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AEA60" w14:textId="77777777" w:rsidR="00D35A38" w:rsidRPr="00857751" w:rsidRDefault="00D35A38" w:rsidP="002D2007">
      <w:pPr>
        <w:pStyle w:val="1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857751">
        <w:rPr>
          <w:rFonts w:ascii="Book Antiqua" w:hAnsi="Book Antiqua" w:cs="Times New Roman"/>
          <w:b/>
          <w:color w:val="auto"/>
          <w:sz w:val="24"/>
          <w:szCs w:val="24"/>
          <w:highlight w:val="white"/>
          <w:lang w:val="en-US" w:eastAsia="zh-CN"/>
        </w:rPr>
        <w:t xml:space="preserve">Name of </w:t>
      </w:r>
      <w:r w:rsidRPr="00857751">
        <w:rPr>
          <w:rFonts w:ascii="Book Antiqua" w:hAnsi="Book Antiqua" w:cs="Times New Roman"/>
          <w:b/>
          <w:caps/>
          <w:color w:val="auto"/>
          <w:sz w:val="24"/>
          <w:szCs w:val="24"/>
          <w:highlight w:val="white"/>
          <w:lang w:val="en-US" w:eastAsia="zh-CN"/>
        </w:rPr>
        <w:t>j</w:t>
      </w:r>
      <w:r w:rsidRPr="00857751">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857751">
        <w:rPr>
          <w:rFonts w:ascii="Book Antiqua" w:hAnsi="Book Antiqua" w:cs="Times New Roman"/>
          <w:b/>
          <w:i/>
          <w:color w:val="auto"/>
          <w:sz w:val="24"/>
          <w:szCs w:val="24"/>
          <w:highlight w:val="white"/>
          <w:lang w:val="en-US" w:eastAsia="zh-CN"/>
        </w:rPr>
        <w:t>World Journal of Gastroenterology</w:t>
      </w:r>
      <w:bookmarkEnd w:id="19"/>
      <w:bookmarkEnd w:id="20"/>
    </w:p>
    <w:p w14:paraId="6B7E2250" w14:textId="1428DC5D" w:rsidR="00D35A38" w:rsidRPr="00857751" w:rsidRDefault="00D35A38" w:rsidP="002D2007">
      <w:pPr>
        <w:pStyle w:val="10"/>
        <w:snapToGrid w:val="0"/>
        <w:spacing w:line="360" w:lineRule="auto"/>
        <w:jc w:val="both"/>
        <w:rPr>
          <w:rFonts w:ascii="Book Antiqu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857751">
        <w:rPr>
          <w:rFonts w:ascii="Book Antiqua" w:hAnsi="Book Antiqua" w:cs="Times New Roman"/>
          <w:b/>
          <w:color w:val="auto"/>
          <w:sz w:val="24"/>
          <w:szCs w:val="24"/>
          <w:highlight w:val="white"/>
          <w:lang w:eastAsia="zh-CN"/>
        </w:rPr>
        <w:t>Manuscript NO:</w:t>
      </w:r>
      <w:bookmarkEnd w:id="21"/>
      <w:bookmarkEnd w:id="22"/>
      <w:bookmarkEnd w:id="23"/>
      <w:bookmarkEnd w:id="24"/>
      <w:r w:rsidRPr="00857751">
        <w:rPr>
          <w:rFonts w:ascii="Book Antiqua" w:hAnsi="Book Antiqua" w:cs="Times New Roman"/>
          <w:b/>
          <w:color w:val="auto"/>
          <w:sz w:val="24"/>
          <w:szCs w:val="24"/>
          <w:highlight w:val="white"/>
          <w:lang w:eastAsia="zh-CN"/>
        </w:rPr>
        <w:t xml:space="preserve"> </w:t>
      </w:r>
      <w:r w:rsidR="0043689D" w:rsidRPr="00857751">
        <w:rPr>
          <w:rFonts w:ascii="Book Antiqua" w:hAnsi="Book Antiqua" w:cs="Times New Roman"/>
          <w:b/>
          <w:color w:val="auto"/>
          <w:sz w:val="24"/>
          <w:szCs w:val="24"/>
          <w:highlight w:val="white"/>
          <w:lang w:eastAsia="zh-CN"/>
        </w:rPr>
        <w:t>36404</w:t>
      </w:r>
    </w:p>
    <w:p w14:paraId="2C5F9D76" w14:textId="4E6B0347" w:rsidR="00890030" w:rsidRPr="00857751" w:rsidRDefault="00D35A38" w:rsidP="002D2007">
      <w:pPr>
        <w:snapToGrid w:val="0"/>
        <w:spacing w:line="360" w:lineRule="auto"/>
        <w:jc w:val="both"/>
        <w:rPr>
          <w:rFonts w:ascii="Book Antiqua" w:eastAsia="SimSun" w:hAnsi="Book Antiqua"/>
          <w:b/>
          <w:lang w:val="it-IT" w:eastAsia="zh-CN"/>
        </w:rPr>
      </w:pPr>
      <w:bookmarkStart w:id="27" w:name="OLE_LINK511"/>
      <w:bookmarkStart w:id="28" w:name="OLE_LINK512"/>
      <w:bookmarkEnd w:id="25"/>
      <w:bookmarkEnd w:id="26"/>
      <w:r w:rsidRPr="00857751">
        <w:rPr>
          <w:rFonts w:ascii="Book Antiqua" w:hAnsi="Book Antiqua"/>
          <w:b/>
          <w:highlight w:val="white"/>
          <w:lang w:val="it-IT"/>
        </w:rPr>
        <w:t xml:space="preserve">Manuscript </w:t>
      </w:r>
      <w:r w:rsidRPr="00857751">
        <w:rPr>
          <w:rFonts w:ascii="Book Antiqua" w:hAnsi="Book Antiqua"/>
          <w:b/>
          <w:caps/>
          <w:highlight w:val="white"/>
        </w:rPr>
        <w:t>t</w:t>
      </w:r>
      <w:r w:rsidRPr="00857751">
        <w:rPr>
          <w:rFonts w:ascii="Book Antiqua" w:hAnsi="Book Antiqua"/>
          <w:b/>
          <w:highlight w:val="white"/>
          <w:lang w:val="it-IT"/>
        </w:rPr>
        <w:t>ype</w:t>
      </w:r>
      <w:r w:rsidRPr="00857751">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r w:rsidRPr="00857751">
        <w:rPr>
          <w:rFonts w:ascii="Book Antiqua" w:hAnsi="Book Antiqua"/>
          <w:b/>
          <w:lang w:val="it-IT"/>
        </w:rPr>
        <w:t xml:space="preserve"> </w:t>
      </w:r>
      <w:r w:rsidR="00890030" w:rsidRPr="00857751">
        <w:rPr>
          <w:rFonts w:ascii="Book Antiqua" w:hAnsi="Book Antiqua"/>
          <w:b/>
        </w:rPr>
        <w:t>ORIGINAL ARTICLE</w:t>
      </w:r>
    </w:p>
    <w:p w14:paraId="0E1D01EC" w14:textId="77777777" w:rsidR="00890030" w:rsidRPr="00857751" w:rsidRDefault="00890030" w:rsidP="002D2007">
      <w:pPr>
        <w:snapToGrid w:val="0"/>
        <w:spacing w:line="360" w:lineRule="auto"/>
        <w:jc w:val="both"/>
        <w:rPr>
          <w:rFonts w:ascii="Book Antiqua" w:eastAsia="SimSun" w:hAnsi="Book Antiqua"/>
          <w:b/>
          <w:lang w:val="it-IT" w:eastAsia="zh-CN"/>
        </w:rPr>
      </w:pPr>
    </w:p>
    <w:p w14:paraId="4990775D" w14:textId="09DF6A05" w:rsidR="00D35A38" w:rsidRPr="00857751" w:rsidRDefault="009848B7" w:rsidP="002D2007">
      <w:pPr>
        <w:snapToGrid w:val="0"/>
        <w:spacing w:line="360" w:lineRule="auto"/>
        <w:jc w:val="both"/>
        <w:rPr>
          <w:rFonts w:ascii="Book Antiqua" w:eastAsia="SimSun" w:hAnsi="Book Antiqua"/>
          <w:b/>
          <w:i/>
          <w:lang w:val="it-IT" w:eastAsia="zh-CN"/>
        </w:rPr>
      </w:pPr>
      <w:r w:rsidRPr="00857751">
        <w:rPr>
          <w:rFonts w:ascii="Book Antiqua" w:hAnsi="Book Antiqua"/>
          <w:b/>
          <w:i/>
          <w:lang w:val="it-IT"/>
        </w:rPr>
        <w:t xml:space="preserve">Retrospective </w:t>
      </w:r>
      <w:r w:rsidRPr="00857751">
        <w:rPr>
          <w:rFonts w:ascii="Book Antiqua" w:hAnsi="Book Antiqua"/>
          <w:b/>
          <w:i/>
          <w:caps/>
          <w:lang w:val="it-IT"/>
        </w:rPr>
        <w:t>s</w:t>
      </w:r>
      <w:r w:rsidRPr="00857751">
        <w:rPr>
          <w:rFonts w:ascii="Book Antiqua" w:hAnsi="Book Antiqua"/>
          <w:b/>
          <w:i/>
          <w:lang w:val="it-IT"/>
        </w:rPr>
        <w:t>tudy</w:t>
      </w:r>
      <w:bookmarkEnd w:id="11"/>
      <w:bookmarkEnd w:id="12"/>
      <w:bookmarkEnd w:id="13"/>
      <w:bookmarkEnd w:id="14"/>
      <w:bookmarkEnd w:id="15"/>
      <w:bookmarkEnd w:id="16"/>
      <w:bookmarkEnd w:id="17"/>
      <w:bookmarkEnd w:id="18"/>
      <w:bookmarkEnd w:id="27"/>
      <w:bookmarkEnd w:id="28"/>
    </w:p>
    <w:p w14:paraId="7C2C0944" w14:textId="4643A6B7" w:rsidR="00534EE3" w:rsidRPr="00857751" w:rsidRDefault="00534EE3" w:rsidP="002D2007">
      <w:pPr>
        <w:snapToGrid w:val="0"/>
        <w:spacing w:line="360" w:lineRule="auto"/>
        <w:jc w:val="both"/>
        <w:rPr>
          <w:rFonts w:ascii="Book Antiqua" w:hAnsi="Book Antiqua"/>
          <w:b/>
        </w:rPr>
      </w:pPr>
      <w:r w:rsidRPr="00857751">
        <w:rPr>
          <w:rFonts w:ascii="Book Antiqua" w:hAnsi="Book Antiqua"/>
          <w:b/>
        </w:rPr>
        <w:t xml:space="preserve">Early </w:t>
      </w:r>
      <w:r w:rsidR="00890030" w:rsidRPr="00857751">
        <w:rPr>
          <w:rFonts w:ascii="Book Antiqua" w:hAnsi="Book Antiqua"/>
          <w:b/>
        </w:rPr>
        <w:t>gastric cancer frequently has high expression</w:t>
      </w:r>
      <w:r w:rsidR="00670164" w:rsidRPr="00857751">
        <w:rPr>
          <w:rFonts w:ascii="Book Antiqua" w:hAnsi="Book Antiqua"/>
          <w:b/>
        </w:rPr>
        <w:t xml:space="preserve"> of </w:t>
      </w:r>
      <w:r w:rsidRPr="00857751">
        <w:rPr>
          <w:rFonts w:ascii="Book Antiqua" w:hAnsi="Book Antiqua"/>
          <w:b/>
        </w:rPr>
        <w:t xml:space="preserve">KK-LC-1, </w:t>
      </w:r>
      <w:r w:rsidR="00695857" w:rsidRPr="00857751">
        <w:rPr>
          <w:rFonts w:ascii="Book Antiqua" w:hAnsi="Book Antiqua"/>
          <w:b/>
        </w:rPr>
        <w:t xml:space="preserve">a </w:t>
      </w:r>
      <w:r w:rsidR="00890030" w:rsidRPr="00857751">
        <w:rPr>
          <w:rFonts w:ascii="Book Antiqua" w:hAnsi="Book Antiqua"/>
          <w:b/>
        </w:rPr>
        <w:t>c</w:t>
      </w:r>
      <w:r w:rsidRPr="00857751">
        <w:rPr>
          <w:rFonts w:ascii="Book Antiqua" w:hAnsi="Book Antiqua"/>
          <w:b/>
        </w:rPr>
        <w:t>ancer-</w:t>
      </w:r>
      <w:r w:rsidR="00890030" w:rsidRPr="00857751">
        <w:rPr>
          <w:rFonts w:ascii="Book Antiqua" w:hAnsi="Book Antiqua"/>
          <w:b/>
        </w:rPr>
        <w:t>t</w:t>
      </w:r>
      <w:r w:rsidRPr="00857751">
        <w:rPr>
          <w:rFonts w:ascii="Book Antiqua" w:hAnsi="Book Antiqua"/>
          <w:b/>
        </w:rPr>
        <w:t xml:space="preserve">estis </w:t>
      </w:r>
      <w:r w:rsidR="00890030" w:rsidRPr="00857751">
        <w:rPr>
          <w:rFonts w:ascii="Book Antiqua" w:hAnsi="Book Antiqua"/>
          <w:b/>
        </w:rPr>
        <w:t>a</w:t>
      </w:r>
      <w:r w:rsidRPr="00857751">
        <w:rPr>
          <w:rFonts w:ascii="Book Antiqua" w:hAnsi="Book Antiqua"/>
          <w:b/>
        </w:rPr>
        <w:t>ntigen</w:t>
      </w:r>
    </w:p>
    <w:p w14:paraId="392FE99D" w14:textId="77777777" w:rsidR="00D35A38" w:rsidRPr="00857751" w:rsidRDefault="00D35A38" w:rsidP="002D2007">
      <w:pPr>
        <w:snapToGrid w:val="0"/>
        <w:spacing w:line="360" w:lineRule="auto"/>
        <w:jc w:val="both"/>
        <w:outlineLvl w:val="0"/>
        <w:rPr>
          <w:rFonts w:ascii="Book Antiqua" w:eastAsia="SimSun" w:hAnsi="Book Antiqua"/>
          <w:b/>
          <w:lang w:eastAsia="zh-CN"/>
        </w:rPr>
      </w:pPr>
    </w:p>
    <w:p w14:paraId="5C7E73C7" w14:textId="456BE77E" w:rsidR="00327498" w:rsidRPr="00857751" w:rsidRDefault="00890030" w:rsidP="002D2007">
      <w:pPr>
        <w:snapToGrid w:val="0"/>
        <w:spacing w:line="360" w:lineRule="auto"/>
        <w:jc w:val="both"/>
        <w:outlineLvl w:val="0"/>
        <w:rPr>
          <w:rFonts w:ascii="Book Antiqua" w:hAnsi="Book Antiqua"/>
        </w:rPr>
      </w:pPr>
      <w:r w:rsidRPr="00857751">
        <w:rPr>
          <w:rFonts w:ascii="Book Antiqua" w:hAnsi="Book Antiqua"/>
          <w:lang w:eastAsia="zh-CN"/>
        </w:rPr>
        <w:t>Futawatari</w:t>
      </w:r>
      <w:r w:rsidRPr="00857751">
        <w:rPr>
          <w:rFonts w:ascii="Book Antiqua" w:hAnsi="Book Antiqua"/>
        </w:rPr>
        <w:t xml:space="preserve"> </w:t>
      </w:r>
      <w:r w:rsidRPr="00857751">
        <w:rPr>
          <w:rFonts w:ascii="Book Antiqua" w:eastAsia="SimSun" w:hAnsi="Book Antiqua"/>
          <w:lang w:eastAsia="zh-CN"/>
        </w:rPr>
        <w:t xml:space="preserve">N </w:t>
      </w:r>
      <w:r w:rsidRPr="00857751">
        <w:rPr>
          <w:rFonts w:ascii="Book Antiqua" w:eastAsia="SimSun" w:hAnsi="Book Antiqua" w:hint="eastAsia"/>
          <w:i/>
          <w:lang w:eastAsia="zh-CN"/>
        </w:rPr>
        <w:t>et al</w:t>
      </w:r>
      <w:r w:rsidRPr="00857751">
        <w:rPr>
          <w:rFonts w:ascii="Book Antiqua" w:eastAsia="SimSun" w:hAnsi="Book Antiqua" w:hint="eastAsia"/>
          <w:lang w:eastAsia="zh-CN"/>
        </w:rPr>
        <w:t xml:space="preserve">. </w:t>
      </w:r>
      <w:r w:rsidR="00327498" w:rsidRPr="00857751">
        <w:rPr>
          <w:rFonts w:ascii="Book Antiqua" w:hAnsi="Book Antiqua"/>
        </w:rPr>
        <w:t>CTA</w:t>
      </w:r>
      <w:r w:rsidR="00241233" w:rsidRPr="00857751">
        <w:rPr>
          <w:rFonts w:ascii="Book Antiqua" w:hAnsi="Book Antiqua"/>
        </w:rPr>
        <w:t>’</w:t>
      </w:r>
      <w:r w:rsidR="00327498" w:rsidRPr="00857751">
        <w:rPr>
          <w:rFonts w:ascii="Book Antiqua" w:hAnsi="Book Antiqua"/>
        </w:rPr>
        <w:t>s clinical significance in gastric cancer</w:t>
      </w:r>
    </w:p>
    <w:p w14:paraId="7E220499" w14:textId="77777777" w:rsidR="00D35A38" w:rsidRPr="00857751" w:rsidRDefault="00D35A38" w:rsidP="002D2007">
      <w:pPr>
        <w:snapToGrid w:val="0"/>
        <w:spacing w:line="360" w:lineRule="auto"/>
        <w:jc w:val="both"/>
        <w:rPr>
          <w:rFonts w:ascii="Book Antiqua" w:eastAsia="SimSun" w:hAnsi="Book Antiqua"/>
          <w:lang w:eastAsia="zh-CN"/>
        </w:rPr>
      </w:pPr>
    </w:p>
    <w:p w14:paraId="6B71A381" w14:textId="458B3B66" w:rsidR="00D35A38" w:rsidRPr="00857751" w:rsidRDefault="009848B7" w:rsidP="002D2007">
      <w:pPr>
        <w:pStyle w:val="10"/>
        <w:snapToGrid w:val="0"/>
        <w:spacing w:line="360" w:lineRule="auto"/>
        <w:jc w:val="both"/>
        <w:rPr>
          <w:rFonts w:ascii="Book Antiqua" w:hAnsi="Book Antiqua" w:cs="Times New Roman"/>
          <w:color w:val="auto"/>
          <w:sz w:val="24"/>
          <w:szCs w:val="24"/>
          <w:highlight w:val="white"/>
          <w:lang w:eastAsia="zh-CN"/>
        </w:rPr>
      </w:pPr>
      <w:r w:rsidRPr="00857751">
        <w:rPr>
          <w:rFonts w:ascii="Book Antiqua" w:hAnsi="Book Antiqua" w:cs="Times New Roman"/>
          <w:color w:val="auto"/>
          <w:sz w:val="24"/>
          <w:szCs w:val="24"/>
          <w:lang w:eastAsia="zh-CN"/>
        </w:rPr>
        <w:t>Nobue Futawatari, Takashi Fukuyama, Rui Yamamura, Akiko Shida, Yoshihito Takahashi, Yatsushi Nishi, Yoshinobu Ichiki, Noritada Kobayashi, Hitoshi Yamazaki, Masahiko Watanabe</w:t>
      </w:r>
    </w:p>
    <w:p w14:paraId="24CC3162" w14:textId="77777777" w:rsidR="00D35A38" w:rsidRPr="00857751" w:rsidRDefault="00D35A38" w:rsidP="002D2007">
      <w:pPr>
        <w:snapToGrid w:val="0"/>
        <w:spacing w:line="360" w:lineRule="auto"/>
        <w:jc w:val="both"/>
        <w:rPr>
          <w:rFonts w:ascii="Book Antiqua" w:eastAsia="SimSun" w:hAnsi="Book Antiqua"/>
          <w:lang w:val="pl-PL" w:eastAsia="zh-CN"/>
        </w:rPr>
      </w:pPr>
    </w:p>
    <w:p w14:paraId="6C5481AE" w14:textId="2D43C2A5" w:rsidR="00D35A38" w:rsidRPr="00857751" w:rsidRDefault="00F932B6" w:rsidP="002D2007">
      <w:pPr>
        <w:snapToGrid w:val="0"/>
        <w:spacing w:line="360" w:lineRule="auto"/>
        <w:jc w:val="both"/>
        <w:rPr>
          <w:rFonts w:ascii="Book Antiqua" w:eastAsia="SimSun" w:hAnsi="Book Antiqua"/>
          <w:lang w:eastAsia="zh-CN"/>
        </w:rPr>
      </w:pPr>
      <w:r w:rsidRPr="00857751">
        <w:rPr>
          <w:rFonts w:ascii="Book Antiqua" w:hAnsi="Book Antiqua"/>
          <w:b/>
        </w:rPr>
        <w:t>Nobue Futawatari,</w:t>
      </w:r>
      <w:r w:rsidRPr="00857751">
        <w:rPr>
          <w:rFonts w:ascii="Book Antiqua" w:hAnsi="Book Antiqua"/>
        </w:rPr>
        <w:t xml:space="preserve"> Department of Surgery, Sagamihara National Hospital, Sagamihara, Kanagawa</w:t>
      </w:r>
      <w:r w:rsidR="00890030" w:rsidRPr="00857751">
        <w:rPr>
          <w:rFonts w:ascii="Book Antiqua" w:eastAsia="SimSun" w:hAnsi="Book Antiqua" w:hint="eastAsia"/>
          <w:lang w:eastAsia="zh-CN"/>
        </w:rPr>
        <w:t xml:space="preserve"> </w:t>
      </w:r>
      <w:r w:rsidR="009848B7" w:rsidRPr="00857751">
        <w:rPr>
          <w:rFonts w:ascii="Book Antiqua" w:hAnsi="Book Antiqua"/>
        </w:rPr>
        <w:t>252-0392,</w:t>
      </w:r>
      <w:r w:rsidRPr="00857751">
        <w:rPr>
          <w:rFonts w:ascii="Book Antiqua" w:hAnsi="Book Antiqua"/>
        </w:rPr>
        <w:t xml:space="preserve"> Japan</w:t>
      </w:r>
    </w:p>
    <w:p w14:paraId="74133722" w14:textId="77777777" w:rsidR="00D35A38" w:rsidRPr="00857751" w:rsidRDefault="00D35A38" w:rsidP="002D2007">
      <w:pPr>
        <w:snapToGrid w:val="0"/>
        <w:spacing w:line="360" w:lineRule="auto"/>
        <w:jc w:val="both"/>
        <w:rPr>
          <w:rFonts w:ascii="Book Antiqua" w:eastAsia="SimSun" w:hAnsi="Book Antiqua"/>
          <w:b/>
          <w:lang w:eastAsia="zh-CN"/>
        </w:rPr>
      </w:pPr>
    </w:p>
    <w:p w14:paraId="7B1E757E" w14:textId="556A78DE" w:rsidR="00D35A38" w:rsidRPr="00857751" w:rsidRDefault="00F932B6" w:rsidP="002D2007">
      <w:pPr>
        <w:snapToGrid w:val="0"/>
        <w:spacing w:line="360" w:lineRule="auto"/>
        <w:jc w:val="both"/>
        <w:rPr>
          <w:rFonts w:ascii="Book Antiqua" w:eastAsia="SimSun" w:hAnsi="Book Antiqua"/>
          <w:lang w:eastAsia="zh-CN"/>
        </w:rPr>
      </w:pPr>
      <w:r w:rsidRPr="00857751">
        <w:rPr>
          <w:rFonts w:ascii="Book Antiqua" w:hAnsi="Book Antiqua"/>
          <w:b/>
        </w:rPr>
        <w:t>Takashi Fukuyama, Rui Yamamura, Noritada Kobayashi,</w:t>
      </w:r>
      <w:r w:rsidRPr="00857751">
        <w:rPr>
          <w:rFonts w:ascii="Book Antiqua" w:hAnsi="Book Antiqua"/>
        </w:rPr>
        <w:t xml:space="preserve"> Division of Biomedical Research, Kitasato University Medical Center, Kitamoto, Saitama</w:t>
      </w:r>
      <w:r w:rsidR="00890030" w:rsidRPr="00857751">
        <w:rPr>
          <w:rFonts w:ascii="Book Antiqua" w:eastAsia="SimSun" w:hAnsi="Book Antiqua" w:hint="eastAsia"/>
          <w:lang w:eastAsia="zh-CN"/>
        </w:rPr>
        <w:t xml:space="preserve"> </w:t>
      </w:r>
      <w:r w:rsidR="009848B7" w:rsidRPr="00857751">
        <w:rPr>
          <w:rFonts w:ascii="Book Antiqua" w:hAnsi="Book Antiqua"/>
        </w:rPr>
        <w:t xml:space="preserve">364-8501, </w:t>
      </w:r>
      <w:r w:rsidRPr="00857751">
        <w:rPr>
          <w:rFonts w:ascii="Book Antiqua" w:hAnsi="Book Antiqua"/>
        </w:rPr>
        <w:t>Japan</w:t>
      </w:r>
    </w:p>
    <w:p w14:paraId="2391C155" w14:textId="77777777" w:rsidR="00D35A38" w:rsidRPr="00857751" w:rsidRDefault="00D35A38" w:rsidP="002D2007">
      <w:pPr>
        <w:snapToGrid w:val="0"/>
        <w:spacing w:line="360" w:lineRule="auto"/>
        <w:jc w:val="both"/>
        <w:rPr>
          <w:rFonts w:ascii="Book Antiqua" w:eastAsia="SimSun" w:hAnsi="Book Antiqua"/>
          <w:lang w:eastAsia="zh-CN"/>
        </w:rPr>
      </w:pPr>
    </w:p>
    <w:p w14:paraId="42054C4F" w14:textId="092B0C91" w:rsidR="00D35A38" w:rsidRPr="00857751" w:rsidRDefault="00F932B6" w:rsidP="002D2007">
      <w:pPr>
        <w:snapToGrid w:val="0"/>
        <w:spacing w:line="360" w:lineRule="auto"/>
        <w:jc w:val="both"/>
        <w:rPr>
          <w:rFonts w:ascii="Book Antiqua" w:eastAsia="SimSun" w:hAnsi="Book Antiqua"/>
          <w:lang w:eastAsia="zh-CN"/>
        </w:rPr>
      </w:pPr>
      <w:r w:rsidRPr="00857751">
        <w:rPr>
          <w:rFonts w:ascii="Book Antiqua" w:hAnsi="Book Antiqua"/>
          <w:b/>
        </w:rPr>
        <w:t>Nobue Futawatari, Akiko Shida, Masahiko Watanabe,</w:t>
      </w:r>
      <w:r w:rsidRPr="00857751">
        <w:rPr>
          <w:rFonts w:ascii="Book Antiqua" w:hAnsi="Book Antiqua"/>
        </w:rPr>
        <w:t xml:space="preserve"> Department of Surgery, School of Medicine, Kitasato University, Sagamihara, Kanagawa</w:t>
      </w:r>
      <w:r w:rsidR="00890030" w:rsidRPr="00857751">
        <w:rPr>
          <w:rFonts w:ascii="Book Antiqua" w:eastAsia="SimSun" w:hAnsi="Book Antiqua" w:hint="eastAsia"/>
          <w:lang w:eastAsia="zh-CN"/>
        </w:rPr>
        <w:t xml:space="preserve"> </w:t>
      </w:r>
      <w:r w:rsidR="009848B7" w:rsidRPr="00857751">
        <w:rPr>
          <w:rFonts w:ascii="Book Antiqua" w:hAnsi="Book Antiqua"/>
        </w:rPr>
        <w:t xml:space="preserve">252-0374, </w:t>
      </w:r>
      <w:r w:rsidRPr="00857751">
        <w:rPr>
          <w:rFonts w:ascii="Book Antiqua" w:hAnsi="Book Antiqua"/>
        </w:rPr>
        <w:t>Japan</w:t>
      </w:r>
    </w:p>
    <w:p w14:paraId="0F61889C" w14:textId="77777777" w:rsidR="00D35A38" w:rsidRPr="00857751" w:rsidRDefault="00D35A38" w:rsidP="002D2007">
      <w:pPr>
        <w:snapToGrid w:val="0"/>
        <w:spacing w:line="360" w:lineRule="auto"/>
        <w:jc w:val="both"/>
        <w:rPr>
          <w:rFonts w:ascii="Book Antiqua" w:eastAsia="SimSun" w:hAnsi="Book Antiqua"/>
          <w:lang w:eastAsia="zh-CN"/>
        </w:rPr>
      </w:pPr>
    </w:p>
    <w:p w14:paraId="62B68638" w14:textId="7F7A63E4" w:rsidR="00D35A38" w:rsidRPr="00857751" w:rsidRDefault="00F932B6" w:rsidP="002D2007">
      <w:pPr>
        <w:snapToGrid w:val="0"/>
        <w:spacing w:line="360" w:lineRule="auto"/>
        <w:jc w:val="both"/>
        <w:rPr>
          <w:rFonts w:ascii="Book Antiqua" w:eastAsia="SimSun" w:hAnsi="Book Antiqua"/>
          <w:lang w:eastAsia="zh-CN"/>
        </w:rPr>
      </w:pPr>
      <w:r w:rsidRPr="00857751">
        <w:rPr>
          <w:rFonts w:ascii="Book Antiqua" w:hAnsi="Book Antiqua"/>
          <w:b/>
        </w:rPr>
        <w:t>Yoshihito Takahashi, Yatsushi Nishi,</w:t>
      </w:r>
      <w:r w:rsidRPr="00857751">
        <w:rPr>
          <w:rFonts w:ascii="Book Antiqua" w:hAnsi="Book Antiqua"/>
        </w:rPr>
        <w:t xml:space="preserve"> Department of Surgery, Kitasato University Medical Center, Kitamoto, Saitama</w:t>
      </w:r>
      <w:r w:rsidR="00890030" w:rsidRPr="00857751">
        <w:rPr>
          <w:rFonts w:ascii="Book Antiqua" w:eastAsia="SimSun" w:hAnsi="Book Antiqua" w:hint="eastAsia"/>
          <w:lang w:eastAsia="zh-CN"/>
        </w:rPr>
        <w:t xml:space="preserve"> </w:t>
      </w:r>
      <w:r w:rsidR="009848B7" w:rsidRPr="00857751">
        <w:rPr>
          <w:rFonts w:ascii="Book Antiqua" w:hAnsi="Book Antiqua"/>
        </w:rPr>
        <w:t>364-8501,</w:t>
      </w:r>
      <w:r w:rsidRPr="00857751">
        <w:rPr>
          <w:rFonts w:ascii="Book Antiqua" w:hAnsi="Book Antiqua"/>
        </w:rPr>
        <w:t xml:space="preserve"> Japan</w:t>
      </w:r>
    </w:p>
    <w:p w14:paraId="59614906" w14:textId="77777777" w:rsidR="00D35A38" w:rsidRPr="00857751" w:rsidRDefault="00D35A38" w:rsidP="002D2007">
      <w:pPr>
        <w:snapToGrid w:val="0"/>
        <w:spacing w:line="360" w:lineRule="auto"/>
        <w:jc w:val="both"/>
        <w:rPr>
          <w:rFonts w:ascii="Book Antiqua" w:eastAsia="SimSun" w:hAnsi="Book Antiqua"/>
          <w:lang w:eastAsia="zh-CN"/>
        </w:rPr>
      </w:pPr>
    </w:p>
    <w:p w14:paraId="72D62B56" w14:textId="4A9360B9" w:rsidR="00D35A38" w:rsidRPr="00857751" w:rsidRDefault="00F932B6" w:rsidP="002D2007">
      <w:pPr>
        <w:snapToGrid w:val="0"/>
        <w:spacing w:line="360" w:lineRule="auto"/>
        <w:jc w:val="both"/>
        <w:rPr>
          <w:rFonts w:ascii="Book Antiqua" w:eastAsia="SimSun" w:hAnsi="Book Antiqua"/>
          <w:lang w:eastAsia="zh-CN"/>
        </w:rPr>
      </w:pPr>
      <w:r w:rsidRPr="00857751">
        <w:rPr>
          <w:rFonts w:ascii="Book Antiqua" w:hAnsi="Book Antiqua"/>
          <w:b/>
        </w:rPr>
        <w:lastRenderedPageBreak/>
        <w:t>Yoshinobu Ichiki,</w:t>
      </w:r>
      <w:r w:rsidRPr="00857751">
        <w:rPr>
          <w:rFonts w:ascii="Book Antiqua" w:hAnsi="Book Antiqua"/>
        </w:rPr>
        <w:t xml:space="preserve"> Second Department of Surgery, School of Medicine, University of Occupational and Environmental Health, Kitakyushu, Fukuoka</w:t>
      </w:r>
      <w:r w:rsidR="00890030" w:rsidRPr="00857751">
        <w:rPr>
          <w:rFonts w:ascii="Book Antiqua" w:eastAsia="SimSun" w:hAnsi="Book Antiqua" w:hint="eastAsia"/>
          <w:lang w:eastAsia="zh-CN"/>
        </w:rPr>
        <w:t xml:space="preserve"> </w:t>
      </w:r>
      <w:r w:rsidR="009848B7" w:rsidRPr="00857751">
        <w:rPr>
          <w:rFonts w:ascii="Book Antiqua" w:hAnsi="Book Antiqua"/>
        </w:rPr>
        <w:t>807-8555,</w:t>
      </w:r>
      <w:r w:rsidRPr="00857751">
        <w:rPr>
          <w:rFonts w:ascii="Book Antiqua" w:hAnsi="Book Antiqua"/>
        </w:rPr>
        <w:t xml:space="preserve"> Japan</w:t>
      </w:r>
    </w:p>
    <w:p w14:paraId="26BC90FF" w14:textId="77777777" w:rsidR="00D35A38" w:rsidRPr="00857751" w:rsidRDefault="00D35A38" w:rsidP="002D2007">
      <w:pPr>
        <w:snapToGrid w:val="0"/>
        <w:spacing w:line="360" w:lineRule="auto"/>
        <w:jc w:val="both"/>
        <w:rPr>
          <w:rFonts w:ascii="Book Antiqua" w:eastAsia="SimSun" w:hAnsi="Book Antiqua"/>
          <w:lang w:eastAsia="zh-CN"/>
        </w:rPr>
      </w:pPr>
    </w:p>
    <w:p w14:paraId="445DFF17" w14:textId="79908C66" w:rsidR="00241233" w:rsidRPr="00857751" w:rsidRDefault="00F932B6" w:rsidP="002D2007">
      <w:pPr>
        <w:snapToGrid w:val="0"/>
        <w:spacing w:line="360" w:lineRule="auto"/>
        <w:jc w:val="both"/>
        <w:rPr>
          <w:rFonts w:ascii="Book Antiqua" w:eastAsia="SimSun" w:hAnsi="Book Antiqua"/>
          <w:lang w:eastAsia="zh-CN"/>
        </w:rPr>
      </w:pPr>
      <w:r w:rsidRPr="00857751">
        <w:rPr>
          <w:rFonts w:ascii="Book Antiqua" w:hAnsi="Book Antiqua"/>
          <w:b/>
        </w:rPr>
        <w:t xml:space="preserve">Hitoshi Yamazaki, </w:t>
      </w:r>
      <w:r w:rsidRPr="00857751">
        <w:rPr>
          <w:rFonts w:ascii="Book Antiqua" w:hAnsi="Book Antiqua"/>
        </w:rPr>
        <w:t>Department of Pathology, Kitasato University Medical Center, Kitamoto, Saitama</w:t>
      </w:r>
      <w:r w:rsidR="00890030" w:rsidRPr="00857751">
        <w:rPr>
          <w:rFonts w:ascii="Book Antiqua" w:eastAsia="SimSun" w:hAnsi="Book Antiqua" w:hint="eastAsia"/>
          <w:lang w:eastAsia="zh-CN"/>
        </w:rPr>
        <w:t xml:space="preserve"> </w:t>
      </w:r>
      <w:r w:rsidR="009848B7" w:rsidRPr="00857751">
        <w:rPr>
          <w:rFonts w:ascii="Book Antiqua" w:hAnsi="Book Antiqua"/>
        </w:rPr>
        <w:t xml:space="preserve">364-8501, </w:t>
      </w:r>
      <w:r w:rsidR="00D35A38" w:rsidRPr="00857751">
        <w:rPr>
          <w:rFonts w:ascii="Book Antiqua" w:hAnsi="Book Antiqua"/>
        </w:rPr>
        <w:t>Japan</w:t>
      </w:r>
    </w:p>
    <w:p w14:paraId="18C7C24F" w14:textId="1C9A9BD8" w:rsidR="00CC0F96" w:rsidRPr="00857751" w:rsidRDefault="00CC0F96" w:rsidP="002D2007">
      <w:pPr>
        <w:snapToGrid w:val="0"/>
        <w:spacing w:line="360" w:lineRule="auto"/>
        <w:jc w:val="both"/>
        <w:rPr>
          <w:rFonts w:ascii="Book Antiqua" w:hAnsi="Book Antiqua"/>
          <w:vertAlign w:val="superscript"/>
        </w:rPr>
      </w:pPr>
    </w:p>
    <w:p w14:paraId="6C11ECDD" w14:textId="0051DCFE" w:rsidR="00D35A38" w:rsidRPr="00857751" w:rsidRDefault="00D35A38" w:rsidP="002D2007">
      <w:pPr>
        <w:pStyle w:val="10"/>
        <w:snapToGrid w:val="0"/>
        <w:spacing w:line="360" w:lineRule="auto"/>
        <w:jc w:val="both"/>
        <w:rPr>
          <w:rFonts w:ascii="Book Antiqua" w:hAnsi="Book Antiqua" w:cs="Times New Roman"/>
          <w:b/>
          <w:color w:val="auto"/>
          <w:sz w:val="24"/>
          <w:szCs w:val="24"/>
          <w:lang w:eastAsia="zh-CN"/>
        </w:rPr>
      </w:pPr>
      <w:r w:rsidRPr="00857751">
        <w:rPr>
          <w:rFonts w:ascii="Book Antiqua" w:hAnsi="Book Antiqua"/>
          <w:b/>
          <w:color w:val="auto"/>
          <w:sz w:val="24"/>
          <w:szCs w:val="24"/>
        </w:rPr>
        <w:t>ORCID number:</w:t>
      </w:r>
      <w:r w:rsidR="00890030" w:rsidRPr="00857751">
        <w:rPr>
          <w:rFonts w:ascii="Book Antiqua" w:hAnsi="Book Antiqua" w:hint="eastAsia"/>
          <w:b/>
          <w:color w:val="auto"/>
          <w:sz w:val="24"/>
          <w:szCs w:val="24"/>
          <w:lang w:eastAsia="zh-CN"/>
        </w:rPr>
        <w:t xml:space="preserve"> </w:t>
      </w:r>
      <w:r w:rsidR="009848B7" w:rsidRPr="00857751">
        <w:rPr>
          <w:rFonts w:ascii="Book Antiqua" w:hAnsi="Book Antiqua" w:cs="Times New Roman"/>
          <w:color w:val="auto"/>
          <w:sz w:val="24"/>
          <w:szCs w:val="24"/>
          <w:lang w:eastAsia="zh-CN"/>
        </w:rPr>
        <w:t>Nobue Futawatari (</w:t>
      </w:r>
      <w:r w:rsidR="002A0059" w:rsidRPr="00857751">
        <w:rPr>
          <w:rFonts w:ascii="Book Antiqua" w:hAnsi="Book Antiqua" w:cs="Times New Roman"/>
          <w:color w:val="auto"/>
          <w:sz w:val="24"/>
          <w:szCs w:val="24"/>
          <w:lang w:eastAsia="zh-CN"/>
        </w:rPr>
        <w:t>0000-0001-5666-308X</w:t>
      </w:r>
      <w:r w:rsidR="009848B7" w:rsidRPr="00857751">
        <w:rPr>
          <w:rFonts w:ascii="Book Antiqua" w:hAnsi="Book Antiqua" w:cs="Times New Roman"/>
          <w:color w:val="auto"/>
          <w:sz w:val="24"/>
          <w:szCs w:val="24"/>
          <w:lang w:eastAsia="zh-CN"/>
        </w:rPr>
        <w:t>);</w:t>
      </w:r>
      <w:r w:rsidR="00890030" w:rsidRPr="00857751">
        <w:rPr>
          <w:rFonts w:ascii="Book Antiqua" w:hAnsi="Book Antiqua" w:cs="Times New Roman" w:hint="eastAsia"/>
          <w:color w:val="auto"/>
          <w:sz w:val="24"/>
          <w:szCs w:val="24"/>
          <w:lang w:eastAsia="zh-CN"/>
        </w:rPr>
        <w:t xml:space="preserve"> </w:t>
      </w:r>
      <w:r w:rsidR="009848B7" w:rsidRPr="00857751">
        <w:rPr>
          <w:rFonts w:ascii="Book Antiqua" w:hAnsi="Book Antiqua" w:cs="Times New Roman"/>
          <w:color w:val="auto"/>
          <w:sz w:val="24"/>
          <w:szCs w:val="24"/>
          <w:lang w:eastAsia="zh-CN"/>
        </w:rPr>
        <w:t>Takashi Fukuyama</w:t>
      </w:r>
      <w:r w:rsidR="002A0059" w:rsidRPr="00857751">
        <w:rPr>
          <w:rFonts w:ascii="Book Antiqua" w:hAnsi="Book Antiqua" w:cs="Times New Roman"/>
          <w:color w:val="auto"/>
          <w:sz w:val="24"/>
          <w:szCs w:val="24"/>
          <w:lang w:eastAsia="zh-CN"/>
        </w:rPr>
        <w:t xml:space="preserve"> </w:t>
      </w:r>
      <w:r w:rsidR="009848B7" w:rsidRPr="00857751">
        <w:rPr>
          <w:rFonts w:ascii="Book Antiqua" w:hAnsi="Book Antiqua" w:cs="Times New Roman"/>
          <w:color w:val="auto"/>
          <w:sz w:val="24"/>
          <w:szCs w:val="24"/>
          <w:lang w:eastAsia="zh-CN"/>
        </w:rPr>
        <w:t>(</w:t>
      </w:r>
      <w:r w:rsidR="002A0059" w:rsidRPr="00857751">
        <w:rPr>
          <w:rFonts w:ascii="Book Antiqua" w:hAnsi="Book Antiqua" w:cs="Times New Roman"/>
          <w:color w:val="auto"/>
          <w:sz w:val="24"/>
          <w:szCs w:val="24"/>
          <w:lang w:eastAsia="zh-CN"/>
        </w:rPr>
        <w:t>0000-0003-1772-3478</w:t>
      </w:r>
      <w:r w:rsidR="009848B7" w:rsidRPr="00857751">
        <w:rPr>
          <w:rFonts w:ascii="Book Antiqua" w:hAnsi="Book Antiqua" w:cs="Times New Roman"/>
          <w:color w:val="auto"/>
          <w:sz w:val="24"/>
          <w:szCs w:val="24"/>
          <w:lang w:eastAsia="zh-CN"/>
        </w:rPr>
        <w:t>);</w:t>
      </w:r>
      <w:r w:rsidR="00890030" w:rsidRPr="00857751">
        <w:rPr>
          <w:rFonts w:ascii="Book Antiqua" w:hAnsi="Book Antiqua" w:cs="Times New Roman" w:hint="eastAsia"/>
          <w:color w:val="auto"/>
          <w:sz w:val="24"/>
          <w:szCs w:val="24"/>
          <w:lang w:eastAsia="zh-CN"/>
        </w:rPr>
        <w:t xml:space="preserve"> </w:t>
      </w:r>
      <w:r w:rsidR="009848B7" w:rsidRPr="00857751">
        <w:rPr>
          <w:rFonts w:ascii="Book Antiqua" w:hAnsi="Book Antiqua" w:cs="Times New Roman"/>
          <w:color w:val="auto"/>
          <w:sz w:val="24"/>
          <w:szCs w:val="24"/>
          <w:lang w:eastAsia="zh-CN"/>
        </w:rPr>
        <w:t>Rui Yamamura</w:t>
      </w:r>
      <w:r w:rsidR="002A0059" w:rsidRPr="00857751">
        <w:rPr>
          <w:rFonts w:ascii="Book Antiqua" w:hAnsi="Book Antiqua" w:cs="Times New Roman"/>
          <w:color w:val="auto"/>
          <w:sz w:val="24"/>
          <w:szCs w:val="24"/>
          <w:lang w:eastAsia="zh-CN"/>
        </w:rPr>
        <w:t xml:space="preserve"> </w:t>
      </w:r>
      <w:r w:rsidR="009848B7" w:rsidRPr="00857751">
        <w:rPr>
          <w:rFonts w:ascii="Book Antiqua" w:hAnsi="Book Antiqua" w:cs="Times New Roman"/>
          <w:color w:val="auto"/>
          <w:sz w:val="24"/>
          <w:szCs w:val="24"/>
          <w:lang w:eastAsia="zh-CN"/>
        </w:rPr>
        <w:t>(</w:t>
      </w:r>
      <w:r w:rsidR="002A0059" w:rsidRPr="00857751">
        <w:rPr>
          <w:rFonts w:ascii="Book Antiqua" w:hAnsi="Book Antiqua" w:cs="Times New Roman"/>
          <w:color w:val="auto"/>
          <w:sz w:val="24"/>
          <w:szCs w:val="24"/>
          <w:lang w:eastAsia="zh-CN"/>
        </w:rPr>
        <w:t>0000-0003-3891-1929</w:t>
      </w:r>
      <w:r w:rsidR="009848B7" w:rsidRPr="00857751">
        <w:rPr>
          <w:rFonts w:ascii="Book Antiqua" w:hAnsi="Book Antiqua" w:cs="Times New Roman"/>
          <w:color w:val="auto"/>
          <w:sz w:val="24"/>
          <w:szCs w:val="24"/>
          <w:lang w:eastAsia="zh-CN"/>
        </w:rPr>
        <w:t>); Akiko Shida</w:t>
      </w:r>
      <w:r w:rsidR="002A0059" w:rsidRPr="00857751">
        <w:rPr>
          <w:rFonts w:ascii="Book Antiqua" w:hAnsi="Book Antiqua" w:cs="Times New Roman"/>
          <w:color w:val="auto"/>
          <w:sz w:val="24"/>
          <w:szCs w:val="24"/>
          <w:lang w:eastAsia="zh-CN"/>
        </w:rPr>
        <w:t xml:space="preserve"> </w:t>
      </w:r>
      <w:r w:rsidR="009848B7" w:rsidRPr="00857751">
        <w:rPr>
          <w:rFonts w:ascii="Book Antiqua" w:hAnsi="Book Antiqua" w:cs="Times New Roman"/>
          <w:color w:val="auto"/>
          <w:sz w:val="24"/>
          <w:szCs w:val="24"/>
          <w:lang w:eastAsia="zh-CN"/>
        </w:rPr>
        <w:t>(</w:t>
      </w:r>
      <w:r w:rsidR="002A0059" w:rsidRPr="00857751">
        <w:rPr>
          <w:rFonts w:ascii="Book Antiqua" w:hAnsi="Book Antiqua" w:cs="Times New Roman"/>
          <w:color w:val="auto"/>
          <w:sz w:val="24"/>
          <w:szCs w:val="24"/>
          <w:lang w:eastAsia="zh-CN"/>
        </w:rPr>
        <w:t>0000-0002-7457-5160</w:t>
      </w:r>
      <w:r w:rsidR="009848B7" w:rsidRPr="00857751">
        <w:rPr>
          <w:rFonts w:ascii="Book Antiqua" w:hAnsi="Book Antiqua" w:cs="Times New Roman"/>
          <w:color w:val="auto"/>
          <w:sz w:val="24"/>
          <w:szCs w:val="24"/>
          <w:lang w:eastAsia="zh-CN"/>
        </w:rPr>
        <w:t>); Yoshihito Takahashi</w:t>
      </w:r>
      <w:r w:rsidR="002A0059" w:rsidRPr="00857751">
        <w:rPr>
          <w:rFonts w:ascii="Book Antiqua" w:hAnsi="Book Antiqua" w:cs="Times New Roman"/>
          <w:color w:val="auto"/>
          <w:sz w:val="24"/>
          <w:szCs w:val="24"/>
          <w:lang w:eastAsia="zh-CN"/>
        </w:rPr>
        <w:t xml:space="preserve"> </w:t>
      </w:r>
      <w:r w:rsidR="009848B7" w:rsidRPr="00857751">
        <w:rPr>
          <w:rFonts w:ascii="Book Antiqua" w:hAnsi="Book Antiqua" w:cs="Times New Roman"/>
          <w:color w:val="auto"/>
          <w:sz w:val="24"/>
          <w:szCs w:val="24"/>
          <w:lang w:eastAsia="zh-CN"/>
        </w:rPr>
        <w:t>(</w:t>
      </w:r>
      <w:r w:rsidR="002A0059" w:rsidRPr="00857751">
        <w:rPr>
          <w:rFonts w:ascii="Book Antiqua" w:hAnsi="Book Antiqua" w:cs="Times New Roman"/>
          <w:color w:val="auto"/>
          <w:sz w:val="24"/>
          <w:szCs w:val="24"/>
          <w:lang w:eastAsia="zh-CN"/>
        </w:rPr>
        <w:t>0000-0001-9433-0403</w:t>
      </w:r>
      <w:r w:rsidR="009848B7" w:rsidRPr="00857751">
        <w:rPr>
          <w:rFonts w:ascii="Book Antiqua" w:hAnsi="Book Antiqua" w:cs="Times New Roman"/>
          <w:color w:val="auto"/>
          <w:sz w:val="24"/>
          <w:szCs w:val="24"/>
          <w:lang w:eastAsia="zh-CN"/>
        </w:rPr>
        <w:t>); Yatsushi Nishi</w:t>
      </w:r>
      <w:r w:rsidR="002A0059" w:rsidRPr="00857751">
        <w:rPr>
          <w:rFonts w:ascii="Book Antiqua" w:hAnsi="Book Antiqua" w:cs="Times New Roman"/>
          <w:color w:val="auto"/>
          <w:sz w:val="24"/>
          <w:szCs w:val="24"/>
          <w:lang w:eastAsia="zh-CN"/>
        </w:rPr>
        <w:t xml:space="preserve"> (0000-0002-6605-092X);</w:t>
      </w:r>
      <w:r w:rsidR="009848B7" w:rsidRPr="00857751">
        <w:rPr>
          <w:rFonts w:ascii="Book Antiqua" w:hAnsi="Book Antiqua" w:cs="Times New Roman"/>
          <w:color w:val="auto"/>
          <w:sz w:val="24"/>
          <w:szCs w:val="24"/>
          <w:lang w:eastAsia="zh-CN"/>
        </w:rPr>
        <w:t xml:space="preserve"> Yoshinobu Ichiki (0000-0002-1293-6952); Noritada Kobayashi</w:t>
      </w:r>
      <w:r w:rsidR="002A0059" w:rsidRPr="00857751">
        <w:rPr>
          <w:rFonts w:ascii="Book Antiqua" w:hAnsi="Book Antiqua" w:cs="Times New Roman"/>
          <w:color w:val="auto"/>
          <w:sz w:val="24"/>
          <w:szCs w:val="24"/>
          <w:lang w:eastAsia="zh-CN"/>
        </w:rPr>
        <w:t xml:space="preserve"> </w:t>
      </w:r>
      <w:r w:rsidR="009848B7" w:rsidRPr="00857751">
        <w:rPr>
          <w:rFonts w:ascii="Book Antiqua" w:hAnsi="Book Antiqua" w:cs="Times New Roman"/>
          <w:color w:val="auto"/>
          <w:sz w:val="24"/>
          <w:szCs w:val="24"/>
          <w:lang w:eastAsia="zh-CN"/>
        </w:rPr>
        <w:t>(</w:t>
      </w:r>
      <w:r w:rsidR="002A0059" w:rsidRPr="00857751">
        <w:rPr>
          <w:rFonts w:ascii="Book Antiqua" w:hAnsi="Book Antiqua" w:cs="Times New Roman"/>
          <w:color w:val="auto"/>
          <w:sz w:val="24"/>
          <w:szCs w:val="24"/>
          <w:lang w:eastAsia="zh-CN"/>
        </w:rPr>
        <w:t>0000-0003-0321-6379</w:t>
      </w:r>
      <w:r w:rsidR="009848B7" w:rsidRPr="00857751">
        <w:rPr>
          <w:rFonts w:ascii="Book Antiqua" w:hAnsi="Book Antiqua" w:cs="Times New Roman"/>
          <w:color w:val="auto"/>
          <w:sz w:val="24"/>
          <w:szCs w:val="24"/>
          <w:lang w:eastAsia="zh-CN"/>
        </w:rPr>
        <w:t>); Hitoshi Yamazaki</w:t>
      </w:r>
      <w:r w:rsidR="00890030" w:rsidRPr="00857751">
        <w:rPr>
          <w:rFonts w:ascii="Book Antiqua" w:hAnsi="Book Antiqua" w:cs="Times New Roman" w:hint="eastAsia"/>
          <w:color w:val="auto"/>
          <w:sz w:val="24"/>
          <w:szCs w:val="24"/>
          <w:lang w:eastAsia="zh-CN"/>
        </w:rPr>
        <w:t xml:space="preserve"> </w:t>
      </w:r>
      <w:r w:rsidR="009848B7" w:rsidRPr="00857751">
        <w:rPr>
          <w:rFonts w:ascii="Book Antiqua" w:hAnsi="Book Antiqua" w:cs="Times New Roman"/>
          <w:color w:val="auto"/>
          <w:sz w:val="24"/>
          <w:szCs w:val="24"/>
          <w:lang w:eastAsia="zh-CN"/>
        </w:rPr>
        <w:t>(</w:t>
      </w:r>
      <w:r w:rsidR="002A0059" w:rsidRPr="00857751">
        <w:rPr>
          <w:rFonts w:ascii="Book Antiqua" w:hAnsi="Book Antiqua" w:cs="Times New Roman"/>
          <w:color w:val="auto"/>
          <w:sz w:val="24"/>
          <w:szCs w:val="24"/>
          <w:lang w:eastAsia="zh-CN"/>
        </w:rPr>
        <w:t>0000-0001-9452-1445</w:t>
      </w:r>
      <w:r w:rsidR="009848B7" w:rsidRPr="00857751">
        <w:rPr>
          <w:rFonts w:ascii="Book Antiqua" w:hAnsi="Book Antiqua" w:cs="Times New Roman"/>
          <w:color w:val="auto"/>
          <w:sz w:val="24"/>
          <w:szCs w:val="24"/>
          <w:lang w:eastAsia="zh-CN"/>
        </w:rPr>
        <w:t>); Masahiko Watanabe(</w:t>
      </w:r>
      <w:r w:rsidR="002A0059" w:rsidRPr="00857751">
        <w:rPr>
          <w:rFonts w:ascii="Book Antiqua" w:hAnsi="Book Antiqua" w:cs="Times New Roman"/>
          <w:color w:val="auto"/>
          <w:sz w:val="24"/>
          <w:szCs w:val="24"/>
          <w:lang w:eastAsia="zh-CN"/>
        </w:rPr>
        <w:t>0000-0001-5801-7559</w:t>
      </w:r>
      <w:r w:rsidR="009848B7" w:rsidRPr="00857751">
        <w:rPr>
          <w:rFonts w:ascii="Book Antiqua" w:hAnsi="Book Antiqua" w:cs="Times New Roman"/>
          <w:color w:val="auto"/>
          <w:sz w:val="24"/>
          <w:szCs w:val="24"/>
          <w:lang w:eastAsia="zh-CN"/>
        </w:rPr>
        <w:t>).</w:t>
      </w:r>
      <w:r w:rsidR="001966E3" w:rsidRPr="00857751">
        <w:rPr>
          <w:rFonts w:ascii="Book Antiqua" w:hAnsi="Book Antiqua"/>
          <w:color w:val="auto"/>
          <w:sz w:val="24"/>
          <w:szCs w:val="24"/>
          <w:lang w:eastAsia="zh-CN"/>
        </w:rPr>
        <w:t xml:space="preserve"> </w:t>
      </w:r>
    </w:p>
    <w:p w14:paraId="341C9671" w14:textId="77777777" w:rsidR="00040E98" w:rsidRPr="00857751" w:rsidRDefault="00040E98" w:rsidP="002D2007">
      <w:pPr>
        <w:snapToGrid w:val="0"/>
        <w:spacing w:line="360" w:lineRule="auto"/>
        <w:jc w:val="both"/>
        <w:rPr>
          <w:rFonts w:ascii="Book Antiqua" w:hAnsi="Book Antiqua"/>
          <w:b/>
          <w:lang w:val="pl-PL"/>
        </w:rPr>
      </w:pPr>
    </w:p>
    <w:p w14:paraId="31E9E081" w14:textId="0CD3583B" w:rsidR="00F034FE" w:rsidRPr="00857751" w:rsidRDefault="00F034FE" w:rsidP="002D2007">
      <w:pPr>
        <w:snapToGrid w:val="0"/>
        <w:spacing w:line="360" w:lineRule="auto"/>
        <w:jc w:val="both"/>
        <w:rPr>
          <w:rFonts w:ascii="Book Antiqua" w:hAnsi="Book Antiqua"/>
        </w:rPr>
      </w:pPr>
      <w:r w:rsidRPr="00857751">
        <w:rPr>
          <w:rFonts w:ascii="Book Antiqua" w:hAnsi="Book Antiqua"/>
          <w:b/>
        </w:rPr>
        <w:t xml:space="preserve">Author </w:t>
      </w:r>
      <w:r w:rsidR="00890030" w:rsidRPr="00857751">
        <w:rPr>
          <w:rFonts w:ascii="Book Antiqua" w:hAnsi="Book Antiqua"/>
          <w:b/>
        </w:rPr>
        <w:t>c</w:t>
      </w:r>
      <w:r w:rsidRPr="00857751">
        <w:rPr>
          <w:rFonts w:ascii="Book Antiqua" w:hAnsi="Book Antiqua"/>
          <w:b/>
        </w:rPr>
        <w:t>ontribution</w:t>
      </w:r>
      <w:r w:rsidR="00890030" w:rsidRPr="00857751">
        <w:rPr>
          <w:rFonts w:ascii="Book Antiqua" w:eastAsia="SimSun" w:hAnsi="Book Antiqua" w:hint="eastAsia"/>
          <w:b/>
          <w:lang w:eastAsia="zh-CN"/>
        </w:rPr>
        <w:t>s</w:t>
      </w:r>
      <w:r w:rsidRPr="00857751">
        <w:rPr>
          <w:rFonts w:ascii="Book Antiqua" w:hAnsi="Book Antiqua"/>
          <w:b/>
        </w:rPr>
        <w:t xml:space="preserve">: </w:t>
      </w:r>
      <w:r w:rsidR="00FD511C" w:rsidRPr="00857751">
        <w:rPr>
          <w:rFonts w:ascii="Book Antiqua" w:hAnsi="Book Antiqua"/>
        </w:rPr>
        <w:t xml:space="preserve">Futawatari N and Fukuyama T contributed equally to this work; Futawatari N, </w:t>
      </w:r>
      <w:r w:rsidR="002D7D4F" w:rsidRPr="00857751">
        <w:rPr>
          <w:rFonts w:ascii="Book Antiqua" w:hAnsi="Book Antiqua"/>
        </w:rPr>
        <w:t xml:space="preserve">Fukuyama T, </w:t>
      </w:r>
      <w:r w:rsidR="004E37D3" w:rsidRPr="00857751">
        <w:rPr>
          <w:rFonts w:ascii="Book Antiqua" w:hAnsi="Book Antiqua"/>
        </w:rPr>
        <w:t>Ichiki Y, Yamazaki H</w:t>
      </w:r>
      <w:r w:rsidR="00890030" w:rsidRPr="00857751">
        <w:rPr>
          <w:rFonts w:ascii="Book Antiqua" w:eastAsia="SimSun" w:hAnsi="Book Antiqua" w:hint="eastAsia"/>
          <w:lang w:eastAsia="zh-CN"/>
        </w:rPr>
        <w:t xml:space="preserve"> </w:t>
      </w:r>
      <w:r w:rsidR="004E37D3" w:rsidRPr="00857751">
        <w:rPr>
          <w:rFonts w:ascii="Book Antiqua" w:hAnsi="Book Antiqua"/>
        </w:rPr>
        <w:t xml:space="preserve">and Watanabe M </w:t>
      </w:r>
      <w:r w:rsidR="002D7D4F" w:rsidRPr="00857751">
        <w:rPr>
          <w:rFonts w:ascii="Book Antiqua" w:hAnsi="Book Antiqua"/>
        </w:rPr>
        <w:t>designed the research; Futawatari N, Fukuyama T</w:t>
      </w:r>
      <w:r w:rsidR="00527E34" w:rsidRPr="00857751">
        <w:rPr>
          <w:rFonts w:ascii="Book Antiqua" w:hAnsi="Book Antiqua"/>
        </w:rPr>
        <w:t xml:space="preserve">, Yamamura R, Shida A, </w:t>
      </w:r>
      <w:r w:rsidR="004E37D3" w:rsidRPr="00857751">
        <w:rPr>
          <w:rFonts w:ascii="Book Antiqua" w:hAnsi="Book Antiqua"/>
        </w:rPr>
        <w:t>Takahashi Y, Nishi Y, Kobayashi N</w:t>
      </w:r>
      <w:r w:rsidR="00890030" w:rsidRPr="00857751">
        <w:rPr>
          <w:rFonts w:ascii="Book Antiqua" w:eastAsia="SimSun" w:hAnsi="Book Antiqua" w:hint="eastAsia"/>
          <w:lang w:eastAsia="zh-CN"/>
        </w:rPr>
        <w:t xml:space="preserve"> </w:t>
      </w:r>
      <w:r w:rsidR="004E37D3" w:rsidRPr="00857751">
        <w:rPr>
          <w:rFonts w:ascii="Book Antiqua" w:hAnsi="Book Antiqua"/>
        </w:rPr>
        <w:t xml:space="preserve">and Yamazaki H </w:t>
      </w:r>
      <w:r w:rsidR="002D7D4F" w:rsidRPr="00857751">
        <w:rPr>
          <w:rFonts w:ascii="Book Antiqua" w:hAnsi="Book Antiqua"/>
        </w:rPr>
        <w:t xml:space="preserve">performed the research; </w:t>
      </w:r>
      <w:r w:rsidR="004C246E" w:rsidRPr="00857751">
        <w:rPr>
          <w:rFonts w:ascii="Book Antiqua" w:hAnsi="Book Antiqua"/>
        </w:rPr>
        <w:t>Futawatari N performed statistical analysis; Futawatari N, Fukuyama T</w:t>
      </w:r>
      <w:r w:rsidR="00890030" w:rsidRPr="00857751">
        <w:rPr>
          <w:rFonts w:ascii="Book Antiqua" w:eastAsia="SimSun" w:hAnsi="Book Antiqua" w:hint="eastAsia"/>
          <w:lang w:eastAsia="zh-CN"/>
        </w:rPr>
        <w:t xml:space="preserve"> </w:t>
      </w:r>
      <w:r w:rsidR="009A7092" w:rsidRPr="00857751">
        <w:rPr>
          <w:rFonts w:ascii="Book Antiqua" w:hAnsi="Book Antiqua"/>
        </w:rPr>
        <w:t xml:space="preserve">and Watanabe M </w:t>
      </w:r>
      <w:r w:rsidR="004C246E" w:rsidRPr="00857751">
        <w:rPr>
          <w:rFonts w:ascii="Book Antiqua" w:hAnsi="Book Antiqua"/>
        </w:rPr>
        <w:t>wrote the paper</w:t>
      </w:r>
      <w:r w:rsidR="00F932B6" w:rsidRPr="00857751">
        <w:rPr>
          <w:rFonts w:ascii="Book Antiqua" w:hAnsi="Book Antiqua"/>
        </w:rPr>
        <w:t>.</w:t>
      </w:r>
    </w:p>
    <w:p w14:paraId="488F4B0D" w14:textId="77777777" w:rsidR="00D35A38" w:rsidRPr="00857751" w:rsidRDefault="00D35A38" w:rsidP="002D2007">
      <w:pPr>
        <w:snapToGrid w:val="0"/>
        <w:spacing w:line="360" w:lineRule="auto"/>
        <w:jc w:val="both"/>
        <w:outlineLvl w:val="0"/>
        <w:rPr>
          <w:rFonts w:ascii="Book Antiqua" w:eastAsia="SimSun" w:hAnsi="Book Antiqua"/>
          <w:b/>
          <w:lang w:eastAsia="zh-CN"/>
        </w:rPr>
      </w:pPr>
    </w:p>
    <w:p w14:paraId="63B9CB66" w14:textId="57363529" w:rsidR="006360A6" w:rsidRPr="00857751" w:rsidRDefault="00F41EE8" w:rsidP="002D2007">
      <w:pPr>
        <w:snapToGrid w:val="0"/>
        <w:spacing w:line="360" w:lineRule="auto"/>
        <w:jc w:val="both"/>
        <w:outlineLvl w:val="0"/>
        <w:rPr>
          <w:rFonts w:ascii="Book Antiqua" w:hAnsi="Book Antiqua"/>
        </w:rPr>
      </w:pPr>
      <w:r w:rsidRPr="00857751">
        <w:rPr>
          <w:rFonts w:ascii="Book Antiqua" w:hAnsi="Book Antiqua"/>
          <w:b/>
        </w:rPr>
        <w:t>Supported by</w:t>
      </w:r>
      <w:r w:rsidRPr="00857751">
        <w:rPr>
          <w:rFonts w:ascii="Book Antiqua" w:eastAsia="SimSun" w:hAnsi="Book Antiqua" w:hint="eastAsia"/>
          <w:lang w:eastAsia="zh-CN"/>
        </w:rPr>
        <w:t xml:space="preserve"> </w:t>
      </w:r>
      <w:r w:rsidR="00C57AA6" w:rsidRPr="00857751">
        <w:rPr>
          <w:rFonts w:ascii="Book Antiqua" w:hAnsi="Book Antiqua"/>
        </w:rPr>
        <w:t>Grant-in-Aid for research by Kitasato University Medical Center, No.</w:t>
      </w:r>
      <w:r w:rsidR="00C57AA6" w:rsidRPr="00857751">
        <w:rPr>
          <w:rFonts w:ascii="Book Antiqua" w:eastAsia="SimSun" w:hAnsi="Book Antiqua" w:hint="eastAsia"/>
          <w:lang w:eastAsia="zh-CN"/>
        </w:rPr>
        <w:t xml:space="preserve"> </w:t>
      </w:r>
      <w:r w:rsidR="00C57AA6" w:rsidRPr="00857751">
        <w:rPr>
          <w:rFonts w:ascii="Book Antiqua" w:hAnsi="Book Antiqua"/>
        </w:rPr>
        <w:t xml:space="preserve">H25-0006 and </w:t>
      </w:r>
      <w:r w:rsidR="006360A6" w:rsidRPr="00857751">
        <w:rPr>
          <w:rFonts w:ascii="Book Antiqua" w:hAnsi="Book Antiqua"/>
        </w:rPr>
        <w:t>the JSPS, KAKENHI</w:t>
      </w:r>
      <w:r w:rsidR="00F932B6" w:rsidRPr="00857751">
        <w:rPr>
          <w:rFonts w:ascii="Book Antiqua" w:hAnsi="Book Antiqua"/>
        </w:rPr>
        <w:t>,</w:t>
      </w:r>
      <w:r w:rsidR="006360A6" w:rsidRPr="00857751">
        <w:rPr>
          <w:rFonts w:ascii="Book Antiqua" w:hAnsi="Book Antiqua"/>
        </w:rPr>
        <w:t xml:space="preserve"> </w:t>
      </w:r>
      <w:r w:rsidR="00F932B6" w:rsidRPr="00857751">
        <w:rPr>
          <w:rFonts w:ascii="Book Antiqua" w:hAnsi="Book Antiqua"/>
        </w:rPr>
        <w:t xml:space="preserve">No. </w:t>
      </w:r>
      <w:r w:rsidR="006360A6" w:rsidRPr="00857751">
        <w:rPr>
          <w:rFonts w:ascii="Book Antiqua" w:hAnsi="Book Antiqua"/>
        </w:rPr>
        <w:t>26670609</w:t>
      </w:r>
      <w:r w:rsidRPr="00857751">
        <w:rPr>
          <w:rFonts w:ascii="Book Antiqua" w:eastAsia="SimSun" w:hAnsi="Book Antiqua" w:hint="eastAsia"/>
          <w:lang w:eastAsia="zh-CN"/>
        </w:rPr>
        <w:t xml:space="preserve"> to </w:t>
      </w:r>
      <w:r w:rsidRPr="00857751">
        <w:rPr>
          <w:rFonts w:ascii="Book Antiqua" w:hAnsi="Book Antiqua"/>
        </w:rPr>
        <w:t>Futawatari N</w:t>
      </w:r>
      <w:r w:rsidRPr="00857751">
        <w:rPr>
          <w:rFonts w:ascii="Book Antiqua" w:eastAsia="SimSun" w:hAnsi="Book Antiqua" w:hint="eastAsia"/>
          <w:lang w:eastAsia="zh-CN"/>
        </w:rPr>
        <w:t>,</w:t>
      </w:r>
      <w:r w:rsidR="006360A6" w:rsidRPr="00857751">
        <w:rPr>
          <w:rFonts w:ascii="Book Antiqua" w:hAnsi="Book Antiqua"/>
        </w:rPr>
        <w:t xml:space="preserve"> </w:t>
      </w:r>
      <w:r w:rsidRPr="00857751">
        <w:rPr>
          <w:rFonts w:ascii="Book Antiqua" w:eastAsia="SimSun" w:hAnsi="Book Antiqua" w:hint="eastAsia"/>
          <w:lang w:eastAsia="zh-CN"/>
        </w:rPr>
        <w:t xml:space="preserve">and </w:t>
      </w:r>
      <w:r w:rsidR="007C642F" w:rsidRPr="00857751">
        <w:rPr>
          <w:rFonts w:ascii="Book Antiqua" w:eastAsia="SimSun" w:hAnsi="Book Antiqua"/>
          <w:lang w:eastAsia="zh-CN"/>
        </w:rPr>
        <w:t xml:space="preserve">the JSPS, KAKENHI, </w:t>
      </w:r>
      <w:r w:rsidR="00F932B6" w:rsidRPr="00857751">
        <w:rPr>
          <w:rFonts w:ascii="Book Antiqua" w:hAnsi="Book Antiqua"/>
        </w:rPr>
        <w:t xml:space="preserve">No. </w:t>
      </w:r>
      <w:r w:rsidR="006360A6" w:rsidRPr="00857751">
        <w:rPr>
          <w:rFonts w:ascii="Book Antiqua" w:hAnsi="Book Antiqua"/>
        </w:rPr>
        <w:t xml:space="preserve">21700510 and </w:t>
      </w:r>
      <w:r w:rsidRPr="00857751">
        <w:rPr>
          <w:rFonts w:ascii="Book Antiqua" w:hAnsi="Book Antiqua"/>
        </w:rPr>
        <w:t>No.</w:t>
      </w:r>
      <w:r w:rsidR="00695B48" w:rsidRPr="00857751">
        <w:rPr>
          <w:rFonts w:ascii="Book Antiqua" w:eastAsia="SimSun" w:hAnsi="Book Antiqua" w:hint="eastAsia"/>
          <w:lang w:eastAsia="zh-CN"/>
        </w:rPr>
        <w:t xml:space="preserve"> </w:t>
      </w:r>
      <w:r w:rsidR="005961F9" w:rsidRPr="00857751">
        <w:rPr>
          <w:rFonts w:ascii="Book Antiqua" w:hAnsi="Book Antiqua"/>
        </w:rPr>
        <w:t>17K16578</w:t>
      </w:r>
      <w:r w:rsidR="007C642F" w:rsidRPr="00857751">
        <w:rPr>
          <w:rFonts w:ascii="Book Antiqua" w:hAnsi="Book Antiqua"/>
        </w:rPr>
        <w:t>,</w:t>
      </w:r>
      <w:r w:rsidRPr="00857751">
        <w:rPr>
          <w:rFonts w:ascii="Book Antiqua" w:eastAsia="SimSun" w:hAnsi="Book Antiqua" w:hint="eastAsia"/>
          <w:lang w:eastAsia="zh-CN"/>
        </w:rPr>
        <w:t xml:space="preserve"> </w:t>
      </w:r>
      <w:r w:rsidR="006360A6" w:rsidRPr="00857751">
        <w:rPr>
          <w:rFonts w:ascii="Book Antiqua" w:hAnsi="Book Antiqua"/>
        </w:rPr>
        <w:t>Takeda Science Foundation</w:t>
      </w:r>
      <w:r w:rsidR="007C642F" w:rsidRPr="00857751">
        <w:rPr>
          <w:rFonts w:ascii="Book Antiqua" w:eastAsia="SimSun" w:hAnsi="Book Antiqua"/>
          <w:lang w:eastAsia="zh-CN"/>
        </w:rPr>
        <w:t xml:space="preserve"> and </w:t>
      </w:r>
      <w:r w:rsidR="006360A6" w:rsidRPr="00857751">
        <w:rPr>
          <w:rFonts w:ascii="Book Antiqua" w:hAnsi="Book Antiqua"/>
        </w:rPr>
        <w:t>Kitasato University Research Grant for Young Researchers</w:t>
      </w:r>
      <w:r w:rsidR="007C642F" w:rsidRPr="00857751">
        <w:rPr>
          <w:rFonts w:ascii="Book Antiqua" w:eastAsia="SimSun" w:hAnsi="Book Antiqua"/>
          <w:lang w:eastAsia="zh-CN"/>
        </w:rPr>
        <w:t xml:space="preserve"> to Fukuyama T</w:t>
      </w:r>
      <w:r w:rsidR="006360A6" w:rsidRPr="00857751">
        <w:rPr>
          <w:rFonts w:ascii="Book Antiqua" w:hAnsi="Book Antiqua"/>
        </w:rPr>
        <w:t xml:space="preserve">. </w:t>
      </w:r>
    </w:p>
    <w:p w14:paraId="3C3F1261" w14:textId="77777777" w:rsidR="00D35A38" w:rsidRPr="00857751" w:rsidRDefault="00D35A38" w:rsidP="002D2007">
      <w:pPr>
        <w:snapToGrid w:val="0"/>
        <w:spacing w:line="360" w:lineRule="auto"/>
        <w:jc w:val="both"/>
        <w:outlineLvl w:val="0"/>
        <w:rPr>
          <w:rFonts w:ascii="Book Antiqua" w:eastAsia="SimSun" w:hAnsi="Book Antiqua"/>
          <w:b/>
          <w:lang w:eastAsia="zh-CN"/>
        </w:rPr>
      </w:pPr>
    </w:p>
    <w:p w14:paraId="467CC063" w14:textId="0EA1774B" w:rsidR="00733C9B" w:rsidRPr="00857751" w:rsidRDefault="00F932B6" w:rsidP="002D2007">
      <w:pPr>
        <w:snapToGrid w:val="0"/>
        <w:spacing w:line="360" w:lineRule="auto"/>
        <w:jc w:val="both"/>
        <w:outlineLvl w:val="0"/>
        <w:rPr>
          <w:rFonts w:ascii="Book Antiqua" w:hAnsi="Book Antiqua"/>
        </w:rPr>
      </w:pPr>
      <w:r w:rsidRPr="00857751">
        <w:rPr>
          <w:rFonts w:ascii="Book Antiqua" w:hAnsi="Book Antiqua"/>
          <w:b/>
        </w:rPr>
        <w:t xml:space="preserve">Institutional </w:t>
      </w:r>
      <w:r w:rsidR="00733C9B" w:rsidRPr="00857751">
        <w:rPr>
          <w:rFonts w:ascii="Book Antiqua" w:hAnsi="Book Antiqua"/>
          <w:b/>
        </w:rPr>
        <w:t xml:space="preserve">review board statement: </w:t>
      </w:r>
      <w:r w:rsidR="00E4202F" w:rsidRPr="00857751">
        <w:rPr>
          <w:rFonts w:ascii="Book Antiqua" w:hAnsi="Book Antiqua"/>
        </w:rPr>
        <w:t>The study protocol was approved by the Human Ethics Review Committee of Kitasato University Medical Center, Japan.</w:t>
      </w:r>
    </w:p>
    <w:p w14:paraId="5AB0F937" w14:textId="77777777" w:rsidR="00D35A38" w:rsidRPr="00857751" w:rsidRDefault="00D35A38" w:rsidP="002D2007">
      <w:pPr>
        <w:snapToGrid w:val="0"/>
        <w:spacing w:line="360" w:lineRule="auto"/>
        <w:jc w:val="both"/>
        <w:outlineLvl w:val="0"/>
        <w:rPr>
          <w:rFonts w:ascii="Book Antiqua" w:eastAsia="SimSun" w:hAnsi="Book Antiqua"/>
          <w:b/>
          <w:lang w:eastAsia="zh-CN"/>
        </w:rPr>
      </w:pPr>
    </w:p>
    <w:p w14:paraId="64E85100" w14:textId="696393EA" w:rsidR="00340CB5" w:rsidRPr="00857751" w:rsidRDefault="00340CB5" w:rsidP="002D2007">
      <w:pPr>
        <w:snapToGrid w:val="0"/>
        <w:spacing w:line="360" w:lineRule="auto"/>
        <w:jc w:val="both"/>
        <w:outlineLvl w:val="0"/>
        <w:rPr>
          <w:rFonts w:ascii="Book Antiqua" w:hAnsi="Book Antiqua"/>
        </w:rPr>
      </w:pPr>
      <w:r w:rsidRPr="00857751">
        <w:rPr>
          <w:rFonts w:ascii="Book Antiqua" w:hAnsi="Book Antiqua"/>
          <w:b/>
        </w:rPr>
        <w:lastRenderedPageBreak/>
        <w:t>Conflict-of-</w:t>
      </w:r>
      <w:r w:rsidR="00890030" w:rsidRPr="00857751">
        <w:rPr>
          <w:rFonts w:ascii="Book Antiqua" w:hAnsi="Book Antiqua"/>
          <w:b/>
        </w:rPr>
        <w:t>i</w:t>
      </w:r>
      <w:r w:rsidRPr="00857751">
        <w:rPr>
          <w:rFonts w:ascii="Book Antiqua" w:hAnsi="Book Antiqua"/>
          <w:b/>
        </w:rPr>
        <w:t xml:space="preserve">nterest statement: </w:t>
      </w:r>
      <w:r w:rsidR="00871A52" w:rsidRPr="00857751">
        <w:rPr>
          <w:rFonts w:ascii="Book Antiqua" w:hAnsi="Book Antiqua"/>
        </w:rPr>
        <w:t>There are no conflicts of interest to declare.</w:t>
      </w:r>
    </w:p>
    <w:p w14:paraId="525594FC" w14:textId="77777777" w:rsidR="00D35A38" w:rsidRPr="00857751" w:rsidRDefault="00D35A38" w:rsidP="002D2007">
      <w:pPr>
        <w:snapToGrid w:val="0"/>
        <w:spacing w:line="360" w:lineRule="auto"/>
        <w:jc w:val="both"/>
        <w:outlineLvl w:val="0"/>
        <w:rPr>
          <w:rFonts w:ascii="Book Antiqua" w:eastAsia="SimSun" w:hAnsi="Book Antiqua"/>
          <w:b/>
          <w:lang w:eastAsia="zh-CN"/>
        </w:rPr>
      </w:pPr>
    </w:p>
    <w:p w14:paraId="138FCD9A" w14:textId="2D9E001D" w:rsidR="00FB12FE" w:rsidRPr="00857751" w:rsidRDefault="00FB12FE" w:rsidP="002D2007">
      <w:pPr>
        <w:snapToGrid w:val="0"/>
        <w:spacing w:line="360" w:lineRule="auto"/>
        <w:jc w:val="both"/>
        <w:outlineLvl w:val="0"/>
        <w:rPr>
          <w:rFonts w:ascii="Book Antiqua" w:eastAsia="SimSun" w:hAnsi="Book Antiqua"/>
          <w:lang w:eastAsia="zh-CN"/>
        </w:rPr>
      </w:pPr>
      <w:r w:rsidRPr="00857751">
        <w:rPr>
          <w:rFonts w:ascii="Book Antiqua" w:hAnsi="Book Antiqua"/>
          <w:b/>
        </w:rPr>
        <w:t xml:space="preserve">Data sharing statement: </w:t>
      </w:r>
      <w:r w:rsidRPr="00857751">
        <w:rPr>
          <w:rFonts w:ascii="Book Antiqua" w:hAnsi="Book Antiqua"/>
        </w:rPr>
        <w:t>No additional data are a</w:t>
      </w:r>
      <w:r w:rsidR="00AC0571" w:rsidRPr="00857751">
        <w:rPr>
          <w:rFonts w:ascii="Book Antiqua" w:hAnsi="Book Antiqua"/>
        </w:rPr>
        <w:t>v</w:t>
      </w:r>
      <w:r w:rsidRPr="00857751">
        <w:rPr>
          <w:rFonts w:ascii="Book Antiqua" w:hAnsi="Book Antiqua"/>
        </w:rPr>
        <w:t>ailable.</w:t>
      </w:r>
    </w:p>
    <w:p w14:paraId="384177DD" w14:textId="77777777" w:rsidR="00D35A38" w:rsidRPr="00857751" w:rsidRDefault="00D35A38" w:rsidP="002D2007">
      <w:pPr>
        <w:snapToGrid w:val="0"/>
        <w:spacing w:line="360" w:lineRule="auto"/>
        <w:jc w:val="both"/>
        <w:outlineLvl w:val="0"/>
        <w:rPr>
          <w:rFonts w:ascii="Book Antiqua" w:eastAsia="SimSun" w:hAnsi="Book Antiqua"/>
          <w:b/>
          <w:lang w:eastAsia="zh-CN"/>
        </w:rPr>
      </w:pPr>
    </w:p>
    <w:p w14:paraId="1B7A0EFB" w14:textId="77777777" w:rsidR="00890030" w:rsidRPr="00857751" w:rsidRDefault="00890030" w:rsidP="002D2007">
      <w:pPr>
        <w:pStyle w:val="10"/>
        <w:snapToGrid w:val="0"/>
        <w:spacing w:line="360" w:lineRule="auto"/>
        <w:jc w:val="both"/>
        <w:rPr>
          <w:rFonts w:ascii="Book Antiqua" w:hAnsi="Book Antiqua" w:cs="Times New Roman"/>
          <w:bCs/>
          <w:color w:val="auto"/>
          <w:sz w:val="24"/>
          <w:szCs w:val="24"/>
          <w:highlight w:val="white"/>
          <w:lang w:val="en-US"/>
        </w:rPr>
      </w:pPr>
      <w:bookmarkStart w:id="29" w:name="OLE_LINK734"/>
      <w:bookmarkStart w:id="30" w:name="OLE_LINK441"/>
      <w:bookmarkStart w:id="31" w:name="OLE_LINK442"/>
      <w:bookmarkStart w:id="32" w:name="OLE_LINK1032"/>
      <w:bookmarkStart w:id="33" w:name="OLE_LINK1232"/>
      <w:bookmarkStart w:id="34" w:name="OLE_LINK559"/>
      <w:bookmarkStart w:id="35" w:name="OLE_LINK878"/>
      <w:bookmarkStart w:id="36" w:name="OLE_LINK879"/>
      <w:bookmarkStart w:id="37" w:name="OLE_LINK1100"/>
      <w:bookmarkStart w:id="38" w:name="OLE_LINK1101"/>
      <w:r w:rsidRPr="00857751">
        <w:rPr>
          <w:rFonts w:ascii="Book Antiqua" w:hAnsi="Book Antiqua" w:cs="Times New Roman"/>
          <w:b/>
          <w:bCs/>
          <w:color w:val="auto"/>
          <w:sz w:val="24"/>
          <w:szCs w:val="24"/>
          <w:highlight w:val="white"/>
          <w:lang w:val="en-US"/>
        </w:rPr>
        <w:t>Open-Access:</w:t>
      </w:r>
      <w:r w:rsidRPr="00857751">
        <w:rPr>
          <w:rFonts w:ascii="Book Antiqua" w:hAnsi="Book Antiqua" w:cs="Times New Roman"/>
          <w:bCs/>
          <w:color w:val="auto"/>
          <w:sz w:val="24"/>
          <w:szCs w:val="24"/>
          <w:highlight w:val="white"/>
          <w:lang w:val="en-US"/>
        </w:rPr>
        <w:t xml:space="preserve"> </w:t>
      </w:r>
      <w:bookmarkStart w:id="39" w:name="OLE_LINK479"/>
      <w:bookmarkStart w:id="40" w:name="OLE_LINK496"/>
      <w:bookmarkStart w:id="41" w:name="OLE_LINK506"/>
      <w:bookmarkStart w:id="42" w:name="OLE_LINK507"/>
      <w:r w:rsidRPr="00857751">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857751">
        <w:rPr>
          <w:rFonts w:ascii="Book Antiqua" w:hAnsi="Book Antiqua" w:cs="Times New Roman" w:hint="eastAsia"/>
          <w:bCs/>
          <w:color w:val="auto"/>
          <w:sz w:val="24"/>
          <w:szCs w:val="24"/>
          <w:highlight w:val="white"/>
          <w:lang w:val="en-US" w:eastAsia="zh-CN"/>
        </w:rPr>
        <w:t xml:space="preserve"> </w:t>
      </w:r>
      <w:r w:rsidRPr="00857751">
        <w:rPr>
          <w:rFonts w:ascii="Book Antiqua" w:hAnsi="Book Antiqua" w:cs="Times New Roman"/>
          <w:bCs/>
          <w:color w:val="auto"/>
          <w:sz w:val="24"/>
          <w:szCs w:val="24"/>
          <w:highlight w:val="white"/>
          <w:lang w:val="en-US"/>
        </w:rPr>
        <w:t>in</w:t>
      </w:r>
      <w:r w:rsidRPr="00857751">
        <w:rPr>
          <w:rFonts w:ascii="Book Antiqua" w:hAnsi="Book Antiqua" w:cs="Times New Roman" w:hint="eastAsia"/>
          <w:bCs/>
          <w:color w:val="auto"/>
          <w:sz w:val="24"/>
          <w:szCs w:val="24"/>
          <w:highlight w:val="white"/>
          <w:lang w:val="en-US" w:eastAsia="zh-CN"/>
        </w:rPr>
        <w:t xml:space="preserve"> </w:t>
      </w:r>
      <w:r w:rsidRPr="00857751">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57751">
          <w:rPr>
            <w:rStyle w:val="Hyperlink"/>
            <w:rFonts w:ascii="Book Antiqua" w:hAnsi="Book Antiqua" w:cs="Times New Roman"/>
            <w:bCs/>
            <w:color w:val="auto"/>
            <w:sz w:val="24"/>
            <w:szCs w:val="24"/>
            <w:highlight w:val="white"/>
            <w:lang w:val="en-US"/>
          </w:rPr>
          <w:t>http://creativecommons.org/licenses/by-nc/4.0/</w:t>
        </w:r>
      </w:hyperlink>
      <w:bookmarkEnd w:id="29"/>
      <w:bookmarkEnd w:id="39"/>
      <w:bookmarkEnd w:id="40"/>
      <w:bookmarkEnd w:id="41"/>
      <w:bookmarkEnd w:id="42"/>
    </w:p>
    <w:bookmarkEnd w:id="30"/>
    <w:bookmarkEnd w:id="31"/>
    <w:bookmarkEnd w:id="32"/>
    <w:bookmarkEnd w:id="33"/>
    <w:bookmarkEnd w:id="34"/>
    <w:p w14:paraId="349D82FC" w14:textId="77777777" w:rsidR="00890030" w:rsidRPr="00857751" w:rsidRDefault="00890030" w:rsidP="002D2007">
      <w:pPr>
        <w:pStyle w:val="10"/>
        <w:snapToGrid w:val="0"/>
        <w:spacing w:line="360" w:lineRule="auto"/>
        <w:jc w:val="both"/>
        <w:rPr>
          <w:rFonts w:ascii="Book Antiqua" w:hAnsi="Book Antiqua" w:cs="Times New Roman"/>
          <w:b/>
          <w:bCs/>
          <w:color w:val="auto"/>
          <w:sz w:val="24"/>
          <w:szCs w:val="24"/>
          <w:highlight w:val="white"/>
          <w:lang w:val="en-US" w:eastAsia="zh-CN"/>
        </w:rPr>
      </w:pPr>
    </w:p>
    <w:p w14:paraId="1344473D" w14:textId="77777777" w:rsidR="00890030" w:rsidRPr="00857751" w:rsidRDefault="00890030" w:rsidP="002D2007">
      <w:pPr>
        <w:pStyle w:val="10"/>
        <w:snapToGrid w:val="0"/>
        <w:spacing w:line="360" w:lineRule="auto"/>
        <w:jc w:val="both"/>
        <w:rPr>
          <w:rFonts w:ascii="Book Antiqua" w:hAnsi="Book Antiqua" w:cs="Times New Roman"/>
          <w:b/>
          <w:bCs/>
          <w:color w:val="auto"/>
          <w:sz w:val="24"/>
          <w:szCs w:val="24"/>
          <w:highlight w:val="white"/>
          <w:lang w:val="en-US"/>
        </w:rPr>
      </w:pPr>
      <w:r w:rsidRPr="00857751">
        <w:rPr>
          <w:rFonts w:ascii="Book Antiqua" w:hAnsi="Book Antiqua" w:cs="Times New Roman"/>
          <w:b/>
          <w:bCs/>
          <w:color w:val="auto"/>
          <w:sz w:val="24"/>
          <w:szCs w:val="24"/>
          <w:highlight w:val="white"/>
          <w:lang w:val="en-US"/>
        </w:rPr>
        <w:t>Manuscript source:</w:t>
      </w:r>
      <w:r w:rsidRPr="00857751">
        <w:rPr>
          <w:rFonts w:ascii="Book Antiqua" w:hAnsi="Book Antiqua" w:cs="Times New Roman" w:hint="eastAsia"/>
          <w:b/>
          <w:bCs/>
          <w:color w:val="auto"/>
          <w:sz w:val="24"/>
          <w:szCs w:val="24"/>
          <w:highlight w:val="white"/>
          <w:lang w:val="en-US" w:eastAsia="zh-CN"/>
        </w:rPr>
        <w:t xml:space="preserve"> </w:t>
      </w:r>
      <w:r w:rsidRPr="00857751">
        <w:rPr>
          <w:rFonts w:ascii="Book Antiqua" w:hAnsi="Book Antiqua" w:cs="Times New Roman"/>
          <w:bCs/>
          <w:color w:val="auto"/>
          <w:sz w:val="24"/>
          <w:szCs w:val="24"/>
          <w:highlight w:val="white"/>
          <w:lang w:val="en-US"/>
        </w:rPr>
        <w:t>Unsolicited manuscript</w:t>
      </w:r>
      <w:bookmarkEnd w:id="35"/>
      <w:bookmarkEnd w:id="36"/>
      <w:r w:rsidRPr="00857751">
        <w:rPr>
          <w:rFonts w:ascii="Book Antiqua" w:hAnsi="Book Antiqua" w:cs="Times New Roman"/>
          <w:bCs/>
          <w:color w:val="auto"/>
          <w:sz w:val="24"/>
          <w:szCs w:val="24"/>
          <w:highlight w:val="white"/>
          <w:lang w:val="en-US"/>
        </w:rPr>
        <w:t xml:space="preserve"> </w:t>
      </w:r>
    </w:p>
    <w:bookmarkEnd w:id="37"/>
    <w:bookmarkEnd w:id="38"/>
    <w:p w14:paraId="2C2E61BC" w14:textId="77777777" w:rsidR="00890030" w:rsidRPr="00857751" w:rsidRDefault="00890030" w:rsidP="002D2007">
      <w:pPr>
        <w:snapToGrid w:val="0"/>
        <w:spacing w:line="360" w:lineRule="auto"/>
        <w:jc w:val="both"/>
        <w:outlineLvl w:val="0"/>
        <w:rPr>
          <w:rFonts w:ascii="Book Antiqua" w:eastAsia="SimSun" w:hAnsi="Book Antiqua"/>
          <w:b/>
          <w:lang w:eastAsia="zh-CN"/>
        </w:rPr>
      </w:pPr>
    </w:p>
    <w:p w14:paraId="4F2592E8" w14:textId="4F7CB8FA" w:rsidR="00CC0F96" w:rsidRPr="00857751" w:rsidRDefault="00F932B6" w:rsidP="002D2007">
      <w:pPr>
        <w:snapToGrid w:val="0"/>
        <w:spacing w:line="360" w:lineRule="auto"/>
        <w:jc w:val="both"/>
        <w:rPr>
          <w:rFonts w:ascii="Book Antiqua" w:eastAsia="SimSun" w:hAnsi="Book Antiqua"/>
          <w:lang w:eastAsia="zh-CN"/>
        </w:rPr>
      </w:pPr>
      <w:r w:rsidRPr="00857751">
        <w:rPr>
          <w:rFonts w:ascii="Book Antiqua" w:hAnsi="Book Antiqua"/>
          <w:b/>
        </w:rPr>
        <w:t>Correspondence to</w:t>
      </w:r>
      <w:r w:rsidR="00477C8E" w:rsidRPr="00857751">
        <w:rPr>
          <w:rFonts w:ascii="Book Antiqua" w:hAnsi="Book Antiqua"/>
          <w:b/>
        </w:rPr>
        <w:t xml:space="preserve">: </w:t>
      </w:r>
      <w:r w:rsidR="00CC0F96" w:rsidRPr="00857751">
        <w:rPr>
          <w:rFonts w:ascii="Book Antiqua" w:hAnsi="Book Antiqua"/>
          <w:b/>
        </w:rPr>
        <w:t>Takashi Fukuyama</w:t>
      </w:r>
      <w:r w:rsidR="00340CB5" w:rsidRPr="00857751">
        <w:rPr>
          <w:rFonts w:ascii="Book Antiqua" w:hAnsi="Book Antiqua"/>
          <w:b/>
        </w:rPr>
        <w:t>, PhD, Investigator,</w:t>
      </w:r>
      <w:r w:rsidR="00340CB5" w:rsidRPr="00857751">
        <w:rPr>
          <w:rFonts w:ascii="Book Antiqua" w:hAnsi="Book Antiqua"/>
        </w:rPr>
        <w:t xml:space="preserve"> </w:t>
      </w:r>
      <w:r w:rsidR="00CC0F96" w:rsidRPr="00857751">
        <w:rPr>
          <w:rFonts w:ascii="Book Antiqua" w:hAnsi="Book Antiqua"/>
        </w:rPr>
        <w:t>Division of Biomedical research, 6-100 Arai, Kitamoto, Saitama</w:t>
      </w:r>
      <w:r w:rsidR="00890030" w:rsidRPr="00857751">
        <w:rPr>
          <w:rFonts w:ascii="Book Antiqua" w:eastAsia="SimSun" w:hAnsi="Book Antiqua" w:hint="eastAsia"/>
          <w:lang w:eastAsia="zh-CN"/>
        </w:rPr>
        <w:t xml:space="preserve"> </w:t>
      </w:r>
      <w:r w:rsidR="00CC0F96" w:rsidRPr="00857751">
        <w:rPr>
          <w:rFonts w:ascii="Book Antiqua" w:hAnsi="Book Antiqua"/>
        </w:rPr>
        <w:t>364-8501,</w:t>
      </w:r>
      <w:r w:rsidR="00890030" w:rsidRPr="00857751">
        <w:rPr>
          <w:rFonts w:ascii="Book Antiqua" w:eastAsia="SimSun" w:hAnsi="Book Antiqua" w:hint="eastAsia"/>
          <w:lang w:eastAsia="zh-CN"/>
        </w:rPr>
        <w:t xml:space="preserve"> </w:t>
      </w:r>
      <w:r w:rsidR="00CC0F96" w:rsidRPr="00857751">
        <w:rPr>
          <w:rFonts w:ascii="Book Antiqua" w:hAnsi="Book Antiqua"/>
        </w:rPr>
        <w:t>Japan.</w:t>
      </w:r>
      <w:r w:rsidR="00890030" w:rsidRPr="00857751">
        <w:rPr>
          <w:rFonts w:ascii="Book Antiqua" w:eastAsia="SimSun" w:hAnsi="Book Antiqua" w:hint="eastAsia"/>
          <w:lang w:eastAsia="zh-CN"/>
        </w:rPr>
        <w:t xml:space="preserve"> </w:t>
      </w:r>
      <w:r w:rsidR="00834C73" w:rsidRPr="00857751">
        <w:rPr>
          <w:rFonts w:ascii="Book Antiqua" w:hAnsi="Book Antiqua"/>
        </w:rPr>
        <w:t>fukuyam@insti.kitasato-u.ac.jp</w:t>
      </w:r>
    </w:p>
    <w:p w14:paraId="42A03DD7" w14:textId="77777777" w:rsidR="00D35A38" w:rsidRPr="00857751" w:rsidRDefault="00544FA8" w:rsidP="002D2007">
      <w:pPr>
        <w:snapToGrid w:val="0"/>
        <w:spacing w:line="360" w:lineRule="auto"/>
        <w:jc w:val="both"/>
        <w:rPr>
          <w:rFonts w:ascii="Book Antiqua" w:eastAsia="SimSun" w:hAnsi="Book Antiqua"/>
          <w:lang w:eastAsia="zh-CN"/>
        </w:rPr>
      </w:pPr>
      <w:r w:rsidRPr="00857751">
        <w:rPr>
          <w:rFonts w:ascii="Book Antiqua" w:hAnsi="Book Antiqua"/>
          <w:b/>
        </w:rPr>
        <w:t>Telephone</w:t>
      </w:r>
      <w:r w:rsidR="00685220" w:rsidRPr="00857751">
        <w:rPr>
          <w:rFonts w:ascii="Book Antiqua" w:hAnsi="Book Antiqua"/>
          <w:b/>
        </w:rPr>
        <w:t>:</w:t>
      </w:r>
      <w:r w:rsidR="00703C96" w:rsidRPr="00857751">
        <w:rPr>
          <w:rFonts w:ascii="Book Antiqua" w:hAnsi="Book Antiqua"/>
        </w:rPr>
        <w:t xml:space="preserve"> +81</w:t>
      </w:r>
      <w:r w:rsidR="00F932B6" w:rsidRPr="00857751">
        <w:rPr>
          <w:rFonts w:ascii="Book Antiqua" w:hAnsi="Book Antiqua"/>
        </w:rPr>
        <w:t>-</w:t>
      </w:r>
      <w:r w:rsidR="00703C96" w:rsidRPr="00857751">
        <w:rPr>
          <w:rFonts w:ascii="Book Antiqua" w:hAnsi="Book Antiqua"/>
        </w:rPr>
        <w:t>48</w:t>
      </w:r>
      <w:r w:rsidR="00F932B6" w:rsidRPr="00857751">
        <w:rPr>
          <w:rFonts w:ascii="Book Antiqua" w:hAnsi="Book Antiqua"/>
        </w:rPr>
        <w:t>-</w:t>
      </w:r>
      <w:r w:rsidR="00703C96" w:rsidRPr="00857751">
        <w:rPr>
          <w:rFonts w:ascii="Book Antiqua" w:hAnsi="Book Antiqua"/>
        </w:rPr>
        <w:t xml:space="preserve">5931236 </w:t>
      </w:r>
    </w:p>
    <w:p w14:paraId="6F81A6FE" w14:textId="187131CE" w:rsidR="00477C8E" w:rsidRPr="00857751" w:rsidRDefault="00703C96" w:rsidP="002D2007">
      <w:pPr>
        <w:snapToGrid w:val="0"/>
        <w:spacing w:line="360" w:lineRule="auto"/>
        <w:jc w:val="both"/>
        <w:rPr>
          <w:rFonts w:ascii="Book Antiqua" w:hAnsi="Book Antiqua"/>
          <w:b/>
        </w:rPr>
      </w:pPr>
      <w:r w:rsidRPr="00857751">
        <w:rPr>
          <w:rFonts w:ascii="Book Antiqua" w:hAnsi="Book Antiqua"/>
          <w:b/>
        </w:rPr>
        <w:t xml:space="preserve">Fax: </w:t>
      </w:r>
      <w:r w:rsidRPr="00857751">
        <w:rPr>
          <w:rFonts w:ascii="Book Antiqua" w:hAnsi="Book Antiqua"/>
        </w:rPr>
        <w:t>+81</w:t>
      </w:r>
      <w:r w:rsidR="00F932B6" w:rsidRPr="00857751">
        <w:rPr>
          <w:rFonts w:ascii="Book Antiqua" w:hAnsi="Book Antiqua"/>
        </w:rPr>
        <w:t>-</w:t>
      </w:r>
      <w:r w:rsidRPr="00857751">
        <w:rPr>
          <w:rFonts w:ascii="Book Antiqua" w:hAnsi="Book Antiqua"/>
        </w:rPr>
        <w:t>48</w:t>
      </w:r>
      <w:r w:rsidR="00F932B6" w:rsidRPr="00857751">
        <w:rPr>
          <w:rFonts w:ascii="Book Antiqua" w:hAnsi="Book Antiqua"/>
        </w:rPr>
        <w:t>-</w:t>
      </w:r>
      <w:r w:rsidRPr="00857751">
        <w:rPr>
          <w:rFonts w:ascii="Book Antiqua" w:hAnsi="Book Antiqua"/>
        </w:rPr>
        <w:t>5931262</w:t>
      </w:r>
    </w:p>
    <w:p w14:paraId="316D690F" w14:textId="77777777" w:rsidR="0000295E" w:rsidRPr="00857751" w:rsidRDefault="0000295E" w:rsidP="002D2007">
      <w:pPr>
        <w:snapToGrid w:val="0"/>
        <w:spacing w:line="360" w:lineRule="auto"/>
        <w:jc w:val="both"/>
        <w:rPr>
          <w:rFonts w:ascii="Book Antiqua" w:eastAsia="SimSun" w:hAnsi="Book Antiqua"/>
          <w:lang w:eastAsia="zh-CN"/>
        </w:rPr>
      </w:pPr>
    </w:p>
    <w:p w14:paraId="3907C155" w14:textId="6C7B5D9B" w:rsidR="00890030" w:rsidRPr="00857751" w:rsidRDefault="00890030" w:rsidP="002D2007">
      <w:pPr>
        <w:snapToGrid w:val="0"/>
        <w:spacing w:line="360" w:lineRule="auto"/>
        <w:jc w:val="both"/>
        <w:rPr>
          <w:rFonts w:ascii="Book Antiqua" w:eastAsia="SimSun" w:hAnsi="Book Antiqua" w:cs="SimSun"/>
          <w:b/>
          <w:lang w:eastAsia="zh-CN"/>
        </w:rPr>
      </w:pPr>
      <w:r w:rsidRPr="00857751">
        <w:rPr>
          <w:rFonts w:ascii="Book Antiqua" w:eastAsia="SimSun" w:hAnsi="Book Antiqua" w:cs="SimSun"/>
          <w:b/>
          <w:lang w:eastAsia="zh-CN"/>
        </w:rPr>
        <w:t>Received:</w:t>
      </w:r>
      <w:r w:rsidRPr="00857751">
        <w:rPr>
          <w:rFonts w:ascii="Book Antiqua" w:eastAsia="SimSun" w:hAnsi="Book Antiqua" w:cs="SimSun" w:hint="eastAsia"/>
          <w:b/>
          <w:lang w:eastAsia="zh-CN"/>
        </w:rPr>
        <w:t xml:space="preserve"> </w:t>
      </w:r>
      <w:r w:rsidR="00525CA8" w:rsidRPr="00857751">
        <w:rPr>
          <w:rFonts w:ascii="Book Antiqua" w:eastAsia="SimSun" w:hAnsi="Book Antiqua" w:cs="SimSun" w:hint="eastAsia"/>
          <w:lang w:eastAsia="zh-CN"/>
        </w:rPr>
        <w:t>October 5, 2017</w:t>
      </w:r>
    </w:p>
    <w:p w14:paraId="7990AB19" w14:textId="72A16FD6" w:rsidR="00890030" w:rsidRPr="00857751" w:rsidRDefault="00890030" w:rsidP="002D2007">
      <w:pPr>
        <w:snapToGrid w:val="0"/>
        <w:spacing w:line="360" w:lineRule="auto"/>
        <w:jc w:val="both"/>
        <w:rPr>
          <w:rFonts w:ascii="Book Antiqua" w:eastAsia="SimSun" w:hAnsi="Book Antiqua" w:cs="SimSun"/>
          <w:b/>
          <w:lang w:eastAsia="zh-CN"/>
        </w:rPr>
      </w:pPr>
      <w:r w:rsidRPr="00857751">
        <w:rPr>
          <w:rFonts w:ascii="Book Antiqua" w:eastAsia="SimSun" w:hAnsi="Book Antiqua" w:cs="SimSun"/>
          <w:b/>
          <w:lang w:eastAsia="zh-CN"/>
        </w:rPr>
        <w:t>Peer-review started:</w:t>
      </w:r>
      <w:r w:rsidR="00525CA8" w:rsidRPr="00857751">
        <w:rPr>
          <w:rFonts w:ascii="Book Antiqua" w:eastAsia="SimSun" w:hAnsi="Book Antiqua" w:cs="SimSun" w:hint="eastAsia"/>
          <w:b/>
          <w:lang w:eastAsia="zh-CN"/>
        </w:rPr>
        <w:t xml:space="preserve"> </w:t>
      </w:r>
      <w:r w:rsidR="00525CA8" w:rsidRPr="00857751">
        <w:rPr>
          <w:rFonts w:ascii="Book Antiqua" w:eastAsia="SimSun" w:hAnsi="Book Antiqua" w:cs="SimSun" w:hint="eastAsia"/>
          <w:lang w:eastAsia="zh-CN"/>
        </w:rPr>
        <w:t>October 6, 2017</w:t>
      </w:r>
    </w:p>
    <w:p w14:paraId="3E00DA63" w14:textId="32747AFC" w:rsidR="00890030" w:rsidRPr="00857751" w:rsidRDefault="00890030" w:rsidP="002D2007">
      <w:pPr>
        <w:snapToGrid w:val="0"/>
        <w:spacing w:line="360" w:lineRule="auto"/>
        <w:jc w:val="both"/>
        <w:rPr>
          <w:rFonts w:ascii="Book Antiqua" w:eastAsia="SimSun" w:hAnsi="Book Antiqua" w:cs="SimSun"/>
          <w:b/>
          <w:lang w:eastAsia="zh-CN"/>
        </w:rPr>
      </w:pPr>
      <w:r w:rsidRPr="00857751">
        <w:rPr>
          <w:rFonts w:ascii="Book Antiqua" w:eastAsia="SimSun" w:hAnsi="Book Antiqua" w:cs="SimSun"/>
          <w:b/>
          <w:lang w:eastAsia="zh-CN"/>
        </w:rPr>
        <w:t>First decision:</w:t>
      </w:r>
      <w:r w:rsidR="00525CA8" w:rsidRPr="00857751">
        <w:rPr>
          <w:rFonts w:ascii="Book Antiqua" w:eastAsia="SimSun" w:hAnsi="Book Antiqua" w:cs="SimSun" w:hint="eastAsia"/>
          <w:b/>
          <w:lang w:eastAsia="zh-CN"/>
        </w:rPr>
        <w:t xml:space="preserve"> </w:t>
      </w:r>
      <w:r w:rsidR="00525CA8" w:rsidRPr="00857751">
        <w:rPr>
          <w:rFonts w:ascii="Book Antiqua" w:eastAsia="SimSun" w:hAnsi="Book Antiqua" w:cs="SimSun" w:hint="eastAsia"/>
          <w:lang w:eastAsia="zh-CN"/>
        </w:rPr>
        <w:t>October 18, 2017</w:t>
      </w:r>
    </w:p>
    <w:p w14:paraId="41C6EEFE" w14:textId="3ECA30D3" w:rsidR="00890030" w:rsidRPr="00857751" w:rsidRDefault="00890030" w:rsidP="002D2007">
      <w:pPr>
        <w:snapToGrid w:val="0"/>
        <w:spacing w:line="360" w:lineRule="auto"/>
        <w:jc w:val="both"/>
        <w:rPr>
          <w:rFonts w:ascii="Book Antiqua" w:eastAsia="SimSun" w:hAnsi="Book Antiqua" w:cs="SimSun"/>
          <w:b/>
          <w:lang w:eastAsia="zh-CN"/>
        </w:rPr>
      </w:pPr>
      <w:r w:rsidRPr="00857751">
        <w:rPr>
          <w:rFonts w:ascii="Book Antiqua" w:eastAsia="SimSun" w:hAnsi="Book Antiqua" w:cs="SimSun"/>
          <w:b/>
          <w:lang w:eastAsia="zh-CN"/>
        </w:rPr>
        <w:t>Revised:</w:t>
      </w:r>
      <w:r w:rsidR="00525CA8" w:rsidRPr="00857751">
        <w:rPr>
          <w:rFonts w:ascii="Book Antiqua" w:eastAsia="SimSun" w:hAnsi="Book Antiqua" w:cs="SimSun" w:hint="eastAsia"/>
          <w:b/>
          <w:lang w:eastAsia="zh-CN"/>
        </w:rPr>
        <w:t xml:space="preserve"> </w:t>
      </w:r>
      <w:r w:rsidR="00525CA8" w:rsidRPr="00857751">
        <w:rPr>
          <w:rFonts w:ascii="Book Antiqua" w:eastAsia="SimSun" w:hAnsi="Book Antiqua" w:cs="SimSun" w:hint="eastAsia"/>
          <w:lang w:eastAsia="zh-CN"/>
        </w:rPr>
        <w:t>October 30, 2017</w:t>
      </w:r>
    </w:p>
    <w:p w14:paraId="07CB56C0" w14:textId="2C0AC4FE" w:rsidR="00890030" w:rsidRPr="00857751" w:rsidRDefault="00890030" w:rsidP="002D2007">
      <w:pPr>
        <w:snapToGrid w:val="0"/>
        <w:spacing w:line="360" w:lineRule="auto"/>
        <w:jc w:val="both"/>
        <w:rPr>
          <w:rFonts w:ascii="Book Antiqua" w:eastAsia="SimSun" w:hAnsi="Book Antiqua" w:cs="SimSun"/>
          <w:b/>
          <w:lang w:eastAsia="zh-CN"/>
        </w:rPr>
      </w:pPr>
      <w:r w:rsidRPr="00857751">
        <w:rPr>
          <w:rFonts w:ascii="Book Antiqua" w:eastAsia="SimSun" w:hAnsi="Book Antiqua" w:cs="SimSun"/>
          <w:b/>
          <w:lang w:eastAsia="zh-CN"/>
        </w:rPr>
        <w:t>Accepted:</w:t>
      </w:r>
      <w:r w:rsidR="002E5FFF" w:rsidRPr="002E5FFF">
        <w:t xml:space="preserve"> </w:t>
      </w:r>
      <w:r w:rsidR="002E5FFF" w:rsidRPr="002E5FFF">
        <w:rPr>
          <w:rFonts w:ascii="Book Antiqua" w:eastAsia="SimSun" w:hAnsi="Book Antiqua" w:cs="SimSun"/>
          <w:lang w:eastAsia="zh-CN"/>
        </w:rPr>
        <w:t>November 15, 2017</w:t>
      </w:r>
    </w:p>
    <w:p w14:paraId="1ECBBA60" w14:textId="77777777" w:rsidR="00890030" w:rsidRPr="00857751" w:rsidRDefault="00890030" w:rsidP="002D2007">
      <w:pPr>
        <w:snapToGrid w:val="0"/>
        <w:spacing w:line="360" w:lineRule="auto"/>
        <w:jc w:val="both"/>
        <w:rPr>
          <w:rFonts w:ascii="Book Antiqua" w:eastAsia="SimSun" w:hAnsi="Book Antiqua" w:cs="SimSun"/>
          <w:b/>
          <w:lang w:eastAsia="zh-CN"/>
        </w:rPr>
      </w:pPr>
      <w:r w:rsidRPr="00857751">
        <w:rPr>
          <w:rFonts w:ascii="Book Antiqua" w:eastAsia="SimSun" w:hAnsi="Book Antiqua" w:cs="SimSun"/>
          <w:b/>
          <w:lang w:eastAsia="zh-CN"/>
        </w:rPr>
        <w:t>Article in press:</w:t>
      </w:r>
    </w:p>
    <w:p w14:paraId="08B9B850" w14:textId="77777777" w:rsidR="00890030" w:rsidRPr="00857751" w:rsidRDefault="00890030" w:rsidP="002D2007">
      <w:pPr>
        <w:snapToGrid w:val="0"/>
        <w:spacing w:line="360" w:lineRule="auto"/>
        <w:jc w:val="both"/>
        <w:rPr>
          <w:rFonts w:ascii="Book Antiqua" w:eastAsia="SimSun" w:hAnsi="Book Antiqua" w:cs="Arial"/>
          <w:b/>
          <w:lang w:val="pl-PL" w:eastAsia="zh-CN"/>
        </w:rPr>
      </w:pPr>
      <w:r w:rsidRPr="00857751">
        <w:rPr>
          <w:rFonts w:ascii="Book Antiqua" w:eastAsia="SimSun" w:hAnsi="Book Antiqua" w:cs="Arial"/>
          <w:b/>
          <w:lang w:val="pl-PL" w:eastAsia="pl-PL"/>
        </w:rPr>
        <w:t>Published online</w:t>
      </w:r>
      <w:r w:rsidRPr="00857751">
        <w:rPr>
          <w:rFonts w:ascii="Book Antiqua" w:eastAsia="SimSun" w:hAnsi="Book Antiqua" w:cs="Arial" w:hint="eastAsia"/>
          <w:b/>
          <w:lang w:val="pl-PL" w:eastAsia="pl-PL"/>
        </w:rPr>
        <w:t>:</w:t>
      </w:r>
    </w:p>
    <w:p w14:paraId="7ED11D6B" w14:textId="77777777" w:rsidR="00890030" w:rsidRPr="00857751" w:rsidRDefault="00890030" w:rsidP="002D2007">
      <w:pPr>
        <w:snapToGrid w:val="0"/>
        <w:spacing w:line="360" w:lineRule="auto"/>
        <w:jc w:val="both"/>
        <w:rPr>
          <w:rFonts w:ascii="Book Antiqua" w:eastAsia="SimSun" w:hAnsi="Book Antiqua"/>
          <w:lang w:eastAsia="zh-CN"/>
        </w:rPr>
      </w:pPr>
    </w:p>
    <w:p w14:paraId="7113B712" w14:textId="77777777" w:rsidR="00D35A38" w:rsidRPr="00857751" w:rsidRDefault="00D35A38" w:rsidP="002D2007">
      <w:pPr>
        <w:snapToGrid w:val="0"/>
        <w:spacing w:line="360" w:lineRule="auto"/>
        <w:jc w:val="both"/>
        <w:rPr>
          <w:rFonts w:ascii="Book Antiqua" w:hAnsi="Book Antiqua"/>
        </w:rPr>
      </w:pPr>
      <w:r w:rsidRPr="00857751">
        <w:rPr>
          <w:rFonts w:ascii="Book Antiqua" w:hAnsi="Book Antiqua"/>
        </w:rPr>
        <w:br w:type="page"/>
      </w:r>
    </w:p>
    <w:p w14:paraId="050385AF" w14:textId="6AB9B2F8" w:rsidR="007B117E" w:rsidRPr="00857751" w:rsidRDefault="007B117E" w:rsidP="002D2007">
      <w:pPr>
        <w:snapToGrid w:val="0"/>
        <w:spacing w:line="360" w:lineRule="auto"/>
        <w:jc w:val="both"/>
        <w:outlineLvl w:val="0"/>
        <w:rPr>
          <w:rFonts w:ascii="Book Antiqua" w:hAnsi="Book Antiqua"/>
          <w:b/>
        </w:rPr>
      </w:pPr>
      <w:r w:rsidRPr="00857751">
        <w:rPr>
          <w:rFonts w:ascii="Book Antiqua" w:hAnsi="Book Antiqua"/>
          <w:b/>
        </w:rPr>
        <w:lastRenderedPageBreak/>
        <w:t>Abstract</w:t>
      </w:r>
    </w:p>
    <w:p w14:paraId="4600908C" w14:textId="77777777" w:rsidR="00890030" w:rsidRPr="00857751" w:rsidRDefault="006C5F7B" w:rsidP="002D2007">
      <w:pPr>
        <w:snapToGrid w:val="0"/>
        <w:spacing w:line="360" w:lineRule="auto"/>
        <w:jc w:val="both"/>
        <w:rPr>
          <w:rFonts w:ascii="Book Antiqua" w:eastAsia="SimSun" w:hAnsi="Book Antiqua"/>
          <w:b/>
          <w:i/>
          <w:caps/>
          <w:lang w:eastAsia="zh-CN"/>
        </w:rPr>
      </w:pPr>
      <w:r w:rsidRPr="00857751">
        <w:rPr>
          <w:rFonts w:ascii="Book Antiqua" w:hAnsi="Book Antiqua"/>
          <w:b/>
          <w:i/>
          <w:caps/>
        </w:rPr>
        <w:t>Aim</w:t>
      </w:r>
    </w:p>
    <w:p w14:paraId="0DEF990C" w14:textId="75C379EE" w:rsidR="00D35A38" w:rsidRPr="00857751" w:rsidRDefault="002A0059" w:rsidP="002D2007">
      <w:pPr>
        <w:snapToGrid w:val="0"/>
        <w:spacing w:line="360" w:lineRule="auto"/>
        <w:jc w:val="both"/>
        <w:rPr>
          <w:rFonts w:ascii="Book Antiqua" w:eastAsia="SimSun" w:hAnsi="Book Antiqua"/>
          <w:lang w:eastAsia="zh-CN"/>
        </w:rPr>
      </w:pPr>
      <w:r w:rsidRPr="00857751">
        <w:rPr>
          <w:rFonts w:ascii="Book Antiqua" w:hAnsi="Book Antiqua"/>
        </w:rPr>
        <w:t xml:space="preserve">To </w:t>
      </w:r>
      <w:r w:rsidR="001956E5" w:rsidRPr="00857751">
        <w:rPr>
          <w:rFonts w:ascii="Book Antiqua" w:hAnsi="Book Antiqua"/>
        </w:rPr>
        <w:t xml:space="preserve">assess cancer-testis antigens (CTAs) </w:t>
      </w:r>
      <w:r w:rsidRPr="00857751">
        <w:rPr>
          <w:rFonts w:ascii="Book Antiqua" w:hAnsi="Book Antiqua"/>
        </w:rPr>
        <w:t xml:space="preserve">expression </w:t>
      </w:r>
      <w:r w:rsidR="001956E5" w:rsidRPr="00857751">
        <w:rPr>
          <w:rFonts w:ascii="Book Antiqua" w:hAnsi="Book Antiqua"/>
        </w:rPr>
        <w:t>in gastric cancer patients and examined their associations wi</w:t>
      </w:r>
      <w:r w:rsidR="00890030" w:rsidRPr="00857751">
        <w:rPr>
          <w:rFonts w:ascii="Book Antiqua" w:hAnsi="Book Antiqua"/>
        </w:rPr>
        <w:t>th clinicopathological factors.</w:t>
      </w:r>
    </w:p>
    <w:p w14:paraId="1C632BB9" w14:textId="77777777" w:rsidR="00D35A38" w:rsidRPr="00857751" w:rsidRDefault="00D35A38" w:rsidP="002D2007">
      <w:pPr>
        <w:snapToGrid w:val="0"/>
        <w:spacing w:line="360" w:lineRule="auto"/>
        <w:jc w:val="both"/>
        <w:rPr>
          <w:rFonts w:ascii="Book Antiqua" w:eastAsia="SimSun" w:hAnsi="Book Antiqua"/>
          <w:lang w:eastAsia="zh-CN"/>
        </w:rPr>
      </w:pPr>
    </w:p>
    <w:p w14:paraId="436EC80A" w14:textId="77777777" w:rsidR="00890030" w:rsidRPr="00857751" w:rsidRDefault="0078700D" w:rsidP="002D2007">
      <w:pPr>
        <w:snapToGrid w:val="0"/>
        <w:spacing w:line="360" w:lineRule="auto"/>
        <w:jc w:val="both"/>
        <w:rPr>
          <w:rFonts w:ascii="Book Antiqua" w:eastAsia="SimSun" w:hAnsi="Book Antiqua"/>
          <w:b/>
          <w:i/>
          <w:caps/>
          <w:lang w:eastAsia="zh-CN"/>
        </w:rPr>
      </w:pPr>
      <w:r w:rsidRPr="00857751">
        <w:rPr>
          <w:rFonts w:ascii="Book Antiqua" w:hAnsi="Book Antiqua"/>
          <w:b/>
          <w:i/>
          <w:caps/>
        </w:rPr>
        <w:t>Methods</w:t>
      </w:r>
    </w:p>
    <w:p w14:paraId="30764374" w14:textId="0BFCF9C2" w:rsidR="0078700D" w:rsidRPr="00857751" w:rsidRDefault="00C74BD1" w:rsidP="002D2007">
      <w:pPr>
        <w:snapToGrid w:val="0"/>
        <w:spacing w:line="360" w:lineRule="auto"/>
        <w:jc w:val="both"/>
        <w:rPr>
          <w:rFonts w:ascii="Book Antiqua" w:hAnsi="Book Antiqua"/>
        </w:rPr>
      </w:pPr>
      <w:r w:rsidRPr="00857751">
        <w:rPr>
          <w:rFonts w:ascii="Book Antiqua" w:hAnsi="Book Antiqua"/>
        </w:rPr>
        <w:t>Eighty-three</w:t>
      </w:r>
      <w:r w:rsidR="007E366A" w:rsidRPr="00857751">
        <w:rPr>
          <w:rFonts w:ascii="Book Antiqua" w:hAnsi="Book Antiqua"/>
        </w:rPr>
        <w:t xml:space="preserve"> gastric cancer patients were</w:t>
      </w:r>
      <w:r w:rsidRPr="00857751">
        <w:rPr>
          <w:rFonts w:ascii="Book Antiqua" w:hAnsi="Book Antiqua"/>
        </w:rPr>
        <w:t xml:space="preserve"> </w:t>
      </w:r>
      <w:r w:rsidR="001956E5" w:rsidRPr="00857751">
        <w:rPr>
          <w:rFonts w:ascii="Book Antiqua" w:hAnsi="Book Antiqua"/>
        </w:rPr>
        <w:t xml:space="preserve">evaluated </w:t>
      </w:r>
      <w:r w:rsidRPr="00857751">
        <w:rPr>
          <w:rFonts w:ascii="Book Antiqua" w:hAnsi="Book Antiqua"/>
        </w:rPr>
        <w:t>in this study</w:t>
      </w:r>
      <w:r w:rsidR="007E366A" w:rsidRPr="00857751">
        <w:rPr>
          <w:rFonts w:ascii="Book Antiqua" w:hAnsi="Book Antiqua"/>
        </w:rPr>
        <w:t xml:space="preserve">. </w:t>
      </w:r>
      <w:r w:rsidRPr="00857751">
        <w:rPr>
          <w:rFonts w:ascii="Book Antiqua" w:hAnsi="Book Antiqua"/>
        </w:rPr>
        <w:t xml:space="preserve">Gastric cancer specimens were evaluated </w:t>
      </w:r>
      <w:r w:rsidR="001956E5" w:rsidRPr="00857751">
        <w:rPr>
          <w:rFonts w:ascii="Book Antiqua" w:hAnsi="Book Antiqua"/>
        </w:rPr>
        <w:t xml:space="preserve">for the </w:t>
      </w:r>
      <w:r w:rsidRPr="00857751">
        <w:rPr>
          <w:rFonts w:ascii="Book Antiqua" w:hAnsi="Book Antiqua"/>
        </w:rPr>
        <w:t xml:space="preserve">gene </w:t>
      </w:r>
      <w:r w:rsidR="007B117E" w:rsidRPr="00857751">
        <w:rPr>
          <w:rFonts w:ascii="Book Antiqua" w:hAnsi="Book Antiqua"/>
        </w:rPr>
        <w:t>expression</w:t>
      </w:r>
      <w:r w:rsidR="001E5EB9" w:rsidRPr="00857751">
        <w:rPr>
          <w:rFonts w:ascii="Book Antiqua" w:hAnsi="Book Antiqua"/>
        </w:rPr>
        <w:t xml:space="preserve"> </w:t>
      </w:r>
      <w:r w:rsidR="007B117E" w:rsidRPr="00857751">
        <w:rPr>
          <w:rFonts w:ascii="Book Antiqua" w:hAnsi="Book Antiqua"/>
        </w:rPr>
        <w:t>of CTAs</w:t>
      </w:r>
      <w:r w:rsidR="00806297" w:rsidRPr="00857751">
        <w:rPr>
          <w:rFonts w:ascii="Book Antiqua" w:hAnsi="Book Antiqua"/>
        </w:rPr>
        <w:t xml:space="preserve">, Kitakyushu lung cancer antigen-1 (KK-LC-1), </w:t>
      </w:r>
      <w:r w:rsidR="001956E5" w:rsidRPr="00857751">
        <w:rPr>
          <w:rFonts w:ascii="Book Antiqua" w:hAnsi="Book Antiqua"/>
        </w:rPr>
        <w:t xml:space="preserve">melanoma </w:t>
      </w:r>
      <w:r w:rsidR="00806297" w:rsidRPr="00857751">
        <w:rPr>
          <w:rFonts w:ascii="Book Antiqua" w:hAnsi="Book Antiqua"/>
        </w:rPr>
        <w:t>antigen (MAGE)-A1, MAGE-A3 and New York esophageal cancer-1 (NY-ESO-1),</w:t>
      </w:r>
      <w:r w:rsidRPr="00857751">
        <w:rPr>
          <w:rFonts w:ascii="Book Antiqua" w:hAnsi="Book Antiqua"/>
        </w:rPr>
        <w:t xml:space="preserve"> by reverse transcription </w:t>
      </w:r>
      <w:r w:rsidR="00FC4A22" w:rsidRPr="00857751">
        <w:rPr>
          <w:rFonts w:ascii="Book Antiqua" w:hAnsi="Book Antiqua"/>
        </w:rPr>
        <w:t>PCR</w:t>
      </w:r>
      <w:r w:rsidRPr="00857751">
        <w:rPr>
          <w:rFonts w:ascii="Book Antiqua" w:hAnsi="Book Antiqua"/>
        </w:rPr>
        <w:t>.</w:t>
      </w:r>
      <w:r w:rsidR="007B117E" w:rsidRPr="00857751">
        <w:rPr>
          <w:rFonts w:ascii="Book Antiqua" w:hAnsi="Book Antiqua"/>
        </w:rPr>
        <w:t xml:space="preserve"> </w:t>
      </w:r>
      <w:r w:rsidR="001956E5" w:rsidRPr="00857751">
        <w:rPr>
          <w:rFonts w:ascii="Book Antiqua" w:hAnsi="Book Antiqua"/>
        </w:rPr>
        <w:t>C</w:t>
      </w:r>
      <w:r w:rsidR="004A555E" w:rsidRPr="00857751">
        <w:rPr>
          <w:rFonts w:ascii="Book Antiqua" w:hAnsi="Book Antiqua"/>
        </w:rPr>
        <w:t xml:space="preserve">linicopathological </w:t>
      </w:r>
      <w:r w:rsidR="00A907C0" w:rsidRPr="00857751">
        <w:rPr>
          <w:rFonts w:ascii="Book Antiqua" w:hAnsi="Book Antiqua"/>
        </w:rPr>
        <w:t xml:space="preserve">background information, </w:t>
      </w:r>
      <w:r w:rsidR="004A555E" w:rsidRPr="00857751">
        <w:rPr>
          <w:rFonts w:ascii="Book Antiqua" w:hAnsi="Book Antiqua"/>
        </w:rPr>
        <w:t>such as</w:t>
      </w:r>
      <w:r w:rsidR="00783217" w:rsidRPr="00857751">
        <w:rPr>
          <w:rFonts w:ascii="Book Antiqua" w:hAnsi="Book Antiqua"/>
        </w:rPr>
        <w:t xml:space="preserve"> gender, age, </w:t>
      </w:r>
      <w:r w:rsidR="00D03C10" w:rsidRPr="00857751">
        <w:rPr>
          <w:rFonts w:ascii="Book Antiqua" w:hAnsi="Book Antiqua"/>
        </w:rPr>
        <w:t xml:space="preserve">tumor size, </w:t>
      </w:r>
      <w:r w:rsidR="00783217" w:rsidRPr="00857751">
        <w:rPr>
          <w:rFonts w:ascii="Book Antiqua" w:hAnsi="Book Antiqua"/>
        </w:rPr>
        <w:t>macroscopic type, tumor histology, depth</w:t>
      </w:r>
      <w:r w:rsidR="00BF5822" w:rsidRPr="00857751">
        <w:rPr>
          <w:rFonts w:ascii="Book Antiqua" w:hAnsi="Book Antiqua"/>
        </w:rPr>
        <w:t xml:space="preserve"> of invasion</w:t>
      </w:r>
      <w:r w:rsidR="00783217" w:rsidRPr="00857751">
        <w:rPr>
          <w:rFonts w:ascii="Book Antiqua" w:hAnsi="Book Antiqua"/>
        </w:rPr>
        <w:t xml:space="preserve">, </w:t>
      </w:r>
      <w:r w:rsidR="00DB6A2B" w:rsidRPr="00857751">
        <w:rPr>
          <w:rFonts w:ascii="Book Antiqua" w:hAnsi="Book Antiqua"/>
        </w:rPr>
        <w:t xml:space="preserve">lymph node metastasis, </w:t>
      </w:r>
      <w:r w:rsidR="00783217" w:rsidRPr="00857751">
        <w:rPr>
          <w:rFonts w:ascii="Book Antiqua" w:hAnsi="Book Antiqua"/>
        </w:rPr>
        <w:t xml:space="preserve">lymphatic invasion, venous </w:t>
      </w:r>
      <w:r w:rsidR="00656480" w:rsidRPr="00857751">
        <w:rPr>
          <w:rFonts w:ascii="Book Antiqua" w:hAnsi="Book Antiqua"/>
        </w:rPr>
        <w:t>invasion,</w:t>
      </w:r>
      <w:r w:rsidR="00DB6A2B" w:rsidRPr="00857751">
        <w:rPr>
          <w:rFonts w:ascii="Book Antiqua" w:hAnsi="Book Antiqua"/>
        </w:rPr>
        <w:t xml:space="preserve"> and pathological stage</w:t>
      </w:r>
      <w:r w:rsidR="00A907C0" w:rsidRPr="00857751">
        <w:rPr>
          <w:rFonts w:ascii="Book Antiqua" w:hAnsi="Book Antiqua"/>
        </w:rPr>
        <w:t>, was obtained</w:t>
      </w:r>
      <w:r w:rsidR="007B117E" w:rsidRPr="00857751">
        <w:rPr>
          <w:rFonts w:ascii="Book Antiqua" w:hAnsi="Book Antiqua"/>
        </w:rPr>
        <w:t>.</w:t>
      </w:r>
      <w:r w:rsidR="004A555E" w:rsidRPr="00857751">
        <w:rPr>
          <w:rFonts w:ascii="Book Antiqua" w:hAnsi="Book Antiqua"/>
        </w:rPr>
        <w:t xml:space="preserve"> </w:t>
      </w:r>
      <w:r w:rsidR="00D570E4" w:rsidRPr="00857751">
        <w:rPr>
          <w:rFonts w:ascii="Book Antiqua" w:hAnsi="Book Antiqua"/>
        </w:rPr>
        <w:t xml:space="preserve">Statistical </w:t>
      </w:r>
      <w:r w:rsidR="00BE63CB" w:rsidRPr="00857751">
        <w:rPr>
          <w:rFonts w:ascii="Book Antiqua" w:hAnsi="Book Antiqua"/>
        </w:rPr>
        <w:t>comparison</w:t>
      </w:r>
      <w:r w:rsidR="00CD4E7D" w:rsidRPr="00857751">
        <w:rPr>
          <w:rFonts w:ascii="Book Antiqua" w:hAnsi="Book Antiqua"/>
        </w:rPr>
        <w:t xml:space="preserve">s between the expression of each </w:t>
      </w:r>
      <w:r w:rsidR="00D570E4" w:rsidRPr="00857751">
        <w:rPr>
          <w:rFonts w:ascii="Book Antiqua" w:hAnsi="Book Antiqua"/>
        </w:rPr>
        <w:t>CTA and each clinicopathological background</w:t>
      </w:r>
      <w:r w:rsidR="00CD4E7D" w:rsidRPr="00857751">
        <w:rPr>
          <w:rFonts w:ascii="Book Antiqua" w:hAnsi="Book Antiqua"/>
        </w:rPr>
        <w:t xml:space="preserve"> were performed using</w:t>
      </w:r>
      <w:r w:rsidR="00D570E4" w:rsidRPr="00857751">
        <w:rPr>
          <w:rFonts w:ascii="Book Antiqua" w:hAnsi="Book Antiqua"/>
        </w:rPr>
        <w:t xml:space="preserve"> </w:t>
      </w:r>
      <w:r w:rsidR="00CD4E7D" w:rsidRPr="00857751">
        <w:rPr>
          <w:rFonts w:ascii="Book Antiqua" w:hAnsi="Book Antiqua"/>
        </w:rPr>
        <w:t xml:space="preserve">the </w:t>
      </w:r>
      <w:r w:rsidR="00CD4E7D" w:rsidRPr="00857751">
        <w:rPr>
          <w:rFonts w:ascii="Book Antiqua" w:hAnsi="Book Antiqua"/>
          <w:i/>
        </w:rPr>
        <w:sym w:font="Symbol" w:char="F063"/>
      </w:r>
      <w:r w:rsidR="00CD4E7D" w:rsidRPr="00857751">
        <w:rPr>
          <w:rFonts w:ascii="Book Antiqua" w:hAnsi="Book Antiqua"/>
          <w:i/>
          <w:vertAlign w:val="superscript"/>
        </w:rPr>
        <w:t>2</w:t>
      </w:r>
      <w:r w:rsidR="00CD4E7D" w:rsidRPr="00857751">
        <w:rPr>
          <w:rFonts w:ascii="Book Antiqua" w:hAnsi="Book Antiqua"/>
        </w:rPr>
        <w:t xml:space="preserve"> test.</w:t>
      </w:r>
      <w:r w:rsidR="001956E5" w:rsidRPr="00857751">
        <w:rPr>
          <w:rFonts w:ascii="Book Antiqua" w:hAnsi="Book Antiqua"/>
        </w:rPr>
        <w:t xml:space="preserve"> </w:t>
      </w:r>
    </w:p>
    <w:p w14:paraId="23910730" w14:textId="77777777" w:rsidR="00D35A38" w:rsidRPr="00857751" w:rsidRDefault="00D35A38" w:rsidP="002D2007">
      <w:pPr>
        <w:snapToGrid w:val="0"/>
        <w:spacing w:line="360" w:lineRule="auto"/>
        <w:jc w:val="both"/>
        <w:rPr>
          <w:rFonts w:ascii="Book Antiqua" w:eastAsia="SimSun" w:hAnsi="Book Antiqua"/>
          <w:lang w:eastAsia="zh-CN"/>
        </w:rPr>
      </w:pPr>
    </w:p>
    <w:p w14:paraId="21836F24" w14:textId="77777777" w:rsidR="00890030" w:rsidRPr="00857751" w:rsidRDefault="0078700D" w:rsidP="002D2007">
      <w:pPr>
        <w:snapToGrid w:val="0"/>
        <w:spacing w:line="360" w:lineRule="auto"/>
        <w:jc w:val="both"/>
        <w:rPr>
          <w:rFonts w:ascii="Book Antiqua" w:eastAsia="SimSun" w:hAnsi="Book Antiqua"/>
          <w:b/>
          <w:i/>
          <w:caps/>
          <w:lang w:eastAsia="zh-CN"/>
        </w:rPr>
      </w:pPr>
      <w:r w:rsidRPr="00857751">
        <w:rPr>
          <w:rFonts w:ascii="Book Antiqua" w:hAnsi="Book Antiqua"/>
          <w:b/>
          <w:i/>
          <w:caps/>
        </w:rPr>
        <w:t>Results</w:t>
      </w:r>
    </w:p>
    <w:p w14:paraId="02CBC37E" w14:textId="12F6CB7D" w:rsidR="00D35A38" w:rsidRPr="00857751" w:rsidRDefault="001956E5" w:rsidP="002D2007">
      <w:pPr>
        <w:snapToGrid w:val="0"/>
        <w:spacing w:line="360" w:lineRule="auto"/>
        <w:jc w:val="both"/>
        <w:rPr>
          <w:rFonts w:ascii="Book Antiqua" w:eastAsia="SimSun" w:hAnsi="Book Antiqua"/>
          <w:lang w:eastAsia="zh-CN"/>
        </w:rPr>
      </w:pPr>
      <w:r w:rsidRPr="00857751">
        <w:rPr>
          <w:rFonts w:ascii="Book Antiqua" w:hAnsi="Book Antiqua"/>
        </w:rPr>
        <w:t>The expression rates of KK-LC-1, MAGE-A1, MAGE-A3, and NY-ESO-1 were 79.5%, 32.5%, 39.8%, and 15.7%, respectively. In early stage gastric cancer specimens, the expression of KK-LC-1</w:t>
      </w:r>
      <w:r w:rsidR="00A74FF8" w:rsidRPr="00857751">
        <w:rPr>
          <w:rFonts w:ascii="Book Antiqua" w:hAnsi="Book Antiqua"/>
        </w:rPr>
        <w:t xml:space="preserve"> </w:t>
      </w:r>
      <w:r w:rsidRPr="00857751">
        <w:rPr>
          <w:rFonts w:ascii="Book Antiqua" w:hAnsi="Book Antiqua"/>
        </w:rPr>
        <w:t xml:space="preserve">was 79.4%, which is comparable to the 79.6% observed in advanced stage specimens. The expression of KK-LC-1 was not significantly associated with clinicopathological factors, while there were considerable differences in the expression rates of MAGE-A1 and MAGE-A3 with </w:t>
      </w:r>
      <w:r w:rsidRPr="00857751">
        <w:rPr>
          <w:rFonts w:ascii="Book Antiqua" w:hAnsi="Book Antiqua"/>
          <w:i/>
        </w:rPr>
        <w:t>vs</w:t>
      </w:r>
      <w:r w:rsidR="00890030" w:rsidRPr="00857751">
        <w:rPr>
          <w:rFonts w:ascii="Book Antiqua" w:eastAsia="SimSun" w:hAnsi="Book Antiqua" w:hint="eastAsia"/>
          <w:lang w:eastAsia="zh-CN"/>
        </w:rPr>
        <w:t xml:space="preserve"> </w:t>
      </w:r>
      <w:r w:rsidRPr="00857751">
        <w:rPr>
          <w:rFonts w:ascii="Book Antiqua" w:hAnsi="Book Antiqua"/>
        </w:rPr>
        <w:t xml:space="preserve">without lymphatic invasion (MAGE-A1, 39.3% </w:t>
      </w:r>
      <w:r w:rsidR="00890030" w:rsidRPr="00857751">
        <w:rPr>
          <w:rFonts w:ascii="Book Antiqua" w:hAnsi="Book Antiqua"/>
          <w:i/>
        </w:rPr>
        <w:t>vs</w:t>
      </w:r>
      <w:r w:rsidRPr="00857751">
        <w:rPr>
          <w:rFonts w:ascii="Book Antiqua" w:hAnsi="Book Antiqua"/>
        </w:rPr>
        <w:t xml:space="preserve"> 13.6%, </w:t>
      </w:r>
      <w:r w:rsidRPr="00857751">
        <w:rPr>
          <w:rFonts w:ascii="Book Antiqua" w:hAnsi="Book Antiqua"/>
          <w:i/>
        </w:rPr>
        <w:t>P</w:t>
      </w:r>
      <w:r w:rsidRPr="00857751">
        <w:rPr>
          <w:rFonts w:ascii="Book Antiqua" w:hAnsi="Book Antiqua"/>
        </w:rPr>
        <w:t xml:space="preserve"> = 0.034; MAGE-A3, 47.5% </w:t>
      </w:r>
      <w:r w:rsidR="00890030" w:rsidRPr="00857751">
        <w:rPr>
          <w:rFonts w:ascii="Book Antiqua" w:hAnsi="Book Antiqua"/>
          <w:i/>
        </w:rPr>
        <w:t>vs</w:t>
      </w:r>
      <w:r w:rsidRPr="00857751">
        <w:rPr>
          <w:rFonts w:ascii="Book Antiqua" w:hAnsi="Book Antiqua"/>
        </w:rPr>
        <w:t xml:space="preserve"> 18.2%, </w:t>
      </w:r>
      <w:r w:rsidRPr="00857751">
        <w:rPr>
          <w:rFonts w:ascii="Book Antiqua" w:hAnsi="Book Antiqua"/>
          <w:i/>
        </w:rPr>
        <w:t>P</w:t>
      </w:r>
      <w:r w:rsidRPr="00857751">
        <w:rPr>
          <w:rFonts w:ascii="Book Antiqua" w:hAnsi="Book Antiqua"/>
        </w:rPr>
        <w:t xml:space="preserve"> = 0.022) and/or vascular invasion (MAGE-A1, 41.5% </w:t>
      </w:r>
      <w:r w:rsidR="00890030" w:rsidRPr="00857751">
        <w:rPr>
          <w:rFonts w:ascii="Book Antiqua" w:hAnsi="Book Antiqua"/>
          <w:i/>
        </w:rPr>
        <w:t>vs</w:t>
      </w:r>
      <w:r w:rsidR="00890030" w:rsidRPr="00857751">
        <w:rPr>
          <w:rFonts w:ascii="Book Antiqua" w:eastAsia="SimSun" w:hAnsi="Book Antiqua" w:hint="eastAsia"/>
          <w:lang w:eastAsia="zh-CN"/>
        </w:rPr>
        <w:t xml:space="preserve"> </w:t>
      </w:r>
      <w:r w:rsidRPr="00857751">
        <w:rPr>
          <w:rFonts w:ascii="Book Antiqua" w:hAnsi="Book Antiqua"/>
        </w:rPr>
        <w:t xml:space="preserve">16.7%, </w:t>
      </w:r>
      <w:r w:rsidRPr="00857751">
        <w:rPr>
          <w:rFonts w:ascii="Book Antiqua" w:hAnsi="Book Antiqua"/>
          <w:i/>
        </w:rPr>
        <w:t>P</w:t>
      </w:r>
      <w:r w:rsidRPr="00857751">
        <w:rPr>
          <w:rFonts w:ascii="Book Antiqua" w:hAnsi="Book Antiqua"/>
        </w:rPr>
        <w:t xml:space="preserve"> = 0.028; MAGE-A3, 49.1% </w:t>
      </w:r>
      <w:r w:rsidR="00890030" w:rsidRPr="00857751">
        <w:rPr>
          <w:rFonts w:ascii="Book Antiqua" w:hAnsi="Book Antiqua"/>
          <w:i/>
        </w:rPr>
        <w:t>vs</w:t>
      </w:r>
      <w:r w:rsidRPr="00857751">
        <w:rPr>
          <w:rFonts w:ascii="Book Antiqua" w:hAnsi="Book Antiqua"/>
        </w:rPr>
        <w:t xml:space="preserve"> 23.3%, </w:t>
      </w:r>
      <w:r w:rsidRPr="00857751">
        <w:rPr>
          <w:rFonts w:ascii="Book Antiqua" w:hAnsi="Book Antiqua"/>
          <w:i/>
        </w:rPr>
        <w:t>P</w:t>
      </w:r>
      <w:r w:rsidRPr="00857751">
        <w:rPr>
          <w:rFonts w:ascii="Book Antiqua" w:hAnsi="Book Antiqua"/>
        </w:rPr>
        <w:t xml:space="preserve"> = 0.035) and, particularly, MAGE-A3, in patients with early vs advanced stage (36.5% </w:t>
      </w:r>
      <w:r w:rsidR="00890030" w:rsidRPr="00857751">
        <w:rPr>
          <w:rFonts w:ascii="Book Antiqua" w:hAnsi="Book Antiqua"/>
          <w:i/>
        </w:rPr>
        <w:t>vs</w:t>
      </w:r>
      <w:r w:rsidRPr="00857751">
        <w:rPr>
          <w:rFonts w:ascii="Book Antiqua" w:hAnsi="Book Antiqua"/>
        </w:rPr>
        <w:t xml:space="preserve"> 49.0%, </w:t>
      </w:r>
      <w:r w:rsidRPr="00857751">
        <w:rPr>
          <w:rFonts w:ascii="Book Antiqua" w:hAnsi="Book Antiqua"/>
          <w:i/>
        </w:rPr>
        <w:t>P</w:t>
      </w:r>
      <w:r w:rsidRPr="00857751">
        <w:rPr>
          <w:rFonts w:ascii="Book Antiqua" w:hAnsi="Book Antiqua"/>
        </w:rPr>
        <w:t xml:space="preserve"> = 0.044), respectively. </w:t>
      </w:r>
      <w:r w:rsidR="00B017FE" w:rsidRPr="00857751">
        <w:rPr>
          <w:rFonts w:ascii="Book Antiqua" w:hAnsi="Book Antiqua"/>
        </w:rPr>
        <w:t>P</w:t>
      </w:r>
      <w:r w:rsidRPr="00857751">
        <w:rPr>
          <w:rFonts w:ascii="Book Antiqua" w:hAnsi="Book Antiqua"/>
        </w:rPr>
        <w:t xml:space="preserve">atients expressing MAGE-A3 and NY-ESO-1 were </w:t>
      </w:r>
      <w:r w:rsidR="00B017FE" w:rsidRPr="00857751">
        <w:rPr>
          <w:rFonts w:ascii="Book Antiqua" w:hAnsi="Book Antiqua"/>
        </w:rPr>
        <w:t xml:space="preserve">older </w:t>
      </w:r>
      <w:r w:rsidRPr="00857751">
        <w:rPr>
          <w:rFonts w:ascii="Book Antiqua" w:hAnsi="Book Antiqua"/>
        </w:rPr>
        <w:t xml:space="preserve">than those </w:t>
      </w:r>
      <w:r w:rsidR="00B017FE" w:rsidRPr="00857751">
        <w:rPr>
          <w:rFonts w:ascii="Book Antiqua" w:hAnsi="Book Antiqua"/>
        </w:rPr>
        <w:lastRenderedPageBreak/>
        <w:t>not</w:t>
      </w:r>
      <w:r w:rsidRPr="00857751">
        <w:rPr>
          <w:rFonts w:ascii="Book Antiqua" w:hAnsi="Book Antiqua"/>
        </w:rPr>
        <w:t xml:space="preserve"> express</w:t>
      </w:r>
      <w:r w:rsidR="00B017FE" w:rsidRPr="00857751">
        <w:rPr>
          <w:rFonts w:ascii="Book Antiqua" w:hAnsi="Book Antiqua"/>
        </w:rPr>
        <w:t>ing MAGE-A3 and NY-ESO-1</w:t>
      </w:r>
      <w:r w:rsidRPr="00857751">
        <w:rPr>
          <w:rFonts w:ascii="Book Antiqua" w:hAnsi="Book Antiqua"/>
        </w:rPr>
        <w:t xml:space="preserve"> (MAGE-A3, 73.7</w:t>
      </w:r>
      <w:r w:rsidR="001966E3" w:rsidRPr="00857751">
        <w:rPr>
          <w:rFonts w:ascii="Book Antiqua" w:hAnsi="Book Antiqua"/>
        </w:rPr>
        <w:t xml:space="preserve"> ± </w:t>
      </w:r>
      <w:r w:rsidRPr="00857751">
        <w:rPr>
          <w:rFonts w:ascii="Book Antiqua" w:hAnsi="Book Antiqua"/>
        </w:rPr>
        <w:t xml:space="preserve">7.1 </w:t>
      </w:r>
      <w:r w:rsidR="00890030" w:rsidRPr="00857751">
        <w:rPr>
          <w:rFonts w:ascii="Book Antiqua" w:hAnsi="Book Antiqua"/>
          <w:i/>
        </w:rPr>
        <w:t>vs</w:t>
      </w:r>
      <w:r w:rsidR="00890030" w:rsidRPr="00857751">
        <w:rPr>
          <w:rFonts w:ascii="Book Antiqua" w:hAnsi="Book Antiqua"/>
        </w:rPr>
        <w:t xml:space="preserve"> </w:t>
      </w:r>
      <w:r w:rsidRPr="00857751">
        <w:rPr>
          <w:rFonts w:ascii="Book Antiqua" w:hAnsi="Book Antiqua"/>
        </w:rPr>
        <w:t>67.4</w:t>
      </w:r>
      <w:r w:rsidR="001966E3" w:rsidRPr="00857751">
        <w:rPr>
          <w:rFonts w:ascii="Book Antiqua" w:hAnsi="Book Antiqua"/>
        </w:rPr>
        <w:t xml:space="preserve"> ± </w:t>
      </w:r>
      <w:r w:rsidRPr="00857751">
        <w:rPr>
          <w:rFonts w:ascii="Book Antiqua" w:hAnsi="Book Antiqua"/>
        </w:rPr>
        <w:t xml:space="preserve">12.3, </w:t>
      </w:r>
      <w:r w:rsidRPr="00857751">
        <w:rPr>
          <w:rFonts w:ascii="Book Antiqua" w:hAnsi="Book Antiqua"/>
          <w:i/>
        </w:rPr>
        <w:t>P</w:t>
      </w:r>
      <w:r w:rsidRPr="00857751">
        <w:rPr>
          <w:rFonts w:ascii="Book Antiqua" w:hAnsi="Book Antiqua"/>
        </w:rPr>
        <w:t xml:space="preserve"> = 0.009; NY-ESO-1, 75.5</w:t>
      </w:r>
      <w:r w:rsidR="001966E3" w:rsidRPr="00857751">
        <w:rPr>
          <w:rFonts w:ascii="Book Antiqua" w:hAnsi="Book Antiqua"/>
        </w:rPr>
        <w:t xml:space="preserve"> ± </w:t>
      </w:r>
      <w:r w:rsidRPr="00857751">
        <w:rPr>
          <w:rFonts w:ascii="Book Antiqua" w:hAnsi="Book Antiqua"/>
        </w:rPr>
        <w:t xml:space="preserve">7.2 </w:t>
      </w:r>
      <w:r w:rsidR="00890030" w:rsidRPr="00857751">
        <w:rPr>
          <w:rFonts w:ascii="Book Antiqua" w:hAnsi="Book Antiqua"/>
          <w:i/>
        </w:rPr>
        <w:t>vs</w:t>
      </w:r>
      <w:r w:rsidR="00890030" w:rsidRPr="00857751">
        <w:rPr>
          <w:rFonts w:ascii="Book Antiqua" w:hAnsi="Book Antiqua"/>
        </w:rPr>
        <w:t xml:space="preserve"> </w:t>
      </w:r>
      <w:r w:rsidRPr="00857751">
        <w:rPr>
          <w:rFonts w:ascii="Book Antiqua" w:hAnsi="Book Antiqua"/>
        </w:rPr>
        <w:t>68.8</w:t>
      </w:r>
      <w:r w:rsidR="001966E3" w:rsidRPr="00857751">
        <w:rPr>
          <w:rFonts w:ascii="Book Antiqua" w:hAnsi="Book Antiqua"/>
        </w:rPr>
        <w:t xml:space="preserve"> ± </w:t>
      </w:r>
      <w:r w:rsidRPr="00857751">
        <w:rPr>
          <w:rFonts w:ascii="Book Antiqua" w:hAnsi="Book Antiqua"/>
        </w:rPr>
        <w:t xml:space="preserve">11.2, </w:t>
      </w:r>
      <w:r w:rsidRPr="00857751">
        <w:rPr>
          <w:rFonts w:ascii="Book Antiqua" w:hAnsi="Book Antiqua"/>
          <w:i/>
        </w:rPr>
        <w:t>P</w:t>
      </w:r>
      <w:r w:rsidRPr="00857751">
        <w:rPr>
          <w:rFonts w:ascii="Book Antiqua" w:hAnsi="Book Antiqua"/>
        </w:rPr>
        <w:t xml:space="preserve"> = 0.042). </w:t>
      </w:r>
    </w:p>
    <w:p w14:paraId="670927BD" w14:textId="77777777" w:rsidR="00890030" w:rsidRPr="00857751" w:rsidRDefault="00890030" w:rsidP="002D2007">
      <w:pPr>
        <w:snapToGrid w:val="0"/>
        <w:spacing w:line="360" w:lineRule="auto"/>
        <w:jc w:val="both"/>
        <w:rPr>
          <w:rFonts w:ascii="Book Antiqua" w:eastAsia="SimSun" w:hAnsi="Book Antiqua"/>
          <w:caps/>
          <w:lang w:eastAsia="zh-CN"/>
        </w:rPr>
      </w:pPr>
    </w:p>
    <w:p w14:paraId="5B2C6668" w14:textId="77777777" w:rsidR="00890030" w:rsidRPr="00857751" w:rsidRDefault="0078700D" w:rsidP="002D2007">
      <w:pPr>
        <w:snapToGrid w:val="0"/>
        <w:spacing w:line="360" w:lineRule="auto"/>
        <w:jc w:val="both"/>
        <w:rPr>
          <w:rFonts w:ascii="Book Antiqua" w:eastAsia="SimSun" w:hAnsi="Book Antiqua"/>
          <w:b/>
          <w:i/>
          <w:caps/>
          <w:lang w:eastAsia="zh-CN"/>
        </w:rPr>
      </w:pPr>
      <w:r w:rsidRPr="00857751">
        <w:rPr>
          <w:rFonts w:ascii="Book Antiqua" w:hAnsi="Book Antiqua"/>
          <w:b/>
          <w:i/>
          <w:caps/>
        </w:rPr>
        <w:t>Conclusion</w:t>
      </w:r>
    </w:p>
    <w:p w14:paraId="669E41D1" w14:textId="516183C3" w:rsidR="007B117E" w:rsidRPr="00857751" w:rsidRDefault="001956E5" w:rsidP="002D2007">
      <w:pPr>
        <w:snapToGrid w:val="0"/>
        <w:spacing w:line="360" w:lineRule="auto"/>
        <w:jc w:val="both"/>
        <w:rPr>
          <w:rFonts w:ascii="Book Antiqua" w:hAnsi="Book Antiqua"/>
        </w:rPr>
      </w:pPr>
      <w:r w:rsidRPr="00857751">
        <w:rPr>
          <w:rFonts w:ascii="Book Antiqua" w:hAnsi="Book Antiqua"/>
        </w:rPr>
        <w:t>The KK-LC-1 expression rate was high even in patients with stage I cancer, suggesting that KK-LC-1 is a useful biomarker for early diagnosis of gastric cancer.</w:t>
      </w:r>
    </w:p>
    <w:p w14:paraId="5960646F" w14:textId="29A5E69D" w:rsidR="00F33E46" w:rsidRPr="00857751" w:rsidRDefault="00F33E46" w:rsidP="002D2007">
      <w:pPr>
        <w:snapToGrid w:val="0"/>
        <w:spacing w:line="360" w:lineRule="auto"/>
        <w:jc w:val="both"/>
        <w:outlineLvl w:val="0"/>
        <w:rPr>
          <w:rFonts w:ascii="Book Antiqua" w:eastAsia="SimSun" w:hAnsi="Book Antiqua"/>
          <w:lang w:eastAsia="zh-CN"/>
        </w:rPr>
      </w:pPr>
    </w:p>
    <w:p w14:paraId="285AFF13" w14:textId="09EC0040" w:rsidR="00EE6204" w:rsidRPr="00857751" w:rsidRDefault="00F86FB6" w:rsidP="002D2007">
      <w:pPr>
        <w:snapToGrid w:val="0"/>
        <w:spacing w:line="360" w:lineRule="auto"/>
        <w:jc w:val="both"/>
        <w:outlineLvl w:val="0"/>
        <w:rPr>
          <w:rFonts w:ascii="Book Antiqua" w:eastAsia="SimSun" w:hAnsi="Book Antiqua"/>
          <w:lang w:eastAsia="zh-CN"/>
        </w:rPr>
      </w:pPr>
      <w:r w:rsidRPr="00857751">
        <w:rPr>
          <w:rFonts w:ascii="Book Antiqua" w:hAnsi="Book Antiqua"/>
          <w:b/>
        </w:rPr>
        <w:t>Key</w:t>
      </w:r>
      <w:r w:rsidR="00D35A38" w:rsidRPr="00857751">
        <w:rPr>
          <w:rFonts w:ascii="Book Antiqua" w:eastAsia="SimSun" w:hAnsi="Book Antiqua"/>
          <w:b/>
          <w:lang w:eastAsia="zh-CN"/>
        </w:rPr>
        <w:t xml:space="preserve"> </w:t>
      </w:r>
      <w:r w:rsidRPr="00857751">
        <w:rPr>
          <w:rFonts w:ascii="Book Antiqua" w:hAnsi="Book Antiqua"/>
          <w:b/>
        </w:rPr>
        <w:t>words</w:t>
      </w:r>
      <w:r w:rsidR="0017011C" w:rsidRPr="00857751">
        <w:rPr>
          <w:rFonts w:ascii="Book Antiqua" w:hAnsi="Book Antiqua"/>
          <w:b/>
        </w:rPr>
        <w:t>:</w:t>
      </w:r>
      <w:r w:rsidR="0017011C" w:rsidRPr="00857751">
        <w:rPr>
          <w:rFonts w:ascii="Book Antiqua" w:hAnsi="Book Antiqua"/>
        </w:rPr>
        <w:t xml:space="preserve"> Gastric cancer</w:t>
      </w:r>
      <w:r w:rsidR="001956E5" w:rsidRPr="00857751">
        <w:rPr>
          <w:rFonts w:ascii="Book Antiqua" w:hAnsi="Book Antiqua"/>
        </w:rPr>
        <w:t>;</w:t>
      </w:r>
      <w:r w:rsidR="0017011C" w:rsidRPr="00857751">
        <w:rPr>
          <w:rFonts w:ascii="Book Antiqua" w:hAnsi="Book Antiqua"/>
        </w:rPr>
        <w:t xml:space="preserve"> </w:t>
      </w:r>
      <w:r w:rsidR="00890030" w:rsidRPr="00857751">
        <w:rPr>
          <w:rFonts w:ascii="Book Antiqua" w:hAnsi="Book Antiqua"/>
          <w:caps/>
        </w:rPr>
        <w:t>c</w:t>
      </w:r>
      <w:r w:rsidR="00890030" w:rsidRPr="00857751">
        <w:rPr>
          <w:rFonts w:ascii="Book Antiqua" w:hAnsi="Book Antiqua"/>
        </w:rPr>
        <w:t>ancer-testis antigen</w:t>
      </w:r>
      <w:r w:rsidR="001956E5" w:rsidRPr="00857751">
        <w:rPr>
          <w:rFonts w:ascii="Book Antiqua" w:hAnsi="Book Antiqua"/>
        </w:rPr>
        <w:t>;</w:t>
      </w:r>
      <w:r w:rsidR="0017011C" w:rsidRPr="00857751">
        <w:rPr>
          <w:rFonts w:ascii="Book Antiqua" w:hAnsi="Book Antiqua"/>
        </w:rPr>
        <w:t xml:space="preserve"> </w:t>
      </w:r>
      <w:r w:rsidR="00890030" w:rsidRPr="00857751">
        <w:rPr>
          <w:rFonts w:ascii="Book Antiqua" w:hAnsi="Book Antiqua"/>
        </w:rPr>
        <w:t>Kitakyushu lung cancer antigen-1</w:t>
      </w:r>
      <w:r w:rsidR="001956E5" w:rsidRPr="00857751">
        <w:rPr>
          <w:rFonts w:ascii="Book Antiqua" w:hAnsi="Book Antiqua"/>
        </w:rPr>
        <w:t>;</w:t>
      </w:r>
      <w:r w:rsidR="0017011C" w:rsidRPr="00857751">
        <w:rPr>
          <w:rFonts w:ascii="Book Antiqua" w:hAnsi="Book Antiqua"/>
        </w:rPr>
        <w:t xml:space="preserve"> </w:t>
      </w:r>
      <w:r w:rsidR="00890030" w:rsidRPr="00857751">
        <w:rPr>
          <w:rFonts w:ascii="Book Antiqua" w:hAnsi="Book Antiqua"/>
          <w:caps/>
        </w:rPr>
        <w:t>m</w:t>
      </w:r>
      <w:r w:rsidR="00890030" w:rsidRPr="00857751">
        <w:rPr>
          <w:rFonts w:ascii="Book Antiqua" w:hAnsi="Book Antiqua"/>
        </w:rPr>
        <w:t>elanoma antigen</w:t>
      </w:r>
      <w:r w:rsidR="007F4D12" w:rsidRPr="00857751">
        <w:rPr>
          <w:rFonts w:ascii="Book Antiqua" w:hAnsi="Book Antiqua"/>
        </w:rPr>
        <w:t>-A1</w:t>
      </w:r>
      <w:r w:rsidR="001956E5" w:rsidRPr="00857751">
        <w:rPr>
          <w:rFonts w:ascii="Book Antiqua" w:hAnsi="Book Antiqua"/>
        </w:rPr>
        <w:t>;</w:t>
      </w:r>
      <w:r w:rsidR="007F4D12" w:rsidRPr="00857751">
        <w:rPr>
          <w:rFonts w:ascii="Book Antiqua" w:hAnsi="Book Antiqua"/>
        </w:rPr>
        <w:t xml:space="preserve"> </w:t>
      </w:r>
      <w:r w:rsidR="00890030" w:rsidRPr="00857751">
        <w:rPr>
          <w:rFonts w:ascii="Book Antiqua" w:hAnsi="Book Antiqua"/>
          <w:caps/>
        </w:rPr>
        <w:t>m</w:t>
      </w:r>
      <w:r w:rsidR="00890030" w:rsidRPr="00857751">
        <w:rPr>
          <w:rFonts w:ascii="Book Antiqua" w:hAnsi="Book Antiqua"/>
        </w:rPr>
        <w:t>elanoma antigen</w:t>
      </w:r>
      <w:r w:rsidR="007F4D12" w:rsidRPr="00857751">
        <w:rPr>
          <w:rFonts w:ascii="Book Antiqua" w:hAnsi="Book Antiqua"/>
        </w:rPr>
        <w:t>-A3</w:t>
      </w:r>
      <w:r w:rsidR="001956E5" w:rsidRPr="00857751">
        <w:rPr>
          <w:rFonts w:ascii="Book Antiqua" w:hAnsi="Book Antiqua"/>
        </w:rPr>
        <w:t>;</w:t>
      </w:r>
      <w:r w:rsidR="007F4D12" w:rsidRPr="00857751">
        <w:rPr>
          <w:rFonts w:ascii="Book Antiqua" w:hAnsi="Book Antiqua"/>
        </w:rPr>
        <w:t xml:space="preserve"> </w:t>
      </w:r>
      <w:r w:rsidR="00890030" w:rsidRPr="00857751">
        <w:rPr>
          <w:rFonts w:ascii="Book Antiqua" w:hAnsi="Book Antiqua"/>
        </w:rPr>
        <w:t>New York esophageal cancer-1</w:t>
      </w:r>
      <w:r w:rsidR="001956E5" w:rsidRPr="00857751">
        <w:rPr>
          <w:rFonts w:ascii="Book Antiqua" w:hAnsi="Book Antiqua"/>
        </w:rPr>
        <w:t>;</w:t>
      </w:r>
      <w:r w:rsidR="007F4D12" w:rsidRPr="00857751">
        <w:rPr>
          <w:rFonts w:ascii="Book Antiqua" w:hAnsi="Book Antiqua"/>
        </w:rPr>
        <w:t xml:space="preserve"> </w:t>
      </w:r>
      <w:r w:rsidR="007F4D12" w:rsidRPr="00857751">
        <w:rPr>
          <w:rFonts w:ascii="Book Antiqua" w:hAnsi="Book Antiqua"/>
          <w:caps/>
        </w:rPr>
        <w:t>c</w:t>
      </w:r>
      <w:r w:rsidR="007F4D12" w:rsidRPr="00857751">
        <w:rPr>
          <w:rFonts w:ascii="Book Antiqua" w:hAnsi="Book Antiqua"/>
        </w:rPr>
        <w:t>linicopathological factor</w:t>
      </w:r>
      <w:r w:rsidR="001956E5" w:rsidRPr="00857751">
        <w:rPr>
          <w:rFonts w:ascii="Book Antiqua" w:hAnsi="Book Antiqua"/>
        </w:rPr>
        <w:t>;</w:t>
      </w:r>
      <w:r w:rsidR="007F4D12" w:rsidRPr="00857751">
        <w:rPr>
          <w:rFonts w:ascii="Book Antiqua" w:hAnsi="Book Antiqua"/>
        </w:rPr>
        <w:t xml:space="preserve"> </w:t>
      </w:r>
      <w:r w:rsidR="0017011C" w:rsidRPr="00857751">
        <w:rPr>
          <w:rFonts w:ascii="Book Antiqua" w:hAnsi="Book Antiqua"/>
          <w:caps/>
        </w:rPr>
        <w:t>e</w:t>
      </w:r>
      <w:r w:rsidR="0017011C" w:rsidRPr="00857751">
        <w:rPr>
          <w:rFonts w:ascii="Book Antiqua" w:hAnsi="Book Antiqua"/>
        </w:rPr>
        <w:t>arly stage</w:t>
      </w:r>
    </w:p>
    <w:p w14:paraId="11C3EE67" w14:textId="77777777" w:rsidR="00D35A38" w:rsidRPr="00857751" w:rsidRDefault="00D35A38" w:rsidP="002D2007">
      <w:pPr>
        <w:snapToGrid w:val="0"/>
        <w:spacing w:line="360" w:lineRule="auto"/>
        <w:jc w:val="both"/>
        <w:outlineLvl w:val="0"/>
        <w:rPr>
          <w:rFonts w:ascii="Book Antiqua" w:eastAsia="SimSun" w:hAnsi="Book Antiqua"/>
          <w:lang w:eastAsia="zh-CN"/>
        </w:rPr>
      </w:pPr>
    </w:p>
    <w:p w14:paraId="73376613" w14:textId="77777777" w:rsidR="00814C55" w:rsidRPr="00857751" w:rsidRDefault="00814C55" w:rsidP="002D2007">
      <w:pPr>
        <w:adjustRightInd w:val="0"/>
        <w:snapToGrid w:val="0"/>
        <w:spacing w:line="360" w:lineRule="auto"/>
        <w:jc w:val="both"/>
        <w:rPr>
          <w:rFonts w:ascii="Book Antiqua" w:hAnsi="Book Antiqua"/>
        </w:rPr>
      </w:pPr>
      <w:bookmarkStart w:id="43" w:name="OLE_LINK363"/>
      <w:bookmarkStart w:id="44" w:name="OLE_LINK364"/>
      <w:bookmarkStart w:id="45" w:name="OLE_LINK359"/>
      <w:bookmarkStart w:id="46" w:name="OLE_LINK1037"/>
      <w:bookmarkStart w:id="47" w:name="OLE_LINK1195"/>
      <w:bookmarkStart w:id="48" w:name="OLE_LINK1140"/>
      <w:bookmarkStart w:id="49" w:name="OLE_LINK1062"/>
      <w:bookmarkStart w:id="50" w:name="OLE_LINK500"/>
      <w:bookmarkStart w:id="51" w:name="OLE_LINK916"/>
      <w:bookmarkStart w:id="52" w:name="OLE_LINK956"/>
      <w:bookmarkStart w:id="53" w:name="OLE_LINK994"/>
      <w:r w:rsidRPr="00857751">
        <w:rPr>
          <w:rFonts w:ascii="Book Antiqua" w:hAnsi="Book Antiqua" w:hint="eastAsia"/>
          <w:b/>
        </w:rPr>
        <w:t>©</w:t>
      </w:r>
      <w:r w:rsidRPr="00857751">
        <w:rPr>
          <w:rFonts w:ascii="Book Antiqua" w:hAnsi="Book Antiqua"/>
          <w:b/>
        </w:rPr>
        <w:t xml:space="preserve"> The Author(s) 201</w:t>
      </w:r>
      <w:r w:rsidRPr="00857751">
        <w:rPr>
          <w:rFonts w:ascii="Book Antiqua" w:hAnsi="Book Antiqua" w:hint="eastAsia"/>
          <w:b/>
        </w:rPr>
        <w:t>7</w:t>
      </w:r>
      <w:r w:rsidRPr="00857751">
        <w:rPr>
          <w:rFonts w:ascii="Book Antiqua" w:hAnsi="Book Antiqua"/>
          <w:b/>
        </w:rPr>
        <w:t>.</w:t>
      </w:r>
      <w:r w:rsidRPr="00857751">
        <w:rPr>
          <w:rFonts w:ascii="Book Antiqua" w:hAnsi="Book Antiqua"/>
        </w:rPr>
        <w:t xml:space="preserve"> Published by Baishideng Publishing Group Inc. All rights reserved.</w:t>
      </w:r>
    </w:p>
    <w:bookmarkEnd w:id="43"/>
    <w:bookmarkEnd w:id="44"/>
    <w:bookmarkEnd w:id="45"/>
    <w:bookmarkEnd w:id="46"/>
    <w:bookmarkEnd w:id="47"/>
    <w:bookmarkEnd w:id="48"/>
    <w:bookmarkEnd w:id="49"/>
    <w:bookmarkEnd w:id="50"/>
    <w:bookmarkEnd w:id="51"/>
    <w:bookmarkEnd w:id="52"/>
    <w:bookmarkEnd w:id="53"/>
    <w:p w14:paraId="3030F6B5" w14:textId="77777777" w:rsidR="00814C55" w:rsidRPr="00857751" w:rsidRDefault="00814C55" w:rsidP="002D2007">
      <w:pPr>
        <w:snapToGrid w:val="0"/>
        <w:spacing w:line="360" w:lineRule="auto"/>
        <w:jc w:val="both"/>
        <w:outlineLvl w:val="0"/>
        <w:rPr>
          <w:rFonts w:ascii="Book Antiqua" w:eastAsia="SimSun" w:hAnsi="Book Antiqua"/>
          <w:lang w:eastAsia="zh-CN"/>
        </w:rPr>
      </w:pPr>
    </w:p>
    <w:p w14:paraId="1F7567D4" w14:textId="6CFD6DBC" w:rsidR="00F86FB6" w:rsidRPr="00857751" w:rsidRDefault="00F86FB6" w:rsidP="002D2007">
      <w:pPr>
        <w:snapToGrid w:val="0"/>
        <w:spacing w:line="360" w:lineRule="auto"/>
        <w:jc w:val="both"/>
        <w:outlineLvl w:val="0"/>
        <w:rPr>
          <w:rFonts w:ascii="Book Antiqua" w:hAnsi="Book Antiqua"/>
        </w:rPr>
      </w:pPr>
      <w:r w:rsidRPr="00857751">
        <w:rPr>
          <w:rFonts w:ascii="Book Antiqua" w:hAnsi="Book Antiqua"/>
          <w:b/>
        </w:rPr>
        <w:t>Core tip:</w:t>
      </w:r>
      <w:r w:rsidRPr="00857751">
        <w:rPr>
          <w:rFonts w:ascii="Book Antiqua" w:hAnsi="Book Antiqua"/>
        </w:rPr>
        <w:t xml:space="preserve"> </w:t>
      </w:r>
      <w:r w:rsidR="00890030" w:rsidRPr="00857751">
        <w:rPr>
          <w:rFonts w:ascii="Book Antiqua" w:eastAsia="SimSun" w:hAnsi="Book Antiqua" w:hint="eastAsia"/>
          <w:lang w:eastAsia="zh-CN"/>
        </w:rPr>
        <w:t xml:space="preserve">The </w:t>
      </w:r>
      <w:r w:rsidR="00890030" w:rsidRPr="00857751">
        <w:rPr>
          <w:rFonts w:ascii="Book Antiqua" w:hAnsi="Book Antiqua"/>
        </w:rPr>
        <w:t>Kitakyushu lung cancer antigen-1 (KK-LC-1)</w:t>
      </w:r>
      <w:r w:rsidR="002104D1" w:rsidRPr="00857751">
        <w:rPr>
          <w:rFonts w:ascii="Book Antiqua" w:hAnsi="Book Antiqua"/>
        </w:rPr>
        <w:t xml:space="preserve"> is </w:t>
      </w:r>
      <w:r w:rsidR="00433066" w:rsidRPr="00857751">
        <w:rPr>
          <w:rFonts w:ascii="Book Antiqua" w:hAnsi="Book Antiqua"/>
        </w:rPr>
        <w:t xml:space="preserve">a </w:t>
      </w:r>
      <w:r w:rsidR="002104D1" w:rsidRPr="00857751">
        <w:rPr>
          <w:rFonts w:ascii="Book Antiqua" w:hAnsi="Book Antiqua"/>
        </w:rPr>
        <w:t xml:space="preserve">relatively later cancer-testis antigen and </w:t>
      </w:r>
      <w:r w:rsidR="001956E5" w:rsidRPr="00857751">
        <w:rPr>
          <w:rFonts w:ascii="Book Antiqua" w:hAnsi="Book Antiqua"/>
        </w:rPr>
        <w:t>has received</w:t>
      </w:r>
      <w:r w:rsidR="002104D1" w:rsidRPr="00857751">
        <w:rPr>
          <w:rFonts w:ascii="Book Antiqua" w:hAnsi="Book Antiqua"/>
        </w:rPr>
        <w:t xml:space="preserve"> interest because </w:t>
      </w:r>
      <w:r w:rsidR="001956E5" w:rsidRPr="00857751">
        <w:rPr>
          <w:rFonts w:ascii="Book Antiqua" w:hAnsi="Book Antiqua"/>
        </w:rPr>
        <w:t>it was</w:t>
      </w:r>
      <w:r w:rsidR="002104D1" w:rsidRPr="00857751">
        <w:rPr>
          <w:rFonts w:ascii="Book Antiqua" w:hAnsi="Book Antiqua"/>
        </w:rPr>
        <w:t xml:space="preserve"> reported that KK-LC-1 </w:t>
      </w:r>
      <w:r w:rsidR="001956E5" w:rsidRPr="00857751">
        <w:rPr>
          <w:rFonts w:ascii="Book Antiqua" w:hAnsi="Book Antiqua"/>
        </w:rPr>
        <w:t xml:space="preserve">is a </w:t>
      </w:r>
      <w:r w:rsidR="002104D1" w:rsidRPr="00857751">
        <w:rPr>
          <w:rFonts w:ascii="Book Antiqua" w:hAnsi="Book Antiqua"/>
        </w:rPr>
        <w:t xml:space="preserve">predominant antigen for cancer immunotherapy. We </w:t>
      </w:r>
      <w:r w:rsidR="001956E5" w:rsidRPr="00857751">
        <w:rPr>
          <w:rFonts w:ascii="Book Antiqua" w:hAnsi="Book Antiqua"/>
        </w:rPr>
        <w:t xml:space="preserve">found </w:t>
      </w:r>
      <w:r w:rsidR="002104D1" w:rsidRPr="00857751">
        <w:rPr>
          <w:rFonts w:ascii="Book Antiqua" w:hAnsi="Book Antiqua"/>
        </w:rPr>
        <w:t xml:space="preserve">that </w:t>
      </w:r>
      <w:r w:rsidR="001956E5" w:rsidRPr="00857751">
        <w:rPr>
          <w:rFonts w:ascii="Book Antiqua" w:hAnsi="Book Antiqua"/>
        </w:rPr>
        <w:t>the expression rate of</w:t>
      </w:r>
      <w:r w:rsidR="002104D1" w:rsidRPr="00857751">
        <w:rPr>
          <w:rFonts w:ascii="Book Antiqua" w:hAnsi="Book Antiqua"/>
        </w:rPr>
        <w:t xml:space="preserve"> KK-LC-1 in gastric cancer </w:t>
      </w:r>
      <w:r w:rsidR="001956E5" w:rsidRPr="00857751">
        <w:rPr>
          <w:rFonts w:ascii="Book Antiqua" w:hAnsi="Book Antiqua"/>
        </w:rPr>
        <w:t xml:space="preserve">was 79.5%, which was </w:t>
      </w:r>
      <w:r w:rsidR="002104D1" w:rsidRPr="00857751">
        <w:rPr>
          <w:rFonts w:ascii="Book Antiqua" w:hAnsi="Book Antiqua"/>
        </w:rPr>
        <w:t xml:space="preserve">higher than that of other cancer-testis antigens and </w:t>
      </w:r>
      <w:r w:rsidR="001956E5" w:rsidRPr="00857751">
        <w:rPr>
          <w:rFonts w:ascii="Book Antiqua" w:hAnsi="Book Antiqua"/>
        </w:rPr>
        <w:t xml:space="preserve">the </w:t>
      </w:r>
      <w:r w:rsidR="002104D1" w:rsidRPr="00857751">
        <w:rPr>
          <w:rFonts w:ascii="Book Antiqua" w:hAnsi="Book Antiqua"/>
        </w:rPr>
        <w:t xml:space="preserve">same as </w:t>
      </w:r>
      <w:r w:rsidR="00077902" w:rsidRPr="00857751">
        <w:rPr>
          <w:rFonts w:ascii="Book Antiqua" w:hAnsi="Book Antiqua"/>
        </w:rPr>
        <w:t xml:space="preserve">that </w:t>
      </w:r>
      <w:r w:rsidR="002104D1" w:rsidRPr="00857751">
        <w:rPr>
          <w:rFonts w:ascii="Book Antiqua" w:hAnsi="Book Antiqua"/>
        </w:rPr>
        <w:t xml:space="preserve">in </w:t>
      </w:r>
      <w:r w:rsidR="001956E5" w:rsidRPr="00857751">
        <w:rPr>
          <w:rFonts w:ascii="Book Antiqua" w:hAnsi="Book Antiqua"/>
        </w:rPr>
        <w:t xml:space="preserve">both </w:t>
      </w:r>
      <w:r w:rsidR="002104D1" w:rsidRPr="00857751">
        <w:rPr>
          <w:rFonts w:ascii="Book Antiqua" w:hAnsi="Book Antiqua"/>
        </w:rPr>
        <w:t xml:space="preserve">early- and late-stage patients. </w:t>
      </w:r>
      <w:r w:rsidR="00433066" w:rsidRPr="00857751">
        <w:rPr>
          <w:rFonts w:ascii="Book Antiqua" w:hAnsi="Book Antiqua"/>
        </w:rPr>
        <w:t xml:space="preserve">KK-LC-1 is </w:t>
      </w:r>
      <w:r w:rsidR="002104D1" w:rsidRPr="00857751">
        <w:rPr>
          <w:rFonts w:ascii="Book Antiqua" w:hAnsi="Book Antiqua"/>
        </w:rPr>
        <w:t xml:space="preserve">a potential biomarker </w:t>
      </w:r>
      <w:r w:rsidR="00F36FED" w:rsidRPr="00857751">
        <w:rPr>
          <w:rFonts w:ascii="Book Antiqua" w:hAnsi="Book Antiqua"/>
        </w:rPr>
        <w:t>for</w:t>
      </w:r>
      <w:r w:rsidR="002104D1" w:rsidRPr="00857751">
        <w:rPr>
          <w:rFonts w:ascii="Book Antiqua" w:hAnsi="Book Antiqua"/>
        </w:rPr>
        <w:t xml:space="preserve"> early detection of gastric cancer </w:t>
      </w:r>
      <w:r w:rsidR="00F36FED" w:rsidRPr="00857751">
        <w:rPr>
          <w:rFonts w:ascii="Book Antiqua" w:hAnsi="Book Antiqua"/>
        </w:rPr>
        <w:t>and</w:t>
      </w:r>
      <w:r w:rsidR="002104D1" w:rsidRPr="00857751">
        <w:rPr>
          <w:rFonts w:ascii="Book Antiqua" w:hAnsi="Book Antiqua"/>
        </w:rPr>
        <w:t xml:space="preserve"> identification of patients at high risk for gastric cancer</w:t>
      </w:r>
      <w:r w:rsidR="00F36FED" w:rsidRPr="00857751">
        <w:rPr>
          <w:rFonts w:ascii="Book Antiqua" w:hAnsi="Book Antiqua"/>
        </w:rPr>
        <w:t>.</w:t>
      </w:r>
      <w:r w:rsidR="002104D1" w:rsidRPr="00857751">
        <w:rPr>
          <w:rFonts w:ascii="Book Antiqua" w:hAnsi="Book Antiqua"/>
        </w:rPr>
        <w:t xml:space="preserve"> </w:t>
      </w:r>
      <w:r w:rsidR="00F36FED" w:rsidRPr="00857751">
        <w:rPr>
          <w:rFonts w:ascii="Book Antiqua" w:hAnsi="Book Antiqua"/>
        </w:rPr>
        <w:t>F</w:t>
      </w:r>
      <w:r w:rsidR="002104D1" w:rsidRPr="00857751">
        <w:rPr>
          <w:rFonts w:ascii="Book Antiqua" w:hAnsi="Book Antiqua"/>
        </w:rPr>
        <w:t>urthermore</w:t>
      </w:r>
      <w:r w:rsidR="00F36FED" w:rsidRPr="00857751">
        <w:rPr>
          <w:rFonts w:ascii="Book Antiqua" w:hAnsi="Book Antiqua"/>
        </w:rPr>
        <w:t>,</w:t>
      </w:r>
      <w:r w:rsidR="002104D1" w:rsidRPr="00857751">
        <w:rPr>
          <w:rFonts w:ascii="Book Antiqua" w:hAnsi="Book Antiqua"/>
        </w:rPr>
        <w:t xml:space="preserve"> KK-LC-1 </w:t>
      </w:r>
      <w:r w:rsidR="00F36FED" w:rsidRPr="00857751">
        <w:rPr>
          <w:rFonts w:ascii="Book Antiqua" w:hAnsi="Book Antiqua"/>
        </w:rPr>
        <w:t xml:space="preserve">is </w:t>
      </w:r>
      <w:r w:rsidR="002104D1" w:rsidRPr="00857751">
        <w:rPr>
          <w:rFonts w:ascii="Book Antiqua" w:hAnsi="Book Antiqua"/>
        </w:rPr>
        <w:t xml:space="preserve">a potential target for immunotherapy in gastric cancer. </w:t>
      </w:r>
    </w:p>
    <w:p w14:paraId="5E30B2CC" w14:textId="77777777" w:rsidR="00D35A38" w:rsidRPr="00857751" w:rsidRDefault="00D35A38" w:rsidP="002D2007">
      <w:pPr>
        <w:snapToGrid w:val="0"/>
        <w:spacing w:line="360" w:lineRule="auto"/>
        <w:jc w:val="both"/>
        <w:rPr>
          <w:rFonts w:ascii="Book Antiqua" w:eastAsia="SimSun" w:hAnsi="Book Antiqua"/>
          <w:lang w:val="pl-PL" w:eastAsia="zh-CN"/>
        </w:rPr>
      </w:pPr>
      <w:bookmarkStart w:id="54" w:name="OLE_LINK286"/>
      <w:bookmarkStart w:id="55" w:name="OLE_LINK287"/>
      <w:bookmarkStart w:id="56" w:name="OLE_LINK310"/>
      <w:bookmarkStart w:id="57" w:name="OLE_LINK579"/>
      <w:bookmarkStart w:id="58" w:name="OLE_LINK712"/>
      <w:bookmarkStart w:id="59" w:name="OLE_LINK232"/>
      <w:bookmarkStart w:id="60" w:name="OLE_LINK233"/>
      <w:bookmarkStart w:id="61" w:name="OLE_LINK271"/>
      <w:bookmarkStart w:id="62" w:name="OLE_LINK311"/>
      <w:bookmarkStart w:id="63" w:name="OLE_LINK452"/>
      <w:bookmarkStart w:id="64" w:name="OLE_LINK753"/>
      <w:bookmarkStart w:id="65" w:name="OLE_LINK775"/>
      <w:bookmarkStart w:id="66" w:name="OLE_LINK892"/>
      <w:bookmarkStart w:id="67" w:name="OLE_LINK907"/>
      <w:bookmarkStart w:id="68" w:name="OLE_LINK924"/>
      <w:bookmarkStart w:id="69" w:name="OLE_LINK1016"/>
    </w:p>
    <w:p w14:paraId="36168AA8" w14:textId="623BEE47" w:rsidR="00D35A38" w:rsidRPr="00857751" w:rsidRDefault="009D0324" w:rsidP="002D2007">
      <w:pPr>
        <w:snapToGrid w:val="0"/>
        <w:spacing w:line="360" w:lineRule="auto"/>
        <w:jc w:val="both"/>
        <w:rPr>
          <w:rFonts w:ascii="Book Antiqua" w:eastAsia="SimSun" w:hAnsi="Book Antiqua"/>
          <w:lang w:eastAsia="zh-CN"/>
        </w:rPr>
      </w:pPr>
      <w:bookmarkStart w:id="70" w:name="OLE_LINK47"/>
      <w:bookmarkStart w:id="71" w:name="OLE_LINK48"/>
      <w:bookmarkStart w:id="72" w:name="OLE_LINK3"/>
      <w:bookmarkStart w:id="73" w:name="OLE_LINK4"/>
      <w:bookmarkStart w:id="74" w:name="OLE_LINK70"/>
      <w:bookmarkStart w:id="75" w:name="OLE_LINK118"/>
      <w:bookmarkStart w:id="76" w:name="OLE_LINK145"/>
      <w:bookmarkStart w:id="77" w:name="OLE_LINK218"/>
      <w:bookmarkStart w:id="78" w:name="OLE_LINK520"/>
      <w:bookmarkStart w:id="79" w:name="OLE_LINK537"/>
      <w:bookmarkStart w:id="80" w:name="OLE_LINK598"/>
      <w:bookmarkStart w:id="81" w:name="OLE_LINK728"/>
      <w:bookmarkStart w:id="82" w:name="OLE_LINK745"/>
      <w:r w:rsidRPr="00857751">
        <w:rPr>
          <w:rFonts w:ascii="Book Antiqua" w:hAnsi="Book Antiqua"/>
        </w:rPr>
        <w:t xml:space="preserve">Futawatari N, Fukuyama T, Yamamura R, Shida A, Takahashi Y, Nishi Y, Ichiki Y, Kobayashi Y, Yamazaki H, Watanabe M. Early </w:t>
      </w:r>
      <w:r w:rsidR="00890030" w:rsidRPr="00857751">
        <w:rPr>
          <w:rFonts w:ascii="Book Antiqua" w:hAnsi="Book Antiqua"/>
        </w:rPr>
        <w:t>gastric cancer frequently has high expression</w:t>
      </w:r>
      <w:r w:rsidRPr="00857751">
        <w:rPr>
          <w:rFonts w:ascii="Book Antiqua" w:hAnsi="Book Antiqua"/>
        </w:rPr>
        <w:t xml:space="preserve"> of KK-LC-1, a </w:t>
      </w:r>
      <w:r w:rsidR="00890030" w:rsidRPr="00857751">
        <w:rPr>
          <w:rFonts w:ascii="Book Antiqua" w:hAnsi="Book Antiqua"/>
        </w:rPr>
        <w:t>cancer-testis antigen</w:t>
      </w:r>
      <w:r w:rsidR="00D35A38" w:rsidRPr="00857751">
        <w:rPr>
          <w:rFonts w:ascii="Book Antiqua" w:hAnsi="Book Antiqua"/>
        </w:rPr>
        <w:t>.</w:t>
      </w:r>
      <w:bookmarkStart w:id="83" w:name="OLE_LINK200"/>
      <w:bookmarkStart w:id="84" w:name="OLE_LINK196"/>
      <w:bookmarkStart w:id="85" w:name="OLE_LINK341"/>
      <w:bookmarkStart w:id="86" w:name="OLE_LINK377"/>
      <w:bookmarkStart w:id="87" w:name="OLE_LINK366"/>
      <w:bookmarkStart w:id="88" w:name="OLE_LINK1038"/>
      <w:bookmarkStart w:id="89" w:name="OLE_LINK1166"/>
      <w:r w:rsidR="00D35A38" w:rsidRPr="00857751">
        <w:rPr>
          <w:rFonts w:ascii="Book Antiqua" w:hAnsi="Book Antiqua"/>
          <w:i/>
        </w:rPr>
        <w:t xml:space="preserve"> </w:t>
      </w:r>
      <w:bookmarkStart w:id="90" w:name="OLE_LINK1105"/>
      <w:bookmarkStart w:id="91" w:name="OLE_LINK1107"/>
      <w:r w:rsidR="00D35A38" w:rsidRPr="00857751">
        <w:rPr>
          <w:rFonts w:ascii="Book Antiqua" w:hAnsi="Book Antiqua"/>
          <w:i/>
        </w:rPr>
        <w:t>World J Gastroenterol</w:t>
      </w:r>
      <w:r w:rsidR="00814C55" w:rsidRPr="00857751">
        <w:rPr>
          <w:rFonts w:ascii="Book Antiqua" w:eastAsia="SimSun" w:hAnsi="Book Antiqua" w:hint="eastAsia"/>
          <w:i/>
          <w:lang w:eastAsia="zh-CN"/>
        </w:rPr>
        <w:t xml:space="preserve"> </w:t>
      </w:r>
      <w:r w:rsidR="00D35A38" w:rsidRPr="00857751">
        <w:rPr>
          <w:rFonts w:ascii="Book Antiqua" w:hAnsi="Book Antiqua"/>
        </w:rPr>
        <w:t>2017; In press</w:t>
      </w:r>
      <w:bookmarkStart w:id="92" w:name="_GoBack"/>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CA4CF56" w14:textId="68081F38" w:rsidR="007B117E" w:rsidRPr="00857751" w:rsidRDefault="007B117E" w:rsidP="002D2007">
      <w:pPr>
        <w:snapToGrid w:val="0"/>
        <w:spacing w:line="360" w:lineRule="auto"/>
        <w:jc w:val="both"/>
        <w:rPr>
          <w:rFonts w:ascii="Book Antiqua" w:hAnsi="Book Antiqua"/>
          <w:b/>
          <w:caps/>
        </w:rPr>
      </w:pPr>
      <w:r w:rsidRPr="00857751">
        <w:rPr>
          <w:rFonts w:ascii="Book Antiqua" w:hAnsi="Book Antiqua"/>
          <w:b/>
          <w:caps/>
        </w:rPr>
        <w:t>Introduction</w:t>
      </w:r>
    </w:p>
    <w:p w14:paraId="69B2E570" w14:textId="1BD3948E" w:rsidR="007B117E" w:rsidRPr="00857751" w:rsidRDefault="007B117E" w:rsidP="002D2007">
      <w:pPr>
        <w:snapToGrid w:val="0"/>
        <w:spacing w:line="360" w:lineRule="auto"/>
        <w:jc w:val="both"/>
        <w:rPr>
          <w:rFonts w:ascii="Book Antiqua" w:hAnsi="Book Antiqua"/>
        </w:rPr>
      </w:pPr>
      <w:r w:rsidRPr="00857751">
        <w:rPr>
          <w:rFonts w:ascii="Book Antiqua" w:hAnsi="Book Antiqua"/>
        </w:rPr>
        <w:lastRenderedPageBreak/>
        <w:t xml:space="preserve">Gastric cancer is the third leading cause of cancer-related death </w:t>
      </w:r>
      <w:r w:rsidR="00FC4A22" w:rsidRPr="00857751">
        <w:rPr>
          <w:rFonts w:ascii="Book Antiqua" w:hAnsi="Book Antiqua"/>
        </w:rPr>
        <w:t>worldwide</w:t>
      </w:r>
      <w:r w:rsidRPr="00857751">
        <w:rPr>
          <w:rFonts w:ascii="Book Antiqua" w:hAnsi="Book Antiqua"/>
        </w:rPr>
        <w:t>, after lung and liver cancers</w:t>
      </w:r>
      <w:r w:rsidRPr="00857751">
        <w:rPr>
          <w:rFonts w:ascii="Book Antiqua" w:hAnsi="Book Antiqua"/>
          <w:vertAlign w:val="superscript"/>
        </w:rPr>
        <w:t>[1]</w:t>
      </w:r>
      <w:r w:rsidRPr="00857751">
        <w:rPr>
          <w:rFonts w:ascii="Book Antiqua" w:hAnsi="Book Antiqua"/>
        </w:rPr>
        <w:t xml:space="preserve">. Endoscopic therapy, surgical resection, and chemotherapy are established treatments for gastric cancer; however, the mortality rate </w:t>
      </w:r>
      <w:r w:rsidR="00FC4A22" w:rsidRPr="00857751">
        <w:rPr>
          <w:rFonts w:ascii="Book Antiqua" w:hAnsi="Book Antiqua"/>
        </w:rPr>
        <w:t xml:space="preserve">of </w:t>
      </w:r>
      <w:r w:rsidRPr="00857751">
        <w:rPr>
          <w:rFonts w:ascii="Book Antiqua" w:hAnsi="Book Antiqua"/>
        </w:rPr>
        <w:t xml:space="preserve">gastric cancer patients </w:t>
      </w:r>
      <w:r w:rsidR="00FC4A22" w:rsidRPr="00857751">
        <w:rPr>
          <w:rFonts w:ascii="Book Antiqua" w:hAnsi="Book Antiqua"/>
        </w:rPr>
        <w:t>remains</w:t>
      </w:r>
      <w:r w:rsidRPr="00857751">
        <w:rPr>
          <w:rFonts w:ascii="Book Antiqua" w:hAnsi="Book Antiqua"/>
        </w:rPr>
        <w:t xml:space="preserve"> high and thus new treatment strategies</w:t>
      </w:r>
      <w:r w:rsidR="00FC4A22" w:rsidRPr="00857751">
        <w:rPr>
          <w:rFonts w:ascii="Book Antiqua" w:hAnsi="Book Antiqua"/>
        </w:rPr>
        <w:t xml:space="preserve"> must be developed</w:t>
      </w:r>
      <w:r w:rsidRPr="00857751">
        <w:rPr>
          <w:rFonts w:ascii="Book Antiqua" w:hAnsi="Book Antiqua"/>
        </w:rPr>
        <w:t>.</w:t>
      </w:r>
    </w:p>
    <w:p w14:paraId="0F18F9AB" w14:textId="28A1E852" w:rsidR="007B117E" w:rsidRPr="00857751" w:rsidRDefault="007B117E" w:rsidP="002D2007">
      <w:pPr>
        <w:snapToGrid w:val="0"/>
        <w:spacing w:line="360" w:lineRule="auto"/>
        <w:ind w:firstLineChars="100" w:firstLine="240"/>
        <w:jc w:val="both"/>
        <w:rPr>
          <w:rFonts w:ascii="Book Antiqua" w:hAnsi="Book Antiqua"/>
        </w:rPr>
      </w:pPr>
      <w:r w:rsidRPr="00857751">
        <w:rPr>
          <w:rFonts w:ascii="Book Antiqua" w:hAnsi="Book Antiqua"/>
        </w:rPr>
        <w:t>Cancer-testis antigens (CTAs) are a group of tumor antigens expressed in a wide variety of cancer tissues but not in normal tissue except for testicular germ cells</w:t>
      </w:r>
      <w:r w:rsidRPr="00857751">
        <w:rPr>
          <w:rFonts w:ascii="Book Antiqua" w:hAnsi="Book Antiqua"/>
          <w:vertAlign w:val="superscript"/>
        </w:rPr>
        <w:t>[2]</w:t>
      </w:r>
      <w:r w:rsidRPr="00857751">
        <w:rPr>
          <w:rFonts w:ascii="Book Antiqua" w:hAnsi="Book Antiqua"/>
        </w:rPr>
        <w:t xml:space="preserve">. </w:t>
      </w:r>
      <w:r w:rsidR="00FC4A22" w:rsidRPr="00857751">
        <w:rPr>
          <w:rFonts w:ascii="Book Antiqua" w:hAnsi="Book Antiqua"/>
        </w:rPr>
        <w:t>Because of</w:t>
      </w:r>
      <w:r w:rsidRPr="00857751">
        <w:rPr>
          <w:rFonts w:ascii="Book Antiqua" w:hAnsi="Book Antiqua"/>
        </w:rPr>
        <w:t xml:space="preserve"> their tumor specificity, CTAs are considered potential targets for new treatment strategies including immunotherapy</w:t>
      </w:r>
      <w:r w:rsidRPr="00857751">
        <w:rPr>
          <w:rFonts w:ascii="Book Antiqua" w:hAnsi="Book Antiqua"/>
          <w:vertAlign w:val="superscript"/>
        </w:rPr>
        <w:t>[3,4]</w:t>
      </w:r>
      <w:r w:rsidR="00FC4A22" w:rsidRPr="00857751">
        <w:rPr>
          <w:rFonts w:ascii="Book Antiqua" w:hAnsi="Book Antiqua"/>
        </w:rPr>
        <w:t>,</w:t>
      </w:r>
      <w:r w:rsidRPr="00857751">
        <w:rPr>
          <w:rFonts w:ascii="Book Antiqua" w:hAnsi="Book Antiqua"/>
        </w:rPr>
        <w:t xml:space="preserve"> and the expression of each CTA </w:t>
      </w:r>
      <w:r w:rsidR="00FC4A22" w:rsidRPr="00857751">
        <w:rPr>
          <w:rFonts w:ascii="Book Antiqua" w:hAnsi="Book Antiqua"/>
        </w:rPr>
        <w:t>has</w:t>
      </w:r>
      <w:r w:rsidRPr="00857751">
        <w:rPr>
          <w:rFonts w:ascii="Book Antiqua" w:hAnsi="Book Antiqua"/>
        </w:rPr>
        <w:t xml:space="preserve"> potential significance </w:t>
      </w:r>
      <w:r w:rsidR="00FC4A22" w:rsidRPr="00857751">
        <w:rPr>
          <w:rFonts w:ascii="Book Antiqua" w:hAnsi="Book Antiqua"/>
        </w:rPr>
        <w:t>for the prognosis of</w:t>
      </w:r>
      <w:r w:rsidRPr="00857751">
        <w:rPr>
          <w:rFonts w:ascii="Book Antiqua" w:hAnsi="Book Antiqua"/>
        </w:rPr>
        <w:t xml:space="preserve"> </w:t>
      </w:r>
      <w:r w:rsidR="006E1F4B" w:rsidRPr="00857751">
        <w:rPr>
          <w:rFonts w:ascii="Book Antiqua" w:hAnsi="Book Antiqua"/>
        </w:rPr>
        <w:t xml:space="preserve">several types of </w:t>
      </w:r>
      <w:r w:rsidRPr="00857751">
        <w:rPr>
          <w:rFonts w:ascii="Book Antiqua" w:hAnsi="Book Antiqua"/>
        </w:rPr>
        <w:t>cancer</w:t>
      </w:r>
      <w:r w:rsidRPr="00857751">
        <w:rPr>
          <w:rFonts w:ascii="Book Antiqua" w:hAnsi="Book Antiqua"/>
          <w:vertAlign w:val="superscript"/>
        </w:rPr>
        <w:t>[5]</w:t>
      </w:r>
      <w:r w:rsidRPr="00857751">
        <w:rPr>
          <w:rFonts w:ascii="Book Antiqua" w:hAnsi="Book Antiqua"/>
        </w:rPr>
        <w:t>. While studies have reported the expression patterns of CTAs in various cancer types, fewer studies have focused on those in gastric cancer</w:t>
      </w:r>
      <w:r w:rsidRPr="00857751">
        <w:rPr>
          <w:rFonts w:ascii="Book Antiqua" w:hAnsi="Book Antiqua"/>
          <w:vertAlign w:val="superscript"/>
        </w:rPr>
        <w:t>[5</w:t>
      </w:r>
      <w:r w:rsidR="00FC4A22" w:rsidRPr="00857751">
        <w:rPr>
          <w:rFonts w:ascii="Book Antiqua" w:hAnsi="Book Antiqua"/>
          <w:vertAlign w:val="superscript"/>
        </w:rPr>
        <w:t>-</w:t>
      </w:r>
      <w:r w:rsidRPr="00857751">
        <w:rPr>
          <w:rFonts w:ascii="Book Antiqua" w:hAnsi="Book Antiqua"/>
          <w:vertAlign w:val="superscript"/>
        </w:rPr>
        <w:t>7]</w:t>
      </w:r>
      <w:r w:rsidRPr="00857751">
        <w:rPr>
          <w:rFonts w:ascii="Book Antiqua" w:hAnsi="Book Antiqua"/>
        </w:rPr>
        <w:t>.</w:t>
      </w:r>
    </w:p>
    <w:p w14:paraId="4C2ED1E3" w14:textId="55A2413B" w:rsidR="007B117E" w:rsidRPr="00857751" w:rsidRDefault="007B117E" w:rsidP="002D2007">
      <w:pPr>
        <w:snapToGrid w:val="0"/>
        <w:spacing w:line="360" w:lineRule="auto"/>
        <w:ind w:firstLineChars="100" w:firstLine="240"/>
        <w:jc w:val="both"/>
        <w:rPr>
          <w:rFonts w:ascii="Book Antiqua" w:hAnsi="Book Antiqua"/>
        </w:rPr>
      </w:pPr>
      <w:r w:rsidRPr="00857751">
        <w:rPr>
          <w:rFonts w:ascii="Book Antiqua" w:hAnsi="Book Antiqua"/>
        </w:rPr>
        <w:t>Kita-Kyushu lung cancer antigen-1 (KK-LC-1) was first identified in patients with lung cancer</w:t>
      </w:r>
      <w:r w:rsidRPr="00857751">
        <w:rPr>
          <w:rFonts w:ascii="Book Antiqua" w:hAnsi="Book Antiqua"/>
          <w:vertAlign w:val="superscript"/>
        </w:rPr>
        <w:t>[8]</w:t>
      </w:r>
      <w:r w:rsidRPr="00857751">
        <w:rPr>
          <w:rFonts w:ascii="Book Antiqua" w:hAnsi="Book Antiqua"/>
        </w:rPr>
        <w:t xml:space="preserve"> and is a CTA recognized by </w:t>
      </w:r>
      <w:r w:rsidR="00583075" w:rsidRPr="00857751">
        <w:rPr>
          <w:rFonts w:ascii="Book Antiqua" w:hAnsi="Book Antiqua"/>
        </w:rPr>
        <w:t>cytotoxic T lymphocytes (CTL)</w:t>
      </w:r>
      <w:r w:rsidRPr="00857751">
        <w:rPr>
          <w:rFonts w:ascii="Book Antiqua" w:hAnsi="Book Antiqua"/>
        </w:rPr>
        <w:t xml:space="preserve">. </w:t>
      </w:r>
      <w:r w:rsidR="00583075" w:rsidRPr="00857751">
        <w:rPr>
          <w:rFonts w:ascii="Book Antiqua" w:hAnsi="Book Antiqua"/>
        </w:rPr>
        <w:t xml:space="preserve">When </w:t>
      </w:r>
      <w:r w:rsidR="00842FB4" w:rsidRPr="00857751">
        <w:rPr>
          <w:rFonts w:ascii="Book Antiqua" w:hAnsi="Book Antiqua"/>
        </w:rPr>
        <w:t>CTL</w:t>
      </w:r>
      <w:r w:rsidR="00583075" w:rsidRPr="00857751">
        <w:rPr>
          <w:rFonts w:ascii="Book Antiqua" w:hAnsi="Book Antiqua"/>
        </w:rPr>
        <w:t xml:space="preserve"> against KK-LC-1 accumulate predominantly among tumor-infiltrating lymphocytes (TILs), adaptive immunotherapy using TILs leads to a good response</w:t>
      </w:r>
      <w:r w:rsidR="00583075" w:rsidRPr="00857751">
        <w:rPr>
          <w:rFonts w:ascii="Book Antiqua" w:hAnsi="Book Antiqua"/>
          <w:vertAlign w:val="superscript"/>
        </w:rPr>
        <w:t>[9]</w:t>
      </w:r>
      <w:r w:rsidR="00583075" w:rsidRPr="00857751">
        <w:rPr>
          <w:rFonts w:ascii="Book Antiqua" w:hAnsi="Book Antiqua"/>
        </w:rPr>
        <w:t xml:space="preserve">. </w:t>
      </w:r>
      <w:r w:rsidRPr="00857751">
        <w:rPr>
          <w:rFonts w:ascii="Book Antiqua" w:hAnsi="Book Antiqua"/>
        </w:rPr>
        <w:t>The expression rate of KK-LC-1 in non-small cell cancer was reported to be 32.6%</w:t>
      </w:r>
      <w:r w:rsidRPr="00857751">
        <w:rPr>
          <w:rFonts w:ascii="Book Antiqua" w:hAnsi="Book Antiqua"/>
          <w:vertAlign w:val="superscript"/>
        </w:rPr>
        <w:t>[</w:t>
      </w:r>
      <w:r w:rsidR="00583075" w:rsidRPr="00857751">
        <w:rPr>
          <w:rFonts w:ascii="Book Antiqua" w:hAnsi="Book Antiqua"/>
          <w:vertAlign w:val="superscript"/>
        </w:rPr>
        <w:t>10</w:t>
      </w:r>
      <w:r w:rsidRPr="00857751">
        <w:rPr>
          <w:rFonts w:ascii="Book Antiqua" w:hAnsi="Book Antiqua"/>
          <w:vertAlign w:val="superscript"/>
        </w:rPr>
        <w:t>]</w:t>
      </w:r>
      <w:r w:rsidRPr="00857751">
        <w:rPr>
          <w:rFonts w:ascii="Book Antiqua" w:hAnsi="Book Antiqua"/>
        </w:rPr>
        <w:t xml:space="preserve"> and has also been reported in other types of cancer. In a study of triple-negative breast cancer, the expression rate of KK-LC-1 was reported to be 75%</w:t>
      </w:r>
      <w:r w:rsidRPr="00857751">
        <w:rPr>
          <w:rFonts w:ascii="Book Antiqua" w:hAnsi="Book Antiqua"/>
          <w:vertAlign w:val="superscript"/>
        </w:rPr>
        <w:t>[</w:t>
      </w:r>
      <w:r w:rsidR="00583075" w:rsidRPr="00857751">
        <w:rPr>
          <w:rFonts w:ascii="Book Antiqua" w:hAnsi="Book Antiqua"/>
          <w:vertAlign w:val="superscript"/>
        </w:rPr>
        <w:t>11</w:t>
      </w:r>
      <w:r w:rsidRPr="00857751">
        <w:rPr>
          <w:rFonts w:ascii="Book Antiqua" w:hAnsi="Book Antiqua"/>
          <w:vertAlign w:val="superscript"/>
        </w:rPr>
        <w:t>]</w:t>
      </w:r>
      <w:r w:rsidRPr="00857751">
        <w:rPr>
          <w:rFonts w:ascii="Book Antiqua" w:hAnsi="Book Antiqua"/>
        </w:rPr>
        <w:t>. In our previous study of CTAs in gastric cancer, the expression rate of KK-LC-1 was shown to be as high as 81.6%, which was higher than the rates of other CTAs</w:t>
      </w:r>
      <w:r w:rsidRPr="00857751">
        <w:rPr>
          <w:rFonts w:ascii="Book Antiqua" w:hAnsi="Book Antiqua"/>
          <w:vertAlign w:val="superscript"/>
        </w:rPr>
        <w:t>[6]</w:t>
      </w:r>
      <w:r w:rsidRPr="00857751">
        <w:rPr>
          <w:rFonts w:ascii="Book Antiqua" w:hAnsi="Book Antiqua"/>
        </w:rPr>
        <w:t xml:space="preserve">. There are no reports </w:t>
      </w:r>
      <w:r w:rsidR="00DC1C89" w:rsidRPr="00857751">
        <w:rPr>
          <w:rFonts w:ascii="Book Antiqua" w:hAnsi="Book Antiqua"/>
        </w:rPr>
        <w:t xml:space="preserve">of </w:t>
      </w:r>
      <w:r w:rsidRPr="00857751">
        <w:rPr>
          <w:rFonts w:ascii="Book Antiqua" w:hAnsi="Book Antiqua"/>
        </w:rPr>
        <w:t>tumor</w:t>
      </w:r>
      <w:r w:rsidR="00DC1C89" w:rsidRPr="00857751">
        <w:rPr>
          <w:rFonts w:ascii="Book Antiqua" w:hAnsi="Book Antiqua"/>
        </w:rPr>
        <w:t>-</w:t>
      </w:r>
      <w:r w:rsidRPr="00857751">
        <w:rPr>
          <w:rFonts w:ascii="Book Antiqua" w:hAnsi="Book Antiqua"/>
        </w:rPr>
        <w:t xml:space="preserve">associated antigens </w:t>
      </w:r>
      <w:r w:rsidR="001E5EB9" w:rsidRPr="00857751">
        <w:rPr>
          <w:rFonts w:ascii="Book Antiqua" w:hAnsi="Book Antiqua"/>
        </w:rPr>
        <w:t xml:space="preserve">being </w:t>
      </w:r>
      <w:r w:rsidRPr="00857751">
        <w:rPr>
          <w:rFonts w:ascii="Book Antiqua" w:hAnsi="Book Antiqua"/>
        </w:rPr>
        <w:t xml:space="preserve">expressed </w:t>
      </w:r>
      <w:r w:rsidR="001E5EB9" w:rsidRPr="00857751">
        <w:rPr>
          <w:rFonts w:ascii="Book Antiqua" w:hAnsi="Book Antiqua"/>
        </w:rPr>
        <w:t xml:space="preserve">as </w:t>
      </w:r>
      <w:r w:rsidRPr="00857751">
        <w:rPr>
          <w:rFonts w:ascii="Book Antiqua" w:hAnsi="Book Antiqua"/>
        </w:rPr>
        <w:t>high</w:t>
      </w:r>
      <w:r w:rsidR="001E5EB9" w:rsidRPr="00857751">
        <w:rPr>
          <w:rFonts w:ascii="Book Antiqua" w:hAnsi="Book Antiqua"/>
        </w:rPr>
        <w:t>ly</w:t>
      </w:r>
      <w:r w:rsidRPr="00857751">
        <w:rPr>
          <w:rFonts w:ascii="Book Antiqua" w:hAnsi="Book Antiqua"/>
        </w:rPr>
        <w:t xml:space="preserve"> </w:t>
      </w:r>
      <w:r w:rsidR="001E5EB9" w:rsidRPr="00857751">
        <w:rPr>
          <w:rFonts w:ascii="Book Antiqua" w:hAnsi="Book Antiqua"/>
        </w:rPr>
        <w:t xml:space="preserve">as </w:t>
      </w:r>
      <w:r w:rsidRPr="00857751">
        <w:rPr>
          <w:rFonts w:ascii="Book Antiqua" w:hAnsi="Book Antiqua"/>
        </w:rPr>
        <w:t>KK-LC-1 in gastric cancer</w:t>
      </w:r>
      <w:r w:rsidR="001E5EB9" w:rsidRPr="00857751">
        <w:rPr>
          <w:rFonts w:ascii="Book Antiqua" w:hAnsi="Book Antiqua"/>
        </w:rPr>
        <w:t xml:space="preserve">, </w:t>
      </w:r>
      <w:r w:rsidR="00DC1C89" w:rsidRPr="00857751">
        <w:rPr>
          <w:rFonts w:ascii="Book Antiqua" w:hAnsi="Book Antiqua"/>
        </w:rPr>
        <w:t>indicating</w:t>
      </w:r>
      <w:r w:rsidRPr="00857751">
        <w:rPr>
          <w:rFonts w:ascii="Book Antiqua" w:hAnsi="Book Antiqua"/>
        </w:rPr>
        <w:t xml:space="preserve"> that KK-LC-1 </w:t>
      </w:r>
      <w:r w:rsidR="00DC1C89" w:rsidRPr="00857751">
        <w:rPr>
          <w:rFonts w:ascii="Book Antiqua" w:hAnsi="Book Antiqua"/>
        </w:rPr>
        <w:t>is</w:t>
      </w:r>
      <w:r w:rsidRPr="00857751">
        <w:rPr>
          <w:rFonts w:ascii="Book Antiqua" w:hAnsi="Book Antiqua"/>
        </w:rPr>
        <w:t xml:space="preserve"> </w:t>
      </w:r>
      <w:r w:rsidR="001E5EB9" w:rsidRPr="00857751">
        <w:rPr>
          <w:rFonts w:ascii="Book Antiqua" w:hAnsi="Book Antiqua"/>
        </w:rPr>
        <w:t>an</w:t>
      </w:r>
      <w:r w:rsidRPr="00857751">
        <w:rPr>
          <w:rFonts w:ascii="Book Antiqua" w:hAnsi="Book Antiqua"/>
        </w:rPr>
        <w:t xml:space="preserve"> ideal </w:t>
      </w:r>
      <w:r w:rsidR="00E917AA" w:rsidRPr="00857751">
        <w:rPr>
          <w:rFonts w:ascii="Book Antiqua" w:hAnsi="Book Antiqua"/>
        </w:rPr>
        <w:t xml:space="preserve">therapeutic </w:t>
      </w:r>
      <w:r w:rsidRPr="00857751">
        <w:rPr>
          <w:rFonts w:ascii="Book Antiqua" w:hAnsi="Book Antiqua"/>
        </w:rPr>
        <w:t xml:space="preserve">target. </w:t>
      </w:r>
      <w:r w:rsidR="00E917AA" w:rsidRPr="00857751">
        <w:rPr>
          <w:rFonts w:ascii="Book Antiqua" w:hAnsi="Book Antiqua"/>
        </w:rPr>
        <w:t>In terms of</w:t>
      </w:r>
      <w:r w:rsidRPr="00857751">
        <w:rPr>
          <w:rFonts w:ascii="Book Antiqua" w:hAnsi="Book Antiqua"/>
        </w:rPr>
        <w:t xml:space="preserve"> diagnostic </w:t>
      </w:r>
      <w:r w:rsidR="00E917AA" w:rsidRPr="00857751">
        <w:rPr>
          <w:rFonts w:ascii="Book Antiqua" w:hAnsi="Book Antiqua"/>
        </w:rPr>
        <w:t>applications</w:t>
      </w:r>
      <w:r w:rsidRPr="00857751">
        <w:rPr>
          <w:rFonts w:ascii="Book Antiqua" w:hAnsi="Book Antiqua"/>
        </w:rPr>
        <w:t xml:space="preserve">, </w:t>
      </w:r>
      <w:r w:rsidR="00DC1C89" w:rsidRPr="00857751">
        <w:rPr>
          <w:rFonts w:ascii="Book Antiqua" w:hAnsi="Book Antiqua"/>
        </w:rPr>
        <w:t xml:space="preserve">tumor-associated antigens </w:t>
      </w:r>
      <w:r w:rsidR="00E917AA" w:rsidRPr="00857751">
        <w:rPr>
          <w:rFonts w:ascii="Book Antiqua" w:hAnsi="Book Antiqua"/>
        </w:rPr>
        <w:t xml:space="preserve">that are highly </w:t>
      </w:r>
      <w:r w:rsidRPr="00857751">
        <w:rPr>
          <w:rFonts w:ascii="Book Antiqua" w:hAnsi="Book Antiqua"/>
        </w:rPr>
        <w:t>expressed in early stage cancer</w:t>
      </w:r>
      <w:r w:rsidR="00E917AA" w:rsidRPr="00857751">
        <w:rPr>
          <w:rFonts w:ascii="Book Antiqua" w:hAnsi="Book Antiqua"/>
        </w:rPr>
        <w:t>s are considered useful targets</w:t>
      </w:r>
      <w:r w:rsidRPr="00857751">
        <w:rPr>
          <w:rFonts w:ascii="Book Antiqua" w:hAnsi="Book Antiqua"/>
        </w:rPr>
        <w:t xml:space="preserve">. Here, the expression patterns of CTAs including KK-LC-1 were assessed in gastric cancer patients and the usefulness of these CTAs for diagnosis and </w:t>
      </w:r>
      <w:r w:rsidR="00DC1C89" w:rsidRPr="00857751">
        <w:rPr>
          <w:rFonts w:ascii="Book Antiqua" w:hAnsi="Book Antiqua"/>
        </w:rPr>
        <w:t xml:space="preserve">determining </w:t>
      </w:r>
      <w:r w:rsidRPr="00857751">
        <w:rPr>
          <w:rFonts w:ascii="Book Antiqua" w:hAnsi="Book Antiqua"/>
        </w:rPr>
        <w:t>the appropriate treatment strategy were examined.</w:t>
      </w:r>
    </w:p>
    <w:p w14:paraId="3B36D738" w14:textId="77777777" w:rsidR="007B117E" w:rsidRPr="00857751" w:rsidRDefault="007B117E" w:rsidP="002D2007">
      <w:pPr>
        <w:snapToGrid w:val="0"/>
        <w:spacing w:line="360" w:lineRule="auto"/>
        <w:jc w:val="both"/>
        <w:rPr>
          <w:rFonts w:ascii="Book Antiqua" w:hAnsi="Book Antiqua"/>
        </w:rPr>
      </w:pPr>
    </w:p>
    <w:p w14:paraId="32CF8528" w14:textId="77777777" w:rsidR="00814C55" w:rsidRPr="00857751" w:rsidRDefault="00814C55" w:rsidP="002D2007">
      <w:pPr>
        <w:snapToGrid w:val="0"/>
        <w:spacing w:line="360" w:lineRule="auto"/>
        <w:jc w:val="both"/>
        <w:rPr>
          <w:rFonts w:ascii="Book Antiqua" w:eastAsia="SimSun" w:hAnsi="Book Antiqua"/>
          <w:b/>
          <w:caps/>
          <w:lang w:eastAsia="zh-CN"/>
        </w:rPr>
      </w:pPr>
      <w:r w:rsidRPr="00857751">
        <w:rPr>
          <w:rFonts w:ascii="Book Antiqua" w:hAnsi="Book Antiqua"/>
          <w:b/>
          <w:caps/>
        </w:rPr>
        <w:lastRenderedPageBreak/>
        <w:t>MATERIALS AND METHODS</w:t>
      </w:r>
    </w:p>
    <w:p w14:paraId="7AE087BA" w14:textId="5E3419EF" w:rsidR="007B117E" w:rsidRPr="00857751" w:rsidRDefault="007B117E" w:rsidP="002D2007">
      <w:pPr>
        <w:snapToGrid w:val="0"/>
        <w:spacing w:line="360" w:lineRule="auto"/>
        <w:jc w:val="both"/>
        <w:rPr>
          <w:rFonts w:ascii="Book Antiqua" w:hAnsi="Book Antiqua"/>
        </w:rPr>
      </w:pPr>
      <w:r w:rsidRPr="00857751">
        <w:rPr>
          <w:rFonts w:ascii="Book Antiqua" w:hAnsi="Book Antiqua"/>
        </w:rPr>
        <w:t xml:space="preserve">The study protocol was approved by the Human Ethics Review Committee of Kitasato University Medical Center, Japan, and signed informed consent was obtained from each patient prior to </w:t>
      </w:r>
      <w:r w:rsidR="00F505EC" w:rsidRPr="00857751">
        <w:rPr>
          <w:rFonts w:ascii="Book Antiqua" w:hAnsi="Book Antiqua"/>
        </w:rPr>
        <w:t>collecting</w:t>
      </w:r>
      <w:r w:rsidRPr="00857751">
        <w:rPr>
          <w:rFonts w:ascii="Book Antiqua" w:hAnsi="Book Antiqua"/>
        </w:rPr>
        <w:t xml:space="preserve"> the tissue samples used in this study.</w:t>
      </w:r>
    </w:p>
    <w:p w14:paraId="40153125" w14:textId="77777777" w:rsidR="00814C55" w:rsidRPr="00857751" w:rsidRDefault="00814C55" w:rsidP="002D2007">
      <w:pPr>
        <w:snapToGrid w:val="0"/>
        <w:spacing w:line="360" w:lineRule="auto"/>
        <w:jc w:val="both"/>
        <w:outlineLvl w:val="0"/>
        <w:rPr>
          <w:rFonts w:ascii="Book Antiqua" w:eastAsia="SimSun" w:hAnsi="Book Antiqua"/>
          <w:b/>
          <w:i/>
          <w:lang w:eastAsia="zh-CN"/>
        </w:rPr>
      </w:pPr>
    </w:p>
    <w:p w14:paraId="12C3F45E" w14:textId="77777777" w:rsidR="007B117E" w:rsidRPr="00857751" w:rsidRDefault="007B117E" w:rsidP="002D2007">
      <w:pPr>
        <w:snapToGrid w:val="0"/>
        <w:spacing w:line="360" w:lineRule="auto"/>
        <w:jc w:val="both"/>
        <w:outlineLvl w:val="0"/>
        <w:rPr>
          <w:rFonts w:ascii="Book Antiqua" w:hAnsi="Book Antiqua"/>
          <w:b/>
          <w:i/>
        </w:rPr>
      </w:pPr>
      <w:r w:rsidRPr="00857751">
        <w:rPr>
          <w:rFonts w:ascii="Book Antiqua" w:hAnsi="Book Antiqua"/>
          <w:b/>
          <w:i/>
        </w:rPr>
        <w:t>Patients</w:t>
      </w:r>
    </w:p>
    <w:p w14:paraId="02826F20" w14:textId="70E4F4A8" w:rsidR="007B117E" w:rsidRPr="00857751" w:rsidRDefault="007B117E" w:rsidP="002D2007">
      <w:pPr>
        <w:snapToGrid w:val="0"/>
        <w:spacing w:line="360" w:lineRule="auto"/>
        <w:jc w:val="both"/>
        <w:rPr>
          <w:rFonts w:ascii="Book Antiqua" w:hAnsi="Book Antiqua"/>
        </w:rPr>
      </w:pPr>
      <w:r w:rsidRPr="00857751">
        <w:rPr>
          <w:rFonts w:ascii="Book Antiqua" w:hAnsi="Book Antiqua"/>
        </w:rPr>
        <w:t>A total of</w:t>
      </w:r>
      <w:r w:rsidRPr="00857751">
        <w:rPr>
          <w:rFonts w:ascii="Book Antiqua" w:hAnsi="Book Antiqua"/>
          <w:b/>
        </w:rPr>
        <w:t xml:space="preserve"> </w:t>
      </w:r>
      <w:r w:rsidRPr="00857751">
        <w:rPr>
          <w:rFonts w:ascii="Book Antiqua" w:hAnsi="Book Antiqua"/>
        </w:rPr>
        <w:t>134 patients underwent surgical resection of gastric cancer at the Department of Surgery, Kitasato University Medical Center, Kitamoto, Japan between June 2011 and March 2014, and 83 specimens were successfully obtained from 52 male patients and 31 female patients. The mean age of the patients was 69.8 years (range, 30</w:t>
      </w:r>
      <w:r w:rsidR="0018472C" w:rsidRPr="00857751">
        <w:rPr>
          <w:rFonts w:ascii="Book Antiqua" w:eastAsia="SimSun" w:hAnsi="Book Antiqua" w:hint="eastAsia"/>
          <w:lang w:eastAsia="zh-CN"/>
        </w:rPr>
        <w:t>-</w:t>
      </w:r>
      <w:r w:rsidRPr="00857751">
        <w:rPr>
          <w:rFonts w:ascii="Book Antiqua" w:hAnsi="Book Antiqua"/>
        </w:rPr>
        <w:t xml:space="preserve">86 years). </w:t>
      </w:r>
    </w:p>
    <w:p w14:paraId="60EDE235" w14:textId="50B8DF8E" w:rsidR="007B117E" w:rsidRPr="00857751" w:rsidRDefault="007B117E" w:rsidP="002D2007">
      <w:pPr>
        <w:snapToGrid w:val="0"/>
        <w:spacing w:line="360" w:lineRule="auto"/>
        <w:ind w:firstLineChars="100" w:firstLine="240"/>
        <w:jc w:val="both"/>
        <w:rPr>
          <w:rFonts w:ascii="Book Antiqua" w:hAnsi="Book Antiqua"/>
          <w:vertAlign w:val="superscript"/>
        </w:rPr>
      </w:pPr>
      <w:r w:rsidRPr="00857751">
        <w:rPr>
          <w:rFonts w:ascii="Book Antiqua" w:hAnsi="Book Antiqua"/>
        </w:rPr>
        <w:t>Clinicopathological findings were classified according to the Japanese Classification of Gastric Carcinoma (14</w:t>
      </w:r>
      <w:r w:rsidRPr="00857751">
        <w:rPr>
          <w:rFonts w:ascii="Book Antiqua" w:hAnsi="Book Antiqua"/>
          <w:vertAlign w:val="superscript"/>
        </w:rPr>
        <w:t>th</w:t>
      </w:r>
      <w:r w:rsidRPr="00857751">
        <w:rPr>
          <w:rFonts w:ascii="Book Antiqua" w:hAnsi="Book Antiqua"/>
        </w:rPr>
        <w:t xml:space="preserve"> edition)</w:t>
      </w:r>
      <w:r w:rsidRPr="00857751">
        <w:rPr>
          <w:rFonts w:ascii="Book Antiqua" w:hAnsi="Book Antiqua"/>
          <w:vertAlign w:val="superscript"/>
        </w:rPr>
        <w:t>[</w:t>
      </w:r>
      <w:r w:rsidR="00583075" w:rsidRPr="00857751">
        <w:rPr>
          <w:rFonts w:ascii="Book Antiqua" w:hAnsi="Book Antiqua"/>
          <w:vertAlign w:val="superscript"/>
        </w:rPr>
        <w:t>12</w:t>
      </w:r>
      <w:r w:rsidRPr="00857751">
        <w:rPr>
          <w:rFonts w:ascii="Book Antiqua" w:hAnsi="Book Antiqua"/>
          <w:vertAlign w:val="superscript"/>
        </w:rPr>
        <w:t>]</w:t>
      </w:r>
      <w:r w:rsidRPr="00857751">
        <w:rPr>
          <w:rFonts w:ascii="Book Antiqua" w:hAnsi="Book Antiqua"/>
        </w:rPr>
        <w:t xml:space="preserve">. In the present study, based on macroscopic data, tumor types 0, 1, and 2 were reclassified as localized tumors and 3, 4, and 5 as infiltrated tumors. Based on histological findings, papillary adenocarcinoma and tubular adenocarcinoma were reclassified as differentiated tumors, while poorly differentiated adenocarcinoma, signet ring cell adenocarcinoma, and mucinous carcinoma were classified as undifferentiated tumors. </w:t>
      </w:r>
      <w:r w:rsidR="00F505EC" w:rsidRPr="00857751">
        <w:rPr>
          <w:rFonts w:ascii="Book Antiqua" w:hAnsi="Book Antiqua"/>
        </w:rPr>
        <w:t xml:space="preserve">The relationships </w:t>
      </w:r>
      <w:r w:rsidRPr="00857751">
        <w:rPr>
          <w:rFonts w:ascii="Book Antiqua" w:hAnsi="Book Antiqua"/>
        </w:rPr>
        <w:t xml:space="preserve">between CTAs and each of the nine clinicopathological factors (gender, age, </w:t>
      </w:r>
      <w:r w:rsidR="002B3257" w:rsidRPr="00857751">
        <w:rPr>
          <w:rFonts w:ascii="Book Antiqua" w:hAnsi="Book Antiqua"/>
        </w:rPr>
        <w:t xml:space="preserve">tumor size, </w:t>
      </w:r>
      <w:r w:rsidRPr="00857751">
        <w:rPr>
          <w:rFonts w:ascii="Book Antiqua" w:hAnsi="Book Antiqua"/>
        </w:rPr>
        <w:t xml:space="preserve">macroscopic type, tumor histology, depth, lymphatic invasion, and venous invasion) were assessed in this study. </w:t>
      </w:r>
    </w:p>
    <w:p w14:paraId="210C0551" w14:textId="77777777" w:rsidR="007B117E" w:rsidRPr="00857751" w:rsidRDefault="007B117E" w:rsidP="002D2007">
      <w:pPr>
        <w:snapToGrid w:val="0"/>
        <w:spacing w:line="360" w:lineRule="auto"/>
        <w:jc w:val="both"/>
        <w:rPr>
          <w:rFonts w:ascii="Book Antiqua" w:hAnsi="Book Antiqua"/>
        </w:rPr>
      </w:pPr>
    </w:p>
    <w:p w14:paraId="6534BAC8" w14:textId="77777777" w:rsidR="007B117E" w:rsidRPr="00857751" w:rsidRDefault="007B117E" w:rsidP="002D2007">
      <w:pPr>
        <w:snapToGrid w:val="0"/>
        <w:spacing w:line="360" w:lineRule="auto"/>
        <w:jc w:val="both"/>
        <w:outlineLvl w:val="0"/>
        <w:rPr>
          <w:rFonts w:ascii="Book Antiqua" w:hAnsi="Book Antiqua"/>
          <w:b/>
          <w:i/>
        </w:rPr>
      </w:pPr>
      <w:r w:rsidRPr="00857751">
        <w:rPr>
          <w:rFonts w:ascii="Book Antiqua" w:hAnsi="Book Antiqua"/>
          <w:b/>
          <w:i/>
        </w:rPr>
        <w:t>Tissue specimens</w:t>
      </w:r>
    </w:p>
    <w:p w14:paraId="32EE7A00" w14:textId="3ADA134F" w:rsidR="007B117E" w:rsidRPr="00857751" w:rsidRDefault="007B117E" w:rsidP="002D2007">
      <w:pPr>
        <w:snapToGrid w:val="0"/>
        <w:spacing w:line="360" w:lineRule="auto"/>
        <w:jc w:val="both"/>
        <w:rPr>
          <w:rFonts w:ascii="Book Antiqua" w:hAnsi="Book Antiqua"/>
        </w:rPr>
      </w:pPr>
      <w:r w:rsidRPr="00857751">
        <w:rPr>
          <w:rFonts w:ascii="Book Antiqua" w:hAnsi="Book Antiqua"/>
        </w:rPr>
        <w:t>The tumor tissue samples obtained from the 83 patients with gastric cancer were immediately preserved in RNAlater</w:t>
      </w:r>
      <w:r w:rsidRPr="00857751">
        <w:rPr>
          <w:rFonts w:ascii="Book Antiqua" w:hAnsi="Book Antiqua"/>
          <w:vertAlign w:val="superscript"/>
        </w:rPr>
        <w:t>®</w:t>
      </w:r>
      <w:r w:rsidRPr="00857751">
        <w:rPr>
          <w:rFonts w:ascii="Book Antiqua" w:hAnsi="Book Antiqua"/>
        </w:rPr>
        <w:t xml:space="preserve"> (Life Technologies, Carlsbad, CA</w:t>
      </w:r>
      <w:r w:rsidR="00F505EC" w:rsidRPr="00857751">
        <w:rPr>
          <w:rFonts w:ascii="Book Antiqua" w:hAnsi="Book Antiqua"/>
        </w:rPr>
        <w:t>, USA</w:t>
      </w:r>
      <w:r w:rsidRPr="00857751">
        <w:rPr>
          <w:rFonts w:ascii="Book Antiqua" w:hAnsi="Book Antiqua"/>
        </w:rPr>
        <w:t xml:space="preserve">). The specimens were incubated at 4°C overnight to allow for penetration of RNAlater and then stored at −80°C until use. </w:t>
      </w:r>
    </w:p>
    <w:p w14:paraId="01CB28B2" w14:textId="77777777" w:rsidR="007B117E" w:rsidRPr="00857751" w:rsidRDefault="007B117E" w:rsidP="002D2007">
      <w:pPr>
        <w:snapToGrid w:val="0"/>
        <w:spacing w:line="360" w:lineRule="auto"/>
        <w:ind w:firstLine="426"/>
        <w:jc w:val="both"/>
        <w:rPr>
          <w:rFonts w:ascii="Book Antiqua" w:hAnsi="Book Antiqua"/>
        </w:rPr>
      </w:pPr>
    </w:p>
    <w:p w14:paraId="69E4EE35" w14:textId="77777777" w:rsidR="007B117E" w:rsidRPr="00857751" w:rsidRDefault="007B117E" w:rsidP="002D2007">
      <w:pPr>
        <w:snapToGrid w:val="0"/>
        <w:spacing w:line="360" w:lineRule="auto"/>
        <w:jc w:val="both"/>
        <w:outlineLvl w:val="0"/>
        <w:rPr>
          <w:rFonts w:ascii="Book Antiqua" w:hAnsi="Book Antiqua"/>
          <w:b/>
          <w:i/>
        </w:rPr>
      </w:pPr>
      <w:r w:rsidRPr="00857751">
        <w:rPr>
          <w:rFonts w:ascii="Book Antiqua" w:hAnsi="Book Antiqua"/>
          <w:b/>
          <w:i/>
        </w:rPr>
        <w:lastRenderedPageBreak/>
        <w:t>RNA isolation, cDNA synthesis, and PCR analysis of CTA expression</w:t>
      </w:r>
    </w:p>
    <w:p w14:paraId="19B14AFE" w14:textId="2EB5132A" w:rsidR="00760ABB" w:rsidRPr="00857751" w:rsidRDefault="007B117E" w:rsidP="002D2007">
      <w:pPr>
        <w:snapToGrid w:val="0"/>
        <w:spacing w:line="360" w:lineRule="auto"/>
        <w:jc w:val="both"/>
        <w:rPr>
          <w:rFonts w:ascii="Book Antiqua" w:hAnsi="Book Antiqua"/>
        </w:rPr>
      </w:pPr>
      <w:r w:rsidRPr="00857751">
        <w:rPr>
          <w:rFonts w:ascii="Book Antiqua" w:hAnsi="Book Antiqua"/>
        </w:rPr>
        <w:t>Total RNA was isolated from the tumor specimens using the BioRobot</w:t>
      </w:r>
      <w:r w:rsidRPr="00857751">
        <w:rPr>
          <w:rFonts w:ascii="Book Antiqua" w:hAnsi="Book Antiqua"/>
          <w:vertAlign w:val="superscript"/>
        </w:rPr>
        <w:t>®</w:t>
      </w:r>
      <w:r w:rsidRPr="00857751">
        <w:rPr>
          <w:rFonts w:ascii="Book Antiqua" w:hAnsi="Book Antiqua"/>
        </w:rPr>
        <w:t xml:space="preserve"> EZ1™ and EZ1 RNA Tissue Mini Kits (48) (Qiagen, Hilden, Germany) according to the manufacturer’s instructions and then converted to cDNA using oligo-p(dN)</w:t>
      </w:r>
      <w:r w:rsidRPr="00857751">
        <w:rPr>
          <w:rFonts w:ascii="Book Antiqua" w:hAnsi="Book Antiqua"/>
          <w:vertAlign w:val="subscript"/>
        </w:rPr>
        <w:t>6</w:t>
      </w:r>
      <w:r w:rsidRPr="00857751">
        <w:rPr>
          <w:rFonts w:ascii="Book Antiqua" w:hAnsi="Book Antiqua"/>
        </w:rPr>
        <w:t xml:space="preserve"> random primers and Superscript™ II reverse transcriptase (Life Technologies). β-Actin was used as an internal standard to assess the quality of the isolated RNA in which the expression of the CTAs, including KK-LC-1, was evaluated. The </w:t>
      </w:r>
      <w:r w:rsidR="00F505EC" w:rsidRPr="00857751">
        <w:rPr>
          <w:rFonts w:ascii="Book Antiqua" w:hAnsi="Book Antiqua"/>
        </w:rPr>
        <w:t xml:space="preserve">expression </w:t>
      </w:r>
      <w:r w:rsidRPr="00857751">
        <w:rPr>
          <w:rFonts w:ascii="Book Antiqua" w:hAnsi="Book Antiqua"/>
        </w:rPr>
        <w:t>levels of ACTB (β-</w:t>
      </w:r>
      <w:r w:rsidR="00F505EC" w:rsidRPr="00857751">
        <w:rPr>
          <w:rFonts w:ascii="Book Antiqua" w:hAnsi="Book Antiqua"/>
        </w:rPr>
        <w:t>actin</w:t>
      </w:r>
      <w:r w:rsidRPr="00857751">
        <w:rPr>
          <w:rFonts w:ascii="Book Antiqua" w:hAnsi="Book Antiqua"/>
        </w:rPr>
        <w:t>), MAGE-A1, MAGE-A3, and NY-ESO-1 were measured with TaqMan</w:t>
      </w:r>
      <w:r w:rsidRPr="00857751">
        <w:rPr>
          <w:rFonts w:ascii="Book Antiqua" w:hAnsi="Book Antiqua"/>
          <w:vertAlign w:val="superscript"/>
        </w:rPr>
        <w:t>®</w:t>
      </w:r>
      <w:r w:rsidRPr="00857751">
        <w:rPr>
          <w:rFonts w:ascii="Book Antiqua" w:hAnsi="Book Antiqua"/>
        </w:rPr>
        <w:t xml:space="preserve"> Gene Expression Assays, ID numbers Hs99999903_m1, Hs00607097_m1, H200366532_m1, and Hs00265824_m1, respectively, using a 7900HT Fast Real-Time PCR </w:t>
      </w:r>
      <w:r w:rsidR="00E917AA" w:rsidRPr="00857751">
        <w:rPr>
          <w:rFonts w:ascii="Book Antiqua" w:hAnsi="Book Antiqua"/>
        </w:rPr>
        <w:t>s</w:t>
      </w:r>
      <w:r w:rsidRPr="00857751">
        <w:rPr>
          <w:rFonts w:ascii="Book Antiqua" w:hAnsi="Book Antiqua"/>
        </w:rPr>
        <w:t>ystem (Life Technologies). For cDNAs for which expression (represented by threshold cycle number [Ct]) of the ACTB gene yielded a Ct of &lt;</w:t>
      </w:r>
      <w:r w:rsidR="0018472C" w:rsidRPr="00857751">
        <w:rPr>
          <w:rFonts w:ascii="Book Antiqua" w:eastAsia="SimSun" w:hAnsi="Book Antiqua" w:hint="eastAsia"/>
          <w:lang w:eastAsia="zh-CN"/>
        </w:rPr>
        <w:t xml:space="preserve"> </w:t>
      </w:r>
      <w:r w:rsidRPr="00857751">
        <w:rPr>
          <w:rFonts w:ascii="Book Antiqua" w:hAnsi="Book Antiqua"/>
        </w:rPr>
        <w:t xml:space="preserve">28, the expression of KK-LC-1 was examined using </w:t>
      </w:r>
      <w:r w:rsidR="00470489" w:rsidRPr="00857751">
        <w:rPr>
          <w:rFonts w:ascii="Book Antiqua" w:hAnsi="Book Antiqua"/>
        </w:rPr>
        <w:t>endpoint</w:t>
      </w:r>
      <w:r w:rsidRPr="00857751">
        <w:rPr>
          <w:rFonts w:ascii="Book Antiqua" w:hAnsi="Book Antiqua"/>
        </w:rPr>
        <w:t xml:space="preserve"> reverse transcription </w:t>
      </w:r>
      <w:r w:rsidR="00F505EC" w:rsidRPr="00857751">
        <w:rPr>
          <w:rFonts w:ascii="Book Antiqua" w:hAnsi="Book Antiqua"/>
        </w:rPr>
        <w:t>PCR</w:t>
      </w:r>
      <w:r w:rsidRPr="00857751">
        <w:rPr>
          <w:rFonts w:ascii="Book Antiqua" w:hAnsi="Book Antiqua"/>
        </w:rPr>
        <w:t xml:space="preserve"> (RT-PCR) rather than a probe-based assay, </w:t>
      </w:r>
      <w:r w:rsidR="00F505EC" w:rsidRPr="00857751">
        <w:rPr>
          <w:rFonts w:ascii="Book Antiqua" w:hAnsi="Book Antiqua"/>
        </w:rPr>
        <w:t xml:space="preserve">as </w:t>
      </w:r>
      <w:r w:rsidRPr="00857751">
        <w:rPr>
          <w:rFonts w:ascii="Book Antiqua" w:hAnsi="Book Antiqua"/>
        </w:rPr>
        <w:t>an appropriate probe for detecting KK-LC-1 mRNA has not been established. For RT-PCR of KK-LC-1, the oligonucleotides 5</w:t>
      </w:r>
      <w:r w:rsidRPr="00857751">
        <w:t>ʹ</w:t>
      </w:r>
      <w:r w:rsidRPr="00857751">
        <w:rPr>
          <w:rFonts w:ascii="Book Antiqua" w:hAnsi="Book Antiqua"/>
        </w:rPr>
        <w:t>-ATGAACTTCTATTTACTCCTAGCGAGC-3</w:t>
      </w:r>
      <w:r w:rsidRPr="00857751">
        <w:t>ʹ</w:t>
      </w:r>
      <w:r w:rsidR="00857751">
        <w:rPr>
          <w:rFonts w:ascii="Book Antiqua" w:eastAsia="SimSun" w:hAnsi="Book Antiqua" w:hint="eastAsia"/>
          <w:lang w:eastAsia="zh-CN"/>
        </w:rPr>
        <w:t xml:space="preserve"> </w:t>
      </w:r>
      <w:r w:rsidRPr="00857751">
        <w:rPr>
          <w:rFonts w:ascii="Book Antiqua" w:hAnsi="Book Antiqua"/>
        </w:rPr>
        <w:t>and 5</w:t>
      </w:r>
      <w:r w:rsidRPr="00857751">
        <w:t>ʹ</w:t>
      </w:r>
      <w:r w:rsidRPr="00857751">
        <w:rPr>
          <w:rFonts w:ascii="Book Antiqua" w:hAnsi="Book Antiqua"/>
        </w:rPr>
        <w:t>-TTAGGTGGATTTCCGGTGAGG-3</w:t>
      </w:r>
      <w:r w:rsidRPr="00857751">
        <w:t>ʹ</w:t>
      </w:r>
      <w:r w:rsidR="0018472C" w:rsidRPr="00857751">
        <w:rPr>
          <w:rFonts w:ascii="Book Antiqua" w:eastAsia="SimSun" w:hAnsi="Book Antiqua" w:hint="eastAsia"/>
          <w:lang w:eastAsia="zh-CN"/>
        </w:rPr>
        <w:t xml:space="preserve"> </w:t>
      </w:r>
      <w:r w:rsidRPr="00857751">
        <w:rPr>
          <w:rFonts w:ascii="Book Antiqua" w:hAnsi="Book Antiqua"/>
        </w:rPr>
        <w:t>were used as specific primers, and annealing was performed at 67</w:t>
      </w:r>
      <w:r w:rsidR="0018472C" w:rsidRPr="00857751">
        <w:rPr>
          <w:rFonts w:ascii="Book Antiqua" w:eastAsia="SimSun" w:hAnsi="Book Antiqua" w:hint="eastAsia"/>
          <w:lang w:eastAsia="zh-CN"/>
        </w:rPr>
        <w:t xml:space="preserve"> </w:t>
      </w:r>
      <w:r w:rsidRPr="00857751">
        <w:rPr>
          <w:rFonts w:ascii="Book Antiqua" w:hAnsi="Book Antiqua"/>
        </w:rPr>
        <w:t>°C for 40 cycles, yielding a 342-</w:t>
      </w:r>
      <w:r w:rsidR="00F505EC" w:rsidRPr="00857751">
        <w:rPr>
          <w:rFonts w:ascii="Book Antiqua" w:hAnsi="Book Antiqua"/>
        </w:rPr>
        <w:t xml:space="preserve">base pair </w:t>
      </w:r>
      <w:r w:rsidRPr="00857751">
        <w:rPr>
          <w:rFonts w:ascii="Book Antiqua" w:hAnsi="Book Antiqua"/>
        </w:rPr>
        <w:t>product.</w:t>
      </w:r>
      <w:r w:rsidR="00760ABB" w:rsidRPr="00857751">
        <w:rPr>
          <w:rFonts w:ascii="Book Antiqua" w:hAnsi="Book Antiqua"/>
        </w:rPr>
        <w:t xml:space="preserve"> The intensity of KK-LC-1 positive- or negative-amplicon was shown in Figure 1.</w:t>
      </w:r>
    </w:p>
    <w:p w14:paraId="4514FD49" w14:textId="77777777" w:rsidR="007B117E" w:rsidRPr="00857751" w:rsidRDefault="007B117E" w:rsidP="002D2007">
      <w:pPr>
        <w:snapToGrid w:val="0"/>
        <w:spacing w:line="360" w:lineRule="auto"/>
        <w:jc w:val="both"/>
        <w:rPr>
          <w:rFonts w:ascii="Book Antiqua" w:hAnsi="Book Antiqua"/>
        </w:rPr>
      </w:pPr>
    </w:p>
    <w:p w14:paraId="5145BD06" w14:textId="50242417" w:rsidR="007B117E" w:rsidRPr="00857751" w:rsidRDefault="007B117E" w:rsidP="002D2007">
      <w:pPr>
        <w:snapToGrid w:val="0"/>
        <w:spacing w:line="360" w:lineRule="auto"/>
        <w:jc w:val="both"/>
        <w:outlineLvl w:val="0"/>
        <w:rPr>
          <w:rFonts w:ascii="Book Antiqua" w:hAnsi="Book Antiqua"/>
          <w:b/>
          <w:i/>
        </w:rPr>
      </w:pPr>
      <w:r w:rsidRPr="00857751">
        <w:rPr>
          <w:rFonts w:ascii="Book Antiqua" w:hAnsi="Book Antiqua"/>
          <w:b/>
          <w:i/>
        </w:rPr>
        <w:t xml:space="preserve">Statistical </w:t>
      </w:r>
      <w:r w:rsidR="0018472C" w:rsidRPr="00857751">
        <w:rPr>
          <w:rFonts w:ascii="Book Antiqua" w:hAnsi="Book Antiqua"/>
          <w:b/>
          <w:i/>
        </w:rPr>
        <w:t>a</w:t>
      </w:r>
      <w:r w:rsidRPr="00857751">
        <w:rPr>
          <w:rFonts w:ascii="Book Antiqua" w:hAnsi="Book Antiqua"/>
          <w:b/>
          <w:i/>
        </w:rPr>
        <w:t>nalysis</w:t>
      </w:r>
    </w:p>
    <w:p w14:paraId="7B717168" w14:textId="0FCC97B5" w:rsidR="007B117E" w:rsidRPr="00857751" w:rsidRDefault="007B117E" w:rsidP="002D2007">
      <w:pPr>
        <w:snapToGrid w:val="0"/>
        <w:spacing w:line="360" w:lineRule="auto"/>
        <w:jc w:val="both"/>
        <w:rPr>
          <w:rFonts w:ascii="Book Antiqua" w:hAnsi="Book Antiqua"/>
        </w:rPr>
      </w:pPr>
      <w:r w:rsidRPr="00857751">
        <w:rPr>
          <w:rFonts w:ascii="Book Antiqua" w:hAnsi="Book Antiqua"/>
        </w:rPr>
        <w:t>Statistical comparisons between</w:t>
      </w:r>
      <w:r w:rsidR="006E3BF2" w:rsidRPr="00857751">
        <w:rPr>
          <w:rFonts w:ascii="Book Antiqua" w:hAnsi="Book Antiqua"/>
        </w:rPr>
        <w:t xml:space="preserve"> the expression levels of the</w:t>
      </w:r>
      <w:r w:rsidRPr="00857751">
        <w:rPr>
          <w:rFonts w:ascii="Book Antiqua" w:hAnsi="Book Antiqua"/>
        </w:rPr>
        <w:t xml:space="preserve"> four CTA</w:t>
      </w:r>
      <w:r w:rsidR="006E3BF2" w:rsidRPr="00857751">
        <w:rPr>
          <w:rFonts w:ascii="Book Antiqua" w:hAnsi="Book Antiqua"/>
        </w:rPr>
        <w:t>s</w:t>
      </w:r>
      <w:r w:rsidRPr="00857751">
        <w:rPr>
          <w:rFonts w:ascii="Book Antiqua" w:hAnsi="Book Antiqua"/>
        </w:rPr>
        <w:t xml:space="preserve"> and </w:t>
      </w:r>
      <w:r w:rsidR="006E3BF2" w:rsidRPr="00857751">
        <w:rPr>
          <w:rFonts w:ascii="Book Antiqua" w:hAnsi="Book Antiqua"/>
        </w:rPr>
        <w:t>between the</w:t>
      </w:r>
      <w:r w:rsidRPr="00857751">
        <w:rPr>
          <w:rFonts w:ascii="Book Antiqua" w:hAnsi="Book Antiqua"/>
        </w:rPr>
        <w:t xml:space="preserve"> nine clinicopathological factor</w:t>
      </w:r>
      <w:r w:rsidR="006E3BF2" w:rsidRPr="00857751">
        <w:rPr>
          <w:rFonts w:ascii="Book Antiqua" w:hAnsi="Book Antiqua"/>
        </w:rPr>
        <w:t>s</w:t>
      </w:r>
      <w:r w:rsidRPr="00857751">
        <w:rPr>
          <w:rFonts w:ascii="Book Antiqua" w:hAnsi="Book Antiqua"/>
        </w:rPr>
        <w:t xml:space="preserve"> were performed using the </w:t>
      </w:r>
      <w:r w:rsidRPr="00857751">
        <w:rPr>
          <w:rFonts w:ascii="Book Antiqua" w:hAnsi="Book Antiqua"/>
        </w:rPr>
        <w:sym w:font="Symbol" w:char="F063"/>
      </w:r>
      <w:r w:rsidRPr="00857751">
        <w:rPr>
          <w:rFonts w:ascii="Book Antiqua" w:hAnsi="Book Antiqua"/>
          <w:vertAlign w:val="superscript"/>
        </w:rPr>
        <w:t>2</w:t>
      </w:r>
      <w:r w:rsidRPr="00857751">
        <w:rPr>
          <w:rFonts w:ascii="Book Antiqua" w:hAnsi="Book Antiqua"/>
        </w:rPr>
        <w:t xml:space="preserve"> test with the level of significance set at </w:t>
      </w:r>
      <w:r w:rsidR="00F505EC" w:rsidRPr="00857751">
        <w:rPr>
          <w:rFonts w:ascii="Book Antiqua" w:hAnsi="Book Antiqua"/>
          <w:i/>
          <w:iCs/>
        </w:rPr>
        <w:t xml:space="preserve">P </w:t>
      </w:r>
      <w:r w:rsidRPr="00857751">
        <w:rPr>
          <w:rFonts w:ascii="Book Antiqua" w:hAnsi="Book Antiqua"/>
        </w:rPr>
        <w:t>&lt; 0.05. All statistical analyses were conducted using EZR (Saitama Medical Centre, Jichi Medical University; Kanda, 2012)</w:t>
      </w:r>
      <w:r w:rsidRPr="00857751">
        <w:rPr>
          <w:rFonts w:ascii="Book Antiqua" w:hAnsi="Book Antiqua"/>
          <w:vertAlign w:val="superscript"/>
        </w:rPr>
        <w:t>[</w:t>
      </w:r>
      <w:r w:rsidR="00583075" w:rsidRPr="00857751">
        <w:rPr>
          <w:rFonts w:ascii="Book Antiqua" w:hAnsi="Book Antiqua"/>
          <w:vertAlign w:val="superscript"/>
        </w:rPr>
        <w:t>13</w:t>
      </w:r>
      <w:r w:rsidRPr="00857751">
        <w:rPr>
          <w:rFonts w:ascii="Book Antiqua" w:hAnsi="Book Antiqua"/>
          <w:vertAlign w:val="superscript"/>
        </w:rPr>
        <w:t>]</w:t>
      </w:r>
      <w:r w:rsidRPr="00857751">
        <w:rPr>
          <w:rFonts w:ascii="Book Antiqua" w:hAnsi="Book Antiqua"/>
        </w:rPr>
        <w:t>.</w:t>
      </w:r>
    </w:p>
    <w:p w14:paraId="4A18A801" w14:textId="77777777" w:rsidR="007B117E" w:rsidRPr="00857751" w:rsidRDefault="007B117E" w:rsidP="002D2007">
      <w:pPr>
        <w:snapToGrid w:val="0"/>
        <w:spacing w:line="360" w:lineRule="auto"/>
        <w:jc w:val="both"/>
        <w:rPr>
          <w:rFonts w:ascii="Book Antiqua" w:hAnsi="Book Antiqua"/>
        </w:rPr>
      </w:pPr>
    </w:p>
    <w:p w14:paraId="2EF206B5" w14:textId="77777777" w:rsidR="007B117E" w:rsidRPr="00857751" w:rsidRDefault="007B117E" w:rsidP="002D2007">
      <w:pPr>
        <w:snapToGrid w:val="0"/>
        <w:spacing w:line="360" w:lineRule="auto"/>
        <w:jc w:val="both"/>
        <w:outlineLvl w:val="0"/>
        <w:rPr>
          <w:rFonts w:ascii="Book Antiqua" w:hAnsi="Book Antiqua"/>
          <w:b/>
          <w:caps/>
        </w:rPr>
      </w:pPr>
      <w:r w:rsidRPr="00857751">
        <w:rPr>
          <w:rFonts w:ascii="Book Antiqua" w:hAnsi="Book Antiqua"/>
          <w:b/>
          <w:caps/>
        </w:rPr>
        <w:t>Results</w:t>
      </w:r>
    </w:p>
    <w:p w14:paraId="15F80727" w14:textId="523F0FB5" w:rsidR="007B117E" w:rsidRPr="00857751" w:rsidRDefault="007B117E" w:rsidP="002D2007">
      <w:pPr>
        <w:snapToGrid w:val="0"/>
        <w:spacing w:line="360" w:lineRule="auto"/>
        <w:jc w:val="both"/>
        <w:rPr>
          <w:rFonts w:ascii="Book Antiqua" w:hAnsi="Book Antiqua"/>
        </w:rPr>
      </w:pPr>
      <w:r w:rsidRPr="00857751">
        <w:rPr>
          <w:rFonts w:ascii="Book Antiqua" w:hAnsi="Book Antiqua"/>
        </w:rPr>
        <w:lastRenderedPageBreak/>
        <w:t>The expression rates of KK-LC-1, MAGE-A1, MAGE-A3,</w:t>
      </w:r>
      <w:r w:rsidR="0018472C" w:rsidRPr="00857751">
        <w:rPr>
          <w:rFonts w:ascii="Book Antiqua" w:eastAsia="SimSun" w:hAnsi="Book Antiqua" w:hint="eastAsia"/>
          <w:lang w:eastAsia="zh-CN"/>
        </w:rPr>
        <w:t xml:space="preserve"> </w:t>
      </w:r>
      <w:r w:rsidRPr="00857751">
        <w:rPr>
          <w:rFonts w:ascii="Book Antiqua" w:hAnsi="Book Antiqua"/>
        </w:rPr>
        <w:t>and NY-ESO-1 in gastric cancer were 79.5%, 32.5%, 39.8%, and 15.7%, respectively. Among them, KK-LC-1 had the highest expression rate (Table 1).</w:t>
      </w:r>
    </w:p>
    <w:p w14:paraId="67371BE3" w14:textId="0C90FE34" w:rsidR="007B117E" w:rsidRPr="00857751" w:rsidRDefault="007B117E" w:rsidP="002D2007">
      <w:pPr>
        <w:snapToGrid w:val="0"/>
        <w:spacing w:line="360" w:lineRule="auto"/>
        <w:ind w:firstLineChars="100" w:firstLine="240"/>
        <w:jc w:val="both"/>
        <w:rPr>
          <w:rFonts w:ascii="Book Antiqua" w:hAnsi="Book Antiqua"/>
        </w:rPr>
      </w:pPr>
      <w:r w:rsidRPr="00857751">
        <w:rPr>
          <w:rFonts w:ascii="Book Antiqua" w:hAnsi="Book Antiqua"/>
        </w:rPr>
        <w:t xml:space="preserve">Table 2 shows the expression of CTAs that exhibited significant associations with any of the measured clinicopathological factors including age, sex, </w:t>
      </w:r>
      <w:r w:rsidR="002B3257" w:rsidRPr="00857751">
        <w:rPr>
          <w:rFonts w:ascii="Book Antiqua" w:hAnsi="Book Antiqua"/>
        </w:rPr>
        <w:t xml:space="preserve">tumor size, </w:t>
      </w:r>
      <w:r w:rsidRPr="00857751">
        <w:rPr>
          <w:rFonts w:ascii="Book Antiqua" w:hAnsi="Book Antiqua"/>
        </w:rPr>
        <w:t>macroscopic type, tumor histology, invasion depth, lymph node metastasis, lymphatic invasion, venous invasion, and disease stage. The expression rate of MAGE-A1 was significantly higher in patients with lymphatic and/or venous invasion than in those without (</w:t>
      </w:r>
      <w:r w:rsidR="00AB2A77" w:rsidRPr="00857751">
        <w:rPr>
          <w:rFonts w:ascii="Book Antiqua" w:hAnsi="Book Antiqua"/>
          <w:i/>
        </w:rPr>
        <w:t>P</w:t>
      </w:r>
      <w:r w:rsidR="00AB2A77" w:rsidRPr="00857751">
        <w:rPr>
          <w:rFonts w:ascii="Book Antiqua" w:hAnsi="Book Antiqua"/>
        </w:rPr>
        <w:t xml:space="preserve"> </w:t>
      </w:r>
      <w:r w:rsidRPr="00857751">
        <w:rPr>
          <w:rFonts w:ascii="Book Antiqua" w:hAnsi="Book Antiqua"/>
        </w:rPr>
        <w:t>=</w:t>
      </w:r>
      <w:r w:rsidR="00AB2A77" w:rsidRPr="00857751">
        <w:rPr>
          <w:rFonts w:ascii="Book Antiqua" w:hAnsi="Book Antiqua"/>
        </w:rPr>
        <w:t xml:space="preserve"> </w:t>
      </w:r>
      <w:r w:rsidRPr="00857751">
        <w:rPr>
          <w:rFonts w:ascii="Book Antiqua" w:hAnsi="Book Antiqua"/>
        </w:rPr>
        <w:t>0.034 and 0.028, respectively). The age of patients expressing MAGE-A3 was significantly higher than that of patients not expressing MAGE-A3 (</w:t>
      </w:r>
      <w:r w:rsidR="00AB2A77" w:rsidRPr="00857751">
        <w:rPr>
          <w:rFonts w:ascii="Book Antiqua" w:hAnsi="Book Antiqua"/>
          <w:i/>
        </w:rPr>
        <w:t>P</w:t>
      </w:r>
      <w:r w:rsidR="00AB2A77" w:rsidRPr="00857751">
        <w:rPr>
          <w:rFonts w:ascii="Book Antiqua" w:hAnsi="Book Antiqua"/>
        </w:rPr>
        <w:t xml:space="preserve"> </w:t>
      </w:r>
      <w:r w:rsidRPr="00857751">
        <w:rPr>
          <w:rFonts w:ascii="Book Antiqua" w:hAnsi="Book Antiqua"/>
        </w:rPr>
        <w:t>=</w:t>
      </w:r>
      <w:r w:rsidR="00AB2A77" w:rsidRPr="00857751">
        <w:rPr>
          <w:rFonts w:ascii="Book Antiqua" w:hAnsi="Book Antiqua"/>
        </w:rPr>
        <w:t xml:space="preserve"> </w:t>
      </w:r>
      <w:r w:rsidRPr="00857751">
        <w:rPr>
          <w:rFonts w:ascii="Book Antiqua" w:hAnsi="Book Antiqua"/>
        </w:rPr>
        <w:t>0.009). The expression rate of MAGE-A3 was higher in patients with advanced stage (</w:t>
      </w:r>
      <w:r w:rsidR="00AB2A77" w:rsidRPr="00857751">
        <w:rPr>
          <w:rFonts w:ascii="Book Antiqua" w:hAnsi="Book Antiqua"/>
          <w:i/>
        </w:rPr>
        <w:t>P</w:t>
      </w:r>
      <w:r w:rsidR="00AB2A77" w:rsidRPr="00857751">
        <w:rPr>
          <w:rFonts w:ascii="Book Antiqua" w:hAnsi="Book Antiqua"/>
        </w:rPr>
        <w:t xml:space="preserve"> </w:t>
      </w:r>
      <w:r w:rsidRPr="00857751">
        <w:rPr>
          <w:rFonts w:ascii="Book Antiqua" w:hAnsi="Book Antiqua"/>
        </w:rPr>
        <w:t>=</w:t>
      </w:r>
      <w:r w:rsidR="00AB2A77" w:rsidRPr="00857751">
        <w:rPr>
          <w:rFonts w:ascii="Book Antiqua" w:hAnsi="Book Antiqua"/>
        </w:rPr>
        <w:t xml:space="preserve"> </w:t>
      </w:r>
      <w:r w:rsidRPr="00857751">
        <w:rPr>
          <w:rFonts w:ascii="Book Antiqua" w:hAnsi="Book Antiqua"/>
        </w:rPr>
        <w:t>0.044), lymphatic (</w:t>
      </w:r>
      <w:r w:rsidR="00AB2A77" w:rsidRPr="00857751">
        <w:rPr>
          <w:rFonts w:ascii="Book Antiqua" w:hAnsi="Book Antiqua"/>
          <w:i/>
        </w:rPr>
        <w:t>P</w:t>
      </w:r>
      <w:r w:rsidR="00AB2A77" w:rsidRPr="00857751">
        <w:rPr>
          <w:rFonts w:ascii="Book Antiqua" w:hAnsi="Book Antiqua"/>
        </w:rPr>
        <w:t xml:space="preserve"> </w:t>
      </w:r>
      <w:r w:rsidRPr="00857751">
        <w:rPr>
          <w:rFonts w:ascii="Book Antiqua" w:hAnsi="Book Antiqua"/>
        </w:rPr>
        <w:t>=</w:t>
      </w:r>
      <w:r w:rsidR="00AB2A77" w:rsidRPr="00857751">
        <w:rPr>
          <w:rFonts w:ascii="Book Antiqua" w:hAnsi="Book Antiqua"/>
        </w:rPr>
        <w:t xml:space="preserve"> </w:t>
      </w:r>
      <w:r w:rsidRPr="00857751">
        <w:rPr>
          <w:rFonts w:ascii="Book Antiqua" w:hAnsi="Book Antiqua"/>
        </w:rPr>
        <w:t>0.022)</w:t>
      </w:r>
      <w:r w:rsidR="00AB2A77" w:rsidRPr="00857751">
        <w:rPr>
          <w:rFonts w:ascii="Book Antiqua" w:hAnsi="Book Antiqua"/>
        </w:rPr>
        <w:t>,</w:t>
      </w:r>
      <w:r w:rsidRPr="00857751">
        <w:rPr>
          <w:rFonts w:ascii="Book Antiqua" w:hAnsi="Book Antiqua"/>
        </w:rPr>
        <w:t xml:space="preserve"> and/or venous (</w:t>
      </w:r>
      <w:r w:rsidR="00AB2A77" w:rsidRPr="00857751">
        <w:rPr>
          <w:rFonts w:ascii="Book Antiqua" w:hAnsi="Book Antiqua"/>
          <w:i/>
        </w:rPr>
        <w:t>P</w:t>
      </w:r>
      <w:r w:rsidR="00AB2A77" w:rsidRPr="00857751">
        <w:rPr>
          <w:rFonts w:ascii="Book Antiqua" w:hAnsi="Book Antiqua"/>
        </w:rPr>
        <w:t xml:space="preserve"> </w:t>
      </w:r>
      <w:r w:rsidRPr="00857751">
        <w:rPr>
          <w:rFonts w:ascii="Book Antiqua" w:hAnsi="Book Antiqua"/>
        </w:rPr>
        <w:t>=</w:t>
      </w:r>
      <w:r w:rsidR="00AB2A77" w:rsidRPr="00857751">
        <w:rPr>
          <w:rFonts w:ascii="Book Antiqua" w:hAnsi="Book Antiqua"/>
        </w:rPr>
        <w:t xml:space="preserve"> </w:t>
      </w:r>
      <w:r w:rsidRPr="00857751">
        <w:rPr>
          <w:rFonts w:ascii="Book Antiqua" w:hAnsi="Book Antiqua"/>
        </w:rPr>
        <w:t xml:space="preserve">0.035) </w:t>
      </w:r>
      <w:r w:rsidR="006E3BF2" w:rsidRPr="00857751">
        <w:rPr>
          <w:rFonts w:ascii="Book Antiqua" w:hAnsi="Book Antiqua"/>
        </w:rPr>
        <w:t xml:space="preserve">invasion </w:t>
      </w:r>
      <w:r w:rsidRPr="00857751">
        <w:rPr>
          <w:rFonts w:ascii="Book Antiqua" w:hAnsi="Book Antiqua"/>
        </w:rPr>
        <w:t>than in those without. The age of patients expressing NY-ESO-1 was significantly higher than that of patients not expressing NY-ESO-1</w:t>
      </w:r>
      <w:r w:rsidR="006E3BF2" w:rsidRPr="00857751">
        <w:rPr>
          <w:rFonts w:ascii="Book Antiqua" w:hAnsi="Book Antiqua"/>
        </w:rPr>
        <w:t xml:space="preserve"> </w:t>
      </w:r>
      <w:r w:rsidRPr="00857751">
        <w:rPr>
          <w:rFonts w:ascii="Book Antiqua" w:hAnsi="Book Antiqua"/>
        </w:rPr>
        <w:t>(</w:t>
      </w:r>
      <w:r w:rsidR="00AB2A77" w:rsidRPr="00857751">
        <w:rPr>
          <w:rFonts w:ascii="Book Antiqua" w:hAnsi="Book Antiqua"/>
          <w:i/>
        </w:rPr>
        <w:t>P</w:t>
      </w:r>
      <w:r w:rsidR="0018472C" w:rsidRPr="00857751">
        <w:rPr>
          <w:rFonts w:ascii="Book Antiqua" w:eastAsia="SimSun" w:hAnsi="Book Antiqua" w:hint="eastAsia"/>
          <w:lang w:eastAsia="zh-CN"/>
        </w:rPr>
        <w:t xml:space="preserve"> </w:t>
      </w:r>
      <w:r w:rsidRPr="00857751">
        <w:rPr>
          <w:rFonts w:ascii="Book Antiqua" w:hAnsi="Book Antiqua"/>
        </w:rPr>
        <w:t>=</w:t>
      </w:r>
      <w:r w:rsidR="0018472C" w:rsidRPr="00857751">
        <w:rPr>
          <w:rFonts w:ascii="Book Antiqua" w:eastAsia="SimSun" w:hAnsi="Book Antiqua" w:hint="eastAsia"/>
          <w:lang w:eastAsia="zh-CN"/>
        </w:rPr>
        <w:t xml:space="preserve"> </w:t>
      </w:r>
      <w:r w:rsidRPr="00857751">
        <w:rPr>
          <w:rFonts w:ascii="Book Antiqua" w:hAnsi="Book Antiqua"/>
        </w:rPr>
        <w:t xml:space="preserve">0.042). </w:t>
      </w:r>
    </w:p>
    <w:p w14:paraId="4835C08F" w14:textId="26FEF9BA" w:rsidR="007B117E" w:rsidRPr="00857751" w:rsidRDefault="007B117E" w:rsidP="002D2007">
      <w:pPr>
        <w:snapToGrid w:val="0"/>
        <w:spacing w:line="360" w:lineRule="auto"/>
        <w:ind w:firstLineChars="100" w:firstLine="240"/>
        <w:jc w:val="both"/>
        <w:rPr>
          <w:rFonts w:ascii="Book Antiqua" w:hAnsi="Book Antiqua"/>
        </w:rPr>
      </w:pPr>
      <w:r w:rsidRPr="00857751">
        <w:rPr>
          <w:rFonts w:ascii="Book Antiqua" w:hAnsi="Book Antiqua"/>
        </w:rPr>
        <w:t xml:space="preserve">Although KK-LC-1 was not significantly associated with any of the nine clinicopathological factors, </w:t>
      </w:r>
      <w:r w:rsidR="006E3BF2" w:rsidRPr="00857751">
        <w:rPr>
          <w:rFonts w:ascii="Book Antiqua" w:hAnsi="Book Antiqua"/>
        </w:rPr>
        <w:t>the expression rate of KK-LC-1</w:t>
      </w:r>
      <w:r w:rsidRPr="00857751">
        <w:rPr>
          <w:rFonts w:ascii="Book Antiqua" w:hAnsi="Book Antiqua"/>
        </w:rPr>
        <w:t xml:space="preserve"> </w:t>
      </w:r>
      <w:r w:rsidR="006E3BF2" w:rsidRPr="00857751">
        <w:rPr>
          <w:rFonts w:ascii="Book Antiqua" w:hAnsi="Book Antiqua"/>
        </w:rPr>
        <w:t>(</w:t>
      </w:r>
      <w:r w:rsidRPr="00857751">
        <w:rPr>
          <w:rFonts w:ascii="Book Antiqua" w:hAnsi="Book Antiqua"/>
        </w:rPr>
        <w:t>79.4%</w:t>
      </w:r>
      <w:r w:rsidR="006E3BF2" w:rsidRPr="00857751">
        <w:rPr>
          <w:rFonts w:ascii="Book Antiqua" w:hAnsi="Book Antiqua"/>
        </w:rPr>
        <w:t>)</w:t>
      </w:r>
      <w:r w:rsidRPr="00857751">
        <w:rPr>
          <w:rFonts w:ascii="Book Antiqua" w:hAnsi="Book Antiqua"/>
        </w:rPr>
        <w:t xml:space="preserve"> in early stage</w:t>
      </w:r>
      <w:r w:rsidR="006E3BF2" w:rsidRPr="00857751">
        <w:rPr>
          <w:rFonts w:ascii="Book Antiqua" w:hAnsi="Book Antiqua"/>
        </w:rPr>
        <w:t xml:space="preserve"> samples</w:t>
      </w:r>
      <w:r w:rsidRPr="00857751">
        <w:rPr>
          <w:rFonts w:ascii="Book Antiqua" w:hAnsi="Book Antiqua"/>
        </w:rPr>
        <w:t xml:space="preserve"> was markedly higher than</w:t>
      </w:r>
      <w:r w:rsidR="006E3BF2" w:rsidRPr="00857751">
        <w:rPr>
          <w:rFonts w:ascii="Book Antiqua" w:hAnsi="Book Antiqua"/>
        </w:rPr>
        <w:t xml:space="preserve"> that</w:t>
      </w:r>
      <w:r w:rsidRPr="00857751">
        <w:rPr>
          <w:rFonts w:ascii="Book Antiqua" w:hAnsi="Book Antiqua"/>
        </w:rPr>
        <w:t xml:space="preserve"> of MAGE-A1</w:t>
      </w:r>
      <w:r w:rsidR="006E3BF2" w:rsidRPr="00857751">
        <w:rPr>
          <w:rFonts w:ascii="Book Antiqua" w:hAnsi="Book Antiqua"/>
        </w:rPr>
        <w:t xml:space="preserve"> (23.5%)</w:t>
      </w:r>
      <w:r w:rsidRPr="00857751">
        <w:rPr>
          <w:rFonts w:ascii="Book Antiqua" w:hAnsi="Book Antiqua"/>
        </w:rPr>
        <w:t>, MAGE-A3</w:t>
      </w:r>
      <w:r w:rsidR="006E3BF2" w:rsidRPr="00857751">
        <w:rPr>
          <w:rFonts w:ascii="Book Antiqua" w:hAnsi="Book Antiqua"/>
        </w:rPr>
        <w:t xml:space="preserve"> (26.5%),</w:t>
      </w:r>
      <w:r w:rsidRPr="00857751">
        <w:rPr>
          <w:rFonts w:ascii="Book Antiqua" w:hAnsi="Book Antiqua"/>
        </w:rPr>
        <w:t xml:space="preserve"> and NY-ESO-1</w:t>
      </w:r>
      <w:r w:rsidR="006E3BF2" w:rsidRPr="00857751">
        <w:rPr>
          <w:rFonts w:ascii="Book Antiqua" w:hAnsi="Book Antiqua"/>
        </w:rPr>
        <w:t xml:space="preserve"> (8.8%) in early stage samples </w:t>
      </w:r>
      <w:r w:rsidRPr="00857751">
        <w:rPr>
          <w:rFonts w:ascii="Book Antiqua" w:hAnsi="Book Antiqua"/>
        </w:rPr>
        <w:t>and was comparable to</w:t>
      </w:r>
      <w:r w:rsidR="006E3BF2" w:rsidRPr="00857751">
        <w:rPr>
          <w:rFonts w:ascii="Book Antiqua" w:hAnsi="Book Antiqua"/>
        </w:rPr>
        <w:t xml:space="preserve"> the KK-LC-1 expression rate</w:t>
      </w:r>
      <w:r w:rsidRPr="00857751">
        <w:rPr>
          <w:rFonts w:ascii="Book Antiqua" w:hAnsi="Book Antiqua"/>
        </w:rPr>
        <w:t xml:space="preserve"> in advanced stage</w:t>
      </w:r>
      <w:r w:rsidR="006E3BF2" w:rsidRPr="00857751">
        <w:rPr>
          <w:rFonts w:ascii="Book Antiqua" w:hAnsi="Book Antiqua"/>
        </w:rPr>
        <w:t xml:space="preserve"> cancer</w:t>
      </w:r>
      <w:r w:rsidRPr="00857751">
        <w:rPr>
          <w:rFonts w:ascii="Book Antiqua" w:hAnsi="Book Antiqua"/>
        </w:rPr>
        <w:t xml:space="preserve"> (</w:t>
      </w:r>
      <w:r w:rsidR="006E3BF2" w:rsidRPr="00857751">
        <w:rPr>
          <w:rFonts w:ascii="Book Antiqua" w:hAnsi="Book Antiqua"/>
        </w:rPr>
        <w:t xml:space="preserve">79.6%; </w:t>
      </w:r>
      <w:r w:rsidRPr="00857751">
        <w:rPr>
          <w:rFonts w:ascii="Book Antiqua" w:hAnsi="Book Antiqua"/>
        </w:rPr>
        <w:t xml:space="preserve">Figure </w:t>
      </w:r>
      <w:r w:rsidR="00760ABB" w:rsidRPr="00857751">
        <w:rPr>
          <w:rFonts w:ascii="Book Antiqua" w:hAnsi="Book Antiqua"/>
        </w:rPr>
        <w:t>2</w:t>
      </w:r>
      <w:r w:rsidR="00760ABB" w:rsidRPr="00857751">
        <w:rPr>
          <w:rFonts w:ascii="Book Antiqua" w:hAnsi="Book Antiqua"/>
          <w:caps/>
        </w:rPr>
        <w:t>a</w:t>
      </w:r>
      <w:r w:rsidRPr="00857751">
        <w:rPr>
          <w:rFonts w:ascii="Book Antiqua" w:hAnsi="Book Antiqua"/>
        </w:rPr>
        <w:t xml:space="preserve">). </w:t>
      </w:r>
      <w:r w:rsidR="006D1184" w:rsidRPr="00857751">
        <w:rPr>
          <w:rFonts w:ascii="Book Antiqua" w:hAnsi="Book Antiqua"/>
        </w:rPr>
        <w:t xml:space="preserve">In contrast, the </w:t>
      </w:r>
      <w:r w:rsidR="006E3BF2" w:rsidRPr="00857751">
        <w:rPr>
          <w:rFonts w:ascii="Book Antiqua" w:hAnsi="Book Antiqua"/>
        </w:rPr>
        <w:t>expression rates</w:t>
      </w:r>
      <w:r w:rsidRPr="00857751">
        <w:rPr>
          <w:rFonts w:ascii="Book Antiqua" w:hAnsi="Book Antiqua"/>
        </w:rPr>
        <w:t xml:space="preserve"> of</w:t>
      </w:r>
      <w:r w:rsidR="006E3BF2" w:rsidRPr="00857751">
        <w:rPr>
          <w:rFonts w:ascii="Book Antiqua" w:hAnsi="Book Antiqua"/>
        </w:rPr>
        <w:t xml:space="preserve"> the</w:t>
      </w:r>
      <w:r w:rsidRPr="00857751">
        <w:rPr>
          <w:rFonts w:ascii="Book Antiqua" w:hAnsi="Book Antiqua"/>
        </w:rPr>
        <w:t xml:space="preserve"> other CTA</w:t>
      </w:r>
      <w:r w:rsidR="006E3BF2" w:rsidRPr="00857751">
        <w:rPr>
          <w:rFonts w:ascii="Book Antiqua" w:hAnsi="Book Antiqua"/>
        </w:rPr>
        <w:t xml:space="preserve">s were </w:t>
      </w:r>
      <w:r w:rsidRPr="00857751">
        <w:rPr>
          <w:rFonts w:ascii="Book Antiqua" w:hAnsi="Book Antiqua"/>
        </w:rPr>
        <w:t>not</w:t>
      </w:r>
      <w:r w:rsidR="006E3BF2" w:rsidRPr="00857751">
        <w:rPr>
          <w:rFonts w:ascii="Book Antiqua" w:hAnsi="Book Antiqua"/>
        </w:rPr>
        <w:t xml:space="preserve"> comparable to </w:t>
      </w:r>
      <w:r w:rsidR="006207BE" w:rsidRPr="00857751">
        <w:rPr>
          <w:rFonts w:ascii="Book Antiqua" w:hAnsi="Book Antiqua"/>
        </w:rPr>
        <w:t xml:space="preserve">those </w:t>
      </w:r>
      <w:r w:rsidR="006E3BF2" w:rsidRPr="00857751">
        <w:rPr>
          <w:rFonts w:ascii="Book Antiqua" w:hAnsi="Book Antiqua"/>
        </w:rPr>
        <w:t>of KK-LC-1 in advanced stage samples</w:t>
      </w:r>
      <w:r w:rsidRPr="00857751">
        <w:rPr>
          <w:rFonts w:ascii="Book Antiqua" w:hAnsi="Book Antiqua"/>
        </w:rPr>
        <w:t xml:space="preserve"> (38.8% </w:t>
      </w:r>
      <w:r w:rsidR="006E3BF2" w:rsidRPr="00857751">
        <w:rPr>
          <w:rFonts w:ascii="Book Antiqua" w:hAnsi="Book Antiqua"/>
        </w:rPr>
        <w:t>for</w:t>
      </w:r>
      <w:r w:rsidRPr="00857751">
        <w:rPr>
          <w:rFonts w:ascii="Book Antiqua" w:hAnsi="Book Antiqua"/>
        </w:rPr>
        <w:t xml:space="preserve"> MAGE-A1, 49.0% </w:t>
      </w:r>
      <w:r w:rsidR="006E3BF2" w:rsidRPr="00857751">
        <w:rPr>
          <w:rFonts w:ascii="Book Antiqua" w:hAnsi="Book Antiqua"/>
        </w:rPr>
        <w:t xml:space="preserve">for </w:t>
      </w:r>
      <w:r w:rsidRPr="00857751">
        <w:rPr>
          <w:rFonts w:ascii="Book Antiqua" w:hAnsi="Book Antiqua"/>
        </w:rPr>
        <w:t>MAGE-A3</w:t>
      </w:r>
      <w:r w:rsidR="006E3BF2" w:rsidRPr="00857751">
        <w:rPr>
          <w:rFonts w:ascii="Book Antiqua" w:hAnsi="Book Antiqua"/>
        </w:rPr>
        <w:t>,</w:t>
      </w:r>
      <w:r w:rsidRPr="00857751">
        <w:rPr>
          <w:rFonts w:ascii="Book Antiqua" w:hAnsi="Book Antiqua"/>
        </w:rPr>
        <w:t xml:space="preserve"> and 16.0% </w:t>
      </w:r>
      <w:r w:rsidR="006E3BF2" w:rsidRPr="00857751">
        <w:rPr>
          <w:rFonts w:ascii="Book Antiqua" w:hAnsi="Book Antiqua"/>
        </w:rPr>
        <w:t xml:space="preserve">for </w:t>
      </w:r>
      <w:r w:rsidRPr="00857751">
        <w:rPr>
          <w:rFonts w:ascii="Book Antiqua" w:hAnsi="Book Antiqua"/>
        </w:rPr>
        <w:t xml:space="preserve">NY-ESO-1). The ratios of the expression rates in early/advanced stage (E/A ratio) were estimated for each CTA (Figure </w:t>
      </w:r>
      <w:r w:rsidR="00760ABB" w:rsidRPr="00857751">
        <w:rPr>
          <w:rFonts w:ascii="Book Antiqua" w:hAnsi="Book Antiqua"/>
        </w:rPr>
        <w:t>2</w:t>
      </w:r>
      <w:r w:rsidR="00760ABB" w:rsidRPr="00857751">
        <w:rPr>
          <w:rFonts w:ascii="Book Antiqua" w:hAnsi="Book Antiqua"/>
          <w:caps/>
        </w:rPr>
        <w:t>b</w:t>
      </w:r>
      <w:r w:rsidRPr="00857751">
        <w:rPr>
          <w:rFonts w:ascii="Book Antiqua" w:hAnsi="Book Antiqua"/>
        </w:rPr>
        <w:t xml:space="preserve">) and higher ratios (closer to 1; </w:t>
      </w:r>
      <w:r w:rsidRPr="00857751">
        <w:rPr>
          <w:rFonts w:ascii="Book Antiqua" w:hAnsi="Book Antiqua"/>
          <w:i/>
        </w:rPr>
        <w:t>i.e</w:t>
      </w:r>
      <w:r w:rsidRPr="00857751">
        <w:rPr>
          <w:rFonts w:ascii="Book Antiqua" w:hAnsi="Book Antiqua"/>
        </w:rPr>
        <w:t xml:space="preserve">., the CTA concerned was expressed at similar levels in early stage compared to advanced stage) were associated with CTAs that are more useful in early stage diagnosis and targeted immunotherapy. The E/A ratio of KK-LC-1 was the highest among them (KK-LC-1: 1.00, MAGE-A1: 0.61, MAGE-A3: 0.54, and NY-ESO-1: 0.43). </w:t>
      </w:r>
    </w:p>
    <w:p w14:paraId="512919C5" w14:textId="77777777" w:rsidR="007B117E" w:rsidRPr="00857751" w:rsidRDefault="007B117E" w:rsidP="002D2007">
      <w:pPr>
        <w:snapToGrid w:val="0"/>
        <w:spacing w:line="360" w:lineRule="auto"/>
        <w:jc w:val="both"/>
        <w:rPr>
          <w:rFonts w:ascii="Book Antiqua" w:hAnsi="Book Antiqua"/>
        </w:rPr>
      </w:pPr>
    </w:p>
    <w:p w14:paraId="30CE8305" w14:textId="77777777" w:rsidR="007B117E" w:rsidRPr="00857751" w:rsidRDefault="007B117E" w:rsidP="002D2007">
      <w:pPr>
        <w:snapToGrid w:val="0"/>
        <w:spacing w:line="360" w:lineRule="auto"/>
        <w:jc w:val="both"/>
        <w:outlineLvl w:val="0"/>
        <w:rPr>
          <w:rFonts w:ascii="Book Antiqua" w:hAnsi="Book Antiqua"/>
          <w:b/>
          <w:caps/>
        </w:rPr>
      </w:pPr>
      <w:r w:rsidRPr="00857751">
        <w:rPr>
          <w:rFonts w:ascii="Book Antiqua" w:hAnsi="Book Antiqua"/>
          <w:b/>
          <w:caps/>
        </w:rPr>
        <w:t>Discussion</w:t>
      </w:r>
    </w:p>
    <w:p w14:paraId="7D85123B" w14:textId="2D1FC76E" w:rsidR="007B117E" w:rsidRPr="00857751" w:rsidRDefault="007B117E" w:rsidP="002D2007">
      <w:pPr>
        <w:snapToGrid w:val="0"/>
        <w:spacing w:line="360" w:lineRule="auto"/>
        <w:jc w:val="both"/>
        <w:rPr>
          <w:rFonts w:ascii="Book Antiqua" w:hAnsi="Book Antiqua"/>
        </w:rPr>
      </w:pPr>
      <w:r w:rsidRPr="00857751">
        <w:rPr>
          <w:rFonts w:ascii="Book Antiqua" w:hAnsi="Book Antiqua"/>
        </w:rPr>
        <w:t xml:space="preserve">In the present study, the potential associations between KK-LC-1 expression and various clinicopathological factors were examined. The usefulness of KK-LC-1 as a target for cancer immunotherapy and a biomarker for early diagnosis was also evaluated. </w:t>
      </w:r>
    </w:p>
    <w:p w14:paraId="0B725525" w14:textId="5E0D9E53" w:rsidR="00760ABB" w:rsidRPr="00857751" w:rsidRDefault="007B117E" w:rsidP="002D2007">
      <w:pPr>
        <w:snapToGrid w:val="0"/>
        <w:spacing w:line="360" w:lineRule="auto"/>
        <w:ind w:firstLineChars="100" w:firstLine="240"/>
        <w:jc w:val="both"/>
        <w:rPr>
          <w:rFonts w:ascii="Book Antiqua" w:hAnsi="Book Antiqua"/>
        </w:rPr>
      </w:pPr>
      <w:r w:rsidRPr="00857751">
        <w:rPr>
          <w:rFonts w:ascii="Book Antiqua" w:hAnsi="Book Antiqua"/>
        </w:rPr>
        <w:t xml:space="preserve">The expression rate of KK-LC-1 in the present study (79.5%) was shown to be markedly higher than those of other CTAs measured. </w:t>
      </w:r>
      <w:r w:rsidR="00760ABB" w:rsidRPr="00857751">
        <w:rPr>
          <w:rFonts w:ascii="Book Antiqua" w:hAnsi="Book Antiqua"/>
        </w:rPr>
        <w:t xml:space="preserve">We assessed KK-LC-1 expression as visibility of PCR amplicon, and have not experienced contamination of other sequences in the 342-bp of KK-LC-1 amplicon, then there would be few pseudo-positive cases. On the other hand, the specimens included much normal cells, such as normal stomach cells, fibroblasts and immune cells, the expression of KK-LC-1 would not detect even if tumor cells </w:t>
      </w:r>
      <w:r w:rsidR="00990C14" w:rsidRPr="00857751">
        <w:rPr>
          <w:rFonts w:ascii="Book Antiqua" w:hAnsi="Book Antiqua"/>
        </w:rPr>
        <w:t xml:space="preserve">produced </w:t>
      </w:r>
      <w:r w:rsidR="00760ABB" w:rsidRPr="00857751">
        <w:rPr>
          <w:rFonts w:ascii="Book Antiqua" w:hAnsi="Book Antiqua"/>
        </w:rPr>
        <w:t>it. The specimens used in this study were not evaluated the rate of inclusion tumor cells, then the pseudo-negative specimens might be included.</w:t>
      </w:r>
    </w:p>
    <w:p w14:paraId="75196335" w14:textId="1B2E8E6E" w:rsidR="007B117E" w:rsidRPr="00857751" w:rsidRDefault="007B117E" w:rsidP="002D2007">
      <w:pPr>
        <w:snapToGrid w:val="0"/>
        <w:spacing w:line="360" w:lineRule="auto"/>
        <w:ind w:firstLineChars="100" w:firstLine="240"/>
        <w:jc w:val="both"/>
        <w:rPr>
          <w:rFonts w:ascii="Book Antiqua" w:hAnsi="Book Antiqua"/>
        </w:rPr>
      </w:pPr>
      <w:r w:rsidRPr="00857751">
        <w:rPr>
          <w:rFonts w:ascii="Book Antiqua" w:hAnsi="Book Antiqua"/>
        </w:rPr>
        <w:t>The</w:t>
      </w:r>
      <w:r w:rsidR="006E3BF2" w:rsidRPr="00857751">
        <w:rPr>
          <w:rFonts w:ascii="Book Antiqua" w:hAnsi="Book Antiqua"/>
        </w:rPr>
        <w:t xml:space="preserve"> expression</w:t>
      </w:r>
      <w:r w:rsidRPr="00857751">
        <w:rPr>
          <w:rFonts w:ascii="Book Antiqua" w:hAnsi="Book Antiqua"/>
        </w:rPr>
        <w:t xml:space="preserve"> of KK-LC-1 </w:t>
      </w:r>
      <w:r w:rsidR="006E3BF2" w:rsidRPr="00857751">
        <w:rPr>
          <w:rFonts w:ascii="Book Antiqua" w:hAnsi="Book Antiqua"/>
        </w:rPr>
        <w:t>has been</w:t>
      </w:r>
      <w:r w:rsidRPr="00857751">
        <w:rPr>
          <w:rFonts w:ascii="Book Antiqua" w:hAnsi="Book Antiqua"/>
        </w:rPr>
        <w:t xml:space="preserve"> </w:t>
      </w:r>
      <w:r w:rsidR="006E3BF2" w:rsidRPr="00857751">
        <w:rPr>
          <w:rFonts w:ascii="Book Antiqua" w:hAnsi="Book Antiqua"/>
        </w:rPr>
        <w:t xml:space="preserve">assessed </w:t>
      </w:r>
      <w:r w:rsidRPr="00857751">
        <w:rPr>
          <w:rFonts w:ascii="Book Antiqua" w:hAnsi="Book Antiqua"/>
        </w:rPr>
        <w:t>in various cancer types</w:t>
      </w:r>
      <w:r w:rsidRPr="00857751">
        <w:rPr>
          <w:rFonts w:ascii="Book Antiqua" w:hAnsi="Book Antiqua"/>
          <w:vertAlign w:val="superscript"/>
        </w:rPr>
        <w:t>[</w:t>
      </w:r>
      <w:r w:rsidR="00583075" w:rsidRPr="00857751">
        <w:rPr>
          <w:rFonts w:ascii="Book Antiqua" w:hAnsi="Book Antiqua"/>
          <w:vertAlign w:val="superscript"/>
        </w:rPr>
        <w:t>10</w:t>
      </w:r>
      <w:r w:rsidR="0018472C" w:rsidRPr="00857751">
        <w:rPr>
          <w:rFonts w:ascii="Book Antiqua" w:hAnsi="Book Antiqua"/>
          <w:vertAlign w:val="superscript"/>
        </w:rPr>
        <w:t>,</w:t>
      </w:r>
      <w:r w:rsidR="00583075" w:rsidRPr="00857751">
        <w:rPr>
          <w:rFonts w:ascii="Book Antiqua" w:hAnsi="Book Antiqua"/>
          <w:vertAlign w:val="superscript"/>
        </w:rPr>
        <w:t>11</w:t>
      </w:r>
      <w:r w:rsidR="0018472C" w:rsidRPr="00857751">
        <w:rPr>
          <w:rFonts w:ascii="Book Antiqua" w:hAnsi="Book Antiqua"/>
          <w:vertAlign w:val="superscript"/>
        </w:rPr>
        <w:t>,</w:t>
      </w:r>
      <w:r w:rsidR="00583075" w:rsidRPr="00857751">
        <w:rPr>
          <w:rFonts w:ascii="Book Antiqua" w:hAnsi="Book Antiqua"/>
          <w:vertAlign w:val="superscript"/>
        </w:rPr>
        <w:t>14</w:t>
      </w:r>
      <w:r w:rsidRPr="00857751">
        <w:rPr>
          <w:rFonts w:ascii="Book Antiqua" w:hAnsi="Book Antiqua"/>
          <w:vertAlign w:val="superscript"/>
        </w:rPr>
        <w:t>]</w:t>
      </w:r>
      <w:r w:rsidRPr="00857751">
        <w:rPr>
          <w:rFonts w:ascii="Book Antiqua" w:hAnsi="Book Antiqua"/>
        </w:rPr>
        <w:t xml:space="preserve">. </w:t>
      </w:r>
      <w:r w:rsidR="006E3BF2" w:rsidRPr="00857751">
        <w:rPr>
          <w:rFonts w:ascii="Book Antiqua" w:hAnsi="Book Antiqua"/>
        </w:rPr>
        <w:t>T</w:t>
      </w:r>
      <w:r w:rsidRPr="00857751">
        <w:rPr>
          <w:rFonts w:ascii="Book Antiqua" w:hAnsi="Book Antiqua"/>
        </w:rPr>
        <w:t xml:space="preserve">he basal </w:t>
      </w:r>
      <w:r w:rsidR="006E3BF2" w:rsidRPr="00857751">
        <w:rPr>
          <w:rFonts w:ascii="Book Antiqua" w:hAnsi="Book Antiqua"/>
        </w:rPr>
        <w:t xml:space="preserve">form </w:t>
      </w:r>
      <w:r w:rsidRPr="00857751">
        <w:rPr>
          <w:rFonts w:ascii="Book Antiqua" w:hAnsi="Book Antiqua"/>
        </w:rPr>
        <w:t xml:space="preserve">of breast cancer, also </w:t>
      </w:r>
      <w:r w:rsidR="006E3BF2" w:rsidRPr="00857751">
        <w:rPr>
          <w:rFonts w:ascii="Book Antiqua" w:hAnsi="Book Antiqua"/>
        </w:rPr>
        <w:t xml:space="preserve">known </w:t>
      </w:r>
      <w:r w:rsidRPr="00857751">
        <w:rPr>
          <w:rFonts w:ascii="Book Antiqua" w:hAnsi="Book Antiqua"/>
        </w:rPr>
        <w:t>as triple</w:t>
      </w:r>
      <w:r w:rsidR="006207BE" w:rsidRPr="00857751">
        <w:rPr>
          <w:rFonts w:ascii="Book Antiqua" w:hAnsi="Book Antiqua"/>
        </w:rPr>
        <w:t>-</w:t>
      </w:r>
      <w:r w:rsidRPr="00857751">
        <w:rPr>
          <w:rFonts w:ascii="Book Antiqua" w:hAnsi="Book Antiqua"/>
        </w:rPr>
        <w:t xml:space="preserve">negative breast cancer, </w:t>
      </w:r>
      <w:r w:rsidR="006E3BF2" w:rsidRPr="00857751">
        <w:rPr>
          <w:rFonts w:ascii="Book Antiqua" w:hAnsi="Book Antiqua"/>
        </w:rPr>
        <w:t>exhibited</w:t>
      </w:r>
      <w:r w:rsidRPr="00857751">
        <w:rPr>
          <w:rFonts w:ascii="Book Antiqua" w:hAnsi="Book Antiqua"/>
        </w:rPr>
        <w:t xml:space="preserve"> high expression</w:t>
      </w:r>
      <w:r w:rsidR="006E3BF2" w:rsidRPr="00857751">
        <w:rPr>
          <w:rFonts w:ascii="Book Antiqua" w:hAnsi="Book Antiqua"/>
        </w:rPr>
        <w:t xml:space="preserve"> rates of KK-LC-1</w:t>
      </w:r>
      <w:r w:rsidRPr="00857751">
        <w:rPr>
          <w:rFonts w:ascii="Book Antiqua" w:hAnsi="Book Antiqua"/>
        </w:rPr>
        <w:t xml:space="preserve"> compared with other CTAs</w:t>
      </w:r>
      <w:r w:rsidR="006E3BF2" w:rsidRPr="00857751">
        <w:rPr>
          <w:rFonts w:ascii="Book Antiqua" w:hAnsi="Book Antiqua"/>
        </w:rPr>
        <w:t>;</w:t>
      </w:r>
      <w:r w:rsidRPr="00857751">
        <w:rPr>
          <w:rFonts w:ascii="Book Antiqua" w:hAnsi="Book Antiqua"/>
        </w:rPr>
        <w:t xml:space="preserve"> </w:t>
      </w:r>
      <w:r w:rsidR="006E3BF2" w:rsidRPr="00857751">
        <w:rPr>
          <w:rFonts w:ascii="Book Antiqua" w:hAnsi="Book Antiqua"/>
        </w:rPr>
        <w:t>however</w:t>
      </w:r>
      <w:r w:rsidRPr="00857751">
        <w:rPr>
          <w:rFonts w:ascii="Book Antiqua" w:hAnsi="Book Antiqua"/>
        </w:rPr>
        <w:t xml:space="preserve">, </w:t>
      </w:r>
      <w:r w:rsidR="006E3BF2" w:rsidRPr="00857751">
        <w:rPr>
          <w:rFonts w:ascii="Book Antiqua" w:hAnsi="Book Antiqua"/>
        </w:rPr>
        <w:t xml:space="preserve">KK-LC-1 </w:t>
      </w:r>
      <w:r w:rsidRPr="00857751">
        <w:rPr>
          <w:rFonts w:ascii="Book Antiqua" w:hAnsi="Book Antiqua"/>
        </w:rPr>
        <w:t xml:space="preserve">expression in whole breast cancer was low. </w:t>
      </w:r>
      <w:r w:rsidR="009F3B64" w:rsidRPr="00857751">
        <w:rPr>
          <w:rFonts w:ascii="Book Antiqua" w:hAnsi="Book Antiqua"/>
        </w:rPr>
        <w:t xml:space="preserve">In this study, </w:t>
      </w:r>
      <w:r w:rsidRPr="00857751">
        <w:rPr>
          <w:rFonts w:ascii="Book Antiqua" w:hAnsi="Book Antiqua"/>
        </w:rPr>
        <w:t>high</w:t>
      </w:r>
      <w:r w:rsidR="009F3B64" w:rsidRPr="00857751">
        <w:rPr>
          <w:rFonts w:ascii="Book Antiqua" w:hAnsi="Book Antiqua"/>
        </w:rPr>
        <w:t xml:space="preserve"> KK-LC-1</w:t>
      </w:r>
      <w:r w:rsidRPr="00857751">
        <w:rPr>
          <w:rFonts w:ascii="Book Antiqua" w:hAnsi="Book Antiqua"/>
        </w:rPr>
        <w:t xml:space="preserve"> expression</w:t>
      </w:r>
      <w:r w:rsidR="009F3B64" w:rsidRPr="00857751">
        <w:rPr>
          <w:rFonts w:ascii="Book Antiqua" w:hAnsi="Book Antiqua"/>
        </w:rPr>
        <w:t xml:space="preserve"> rates</w:t>
      </w:r>
      <w:r w:rsidRPr="00857751">
        <w:rPr>
          <w:rFonts w:ascii="Book Antiqua" w:hAnsi="Book Antiqua"/>
        </w:rPr>
        <w:t xml:space="preserve"> </w:t>
      </w:r>
      <w:r w:rsidR="009F3B64" w:rsidRPr="00857751">
        <w:rPr>
          <w:rFonts w:ascii="Book Antiqua" w:hAnsi="Book Antiqua"/>
        </w:rPr>
        <w:t xml:space="preserve">were </w:t>
      </w:r>
      <w:r w:rsidR="006207BE" w:rsidRPr="00857751">
        <w:rPr>
          <w:rFonts w:ascii="Book Antiqua" w:hAnsi="Book Antiqua"/>
        </w:rPr>
        <w:t xml:space="preserve">detected </w:t>
      </w:r>
      <w:r w:rsidRPr="00857751">
        <w:rPr>
          <w:rFonts w:ascii="Book Antiqua" w:hAnsi="Book Antiqua"/>
        </w:rPr>
        <w:t>in whole gastric cancer</w:t>
      </w:r>
      <w:r w:rsidR="00DD3871" w:rsidRPr="00857751">
        <w:rPr>
          <w:rFonts w:ascii="Book Antiqua" w:hAnsi="Book Antiqua"/>
        </w:rPr>
        <w:t>, where</w:t>
      </w:r>
      <w:r w:rsidRPr="00857751">
        <w:rPr>
          <w:rFonts w:ascii="Book Antiqua" w:hAnsi="Book Antiqua"/>
        </w:rPr>
        <w:t xml:space="preserve"> detect</w:t>
      </w:r>
      <w:r w:rsidR="00DD3871" w:rsidRPr="00857751">
        <w:rPr>
          <w:rFonts w:ascii="Book Antiqua" w:hAnsi="Book Antiqua"/>
        </w:rPr>
        <w:t>ing</w:t>
      </w:r>
      <w:r w:rsidRPr="00857751">
        <w:rPr>
          <w:rFonts w:ascii="Book Antiqua" w:hAnsi="Book Antiqua"/>
        </w:rPr>
        <w:t xml:space="preserve"> KK-LC-1 in stomach</w:t>
      </w:r>
      <w:r w:rsidR="00DD3871" w:rsidRPr="00857751">
        <w:rPr>
          <w:rFonts w:ascii="Book Antiqua" w:hAnsi="Book Antiqua"/>
        </w:rPr>
        <w:t xml:space="preserve"> tissue</w:t>
      </w:r>
      <w:r w:rsidRPr="00857751">
        <w:rPr>
          <w:rFonts w:ascii="Book Antiqua" w:hAnsi="Book Antiqua"/>
        </w:rPr>
        <w:t xml:space="preserve"> is</w:t>
      </w:r>
      <w:r w:rsidR="00DD3871" w:rsidRPr="00857751">
        <w:rPr>
          <w:rFonts w:ascii="Book Antiqua" w:hAnsi="Book Antiqua"/>
        </w:rPr>
        <w:t xml:space="preserve"> considered</w:t>
      </w:r>
      <w:r w:rsidRPr="00857751">
        <w:rPr>
          <w:rFonts w:ascii="Book Antiqua" w:hAnsi="Book Antiqua"/>
        </w:rPr>
        <w:t xml:space="preserve"> more advantageous for mining tumors than in breast</w:t>
      </w:r>
      <w:r w:rsidR="00DD3871" w:rsidRPr="00857751">
        <w:rPr>
          <w:rFonts w:ascii="Book Antiqua" w:hAnsi="Book Antiqua"/>
        </w:rPr>
        <w:t xml:space="preserve"> tissue</w:t>
      </w:r>
      <w:r w:rsidRPr="00857751">
        <w:rPr>
          <w:rFonts w:ascii="Book Antiqua" w:hAnsi="Book Antiqua"/>
        </w:rPr>
        <w:t>.</w:t>
      </w:r>
    </w:p>
    <w:p w14:paraId="69FFD92B" w14:textId="53C46DAC" w:rsidR="007B117E" w:rsidRPr="00857751" w:rsidRDefault="007B117E" w:rsidP="002D2007">
      <w:pPr>
        <w:snapToGrid w:val="0"/>
        <w:spacing w:line="360" w:lineRule="auto"/>
        <w:ind w:firstLineChars="100" w:firstLine="240"/>
        <w:jc w:val="both"/>
        <w:rPr>
          <w:rFonts w:ascii="Book Antiqua" w:hAnsi="Book Antiqua"/>
          <w:vertAlign w:val="superscript"/>
        </w:rPr>
      </w:pPr>
      <w:r w:rsidRPr="00857751">
        <w:rPr>
          <w:rFonts w:ascii="Book Antiqua" w:hAnsi="Book Antiqua"/>
        </w:rPr>
        <w:t>The expression rates of other CTAs in gastric cancer have been reported</w:t>
      </w:r>
      <w:r w:rsidR="0018472C" w:rsidRPr="00857751">
        <w:rPr>
          <w:rFonts w:ascii="Book Antiqua" w:hAnsi="Book Antiqua"/>
        </w:rPr>
        <w:t xml:space="preserve"> in several studies: Wang </w:t>
      </w:r>
      <w:r w:rsidR="0018472C" w:rsidRPr="00857751">
        <w:rPr>
          <w:rFonts w:ascii="Book Antiqua" w:hAnsi="Book Antiqua"/>
          <w:i/>
        </w:rPr>
        <w:t>et al</w:t>
      </w:r>
      <w:r w:rsidRPr="00857751">
        <w:rPr>
          <w:rFonts w:ascii="Book Antiqua" w:hAnsi="Book Antiqua"/>
          <w:vertAlign w:val="superscript"/>
        </w:rPr>
        <w:t>[</w:t>
      </w:r>
      <w:r w:rsidR="00583075" w:rsidRPr="00857751">
        <w:rPr>
          <w:rFonts w:ascii="Book Antiqua" w:hAnsi="Book Antiqua"/>
          <w:vertAlign w:val="superscript"/>
        </w:rPr>
        <w:t>15</w:t>
      </w:r>
      <w:r w:rsidRPr="00857751">
        <w:rPr>
          <w:rFonts w:ascii="Book Antiqua" w:hAnsi="Book Antiqua"/>
          <w:vertAlign w:val="superscript"/>
        </w:rPr>
        <w:t>]</w:t>
      </w:r>
      <w:r w:rsidRPr="00857751">
        <w:rPr>
          <w:rFonts w:ascii="Book Antiqua" w:hAnsi="Book Antiqua"/>
        </w:rPr>
        <w:t xml:space="preserve"> reported the expression rates of MAGE-A1, MAGE-A3, and NY-ESO-1 as 23.8%, 41.6%, and 1</w:t>
      </w:r>
      <w:r w:rsidR="00791724" w:rsidRPr="00857751">
        <w:rPr>
          <w:rFonts w:ascii="Book Antiqua" w:hAnsi="Book Antiqua"/>
        </w:rPr>
        <w:t xml:space="preserve">1.9%, respectively; Ogata </w:t>
      </w:r>
      <w:r w:rsidR="00791724" w:rsidRPr="00857751">
        <w:rPr>
          <w:rFonts w:ascii="Book Antiqua" w:hAnsi="Book Antiqua"/>
          <w:i/>
        </w:rPr>
        <w:t>et al</w:t>
      </w:r>
      <w:r w:rsidRPr="00857751">
        <w:rPr>
          <w:rFonts w:ascii="Book Antiqua" w:hAnsi="Book Antiqua"/>
          <w:vertAlign w:val="superscript"/>
        </w:rPr>
        <w:t>[5]</w:t>
      </w:r>
      <w:r w:rsidRPr="00857751">
        <w:rPr>
          <w:rFonts w:ascii="Book Antiqua" w:hAnsi="Book Antiqua"/>
        </w:rPr>
        <w:t xml:space="preserve"> reported the expression rate of MAGE-A1 to be 32.6%;</w:t>
      </w:r>
      <w:r w:rsidRPr="00857751">
        <w:rPr>
          <w:rFonts w:ascii="Book Antiqua" w:hAnsi="Book Antiqua"/>
          <w:vertAlign w:val="superscript"/>
        </w:rPr>
        <w:t xml:space="preserve"> </w:t>
      </w:r>
      <w:r w:rsidRPr="00857751">
        <w:rPr>
          <w:rFonts w:ascii="Book Antiqua" w:hAnsi="Book Antiqua"/>
        </w:rPr>
        <w:t xml:space="preserve">and Mashino </w:t>
      </w:r>
      <w:r w:rsidRPr="00857751">
        <w:rPr>
          <w:rFonts w:ascii="Book Antiqua" w:hAnsi="Book Antiqua"/>
          <w:i/>
        </w:rPr>
        <w:t>et al</w:t>
      </w:r>
      <w:r w:rsidR="0018472C" w:rsidRPr="00857751">
        <w:rPr>
          <w:rFonts w:ascii="Book Antiqua" w:hAnsi="Book Antiqua"/>
          <w:vertAlign w:val="superscript"/>
        </w:rPr>
        <w:t>[16]</w:t>
      </w:r>
      <w:r w:rsidR="0018472C" w:rsidRPr="00857751">
        <w:rPr>
          <w:rFonts w:ascii="Book Antiqua" w:eastAsia="SimSun" w:hAnsi="Book Antiqua" w:hint="eastAsia"/>
          <w:i/>
          <w:lang w:eastAsia="zh-CN"/>
        </w:rPr>
        <w:t xml:space="preserve"> </w:t>
      </w:r>
      <w:r w:rsidRPr="00857751">
        <w:rPr>
          <w:rFonts w:ascii="Book Antiqua" w:hAnsi="Book Antiqua"/>
        </w:rPr>
        <w:t xml:space="preserve">reported the expression rate of NY-ESO-1 as 7.8%. In our study, the expression rates of MAGE-A1, MAGE-A3, and NY-ESO-1 were 32.5%, 39.8%, and 15.7%, respectively, which </w:t>
      </w:r>
      <w:r w:rsidR="006207BE" w:rsidRPr="00857751">
        <w:rPr>
          <w:rFonts w:ascii="Book Antiqua" w:hAnsi="Book Antiqua"/>
        </w:rPr>
        <w:t>agree with</w:t>
      </w:r>
      <w:r w:rsidRPr="00857751">
        <w:rPr>
          <w:rFonts w:ascii="Book Antiqua" w:hAnsi="Book Antiqua"/>
        </w:rPr>
        <w:t xml:space="preserve"> previously reported rates.</w:t>
      </w:r>
    </w:p>
    <w:p w14:paraId="094144C0" w14:textId="489E86A2" w:rsidR="0018472C" w:rsidRPr="00857751" w:rsidRDefault="007B117E" w:rsidP="002D2007">
      <w:pPr>
        <w:snapToGrid w:val="0"/>
        <w:spacing w:line="360" w:lineRule="auto"/>
        <w:ind w:firstLineChars="100" w:firstLine="240"/>
        <w:jc w:val="both"/>
        <w:rPr>
          <w:rFonts w:ascii="Book Antiqua" w:eastAsia="SimSun" w:hAnsi="Book Antiqua"/>
          <w:lang w:eastAsia="zh-CN"/>
        </w:rPr>
      </w:pPr>
      <w:r w:rsidRPr="00857751">
        <w:rPr>
          <w:rFonts w:ascii="Book Antiqua" w:hAnsi="Book Antiqua"/>
        </w:rPr>
        <w:lastRenderedPageBreak/>
        <w:t xml:space="preserve">Assessing CTAs in relation to the clinicopathological factors in this study revealed that the expression of KK-LC-1 was not significantly associated with any of the measured clinicopathological factors, indicating that KK-LC-1 was highly expressed in gastric cancer patients </w:t>
      </w:r>
      <w:r w:rsidR="006207BE" w:rsidRPr="00857751">
        <w:rPr>
          <w:rFonts w:ascii="Book Antiqua" w:hAnsi="Book Antiqua"/>
        </w:rPr>
        <w:t xml:space="preserve">regardless </w:t>
      </w:r>
      <w:r w:rsidRPr="00857751">
        <w:rPr>
          <w:rFonts w:ascii="Book Antiqua" w:hAnsi="Book Antiqua"/>
        </w:rPr>
        <w:t xml:space="preserve">of the presence of lymph node metastasis, lymphatic invasion, or disease stage. This suggests that KK-LC-1 </w:t>
      </w:r>
      <w:r w:rsidR="006207BE" w:rsidRPr="00857751">
        <w:rPr>
          <w:rFonts w:ascii="Book Antiqua" w:hAnsi="Book Antiqua"/>
        </w:rPr>
        <w:t>is</w:t>
      </w:r>
      <w:r w:rsidRPr="00857751">
        <w:rPr>
          <w:rFonts w:ascii="Book Antiqua" w:hAnsi="Book Antiqua"/>
        </w:rPr>
        <w:t xml:space="preserve"> a useful target for cancer immunotherapy, </w:t>
      </w:r>
      <w:r w:rsidR="006207BE" w:rsidRPr="00857751">
        <w:rPr>
          <w:rFonts w:ascii="Book Antiqua" w:hAnsi="Book Antiqua"/>
        </w:rPr>
        <w:t xml:space="preserve">regardless </w:t>
      </w:r>
      <w:r w:rsidR="0018472C" w:rsidRPr="00857751">
        <w:rPr>
          <w:rFonts w:ascii="Book Antiqua" w:hAnsi="Book Antiqua"/>
        </w:rPr>
        <w:t>of disease stage.</w:t>
      </w:r>
    </w:p>
    <w:p w14:paraId="5691EFE9" w14:textId="4F82E31C" w:rsidR="007B117E" w:rsidRPr="00857751" w:rsidRDefault="007B117E" w:rsidP="002D2007">
      <w:pPr>
        <w:snapToGrid w:val="0"/>
        <w:spacing w:line="360" w:lineRule="auto"/>
        <w:ind w:firstLineChars="100" w:firstLine="240"/>
        <w:jc w:val="both"/>
        <w:rPr>
          <w:rFonts w:ascii="Book Antiqua" w:hAnsi="Book Antiqua"/>
        </w:rPr>
      </w:pPr>
      <w:r w:rsidRPr="00857751">
        <w:rPr>
          <w:rFonts w:ascii="Book Antiqua" w:hAnsi="Book Antiqua"/>
        </w:rPr>
        <w:t>Regarding tumor-associated antigens including tumor markers and CTAs (shown in part in Figure 1), it is known that the detection rate in early stage cancer is lower than that in advanced stage cancer</w:t>
      </w:r>
      <w:r w:rsidRPr="00857751">
        <w:rPr>
          <w:rFonts w:ascii="Book Antiqua" w:hAnsi="Book Antiqua"/>
          <w:vertAlign w:val="superscript"/>
        </w:rPr>
        <w:t>[</w:t>
      </w:r>
      <w:r w:rsidR="00583075" w:rsidRPr="00857751">
        <w:rPr>
          <w:rFonts w:ascii="Book Antiqua" w:hAnsi="Book Antiqua"/>
          <w:vertAlign w:val="superscript"/>
        </w:rPr>
        <w:t>17</w:t>
      </w:r>
      <w:r w:rsidRPr="00857751">
        <w:rPr>
          <w:rFonts w:ascii="Book Antiqua" w:hAnsi="Book Antiqua"/>
          <w:vertAlign w:val="superscript"/>
        </w:rPr>
        <w:t>]</w:t>
      </w:r>
      <w:r w:rsidRPr="00857751">
        <w:rPr>
          <w:rFonts w:ascii="Book Antiqua" w:hAnsi="Book Antiqua"/>
        </w:rPr>
        <w:t>. The expression rates of MAGE-A1</w:t>
      </w:r>
      <w:r w:rsidR="00656480" w:rsidRPr="00857751">
        <w:rPr>
          <w:rFonts w:ascii="Book Antiqua" w:hAnsi="Book Antiqua"/>
        </w:rPr>
        <w:t xml:space="preserve"> </w:t>
      </w:r>
      <w:r w:rsidRPr="00857751">
        <w:rPr>
          <w:rFonts w:ascii="Book Antiqua" w:hAnsi="Book Antiqua"/>
        </w:rPr>
        <w:t>and MAGE-A3 were</w:t>
      </w:r>
      <w:r w:rsidRPr="00857751" w:rsidDel="00151EDB">
        <w:rPr>
          <w:rFonts w:ascii="Book Antiqua" w:hAnsi="Book Antiqua"/>
        </w:rPr>
        <w:t xml:space="preserve"> </w:t>
      </w:r>
      <w:r w:rsidRPr="00857751">
        <w:rPr>
          <w:rFonts w:ascii="Book Antiqua" w:hAnsi="Book Antiqua"/>
        </w:rPr>
        <w:t>higher in patients with lymphatic and venous invasion than in those without. The age</w:t>
      </w:r>
      <w:r w:rsidR="00E97114" w:rsidRPr="00857751">
        <w:rPr>
          <w:rFonts w:ascii="Book Antiqua" w:hAnsi="Book Antiqua"/>
        </w:rPr>
        <w:t>s</w:t>
      </w:r>
      <w:r w:rsidRPr="00857751">
        <w:rPr>
          <w:rFonts w:ascii="Book Antiqua" w:hAnsi="Book Antiqua"/>
        </w:rPr>
        <w:t xml:space="preserve"> of groups expressing MAGE-A3 or NY-ESO-1 were higher than those </w:t>
      </w:r>
      <w:r w:rsidR="00E97114" w:rsidRPr="00857751">
        <w:rPr>
          <w:rFonts w:ascii="Book Antiqua" w:hAnsi="Book Antiqua"/>
        </w:rPr>
        <w:t>not expressing these genes</w:t>
      </w:r>
      <w:r w:rsidRPr="00857751">
        <w:rPr>
          <w:rFonts w:ascii="Book Antiqua" w:hAnsi="Book Antiqua"/>
        </w:rPr>
        <w:t xml:space="preserve">. </w:t>
      </w:r>
      <w:r w:rsidR="006207BE" w:rsidRPr="00857751">
        <w:rPr>
          <w:rFonts w:ascii="Book Antiqua" w:hAnsi="Book Antiqua"/>
        </w:rPr>
        <w:t>Examination of</w:t>
      </w:r>
      <w:r w:rsidRPr="00857751">
        <w:rPr>
          <w:rFonts w:ascii="Book Antiqua" w:hAnsi="Book Antiqua"/>
        </w:rPr>
        <w:t xml:space="preserve"> the influence of the disease stage </w:t>
      </w:r>
      <w:r w:rsidR="006207BE" w:rsidRPr="00857751">
        <w:rPr>
          <w:rFonts w:ascii="Book Antiqua" w:hAnsi="Book Antiqua"/>
        </w:rPr>
        <w:t>revealed</w:t>
      </w:r>
      <w:r w:rsidRPr="00857751">
        <w:rPr>
          <w:rFonts w:ascii="Book Antiqua" w:hAnsi="Book Antiqua"/>
        </w:rPr>
        <w:t xml:space="preserve"> a significant difference in the expression rates of MAGE-A3 between disease stages (from st</w:t>
      </w:r>
      <w:r w:rsidR="00791724" w:rsidRPr="00857751">
        <w:rPr>
          <w:rFonts w:ascii="Book Antiqua" w:hAnsi="Book Antiqua"/>
        </w:rPr>
        <w:t xml:space="preserve">age I to stage IV). Ogata </w:t>
      </w:r>
      <w:r w:rsidR="00791724" w:rsidRPr="00857751">
        <w:rPr>
          <w:rFonts w:ascii="Book Antiqua" w:hAnsi="Book Antiqua"/>
          <w:i/>
        </w:rPr>
        <w:t>et al</w:t>
      </w:r>
      <w:r w:rsidRPr="00857751">
        <w:rPr>
          <w:rFonts w:ascii="Book Antiqua" w:hAnsi="Book Antiqua"/>
          <w:vertAlign w:val="superscript"/>
        </w:rPr>
        <w:t>[5]</w:t>
      </w:r>
      <w:r w:rsidRPr="00857751">
        <w:rPr>
          <w:rFonts w:ascii="Book Antiqua" w:hAnsi="Book Antiqua"/>
        </w:rPr>
        <w:t xml:space="preserve"> reported that MAGE-A1 expression is significantly associated with age, macroscopic type, and venous invasion</w:t>
      </w:r>
      <w:r w:rsidR="006207BE" w:rsidRPr="00857751">
        <w:rPr>
          <w:rFonts w:ascii="Book Antiqua" w:hAnsi="Book Antiqua"/>
        </w:rPr>
        <w:t>,</w:t>
      </w:r>
      <w:r w:rsidRPr="00857751">
        <w:rPr>
          <w:rFonts w:ascii="Book Antiqua" w:hAnsi="Book Antiqua"/>
        </w:rPr>
        <w:t xml:space="preserve"> but not with disease stage, invasion depth, or lymph node metastasis. In another study, however, the expression rates of CTAs were reported to be higher in gastric cancer patients </w:t>
      </w:r>
      <w:r w:rsidR="006207BE" w:rsidRPr="00857751">
        <w:rPr>
          <w:rFonts w:ascii="Book Antiqua" w:hAnsi="Book Antiqua"/>
        </w:rPr>
        <w:t xml:space="preserve">with </w:t>
      </w:r>
      <w:r w:rsidRPr="00857751">
        <w:rPr>
          <w:rFonts w:ascii="Book Antiqua" w:hAnsi="Book Antiqua"/>
        </w:rPr>
        <w:t>advanced stages or in those with greater invasion depth</w:t>
      </w:r>
      <w:r w:rsidRPr="00857751">
        <w:rPr>
          <w:rFonts w:ascii="Book Antiqua" w:hAnsi="Book Antiqua"/>
          <w:vertAlign w:val="superscript"/>
        </w:rPr>
        <w:t>[7]</w:t>
      </w:r>
      <w:r w:rsidRPr="00857751">
        <w:rPr>
          <w:rFonts w:ascii="Book Antiqua" w:hAnsi="Book Antiqua"/>
        </w:rPr>
        <w:t xml:space="preserve">, which is inconsistent with the above findings. </w:t>
      </w:r>
    </w:p>
    <w:p w14:paraId="37ADAE6A" w14:textId="4B7FCE90" w:rsidR="007B117E" w:rsidRPr="00857751" w:rsidRDefault="007B117E" w:rsidP="002D2007">
      <w:pPr>
        <w:snapToGrid w:val="0"/>
        <w:spacing w:line="360" w:lineRule="auto"/>
        <w:ind w:firstLineChars="100" w:firstLine="240"/>
        <w:jc w:val="both"/>
        <w:rPr>
          <w:rFonts w:ascii="Book Antiqua" w:hAnsi="Book Antiqua"/>
          <w:vertAlign w:val="superscript"/>
        </w:rPr>
      </w:pPr>
      <w:r w:rsidRPr="00857751">
        <w:rPr>
          <w:rFonts w:ascii="Book Antiqua" w:hAnsi="Book Antiqua"/>
        </w:rPr>
        <w:t>Recently, a KK-LC-1 peptide restricted by HLA-B62 and HLA-A2 was discovered</w:t>
      </w:r>
      <w:r w:rsidRPr="00857751">
        <w:rPr>
          <w:rFonts w:ascii="Book Antiqua" w:hAnsi="Book Antiqua"/>
          <w:vertAlign w:val="superscript"/>
        </w:rPr>
        <w:t>[8,10]</w:t>
      </w:r>
      <w:r w:rsidRPr="00857751">
        <w:rPr>
          <w:rFonts w:ascii="Book Antiqua" w:hAnsi="Book Antiqua"/>
        </w:rPr>
        <w:t>. The frequencies of HLA-B62 and HLA-A2 expression among Japanese gastric cancer patients were reported to be 15% and 45%, respectively</w:t>
      </w:r>
      <w:r w:rsidRPr="00857751">
        <w:rPr>
          <w:rFonts w:ascii="Book Antiqua" w:hAnsi="Book Antiqua"/>
          <w:vertAlign w:val="superscript"/>
        </w:rPr>
        <w:t>[</w:t>
      </w:r>
      <w:r w:rsidR="00583075" w:rsidRPr="00857751">
        <w:rPr>
          <w:rFonts w:ascii="Book Antiqua" w:hAnsi="Book Antiqua"/>
          <w:vertAlign w:val="superscript"/>
        </w:rPr>
        <w:t>18</w:t>
      </w:r>
      <w:r w:rsidRPr="00857751">
        <w:rPr>
          <w:rFonts w:ascii="Book Antiqua" w:hAnsi="Book Antiqua"/>
          <w:vertAlign w:val="superscript"/>
        </w:rPr>
        <w:t>]</w:t>
      </w:r>
      <w:r w:rsidR="0018472C" w:rsidRPr="00857751">
        <w:rPr>
          <w:rFonts w:ascii="Book Antiqua" w:eastAsia="SimSun" w:hAnsi="Book Antiqua" w:hint="eastAsia"/>
          <w:vertAlign w:val="superscript"/>
          <w:lang w:eastAsia="zh-CN"/>
        </w:rPr>
        <w:t xml:space="preserve"> </w:t>
      </w:r>
      <w:r w:rsidRPr="00857751">
        <w:rPr>
          <w:rFonts w:ascii="Book Antiqua" w:hAnsi="Book Antiqua"/>
        </w:rPr>
        <w:t xml:space="preserve">and the frequency of patients expressing at least one of these two HLA proteins was approximated at 55%. Given that the expression rate of KK-LC-1 in gastric cancer was </w:t>
      </w:r>
      <w:r w:rsidR="009F0DD7" w:rsidRPr="00857751">
        <w:rPr>
          <w:rFonts w:ascii="Book Antiqua" w:hAnsi="Book Antiqua"/>
        </w:rPr>
        <w:t>found</w:t>
      </w:r>
      <w:r w:rsidRPr="00857751">
        <w:rPr>
          <w:rFonts w:ascii="Book Antiqua" w:hAnsi="Book Antiqua"/>
        </w:rPr>
        <w:t xml:space="preserve"> to be 79.5%</w:t>
      </w:r>
      <w:r w:rsidR="009F0DD7" w:rsidRPr="00857751">
        <w:rPr>
          <w:rFonts w:ascii="Book Antiqua" w:hAnsi="Book Antiqua"/>
        </w:rPr>
        <w:t xml:space="preserve"> in this study</w:t>
      </w:r>
      <w:r w:rsidRPr="00857751">
        <w:rPr>
          <w:rFonts w:ascii="Book Antiqua" w:hAnsi="Book Antiqua"/>
        </w:rPr>
        <w:t>, approximately 44% of patients with gastric cancer are potential candidates for immunotherapy targeting KK-LC-1. By the same reasoning and using the peptide database of shared tumor-specific antigens from Cancer Immunity (</w:t>
      </w:r>
      <w:hyperlink r:id="rId9" w:history="1">
        <w:r w:rsidRPr="00857751">
          <w:rPr>
            <w:rFonts w:ascii="Book Antiqua" w:hAnsi="Book Antiqua"/>
            <w:u w:val="single"/>
          </w:rPr>
          <w:t>http://cancerimmunity.org/peptide/tumor-specific/)</w:t>
        </w:r>
      </w:hyperlink>
      <w:r w:rsidRPr="00857751">
        <w:rPr>
          <w:rFonts w:ascii="Book Antiqua" w:hAnsi="Book Antiqua"/>
        </w:rPr>
        <w:t xml:space="preserve"> as well as</w:t>
      </w:r>
      <w:r w:rsidR="00E97114" w:rsidRPr="00857751">
        <w:rPr>
          <w:rFonts w:ascii="Book Antiqua" w:hAnsi="Book Antiqua"/>
        </w:rPr>
        <w:t xml:space="preserve"> findings</w:t>
      </w:r>
      <w:r w:rsidR="00791724" w:rsidRPr="00857751">
        <w:rPr>
          <w:rFonts w:ascii="Book Antiqua" w:hAnsi="Book Antiqua"/>
        </w:rPr>
        <w:t xml:space="preserve"> published by Ikeda</w:t>
      </w:r>
      <w:r w:rsidR="00791724" w:rsidRPr="00857751">
        <w:rPr>
          <w:rFonts w:ascii="Book Antiqua" w:hAnsi="Book Antiqua"/>
          <w:i/>
        </w:rPr>
        <w:t xml:space="preserve"> et al</w:t>
      </w:r>
      <w:r w:rsidRPr="00857751">
        <w:rPr>
          <w:rFonts w:ascii="Book Antiqua" w:hAnsi="Book Antiqua"/>
          <w:vertAlign w:val="superscript"/>
        </w:rPr>
        <w:t>[</w:t>
      </w:r>
      <w:r w:rsidR="00583075" w:rsidRPr="00857751">
        <w:rPr>
          <w:rFonts w:ascii="Book Antiqua" w:hAnsi="Book Antiqua"/>
          <w:vertAlign w:val="superscript"/>
        </w:rPr>
        <w:t>18</w:t>
      </w:r>
      <w:r w:rsidRPr="00857751">
        <w:rPr>
          <w:rFonts w:ascii="Book Antiqua" w:hAnsi="Book Antiqua"/>
          <w:vertAlign w:val="superscript"/>
        </w:rPr>
        <w:t>]</w:t>
      </w:r>
      <w:r w:rsidRPr="00857751">
        <w:rPr>
          <w:rFonts w:ascii="Book Antiqua" w:hAnsi="Book Antiqua"/>
        </w:rPr>
        <w:t xml:space="preserve">, </w:t>
      </w:r>
      <w:r w:rsidR="00E97114" w:rsidRPr="00857751">
        <w:rPr>
          <w:rFonts w:ascii="Book Antiqua" w:hAnsi="Book Antiqua"/>
        </w:rPr>
        <w:t>t</w:t>
      </w:r>
      <w:r w:rsidRPr="00857751">
        <w:rPr>
          <w:rFonts w:ascii="Book Antiqua" w:hAnsi="Book Antiqua"/>
        </w:rPr>
        <w:t>he</w:t>
      </w:r>
      <w:r w:rsidR="00E97114" w:rsidRPr="00857751">
        <w:rPr>
          <w:rFonts w:ascii="Book Antiqua" w:hAnsi="Book Antiqua"/>
        </w:rPr>
        <w:t xml:space="preserve"> KK-LC-1 expression</w:t>
      </w:r>
      <w:r w:rsidRPr="00857751">
        <w:rPr>
          <w:rFonts w:ascii="Book Antiqua" w:hAnsi="Book Antiqua"/>
        </w:rPr>
        <w:t xml:space="preserve"> </w:t>
      </w:r>
      <w:r w:rsidRPr="00857751">
        <w:rPr>
          <w:rFonts w:ascii="Book Antiqua" w:hAnsi="Book Antiqua"/>
        </w:rPr>
        <w:lastRenderedPageBreak/>
        <w:t xml:space="preserve">rates </w:t>
      </w:r>
      <w:r w:rsidR="00E97114" w:rsidRPr="00857751">
        <w:rPr>
          <w:rFonts w:ascii="Book Antiqua" w:hAnsi="Book Antiqua"/>
        </w:rPr>
        <w:t xml:space="preserve">in </w:t>
      </w:r>
      <w:r w:rsidRPr="00857751">
        <w:rPr>
          <w:rFonts w:ascii="Book Antiqua" w:hAnsi="Book Antiqua"/>
        </w:rPr>
        <w:t xml:space="preserve">patients considered potential candidates for immunotherapy targeting MAGE-A1 and MAGE-A3 were approximated at 27% and 38%, respectively. Although 10 epitope peptides of MAGE-A3 bind to HLA and are recognized by </w:t>
      </w:r>
      <w:r w:rsidR="0023315B" w:rsidRPr="00857751">
        <w:rPr>
          <w:rFonts w:ascii="Book Antiqua" w:hAnsi="Book Antiqua"/>
        </w:rPr>
        <w:t>CTL</w:t>
      </w:r>
      <w:r w:rsidRPr="00857751">
        <w:rPr>
          <w:rFonts w:ascii="Book Antiqua" w:hAnsi="Book Antiqua"/>
        </w:rPr>
        <w:t xml:space="preserve">, the covering rate of patients for MAGE-A3 immunotherapy would be lower than that of KK-LC-1 immunotherapy, </w:t>
      </w:r>
      <w:r w:rsidR="009F0DD7" w:rsidRPr="00857751">
        <w:rPr>
          <w:rFonts w:ascii="Book Antiqua" w:hAnsi="Book Antiqua"/>
        </w:rPr>
        <w:t xml:space="preserve">as </w:t>
      </w:r>
      <w:r w:rsidRPr="00857751">
        <w:rPr>
          <w:rFonts w:ascii="Book Antiqua" w:hAnsi="Book Antiqua"/>
        </w:rPr>
        <w:t xml:space="preserve">KK-LC-1 contains only two epitope peptides. </w:t>
      </w:r>
    </w:p>
    <w:p w14:paraId="1D08DA26" w14:textId="565E696B" w:rsidR="007B117E" w:rsidRPr="00857751" w:rsidRDefault="0018472C" w:rsidP="002D2007">
      <w:pPr>
        <w:snapToGrid w:val="0"/>
        <w:spacing w:line="360" w:lineRule="auto"/>
        <w:ind w:firstLineChars="100" w:firstLine="240"/>
        <w:jc w:val="both"/>
        <w:rPr>
          <w:rFonts w:ascii="Book Antiqua" w:hAnsi="Book Antiqua"/>
        </w:rPr>
      </w:pPr>
      <w:r w:rsidRPr="00857751">
        <w:rPr>
          <w:rFonts w:ascii="Book Antiqua" w:hAnsi="Book Antiqua"/>
        </w:rPr>
        <w:t xml:space="preserve">Fukuyama </w:t>
      </w:r>
      <w:r w:rsidRPr="00857751">
        <w:rPr>
          <w:rFonts w:ascii="Book Antiqua" w:hAnsi="Book Antiqua"/>
          <w:i/>
        </w:rPr>
        <w:t>et al</w:t>
      </w:r>
      <w:r w:rsidR="007B117E" w:rsidRPr="00857751">
        <w:rPr>
          <w:rFonts w:ascii="Book Antiqua" w:hAnsi="Book Antiqua"/>
          <w:vertAlign w:val="superscript"/>
        </w:rPr>
        <w:t>[</w:t>
      </w:r>
      <w:r w:rsidR="00583075" w:rsidRPr="00857751">
        <w:rPr>
          <w:rFonts w:ascii="Book Antiqua" w:hAnsi="Book Antiqua"/>
          <w:vertAlign w:val="superscript"/>
        </w:rPr>
        <w:t>19</w:t>
      </w:r>
      <w:r w:rsidR="007B117E" w:rsidRPr="00857751">
        <w:rPr>
          <w:rFonts w:ascii="Book Antiqua" w:hAnsi="Book Antiqua"/>
          <w:vertAlign w:val="superscript"/>
        </w:rPr>
        <w:t>]</w:t>
      </w:r>
      <w:r w:rsidR="007B117E" w:rsidRPr="00857751">
        <w:rPr>
          <w:rFonts w:ascii="Book Antiqua" w:hAnsi="Book Antiqua"/>
        </w:rPr>
        <w:t xml:space="preserve"> further demonstrated that </w:t>
      </w:r>
      <w:r w:rsidR="007B117E" w:rsidRPr="00857751">
        <w:rPr>
          <w:rFonts w:ascii="Book Antiqua" w:hAnsi="Book Antiqua"/>
          <w:i/>
        </w:rPr>
        <w:t xml:space="preserve">Helicobacter pylori </w:t>
      </w:r>
      <w:r w:rsidR="007B117E" w:rsidRPr="00857751">
        <w:rPr>
          <w:rFonts w:ascii="Book Antiqua" w:hAnsi="Book Antiqua"/>
        </w:rPr>
        <w:t xml:space="preserve">infection induced the expression of murine Mage-A3. After KK-LC-1, MAGE-A3 was the most highly expressed CTA among those tested in the present study. </w:t>
      </w:r>
      <w:r w:rsidR="009F0DD7" w:rsidRPr="00857751">
        <w:rPr>
          <w:rFonts w:ascii="Book Antiqua" w:hAnsi="Book Antiqua"/>
        </w:rPr>
        <w:t>Notably,</w:t>
      </w:r>
      <w:r w:rsidR="007B117E" w:rsidRPr="00857751">
        <w:rPr>
          <w:rFonts w:ascii="Book Antiqua" w:hAnsi="Book Antiqua"/>
        </w:rPr>
        <w:t xml:space="preserve"> </w:t>
      </w:r>
      <w:r w:rsidR="00E97114" w:rsidRPr="00857751">
        <w:rPr>
          <w:rFonts w:ascii="Book Antiqua" w:hAnsi="Book Antiqua"/>
        </w:rPr>
        <w:t xml:space="preserve">the </w:t>
      </w:r>
      <w:r w:rsidR="007B117E" w:rsidRPr="00857751">
        <w:rPr>
          <w:rFonts w:ascii="Book Antiqua" w:hAnsi="Book Antiqua"/>
        </w:rPr>
        <w:t>79.5% KK-LC-1 expression</w:t>
      </w:r>
      <w:r w:rsidR="00E97114" w:rsidRPr="00857751">
        <w:rPr>
          <w:rFonts w:ascii="Book Antiqua" w:hAnsi="Book Antiqua"/>
        </w:rPr>
        <w:t xml:space="preserve"> frequency</w:t>
      </w:r>
      <w:r w:rsidR="007B117E" w:rsidRPr="00857751">
        <w:rPr>
          <w:rFonts w:ascii="Book Antiqua" w:hAnsi="Book Antiqua"/>
        </w:rPr>
        <w:t xml:space="preserve"> is </w:t>
      </w:r>
      <w:r w:rsidR="00E97114" w:rsidRPr="00857751">
        <w:rPr>
          <w:rFonts w:ascii="Book Antiqua" w:hAnsi="Book Antiqua"/>
        </w:rPr>
        <w:t>in accordance with</w:t>
      </w:r>
      <w:r w:rsidR="007B117E" w:rsidRPr="00857751">
        <w:rPr>
          <w:rFonts w:ascii="Book Antiqua" w:hAnsi="Book Antiqua"/>
        </w:rPr>
        <w:t xml:space="preserve"> </w:t>
      </w:r>
      <w:r w:rsidR="00E97114" w:rsidRPr="00857751">
        <w:rPr>
          <w:rFonts w:ascii="Book Antiqua" w:hAnsi="Book Antiqua"/>
        </w:rPr>
        <w:t>the &gt;</w:t>
      </w:r>
      <w:r w:rsidRPr="00857751">
        <w:rPr>
          <w:rFonts w:ascii="Book Antiqua" w:eastAsia="SimSun" w:hAnsi="Book Antiqua" w:hint="eastAsia"/>
          <w:lang w:eastAsia="zh-CN"/>
        </w:rPr>
        <w:t xml:space="preserve"> </w:t>
      </w:r>
      <w:r w:rsidR="007B117E" w:rsidRPr="00857751">
        <w:rPr>
          <w:rFonts w:ascii="Book Antiqua" w:hAnsi="Book Antiqua"/>
        </w:rPr>
        <w:t>80% of patient</w:t>
      </w:r>
      <w:r w:rsidR="00E97114" w:rsidRPr="00857751">
        <w:rPr>
          <w:rFonts w:ascii="Book Antiqua" w:hAnsi="Book Antiqua"/>
        </w:rPr>
        <w:t>s</w:t>
      </w:r>
      <w:r w:rsidR="007B117E" w:rsidRPr="00857751">
        <w:rPr>
          <w:rFonts w:ascii="Book Antiqua" w:hAnsi="Book Antiqua"/>
        </w:rPr>
        <w:t xml:space="preserve"> who </w:t>
      </w:r>
      <w:r w:rsidR="00E97114" w:rsidRPr="00857751">
        <w:rPr>
          <w:rFonts w:ascii="Book Antiqua" w:hAnsi="Book Antiqua"/>
        </w:rPr>
        <w:t>had</w:t>
      </w:r>
      <w:r w:rsidR="007B117E" w:rsidRPr="00857751">
        <w:rPr>
          <w:rFonts w:ascii="Book Antiqua" w:hAnsi="Book Antiqua"/>
        </w:rPr>
        <w:t xml:space="preserve"> gastric cancer caused by </w:t>
      </w:r>
      <w:r w:rsidR="007B117E" w:rsidRPr="00857751">
        <w:rPr>
          <w:rFonts w:ascii="Book Antiqua" w:hAnsi="Book Antiqua"/>
          <w:i/>
        </w:rPr>
        <w:t>H. pylori</w:t>
      </w:r>
      <w:r w:rsidR="007B117E" w:rsidRPr="00857751">
        <w:rPr>
          <w:rFonts w:ascii="Book Antiqua" w:hAnsi="Book Antiqua"/>
        </w:rPr>
        <w:t xml:space="preserve"> infection</w:t>
      </w:r>
      <w:r w:rsidR="007B117E" w:rsidRPr="00857751">
        <w:rPr>
          <w:rFonts w:ascii="Book Antiqua" w:hAnsi="Book Antiqua"/>
          <w:vertAlign w:val="superscript"/>
        </w:rPr>
        <w:t>[</w:t>
      </w:r>
      <w:r w:rsidR="00583075" w:rsidRPr="00857751">
        <w:rPr>
          <w:rFonts w:ascii="Book Antiqua" w:hAnsi="Book Antiqua"/>
          <w:vertAlign w:val="superscript"/>
        </w:rPr>
        <w:t>20</w:t>
      </w:r>
      <w:r w:rsidR="007B117E" w:rsidRPr="00857751">
        <w:rPr>
          <w:rFonts w:ascii="Book Antiqua" w:hAnsi="Book Antiqua"/>
          <w:vertAlign w:val="superscript"/>
        </w:rPr>
        <w:t>]</w:t>
      </w:r>
      <w:r w:rsidR="007B117E" w:rsidRPr="00857751">
        <w:rPr>
          <w:rFonts w:ascii="Book Antiqua" w:hAnsi="Book Antiqua"/>
        </w:rPr>
        <w:t xml:space="preserve">. In the study by Fukuyama, the potential correlation between murine Kk-lc-1 and </w:t>
      </w:r>
      <w:r w:rsidR="007B117E" w:rsidRPr="00857751">
        <w:rPr>
          <w:rFonts w:ascii="Book Antiqua" w:hAnsi="Book Antiqua"/>
          <w:i/>
        </w:rPr>
        <w:t>H. pylori</w:t>
      </w:r>
      <w:r w:rsidR="007B117E" w:rsidRPr="00857751">
        <w:rPr>
          <w:rFonts w:ascii="Book Antiqua" w:hAnsi="Book Antiqua"/>
        </w:rPr>
        <w:t xml:space="preserve"> </w:t>
      </w:r>
      <w:r w:rsidR="00E97114" w:rsidRPr="00857751">
        <w:rPr>
          <w:rFonts w:ascii="Book Antiqua" w:hAnsi="Book Antiqua"/>
        </w:rPr>
        <w:t xml:space="preserve">infection </w:t>
      </w:r>
      <w:r w:rsidR="007B117E" w:rsidRPr="00857751">
        <w:rPr>
          <w:rFonts w:ascii="Book Antiqua" w:hAnsi="Book Antiqua"/>
        </w:rPr>
        <w:t>could not be evaluated because there is no sequence in the murine genome comparable to the human KK-LC-1 gene sequence. Considering that KK-LC-1</w:t>
      </w:r>
      <w:r w:rsidR="00E97114" w:rsidRPr="00857751">
        <w:rPr>
          <w:rFonts w:ascii="Book Antiqua" w:hAnsi="Book Antiqua"/>
        </w:rPr>
        <w:t xml:space="preserve"> </w:t>
      </w:r>
      <w:r w:rsidR="007B117E" w:rsidRPr="00857751">
        <w:rPr>
          <w:rFonts w:ascii="Book Antiqua" w:hAnsi="Book Antiqua"/>
        </w:rPr>
        <w:t xml:space="preserve">is expressed in tumor tissues </w:t>
      </w:r>
      <w:r w:rsidR="009F0DD7" w:rsidRPr="00857751">
        <w:rPr>
          <w:rFonts w:ascii="Book Antiqua" w:hAnsi="Book Antiqua"/>
        </w:rPr>
        <w:t xml:space="preserve">regardless </w:t>
      </w:r>
      <w:r w:rsidR="007B117E" w:rsidRPr="00857751">
        <w:rPr>
          <w:rFonts w:ascii="Book Antiqua" w:hAnsi="Book Antiqua"/>
        </w:rPr>
        <w:t xml:space="preserve">of invasion depth and disease stage, it is possible that </w:t>
      </w:r>
      <w:r w:rsidR="007B117E" w:rsidRPr="00857751">
        <w:rPr>
          <w:rFonts w:ascii="Book Antiqua" w:hAnsi="Book Antiqua"/>
          <w:i/>
        </w:rPr>
        <w:t>H. pylori</w:t>
      </w:r>
      <w:r w:rsidRPr="00857751">
        <w:rPr>
          <w:rFonts w:ascii="Book Antiqua" w:eastAsia="SimSun" w:hAnsi="Book Antiqua" w:hint="eastAsia"/>
          <w:lang w:eastAsia="zh-CN"/>
        </w:rPr>
        <w:t xml:space="preserve"> </w:t>
      </w:r>
      <w:r w:rsidR="009F0DD7" w:rsidRPr="00857751">
        <w:rPr>
          <w:rFonts w:ascii="Book Antiqua" w:hAnsi="Book Antiqua"/>
        </w:rPr>
        <w:t>induces</w:t>
      </w:r>
      <w:r w:rsidR="007B117E" w:rsidRPr="00857751">
        <w:rPr>
          <w:rFonts w:ascii="Book Antiqua" w:hAnsi="Book Antiqua"/>
        </w:rPr>
        <w:t xml:space="preserve"> CTA expression</w:t>
      </w:r>
      <w:r w:rsidR="007A2770" w:rsidRPr="00857751">
        <w:rPr>
          <w:rFonts w:ascii="Book Antiqua" w:hAnsi="Book Antiqua"/>
          <w:vertAlign w:val="superscript"/>
        </w:rPr>
        <w:t>[21]</w:t>
      </w:r>
      <w:r w:rsidR="007B117E" w:rsidRPr="00857751">
        <w:rPr>
          <w:rFonts w:ascii="Book Antiqua" w:hAnsi="Book Antiqua"/>
        </w:rPr>
        <w:t xml:space="preserve">. </w:t>
      </w:r>
    </w:p>
    <w:p w14:paraId="77A59BC6" w14:textId="58E43C1E" w:rsidR="007B117E" w:rsidRPr="00857751" w:rsidRDefault="007B117E" w:rsidP="002D2007">
      <w:pPr>
        <w:snapToGrid w:val="0"/>
        <w:spacing w:line="360" w:lineRule="auto"/>
        <w:ind w:firstLineChars="100" w:firstLine="240"/>
        <w:jc w:val="both"/>
        <w:rPr>
          <w:rFonts w:ascii="Book Antiqua" w:hAnsi="Book Antiqua"/>
        </w:rPr>
      </w:pPr>
      <w:r w:rsidRPr="00857751">
        <w:rPr>
          <w:rFonts w:ascii="Book Antiqua" w:hAnsi="Book Antiqua"/>
        </w:rPr>
        <w:t xml:space="preserve">Given that KK-LC-1 is tumor-specific and can be frequently detected even in early stages, the assessment of CTAs in gastric mucosa infected with </w:t>
      </w:r>
      <w:r w:rsidRPr="00857751">
        <w:rPr>
          <w:rFonts w:ascii="Book Antiqua" w:hAnsi="Book Antiqua"/>
          <w:i/>
        </w:rPr>
        <w:t>H. pylori</w:t>
      </w:r>
      <w:r w:rsidRPr="00857751">
        <w:rPr>
          <w:rFonts w:ascii="Book Antiqua" w:hAnsi="Book Antiqua"/>
        </w:rPr>
        <w:t xml:space="preserve"> may be useful for </w:t>
      </w:r>
      <w:r w:rsidR="009F0DD7" w:rsidRPr="00857751">
        <w:rPr>
          <w:rFonts w:ascii="Book Antiqua" w:hAnsi="Book Antiqua"/>
        </w:rPr>
        <w:t>identifying</w:t>
      </w:r>
      <w:r w:rsidRPr="00857751">
        <w:rPr>
          <w:rFonts w:ascii="Book Antiqua" w:hAnsi="Book Antiqua"/>
        </w:rPr>
        <w:t xml:space="preserve"> patients with a high risk of gastric cancer. Overall, immunotherapy targeting KK-LC-1 may represent a new treatment strategy for gastric cancer.</w:t>
      </w:r>
    </w:p>
    <w:p w14:paraId="37329BA1" w14:textId="77777777" w:rsidR="00D35A38" w:rsidRPr="00857751" w:rsidRDefault="00D35A38" w:rsidP="002D2007">
      <w:pPr>
        <w:snapToGrid w:val="0"/>
        <w:spacing w:line="360" w:lineRule="auto"/>
        <w:jc w:val="both"/>
        <w:outlineLvl w:val="0"/>
        <w:rPr>
          <w:rFonts w:ascii="Book Antiqua" w:eastAsia="SimSun" w:hAnsi="Book Antiqua"/>
          <w:b/>
          <w:lang w:eastAsia="zh-CN"/>
        </w:rPr>
      </w:pPr>
    </w:p>
    <w:p w14:paraId="59D68710" w14:textId="2C950F02" w:rsidR="00CE60ED" w:rsidRPr="00857751" w:rsidRDefault="00CE60ED" w:rsidP="002D2007">
      <w:pPr>
        <w:snapToGrid w:val="0"/>
        <w:spacing w:line="360" w:lineRule="auto"/>
        <w:jc w:val="both"/>
        <w:rPr>
          <w:rFonts w:ascii="Book Antiqua" w:hAnsi="Book Antiqua"/>
          <w:b/>
          <w:caps/>
        </w:rPr>
      </w:pPr>
      <w:r w:rsidRPr="00857751">
        <w:rPr>
          <w:rFonts w:ascii="Book Antiqua" w:hAnsi="Book Antiqua" w:cs="Segoe UI"/>
          <w:b/>
          <w:caps/>
          <w:shd w:val="clear" w:color="auto" w:fill="FFFFFF"/>
        </w:rPr>
        <w:t>Article Highlights</w:t>
      </w:r>
      <w:r w:rsidR="001966E3" w:rsidRPr="00857751">
        <w:rPr>
          <w:rFonts w:ascii="Book Antiqua" w:hAnsi="Book Antiqua" w:cs="Segoe UI"/>
          <w:b/>
          <w:caps/>
          <w:shd w:val="clear" w:color="auto" w:fill="FFFFFF"/>
        </w:rPr>
        <w:t xml:space="preserve"> </w:t>
      </w:r>
    </w:p>
    <w:p w14:paraId="16085C1D" w14:textId="5B9B76FE" w:rsidR="00CE60ED" w:rsidRPr="00857751" w:rsidRDefault="00CE60ED" w:rsidP="002D2007">
      <w:pPr>
        <w:snapToGrid w:val="0"/>
        <w:spacing w:line="360" w:lineRule="auto"/>
        <w:jc w:val="both"/>
        <w:rPr>
          <w:rFonts w:ascii="Book Antiqua" w:hAnsi="Book Antiqua"/>
          <w:b/>
          <w:i/>
        </w:rPr>
      </w:pPr>
      <w:r w:rsidRPr="00857751">
        <w:rPr>
          <w:rFonts w:ascii="Book Antiqua" w:hAnsi="Book Antiqua"/>
          <w:b/>
          <w:i/>
        </w:rPr>
        <w:t>Research background</w:t>
      </w:r>
    </w:p>
    <w:p w14:paraId="1523D586" w14:textId="499F0504" w:rsidR="00CE60ED" w:rsidRPr="00857751" w:rsidRDefault="004E18F2" w:rsidP="002D2007">
      <w:pPr>
        <w:snapToGrid w:val="0"/>
        <w:spacing w:line="360" w:lineRule="auto"/>
        <w:jc w:val="both"/>
        <w:rPr>
          <w:rFonts w:ascii="Book Antiqua" w:hAnsi="Book Antiqua"/>
        </w:rPr>
      </w:pPr>
      <w:r w:rsidRPr="00857751">
        <w:rPr>
          <w:rFonts w:ascii="Book Antiqua" w:hAnsi="Book Antiqua"/>
        </w:rPr>
        <w:t>One CTA’s expression rate was high in gastric cancer.</w:t>
      </w:r>
      <w:r w:rsidR="00A9568F" w:rsidRPr="00857751">
        <w:rPr>
          <w:rFonts w:ascii="Book Antiqua" w:hAnsi="Book Antiqua"/>
        </w:rPr>
        <w:t xml:space="preserve"> The expression rate of CTAs is commonly higher at advanced stages than early stage of cancers of any organs.</w:t>
      </w:r>
      <w:r w:rsidR="0018472C" w:rsidRPr="00857751">
        <w:rPr>
          <w:rFonts w:ascii="Book Antiqua" w:eastAsia="SimSun" w:hAnsi="Book Antiqua" w:hint="eastAsia"/>
          <w:lang w:eastAsia="zh-CN"/>
        </w:rPr>
        <w:t xml:space="preserve"> </w:t>
      </w:r>
      <w:r w:rsidR="00A9568F" w:rsidRPr="00857751">
        <w:rPr>
          <w:rFonts w:ascii="Book Antiqua" w:hAnsi="Book Antiqua"/>
        </w:rPr>
        <w:t>We hypothesized that KK-LC-1 expression rate would be higher in advanced stage than in early stage.</w:t>
      </w:r>
    </w:p>
    <w:p w14:paraId="66B807FD" w14:textId="77777777" w:rsidR="004E18F2" w:rsidRPr="00857751" w:rsidRDefault="004E18F2" w:rsidP="002D2007">
      <w:pPr>
        <w:snapToGrid w:val="0"/>
        <w:spacing w:line="360" w:lineRule="auto"/>
        <w:jc w:val="both"/>
        <w:rPr>
          <w:rFonts w:ascii="Book Antiqua" w:hAnsi="Book Antiqua"/>
        </w:rPr>
      </w:pPr>
    </w:p>
    <w:p w14:paraId="1AC3281C" w14:textId="7490457D" w:rsidR="00CE60ED" w:rsidRPr="00857751" w:rsidRDefault="00CE60ED" w:rsidP="002D2007">
      <w:pPr>
        <w:snapToGrid w:val="0"/>
        <w:spacing w:line="360" w:lineRule="auto"/>
        <w:jc w:val="both"/>
        <w:rPr>
          <w:rFonts w:ascii="Book Antiqua" w:hAnsi="Book Antiqua"/>
          <w:b/>
          <w:i/>
        </w:rPr>
      </w:pPr>
      <w:r w:rsidRPr="00857751">
        <w:rPr>
          <w:rFonts w:ascii="Book Antiqua" w:hAnsi="Book Antiqua"/>
          <w:b/>
          <w:i/>
        </w:rPr>
        <w:lastRenderedPageBreak/>
        <w:t>Research motivation</w:t>
      </w:r>
    </w:p>
    <w:p w14:paraId="2F14EA0E" w14:textId="5929E3A5" w:rsidR="00A30C14" w:rsidRPr="00857751" w:rsidRDefault="00A30C14" w:rsidP="002D2007">
      <w:pPr>
        <w:snapToGrid w:val="0"/>
        <w:spacing w:line="360" w:lineRule="auto"/>
        <w:jc w:val="both"/>
        <w:rPr>
          <w:rFonts w:ascii="Book Antiqua" w:hAnsi="Book Antiqua"/>
        </w:rPr>
      </w:pPr>
      <w:r w:rsidRPr="00857751">
        <w:rPr>
          <w:rFonts w:ascii="Book Antiqua" w:hAnsi="Book Antiqua"/>
        </w:rPr>
        <w:t>One CTA was not analyzed the relation of clinicopathological factors and other CTAs were little known the relation of them. Now, tumor immunotherapy has been re</w:t>
      </w:r>
      <w:r w:rsidR="001024D9" w:rsidRPr="00857751">
        <w:rPr>
          <w:rFonts w:ascii="Book Antiqua" w:hAnsi="Book Antiqua"/>
        </w:rPr>
        <w:t>marked because of PD-1 therapy, then CTAs, targets for immunotherapy, will be also remarked.</w:t>
      </w:r>
      <w:r w:rsidR="00525828" w:rsidRPr="00857751">
        <w:rPr>
          <w:rFonts w:ascii="Book Antiqua" w:hAnsi="Book Antiqua"/>
        </w:rPr>
        <w:t xml:space="preserve"> </w:t>
      </w:r>
    </w:p>
    <w:p w14:paraId="63709ACF" w14:textId="77777777" w:rsidR="00CE60ED" w:rsidRPr="00857751" w:rsidRDefault="00CE60ED" w:rsidP="002D2007">
      <w:pPr>
        <w:snapToGrid w:val="0"/>
        <w:spacing w:line="360" w:lineRule="auto"/>
        <w:jc w:val="both"/>
        <w:rPr>
          <w:rFonts w:ascii="Book Antiqua" w:hAnsi="Book Antiqua"/>
          <w:b/>
        </w:rPr>
      </w:pPr>
    </w:p>
    <w:p w14:paraId="71EFE68A" w14:textId="54EF2C4F" w:rsidR="00CE60ED" w:rsidRPr="00857751" w:rsidRDefault="00CE60ED" w:rsidP="002D2007">
      <w:pPr>
        <w:snapToGrid w:val="0"/>
        <w:spacing w:line="360" w:lineRule="auto"/>
        <w:jc w:val="both"/>
        <w:rPr>
          <w:rFonts w:ascii="Book Antiqua" w:hAnsi="Book Antiqua"/>
          <w:b/>
          <w:i/>
        </w:rPr>
      </w:pPr>
      <w:r w:rsidRPr="00857751">
        <w:rPr>
          <w:rFonts w:ascii="Book Antiqua" w:hAnsi="Book Antiqua"/>
          <w:b/>
          <w:i/>
        </w:rPr>
        <w:t xml:space="preserve">Research objectives </w:t>
      </w:r>
    </w:p>
    <w:p w14:paraId="1B6C3931" w14:textId="45676A73" w:rsidR="00CE60ED" w:rsidRPr="00857751" w:rsidRDefault="00FE7603" w:rsidP="002D2007">
      <w:pPr>
        <w:snapToGrid w:val="0"/>
        <w:spacing w:line="360" w:lineRule="auto"/>
        <w:jc w:val="both"/>
        <w:rPr>
          <w:rFonts w:ascii="Book Antiqua" w:eastAsia="SimSun" w:hAnsi="Book Antiqua"/>
          <w:b/>
          <w:lang w:eastAsia="zh-CN"/>
        </w:rPr>
      </w:pPr>
      <w:r w:rsidRPr="00857751">
        <w:rPr>
          <w:rFonts w:ascii="Book Antiqua" w:hAnsi="Book Antiqua"/>
        </w:rPr>
        <w:t xml:space="preserve">We search the new approach of CTAs for therapy or diagnosis of cancer. </w:t>
      </w:r>
      <w:r w:rsidR="0034372E" w:rsidRPr="00857751">
        <w:rPr>
          <w:rFonts w:ascii="Book Antiqua" w:hAnsi="Book Antiqua"/>
        </w:rPr>
        <w:t xml:space="preserve">For the objective, we performed their characteristics. Especially, </w:t>
      </w:r>
      <w:r w:rsidR="00497EC2" w:rsidRPr="00857751">
        <w:rPr>
          <w:rFonts w:ascii="Book Antiqua" w:hAnsi="Book Antiqua" w:hint="eastAsia"/>
        </w:rPr>
        <w:t>t</w:t>
      </w:r>
      <w:r w:rsidR="0034372E" w:rsidRPr="00857751">
        <w:rPr>
          <w:rFonts w:ascii="Book Antiqua" w:hAnsi="Book Antiqua"/>
        </w:rPr>
        <w:t>he high-rate expressing</w:t>
      </w:r>
      <w:r w:rsidR="0018472C" w:rsidRPr="00857751">
        <w:rPr>
          <w:rFonts w:ascii="Book Antiqua" w:eastAsia="SimSun" w:hAnsi="Book Antiqua" w:hint="eastAsia"/>
          <w:lang w:eastAsia="zh-CN"/>
        </w:rPr>
        <w:t xml:space="preserve"> </w:t>
      </w:r>
      <w:r w:rsidR="0034372E" w:rsidRPr="00857751">
        <w:rPr>
          <w:rFonts w:ascii="Book Antiqua" w:hAnsi="Book Antiqua"/>
        </w:rPr>
        <w:t>CTAs should be mined and characterized for cancer therapy/diagnosis.</w:t>
      </w:r>
    </w:p>
    <w:p w14:paraId="21DAC66C" w14:textId="77777777" w:rsidR="00CE60ED" w:rsidRPr="00857751" w:rsidRDefault="00CE60ED" w:rsidP="002D2007">
      <w:pPr>
        <w:snapToGrid w:val="0"/>
        <w:spacing w:line="360" w:lineRule="auto"/>
        <w:jc w:val="both"/>
        <w:rPr>
          <w:rFonts w:ascii="Book Antiqua" w:hAnsi="Book Antiqua"/>
          <w:b/>
        </w:rPr>
      </w:pPr>
    </w:p>
    <w:p w14:paraId="60FAEADC" w14:textId="5951FCE7" w:rsidR="00CE60ED" w:rsidRPr="00857751" w:rsidRDefault="00CE60ED" w:rsidP="002D2007">
      <w:pPr>
        <w:snapToGrid w:val="0"/>
        <w:spacing w:line="360" w:lineRule="auto"/>
        <w:jc w:val="both"/>
        <w:rPr>
          <w:rFonts w:ascii="Book Antiqua" w:hAnsi="Book Antiqua"/>
          <w:b/>
          <w:i/>
        </w:rPr>
      </w:pPr>
      <w:r w:rsidRPr="00857751">
        <w:rPr>
          <w:rFonts w:ascii="Book Antiqua" w:hAnsi="Book Antiqua"/>
          <w:b/>
          <w:i/>
        </w:rPr>
        <w:t>Research methods</w:t>
      </w:r>
    </w:p>
    <w:p w14:paraId="1510DAA8" w14:textId="3520A845" w:rsidR="00CE60ED" w:rsidRPr="00857751" w:rsidRDefault="001024D9" w:rsidP="002D2007">
      <w:pPr>
        <w:snapToGrid w:val="0"/>
        <w:spacing w:line="360" w:lineRule="auto"/>
        <w:jc w:val="both"/>
        <w:rPr>
          <w:rFonts w:ascii="Book Antiqua" w:hAnsi="Book Antiqua"/>
        </w:rPr>
      </w:pPr>
      <w:r w:rsidRPr="00857751">
        <w:rPr>
          <w:rFonts w:ascii="Book Antiqua" w:hAnsi="Book Antiqua"/>
        </w:rPr>
        <w:t>The process was very simple.</w:t>
      </w:r>
      <w:r w:rsidR="0018472C" w:rsidRPr="00857751">
        <w:rPr>
          <w:rFonts w:ascii="Book Antiqua" w:eastAsia="SimSun" w:hAnsi="Book Antiqua" w:hint="eastAsia"/>
          <w:lang w:eastAsia="zh-CN"/>
        </w:rPr>
        <w:t xml:space="preserve"> </w:t>
      </w:r>
      <w:r w:rsidRPr="00857751">
        <w:rPr>
          <w:rFonts w:ascii="Book Antiqua" w:hAnsi="Book Antiqua"/>
        </w:rPr>
        <w:t xml:space="preserve">We collected fresh tumor tissues of stomach resected from gastric cancer patients and evaluated the expression of </w:t>
      </w:r>
      <w:r w:rsidR="00FE7603" w:rsidRPr="00857751">
        <w:rPr>
          <w:rFonts w:ascii="Book Antiqua" w:hAnsi="Book Antiqua"/>
        </w:rPr>
        <w:t>four</w:t>
      </w:r>
      <w:r w:rsidRPr="00857751">
        <w:rPr>
          <w:rFonts w:ascii="Book Antiqua" w:hAnsi="Book Antiqua"/>
        </w:rPr>
        <w:t xml:space="preserve"> CTAs using RT-PCR method. Also we collected the clinicopathological background in their clinical records. We calculated the proportion of each CTA expression and evaluated the difference of clinicopathological background between the patients with expression of each CTA and without them. </w:t>
      </w:r>
      <w:r w:rsidR="00FE7603" w:rsidRPr="00857751">
        <w:rPr>
          <w:rFonts w:ascii="Book Antiqua" w:hAnsi="Book Antiqua"/>
        </w:rPr>
        <w:t>We</w:t>
      </w:r>
      <w:r w:rsidRPr="00857751">
        <w:rPr>
          <w:rFonts w:ascii="Book Antiqua" w:hAnsi="Book Antiqua"/>
        </w:rPr>
        <w:t xml:space="preserve"> performed statistical analysis of </w:t>
      </w:r>
      <w:r w:rsidRPr="00857751">
        <w:rPr>
          <w:rFonts w:ascii="Book Antiqua" w:hAnsi="Book Antiqua"/>
        </w:rPr>
        <w:sym w:font="Symbol" w:char="F063"/>
      </w:r>
      <w:r w:rsidRPr="00857751">
        <w:rPr>
          <w:rFonts w:ascii="Book Antiqua" w:hAnsi="Book Antiqua"/>
          <w:vertAlign w:val="superscript"/>
        </w:rPr>
        <w:t>2</w:t>
      </w:r>
      <w:r w:rsidRPr="00857751">
        <w:rPr>
          <w:rFonts w:ascii="Book Antiqua" w:hAnsi="Book Antiqua"/>
        </w:rPr>
        <w:t xml:space="preserve"> test using EZR.</w:t>
      </w:r>
    </w:p>
    <w:p w14:paraId="42A1259D" w14:textId="77777777" w:rsidR="00CE60ED" w:rsidRPr="00857751" w:rsidRDefault="00CE60ED" w:rsidP="002D2007">
      <w:pPr>
        <w:snapToGrid w:val="0"/>
        <w:spacing w:line="360" w:lineRule="auto"/>
        <w:jc w:val="both"/>
        <w:rPr>
          <w:rFonts w:ascii="Book Antiqua" w:hAnsi="Book Antiqua"/>
          <w:b/>
        </w:rPr>
      </w:pPr>
    </w:p>
    <w:p w14:paraId="3B2CD5EC" w14:textId="40E41E3B" w:rsidR="00CE60ED" w:rsidRPr="00857751" w:rsidRDefault="00CE60ED" w:rsidP="002D2007">
      <w:pPr>
        <w:snapToGrid w:val="0"/>
        <w:spacing w:line="360" w:lineRule="auto"/>
        <w:jc w:val="both"/>
        <w:rPr>
          <w:rFonts w:ascii="Book Antiqua" w:hAnsi="Book Antiqua"/>
          <w:b/>
          <w:i/>
        </w:rPr>
      </w:pPr>
      <w:r w:rsidRPr="00857751">
        <w:rPr>
          <w:rFonts w:ascii="Book Antiqua" w:hAnsi="Book Antiqua"/>
          <w:b/>
          <w:i/>
        </w:rPr>
        <w:t>Research results</w:t>
      </w:r>
    </w:p>
    <w:p w14:paraId="42178910" w14:textId="495AF7E4" w:rsidR="00CE60ED" w:rsidRPr="00857751" w:rsidRDefault="00A9568F" w:rsidP="002D2007">
      <w:pPr>
        <w:snapToGrid w:val="0"/>
        <w:spacing w:line="360" w:lineRule="auto"/>
        <w:ind w:left="1"/>
        <w:jc w:val="both"/>
        <w:rPr>
          <w:rFonts w:ascii="Book Antiqua" w:hAnsi="Book Antiqua"/>
        </w:rPr>
      </w:pPr>
      <w:r w:rsidRPr="00857751">
        <w:rPr>
          <w:rFonts w:ascii="Book Antiqua" w:hAnsi="Book Antiqua"/>
        </w:rPr>
        <w:t>The expression rate of KK-LC-1 in early stage was as high as in advanced stages. The expression rate of KK-LC-1 was about 80% high at any statement of clinicopathological background. And we supplied the knowledges about the correlation between expression of each CTA and clinicopathological background.</w:t>
      </w:r>
    </w:p>
    <w:p w14:paraId="148CCA94" w14:textId="77777777" w:rsidR="000066EB" w:rsidRPr="00857751" w:rsidRDefault="000066EB" w:rsidP="002D2007">
      <w:pPr>
        <w:snapToGrid w:val="0"/>
        <w:spacing w:line="360" w:lineRule="auto"/>
        <w:jc w:val="both"/>
        <w:outlineLvl w:val="0"/>
        <w:rPr>
          <w:rFonts w:ascii="Book Antiqua" w:eastAsia="SimSun" w:hAnsi="Book Antiqua"/>
          <w:b/>
          <w:lang w:eastAsia="zh-CN"/>
        </w:rPr>
      </w:pPr>
    </w:p>
    <w:p w14:paraId="0AAE1B0A" w14:textId="3777DAA2" w:rsidR="00791724" w:rsidRPr="00857751" w:rsidRDefault="00791724" w:rsidP="002D2007">
      <w:pPr>
        <w:snapToGrid w:val="0"/>
        <w:spacing w:line="360" w:lineRule="auto"/>
        <w:jc w:val="both"/>
        <w:rPr>
          <w:rFonts w:ascii="Book Antiqua" w:hAnsi="Book Antiqua"/>
          <w:b/>
          <w:i/>
        </w:rPr>
      </w:pPr>
      <w:r w:rsidRPr="00857751">
        <w:rPr>
          <w:rFonts w:ascii="Book Antiqua" w:hAnsi="Book Antiqua"/>
          <w:b/>
          <w:i/>
        </w:rPr>
        <w:t>Research conclusions</w:t>
      </w:r>
    </w:p>
    <w:p w14:paraId="7E036CF3" w14:textId="41A505C1" w:rsidR="00300370" w:rsidRPr="00857751" w:rsidRDefault="00300370" w:rsidP="002D2007">
      <w:pPr>
        <w:snapToGrid w:val="0"/>
        <w:spacing w:line="360" w:lineRule="auto"/>
        <w:jc w:val="both"/>
        <w:rPr>
          <w:rFonts w:ascii="Book Antiqua" w:hAnsi="Book Antiqua" w:cs="Segoe UI"/>
          <w:shd w:val="clear" w:color="auto" w:fill="FFFFFF"/>
        </w:rPr>
      </w:pPr>
      <w:r w:rsidRPr="00857751">
        <w:rPr>
          <w:rFonts w:ascii="Book Antiqua" w:hAnsi="Book Antiqua" w:cs="Segoe UI"/>
          <w:shd w:val="clear" w:color="auto" w:fill="FFFFFF"/>
        </w:rPr>
        <w:lastRenderedPageBreak/>
        <w:t xml:space="preserve">Our results </w:t>
      </w:r>
      <w:r w:rsidR="007011C9" w:rsidRPr="00857751">
        <w:rPr>
          <w:rFonts w:ascii="Book Antiqua" w:hAnsi="Book Antiqua" w:cs="Segoe UI"/>
          <w:shd w:val="clear" w:color="auto" w:fill="FFFFFF"/>
        </w:rPr>
        <w:t xml:space="preserve">of High-rate expression of KK-LC-1 not only in advanced stage but also in early stage </w:t>
      </w:r>
      <w:r w:rsidRPr="00857751">
        <w:rPr>
          <w:rFonts w:ascii="Book Antiqua" w:hAnsi="Book Antiqua" w:cs="Segoe UI"/>
          <w:shd w:val="clear" w:color="auto" w:fill="FFFFFF"/>
        </w:rPr>
        <w:t xml:space="preserve">indicated that </w:t>
      </w:r>
      <w:r w:rsidR="007011C9" w:rsidRPr="00857751">
        <w:rPr>
          <w:rFonts w:ascii="Book Antiqua" w:hAnsi="Book Antiqua" w:cs="Segoe UI"/>
          <w:shd w:val="clear" w:color="auto" w:fill="FFFFFF"/>
        </w:rPr>
        <w:t xml:space="preserve">it </w:t>
      </w:r>
      <w:r w:rsidRPr="00857751">
        <w:rPr>
          <w:rFonts w:ascii="Book Antiqua" w:hAnsi="Book Antiqua" w:cs="Segoe UI"/>
          <w:shd w:val="clear" w:color="auto" w:fill="FFFFFF"/>
        </w:rPr>
        <w:t>would be an attractive</w:t>
      </w:r>
      <w:r w:rsidR="00857751" w:rsidRPr="00857751">
        <w:rPr>
          <w:rFonts w:ascii="Book Antiqua" w:eastAsia="SimSun" w:hAnsi="Book Antiqua" w:cs="Segoe UI" w:hint="eastAsia"/>
          <w:shd w:val="clear" w:color="auto" w:fill="FFFFFF"/>
          <w:lang w:eastAsia="zh-CN"/>
        </w:rPr>
        <w:t xml:space="preserve"> </w:t>
      </w:r>
      <w:r w:rsidRPr="00857751">
        <w:rPr>
          <w:rFonts w:ascii="Book Antiqua" w:hAnsi="Book Antiqua" w:cs="Segoe UI"/>
          <w:shd w:val="clear" w:color="auto" w:fill="FFFFFF"/>
        </w:rPr>
        <w:t xml:space="preserve">target for immunotherapy </w:t>
      </w:r>
      <w:r w:rsidR="007011C9" w:rsidRPr="00857751">
        <w:rPr>
          <w:rFonts w:ascii="Book Antiqua" w:hAnsi="Book Antiqua" w:cs="Segoe UI"/>
          <w:shd w:val="clear" w:color="auto" w:fill="FFFFFF"/>
        </w:rPr>
        <w:t xml:space="preserve">and early diagnosis in </w:t>
      </w:r>
      <w:r w:rsidRPr="00857751">
        <w:rPr>
          <w:rFonts w:ascii="Book Antiqua" w:hAnsi="Book Antiqua" w:cs="Segoe UI"/>
          <w:shd w:val="clear" w:color="auto" w:fill="FFFFFF"/>
        </w:rPr>
        <w:t xml:space="preserve">gastric cancer. </w:t>
      </w:r>
    </w:p>
    <w:p w14:paraId="7035D2DA" w14:textId="77777777" w:rsidR="00791724" w:rsidRPr="00857751" w:rsidRDefault="00791724" w:rsidP="002D2007">
      <w:pPr>
        <w:snapToGrid w:val="0"/>
        <w:spacing w:line="360" w:lineRule="auto"/>
        <w:jc w:val="both"/>
        <w:rPr>
          <w:rFonts w:ascii="Book Antiqua" w:hAnsi="Book Antiqua" w:cs="Segoe UI"/>
          <w:shd w:val="clear" w:color="auto" w:fill="FFFFFF"/>
        </w:rPr>
      </w:pPr>
    </w:p>
    <w:p w14:paraId="5BE6F3E6" w14:textId="4CEEEC5B" w:rsidR="00791724" w:rsidRPr="00857751" w:rsidRDefault="00791724" w:rsidP="002D2007">
      <w:pPr>
        <w:snapToGrid w:val="0"/>
        <w:spacing w:line="360" w:lineRule="auto"/>
        <w:rPr>
          <w:rFonts w:ascii="Book Antiqua" w:hAnsi="Book Antiqua" w:cs="Segoe UI"/>
          <w:b/>
          <w:i/>
          <w:shd w:val="clear" w:color="auto" w:fill="FFFFFF"/>
        </w:rPr>
      </w:pPr>
      <w:r w:rsidRPr="00857751">
        <w:rPr>
          <w:rFonts w:ascii="Book Antiqua" w:hAnsi="Book Antiqua" w:cs="Segoe UI"/>
          <w:b/>
          <w:i/>
          <w:shd w:val="clear" w:color="auto" w:fill="FFFFFF"/>
        </w:rPr>
        <w:t>Research perspectives</w:t>
      </w:r>
    </w:p>
    <w:p w14:paraId="36956FD5" w14:textId="275BA843" w:rsidR="00300370" w:rsidRPr="00857751" w:rsidRDefault="00300370" w:rsidP="002D2007">
      <w:pPr>
        <w:snapToGrid w:val="0"/>
        <w:spacing w:line="360" w:lineRule="auto"/>
        <w:rPr>
          <w:rFonts w:ascii="Book Antiqua" w:hAnsi="Book Antiqua" w:cs="Segoe UI"/>
          <w:shd w:val="clear" w:color="auto" w:fill="FFFFFF"/>
        </w:rPr>
      </w:pPr>
      <w:r w:rsidRPr="00857751">
        <w:rPr>
          <w:rFonts w:ascii="Book Antiqua" w:hAnsi="Book Antiqua" w:cs="Segoe UI"/>
          <w:shd w:val="clear" w:color="auto" w:fill="FFFFFF"/>
        </w:rPr>
        <w:t xml:space="preserve">We need to evaluate </w:t>
      </w:r>
      <w:r w:rsidR="007011C9" w:rsidRPr="00857751">
        <w:rPr>
          <w:rFonts w:ascii="Book Antiqua" w:hAnsi="Book Antiqua" w:cs="Segoe UI"/>
          <w:shd w:val="clear" w:color="auto" w:fill="FFFFFF"/>
        </w:rPr>
        <w:t>that</w:t>
      </w:r>
      <w:r w:rsidRPr="00857751">
        <w:rPr>
          <w:rFonts w:ascii="Book Antiqua" w:hAnsi="Book Antiqua" w:cs="Segoe UI"/>
          <w:shd w:val="clear" w:color="auto" w:fill="FFFFFF"/>
        </w:rPr>
        <w:t xml:space="preserve"> KK-LC-1 is correlate to infection of </w:t>
      </w:r>
      <w:r w:rsidRPr="00857751">
        <w:rPr>
          <w:rFonts w:ascii="Book Antiqua" w:hAnsi="Book Antiqua" w:cs="Segoe UI"/>
          <w:i/>
          <w:shd w:val="clear" w:color="auto" w:fill="FFFFFF"/>
        </w:rPr>
        <w:t>H. pylori</w:t>
      </w:r>
      <w:r w:rsidRPr="00857751">
        <w:rPr>
          <w:rFonts w:ascii="Book Antiqua" w:hAnsi="Book Antiqua" w:cs="Segoe UI"/>
          <w:shd w:val="clear" w:color="auto" w:fill="FFFFFF"/>
        </w:rPr>
        <w:t xml:space="preserve"> in gastric cancer</w:t>
      </w:r>
      <w:r w:rsidR="007011C9" w:rsidRPr="00857751">
        <w:rPr>
          <w:rFonts w:ascii="Book Antiqua" w:hAnsi="Book Antiqua" w:cs="Segoe UI"/>
          <w:shd w:val="clear" w:color="auto" w:fill="FFFFFF"/>
        </w:rPr>
        <w:t xml:space="preserve"> and that </w:t>
      </w:r>
      <w:r w:rsidRPr="00857751">
        <w:rPr>
          <w:rFonts w:ascii="Book Antiqua" w:hAnsi="Book Antiqua" w:cs="Segoe UI"/>
          <w:shd w:val="clear" w:color="auto" w:fill="FFFFFF"/>
        </w:rPr>
        <w:t xml:space="preserve">KK-LC-1 is detected </w:t>
      </w:r>
      <w:r w:rsidR="001B0DBB" w:rsidRPr="00857751">
        <w:rPr>
          <w:rFonts w:ascii="Book Antiqua" w:hAnsi="Book Antiqua" w:cs="Segoe UI"/>
          <w:shd w:val="clear" w:color="auto" w:fill="FFFFFF"/>
        </w:rPr>
        <w:t>at the less invasive method</w:t>
      </w:r>
      <w:r w:rsidR="007011C9" w:rsidRPr="00857751">
        <w:rPr>
          <w:rFonts w:ascii="Book Antiqua" w:hAnsi="Book Antiqua" w:cs="Segoe UI"/>
          <w:shd w:val="clear" w:color="auto" w:fill="FFFFFF"/>
        </w:rPr>
        <w:t>s</w:t>
      </w:r>
      <w:r w:rsidR="001B0DBB" w:rsidRPr="00857751">
        <w:rPr>
          <w:rFonts w:ascii="Book Antiqua" w:hAnsi="Book Antiqua" w:cs="Segoe UI"/>
          <w:shd w:val="clear" w:color="auto" w:fill="FFFFFF"/>
        </w:rPr>
        <w:t xml:space="preserve"> than biopsy</w:t>
      </w:r>
      <w:r w:rsidR="007011C9" w:rsidRPr="00857751">
        <w:rPr>
          <w:rFonts w:ascii="Book Antiqua" w:hAnsi="Book Antiqua" w:cs="Segoe UI"/>
          <w:shd w:val="clear" w:color="auto" w:fill="FFFFFF"/>
        </w:rPr>
        <w:t>.</w:t>
      </w:r>
      <w:r w:rsidR="001B0DBB" w:rsidRPr="00857751">
        <w:rPr>
          <w:rFonts w:ascii="Book Antiqua" w:hAnsi="Book Antiqua" w:cs="Segoe UI"/>
          <w:shd w:val="clear" w:color="auto" w:fill="FFFFFF"/>
        </w:rPr>
        <w:t xml:space="preserve"> </w:t>
      </w:r>
    </w:p>
    <w:p w14:paraId="4CA4FE5C" w14:textId="77777777" w:rsidR="00791724" w:rsidRPr="00857751" w:rsidRDefault="00791724" w:rsidP="002D2007">
      <w:pPr>
        <w:snapToGrid w:val="0"/>
        <w:spacing w:line="360" w:lineRule="auto"/>
        <w:jc w:val="both"/>
        <w:outlineLvl w:val="0"/>
        <w:rPr>
          <w:rFonts w:ascii="Book Antiqua" w:eastAsia="SimSun" w:hAnsi="Book Antiqua"/>
          <w:b/>
          <w:lang w:eastAsia="zh-CN"/>
        </w:rPr>
      </w:pPr>
    </w:p>
    <w:p w14:paraId="68A21713" w14:textId="67BE8F4F" w:rsidR="0017488E" w:rsidRPr="00857751" w:rsidRDefault="0017488E" w:rsidP="002D2007">
      <w:pPr>
        <w:snapToGrid w:val="0"/>
        <w:spacing w:line="360" w:lineRule="auto"/>
        <w:jc w:val="both"/>
        <w:outlineLvl w:val="0"/>
        <w:rPr>
          <w:rFonts w:ascii="Book Antiqua" w:eastAsia="SimSun" w:hAnsi="Book Antiqua"/>
          <w:b/>
          <w:caps/>
          <w:lang w:eastAsia="zh-CN"/>
        </w:rPr>
      </w:pPr>
      <w:r w:rsidRPr="00857751">
        <w:rPr>
          <w:rFonts w:ascii="Book Antiqua" w:hAnsi="Book Antiqua"/>
          <w:b/>
          <w:caps/>
        </w:rPr>
        <w:t>Acknowledgement</w:t>
      </w:r>
      <w:r w:rsidR="000066EB" w:rsidRPr="00857751">
        <w:rPr>
          <w:rFonts w:ascii="Book Antiqua" w:eastAsia="SimSun" w:hAnsi="Book Antiqua"/>
          <w:b/>
          <w:caps/>
          <w:lang w:eastAsia="zh-CN"/>
        </w:rPr>
        <w:t>s</w:t>
      </w:r>
    </w:p>
    <w:p w14:paraId="4E449C60" w14:textId="3805DFEA" w:rsidR="0018472C" w:rsidRPr="00857751" w:rsidRDefault="00707481" w:rsidP="002D2007">
      <w:pPr>
        <w:snapToGrid w:val="0"/>
        <w:spacing w:line="360" w:lineRule="auto"/>
        <w:jc w:val="both"/>
        <w:rPr>
          <w:rFonts w:ascii="Book Antiqua" w:hAnsi="Book Antiqua"/>
          <w:b/>
        </w:rPr>
      </w:pPr>
      <w:r w:rsidRPr="00857751">
        <w:rPr>
          <w:rFonts w:ascii="Book Antiqua" w:hAnsi="Book Antiqua"/>
        </w:rPr>
        <w:t xml:space="preserve">The authors thank Ms. Etsuko Terayama, and Ms. Maki Kobayashi for </w:t>
      </w:r>
      <w:r w:rsidR="003F474C" w:rsidRPr="00857751">
        <w:rPr>
          <w:rFonts w:ascii="Book Antiqua" w:hAnsi="Book Antiqua"/>
        </w:rPr>
        <w:t xml:space="preserve">providing </w:t>
      </w:r>
      <w:r w:rsidRPr="00857751">
        <w:rPr>
          <w:rFonts w:ascii="Book Antiqua" w:hAnsi="Book Antiqua"/>
        </w:rPr>
        <w:t>technical assistance.</w:t>
      </w:r>
    </w:p>
    <w:p w14:paraId="546BF7E3" w14:textId="77777777" w:rsidR="0018472C" w:rsidRPr="00857751" w:rsidRDefault="0018472C" w:rsidP="002D2007">
      <w:pPr>
        <w:snapToGrid w:val="0"/>
        <w:spacing w:line="360" w:lineRule="auto"/>
        <w:rPr>
          <w:rFonts w:ascii="Book Antiqua" w:hAnsi="Book Antiqua"/>
          <w:b/>
        </w:rPr>
      </w:pPr>
      <w:r w:rsidRPr="00857751">
        <w:rPr>
          <w:rFonts w:ascii="Book Antiqua" w:hAnsi="Book Antiqua"/>
          <w:b/>
        </w:rPr>
        <w:br w:type="page"/>
      </w:r>
    </w:p>
    <w:p w14:paraId="71E9F917" w14:textId="77777777" w:rsidR="00D35A38" w:rsidRPr="00857751" w:rsidRDefault="00D35A38" w:rsidP="002D2007">
      <w:pPr>
        <w:snapToGrid w:val="0"/>
        <w:spacing w:line="360" w:lineRule="auto"/>
        <w:jc w:val="both"/>
        <w:rPr>
          <w:rFonts w:ascii="Book Antiqua" w:eastAsia="SimSun" w:hAnsi="Book Antiqua"/>
          <w:lang w:eastAsia="zh-CN"/>
        </w:rPr>
      </w:pPr>
    </w:p>
    <w:p w14:paraId="26C14DFF" w14:textId="2B895312" w:rsidR="007B117E" w:rsidRPr="00857751" w:rsidRDefault="007B117E" w:rsidP="002D2007">
      <w:pPr>
        <w:snapToGrid w:val="0"/>
        <w:spacing w:line="360" w:lineRule="auto"/>
        <w:jc w:val="both"/>
        <w:outlineLvl w:val="0"/>
        <w:rPr>
          <w:rFonts w:ascii="Book Antiqua" w:hAnsi="Book Antiqua"/>
          <w:b/>
          <w:caps/>
        </w:rPr>
      </w:pPr>
      <w:r w:rsidRPr="00857751">
        <w:rPr>
          <w:rFonts w:ascii="Book Antiqua" w:hAnsi="Book Antiqua"/>
          <w:b/>
          <w:caps/>
        </w:rPr>
        <w:t>References</w:t>
      </w:r>
    </w:p>
    <w:p w14:paraId="065817C7"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1 </w:t>
      </w:r>
      <w:r w:rsidRPr="00857751">
        <w:rPr>
          <w:rFonts w:ascii="Book Antiqua" w:eastAsia="SimSun" w:hAnsi="Book Antiqua"/>
          <w:b/>
          <w:kern w:val="2"/>
          <w:lang w:eastAsia="zh-CN"/>
        </w:rPr>
        <w:t>Stewart BW,</w:t>
      </w:r>
      <w:r w:rsidRPr="00857751">
        <w:rPr>
          <w:rFonts w:ascii="Book Antiqua" w:eastAsia="SimSun" w:hAnsi="Book Antiqua" w:hint="eastAsia"/>
          <w:kern w:val="2"/>
          <w:lang w:eastAsia="zh-CN"/>
        </w:rPr>
        <w:t xml:space="preserve"> </w:t>
      </w:r>
      <w:r w:rsidRPr="00857751">
        <w:rPr>
          <w:rFonts w:ascii="Book Antiqua" w:eastAsia="SimSun" w:hAnsi="Book Antiqua"/>
          <w:kern w:val="2"/>
          <w:lang w:eastAsia="zh-CN"/>
        </w:rPr>
        <w:t>Wild CP, editors. World Cancer Report 2014. Lyon, France: International Agency for Research on Cancer</w:t>
      </w:r>
      <w:r w:rsidRPr="00857751">
        <w:rPr>
          <w:rFonts w:ascii="Book Antiqua" w:eastAsia="SimSun" w:hAnsi="Book Antiqua" w:hint="eastAsia"/>
          <w:kern w:val="2"/>
          <w:lang w:eastAsia="zh-CN"/>
        </w:rPr>
        <w:t xml:space="preserve"> </w:t>
      </w:r>
      <w:r w:rsidRPr="00857751">
        <w:rPr>
          <w:rFonts w:ascii="Book Antiqua" w:eastAsia="SimSun" w:hAnsi="Book Antiqua"/>
          <w:kern w:val="2"/>
          <w:lang w:eastAsia="zh-CN"/>
        </w:rPr>
        <w:t>2014</w:t>
      </w:r>
    </w:p>
    <w:p w14:paraId="7C94DCB8"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2 </w:t>
      </w:r>
      <w:r w:rsidRPr="00857751">
        <w:rPr>
          <w:rFonts w:ascii="Book Antiqua" w:eastAsia="SimSun" w:hAnsi="Book Antiqua"/>
          <w:b/>
          <w:kern w:val="2"/>
          <w:lang w:eastAsia="zh-CN"/>
        </w:rPr>
        <w:t>van der Bruggen P</w:t>
      </w:r>
      <w:r w:rsidRPr="00857751">
        <w:rPr>
          <w:rFonts w:ascii="Book Antiqua" w:eastAsia="SimSun" w:hAnsi="Book Antiqua"/>
          <w:kern w:val="2"/>
          <w:lang w:eastAsia="zh-CN"/>
        </w:rPr>
        <w:t xml:space="preserve">, Traversari C, Chomez P, Lurquin C, De Plaen E, Van den Eynde B, Knuth A, Boon T. A gene encoding an antigen recognized by cytolytic T lymphocytes on a human melanoma. </w:t>
      </w:r>
      <w:r w:rsidRPr="00857751">
        <w:rPr>
          <w:rFonts w:ascii="Book Antiqua" w:eastAsia="SimSun" w:hAnsi="Book Antiqua"/>
          <w:i/>
          <w:kern w:val="2"/>
          <w:lang w:eastAsia="zh-CN"/>
        </w:rPr>
        <w:t>Science</w:t>
      </w:r>
      <w:r w:rsidRPr="00857751">
        <w:rPr>
          <w:rFonts w:ascii="Book Antiqua" w:eastAsia="SimSun" w:hAnsi="Book Antiqua"/>
          <w:kern w:val="2"/>
          <w:lang w:eastAsia="zh-CN"/>
        </w:rPr>
        <w:t xml:space="preserve"> 1991; </w:t>
      </w:r>
      <w:r w:rsidRPr="00857751">
        <w:rPr>
          <w:rFonts w:ascii="Book Antiqua" w:eastAsia="SimSun" w:hAnsi="Book Antiqua"/>
          <w:b/>
          <w:kern w:val="2"/>
          <w:lang w:eastAsia="zh-CN"/>
        </w:rPr>
        <w:t>254</w:t>
      </w:r>
      <w:r w:rsidRPr="00857751">
        <w:rPr>
          <w:rFonts w:ascii="Book Antiqua" w:eastAsia="SimSun" w:hAnsi="Book Antiqua"/>
          <w:kern w:val="2"/>
          <w:lang w:eastAsia="zh-CN"/>
        </w:rPr>
        <w:t>: 1643-1647 [PMID: 1840703]</w:t>
      </w:r>
    </w:p>
    <w:p w14:paraId="75E47E38"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3 </w:t>
      </w:r>
      <w:r w:rsidRPr="00857751">
        <w:rPr>
          <w:rFonts w:ascii="Book Antiqua" w:eastAsia="SimSun" w:hAnsi="Book Antiqua"/>
          <w:b/>
          <w:kern w:val="2"/>
          <w:lang w:eastAsia="zh-CN"/>
        </w:rPr>
        <w:t>Gjerstorff MF</w:t>
      </w:r>
      <w:r w:rsidRPr="00857751">
        <w:rPr>
          <w:rFonts w:ascii="Book Antiqua" w:eastAsia="SimSun" w:hAnsi="Book Antiqua"/>
          <w:kern w:val="2"/>
          <w:lang w:eastAsia="zh-CN"/>
        </w:rPr>
        <w:t xml:space="preserve">, Andersen MH, Ditzel HJ. Oncogenic cancer/testis antigens: prime candidates for immunotherapy. </w:t>
      </w:r>
      <w:r w:rsidRPr="00857751">
        <w:rPr>
          <w:rFonts w:ascii="Book Antiqua" w:eastAsia="SimSun" w:hAnsi="Book Antiqua"/>
          <w:i/>
          <w:kern w:val="2"/>
          <w:lang w:eastAsia="zh-CN"/>
        </w:rPr>
        <w:t>Oncotarget</w:t>
      </w:r>
      <w:r w:rsidRPr="00857751">
        <w:rPr>
          <w:rFonts w:ascii="Book Antiqua" w:eastAsia="SimSun" w:hAnsi="Book Antiqua"/>
          <w:kern w:val="2"/>
          <w:lang w:eastAsia="zh-CN"/>
        </w:rPr>
        <w:t xml:space="preserve"> 2015; </w:t>
      </w:r>
      <w:r w:rsidRPr="00857751">
        <w:rPr>
          <w:rFonts w:ascii="Book Antiqua" w:eastAsia="SimSun" w:hAnsi="Book Antiqua"/>
          <w:b/>
          <w:kern w:val="2"/>
          <w:lang w:eastAsia="zh-CN"/>
        </w:rPr>
        <w:t>6</w:t>
      </w:r>
      <w:r w:rsidRPr="00857751">
        <w:rPr>
          <w:rFonts w:ascii="Book Antiqua" w:eastAsia="SimSun" w:hAnsi="Book Antiqua"/>
          <w:kern w:val="2"/>
          <w:lang w:eastAsia="zh-CN"/>
        </w:rPr>
        <w:t>: 15772-15787 [PMID: 26158218 DOI: 10.18632/oncotarget.4694]</w:t>
      </w:r>
    </w:p>
    <w:p w14:paraId="59CB2274"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4 </w:t>
      </w:r>
      <w:r w:rsidRPr="00857751">
        <w:rPr>
          <w:rFonts w:ascii="Book Antiqua" w:eastAsia="SimSun" w:hAnsi="Book Antiqua"/>
          <w:b/>
          <w:kern w:val="2"/>
          <w:lang w:eastAsia="zh-CN"/>
        </w:rPr>
        <w:t>Ghafouri-Fard S</w:t>
      </w:r>
      <w:r w:rsidRPr="00857751">
        <w:rPr>
          <w:rFonts w:ascii="Book Antiqua" w:eastAsia="SimSun" w:hAnsi="Book Antiqua"/>
          <w:kern w:val="2"/>
          <w:lang w:eastAsia="zh-CN"/>
        </w:rPr>
        <w:t xml:space="preserve">, Modarressi MH. Cancer-testis antigens: potential targets for cancer immunotherapy. </w:t>
      </w:r>
      <w:r w:rsidRPr="00857751">
        <w:rPr>
          <w:rFonts w:ascii="Book Antiqua" w:eastAsia="SimSun" w:hAnsi="Book Antiqua"/>
          <w:i/>
          <w:kern w:val="2"/>
          <w:lang w:eastAsia="zh-CN"/>
        </w:rPr>
        <w:t>Arch Iran Med</w:t>
      </w:r>
      <w:r w:rsidRPr="00857751">
        <w:rPr>
          <w:rFonts w:ascii="Book Antiqua" w:eastAsia="SimSun" w:hAnsi="Book Antiqua"/>
          <w:kern w:val="2"/>
          <w:lang w:eastAsia="zh-CN"/>
        </w:rPr>
        <w:t xml:space="preserve"> 2009; </w:t>
      </w:r>
      <w:r w:rsidRPr="00857751">
        <w:rPr>
          <w:rFonts w:ascii="Book Antiqua" w:eastAsia="SimSun" w:hAnsi="Book Antiqua"/>
          <w:b/>
          <w:kern w:val="2"/>
          <w:lang w:eastAsia="zh-CN"/>
        </w:rPr>
        <w:t>12</w:t>
      </w:r>
      <w:r w:rsidRPr="00857751">
        <w:rPr>
          <w:rFonts w:ascii="Book Antiqua" w:eastAsia="SimSun" w:hAnsi="Book Antiqua"/>
          <w:kern w:val="2"/>
          <w:lang w:eastAsia="zh-CN"/>
        </w:rPr>
        <w:t>: 395-404 [PMID: 19566358]</w:t>
      </w:r>
    </w:p>
    <w:p w14:paraId="60F59C92"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5 </w:t>
      </w:r>
      <w:r w:rsidRPr="00857751">
        <w:rPr>
          <w:rFonts w:ascii="Book Antiqua" w:eastAsia="SimSun" w:hAnsi="Book Antiqua"/>
          <w:b/>
          <w:kern w:val="2"/>
          <w:lang w:eastAsia="zh-CN"/>
        </w:rPr>
        <w:t>Ogata K</w:t>
      </w:r>
      <w:r w:rsidRPr="00857751">
        <w:rPr>
          <w:rFonts w:ascii="Book Antiqua" w:eastAsia="SimSun" w:hAnsi="Book Antiqua"/>
          <w:kern w:val="2"/>
          <w:lang w:eastAsia="zh-CN"/>
        </w:rPr>
        <w:t xml:space="preserve">, Aihara R, Mochiki E, Ogawa A, Yanai M, Toyomasu Y, Ando H, Ohno T, Asao T, Kuwano H. Clinical significance of melanoma antigen-encoding gene-1 (MAGE-1) expression and its correlation with poor prognosis in differentiated advanced gastric cancer. </w:t>
      </w:r>
      <w:r w:rsidRPr="00857751">
        <w:rPr>
          <w:rFonts w:ascii="Book Antiqua" w:eastAsia="SimSun" w:hAnsi="Book Antiqua"/>
          <w:i/>
          <w:kern w:val="2"/>
          <w:lang w:eastAsia="zh-CN"/>
        </w:rPr>
        <w:t>Ann Surg Oncol</w:t>
      </w:r>
      <w:r w:rsidRPr="00857751">
        <w:rPr>
          <w:rFonts w:ascii="Book Antiqua" w:eastAsia="SimSun" w:hAnsi="Book Antiqua"/>
          <w:kern w:val="2"/>
          <w:lang w:eastAsia="zh-CN"/>
        </w:rPr>
        <w:t xml:space="preserve"> 2011; </w:t>
      </w:r>
      <w:r w:rsidRPr="00857751">
        <w:rPr>
          <w:rFonts w:ascii="Book Antiqua" w:eastAsia="SimSun" w:hAnsi="Book Antiqua"/>
          <w:b/>
          <w:kern w:val="2"/>
          <w:lang w:eastAsia="zh-CN"/>
        </w:rPr>
        <w:t>18</w:t>
      </w:r>
      <w:r w:rsidRPr="00857751">
        <w:rPr>
          <w:rFonts w:ascii="Book Antiqua" w:eastAsia="SimSun" w:hAnsi="Book Antiqua"/>
          <w:kern w:val="2"/>
          <w:lang w:eastAsia="zh-CN"/>
        </w:rPr>
        <w:t>: 1195-1203 [PMID: 21042944 DOI: 10.1245/s10434-010-1399-z]</w:t>
      </w:r>
    </w:p>
    <w:p w14:paraId="49848479"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6 </w:t>
      </w:r>
      <w:r w:rsidRPr="00857751">
        <w:rPr>
          <w:rFonts w:ascii="Book Antiqua" w:eastAsia="SimSun" w:hAnsi="Book Antiqua"/>
          <w:b/>
          <w:kern w:val="2"/>
          <w:lang w:eastAsia="zh-CN"/>
        </w:rPr>
        <w:t>Shida A</w:t>
      </w:r>
      <w:r w:rsidRPr="00857751">
        <w:rPr>
          <w:rFonts w:ascii="Book Antiqua" w:eastAsia="SimSun" w:hAnsi="Book Antiqua"/>
          <w:kern w:val="2"/>
          <w:lang w:eastAsia="zh-CN"/>
        </w:rPr>
        <w:t xml:space="preserve">, Futawatari N, Fukuyama T, Ichiki Y, Takahashi Y, Nishi Y, Kobayashi N, Yamazaki H, Watanabe M. Frequent High Expression of Kita-Kyushu Lung Cancer Antigen-1 (KK-LC-1) in Gastric Cancer. </w:t>
      </w:r>
      <w:r w:rsidRPr="00857751">
        <w:rPr>
          <w:rFonts w:ascii="Book Antiqua" w:eastAsia="SimSun" w:hAnsi="Book Antiqua"/>
          <w:i/>
          <w:kern w:val="2"/>
          <w:lang w:eastAsia="zh-CN"/>
        </w:rPr>
        <w:t>Anticancer Res</w:t>
      </w:r>
      <w:r w:rsidRPr="00857751">
        <w:rPr>
          <w:rFonts w:ascii="Book Antiqua" w:eastAsia="SimSun" w:hAnsi="Book Antiqua"/>
          <w:kern w:val="2"/>
          <w:lang w:eastAsia="zh-CN"/>
        </w:rPr>
        <w:t xml:space="preserve"> 2015; </w:t>
      </w:r>
      <w:r w:rsidRPr="00857751">
        <w:rPr>
          <w:rFonts w:ascii="Book Antiqua" w:eastAsia="SimSun" w:hAnsi="Book Antiqua"/>
          <w:b/>
          <w:kern w:val="2"/>
          <w:lang w:eastAsia="zh-CN"/>
        </w:rPr>
        <w:t>35</w:t>
      </w:r>
      <w:r w:rsidRPr="00857751">
        <w:rPr>
          <w:rFonts w:ascii="Book Antiqua" w:eastAsia="SimSun" w:hAnsi="Book Antiqua"/>
          <w:kern w:val="2"/>
          <w:lang w:eastAsia="zh-CN"/>
        </w:rPr>
        <w:t>: 3575-3579 [PMID: 26026129]</w:t>
      </w:r>
    </w:p>
    <w:p w14:paraId="7BDB0453"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7 </w:t>
      </w:r>
      <w:r w:rsidRPr="00857751">
        <w:rPr>
          <w:rFonts w:ascii="Book Antiqua" w:eastAsia="SimSun" w:hAnsi="Book Antiqua"/>
          <w:b/>
          <w:kern w:val="2"/>
          <w:lang w:eastAsia="zh-CN"/>
        </w:rPr>
        <w:t>Honda T</w:t>
      </w:r>
      <w:r w:rsidRPr="00857751">
        <w:rPr>
          <w:rFonts w:ascii="Book Antiqua" w:eastAsia="SimSun" w:hAnsi="Book Antiqua"/>
          <w:kern w:val="2"/>
          <w:lang w:eastAsia="zh-CN"/>
        </w:rPr>
        <w:t xml:space="preserve">, Tamura G, Waki T, Kawata S, Terashima M, Nishizuka S, Motoyama T. Demethylation of MAGE promoters during gastric cancer progression. </w:t>
      </w:r>
      <w:r w:rsidRPr="00857751">
        <w:rPr>
          <w:rFonts w:ascii="Book Antiqua" w:eastAsia="SimSun" w:hAnsi="Book Antiqua"/>
          <w:i/>
          <w:kern w:val="2"/>
          <w:lang w:eastAsia="zh-CN"/>
        </w:rPr>
        <w:t>Br J Cancer</w:t>
      </w:r>
      <w:r w:rsidRPr="00857751">
        <w:rPr>
          <w:rFonts w:ascii="Book Antiqua" w:eastAsia="SimSun" w:hAnsi="Book Antiqua"/>
          <w:kern w:val="2"/>
          <w:lang w:eastAsia="zh-CN"/>
        </w:rPr>
        <w:t xml:space="preserve"> 2004; </w:t>
      </w:r>
      <w:r w:rsidRPr="00857751">
        <w:rPr>
          <w:rFonts w:ascii="Book Antiqua" w:eastAsia="SimSun" w:hAnsi="Book Antiqua"/>
          <w:b/>
          <w:kern w:val="2"/>
          <w:lang w:eastAsia="zh-CN"/>
        </w:rPr>
        <w:t>90</w:t>
      </w:r>
      <w:r w:rsidRPr="00857751">
        <w:rPr>
          <w:rFonts w:ascii="Book Antiqua" w:eastAsia="SimSun" w:hAnsi="Book Antiqua"/>
          <w:kern w:val="2"/>
          <w:lang w:eastAsia="zh-CN"/>
        </w:rPr>
        <w:t>: 838-843 [PMID: 14970862 DOI: 10.1038/sj.bjc.6601600]</w:t>
      </w:r>
    </w:p>
    <w:p w14:paraId="1C41D359"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8 </w:t>
      </w:r>
      <w:r w:rsidRPr="00857751">
        <w:rPr>
          <w:rFonts w:ascii="Book Antiqua" w:eastAsia="SimSun" w:hAnsi="Book Antiqua"/>
          <w:b/>
          <w:kern w:val="2"/>
          <w:lang w:eastAsia="zh-CN"/>
        </w:rPr>
        <w:t>Fukuyama T</w:t>
      </w:r>
      <w:r w:rsidRPr="00857751">
        <w:rPr>
          <w:rFonts w:ascii="Book Antiqua" w:eastAsia="SimSun" w:hAnsi="Book Antiqua"/>
          <w:kern w:val="2"/>
          <w:lang w:eastAsia="zh-CN"/>
        </w:rPr>
        <w:t xml:space="preserve">, Hanagiri T, Takenoyama M, Ichiki Y, Mizukami M, So T, Sugaya M, So T, Sugio K, Yasumoto K. Identification of a new cancer/germline gene, KK-LC-1, encoding an antigen recognized by autologous CTL induced on human lung adenocarcinoma. </w:t>
      </w:r>
      <w:r w:rsidRPr="00857751">
        <w:rPr>
          <w:rFonts w:ascii="Book Antiqua" w:eastAsia="SimSun" w:hAnsi="Book Antiqua"/>
          <w:i/>
          <w:kern w:val="2"/>
          <w:lang w:eastAsia="zh-CN"/>
        </w:rPr>
        <w:t>Cancer Res</w:t>
      </w:r>
      <w:r w:rsidRPr="00857751">
        <w:rPr>
          <w:rFonts w:ascii="Book Antiqua" w:eastAsia="SimSun" w:hAnsi="Book Antiqua"/>
          <w:kern w:val="2"/>
          <w:lang w:eastAsia="zh-CN"/>
        </w:rPr>
        <w:t xml:space="preserve"> 2006; </w:t>
      </w:r>
      <w:r w:rsidRPr="00857751">
        <w:rPr>
          <w:rFonts w:ascii="Book Antiqua" w:eastAsia="SimSun" w:hAnsi="Book Antiqua"/>
          <w:b/>
          <w:kern w:val="2"/>
          <w:lang w:eastAsia="zh-CN"/>
        </w:rPr>
        <w:t>66</w:t>
      </w:r>
      <w:r w:rsidRPr="00857751">
        <w:rPr>
          <w:rFonts w:ascii="Book Antiqua" w:eastAsia="SimSun" w:hAnsi="Book Antiqua"/>
          <w:kern w:val="2"/>
          <w:lang w:eastAsia="zh-CN"/>
        </w:rPr>
        <w:t xml:space="preserve">: 4922-4928 [PMID: 16651449 DOI: </w:t>
      </w:r>
      <w:r w:rsidRPr="00857751">
        <w:rPr>
          <w:rFonts w:ascii="Book Antiqua" w:eastAsia="SimSun" w:hAnsi="Book Antiqua"/>
          <w:kern w:val="2"/>
          <w:lang w:eastAsia="zh-CN"/>
        </w:rPr>
        <w:lastRenderedPageBreak/>
        <w:t>10.1158/0008-5472.CAN-05-3840]</w:t>
      </w:r>
    </w:p>
    <w:p w14:paraId="2455C617"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9 </w:t>
      </w:r>
      <w:r w:rsidRPr="00857751">
        <w:rPr>
          <w:rFonts w:ascii="Book Antiqua" w:eastAsia="SimSun" w:hAnsi="Book Antiqua"/>
          <w:b/>
          <w:kern w:val="2"/>
          <w:lang w:eastAsia="zh-CN"/>
        </w:rPr>
        <w:t>Stevanović S</w:t>
      </w:r>
      <w:r w:rsidRPr="00857751">
        <w:rPr>
          <w:rFonts w:ascii="Book Antiqua" w:eastAsia="SimSun" w:hAnsi="Book Antiqua"/>
          <w:kern w:val="2"/>
          <w:lang w:eastAsia="zh-CN"/>
        </w:rPr>
        <w:t xml:space="preserve">, Pasetto A, Helman SR, Gartner JJ, Prickett TD, Howie B, Robins HS, Robbins PF, Klebanoff CA, Rosenberg SA, Hinrichs CS. Landscape of immunogenic tumor antigens in successful immunotherapy of virally induced epithelial cancer. </w:t>
      </w:r>
      <w:r w:rsidRPr="00857751">
        <w:rPr>
          <w:rFonts w:ascii="Book Antiqua" w:eastAsia="SimSun" w:hAnsi="Book Antiqua"/>
          <w:i/>
          <w:kern w:val="2"/>
          <w:lang w:eastAsia="zh-CN"/>
        </w:rPr>
        <w:t>Science</w:t>
      </w:r>
      <w:r w:rsidRPr="00857751">
        <w:rPr>
          <w:rFonts w:ascii="Book Antiqua" w:eastAsia="SimSun" w:hAnsi="Book Antiqua"/>
          <w:kern w:val="2"/>
          <w:lang w:eastAsia="zh-CN"/>
        </w:rPr>
        <w:t xml:space="preserve"> 2017; </w:t>
      </w:r>
      <w:r w:rsidRPr="00857751">
        <w:rPr>
          <w:rFonts w:ascii="Book Antiqua" w:eastAsia="SimSun" w:hAnsi="Book Antiqua"/>
          <w:b/>
          <w:kern w:val="2"/>
          <w:lang w:eastAsia="zh-CN"/>
        </w:rPr>
        <w:t>356</w:t>
      </w:r>
      <w:r w:rsidRPr="00857751">
        <w:rPr>
          <w:rFonts w:ascii="Book Antiqua" w:eastAsia="SimSun" w:hAnsi="Book Antiqua"/>
          <w:kern w:val="2"/>
          <w:lang w:eastAsia="zh-CN"/>
        </w:rPr>
        <w:t>: 200-205 [PMID: 28408606 DOI: 10.1126/science.aak9510]</w:t>
      </w:r>
    </w:p>
    <w:p w14:paraId="099D2225"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10 </w:t>
      </w:r>
      <w:r w:rsidRPr="00857751">
        <w:rPr>
          <w:rFonts w:ascii="Book Antiqua" w:eastAsia="SimSun" w:hAnsi="Book Antiqua"/>
          <w:b/>
          <w:kern w:val="2"/>
          <w:lang w:eastAsia="zh-CN"/>
        </w:rPr>
        <w:t>Shigematsu Y</w:t>
      </w:r>
      <w:r w:rsidRPr="00857751">
        <w:rPr>
          <w:rFonts w:ascii="Book Antiqua" w:eastAsia="SimSun" w:hAnsi="Book Antiqua"/>
          <w:kern w:val="2"/>
          <w:lang w:eastAsia="zh-CN"/>
        </w:rPr>
        <w:t xml:space="preserve">, Hanagiri T, Shiota H, Kuroda K, Baba T, Mizukami M, So T, Ichiki Y, Yasuda M, So T, Takenoyama M, Yasumoto K. Clinical significance of cancer/testis antigens expression in patients with non-small cell lung cancer. </w:t>
      </w:r>
      <w:r w:rsidRPr="00857751">
        <w:rPr>
          <w:rFonts w:ascii="Book Antiqua" w:eastAsia="SimSun" w:hAnsi="Book Antiqua"/>
          <w:i/>
          <w:kern w:val="2"/>
          <w:lang w:eastAsia="zh-CN"/>
        </w:rPr>
        <w:t>Lung Cancer</w:t>
      </w:r>
      <w:r w:rsidRPr="00857751">
        <w:rPr>
          <w:rFonts w:ascii="Book Antiqua" w:eastAsia="SimSun" w:hAnsi="Book Antiqua"/>
          <w:kern w:val="2"/>
          <w:lang w:eastAsia="zh-CN"/>
        </w:rPr>
        <w:t xml:space="preserve"> 2010; </w:t>
      </w:r>
      <w:r w:rsidRPr="00857751">
        <w:rPr>
          <w:rFonts w:ascii="Book Antiqua" w:eastAsia="SimSun" w:hAnsi="Book Antiqua"/>
          <w:b/>
          <w:kern w:val="2"/>
          <w:lang w:eastAsia="zh-CN"/>
        </w:rPr>
        <w:t>68</w:t>
      </w:r>
      <w:r w:rsidRPr="00857751">
        <w:rPr>
          <w:rFonts w:ascii="Book Antiqua" w:eastAsia="SimSun" w:hAnsi="Book Antiqua"/>
          <w:kern w:val="2"/>
          <w:lang w:eastAsia="zh-CN"/>
        </w:rPr>
        <w:t>: 105-110 [PMID: 19545928 DOI: 10.1016/j.lungcan.2009.05.010]</w:t>
      </w:r>
    </w:p>
    <w:p w14:paraId="6C33AB59"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11 </w:t>
      </w:r>
      <w:r w:rsidRPr="00857751">
        <w:rPr>
          <w:rFonts w:ascii="Book Antiqua" w:eastAsia="SimSun" w:hAnsi="Book Antiqua"/>
          <w:b/>
          <w:kern w:val="2"/>
          <w:lang w:eastAsia="zh-CN"/>
        </w:rPr>
        <w:t>Paret C</w:t>
      </w:r>
      <w:r w:rsidRPr="00857751">
        <w:rPr>
          <w:rFonts w:ascii="Book Antiqua" w:eastAsia="SimSun" w:hAnsi="Book Antiqua"/>
          <w:kern w:val="2"/>
          <w:lang w:eastAsia="zh-CN"/>
        </w:rPr>
        <w:t xml:space="preserve">, Simon P, Vormbrock K, Bender C, Kölsch A, Breitkreuz A, Yildiz Ö, Omokoko T, Hubich-Rau S, Hartmann C, Häcker S, Wagner M, Roldan DB, Selmi A, Türeci Ö, Sahin U. CXorf61 is a target for T cell based immunotherapy of triple-negative breast cancer. </w:t>
      </w:r>
      <w:r w:rsidRPr="00857751">
        <w:rPr>
          <w:rFonts w:ascii="Book Antiqua" w:eastAsia="SimSun" w:hAnsi="Book Antiqua"/>
          <w:i/>
          <w:kern w:val="2"/>
          <w:lang w:eastAsia="zh-CN"/>
        </w:rPr>
        <w:t>Oncotarget</w:t>
      </w:r>
      <w:r w:rsidRPr="00857751">
        <w:rPr>
          <w:rFonts w:ascii="Book Antiqua" w:eastAsia="SimSun" w:hAnsi="Book Antiqua"/>
          <w:kern w:val="2"/>
          <w:lang w:eastAsia="zh-CN"/>
        </w:rPr>
        <w:t xml:space="preserve"> 2015; </w:t>
      </w:r>
      <w:r w:rsidRPr="00857751">
        <w:rPr>
          <w:rFonts w:ascii="Book Antiqua" w:eastAsia="SimSun" w:hAnsi="Book Antiqua"/>
          <w:b/>
          <w:kern w:val="2"/>
          <w:lang w:eastAsia="zh-CN"/>
        </w:rPr>
        <w:t>6</w:t>
      </w:r>
      <w:r w:rsidRPr="00857751">
        <w:rPr>
          <w:rFonts w:ascii="Book Antiqua" w:eastAsia="SimSun" w:hAnsi="Book Antiqua"/>
          <w:kern w:val="2"/>
          <w:lang w:eastAsia="zh-CN"/>
        </w:rPr>
        <w:t>: 25356-25367 [PMID: 26327325 DOI: 10.18632/oncotarget.4516]</w:t>
      </w:r>
    </w:p>
    <w:p w14:paraId="1541613B"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12</w:t>
      </w:r>
      <w:r w:rsidRPr="00857751">
        <w:rPr>
          <w:rFonts w:ascii="Book Antiqua" w:eastAsia="SimSun" w:hAnsi="Book Antiqua" w:hint="eastAsia"/>
          <w:kern w:val="2"/>
          <w:lang w:eastAsia="zh-CN"/>
        </w:rPr>
        <w:t xml:space="preserve"> </w:t>
      </w:r>
      <w:r w:rsidRPr="00857751">
        <w:rPr>
          <w:rFonts w:ascii="Book Antiqua" w:eastAsia="SimSun" w:hAnsi="Book Antiqua"/>
          <w:kern w:val="2"/>
          <w:lang w:eastAsia="zh-CN"/>
        </w:rPr>
        <w:t xml:space="preserve">Japanese Gastric Cancer Association: Japanese Classification of Gastric Carcinoma: 3rd English edition. </w:t>
      </w:r>
      <w:r w:rsidRPr="00857751">
        <w:rPr>
          <w:rFonts w:ascii="Book Antiqua" w:eastAsia="SimSun" w:hAnsi="Book Antiqua"/>
          <w:i/>
          <w:kern w:val="2"/>
          <w:lang w:eastAsia="zh-CN"/>
        </w:rPr>
        <w:t>Gastric Cancer</w:t>
      </w:r>
      <w:r w:rsidRPr="00857751">
        <w:rPr>
          <w:rFonts w:ascii="Book Antiqua" w:eastAsia="SimSun" w:hAnsi="Book Antiqua"/>
          <w:kern w:val="2"/>
          <w:lang w:eastAsia="zh-CN"/>
        </w:rPr>
        <w:t xml:space="preserve"> 2011; </w:t>
      </w:r>
      <w:r w:rsidRPr="00857751">
        <w:rPr>
          <w:rFonts w:ascii="Book Antiqua" w:eastAsia="SimSun" w:hAnsi="Book Antiqua"/>
          <w:b/>
          <w:kern w:val="2"/>
          <w:lang w:eastAsia="zh-CN"/>
        </w:rPr>
        <w:t>14</w:t>
      </w:r>
      <w:r w:rsidRPr="00857751">
        <w:rPr>
          <w:rFonts w:ascii="Book Antiqua" w:eastAsia="SimSun" w:hAnsi="Book Antiqua"/>
          <w:kern w:val="2"/>
          <w:lang w:eastAsia="zh-CN"/>
        </w:rPr>
        <w:t>: 101-112</w:t>
      </w:r>
    </w:p>
    <w:p w14:paraId="083BDD7E"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13 </w:t>
      </w:r>
      <w:r w:rsidRPr="00857751">
        <w:rPr>
          <w:rFonts w:ascii="Book Antiqua" w:eastAsia="SimSun" w:hAnsi="Book Antiqua"/>
          <w:b/>
          <w:kern w:val="2"/>
          <w:lang w:eastAsia="zh-CN"/>
        </w:rPr>
        <w:t>Kanda Y</w:t>
      </w:r>
      <w:r w:rsidRPr="00857751">
        <w:rPr>
          <w:rFonts w:ascii="Book Antiqua" w:eastAsia="SimSun" w:hAnsi="Book Antiqua"/>
          <w:kern w:val="2"/>
          <w:lang w:eastAsia="zh-CN"/>
        </w:rPr>
        <w:t xml:space="preserve">. Investigation of the freely available easy-to-use software 'EZR' for medical statistics. </w:t>
      </w:r>
      <w:r w:rsidRPr="00857751">
        <w:rPr>
          <w:rFonts w:ascii="Book Antiqua" w:eastAsia="SimSun" w:hAnsi="Book Antiqua"/>
          <w:i/>
          <w:kern w:val="2"/>
          <w:lang w:eastAsia="zh-CN"/>
        </w:rPr>
        <w:t>Bone Marrow Transplant</w:t>
      </w:r>
      <w:r w:rsidRPr="00857751">
        <w:rPr>
          <w:rFonts w:ascii="Book Antiqua" w:eastAsia="SimSun" w:hAnsi="Book Antiqua"/>
          <w:kern w:val="2"/>
          <w:lang w:eastAsia="zh-CN"/>
        </w:rPr>
        <w:t xml:space="preserve"> 2013; </w:t>
      </w:r>
      <w:r w:rsidRPr="00857751">
        <w:rPr>
          <w:rFonts w:ascii="Book Antiqua" w:eastAsia="SimSun" w:hAnsi="Book Antiqua"/>
          <w:b/>
          <w:kern w:val="2"/>
          <w:lang w:eastAsia="zh-CN"/>
        </w:rPr>
        <w:t>48</w:t>
      </w:r>
      <w:r w:rsidRPr="00857751">
        <w:rPr>
          <w:rFonts w:ascii="Book Antiqua" w:eastAsia="SimSun" w:hAnsi="Book Antiqua"/>
          <w:kern w:val="2"/>
          <w:lang w:eastAsia="zh-CN"/>
        </w:rPr>
        <w:t>: 452-458 [PMID: 23208313 DOI: 10.1038/bmt.2012.244]</w:t>
      </w:r>
    </w:p>
    <w:p w14:paraId="7BACE211"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14 </w:t>
      </w:r>
      <w:r w:rsidRPr="00857751">
        <w:rPr>
          <w:rFonts w:ascii="Book Antiqua" w:eastAsia="SimSun" w:hAnsi="Book Antiqua"/>
          <w:b/>
          <w:kern w:val="2"/>
          <w:lang w:eastAsia="zh-CN"/>
        </w:rPr>
        <w:t>Yao J</w:t>
      </w:r>
      <w:r w:rsidRPr="00857751">
        <w:rPr>
          <w:rFonts w:ascii="Book Antiqua" w:eastAsia="SimSun" w:hAnsi="Book Antiqua"/>
          <w:kern w:val="2"/>
          <w:lang w:eastAsia="zh-CN"/>
        </w:rPr>
        <w:t xml:space="preserve">, Caballero OL, Yung WK, Weinstein JN, Riggins GJ, Strausberg RL, Zhao Q. Tumor subtype-specific cancer-testis antigens as potential biomarkers and immunotherapeutic targets for cancers. </w:t>
      </w:r>
      <w:r w:rsidRPr="00857751">
        <w:rPr>
          <w:rFonts w:ascii="Book Antiqua" w:eastAsia="SimSun" w:hAnsi="Book Antiqua"/>
          <w:i/>
          <w:kern w:val="2"/>
          <w:lang w:eastAsia="zh-CN"/>
        </w:rPr>
        <w:t>Cancer Immunol Res</w:t>
      </w:r>
      <w:r w:rsidRPr="00857751">
        <w:rPr>
          <w:rFonts w:ascii="Book Antiqua" w:eastAsia="SimSun" w:hAnsi="Book Antiqua"/>
          <w:kern w:val="2"/>
          <w:lang w:eastAsia="zh-CN"/>
        </w:rPr>
        <w:t xml:space="preserve"> 2014; </w:t>
      </w:r>
      <w:r w:rsidRPr="00857751">
        <w:rPr>
          <w:rFonts w:ascii="Book Antiqua" w:eastAsia="SimSun" w:hAnsi="Book Antiqua"/>
          <w:b/>
          <w:kern w:val="2"/>
          <w:lang w:eastAsia="zh-CN"/>
        </w:rPr>
        <w:t>2</w:t>
      </w:r>
      <w:r w:rsidRPr="00857751">
        <w:rPr>
          <w:rFonts w:ascii="Book Antiqua" w:eastAsia="SimSun" w:hAnsi="Book Antiqua"/>
          <w:kern w:val="2"/>
          <w:lang w:eastAsia="zh-CN"/>
        </w:rPr>
        <w:t>: 371-379 [PMID: 24764584 DOI: 10.1158/2326-6066.CIR-13-0088]</w:t>
      </w:r>
    </w:p>
    <w:p w14:paraId="3269A854"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15 </w:t>
      </w:r>
      <w:r w:rsidRPr="00857751">
        <w:rPr>
          <w:rFonts w:ascii="Book Antiqua" w:eastAsia="SimSun" w:hAnsi="Book Antiqua"/>
          <w:b/>
          <w:kern w:val="2"/>
          <w:lang w:eastAsia="zh-CN"/>
        </w:rPr>
        <w:t>Wang Y</w:t>
      </w:r>
      <w:r w:rsidRPr="00857751">
        <w:rPr>
          <w:rFonts w:ascii="Book Antiqua" w:eastAsia="SimSun" w:hAnsi="Book Antiqua"/>
          <w:kern w:val="2"/>
          <w:lang w:eastAsia="zh-CN"/>
        </w:rPr>
        <w:t xml:space="preserve">, Wu XJ, Zhao AL, Yuan YH, Chen YT, Jungbluth AA, Gnjatic S, Santiago D, Ritter G, Chen WF, Old LJ, Ji JF. Cancer/testis antigen expression and autologous humoral immunity to NY-ESO-1 in gastric cancer. </w:t>
      </w:r>
      <w:r w:rsidRPr="00857751">
        <w:rPr>
          <w:rFonts w:ascii="Book Antiqua" w:eastAsia="SimSun" w:hAnsi="Book Antiqua"/>
          <w:i/>
          <w:kern w:val="2"/>
          <w:lang w:eastAsia="zh-CN"/>
        </w:rPr>
        <w:t>Cancer Immun</w:t>
      </w:r>
      <w:r w:rsidRPr="00857751">
        <w:rPr>
          <w:rFonts w:ascii="Book Antiqua" w:eastAsia="SimSun" w:hAnsi="Book Antiqua"/>
          <w:kern w:val="2"/>
          <w:lang w:eastAsia="zh-CN"/>
        </w:rPr>
        <w:t xml:space="preserve"> 2004; </w:t>
      </w:r>
      <w:r w:rsidRPr="00857751">
        <w:rPr>
          <w:rFonts w:ascii="Book Antiqua" w:eastAsia="SimSun" w:hAnsi="Book Antiqua"/>
          <w:b/>
          <w:kern w:val="2"/>
          <w:lang w:eastAsia="zh-CN"/>
        </w:rPr>
        <w:t>4</w:t>
      </w:r>
      <w:r w:rsidRPr="00857751">
        <w:rPr>
          <w:rFonts w:ascii="Book Antiqua" w:eastAsia="SimSun" w:hAnsi="Book Antiqua"/>
          <w:kern w:val="2"/>
          <w:lang w:eastAsia="zh-CN"/>
        </w:rPr>
        <w:t>: 11 [PMID: 15516106]</w:t>
      </w:r>
    </w:p>
    <w:p w14:paraId="1A6B65A0"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lastRenderedPageBreak/>
        <w:t xml:space="preserve">16 </w:t>
      </w:r>
      <w:r w:rsidRPr="00857751">
        <w:rPr>
          <w:rFonts w:ascii="Book Antiqua" w:eastAsia="SimSun" w:hAnsi="Book Antiqua"/>
          <w:b/>
          <w:kern w:val="2"/>
          <w:lang w:eastAsia="zh-CN"/>
        </w:rPr>
        <w:t>Mashino K</w:t>
      </w:r>
      <w:r w:rsidRPr="00857751">
        <w:rPr>
          <w:rFonts w:ascii="Book Antiqua" w:eastAsia="SimSun" w:hAnsi="Book Antiqua"/>
          <w:kern w:val="2"/>
          <w:lang w:eastAsia="zh-CN"/>
        </w:rPr>
        <w:t xml:space="preserve">, Sadanaga N, Tanaka F, Yamaguchi H, Nagashima H, Inoue H, Sugimachi K, Mori M. Expression of multiple cancer-testis antigen genes in gastrointestinal and breast carcinomas. </w:t>
      </w:r>
      <w:r w:rsidRPr="00857751">
        <w:rPr>
          <w:rFonts w:ascii="Book Antiqua" w:eastAsia="SimSun" w:hAnsi="Book Antiqua"/>
          <w:i/>
          <w:kern w:val="2"/>
          <w:lang w:eastAsia="zh-CN"/>
        </w:rPr>
        <w:t>Br J Cancer</w:t>
      </w:r>
      <w:r w:rsidRPr="00857751">
        <w:rPr>
          <w:rFonts w:ascii="Book Antiqua" w:eastAsia="SimSun" w:hAnsi="Book Antiqua"/>
          <w:kern w:val="2"/>
          <w:lang w:eastAsia="zh-CN"/>
        </w:rPr>
        <w:t xml:space="preserve"> 2001; </w:t>
      </w:r>
      <w:r w:rsidRPr="00857751">
        <w:rPr>
          <w:rFonts w:ascii="Book Antiqua" w:eastAsia="SimSun" w:hAnsi="Book Antiqua"/>
          <w:b/>
          <w:kern w:val="2"/>
          <w:lang w:eastAsia="zh-CN"/>
        </w:rPr>
        <w:t>85</w:t>
      </w:r>
      <w:r w:rsidRPr="00857751">
        <w:rPr>
          <w:rFonts w:ascii="Book Antiqua" w:eastAsia="SimSun" w:hAnsi="Book Antiqua"/>
          <w:kern w:val="2"/>
          <w:lang w:eastAsia="zh-CN"/>
        </w:rPr>
        <w:t>: 713-720 [PMID: 11531257 DOI: 10.1054/bjoc.2001.1974]</w:t>
      </w:r>
    </w:p>
    <w:p w14:paraId="25266D10"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17 </w:t>
      </w:r>
      <w:r w:rsidRPr="00857751">
        <w:rPr>
          <w:rFonts w:ascii="Book Antiqua" w:eastAsia="SimSun" w:hAnsi="Book Antiqua"/>
          <w:b/>
          <w:kern w:val="2"/>
          <w:lang w:eastAsia="zh-CN"/>
        </w:rPr>
        <w:t>Wang W</w:t>
      </w:r>
      <w:r w:rsidRPr="00857751">
        <w:rPr>
          <w:rFonts w:ascii="Book Antiqua" w:eastAsia="SimSun" w:hAnsi="Book Antiqua"/>
          <w:kern w:val="2"/>
          <w:lang w:eastAsia="zh-CN"/>
        </w:rPr>
        <w:t xml:space="preserve">, Chen XL, Zhao SY, Xu YH, Zhang WH, Liu K, Chen XZ, Yang K, Zhang B, Chen ZX, Chen JP, Zhou ZG, Hu JK. Prognostic significance of preoperative serum CA125, CA19-9 and CEA in gastric carcinoma. </w:t>
      </w:r>
      <w:r w:rsidRPr="00857751">
        <w:rPr>
          <w:rFonts w:ascii="Book Antiqua" w:eastAsia="SimSun" w:hAnsi="Book Antiqua"/>
          <w:i/>
          <w:kern w:val="2"/>
          <w:lang w:eastAsia="zh-CN"/>
        </w:rPr>
        <w:t>Oncotarget</w:t>
      </w:r>
      <w:r w:rsidRPr="00857751">
        <w:rPr>
          <w:rFonts w:ascii="Book Antiqua" w:eastAsia="SimSun" w:hAnsi="Book Antiqua"/>
          <w:kern w:val="2"/>
          <w:lang w:eastAsia="zh-CN"/>
        </w:rPr>
        <w:t xml:space="preserve"> 2016; </w:t>
      </w:r>
      <w:r w:rsidRPr="00857751">
        <w:rPr>
          <w:rFonts w:ascii="Book Antiqua" w:eastAsia="SimSun" w:hAnsi="Book Antiqua"/>
          <w:b/>
          <w:kern w:val="2"/>
          <w:lang w:eastAsia="zh-CN"/>
        </w:rPr>
        <w:t>7</w:t>
      </w:r>
      <w:r w:rsidRPr="00857751">
        <w:rPr>
          <w:rFonts w:ascii="Book Antiqua" w:eastAsia="SimSun" w:hAnsi="Book Antiqua"/>
          <w:kern w:val="2"/>
          <w:lang w:eastAsia="zh-CN"/>
        </w:rPr>
        <w:t>: 35423-35436 [PMID: 27097114 DOI: 10.18632/oncotarget.8770]</w:t>
      </w:r>
    </w:p>
    <w:p w14:paraId="4E32D2A8"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18 </w:t>
      </w:r>
      <w:r w:rsidRPr="00857751">
        <w:rPr>
          <w:rFonts w:ascii="Book Antiqua" w:eastAsia="SimSun" w:hAnsi="Book Antiqua"/>
          <w:b/>
          <w:kern w:val="2"/>
          <w:lang w:eastAsia="zh-CN"/>
        </w:rPr>
        <w:t>Ikeda N</w:t>
      </w:r>
      <w:r w:rsidRPr="00857751">
        <w:rPr>
          <w:rFonts w:ascii="Book Antiqua" w:eastAsia="SimSun" w:hAnsi="Book Antiqua"/>
          <w:kern w:val="2"/>
          <w:lang w:eastAsia="zh-CN"/>
        </w:rPr>
        <w:t xml:space="preserve">, Kojima H, Nishikawa M, Hayashi K, Futagami T, Tsujino T, Kusunoki Y, Fujii N, Suegami S, Miyazaki Y, Middleton D, Tanaka H, Saji H. Determination of HLA-A, -C, -B, -DRB1 allele and haplotype frequency in Japanese population based on family study. </w:t>
      </w:r>
      <w:r w:rsidRPr="00857751">
        <w:rPr>
          <w:rFonts w:ascii="Book Antiqua" w:eastAsia="SimSun" w:hAnsi="Book Antiqua"/>
          <w:i/>
          <w:kern w:val="2"/>
          <w:lang w:eastAsia="zh-CN"/>
        </w:rPr>
        <w:t>Tissue Antigens</w:t>
      </w:r>
      <w:r w:rsidRPr="00857751">
        <w:rPr>
          <w:rFonts w:ascii="Book Antiqua" w:eastAsia="SimSun" w:hAnsi="Book Antiqua"/>
          <w:kern w:val="2"/>
          <w:lang w:eastAsia="zh-CN"/>
        </w:rPr>
        <w:t xml:space="preserve"> 2015; </w:t>
      </w:r>
      <w:r w:rsidRPr="00857751">
        <w:rPr>
          <w:rFonts w:ascii="Book Antiqua" w:eastAsia="SimSun" w:hAnsi="Book Antiqua"/>
          <w:b/>
          <w:kern w:val="2"/>
          <w:lang w:eastAsia="zh-CN"/>
        </w:rPr>
        <w:t>85</w:t>
      </w:r>
      <w:r w:rsidRPr="00857751">
        <w:rPr>
          <w:rFonts w:ascii="Book Antiqua" w:eastAsia="SimSun" w:hAnsi="Book Antiqua"/>
          <w:kern w:val="2"/>
          <w:lang w:eastAsia="zh-CN"/>
        </w:rPr>
        <w:t>: 252-259 [PMID: 25789826 DOI: 10.1111/tan.12536]</w:t>
      </w:r>
    </w:p>
    <w:p w14:paraId="0EC85AB0"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19 </w:t>
      </w:r>
      <w:r w:rsidRPr="00857751">
        <w:rPr>
          <w:rFonts w:ascii="Book Antiqua" w:eastAsia="SimSun" w:hAnsi="Book Antiqua"/>
          <w:b/>
          <w:kern w:val="2"/>
          <w:lang w:eastAsia="zh-CN"/>
        </w:rPr>
        <w:t>Fukuyama T</w:t>
      </w:r>
      <w:r w:rsidRPr="00857751">
        <w:rPr>
          <w:rFonts w:ascii="Book Antiqua" w:eastAsia="SimSun" w:hAnsi="Book Antiqua"/>
          <w:kern w:val="2"/>
          <w:lang w:eastAsia="zh-CN"/>
        </w:rPr>
        <w:t xml:space="preserve">, Yamazaki T, Fujita T, Uematsu T, Ichiki Y, Kaneko H, Suzuki T, Kobayashi N. Helicobacter pylori, a carcinogen, induces the expression of melanoma antigen-encoding gene (Mage)-A3, a cancer/testis antigen. </w:t>
      </w:r>
      <w:r w:rsidRPr="00857751">
        <w:rPr>
          <w:rFonts w:ascii="Book Antiqua" w:eastAsia="SimSun" w:hAnsi="Book Antiqua"/>
          <w:i/>
          <w:kern w:val="2"/>
          <w:lang w:eastAsia="zh-CN"/>
        </w:rPr>
        <w:t>Tumour Biol</w:t>
      </w:r>
      <w:r w:rsidRPr="00857751">
        <w:rPr>
          <w:rFonts w:ascii="Book Antiqua" w:eastAsia="SimSun" w:hAnsi="Book Antiqua"/>
          <w:kern w:val="2"/>
          <w:lang w:eastAsia="zh-CN"/>
        </w:rPr>
        <w:t xml:space="preserve"> 2012; </w:t>
      </w:r>
      <w:r w:rsidRPr="00857751">
        <w:rPr>
          <w:rFonts w:ascii="Book Antiqua" w:eastAsia="SimSun" w:hAnsi="Book Antiqua"/>
          <w:b/>
          <w:kern w:val="2"/>
          <w:lang w:eastAsia="zh-CN"/>
        </w:rPr>
        <w:t>33</w:t>
      </w:r>
      <w:r w:rsidRPr="00857751">
        <w:rPr>
          <w:rFonts w:ascii="Book Antiqua" w:eastAsia="SimSun" w:hAnsi="Book Antiqua"/>
          <w:kern w:val="2"/>
          <w:lang w:eastAsia="zh-CN"/>
        </w:rPr>
        <w:t>: 1881-1887 [PMID: 22773374 DOI: 10.1007/s13277-012-0448-6]</w:t>
      </w:r>
    </w:p>
    <w:p w14:paraId="374BDBBE"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 xml:space="preserve">20 </w:t>
      </w:r>
      <w:r w:rsidRPr="00857751">
        <w:rPr>
          <w:rFonts w:ascii="Book Antiqua" w:eastAsia="SimSun" w:hAnsi="Book Antiqua"/>
          <w:b/>
          <w:kern w:val="2"/>
          <w:lang w:eastAsia="zh-CN"/>
        </w:rPr>
        <w:t>Uemura N</w:t>
      </w:r>
      <w:r w:rsidRPr="00857751">
        <w:rPr>
          <w:rFonts w:ascii="Book Antiqua" w:eastAsia="SimSun" w:hAnsi="Book Antiqua"/>
          <w:kern w:val="2"/>
          <w:lang w:eastAsia="zh-CN"/>
        </w:rPr>
        <w:t xml:space="preserve">, Okamoto S, Yamamoto S, Matsumura N, Yamaguchi S, Yamakido M, Taniyama K, Sasaki N, Schlemper RJ. Helicobacter pylori infection and the development of gastric cancer. </w:t>
      </w:r>
      <w:r w:rsidRPr="00857751">
        <w:rPr>
          <w:rFonts w:ascii="Book Antiqua" w:eastAsia="SimSun" w:hAnsi="Book Antiqua"/>
          <w:i/>
          <w:kern w:val="2"/>
          <w:lang w:eastAsia="zh-CN"/>
        </w:rPr>
        <w:t>N Engl J Med</w:t>
      </w:r>
      <w:r w:rsidRPr="00857751">
        <w:rPr>
          <w:rFonts w:ascii="Book Antiqua" w:eastAsia="SimSun" w:hAnsi="Book Antiqua"/>
          <w:kern w:val="2"/>
          <w:lang w:eastAsia="zh-CN"/>
        </w:rPr>
        <w:t xml:space="preserve"> 2001; </w:t>
      </w:r>
      <w:r w:rsidRPr="00857751">
        <w:rPr>
          <w:rFonts w:ascii="Book Antiqua" w:eastAsia="SimSun" w:hAnsi="Book Antiqua"/>
          <w:b/>
          <w:kern w:val="2"/>
          <w:lang w:eastAsia="zh-CN"/>
        </w:rPr>
        <w:t>345</w:t>
      </w:r>
      <w:r w:rsidRPr="00857751">
        <w:rPr>
          <w:rFonts w:ascii="Book Antiqua" w:eastAsia="SimSun" w:hAnsi="Book Antiqua"/>
          <w:kern w:val="2"/>
          <w:lang w:eastAsia="zh-CN"/>
        </w:rPr>
        <w:t>: 784-789 [PMID: 11556297 DOI: 10.1056/NEJMoa001999]</w:t>
      </w:r>
    </w:p>
    <w:p w14:paraId="7EFF0F93" w14:textId="237B5169" w:rsidR="007A2770" w:rsidRPr="00857751" w:rsidRDefault="007A2770" w:rsidP="002D2007">
      <w:pPr>
        <w:widowControl w:val="0"/>
        <w:snapToGrid w:val="0"/>
        <w:spacing w:line="360" w:lineRule="auto"/>
        <w:jc w:val="both"/>
        <w:rPr>
          <w:rFonts w:ascii="Book Antiqua" w:eastAsia="SimSun" w:hAnsi="Book Antiqua"/>
          <w:kern w:val="2"/>
          <w:lang w:eastAsia="zh-CN"/>
        </w:rPr>
      </w:pPr>
      <w:r w:rsidRPr="00857751">
        <w:rPr>
          <w:rFonts w:ascii="Book Antiqua" w:eastAsia="SimSun" w:hAnsi="Book Antiqua"/>
          <w:kern w:val="2"/>
          <w:lang w:eastAsia="zh-CN"/>
        </w:rPr>
        <w:t>21</w:t>
      </w:r>
      <w:r w:rsidR="00857751" w:rsidRPr="00857751">
        <w:rPr>
          <w:rFonts w:ascii="Book Antiqua" w:eastAsia="SimSun" w:hAnsi="Book Antiqua" w:hint="eastAsia"/>
          <w:kern w:val="2"/>
          <w:lang w:eastAsia="zh-CN"/>
        </w:rPr>
        <w:t xml:space="preserve"> </w:t>
      </w:r>
      <w:r w:rsidRPr="00857751">
        <w:rPr>
          <w:rFonts w:ascii="Book Antiqua" w:eastAsia="SimSun" w:hAnsi="Book Antiqua"/>
          <w:b/>
          <w:kern w:val="2"/>
          <w:lang w:eastAsia="zh-CN"/>
        </w:rPr>
        <w:t>Fukuyama T</w:t>
      </w:r>
      <w:r w:rsidRPr="00857751">
        <w:rPr>
          <w:rFonts w:ascii="Book Antiqua" w:eastAsia="SimSun" w:hAnsi="Book Antiqua"/>
          <w:kern w:val="2"/>
          <w:lang w:eastAsia="zh-CN"/>
        </w:rPr>
        <w:t xml:space="preserve">, Futawatari N, Ichiki Y, Shida A, Yamazaki T, Nishi Y, Nonoguchi H, Takahashi Y, Yamazaki H, Kobayashi N. Correlation Between Expression of the Cancer/Testis Antigen KK-LC-1 and Helicobacter pylori Infection in Gastric Cancer. </w:t>
      </w:r>
      <w:r w:rsidRPr="00857751">
        <w:rPr>
          <w:rFonts w:ascii="Book Antiqua" w:eastAsia="SimSun" w:hAnsi="Book Antiqua"/>
          <w:i/>
          <w:kern w:val="2"/>
          <w:lang w:eastAsia="zh-CN"/>
        </w:rPr>
        <w:t>In Vivo</w:t>
      </w:r>
      <w:r w:rsidRPr="00857751">
        <w:rPr>
          <w:rFonts w:ascii="Book Antiqua" w:eastAsia="SimSun" w:hAnsi="Book Antiqua"/>
          <w:kern w:val="2"/>
          <w:lang w:eastAsia="zh-CN"/>
        </w:rPr>
        <w:t xml:space="preserve"> 2017; </w:t>
      </w:r>
      <w:r w:rsidRPr="00857751">
        <w:rPr>
          <w:rFonts w:ascii="Book Antiqua" w:eastAsia="SimSun" w:hAnsi="Book Antiqua"/>
          <w:b/>
          <w:kern w:val="2"/>
          <w:lang w:eastAsia="zh-CN"/>
        </w:rPr>
        <w:t>31</w:t>
      </w:r>
      <w:r w:rsidRPr="00857751">
        <w:rPr>
          <w:rFonts w:ascii="Book Antiqua" w:eastAsia="SimSun" w:hAnsi="Book Antiqua"/>
          <w:kern w:val="2"/>
          <w:lang w:eastAsia="zh-CN"/>
        </w:rPr>
        <w:t>: 403-407</w:t>
      </w:r>
      <w:r w:rsidR="00857751" w:rsidRPr="00857751">
        <w:rPr>
          <w:rFonts w:ascii="Book Antiqua" w:eastAsia="SimSun" w:hAnsi="Book Antiqua" w:hint="eastAsia"/>
          <w:kern w:val="2"/>
          <w:lang w:eastAsia="zh-CN"/>
        </w:rPr>
        <w:t xml:space="preserve"> </w:t>
      </w:r>
      <w:r w:rsidRPr="00857751">
        <w:rPr>
          <w:rFonts w:ascii="Book Antiqua" w:eastAsia="SimSun" w:hAnsi="Book Antiqua"/>
          <w:kern w:val="2"/>
          <w:lang w:eastAsia="zh-CN"/>
        </w:rPr>
        <w:t>[PMID:</w:t>
      </w:r>
      <w:r w:rsidR="00857751" w:rsidRPr="00857751">
        <w:rPr>
          <w:rFonts w:ascii="Book Antiqua" w:eastAsia="SimSun" w:hAnsi="Book Antiqua" w:hint="eastAsia"/>
          <w:kern w:val="2"/>
          <w:lang w:eastAsia="zh-CN"/>
        </w:rPr>
        <w:t xml:space="preserve"> </w:t>
      </w:r>
      <w:r w:rsidRPr="00857751">
        <w:rPr>
          <w:rFonts w:ascii="Book Antiqua" w:eastAsia="SimSun" w:hAnsi="Book Antiqua"/>
          <w:kern w:val="2"/>
          <w:lang w:eastAsia="zh-CN"/>
        </w:rPr>
        <w:t>28438869]</w:t>
      </w:r>
    </w:p>
    <w:p w14:paraId="7439DEA3" w14:textId="19B9D8C9" w:rsidR="001D23C8" w:rsidRPr="00857751" w:rsidRDefault="001D23C8" w:rsidP="002D2007">
      <w:pPr>
        <w:snapToGrid w:val="0"/>
        <w:spacing w:line="360" w:lineRule="auto"/>
        <w:jc w:val="right"/>
        <w:rPr>
          <w:rFonts w:ascii="Book Antiqua" w:eastAsia="SimSun" w:hAnsi="Book Antiqua"/>
          <w:lang w:eastAsia="zh-CN"/>
        </w:rPr>
      </w:pPr>
      <w:bookmarkStart w:id="93" w:name="OLE_LINK51"/>
      <w:bookmarkStart w:id="94" w:name="OLE_LINK52"/>
      <w:bookmarkStart w:id="95" w:name="OLE_LINK120"/>
      <w:bookmarkStart w:id="96" w:name="OLE_LINK148"/>
      <w:bookmarkStart w:id="97" w:name="OLE_LINK72"/>
      <w:bookmarkStart w:id="98" w:name="OLE_LINK112"/>
      <w:bookmarkStart w:id="99" w:name="OLE_LINK320"/>
      <w:bookmarkStart w:id="100" w:name="OLE_LINK387"/>
      <w:bookmarkStart w:id="101" w:name="OLE_LINK183"/>
      <w:bookmarkStart w:id="102" w:name="OLE_LINK254"/>
      <w:bookmarkStart w:id="103" w:name="OLE_LINK149"/>
      <w:bookmarkStart w:id="104" w:name="OLE_LINK225"/>
      <w:bookmarkStart w:id="105" w:name="OLE_LINK207"/>
      <w:bookmarkStart w:id="106" w:name="OLE_LINK226"/>
      <w:bookmarkStart w:id="107" w:name="OLE_LINK212"/>
      <w:bookmarkStart w:id="108" w:name="OLE_LINK250"/>
      <w:bookmarkStart w:id="109" w:name="OLE_LINK281"/>
      <w:bookmarkStart w:id="110" w:name="OLE_LINK282"/>
      <w:bookmarkStart w:id="111" w:name="OLE_LINK313"/>
      <w:bookmarkStart w:id="112" w:name="OLE_LINK304"/>
      <w:bookmarkStart w:id="113" w:name="OLE_LINK321"/>
      <w:bookmarkStart w:id="114" w:name="OLE_LINK385"/>
      <w:bookmarkStart w:id="115" w:name="OLE_LINK400"/>
      <w:bookmarkStart w:id="116" w:name="OLE_LINK346"/>
      <w:bookmarkStart w:id="117" w:name="OLE_LINK371"/>
      <w:bookmarkStart w:id="118" w:name="OLE_LINK334"/>
      <w:bookmarkStart w:id="119" w:name="OLE_LINK1830"/>
      <w:bookmarkStart w:id="120" w:name="OLE_LINK457"/>
      <w:bookmarkStart w:id="121" w:name="OLE_LINK288"/>
      <w:bookmarkStart w:id="122" w:name="OLE_LINK384"/>
      <w:bookmarkStart w:id="123" w:name="OLE_LINK379"/>
      <w:bookmarkStart w:id="124" w:name="OLE_LINK303"/>
      <w:bookmarkStart w:id="125" w:name="OLE_LINK450"/>
      <w:bookmarkStart w:id="126" w:name="OLE_LINK489"/>
      <w:bookmarkStart w:id="127" w:name="OLE_LINK535"/>
      <w:bookmarkStart w:id="128" w:name="OLE_LINK648"/>
      <w:bookmarkStart w:id="129" w:name="OLE_LINK686"/>
      <w:bookmarkStart w:id="130" w:name="OLE_LINK471"/>
      <w:bookmarkStart w:id="131" w:name="OLE_LINK462"/>
      <w:bookmarkStart w:id="132" w:name="OLE_LINK519"/>
      <w:bookmarkStart w:id="133" w:name="OLE_LINK575"/>
      <w:bookmarkStart w:id="134" w:name="OLE_LINK491"/>
      <w:bookmarkStart w:id="135" w:name="OLE_LINK532"/>
      <w:bookmarkStart w:id="136" w:name="OLE_LINK572"/>
      <w:bookmarkStart w:id="137" w:name="OLE_LINK574"/>
      <w:bookmarkStart w:id="138" w:name="OLE_LINK480"/>
      <w:bookmarkStart w:id="139" w:name="OLE_LINK567"/>
      <w:bookmarkStart w:id="140" w:name="OLE_LINK2700"/>
      <w:bookmarkStart w:id="141" w:name="OLE_LINK581"/>
      <w:bookmarkStart w:id="142" w:name="OLE_LINK639"/>
      <w:bookmarkStart w:id="143" w:name="OLE_LINK688"/>
      <w:bookmarkStart w:id="144" w:name="OLE_LINK722"/>
      <w:bookmarkStart w:id="145" w:name="OLE_LINK542"/>
      <w:bookmarkStart w:id="146" w:name="OLE_LINK589"/>
      <w:bookmarkStart w:id="147" w:name="OLE_LINK582"/>
      <w:bookmarkStart w:id="148" w:name="OLE_LINK640"/>
      <w:bookmarkStart w:id="149" w:name="OLE_LINK714"/>
      <w:bookmarkStart w:id="150" w:name="OLE_LINK593"/>
      <w:bookmarkStart w:id="151" w:name="OLE_LINK716"/>
      <w:bookmarkStart w:id="152" w:name="OLE_LINK770"/>
      <w:bookmarkStart w:id="153" w:name="OLE_LINK801"/>
      <w:bookmarkStart w:id="154" w:name="OLE_LINK660"/>
      <w:bookmarkStart w:id="155" w:name="OLE_LINK781"/>
      <w:bookmarkStart w:id="156" w:name="OLE_LINK833"/>
      <w:bookmarkStart w:id="157" w:name="OLE_LINK642"/>
      <w:bookmarkStart w:id="158" w:name="OLE_LINK700"/>
      <w:bookmarkStart w:id="159" w:name="OLE_LINK792"/>
      <w:bookmarkStart w:id="160" w:name="OLE_LINK2882"/>
      <w:bookmarkStart w:id="161" w:name="OLE_LINK836"/>
      <w:bookmarkStart w:id="162" w:name="OLE_LINK889"/>
      <w:bookmarkStart w:id="163" w:name="OLE_LINK782"/>
      <w:bookmarkStart w:id="164" w:name="OLE_LINK826"/>
      <w:bookmarkStart w:id="165" w:name="OLE_LINK865"/>
      <w:bookmarkStart w:id="166" w:name="OLE_LINK856"/>
      <w:bookmarkStart w:id="167" w:name="OLE_LINK908"/>
      <w:bookmarkStart w:id="168" w:name="OLE_LINK980"/>
      <w:bookmarkStart w:id="169" w:name="OLE_LINK1018"/>
      <w:bookmarkStart w:id="170" w:name="OLE_LINK1049"/>
      <w:bookmarkStart w:id="171" w:name="OLE_LINK1076"/>
      <w:bookmarkStart w:id="172" w:name="OLE_LINK1106"/>
      <w:bookmarkStart w:id="173" w:name="OLE_LINK891"/>
      <w:bookmarkStart w:id="174" w:name="OLE_LINK943"/>
      <w:bookmarkStart w:id="175" w:name="OLE_LINK981"/>
      <w:bookmarkStart w:id="176" w:name="OLE_LINK1030"/>
      <w:bookmarkStart w:id="177" w:name="OLE_LINK847"/>
      <w:bookmarkStart w:id="178" w:name="OLE_LINK909"/>
      <w:bookmarkStart w:id="179" w:name="OLE_LINK906"/>
      <w:bookmarkStart w:id="180" w:name="OLE_LINK992"/>
      <w:bookmarkStart w:id="181" w:name="OLE_LINK993"/>
      <w:bookmarkStart w:id="182" w:name="OLE_LINK1052"/>
      <w:bookmarkStart w:id="183" w:name="OLE_LINK946"/>
      <w:bookmarkStart w:id="184" w:name="OLE_LINK911"/>
      <w:bookmarkStart w:id="185" w:name="OLE_LINK930"/>
      <w:bookmarkStart w:id="186" w:name="OLE_LINK1059"/>
      <w:bookmarkStart w:id="187" w:name="OLE_LINK1174"/>
      <w:bookmarkStart w:id="188" w:name="OLE_LINK1137"/>
      <w:bookmarkStart w:id="189" w:name="OLE_LINK1167"/>
      <w:bookmarkStart w:id="190" w:name="OLE_LINK1200"/>
      <w:bookmarkStart w:id="191" w:name="OLE_LINK1241"/>
      <w:bookmarkStart w:id="192" w:name="OLE_LINK1288"/>
      <w:bookmarkStart w:id="193" w:name="OLE_LINK1056"/>
      <w:bookmarkStart w:id="194" w:name="OLE_LINK1158"/>
      <w:bookmarkStart w:id="195" w:name="OLE_LINK1175"/>
      <w:bookmarkStart w:id="196" w:name="OLE_LINK1074"/>
      <w:bookmarkStart w:id="197" w:name="OLE_LINK1169"/>
      <w:bookmarkStart w:id="198" w:name="OLE_LINK1053"/>
      <w:bookmarkStart w:id="199" w:name="OLE_LINK1054"/>
      <w:r w:rsidRPr="00857751">
        <w:rPr>
          <w:rFonts w:ascii="Book Antiqua" w:eastAsia="SimSun" w:hAnsi="Book Antiqua"/>
          <w:b/>
          <w:bCs/>
          <w:lang w:eastAsia="zh-CN"/>
        </w:rPr>
        <w:t>P-Reviewer:</w:t>
      </w:r>
      <w:r w:rsidRPr="00857751">
        <w:rPr>
          <w:rFonts w:ascii="Book Antiqua" w:eastAsia="SimSun" w:hAnsi="Book Antiqua" w:hint="eastAsia"/>
          <w:b/>
          <w:bCs/>
          <w:lang w:eastAsia="zh-CN"/>
        </w:rPr>
        <w:t xml:space="preserve"> </w:t>
      </w:r>
      <w:r w:rsidRPr="00857751">
        <w:rPr>
          <w:rFonts w:ascii="Book Antiqua" w:eastAsia="SimSun" w:hAnsi="Book Antiqua"/>
          <w:bCs/>
          <w:lang w:eastAsia="zh-CN"/>
        </w:rPr>
        <w:t>Aoyagi K</w:t>
      </w:r>
      <w:r w:rsidRPr="00857751">
        <w:rPr>
          <w:rFonts w:ascii="Book Antiqua" w:eastAsia="SimSun" w:hAnsi="Book Antiqua" w:hint="eastAsia"/>
          <w:bCs/>
          <w:lang w:eastAsia="zh-CN"/>
        </w:rPr>
        <w:t xml:space="preserve">, </w:t>
      </w:r>
      <w:r w:rsidRPr="00857751">
        <w:rPr>
          <w:rFonts w:ascii="Book Antiqua" w:eastAsia="SimSun" w:hAnsi="Book Antiqua"/>
          <w:bCs/>
          <w:lang w:eastAsia="zh-CN"/>
        </w:rPr>
        <w:t>Luo HS</w:t>
      </w:r>
      <w:r w:rsidR="00857751" w:rsidRPr="00857751">
        <w:rPr>
          <w:rFonts w:ascii="Book Antiqua" w:eastAsia="SimSun" w:hAnsi="Book Antiqua" w:hint="eastAsia"/>
          <w:b/>
          <w:bCs/>
          <w:lang w:eastAsia="zh-CN"/>
        </w:rPr>
        <w:t xml:space="preserve"> </w:t>
      </w:r>
      <w:r w:rsidRPr="00857751">
        <w:rPr>
          <w:rFonts w:ascii="Book Antiqua" w:eastAsia="SimSun" w:hAnsi="Book Antiqua"/>
          <w:b/>
          <w:bCs/>
          <w:lang w:eastAsia="zh-CN"/>
        </w:rPr>
        <w:t>S-Editor:</w:t>
      </w:r>
      <w:r w:rsidRPr="00857751">
        <w:rPr>
          <w:rFonts w:ascii="Book Antiqua" w:eastAsia="SimSun" w:hAnsi="Book Antiqua" w:hint="eastAsia"/>
          <w:lang w:eastAsia="zh-CN"/>
        </w:rPr>
        <w:t xml:space="preserve"> Gong ZM</w:t>
      </w:r>
    </w:p>
    <w:p w14:paraId="6B1F1284" w14:textId="77777777" w:rsidR="001D23C8" w:rsidRPr="00857751" w:rsidRDefault="001D23C8" w:rsidP="002D2007">
      <w:pPr>
        <w:snapToGrid w:val="0"/>
        <w:spacing w:line="360" w:lineRule="auto"/>
        <w:jc w:val="right"/>
        <w:rPr>
          <w:rFonts w:ascii="Book Antiqua" w:eastAsia="SimSun" w:hAnsi="Book Antiqua"/>
          <w:b/>
          <w:bCs/>
          <w:lang w:eastAsia="zh-CN"/>
        </w:rPr>
      </w:pPr>
      <w:r w:rsidRPr="00857751">
        <w:rPr>
          <w:rFonts w:ascii="Book Antiqua" w:eastAsia="SimSun" w:hAnsi="Book Antiqua"/>
          <w:b/>
          <w:bCs/>
          <w:lang w:eastAsia="zh-CN"/>
        </w:rPr>
        <w:t>L-Editor:</w:t>
      </w:r>
      <w:r w:rsidRPr="00857751">
        <w:rPr>
          <w:rFonts w:ascii="Book Antiqua" w:eastAsia="SimSun" w:hAnsi="Book Antiqua"/>
          <w:lang w:eastAsia="zh-CN"/>
        </w:rPr>
        <w:t xml:space="preserve"> </w:t>
      </w:r>
      <w:r w:rsidRPr="00857751">
        <w:rPr>
          <w:rFonts w:ascii="Book Antiqua" w:eastAsia="SimSun" w:hAnsi="Book Antiqua"/>
          <w:b/>
          <w:bCs/>
          <w:lang w:eastAsia="zh-CN"/>
        </w:rPr>
        <w:t>E-Editor:</w:t>
      </w:r>
    </w:p>
    <w:p w14:paraId="2216432C" w14:textId="77777777" w:rsidR="001D23C8" w:rsidRPr="00857751" w:rsidRDefault="001D23C8" w:rsidP="002D2007">
      <w:pPr>
        <w:shd w:val="clear" w:color="auto" w:fill="FFFFFF"/>
        <w:snapToGrid w:val="0"/>
        <w:spacing w:line="360" w:lineRule="auto"/>
        <w:jc w:val="both"/>
        <w:rPr>
          <w:rFonts w:ascii="Book Antiqua" w:eastAsia="SimSun" w:hAnsi="Book Antiqua" w:cs="Helvetica"/>
          <w:b/>
          <w:lang w:eastAsia="zh-CN"/>
        </w:rPr>
      </w:pPr>
      <w:bookmarkStart w:id="200" w:name="OLE_LINK880"/>
      <w:bookmarkStart w:id="201" w:name="OLE_LINK881"/>
      <w:bookmarkStart w:id="202" w:name="OLE_LINK497"/>
      <w:bookmarkStart w:id="203" w:name="OLE_LINK81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857751">
        <w:rPr>
          <w:rFonts w:ascii="Book Antiqua" w:eastAsia="SimSun" w:hAnsi="Book Antiqua" w:cs="Helvetica"/>
          <w:b/>
          <w:lang w:eastAsia="zh-CN"/>
        </w:rPr>
        <w:t xml:space="preserve">Specialty type: </w:t>
      </w:r>
      <w:r w:rsidRPr="00857751">
        <w:rPr>
          <w:rFonts w:ascii="Book Antiqua" w:eastAsia="SimSun" w:hAnsi="Book Antiqua" w:cs="Helvetica"/>
          <w:lang w:eastAsia="zh-CN"/>
        </w:rPr>
        <w:t>Gastroenterology and</w:t>
      </w:r>
      <w:r w:rsidRPr="00857751">
        <w:rPr>
          <w:rFonts w:ascii="Book Antiqua" w:eastAsia="SimSun" w:hAnsi="Book Antiqua" w:cs="Helvetica" w:hint="eastAsia"/>
          <w:lang w:eastAsia="zh-CN"/>
        </w:rPr>
        <w:t xml:space="preserve"> </w:t>
      </w:r>
      <w:r w:rsidRPr="00857751">
        <w:rPr>
          <w:rFonts w:ascii="Book Antiqua" w:eastAsia="SimSun" w:hAnsi="Book Antiqua" w:cs="Helvetica"/>
          <w:lang w:eastAsia="zh-CN"/>
        </w:rPr>
        <w:t>hepatology</w:t>
      </w:r>
    </w:p>
    <w:p w14:paraId="4B1BB425" w14:textId="77777777" w:rsidR="001D23C8" w:rsidRPr="00857751" w:rsidRDefault="001D23C8" w:rsidP="002D2007">
      <w:pPr>
        <w:shd w:val="clear" w:color="auto" w:fill="FFFFFF"/>
        <w:snapToGrid w:val="0"/>
        <w:spacing w:line="360" w:lineRule="auto"/>
        <w:jc w:val="both"/>
        <w:rPr>
          <w:rFonts w:ascii="Book Antiqua" w:eastAsia="SimSun" w:hAnsi="Book Antiqua" w:cs="Helvetica"/>
          <w:b/>
          <w:lang w:eastAsia="zh-CN"/>
        </w:rPr>
      </w:pPr>
      <w:r w:rsidRPr="00857751">
        <w:rPr>
          <w:rFonts w:ascii="Book Antiqua" w:eastAsia="SimSun" w:hAnsi="Book Antiqua" w:cs="Helvetica"/>
          <w:b/>
          <w:lang w:eastAsia="zh-CN"/>
        </w:rPr>
        <w:t xml:space="preserve">Country of origin: </w:t>
      </w:r>
      <w:r w:rsidRPr="00857751">
        <w:rPr>
          <w:rFonts w:ascii="Book Antiqua" w:eastAsia="SimSun" w:hAnsi="Book Antiqua" w:cs="Helvetica"/>
          <w:lang w:val="en-CA" w:eastAsia="zh-CN"/>
        </w:rPr>
        <w:t>Japan</w:t>
      </w:r>
    </w:p>
    <w:p w14:paraId="00DABC06" w14:textId="77777777" w:rsidR="001D23C8" w:rsidRPr="00857751" w:rsidRDefault="001D23C8" w:rsidP="002D2007">
      <w:pPr>
        <w:shd w:val="clear" w:color="auto" w:fill="FFFFFF"/>
        <w:snapToGrid w:val="0"/>
        <w:spacing w:line="360" w:lineRule="auto"/>
        <w:jc w:val="both"/>
        <w:rPr>
          <w:rFonts w:ascii="Book Antiqua" w:eastAsia="SimSun" w:hAnsi="Book Antiqua" w:cs="Helvetica"/>
          <w:b/>
          <w:lang w:eastAsia="zh-CN"/>
        </w:rPr>
      </w:pPr>
      <w:r w:rsidRPr="00857751">
        <w:rPr>
          <w:rFonts w:ascii="Book Antiqua" w:eastAsia="SimSun" w:hAnsi="Book Antiqua" w:cs="Helvetica"/>
          <w:b/>
          <w:lang w:eastAsia="zh-CN"/>
        </w:rPr>
        <w:lastRenderedPageBreak/>
        <w:t>Peer-review report classification</w:t>
      </w:r>
    </w:p>
    <w:p w14:paraId="626BD7B8" w14:textId="77777777" w:rsidR="001D23C8" w:rsidRPr="00857751" w:rsidRDefault="001D23C8" w:rsidP="002D2007">
      <w:pPr>
        <w:shd w:val="clear" w:color="auto" w:fill="FFFFFF"/>
        <w:snapToGrid w:val="0"/>
        <w:spacing w:line="360" w:lineRule="auto"/>
        <w:jc w:val="both"/>
        <w:rPr>
          <w:rFonts w:ascii="Book Antiqua" w:eastAsia="SimSun" w:hAnsi="Book Antiqua" w:cs="Helvetica"/>
          <w:lang w:eastAsia="zh-CN"/>
        </w:rPr>
      </w:pPr>
      <w:r w:rsidRPr="00857751">
        <w:rPr>
          <w:rFonts w:ascii="Book Antiqua" w:eastAsia="SimSun" w:hAnsi="Book Antiqua" w:cs="Helvetica"/>
          <w:lang w:eastAsia="zh-CN"/>
        </w:rPr>
        <w:t xml:space="preserve">Grade A (Excellent): </w:t>
      </w:r>
      <w:r w:rsidRPr="00857751">
        <w:rPr>
          <w:rFonts w:ascii="Book Antiqua" w:eastAsia="SimSun" w:hAnsi="Book Antiqua" w:cs="Helvetica" w:hint="eastAsia"/>
          <w:lang w:eastAsia="zh-CN"/>
        </w:rPr>
        <w:t>0</w:t>
      </w:r>
    </w:p>
    <w:p w14:paraId="5E3F87C2" w14:textId="77777777" w:rsidR="001D23C8" w:rsidRPr="00857751" w:rsidRDefault="001D23C8" w:rsidP="002D2007">
      <w:pPr>
        <w:shd w:val="clear" w:color="auto" w:fill="FFFFFF"/>
        <w:snapToGrid w:val="0"/>
        <w:spacing w:line="360" w:lineRule="auto"/>
        <w:jc w:val="both"/>
        <w:rPr>
          <w:rFonts w:ascii="Book Antiqua" w:eastAsia="SimSun" w:hAnsi="Book Antiqua" w:cs="Helvetica"/>
          <w:lang w:eastAsia="zh-CN"/>
        </w:rPr>
      </w:pPr>
      <w:r w:rsidRPr="00857751">
        <w:rPr>
          <w:rFonts w:ascii="Book Antiqua" w:eastAsia="SimSun" w:hAnsi="Book Antiqua" w:cs="Helvetica"/>
          <w:lang w:eastAsia="zh-CN"/>
        </w:rPr>
        <w:t xml:space="preserve">Grade B (Very good): </w:t>
      </w:r>
      <w:r w:rsidRPr="00857751">
        <w:rPr>
          <w:rFonts w:ascii="Book Antiqua" w:eastAsia="SimSun" w:hAnsi="Book Antiqua" w:cs="Helvetica" w:hint="eastAsia"/>
          <w:lang w:eastAsia="zh-CN"/>
        </w:rPr>
        <w:t>B</w:t>
      </w:r>
    </w:p>
    <w:p w14:paraId="46480195" w14:textId="77777777" w:rsidR="001D23C8" w:rsidRPr="00857751" w:rsidRDefault="001D23C8" w:rsidP="002D2007">
      <w:pPr>
        <w:shd w:val="clear" w:color="auto" w:fill="FFFFFF"/>
        <w:snapToGrid w:val="0"/>
        <w:spacing w:line="360" w:lineRule="auto"/>
        <w:jc w:val="both"/>
        <w:rPr>
          <w:rFonts w:ascii="Book Antiqua" w:eastAsia="SimSun" w:hAnsi="Book Antiqua" w:cs="Helvetica"/>
          <w:lang w:eastAsia="zh-CN"/>
        </w:rPr>
      </w:pPr>
      <w:r w:rsidRPr="00857751">
        <w:rPr>
          <w:rFonts w:ascii="Book Antiqua" w:eastAsia="SimSun" w:hAnsi="Book Antiqua" w:cs="Helvetica"/>
          <w:lang w:eastAsia="zh-CN"/>
        </w:rPr>
        <w:t xml:space="preserve">Grade C (Good): </w:t>
      </w:r>
      <w:r w:rsidRPr="00857751">
        <w:rPr>
          <w:rFonts w:ascii="Book Antiqua" w:eastAsia="SimSun" w:hAnsi="Book Antiqua" w:cs="Helvetica" w:hint="eastAsia"/>
          <w:lang w:eastAsia="zh-CN"/>
        </w:rPr>
        <w:t>C</w:t>
      </w:r>
    </w:p>
    <w:p w14:paraId="53717E61" w14:textId="77777777" w:rsidR="001D23C8" w:rsidRPr="00857751" w:rsidRDefault="001D23C8" w:rsidP="002D2007">
      <w:pPr>
        <w:shd w:val="clear" w:color="auto" w:fill="FFFFFF"/>
        <w:snapToGrid w:val="0"/>
        <w:spacing w:line="360" w:lineRule="auto"/>
        <w:jc w:val="both"/>
        <w:rPr>
          <w:rFonts w:ascii="Book Antiqua" w:eastAsia="SimSun" w:hAnsi="Book Antiqua" w:cs="Helvetica"/>
          <w:lang w:eastAsia="zh-CN"/>
        </w:rPr>
      </w:pPr>
      <w:r w:rsidRPr="00857751">
        <w:rPr>
          <w:rFonts w:ascii="Book Antiqua" w:eastAsia="SimSun" w:hAnsi="Book Antiqua" w:cs="Helvetica"/>
          <w:lang w:eastAsia="zh-CN"/>
        </w:rPr>
        <w:t xml:space="preserve">Grade D (Fair): </w:t>
      </w:r>
      <w:r w:rsidRPr="00857751">
        <w:rPr>
          <w:rFonts w:ascii="Book Antiqua" w:eastAsia="SimSun" w:hAnsi="Book Antiqua" w:cs="Helvetica" w:hint="eastAsia"/>
          <w:lang w:eastAsia="zh-CN"/>
        </w:rPr>
        <w:t>0</w:t>
      </w:r>
    </w:p>
    <w:p w14:paraId="440A337E" w14:textId="77777777" w:rsidR="001D23C8" w:rsidRPr="00857751" w:rsidRDefault="001D23C8" w:rsidP="002D2007">
      <w:pPr>
        <w:shd w:val="clear" w:color="auto" w:fill="FFFFFF"/>
        <w:snapToGrid w:val="0"/>
        <w:spacing w:line="360" w:lineRule="auto"/>
        <w:jc w:val="both"/>
        <w:rPr>
          <w:rFonts w:ascii="Book Antiqua" w:eastAsia="SimSun" w:hAnsi="Book Antiqua" w:cs="Helvetica"/>
          <w:lang w:eastAsia="zh-CN"/>
        </w:rPr>
      </w:pPr>
      <w:r w:rsidRPr="00857751">
        <w:rPr>
          <w:rFonts w:ascii="Book Antiqua" w:eastAsia="SimSun" w:hAnsi="Book Antiqua" w:cs="Helvetica"/>
          <w:lang w:eastAsia="zh-CN"/>
        </w:rPr>
        <w:t xml:space="preserve">Grade E (Poor): </w:t>
      </w:r>
      <w:r w:rsidRPr="00857751">
        <w:rPr>
          <w:rFonts w:ascii="Book Antiqua" w:eastAsia="SimSun" w:hAnsi="Book Antiqua" w:cs="Helvetica" w:hint="eastAsia"/>
          <w:lang w:eastAsia="zh-CN"/>
        </w:rPr>
        <w:t>0</w:t>
      </w:r>
      <w:bookmarkEnd w:id="200"/>
      <w:bookmarkEnd w:id="201"/>
      <w:r w:rsidRPr="00857751">
        <w:rPr>
          <w:rFonts w:ascii="Book Antiqua" w:eastAsia="SimSun" w:hAnsi="Book Antiqua" w:cs="Helvetica" w:hint="eastAsia"/>
          <w:lang w:eastAsia="zh-CN"/>
        </w:rPr>
        <w:t xml:space="preserve"> </w:t>
      </w:r>
    </w:p>
    <w:bookmarkEnd w:id="198"/>
    <w:bookmarkEnd w:id="199"/>
    <w:bookmarkEnd w:id="202"/>
    <w:bookmarkEnd w:id="203"/>
    <w:p w14:paraId="566643F6" w14:textId="77777777" w:rsidR="001D23C8" w:rsidRPr="00857751" w:rsidRDefault="001D23C8" w:rsidP="002D2007">
      <w:pPr>
        <w:widowControl w:val="0"/>
        <w:snapToGrid w:val="0"/>
        <w:spacing w:line="360" w:lineRule="auto"/>
        <w:jc w:val="both"/>
        <w:rPr>
          <w:rFonts w:ascii="Book Antiqua" w:eastAsia="SimSun" w:hAnsi="Book Antiqua"/>
          <w:kern w:val="2"/>
          <w:lang w:eastAsia="zh-CN"/>
        </w:rPr>
      </w:pPr>
    </w:p>
    <w:p w14:paraId="2D07EB8B" w14:textId="77777777" w:rsidR="005221CF" w:rsidRPr="00857751" w:rsidRDefault="005221CF" w:rsidP="002D2007">
      <w:pPr>
        <w:snapToGrid w:val="0"/>
        <w:spacing w:line="360" w:lineRule="auto"/>
        <w:jc w:val="both"/>
        <w:rPr>
          <w:rFonts w:ascii="Book Antiqua" w:hAnsi="Book Antiqua"/>
        </w:rPr>
      </w:pPr>
      <w:r w:rsidRPr="00857751">
        <w:rPr>
          <w:rFonts w:ascii="Book Antiqua" w:hAnsi="Book Antiqua"/>
        </w:rPr>
        <w:br w:type="page"/>
      </w:r>
    </w:p>
    <w:p w14:paraId="534C515D" w14:textId="6E4EC26E" w:rsidR="005221CF" w:rsidRPr="00857751" w:rsidRDefault="0018472C" w:rsidP="002D2007">
      <w:pPr>
        <w:snapToGrid w:val="0"/>
        <w:spacing w:line="360" w:lineRule="auto"/>
        <w:jc w:val="both"/>
        <w:rPr>
          <w:rFonts w:ascii="Book Antiqua" w:eastAsia="SimSun" w:hAnsi="Book Antiqua"/>
          <w:b/>
          <w:lang w:eastAsia="zh-CN"/>
        </w:rPr>
      </w:pPr>
      <w:r w:rsidRPr="00857751">
        <w:rPr>
          <w:rFonts w:ascii="Book Antiqua" w:hAnsi="Book Antiqua" w:hint="eastAsia"/>
          <w:b/>
        </w:rPr>
        <w:lastRenderedPageBreak/>
        <w:t>Table 1</w:t>
      </w:r>
      <w:r w:rsidRPr="00857751">
        <w:rPr>
          <w:rFonts w:ascii="Book Antiqua" w:eastAsia="SimSun" w:hAnsi="Book Antiqua" w:hint="eastAsia"/>
          <w:b/>
          <w:lang w:eastAsia="zh-CN"/>
        </w:rPr>
        <w:t xml:space="preserve"> </w:t>
      </w:r>
      <w:r w:rsidRPr="00857751">
        <w:rPr>
          <w:rFonts w:ascii="Book Antiqua" w:hAnsi="Book Antiqua" w:hint="eastAsia"/>
          <w:b/>
        </w:rPr>
        <w:t>Cancer-testis antigen</w:t>
      </w:r>
      <w:r w:rsidR="00BE110D" w:rsidRPr="00857751">
        <w:rPr>
          <w:rFonts w:ascii="Book Antiqua" w:eastAsia="SimSun" w:hAnsi="Book Antiqua" w:hint="eastAsia"/>
          <w:b/>
          <w:lang w:eastAsia="zh-CN"/>
        </w:rPr>
        <w:t xml:space="preserve"> </w:t>
      </w:r>
      <w:r w:rsidRPr="00857751">
        <w:rPr>
          <w:rFonts w:ascii="Book Antiqua" w:hAnsi="Book Antiqua" w:hint="eastAsia"/>
          <w:b/>
        </w:rPr>
        <w:t>expression in 83 patients with gastric cancer</w:t>
      </w:r>
    </w:p>
    <w:tbl>
      <w:tblPr>
        <w:tblW w:w="8390" w:type="dxa"/>
        <w:tblInd w:w="93" w:type="dxa"/>
        <w:tblBorders>
          <w:top w:val="single" w:sz="4" w:space="0" w:color="auto"/>
          <w:bottom w:val="single" w:sz="4" w:space="0" w:color="auto"/>
        </w:tblBorders>
        <w:tblLook w:val="04A0" w:firstRow="1" w:lastRow="0" w:firstColumn="1" w:lastColumn="0" w:noHBand="0" w:noVBand="1"/>
      </w:tblPr>
      <w:tblGrid>
        <w:gridCol w:w="2050"/>
        <w:gridCol w:w="2050"/>
        <w:gridCol w:w="2050"/>
        <w:gridCol w:w="2240"/>
      </w:tblGrid>
      <w:tr w:rsidR="00857751" w:rsidRPr="00857751" w14:paraId="17E81D37" w14:textId="77777777" w:rsidTr="00857751">
        <w:trPr>
          <w:trHeight w:val="434"/>
        </w:trPr>
        <w:tc>
          <w:tcPr>
            <w:tcW w:w="2050" w:type="dxa"/>
            <w:tcBorders>
              <w:top w:val="single" w:sz="4" w:space="0" w:color="auto"/>
              <w:bottom w:val="single" w:sz="4" w:space="0" w:color="auto"/>
            </w:tcBorders>
            <w:shd w:val="clear" w:color="auto" w:fill="auto"/>
            <w:noWrap/>
            <w:vAlign w:val="bottom"/>
            <w:hideMark/>
          </w:tcPr>
          <w:p w14:paraId="14260D1C" w14:textId="77777777" w:rsidR="00BE110D" w:rsidRPr="00857751" w:rsidRDefault="00BE110D" w:rsidP="002D2007">
            <w:pPr>
              <w:snapToGrid w:val="0"/>
              <w:spacing w:line="360" w:lineRule="auto"/>
              <w:rPr>
                <w:rFonts w:ascii="Book Antiqua" w:eastAsia="SimSun" w:hAnsi="Book Antiqua" w:cs="SimSun"/>
                <w:b/>
                <w:lang w:eastAsia="zh-CN"/>
              </w:rPr>
            </w:pPr>
            <w:r w:rsidRPr="00857751">
              <w:rPr>
                <w:rFonts w:ascii="Book Antiqua" w:eastAsia="SimSun" w:hAnsi="Book Antiqua" w:cs="SimSun"/>
                <w:b/>
                <w:lang w:eastAsia="zh-CN"/>
              </w:rPr>
              <w:t>CTA</w:t>
            </w:r>
          </w:p>
        </w:tc>
        <w:tc>
          <w:tcPr>
            <w:tcW w:w="2050" w:type="dxa"/>
            <w:tcBorders>
              <w:top w:val="single" w:sz="4" w:space="0" w:color="auto"/>
              <w:bottom w:val="single" w:sz="4" w:space="0" w:color="auto"/>
            </w:tcBorders>
            <w:shd w:val="clear" w:color="auto" w:fill="auto"/>
            <w:noWrap/>
            <w:vAlign w:val="bottom"/>
            <w:hideMark/>
          </w:tcPr>
          <w:p w14:paraId="12D1B37B" w14:textId="77777777" w:rsidR="00BE110D" w:rsidRPr="00857751" w:rsidRDefault="00BE110D" w:rsidP="002D2007">
            <w:pPr>
              <w:snapToGrid w:val="0"/>
              <w:spacing w:line="360" w:lineRule="auto"/>
              <w:jc w:val="center"/>
              <w:rPr>
                <w:rFonts w:ascii="Book Antiqua" w:eastAsia="SimSun" w:hAnsi="Book Antiqua" w:cs="SimSun"/>
                <w:b/>
                <w:lang w:eastAsia="zh-CN"/>
              </w:rPr>
            </w:pPr>
            <w:r w:rsidRPr="00857751">
              <w:rPr>
                <w:rFonts w:ascii="Book Antiqua" w:eastAsia="SimSun" w:hAnsi="Book Antiqua" w:cs="SimSun"/>
                <w:b/>
                <w:lang w:eastAsia="zh-CN"/>
              </w:rPr>
              <w:t>Positive</w:t>
            </w:r>
          </w:p>
        </w:tc>
        <w:tc>
          <w:tcPr>
            <w:tcW w:w="2050" w:type="dxa"/>
            <w:tcBorders>
              <w:top w:val="single" w:sz="4" w:space="0" w:color="auto"/>
              <w:bottom w:val="single" w:sz="4" w:space="0" w:color="auto"/>
            </w:tcBorders>
            <w:shd w:val="clear" w:color="auto" w:fill="auto"/>
            <w:noWrap/>
            <w:vAlign w:val="bottom"/>
            <w:hideMark/>
          </w:tcPr>
          <w:p w14:paraId="11DF3407" w14:textId="77777777" w:rsidR="00BE110D" w:rsidRPr="00857751" w:rsidRDefault="00BE110D" w:rsidP="002D2007">
            <w:pPr>
              <w:snapToGrid w:val="0"/>
              <w:spacing w:line="360" w:lineRule="auto"/>
              <w:jc w:val="center"/>
              <w:rPr>
                <w:rFonts w:ascii="Book Antiqua" w:eastAsia="SimSun" w:hAnsi="Book Antiqua" w:cs="SimSun"/>
                <w:b/>
                <w:lang w:eastAsia="zh-CN"/>
              </w:rPr>
            </w:pPr>
            <w:r w:rsidRPr="00857751">
              <w:rPr>
                <w:rFonts w:ascii="Book Antiqua" w:eastAsia="SimSun" w:hAnsi="Book Antiqua" w:cs="SimSun"/>
                <w:b/>
                <w:lang w:eastAsia="zh-CN"/>
              </w:rPr>
              <w:t>Negative</w:t>
            </w:r>
          </w:p>
        </w:tc>
        <w:tc>
          <w:tcPr>
            <w:tcW w:w="2240" w:type="dxa"/>
            <w:tcBorders>
              <w:top w:val="single" w:sz="4" w:space="0" w:color="auto"/>
              <w:bottom w:val="single" w:sz="4" w:space="0" w:color="auto"/>
            </w:tcBorders>
            <w:shd w:val="clear" w:color="auto" w:fill="auto"/>
            <w:noWrap/>
            <w:vAlign w:val="bottom"/>
            <w:hideMark/>
          </w:tcPr>
          <w:p w14:paraId="3ADBA8D1" w14:textId="77777777" w:rsidR="00BE110D" w:rsidRPr="00857751" w:rsidRDefault="00BE110D" w:rsidP="002D2007">
            <w:pPr>
              <w:snapToGrid w:val="0"/>
              <w:spacing w:line="360" w:lineRule="auto"/>
              <w:jc w:val="center"/>
              <w:rPr>
                <w:rFonts w:ascii="Book Antiqua" w:eastAsia="SimSun" w:hAnsi="Book Antiqua" w:cs="SimSun"/>
                <w:b/>
                <w:lang w:eastAsia="zh-CN"/>
              </w:rPr>
            </w:pPr>
            <w:r w:rsidRPr="00857751">
              <w:rPr>
                <w:rFonts w:ascii="Book Antiqua" w:eastAsia="SimSun" w:hAnsi="Book Antiqua" w:cs="SimSun"/>
                <w:b/>
                <w:lang w:eastAsia="zh-CN"/>
              </w:rPr>
              <w:t>Proportion (%)</w:t>
            </w:r>
          </w:p>
        </w:tc>
      </w:tr>
      <w:tr w:rsidR="00857751" w:rsidRPr="00857751" w14:paraId="5853269E" w14:textId="77777777" w:rsidTr="00857751">
        <w:trPr>
          <w:trHeight w:val="411"/>
        </w:trPr>
        <w:tc>
          <w:tcPr>
            <w:tcW w:w="2050" w:type="dxa"/>
            <w:tcBorders>
              <w:top w:val="single" w:sz="4" w:space="0" w:color="auto"/>
            </w:tcBorders>
            <w:shd w:val="clear" w:color="auto" w:fill="auto"/>
            <w:vAlign w:val="center"/>
            <w:hideMark/>
          </w:tcPr>
          <w:p w14:paraId="3EB57ECD" w14:textId="77777777" w:rsidR="00BE110D" w:rsidRPr="00857751" w:rsidRDefault="00BE110D"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KK-LC-1</w:t>
            </w:r>
          </w:p>
        </w:tc>
        <w:tc>
          <w:tcPr>
            <w:tcW w:w="2050" w:type="dxa"/>
            <w:tcBorders>
              <w:top w:val="single" w:sz="4" w:space="0" w:color="auto"/>
            </w:tcBorders>
            <w:shd w:val="clear" w:color="auto" w:fill="auto"/>
            <w:vAlign w:val="center"/>
            <w:hideMark/>
          </w:tcPr>
          <w:p w14:paraId="53CE64AD" w14:textId="77777777" w:rsidR="00BE110D" w:rsidRPr="00857751" w:rsidRDefault="00BE110D" w:rsidP="002D2007">
            <w:pPr>
              <w:snapToGrid w:val="0"/>
              <w:spacing w:line="360" w:lineRule="auto"/>
              <w:jc w:val="center"/>
              <w:rPr>
                <w:rFonts w:ascii="Book Antiqua" w:eastAsia="SimSun" w:hAnsi="Book Antiqua" w:cs="SimSun"/>
                <w:lang w:eastAsia="zh-CN"/>
              </w:rPr>
            </w:pPr>
            <w:r w:rsidRPr="00857751">
              <w:rPr>
                <w:rFonts w:ascii="Book Antiqua" w:eastAsia="SimSun" w:hAnsi="Book Antiqua" w:cs="SimSun"/>
                <w:lang w:eastAsia="zh-CN"/>
              </w:rPr>
              <w:t>66</w:t>
            </w:r>
          </w:p>
        </w:tc>
        <w:tc>
          <w:tcPr>
            <w:tcW w:w="2050" w:type="dxa"/>
            <w:tcBorders>
              <w:top w:val="single" w:sz="4" w:space="0" w:color="auto"/>
            </w:tcBorders>
            <w:shd w:val="clear" w:color="auto" w:fill="auto"/>
            <w:vAlign w:val="center"/>
            <w:hideMark/>
          </w:tcPr>
          <w:p w14:paraId="2FF91166" w14:textId="77777777" w:rsidR="00BE110D" w:rsidRPr="00857751" w:rsidRDefault="00BE110D" w:rsidP="002D2007">
            <w:pPr>
              <w:snapToGrid w:val="0"/>
              <w:spacing w:line="360" w:lineRule="auto"/>
              <w:jc w:val="center"/>
              <w:rPr>
                <w:rFonts w:ascii="Book Antiqua" w:eastAsia="SimSun" w:hAnsi="Book Antiqua" w:cs="SimSun"/>
                <w:lang w:eastAsia="zh-CN"/>
              </w:rPr>
            </w:pPr>
            <w:r w:rsidRPr="00857751">
              <w:rPr>
                <w:rFonts w:ascii="Book Antiqua" w:eastAsia="SimSun" w:hAnsi="Book Antiqua" w:cs="SimSun"/>
                <w:lang w:eastAsia="zh-CN"/>
              </w:rPr>
              <w:t>17</w:t>
            </w:r>
          </w:p>
        </w:tc>
        <w:tc>
          <w:tcPr>
            <w:tcW w:w="2240" w:type="dxa"/>
            <w:tcBorders>
              <w:top w:val="single" w:sz="4" w:space="0" w:color="auto"/>
            </w:tcBorders>
            <w:shd w:val="clear" w:color="auto" w:fill="auto"/>
            <w:vAlign w:val="center"/>
            <w:hideMark/>
          </w:tcPr>
          <w:p w14:paraId="011D33A6" w14:textId="77777777" w:rsidR="00BE110D" w:rsidRPr="00857751" w:rsidRDefault="00BE110D" w:rsidP="002D2007">
            <w:pPr>
              <w:snapToGrid w:val="0"/>
              <w:spacing w:line="360" w:lineRule="auto"/>
              <w:jc w:val="center"/>
              <w:rPr>
                <w:rFonts w:ascii="Book Antiqua" w:eastAsia="SimSun" w:hAnsi="Book Antiqua" w:cs="SimSun"/>
                <w:lang w:eastAsia="zh-CN"/>
              </w:rPr>
            </w:pPr>
            <w:r w:rsidRPr="00857751">
              <w:rPr>
                <w:rFonts w:ascii="Book Antiqua" w:eastAsia="SimSun" w:hAnsi="Book Antiqua" w:cs="SimSun"/>
                <w:lang w:eastAsia="zh-CN"/>
              </w:rPr>
              <w:t>79.5</w:t>
            </w:r>
          </w:p>
        </w:tc>
      </w:tr>
      <w:tr w:rsidR="00857751" w:rsidRPr="00857751" w14:paraId="4DA2BA59" w14:textId="77777777" w:rsidTr="00857751">
        <w:trPr>
          <w:trHeight w:val="411"/>
        </w:trPr>
        <w:tc>
          <w:tcPr>
            <w:tcW w:w="2050" w:type="dxa"/>
            <w:shd w:val="clear" w:color="auto" w:fill="auto"/>
            <w:vAlign w:val="center"/>
            <w:hideMark/>
          </w:tcPr>
          <w:p w14:paraId="08FD67E6" w14:textId="77777777" w:rsidR="00BE110D" w:rsidRPr="00857751" w:rsidRDefault="00BE110D"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MAGE-A1</w:t>
            </w:r>
          </w:p>
        </w:tc>
        <w:tc>
          <w:tcPr>
            <w:tcW w:w="2050" w:type="dxa"/>
            <w:shd w:val="clear" w:color="auto" w:fill="auto"/>
            <w:vAlign w:val="center"/>
            <w:hideMark/>
          </w:tcPr>
          <w:p w14:paraId="7C87A217" w14:textId="77777777" w:rsidR="00BE110D" w:rsidRPr="00857751" w:rsidRDefault="00BE110D" w:rsidP="002D2007">
            <w:pPr>
              <w:snapToGrid w:val="0"/>
              <w:spacing w:line="360" w:lineRule="auto"/>
              <w:jc w:val="center"/>
              <w:rPr>
                <w:rFonts w:ascii="Book Antiqua" w:eastAsia="SimSun" w:hAnsi="Book Antiqua" w:cs="SimSun"/>
                <w:lang w:eastAsia="zh-CN"/>
              </w:rPr>
            </w:pPr>
            <w:r w:rsidRPr="00857751">
              <w:rPr>
                <w:rFonts w:ascii="Book Antiqua" w:eastAsia="SimSun" w:hAnsi="Book Antiqua" w:cs="SimSun"/>
                <w:lang w:eastAsia="zh-CN"/>
              </w:rPr>
              <w:t>27</w:t>
            </w:r>
          </w:p>
        </w:tc>
        <w:tc>
          <w:tcPr>
            <w:tcW w:w="2050" w:type="dxa"/>
            <w:shd w:val="clear" w:color="auto" w:fill="auto"/>
            <w:vAlign w:val="center"/>
            <w:hideMark/>
          </w:tcPr>
          <w:p w14:paraId="7A624DC1" w14:textId="77777777" w:rsidR="00BE110D" w:rsidRPr="00857751" w:rsidRDefault="00BE110D" w:rsidP="002D2007">
            <w:pPr>
              <w:snapToGrid w:val="0"/>
              <w:spacing w:line="360" w:lineRule="auto"/>
              <w:jc w:val="center"/>
              <w:rPr>
                <w:rFonts w:ascii="Book Antiqua" w:eastAsia="SimSun" w:hAnsi="Book Antiqua" w:cs="SimSun"/>
                <w:lang w:eastAsia="zh-CN"/>
              </w:rPr>
            </w:pPr>
            <w:r w:rsidRPr="00857751">
              <w:rPr>
                <w:rFonts w:ascii="Book Antiqua" w:eastAsia="SimSun" w:hAnsi="Book Antiqua" w:cs="SimSun"/>
                <w:lang w:eastAsia="zh-CN"/>
              </w:rPr>
              <w:t>56</w:t>
            </w:r>
          </w:p>
        </w:tc>
        <w:tc>
          <w:tcPr>
            <w:tcW w:w="2240" w:type="dxa"/>
            <w:shd w:val="clear" w:color="auto" w:fill="auto"/>
            <w:vAlign w:val="center"/>
            <w:hideMark/>
          </w:tcPr>
          <w:p w14:paraId="284DD9A1" w14:textId="77777777" w:rsidR="00BE110D" w:rsidRPr="00857751" w:rsidRDefault="00BE110D" w:rsidP="002D2007">
            <w:pPr>
              <w:snapToGrid w:val="0"/>
              <w:spacing w:line="360" w:lineRule="auto"/>
              <w:jc w:val="center"/>
              <w:rPr>
                <w:rFonts w:ascii="Book Antiqua" w:eastAsia="SimSun" w:hAnsi="Book Antiqua" w:cs="SimSun"/>
                <w:lang w:eastAsia="zh-CN"/>
              </w:rPr>
            </w:pPr>
            <w:r w:rsidRPr="00857751">
              <w:rPr>
                <w:rFonts w:ascii="Book Antiqua" w:eastAsia="SimSun" w:hAnsi="Book Antiqua" w:cs="SimSun"/>
                <w:lang w:eastAsia="zh-CN"/>
              </w:rPr>
              <w:t>32.5</w:t>
            </w:r>
          </w:p>
        </w:tc>
      </w:tr>
      <w:tr w:rsidR="00857751" w:rsidRPr="00857751" w14:paraId="4ADCD1DB" w14:textId="77777777" w:rsidTr="00857751">
        <w:trPr>
          <w:trHeight w:val="411"/>
        </w:trPr>
        <w:tc>
          <w:tcPr>
            <w:tcW w:w="2050" w:type="dxa"/>
            <w:shd w:val="clear" w:color="auto" w:fill="auto"/>
            <w:vAlign w:val="center"/>
            <w:hideMark/>
          </w:tcPr>
          <w:p w14:paraId="76D3BF65" w14:textId="77777777" w:rsidR="00BE110D" w:rsidRPr="00857751" w:rsidRDefault="00BE110D"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MAGE-A3</w:t>
            </w:r>
          </w:p>
        </w:tc>
        <w:tc>
          <w:tcPr>
            <w:tcW w:w="2050" w:type="dxa"/>
            <w:shd w:val="clear" w:color="auto" w:fill="auto"/>
            <w:vAlign w:val="center"/>
            <w:hideMark/>
          </w:tcPr>
          <w:p w14:paraId="34628871" w14:textId="77777777" w:rsidR="00BE110D" w:rsidRPr="00857751" w:rsidRDefault="00BE110D" w:rsidP="002D2007">
            <w:pPr>
              <w:snapToGrid w:val="0"/>
              <w:spacing w:line="360" w:lineRule="auto"/>
              <w:jc w:val="center"/>
              <w:rPr>
                <w:rFonts w:ascii="Book Antiqua" w:eastAsia="SimSun" w:hAnsi="Book Antiqua" w:cs="SimSun"/>
                <w:lang w:eastAsia="zh-CN"/>
              </w:rPr>
            </w:pPr>
            <w:r w:rsidRPr="00857751">
              <w:rPr>
                <w:rFonts w:ascii="Book Antiqua" w:eastAsia="SimSun" w:hAnsi="Book Antiqua" w:cs="SimSun"/>
                <w:lang w:eastAsia="zh-CN"/>
              </w:rPr>
              <w:t>33</w:t>
            </w:r>
          </w:p>
        </w:tc>
        <w:tc>
          <w:tcPr>
            <w:tcW w:w="2050" w:type="dxa"/>
            <w:shd w:val="clear" w:color="auto" w:fill="auto"/>
            <w:vAlign w:val="center"/>
            <w:hideMark/>
          </w:tcPr>
          <w:p w14:paraId="43192F8B" w14:textId="77777777" w:rsidR="00BE110D" w:rsidRPr="00857751" w:rsidRDefault="00BE110D" w:rsidP="002D2007">
            <w:pPr>
              <w:snapToGrid w:val="0"/>
              <w:spacing w:line="360" w:lineRule="auto"/>
              <w:jc w:val="center"/>
              <w:rPr>
                <w:rFonts w:ascii="Book Antiqua" w:eastAsia="SimSun" w:hAnsi="Book Antiqua" w:cs="SimSun"/>
                <w:lang w:eastAsia="zh-CN"/>
              </w:rPr>
            </w:pPr>
            <w:r w:rsidRPr="00857751">
              <w:rPr>
                <w:rFonts w:ascii="Book Antiqua" w:eastAsia="SimSun" w:hAnsi="Book Antiqua" w:cs="SimSun"/>
                <w:lang w:eastAsia="zh-CN"/>
              </w:rPr>
              <w:t>50</w:t>
            </w:r>
          </w:p>
        </w:tc>
        <w:tc>
          <w:tcPr>
            <w:tcW w:w="2240" w:type="dxa"/>
            <w:shd w:val="clear" w:color="auto" w:fill="auto"/>
            <w:vAlign w:val="center"/>
            <w:hideMark/>
          </w:tcPr>
          <w:p w14:paraId="3841AED4" w14:textId="77777777" w:rsidR="00BE110D" w:rsidRPr="00857751" w:rsidRDefault="00BE110D" w:rsidP="002D2007">
            <w:pPr>
              <w:snapToGrid w:val="0"/>
              <w:spacing w:line="360" w:lineRule="auto"/>
              <w:jc w:val="center"/>
              <w:rPr>
                <w:rFonts w:ascii="Book Antiqua" w:eastAsia="SimSun" w:hAnsi="Book Antiqua" w:cs="SimSun"/>
                <w:lang w:eastAsia="zh-CN"/>
              </w:rPr>
            </w:pPr>
            <w:r w:rsidRPr="00857751">
              <w:rPr>
                <w:rFonts w:ascii="Book Antiqua" w:eastAsia="SimSun" w:hAnsi="Book Antiqua" w:cs="SimSun"/>
                <w:lang w:eastAsia="zh-CN"/>
              </w:rPr>
              <w:t>39.7</w:t>
            </w:r>
          </w:p>
        </w:tc>
      </w:tr>
      <w:tr w:rsidR="00857751" w:rsidRPr="00857751" w14:paraId="4FFD7A7E" w14:textId="77777777" w:rsidTr="00857751">
        <w:trPr>
          <w:trHeight w:val="411"/>
        </w:trPr>
        <w:tc>
          <w:tcPr>
            <w:tcW w:w="2050" w:type="dxa"/>
            <w:shd w:val="clear" w:color="auto" w:fill="auto"/>
            <w:vAlign w:val="center"/>
            <w:hideMark/>
          </w:tcPr>
          <w:p w14:paraId="146BAC68" w14:textId="77777777" w:rsidR="00BE110D" w:rsidRPr="00857751" w:rsidRDefault="00BE110D"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NY-ESO-1</w:t>
            </w:r>
          </w:p>
        </w:tc>
        <w:tc>
          <w:tcPr>
            <w:tcW w:w="2050" w:type="dxa"/>
            <w:shd w:val="clear" w:color="auto" w:fill="auto"/>
            <w:vAlign w:val="center"/>
            <w:hideMark/>
          </w:tcPr>
          <w:p w14:paraId="01C1D033" w14:textId="77777777" w:rsidR="00BE110D" w:rsidRPr="00857751" w:rsidRDefault="00BE110D" w:rsidP="002D2007">
            <w:pPr>
              <w:snapToGrid w:val="0"/>
              <w:spacing w:line="360" w:lineRule="auto"/>
              <w:jc w:val="center"/>
              <w:rPr>
                <w:rFonts w:ascii="Book Antiqua" w:eastAsia="SimSun" w:hAnsi="Book Antiqua" w:cs="SimSun"/>
                <w:lang w:eastAsia="zh-CN"/>
              </w:rPr>
            </w:pPr>
            <w:r w:rsidRPr="00857751">
              <w:rPr>
                <w:rFonts w:ascii="Book Antiqua" w:eastAsia="SimSun" w:hAnsi="Book Antiqua" w:cs="SimSun"/>
                <w:lang w:eastAsia="zh-CN"/>
              </w:rPr>
              <w:t>13</w:t>
            </w:r>
          </w:p>
        </w:tc>
        <w:tc>
          <w:tcPr>
            <w:tcW w:w="2050" w:type="dxa"/>
            <w:shd w:val="clear" w:color="auto" w:fill="auto"/>
            <w:vAlign w:val="center"/>
            <w:hideMark/>
          </w:tcPr>
          <w:p w14:paraId="035CF3C5" w14:textId="77777777" w:rsidR="00BE110D" w:rsidRPr="00857751" w:rsidRDefault="00BE110D" w:rsidP="002D2007">
            <w:pPr>
              <w:snapToGrid w:val="0"/>
              <w:spacing w:line="360" w:lineRule="auto"/>
              <w:jc w:val="center"/>
              <w:rPr>
                <w:rFonts w:ascii="Book Antiqua" w:eastAsia="SimSun" w:hAnsi="Book Antiqua" w:cs="SimSun"/>
                <w:lang w:eastAsia="zh-CN"/>
              </w:rPr>
            </w:pPr>
            <w:r w:rsidRPr="00857751">
              <w:rPr>
                <w:rFonts w:ascii="Book Antiqua" w:eastAsia="SimSun" w:hAnsi="Book Antiqua" w:cs="SimSun"/>
                <w:lang w:eastAsia="zh-CN"/>
              </w:rPr>
              <w:t>70</w:t>
            </w:r>
          </w:p>
        </w:tc>
        <w:tc>
          <w:tcPr>
            <w:tcW w:w="2240" w:type="dxa"/>
            <w:shd w:val="clear" w:color="auto" w:fill="auto"/>
            <w:vAlign w:val="center"/>
            <w:hideMark/>
          </w:tcPr>
          <w:p w14:paraId="20008BBC" w14:textId="77777777" w:rsidR="00BE110D" w:rsidRPr="00857751" w:rsidRDefault="00BE110D" w:rsidP="002D2007">
            <w:pPr>
              <w:snapToGrid w:val="0"/>
              <w:spacing w:line="360" w:lineRule="auto"/>
              <w:jc w:val="center"/>
              <w:rPr>
                <w:rFonts w:ascii="Book Antiqua" w:eastAsia="SimSun" w:hAnsi="Book Antiqua" w:cs="SimSun"/>
                <w:lang w:eastAsia="zh-CN"/>
              </w:rPr>
            </w:pPr>
            <w:r w:rsidRPr="00857751">
              <w:rPr>
                <w:rFonts w:ascii="Book Antiqua" w:eastAsia="SimSun" w:hAnsi="Book Antiqua" w:cs="SimSun"/>
                <w:lang w:eastAsia="zh-CN"/>
              </w:rPr>
              <w:t>15.7</w:t>
            </w:r>
          </w:p>
        </w:tc>
      </w:tr>
    </w:tbl>
    <w:p w14:paraId="5E85EAEC" w14:textId="50C16C3C" w:rsidR="00BE110D" w:rsidRPr="00857751" w:rsidRDefault="00791724" w:rsidP="002D2007">
      <w:pPr>
        <w:snapToGrid w:val="0"/>
        <w:spacing w:line="360" w:lineRule="auto"/>
        <w:jc w:val="both"/>
        <w:rPr>
          <w:rFonts w:ascii="Book Antiqua" w:eastAsia="SimSun" w:hAnsi="Book Antiqua"/>
          <w:b/>
          <w:lang w:eastAsia="zh-CN"/>
        </w:rPr>
      </w:pPr>
      <w:r w:rsidRPr="00857751">
        <w:rPr>
          <w:rFonts w:ascii="Book Antiqua" w:hAnsi="Book Antiqua"/>
        </w:rPr>
        <w:t>CTA</w:t>
      </w:r>
      <w:r w:rsidRPr="00857751">
        <w:rPr>
          <w:rFonts w:ascii="Book Antiqua" w:eastAsia="SimSun" w:hAnsi="Book Antiqua" w:hint="eastAsia"/>
          <w:lang w:eastAsia="zh-CN"/>
        </w:rPr>
        <w:t>:</w:t>
      </w:r>
      <w:r w:rsidR="00857751">
        <w:rPr>
          <w:rFonts w:ascii="Book Antiqua" w:eastAsia="SimSun" w:hAnsi="Book Antiqua" w:hint="eastAsia"/>
          <w:caps/>
          <w:lang w:eastAsia="zh-CN"/>
        </w:rPr>
        <w:t xml:space="preserve"> </w:t>
      </w:r>
      <w:r w:rsidRPr="00857751">
        <w:rPr>
          <w:rFonts w:ascii="Book Antiqua" w:hAnsi="Book Antiqua"/>
          <w:caps/>
        </w:rPr>
        <w:t>c</w:t>
      </w:r>
      <w:r w:rsidRPr="00857751">
        <w:rPr>
          <w:rFonts w:ascii="Book Antiqua" w:hAnsi="Book Antiqua"/>
        </w:rPr>
        <w:t>ancer-testis antigen</w:t>
      </w:r>
      <w:r w:rsidRPr="00857751">
        <w:rPr>
          <w:rFonts w:ascii="Book Antiqua" w:eastAsia="SimSun" w:hAnsi="Book Antiqua" w:hint="eastAsia"/>
          <w:lang w:eastAsia="zh-CN"/>
        </w:rPr>
        <w:t xml:space="preserve">; </w:t>
      </w:r>
      <w:r w:rsidRPr="00857751">
        <w:rPr>
          <w:rFonts w:ascii="Book Antiqua" w:hAnsi="Book Antiqua"/>
        </w:rPr>
        <w:t>KK-LC-1</w:t>
      </w:r>
      <w:r w:rsidRPr="00857751">
        <w:rPr>
          <w:rFonts w:ascii="Book Antiqua" w:eastAsia="SimSun" w:hAnsi="Book Antiqua" w:hint="eastAsia"/>
          <w:lang w:eastAsia="zh-CN"/>
        </w:rPr>
        <w:t xml:space="preserve">: </w:t>
      </w:r>
      <w:r w:rsidRPr="00857751">
        <w:rPr>
          <w:rFonts w:ascii="Book Antiqua" w:hAnsi="Book Antiqua"/>
        </w:rPr>
        <w:t>Kita-Kyushu lung cancer antigen-1</w:t>
      </w:r>
      <w:r w:rsidR="00122E90" w:rsidRPr="00857751">
        <w:rPr>
          <w:rFonts w:ascii="Book Antiqua" w:hAnsi="Book Antiqua"/>
        </w:rPr>
        <w:t>; MAGE: Melanoma antigen; NY-ESO-1: New York esophageal cancer-1</w:t>
      </w:r>
      <w:r w:rsidRPr="00857751">
        <w:rPr>
          <w:rFonts w:ascii="Book Antiqua" w:eastAsia="SimSun" w:hAnsi="Book Antiqua" w:hint="eastAsia"/>
          <w:lang w:eastAsia="zh-CN"/>
        </w:rPr>
        <w:t>.</w:t>
      </w:r>
    </w:p>
    <w:p w14:paraId="40928B35" w14:textId="7B0A414F" w:rsidR="005221CF" w:rsidRPr="00857751" w:rsidRDefault="005221CF" w:rsidP="002D2007">
      <w:pPr>
        <w:snapToGrid w:val="0"/>
        <w:spacing w:line="360" w:lineRule="auto"/>
        <w:jc w:val="both"/>
        <w:rPr>
          <w:rFonts w:ascii="Book Antiqua" w:hAnsi="Book Antiqua"/>
        </w:rPr>
      </w:pPr>
      <w:r w:rsidRPr="00857751">
        <w:rPr>
          <w:rFonts w:ascii="Book Antiqua" w:hAnsi="Book Antiqua"/>
        </w:rPr>
        <w:br w:type="page"/>
      </w:r>
    </w:p>
    <w:p w14:paraId="15A92193" w14:textId="77777777" w:rsidR="00145BC3" w:rsidRPr="00857751" w:rsidRDefault="00145BC3" w:rsidP="002D2007">
      <w:pPr>
        <w:snapToGrid w:val="0"/>
        <w:spacing w:line="360" w:lineRule="auto"/>
        <w:jc w:val="both"/>
        <w:rPr>
          <w:rFonts w:ascii="Book Antiqua" w:hAnsi="Book Antiqua"/>
          <w:b/>
        </w:rPr>
        <w:sectPr w:rsidR="00145BC3" w:rsidRPr="00857751" w:rsidSect="00145BC3">
          <w:headerReference w:type="default" r:id="rId10"/>
          <w:footerReference w:type="default" r:id="rId11"/>
          <w:pgSz w:w="11906" w:h="16838"/>
          <w:pgMar w:top="1985" w:right="1701" w:bottom="1701" w:left="1701" w:header="851" w:footer="992" w:gutter="0"/>
          <w:cols w:space="425"/>
          <w:docGrid w:type="lines" w:linePitch="365" w:charSpace="532"/>
        </w:sectPr>
      </w:pPr>
    </w:p>
    <w:p w14:paraId="21B5FDA6" w14:textId="4AE745C0" w:rsidR="00073177" w:rsidRPr="00857751" w:rsidRDefault="005221CF" w:rsidP="002D2007">
      <w:pPr>
        <w:snapToGrid w:val="0"/>
        <w:spacing w:line="360" w:lineRule="auto"/>
        <w:jc w:val="both"/>
        <w:rPr>
          <w:rFonts w:ascii="Book Antiqua" w:eastAsia="SimSun" w:hAnsi="Book Antiqua"/>
          <w:b/>
          <w:lang w:eastAsia="zh-CN"/>
        </w:rPr>
      </w:pPr>
      <w:r w:rsidRPr="00857751">
        <w:rPr>
          <w:rFonts w:ascii="Book Antiqua" w:hAnsi="Book Antiqua"/>
          <w:b/>
        </w:rPr>
        <w:lastRenderedPageBreak/>
        <w:t>Table 2</w:t>
      </w:r>
      <w:r w:rsidR="00BE110D" w:rsidRPr="00857751">
        <w:rPr>
          <w:rFonts w:ascii="Book Antiqua" w:eastAsia="SimSun" w:hAnsi="Book Antiqua" w:hint="eastAsia"/>
          <w:b/>
          <w:lang w:eastAsia="zh-CN"/>
        </w:rPr>
        <w:t xml:space="preserve"> </w:t>
      </w:r>
      <w:r w:rsidRPr="00857751">
        <w:rPr>
          <w:rFonts w:ascii="Book Antiqua" w:hAnsi="Book Antiqua"/>
          <w:b/>
        </w:rPr>
        <w:t>Correlation between CTAs and clinicopathological factors</w:t>
      </w:r>
      <w:r w:rsidR="00D328CE" w:rsidRPr="00857751">
        <w:rPr>
          <w:rFonts w:ascii="Book Antiqua" w:eastAsia="SimSun" w:hAnsi="Book Antiqua" w:hint="eastAsia"/>
          <w:b/>
          <w:lang w:eastAsia="zh-CN"/>
        </w:rPr>
        <w:t xml:space="preserve"> </w:t>
      </w:r>
      <w:r w:rsidR="00145BC3" w:rsidRPr="00857751">
        <w:rPr>
          <w:rFonts w:ascii="Book Antiqua" w:eastAsia="SimSun" w:hAnsi="Book Antiqua" w:hint="eastAsia"/>
          <w:b/>
          <w:i/>
          <w:lang w:eastAsia="zh-CN"/>
        </w:rPr>
        <w:t xml:space="preserve">n </w:t>
      </w:r>
      <w:r w:rsidR="00145BC3" w:rsidRPr="00857751">
        <w:rPr>
          <w:rFonts w:ascii="Book Antiqua" w:eastAsia="SimSun" w:hAnsi="Book Antiqua" w:cs="SimSun"/>
          <w:b/>
          <w:lang w:eastAsia="zh-CN"/>
        </w:rPr>
        <w:t>(%)</w:t>
      </w:r>
    </w:p>
    <w:tbl>
      <w:tblPr>
        <w:tblW w:w="12758" w:type="dxa"/>
        <w:tblInd w:w="-985" w:type="dxa"/>
        <w:tblBorders>
          <w:top w:val="single" w:sz="4" w:space="0" w:color="auto"/>
          <w:bottom w:val="single" w:sz="4" w:space="0" w:color="auto"/>
        </w:tblBorders>
        <w:tblLook w:val="04A0" w:firstRow="1" w:lastRow="0" w:firstColumn="1" w:lastColumn="0" w:noHBand="0" w:noVBand="1"/>
      </w:tblPr>
      <w:tblGrid>
        <w:gridCol w:w="3462"/>
        <w:gridCol w:w="2350"/>
        <w:gridCol w:w="2268"/>
        <w:gridCol w:w="2268"/>
        <w:gridCol w:w="2410"/>
      </w:tblGrid>
      <w:tr w:rsidR="00857751" w:rsidRPr="00857751" w14:paraId="47F0E18E" w14:textId="75F3D873" w:rsidTr="00145BC3">
        <w:trPr>
          <w:trHeight w:val="319"/>
        </w:trPr>
        <w:tc>
          <w:tcPr>
            <w:tcW w:w="3462" w:type="dxa"/>
            <w:vMerge w:val="restart"/>
            <w:tcBorders>
              <w:top w:val="single" w:sz="4" w:space="0" w:color="auto"/>
              <w:bottom w:val="single" w:sz="4" w:space="0" w:color="auto"/>
            </w:tcBorders>
            <w:shd w:val="clear" w:color="auto" w:fill="auto"/>
            <w:noWrap/>
            <w:vAlign w:val="center"/>
            <w:hideMark/>
          </w:tcPr>
          <w:p w14:paraId="7D6643FB" w14:textId="77777777" w:rsidR="00D328CE" w:rsidRPr="00857751" w:rsidRDefault="00D328CE" w:rsidP="002D2007">
            <w:pPr>
              <w:snapToGrid w:val="0"/>
              <w:spacing w:line="360" w:lineRule="auto"/>
              <w:rPr>
                <w:rFonts w:ascii="Book Antiqua" w:eastAsia="SimSun" w:hAnsi="Book Antiqua" w:cs="SimSun"/>
                <w:b/>
                <w:lang w:eastAsia="zh-CN"/>
              </w:rPr>
            </w:pPr>
            <w:r w:rsidRPr="00857751">
              <w:rPr>
                <w:rFonts w:ascii="Book Antiqua" w:eastAsia="SimSun" w:hAnsi="Book Antiqua" w:cs="SimSun"/>
                <w:b/>
                <w:lang w:eastAsia="zh-CN"/>
              </w:rPr>
              <w:t>Characteristics</w:t>
            </w:r>
          </w:p>
        </w:tc>
        <w:tc>
          <w:tcPr>
            <w:tcW w:w="9296" w:type="dxa"/>
            <w:gridSpan w:val="4"/>
            <w:tcBorders>
              <w:top w:val="single" w:sz="4" w:space="0" w:color="auto"/>
              <w:bottom w:val="single" w:sz="4" w:space="0" w:color="auto"/>
            </w:tcBorders>
            <w:shd w:val="clear" w:color="auto" w:fill="auto"/>
            <w:noWrap/>
            <w:vAlign w:val="center"/>
            <w:hideMark/>
          </w:tcPr>
          <w:p w14:paraId="26C3A9F1" w14:textId="3894AAE8" w:rsidR="00D328CE" w:rsidRPr="00857751" w:rsidRDefault="00D328CE" w:rsidP="002D2007">
            <w:pPr>
              <w:snapToGrid w:val="0"/>
              <w:spacing w:line="360" w:lineRule="auto"/>
              <w:jc w:val="center"/>
              <w:rPr>
                <w:rFonts w:ascii="Book Antiqua" w:eastAsia="SimSun" w:hAnsi="Book Antiqua" w:cs="SimSun"/>
                <w:b/>
                <w:lang w:eastAsia="zh-CN"/>
              </w:rPr>
            </w:pPr>
            <w:r w:rsidRPr="00857751">
              <w:rPr>
                <w:rFonts w:ascii="Book Antiqua" w:eastAsia="SimSun" w:hAnsi="Book Antiqua" w:cs="SimSun"/>
                <w:b/>
                <w:lang w:eastAsia="zh-CN"/>
              </w:rPr>
              <w:t>The expression number of each CTA</w:t>
            </w:r>
          </w:p>
        </w:tc>
      </w:tr>
      <w:tr w:rsidR="00857751" w:rsidRPr="00857751" w14:paraId="5CC74F15" w14:textId="2068F7F1" w:rsidTr="00145BC3">
        <w:trPr>
          <w:trHeight w:val="319"/>
        </w:trPr>
        <w:tc>
          <w:tcPr>
            <w:tcW w:w="3462" w:type="dxa"/>
            <w:vMerge/>
            <w:tcBorders>
              <w:top w:val="single" w:sz="4" w:space="0" w:color="auto"/>
              <w:bottom w:val="single" w:sz="4" w:space="0" w:color="auto"/>
            </w:tcBorders>
            <w:vAlign w:val="center"/>
            <w:hideMark/>
          </w:tcPr>
          <w:p w14:paraId="7F09D714" w14:textId="77777777" w:rsidR="00D328CE" w:rsidRPr="00857751" w:rsidRDefault="00D328CE" w:rsidP="002D2007">
            <w:pPr>
              <w:snapToGrid w:val="0"/>
              <w:spacing w:line="360" w:lineRule="auto"/>
              <w:rPr>
                <w:rFonts w:ascii="Book Antiqua" w:eastAsia="SimSun" w:hAnsi="Book Antiqua" w:cs="SimSun"/>
                <w:b/>
                <w:lang w:eastAsia="zh-CN"/>
              </w:rPr>
            </w:pPr>
          </w:p>
        </w:tc>
        <w:tc>
          <w:tcPr>
            <w:tcW w:w="2350" w:type="dxa"/>
            <w:tcBorders>
              <w:top w:val="single" w:sz="4" w:space="0" w:color="auto"/>
              <w:bottom w:val="single" w:sz="4" w:space="0" w:color="auto"/>
            </w:tcBorders>
            <w:shd w:val="clear" w:color="auto" w:fill="auto"/>
            <w:noWrap/>
            <w:vAlign w:val="center"/>
            <w:hideMark/>
          </w:tcPr>
          <w:p w14:paraId="378D19F2" w14:textId="285B9085" w:rsidR="00D328CE" w:rsidRPr="00857751" w:rsidRDefault="00A8529C" w:rsidP="002D2007">
            <w:pPr>
              <w:snapToGrid w:val="0"/>
              <w:spacing w:line="360" w:lineRule="auto"/>
              <w:rPr>
                <w:rFonts w:ascii="Book Antiqua" w:eastAsia="SimSun" w:hAnsi="Book Antiqua" w:cs="SimSun"/>
                <w:b/>
                <w:lang w:eastAsia="zh-CN"/>
              </w:rPr>
            </w:pPr>
            <w:r w:rsidRPr="00857751">
              <w:rPr>
                <w:rFonts w:ascii="Book Antiqua" w:eastAsia="SimSun" w:hAnsi="Book Antiqua" w:cs="SimSun"/>
                <w:b/>
                <w:lang w:eastAsia="zh-CN"/>
              </w:rPr>
              <w:t>KK-LC-1</w:t>
            </w:r>
          </w:p>
        </w:tc>
        <w:tc>
          <w:tcPr>
            <w:tcW w:w="2268" w:type="dxa"/>
            <w:tcBorders>
              <w:top w:val="single" w:sz="4" w:space="0" w:color="auto"/>
              <w:bottom w:val="single" w:sz="4" w:space="0" w:color="auto"/>
            </w:tcBorders>
            <w:shd w:val="clear" w:color="auto" w:fill="auto"/>
            <w:noWrap/>
            <w:vAlign w:val="center"/>
            <w:hideMark/>
          </w:tcPr>
          <w:p w14:paraId="3B29202C" w14:textId="7BF5747D" w:rsidR="00D328CE" w:rsidRPr="00857751" w:rsidRDefault="00A8529C" w:rsidP="002D2007">
            <w:pPr>
              <w:snapToGrid w:val="0"/>
              <w:spacing w:line="360" w:lineRule="auto"/>
              <w:rPr>
                <w:rFonts w:ascii="Book Antiqua" w:eastAsia="SimSun" w:hAnsi="Book Antiqua" w:cs="SimSun"/>
                <w:b/>
                <w:lang w:eastAsia="zh-CN"/>
              </w:rPr>
            </w:pPr>
            <w:r w:rsidRPr="00857751">
              <w:rPr>
                <w:rFonts w:ascii="Book Antiqua" w:eastAsia="SimSun" w:hAnsi="Book Antiqua" w:cs="SimSun"/>
                <w:b/>
                <w:lang w:eastAsia="zh-CN"/>
              </w:rPr>
              <w:t>MAGE-A1</w:t>
            </w:r>
          </w:p>
        </w:tc>
        <w:tc>
          <w:tcPr>
            <w:tcW w:w="2268" w:type="dxa"/>
            <w:tcBorders>
              <w:top w:val="single" w:sz="4" w:space="0" w:color="auto"/>
              <w:bottom w:val="single" w:sz="4" w:space="0" w:color="auto"/>
            </w:tcBorders>
            <w:shd w:val="clear" w:color="auto" w:fill="auto"/>
            <w:noWrap/>
            <w:vAlign w:val="center"/>
            <w:hideMark/>
          </w:tcPr>
          <w:p w14:paraId="33C407DC" w14:textId="6457E249" w:rsidR="00D328CE" w:rsidRPr="00857751" w:rsidRDefault="00A8529C" w:rsidP="002D2007">
            <w:pPr>
              <w:snapToGrid w:val="0"/>
              <w:spacing w:line="360" w:lineRule="auto"/>
              <w:rPr>
                <w:rFonts w:ascii="Book Antiqua" w:eastAsia="SimSun" w:hAnsi="Book Antiqua" w:cs="SimSun"/>
                <w:b/>
                <w:lang w:eastAsia="zh-CN"/>
              </w:rPr>
            </w:pPr>
            <w:r w:rsidRPr="00857751">
              <w:rPr>
                <w:rFonts w:ascii="Book Antiqua" w:eastAsia="SimSun" w:hAnsi="Book Antiqua" w:cs="SimSun"/>
                <w:b/>
                <w:lang w:eastAsia="zh-CN"/>
              </w:rPr>
              <w:t>MAGE-A3</w:t>
            </w:r>
          </w:p>
        </w:tc>
        <w:tc>
          <w:tcPr>
            <w:tcW w:w="2410" w:type="dxa"/>
            <w:tcBorders>
              <w:top w:val="single" w:sz="4" w:space="0" w:color="auto"/>
              <w:bottom w:val="single" w:sz="4" w:space="0" w:color="auto"/>
            </w:tcBorders>
            <w:shd w:val="clear" w:color="auto" w:fill="auto"/>
            <w:noWrap/>
            <w:vAlign w:val="center"/>
            <w:hideMark/>
          </w:tcPr>
          <w:p w14:paraId="026E4E87" w14:textId="30BF34F7" w:rsidR="00D328CE" w:rsidRPr="00857751" w:rsidRDefault="00A8529C" w:rsidP="002D2007">
            <w:pPr>
              <w:snapToGrid w:val="0"/>
              <w:spacing w:line="360" w:lineRule="auto"/>
              <w:rPr>
                <w:rFonts w:ascii="Book Antiqua" w:eastAsia="SimSun" w:hAnsi="Book Antiqua" w:cs="SimSun"/>
                <w:b/>
                <w:lang w:eastAsia="zh-CN"/>
              </w:rPr>
            </w:pPr>
            <w:r w:rsidRPr="00857751">
              <w:rPr>
                <w:rFonts w:ascii="Book Antiqua" w:eastAsia="SimSun" w:hAnsi="Book Antiqua" w:cs="SimSun"/>
                <w:b/>
                <w:lang w:eastAsia="zh-CN"/>
              </w:rPr>
              <w:t>NY-ESO-1</w:t>
            </w:r>
          </w:p>
        </w:tc>
      </w:tr>
      <w:tr w:rsidR="00857751" w:rsidRPr="00857751" w14:paraId="4AA600B9" w14:textId="77777777" w:rsidTr="00145BC3">
        <w:trPr>
          <w:trHeight w:val="319"/>
        </w:trPr>
        <w:tc>
          <w:tcPr>
            <w:tcW w:w="3462" w:type="dxa"/>
            <w:tcBorders>
              <w:top w:val="single" w:sz="4" w:space="0" w:color="auto"/>
            </w:tcBorders>
            <w:shd w:val="clear" w:color="auto" w:fill="auto"/>
            <w:noWrap/>
            <w:vAlign w:val="center"/>
            <w:hideMark/>
          </w:tcPr>
          <w:p w14:paraId="6531C1C1" w14:textId="2900E482"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Age (yr) (mean</w:t>
            </w:r>
            <w:r w:rsidR="001966E3" w:rsidRPr="00857751">
              <w:rPr>
                <w:rFonts w:ascii="Book Antiqua" w:eastAsia="SimSun" w:hAnsi="Book Antiqua" w:cs="SimSun" w:hint="eastAsia"/>
                <w:lang w:eastAsia="zh-CN"/>
              </w:rPr>
              <w:t xml:space="preserve"> </w:t>
            </w:r>
            <w:r w:rsidR="001966E3" w:rsidRPr="00857751">
              <w:rPr>
                <w:rFonts w:ascii="Book Antiqua" w:eastAsia="SimSun" w:hAnsi="Book Antiqua" w:cs="SimSun"/>
                <w:lang w:eastAsia="zh-CN"/>
              </w:rPr>
              <w:t xml:space="preserve">± </w:t>
            </w:r>
            <w:r w:rsidRPr="00857751">
              <w:rPr>
                <w:rFonts w:ascii="Book Antiqua" w:eastAsia="SimSun" w:hAnsi="Book Antiqua" w:cs="SimSun"/>
                <w:lang w:eastAsia="zh-CN"/>
              </w:rPr>
              <w:t>SD)</w:t>
            </w:r>
          </w:p>
        </w:tc>
        <w:tc>
          <w:tcPr>
            <w:tcW w:w="2350" w:type="dxa"/>
            <w:tcBorders>
              <w:top w:val="single" w:sz="4" w:space="0" w:color="auto"/>
            </w:tcBorders>
            <w:shd w:val="clear" w:color="auto" w:fill="auto"/>
            <w:noWrap/>
            <w:vAlign w:val="center"/>
            <w:hideMark/>
          </w:tcPr>
          <w:p w14:paraId="3BBC5DBE" w14:textId="5B309A8C"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i/>
                <w:caps/>
                <w:lang w:eastAsia="zh-CN"/>
              </w:rPr>
              <w:t>p</w:t>
            </w:r>
            <w:r w:rsidRPr="00857751">
              <w:rPr>
                <w:rFonts w:ascii="Book Antiqua" w:eastAsia="SimSun" w:hAnsi="Book Antiqua" w:cs="SimSun" w:hint="eastAsia"/>
                <w:i/>
                <w:caps/>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0.944</w:t>
            </w:r>
          </w:p>
        </w:tc>
        <w:tc>
          <w:tcPr>
            <w:tcW w:w="2268" w:type="dxa"/>
            <w:tcBorders>
              <w:top w:val="single" w:sz="4" w:space="0" w:color="auto"/>
            </w:tcBorders>
            <w:shd w:val="clear" w:color="auto" w:fill="auto"/>
            <w:noWrap/>
            <w:vAlign w:val="center"/>
            <w:hideMark/>
          </w:tcPr>
          <w:p w14:paraId="2E3251C1" w14:textId="329E6295" w:rsidR="00D328CE" w:rsidRPr="00857751" w:rsidRDefault="00D328CE"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i/>
                <w:caps/>
                <w:lang w:eastAsia="zh-CN"/>
              </w:rPr>
              <w:t>p</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0.104</w:t>
            </w:r>
          </w:p>
        </w:tc>
        <w:tc>
          <w:tcPr>
            <w:tcW w:w="2268" w:type="dxa"/>
            <w:tcBorders>
              <w:top w:val="single" w:sz="4" w:space="0" w:color="auto"/>
            </w:tcBorders>
            <w:shd w:val="clear" w:color="auto" w:fill="auto"/>
            <w:noWrap/>
            <w:vAlign w:val="center"/>
            <w:hideMark/>
          </w:tcPr>
          <w:p w14:paraId="21103E30" w14:textId="7EB7FDAC" w:rsidR="00D328CE" w:rsidRPr="00857751" w:rsidRDefault="00AB715C"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i/>
                <w:caps/>
                <w:lang w:eastAsia="zh-CN"/>
              </w:rPr>
              <w:t>p</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00D328CE" w:rsidRPr="00857751">
              <w:rPr>
                <w:rFonts w:ascii="Book Antiqua" w:eastAsia="SimSun" w:hAnsi="Book Antiqua" w:cs="SimSun"/>
                <w:lang w:eastAsia="zh-CN"/>
              </w:rPr>
              <w:t>0.009</w:t>
            </w:r>
          </w:p>
        </w:tc>
        <w:tc>
          <w:tcPr>
            <w:tcW w:w="2410" w:type="dxa"/>
            <w:tcBorders>
              <w:top w:val="single" w:sz="4" w:space="0" w:color="auto"/>
            </w:tcBorders>
            <w:shd w:val="clear" w:color="auto" w:fill="auto"/>
            <w:noWrap/>
            <w:vAlign w:val="center"/>
            <w:hideMark/>
          </w:tcPr>
          <w:p w14:paraId="1F54A74F" w14:textId="512DC9F2" w:rsidR="00D328CE" w:rsidRPr="00857751" w:rsidRDefault="00D328CE"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0.042</w:t>
            </w:r>
          </w:p>
        </w:tc>
      </w:tr>
      <w:tr w:rsidR="00857751" w:rsidRPr="00857751" w14:paraId="147AE9C5" w14:textId="77777777" w:rsidTr="00145BC3">
        <w:trPr>
          <w:trHeight w:val="319"/>
        </w:trPr>
        <w:tc>
          <w:tcPr>
            <w:tcW w:w="3462" w:type="dxa"/>
            <w:shd w:val="clear" w:color="auto" w:fill="auto"/>
            <w:noWrap/>
            <w:vAlign w:val="center"/>
            <w:hideMark/>
          </w:tcPr>
          <w:p w14:paraId="2441D3EE" w14:textId="0295D1AB" w:rsidR="00D328CE" w:rsidRPr="00857751" w:rsidRDefault="00D328CE"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Positive</w:t>
            </w:r>
          </w:p>
        </w:tc>
        <w:tc>
          <w:tcPr>
            <w:tcW w:w="2350" w:type="dxa"/>
            <w:shd w:val="clear" w:color="auto" w:fill="auto"/>
            <w:noWrap/>
            <w:vAlign w:val="center"/>
            <w:hideMark/>
          </w:tcPr>
          <w:p w14:paraId="2C8F5D1A" w14:textId="3A1A609D"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69.8</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11.4</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66)</w:t>
            </w:r>
          </w:p>
        </w:tc>
        <w:tc>
          <w:tcPr>
            <w:tcW w:w="2268" w:type="dxa"/>
            <w:shd w:val="clear" w:color="auto" w:fill="auto"/>
            <w:noWrap/>
            <w:vAlign w:val="center"/>
            <w:hideMark/>
          </w:tcPr>
          <w:p w14:paraId="23EB4841" w14:textId="5BC658E8"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72.7</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7.9</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27)</w:t>
            </w:r>
          </w:p>
        </w:tc>
        <w:tc>
          <w:tcPr>
            <w:tcW w:w="2268" w:type="dxa"/>
            <w:shd w:val="clear" w:color="auto" w:fill="auto"/>
            <w:noWrap/>
            <w:vAlign w:val="center"/>
            <w:hideMark/>
          </w:tcPr>
          <w:p w14:paraId="143FA78E" w14:textId="46A11AEB"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73.7</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7.1</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33)</w:t>
            </w:r>
          </w:p>
        </w:tc>
        <w:tc>
          <w:tcPr>
            <w:tcW w:w="2410" w:type="dxa"/>
            <w:shd w:val="clear" w:color="auto" w:fill="auto"/>
            <w:noWrap/>
            <w:vAlign w:val="center"/>
            <w:hideMark/>
          </w:tcPr>
          <w:p w14:paraId="7E088FD4" w14:textId="06C696FD"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75.5</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7.2</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13)</w:t>
            </w:r>
          </w:p>
        </w:tc>
      </w:tr>
      <w:tr w:rsidR="00857751" w:rsidRPr="00857751" w14:paraId="1B74B801" w14:textId="77777777" w:rsidTr="00145BC3">
        <w:trPr>
          <w:trHeight w:val="319"/>
        </w:trPr>
        <w:tc>
          <w:tcPr>
            <w:tcW w:w="3462" w:type="dxa"/>
            <w:shd w:val="clear" w:color="auto" w:fill="auto"/>
            <w:noWrap/>
            <w:vAlign w:val="center"/>
            <w:hideMark/>
          </w:tcPr>
          <w:p w14:paraId="780383A7" w14:textId="3FB75DF6" w:rsidR="00D328CE" w:rsidRPr="00857751" w:rsidRDefault="00D328CE"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Negative</w:t>
            </w:r>
          </w:p>
        </w:tc>
        <w:tc>
          <w:tcPr>
            <w:tcW w:w="2350" w:type="dxa"/>
            <w:shd w:val="clear" w:color="auto" w:fill="auto"/>
            <w:noWrap/>
            <w:vAlign w:val="center"/>
            <w:hideMark/>
          </w:tcPr>
          <w:p w14:paraId="39DE8A3D" w14:textId="0C1C54B1"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70.1</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9.5</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17)</w:t>
            </w:r>
          </w:p>
        </w:tc>
        <w:tc>
          <w:tcPr>
            <w:tcW w:w="2268" w:type="dxa"/>
            <w:shd w:val="clear" w:color="auto" w:fill="auto"/>
            <w:noWrap/>
            <w:vAlign w:val="center"/>
            <w:hideMark/>
          </w:tcPr>
          <w:p w14:paraId="687FA47A" w14:textId="5FC38597"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68.5</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12.0</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56)</w:t>
            </w:r>
          </w:p>
        </w:tc>
        <w:tc>
          <w:tcPr>
            <w:tcW w:w="2268" w:type="dxa"/>
            <w:shd w:val="clear" w:color="auto" w:fill="auto"/>
            <w:noWrap/>
            <w:vAlign w:val="center"/>
            <w:hideMark/>
          </w:tcPr>
          <w:p w14:paraId="3EA7D048" w14:textId="2CB032A8"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67.4</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12.3</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50)</w:t>
            </w:r>
          </w:p>
        </w:tc>
        <w:tc>
          <w:tcPr>
            <w:tcW w:w="2410" w:type="dxa"/>
            <w:shd w:val="clear" w:color="auto" w:fill="auto"/>
            <w:noWrap/>
            <w:vAlign w:val="center"/>
            <w:hideMark/>
          </w:tcPr>
          <w:p w14:paraId="46EE3E56" w14:textId="594349CC"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68.8</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11.2</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70)</w:t>
            </w:r>
          </w:p>
        </w:tc>
      </w:tr>
      <w:tr w:rsidR="00857751" w:rsidRPr="00857751" w14:paraId="2C716436" w14:textId="77777777" w:rsidTr="00145BC3">
        <w:trPr>
          <w:trHeight w:val="319"/>
        </w:trPr>
        <w:tc>
          <w:tcPr>
            <w:tcW w:w="3462" w:type="dxa"/>
            <w:shd w:val="clear" w:color="auto" w:fill="auto"/>
            <w:noWrap/>
            <w:vAlign w:val="center"/>
            <w:hideMark/>
          </w:tcPr>
          <w:p w14:paraId="5D5B08DC" w14:textId="13388D99"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Tumor size (mm) (mean</w:t>
            </w:r>
            <w:r w:rsidR="001966E3" w:rsidRPr="00857751">
              <w:rPr>
                <w:rFonts w:ascii="Book Antiqua" w:eastAsia="SimSun" w:hAnsi="Book Antiqua" w:cs="SimSun" w:hint="eastAsia"/>
                <w:lang w:eastAsia="zh-CN"/>
              </w:rPr>
              <w:t xml:space="preserve"> </w:t>
            </w:r>
            <w:r w:rsidR="001966E3" w:rsidRPr="00857751">
              <w:rPr>
                <w:rFonts w:ascii="Book Antiqua" w:eastAsia="SimSun" w:hAnsi="Book Antiqua" w:cs="SimSun"/>
                <w:lang w:eastAsia="zh-CN"/>
              </w:rPr>
              <w:t xml:space="preserve">± </w:t>
            </w:r>
            <w:r w:rsidRPr="00857751">
              <w:rPr>
                <w:rFonts w:ascii="Book Antiqua" w:eastAsia="SimSun" w:hAnsi="Book Antiqua" w:cs="SimSun"/>
                <w:lang w:eastAsia="zh-CN"/>
              </w:rPr>
              <w:t>SD)</w:t>
            </w:r>
          </w:p>
        </w:tc>
        <w:tc>
          <w:tcPr>
            <w:tcW w:w="2350" w:type="dxa"/>
            <w:shd w:val="clear" w:color="auto" w:fill="auto"/>
            <w:vAlign w:val="center"/>
          </w:tcPr>
          <w:p w14:paraId="086FD989" w14:textId="2A53ECCE" w:rsidR="00D328CE" w:rsidRPr="00857751" w:rsidRDefault="00D328CE"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0.5202</w:t>
            </w:r>
          </w:p>
        </w:tc>
        <w:tc>
          <w:tcPr>
            <w:tcW w:w="2268" w:type="dxa"/>
            <w:shd w:val="clear" w:color="auto" w:fill="auto"/>
            <w:noWrap/>
            <w:vAlign w:val="center"/>
            <w:hideMark/>
          </w:tcPr>
          <w:p w14:paraId="7F9A0A61" w14:textId="27C7140A" w:rsidR="00D328CE" w:rsidRPr="00857751" w:rsidRDefault="00D328CE"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0.4752</w:t>
            </w:r>
          </w:p>
        </w:tc>
        <w:tc>
          <w:tcPr>
            <w:tcW w:w="2268" w:type="dxa"/>
            <w:shd w:val="clear" w:color="auto" w:fill="auto"/>
            <w:noWrap/>
            <w:vAlign w:val="center"/>
            <w:hideMark/>
          </w:tcPr>
          <w:p w14:paraId="065ABDA7" w14:textId="780CD199" w:rsidR="00D328CE" w:rsidRPr="00857751" w:rsidRDefault="00D328CE"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0.862</w:t>
            </w:r>
          </w:p>
        </w:tc>
        <w:tc>
          <w:tcPr>
            <w:tcW w:w="2410" w:type="dxa"/>
            <w:shd w:val="clear" w:color="auto" w:fill="auto"/>
            <w:noWrap/>
            <w:vAlign w:val="center"/>
            <w:hideMark/>
          </w:tcPr>
          <w:p w14:paraId="464451D5" w14:textId="717B4F2C" w:rsidR="00D328CE" w:rsidRPr="00857751" w:rsidRDefault="00D328CE"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0.831</w:t>
            </w:r>
          </w:p>
        </w:tc>
      </w:tr>
      <w:tr w:rsidR="00857751" w:rsidRPr="00857751" w14:paraId="197B2DBA" w14:textId="77777777" w:rsidTr="00145BC3">
        <w:trPr>
          <w:trHeight w:val="319"/>
        </w:trPr>
        <w:tc>
          <w:tcPr>
            <w:tcW w:w="3462" w:type="dxa"/>
            <w:shd w:val="clear" w:color="auto" w:fill="auto"/>
            <w:noWrap/>
            <w:vAlign w:val="center"/>
            <w:hideMark/>
          </w:tcPr>
          <w:p w14:paraId="2E0AB6C1" w14:textId="49D39F35" w:rsidR="00D328CE" w:rsidRPr="00857751" w:rsidRDefault="00D328CE"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Positive</w:t>
            </w:r>
          </w:p>
        </w:tc>
        <w:tc>
          <w:tcPr>
            <w:tcW w:w="2350" w:type="dxa"/>
            <w:shd w:val="clear" w:color="auto" w:fill="auto"/>
            <w:noWrap/>
            <w:vAlign w:val="center"/>
            <w:hideMark/>
          </w:tcPr>
          <w:p w14:paraId="6C11C3BB" w14:textId="4564D3D8"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59.9</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4.2</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65)</w:t>
            </w:r>
          </w:p>
        </w:tc>
        <w:tc>
          <w:tcPr>
            <w:tcW w:w="2268" w:type="dxa"/>
            <w:shd w:val="clear" w:color="auto" w:fill="auto"/>
            <w:noWrap/>
            <w:vAlign w:val="center"/>
            <w:hideMark/>
          </w:tcPr>
          <w:p w14:paraId="01F1CE79" w14:textId="04E0B023"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62.5</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6.6</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27)</w:t>
            </w:r>
          </w:p>
        </w:tc>
        <w:tc>
          <w:tcPr>
            <w:tcW w:w="2268" w:type="dxa"/>
            <w:shd w:val="clear" w:color="auto" w:fill="auto"/>
            <w:noWrap/>
            <w:vAlign w:val="center"/>
            <w:hideMark/>
          </w:tcPr>
          <w:p w14:paraId="43FCDFBB" w14:textId="6C1D1CAF"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57.9</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5.9</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33)</w:t>
            </w:r>
          </w:p>
        </w:tc>
        <w:tc>
          <w:tcPr>
            <w:tcW w:w="2410" w:type="dxa"/>
            <w:shd w:val="clear" w:color="auto" w:fill="auto"/>
            <w:noWrap/>
            <w:vAlign w:val="center"/>
            <w:hideMark/>
          </w:tcPr>
          <w:p w14:paraId="7F77CE9C" w14:textId="377E7FDF"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60.5</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9.5</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13)</w:t>
            </w:r>
          </w:p>
        </w:tc>
      </w:tr>
      <w:tr w:rsidR="00857751" w:rsidRPr="00857751" w14:paraId="1D5B8B4A" w14:textId="77777777" w:rsidTr="00145BC3">
        <w:trPr>
          <w:trHeight w:val="319"/>
        </w:trPr>
        <w:tc>
          <w:tcPr>
            <w:tcW w:w="3462" w:type="dxa"/>
            <w:shd w:val="clear" w:color="auto" w:fill="auto"/>
            <w:noWrap/>
            <w:vAlign w:val="center"/>
            <w:hideMark/>
          </w:tcPr>
          <w:p w14:paraId="5EBDBD20" w14:textId="5EFB61FB" w:rsidR="00D328CE" w:rsidRPr="00857751" w:rsidRDefault="00D328CE"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Negative</w:t>
            </w:r>
          </w:p>
        </w:tc>
        <w:tc>
          <w:tcPr>
            <w:tcW w:w="2350" w:type="dxa"/>
            <w:shd w:val="clear" w:color="auto" w:fill="auto"/>
            <w:noWrap/>
            <w:vAlign w:val="center"/>
            <w:hideMark/>
          </w:tcPr>
          <w:p w14:paraId="300D4DB7" w14:textId="217E1574"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53.8</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8.5</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16)</w:t>
            </w:r>
          </w:p>
        </w:tc>
        <w:tc>
          <w:tcPr>
            <w:tcW w:w="2268" w:type="dxa"/>
            <w:shd w:val="clear" w:color="auto" w:fill="auto"/>
            <w:noWrap/>
            <w:vAlign w:val="center"/>
            <w:hideMark/>
          </w:tcPr>
          <w:p w14:paraId="723DE066" w14:textId="2AAFDAA3"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56.8</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4.6</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54)</w:t>
            </w:r>
          </w:p>
        </w:tc>
        <w:tc>
          <w:tcPr>
            <w:tcW w:w="2268" w:type="dxa"/>
            <w:shd w:val="clear" w:color="auto" w:fill="auto"/>
            <w:noWrap/>
            <w:vAlign w:val="center"/>
            <w:hideMark/>
          </w:tcPr>
          <w:p w14:paraId="25DAD52A" w14:textId="631189E1"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59.2</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4.9</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48)</w:t>
            </w:r>
          </w:p>
        </w:tc>
        <w:tc>
          <w:tcPr>
            <w:tcW w:w="2410" w:type="dxa"/>
            <w:shd w:val="clear" w:color="auto" w:fill="auto"/>
            <w:noWrap/>
            <w:vAlign w:val="center"/>
            <w:hideMark/>
          </w:tcPr>
          <w:p w14:paraId="75E3E052" w14:textId="2F0709DE"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58.3</w:t>
            </w:r>
            <w:r w:rsidR="001966E3" w:rsidRPr="00857751">
              <w:rPr>
                <w:rFonts w:ascii="Book Antiqua" w:eastAsia="SimSun" w:hAnsi="Book Antiqua" w:cs="SimSun"/>
                <w:lang w:eastAsia="zh-CN"/>
              </w:rPr>
              <w:t xml:space="preserve"> ± </w:t>
            </w:r>
            <w:r w:rsidRPr="00857751">
              <w:rPr>
                <w:rFonts w:ascii="Book Antiqua" w:eastAsia="SimSun" w:hAnsi="Book Antiqua" w:cs="SimSun"/>
                <w:lang w:eastAsia="zh-CN"/>
              </w:rPr>
              <w:t>4.1</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68)</w:t>
            </w:r>
          </w:p>
        </w:tc>
      </w:tr>
      <w:tr w:rsidR="00857751" w:rsidRPr="00857751" w14:paraId="2C6BD4C5" w14:textId="77777777" w:rsidTr="00145BC3">
        <w:trPr>
          <w:trHeight w:val="319"/>
        </w:trPr>
        <w:tc>
          <w:tcPr>
            <w:tcW w:w="3462" w:type="dxa"/>
            <w:shd w:val="clear" w:color="auto" w:fill="auto"/>
            <w:noWrap/>
            <w:vAlign w:val="center"/>
            <w:hideMark/>
          </w:tcPr>
          <w:p w14:paraId="4154E97C" w14:textId="08795D0B"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Gender</w:t>
            </w:r>
          </w:p>
        </w:tc>
        <w:tc>
          <w:tcPr>
            <w:tcW w:w="2350" w:type="dxa"/>
            <w:shd w:val="clear" w:color="auto" w:fill="auto"/>
            <w:noWrap/>
            <w:vAlign w:val="center"/>
            <w:hideMark/>
          </w:tcPr>
          <w:p w14:paraId="739D91A0" w14:textId="4F7B0446" w:rsidR="00D328CE" w:rsidRPr="00857751" w:rsidRDefault="00D328CE"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0.406</w:t>
            </w:r>
          </w:p>
        </w:tc>
        <w:tc>
          <w:tcPr>
            <w:tcW w:w="2268" w:type="dxa"/>
            <w:shd w:val="clear" w:color="auto" w:fill="auto"/>
            <w:noWrap/>
            <w:vAlign w:val="center"/>
            <w:hideMark/>
          </w:tcPr>
          <w:p w14:paraId="716709B2" w14:textId="06E2DDF5" w:rsidR="00D328CE" w:rsidRPr="00857751" w:rsidRDefault="00D328CE"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1</w:t>
            </w:r>
          </w:p>
        </w:tc>
        <w:tc>
          <w:tcPr>
            <w:tcW w:w="2268" w:type="dxa"/>
            <w:shd w:val="clear" w:color="auto" w:fill="auto"/>
            <w:noWrap/>
            <w:vAlign w:val="center"/>
            <w:hideMark/>
          </w:tcPr>
          <w:p w14:paraId="3A0164A9" w14:textId="7E71B4D9" w:rsidR="00D328CE" w:rsidRPr="00857751" w:rsidRDefault="00D328CE"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0.645</w:t>
            </w:r>
          </w:p>
        </w:tc>
        <w:tc>
          <w:tcPr>
            <w:tcW w:w="2410" w:type="dxa"/>
            <w:shd w:val="clear" w:color="auto" w:fill="auto"/>
            <w:noWrap/>
            <w:vAlign w:val="center"/>
            <w:hideMark/>
          </w:tcPr>
          <w:p w14:paraId="5FED305D" w14:textId="6D44F7FF" w:rsidR="00D328CE" w:rsidRPr="00857751" w:rsidRDefault="00D328CE"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0.758</w:t>
            </w:r>
          </w:p>
        </w:tc>
      </w:tr>
      <w:tr w:rsidR="00857751" w:rsidRPr="00857751" w14:paraId="70971920" w14:textId="77777777" w:rsidTr="00145BC3">
        <w:trPr>
          <w:trHeight w:val="319"/>
        </w:trPr>
        <w:tc>
          <w:tcPr>
            <w:tcW w:w="3462" w:type="dxa"/>
            <w:shd w:val="clear" w:color="auto" w:fill="auto"/>
            <w:noWrap/>
            <w:vAlign w:val="center"/>
            <w:hideMark/>
          </w:tcPr>
          <w:p w14:paraId="6BC57E94" w14:textId="51965D72" w:rsidR="00D328CE" w:rsidRPr="00857751" w:rsidRDefault="00D328CE"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Male (</w:t>
            </w:r>
            <w:r w:rsidRPr="00857751">
              <w:rPr>
                <w:rFonts w:ascii="Book Antiqua" w:eastAsia="SimSun" w:hAnsi="Book Antiqua" w:cs="SimSun"/>
                <w:i/>
                <w:lang w:eastAsia="zh-CN"/>
              </w:rPr>
              <w:t>n</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52)</w:t>
            </w:r>
          </w:p>
        </w:tc>
        <w:tc>
          <w:tcPr>
            <w:tcW w:w="2350" w:type="dxa"/>
            <w:shd w:val="clear" w:color="auto" w:fill="auto"/>
            <w:noWrap/>
            <w:vAlign w:val="center"/>
            <w:hideMark/>
          </w:tcPr>
          <w:p w14:paraId="1E4A1C6E" w14:textId="5231FA57"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43</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(82.7)</w:t>
            </w:r>
          </w:p>
        </w:tc>
        <w:tc>
          <w:tcPr>
            <w:tcW w:w="2268" w:type="dxa"/>
            <w:shd w:val="clear" w:color="auto" w:fill="auto"/>
            <w:noWrap/>
            <w:vAlign w:val="center"/>
            <w:hideMark/>
          </w:tcPr>
          <w:p w14:paraId="21B27D40" w14:textId="0D543314"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17</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(32.7)</w:t>
            </w:r>
          </w:p>
        </w:tc>
        <w:tc>
          <w:tcPr>
            <w:tcW w:w="2268" w:type="dxa"/>
            <w:shd w:val="clear" w:color="auto" w:fill="auto"/>
            <w:noWrap/>
            <w:vAlign w:val="center"/>
            <w:hideMark/>
          </w:tcPr>
          <w:p w14:paraId="3886D1FC" w14:textId="2D641EC6"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22</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(42.3)</w:t>
            </w:r>
          </w:p>
        </w:tc>
        <w:tc>
          <w:tcPr>
            <w:tcW w:w="2410" w:type="dxa"/>
            <w:shd w:val="clear" w:color="auto" w:fill="auto"/>
            <w:noWrap/>
            <w:vAlign w:val="center"/>
            <w:hideMark/>
          </w:tcPr>
          <w:p w14:paraId="76CCCCDA" w14:textId="0B660A16"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9</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(17.3)</w:t>
            </w:r>
          </w:p>
        </w:tc>
      </w:tr>
      <w:tr w:rsidR="00857751" w:rsidRPr="00857751" w14:paraId="139CEEA0" w14:textId="77777777" w:rsidTr="00145BC3">
        <w:trPr>
          <w:trHeight w:val="319"/>
        </w:trPr>
        <w:tc>
          <w:tcPr>
            <w:tcW w:w="3462" w:type="dxa"/>
            <w:shd w:val="clear" w:color="auto" w:fill="auto"/>
            <w:noWrap/>
            <w:vAlign w:val="center"/>
            <w:hideMark/>
          </w:tcPr>
          <w:p w14:paraId="2DCEEE5B" w14:textId="29362C11" w:rsidR="00D328CE" w:rsidRPr="00857751" w:rsidRDefault="00D328CE"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Female (</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31)</w:t>
            </w:r>
          </w:p>
        </w:tc>
        <w:tc>
          <w:tcPr>
            <w:tcW w:w="2350" w:type="dxa"/>
            <w:shd w:val="clear" w:color="auto" w:fill="auto"/>
            <w:noWrap/>
            <w:vAlign w:val="center"/>
            <w:hideMark/>
          </w:tcPr>
          <w:p w14:paraId="2F5FCA82" w14:textId="647A179B"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23</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(74.2)</w:t>
            </w:r>
          </w:p>
        </w:tc>
        <w:tc>
          <w:tcPr>
            <w:tcW w:w="2268" w:type="dxa"/>
            <w:shd w:val="clear" w:color="auto" w:fill="auto"/>
            <w:noWrap/>
            <w:vAlign w:val="center"/>
            <w:hideMark/>
          </w:tcPr>
          <w:p w14:paraId="0337B80E" w14:textId="1A291FAC"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10</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(32.3)</w:t>
            </w:r>
          </w:p>
        </w:tc>
        <w:tc>
          <w:tcPr>
            <w:tcW w:w="2268" w:type="dxa"/>
            <w:shd w:val="clear" w:color="auto" w:fill="auto"/>
            <w:noWrap/>
            <w:vAlign w:val="center"/>
            <w:hideMark/>
          </w:tcPr>
          <w:p w14:paraId="6795951B" w14:textId="299560DE"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(35.5)</w:t>
            </w:r>
          </w:p>
        </w:tc>
        <w:tc>
          <w:tcPr>
            <w:tcW w:w="2410" w:type="dxa"/>
            <w:shd w:val="clear" w:color="auto" w:fill="auto"/>
            <w:noWrap/>
            <w:vAlign w:val="center"/>
            <w:hideMark/>
          </w:tcPr>
          <w:p w14:paraId="5B1B8976" w14:textId="6E10E6B7"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4</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(12.9)</w:t>
            </w:r>
          </w:p>
        </w:tc>
      </w:tr>
      <w:tr w:rsidR="00857751" w:rsidRPr="00857751" w14:paraId="5EA0E5AE" w14:textId="77777777" w:rsidTr="00145BC3">
        <w:trPr>
          <w:trHeight w:val="319"/>
        </w:trPr>
        <w:tc>
          <w:tcPr>
            <w:tcW w:w="3462" w:type="dxa"/>
            <w:shd w:val="clear" w:color="auto" w:fill="auto"/>
            <w:noWrap/>
            <w:vAlign w:val="center"/>
            <w:hideMark/>
          </w:tcPr>
          <w:p w14:paraId="05B9D78D" w14:textId="77777777"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Macroscopic type</w:t>
            </w:r>
          </w:p>
        </w:tc>
        <w:tc>
          <w:tcPr>
            <w:tcW w:w="2350" w:type="dxa"/>
            <w:shd w:val="clear" w:color="auto" w:fill="auto"/>
            <w:noWrap/>
            <w:vAlign w:val="center"/>
            <w:hideMark/>
          </w:tcPr>
          <w:p w14:paraId="17DC1436" w14:textId="6F9A0232" w:rsidR="00D328CE" w:rsidRPr="00857751" w:rsidRDefault="00D328CE"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0.591</w:t>
            </w:r>
          </w:p>
        </w:tc>
        <w:tc>
          <w:tcPr>
            <w:tcW w:w="2268" w:type="dxa"/>
            <w:shd w:val="clear" w:color="auto" w:fill="auto"/>
            <w:noWrap/>
            <w:vAlign w:val="center"/>
            <w:hideMark/>
          </w:tcPr>
          <w:p w14:paraId="374DBBE0" w14:textId="313112F2" w:rsidR="00D328CE" w:rsidRPr="00857751" w:rsidRDefault="00D328CE"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1</w:t>
            </w:r>
          </w:p>
        </w:tc>
        <w:tc>
          <w:tcPr>
            <w:tcW w:w="2268" w:type="dxa"/>
            <w:shd w:val="clear" w:color="auto" w:fill="auto"/>
            <w:noWrap/>
            <w:vAlign w:val="center"/>
            <w:hideMark/>
          </w:tcPr>
          <w:p w14:paraId="1D15A138" w14:textId="068CF71D" w:rsidR="00D328CE" w:rsidRPr="00857751" w:rsidRDefault="00D328CE"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0.649</w:t>
            </w:r>
          </w:p>
        </w:tc>
        <w:tc>
          <w:tcPr>
            <w:tcW w:w="2410" w:type="dxa"/>
            <w:shd w:val="clear" w:color="auto" w:fill="auto"/>
            <w:noWrap/>
            <w:vAlign w:val="center"/>
            <w:hideMark/>
          </w:tcPr>
          <w:p w14:paraId="7691A792" w14:textId="3319C1B4" w:rsidR="00D328CE" w:rsidRPr="00857751" w:rsidRDefault="00D328CE"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1</w:t>
            </w:r>
          </w:p>
        </w:tc>
      </w:tr>
      <w:tr w:rsidR="00857751" w:rsidRPr="00857751" w14:paraId="5D46071B" w14:textId="77777777" w:rsidTr="00145BC3">
        <w:trPr>
          <w:trHeight w:val="319"/>
        </w:trPr>
        <w:tc>
          <w:tcPr>
            <w:tcW w:w="3462" w:type="dxa"/>
            <w:shd w:val="clear" w:color="auto" w:fill="auto"/>
            <w:noWrap/>
            <w:vAlign w:val="center"/>
            <w:hideMark/>
          </w:tcPr>
          <w:p w14:paraId="33F5DA28" w14:textId="132B5402" w:rsidR="00D328CE" w:rsidRPr="00857751" w:rsidRDefault="00D328CE"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Localized (</w:t>
            </w:r>
            <w:r w:rsidRPr="00857751">
              <w:rPr>
                <w:rFonts w:ascii="Book Antiqua" w:eastAsia="SimSun" w:hAnsi="Book Antiqua" w:cs="SimSun"/>
                <w:i/>
                <w:lang w:eastAsia="zh-CN"/>
              </w:rPr>
              <w:t>n</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49)</w:t>
            </w:r>
          </w:p>
        </w:tc>
        <w:tc>
          <w:tcPr>
            <w:tcW w:w="2350" w:type="dxa"/>
            <w:shd w:val="clear" w:color="auto" w:fill="auto"/>
            <w:noWrap/>
            <w:vAlign w:val="center"/>
            <w:hideMark/>
          </w:tcPr>
          <w:p w14:paraId="3087D57D" w14:textId="4C9FCFF0"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40</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(81.6)</w:t>
            </w:r>
          </w:p>
        </w:tc>
        <w:tc>
          <w:tcPr>
            <w:tcW w:w="2268" w:type="dxa"/>
            <w:shd w:val="clear" w:color="auto" w:fill="auto"/>
            <w:noWrap/>
            <w:vAlign w:val="center"/>
            <w:hideMark/>
          </w:tcPr>
          <w:p w14:paraId="245BEB05" w14:textId="7E3AEB97"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16</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(32.7)</w:t>
            </w:r>
          </w:p>
        </w:tc>
        <w:tc>
          <w:tcPr>
            <w:tcW w:w="2268" w:type="dxa"/>
            <w:shd w:val="clear" w:color="auto" w:fill="auto"/>
            <w:noWrap/>
            <w:vAlign w:val="center"/>
            <w:hideMark/>
          </w:tcPr>
          <w:p w14:paraId="62795326" w14:textId="03E35042"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18</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(36.7)</w:t>
            </w:r>
          </w:p>
        </w:tc>
        <w:tc>
          <w:tcPr>
            <w:tcW w:w="2410" w:type="dxa"/>
            <w:shd w:val="clear" w:color="auto" w:fill="auto"/>
            <w:noWrap/>
            <w:vAlign w:val="center"/>
            <w:hideMark/>
          </w:tcPr>
          <w:p w14:paraId="4DC8A041" w14:textId="0C2B8A3B"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8</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(16.3)</w:t>
            </w:r>
          </w:p>
        </w:tc>
      </w:tr>
      <w:tr w:rsidR="00857751" w:rsidRPr="00857751" w14:paraId="5EE5A6FB" w14:textId="77777777" w:rsidTr="00145BC3">
        <w:trPr>
          <w:trHeight w:val="319"/>
        </w:trPr>
        <w:tc>
          <w:tcPr>
            <w:tcW w:w="3462" w:type="dxa"/>
            <w:shd w:val="clear" w:color="auto" w:fill="auto"/>
            <w:noWrap/>
            <w:vAlign w:val="center"/>
            <w:hideMark/>
          </w:tcPr>
          <w:p w14:paraId="1F2D4B46" w14:textId="44C65F9C" w:rsidR="00D328CE" w:rsidRPr="00857751" w:rsidRDefault="00D328CE"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Infiltrated (</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34)</w:t>
            </w:r>
          </w:p>
        </w:tc>
        <w:tc>
          <w:tcPr>
            <w:tcW w:w="2350" w:type="dxa"/>
            <w:shd w:val="clear" w:color="auto" w:fill="auto"/>
            <w:noWrap/>
            <w:vAlign w:val="center"/>
            <w:hideMark/>
          </w:tcPr>
          <w:p w14:paraId="46D2A49D" w14:textId="5D9B7FC9"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26</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(76.5)</w:t>
            </w:r>
          </w:p>
        </w:tc>
        <w:tc>
          <w:tcPr>
            <w:tcW w:w="2268" w:type="dxa"/>
            <w:shd w:val="clear" w:color="auto" w:fill="auto"/>
            <w:noWrap/>
            <w:vAlign w:val="center"/>
            <w:hideMark/>
          </w:tcPr>
          <w:p w14:paraId="447F69CB" w14:textId="5A94A722"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(32.4)</w:t>
            </w:r>
          </w:p>
        </w:tc>
        <w:tc>
          <w:tcPr>
            <w:tcW w:w="2268" w:type="dxa"/>
            <w:shd w:val="clear" w:color="auto" w:fill="auto"/>
            <w:noWrap/>
            <w:vAlign w:val="center"/>
            <w:hideMark/>
          </w:tcPr>
          <w:p w14:paraId="20E7C2D5" w14:textId="6543A647"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15</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(44.1)</w:t>
            </w:r>
          </w:p>
        </w:tc>
        <w:tc>
          <w:tcPr>
            <w:tcW w:w="2410" w:type="dxa"/>
            <w:shd w:val="clear" w:color="auto" w:fill="auto"/>
            <w:noWrap/>
            <w:vAlign w:val="center"/>
            <w:hideMark/>
          </w:tcPr>
          <w:p w14:paraId="151C1BCC" w14:textId="361E04A0"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5</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(14.7)</w:t>
            </w:r>
          </w:p>
        </w:tc>
      </w:tr>
      <w:tr w:rsidR="00857751" w:rsidRPr="00857751" w14:paraId="56F8CB0D" w14:textId="77777777" w:rsidTr="00145BC3">
        <w:trPr>
          <w:trHeight w:val="319"/>
        </w:trPr>
        <w:tc>
          <w:tcPr>
            <w:tcW w:w="3462" w:type="dxa"/>
            <w:shd w:val="clear" w:color="auto" w:fill="auto"/>
            <w:noWrap/>
            <w:vAlign w:val="center"/>
            <w:hideMark/>
          </w:tcPr>
          <w:p w14:paraId="00F4C94F" w14:textId="77777777" w:rsidR="00D328CE" w:rsidRPr="00857751" w:rsidRDefault="00D328CE"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Histological type</w:t>
            </w:r>
          </w:p>
        </w:tc>
        <w:tc>
          <w:tcPr>
            <w:tcW w:w="2350" w:type="dxa"/>
            <w:shd w:val="clear" w:color="auto" w:fill="auto"/>
            <w:noWrap/>
            <w:vAlign w:val="center"/>
            <w:hideMark/>
          </w:tcPr>
          <w:p w14:paraId="06E564F7" w14:textId="43FA0B00" w:rsidR="00D328CE" w:rsidRPr="00857751" w:rsidRDefault="00D328CE"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0.599</w:t>
            </w:r>
          </w:p>
        </w:tc>
        <w:tc>
          <w:tcPr>
            <w:tcW w:w="2268" w:type="dxa"/>
            <w:shd w:val="clear" w:color="auto" w:fill="auto"/>
            <w:noWrap/>
            <w:vAlign w:val="center"/>
            <w:hideMark/>
          </w:tcPr>
          <w:p w14:paraId="7BF7F82B" w14:textId="2541EB9B" w:rsidR="00D328CE" w:rsidRPr="00857751" w:rsidRDefault="00D328CE"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0.246</w:t>
            </w:r>
          </w:p>
        </w:tc>
        <w:tc>
          <w:tcPr>
            <w:tcW w:w="2268" w:type="dxa"/>
            <w:shd w:val="clear" w:color="auto" w:fill="auto"/>
            <w:noWrap/>
            <w:vAlign w:val="center"/>
            <w:hideMark/>
          </w:tcPr>
          <w:p w14:paraId="54D4AA03" w14:textId="48BED542" w:rsidR="00D328CE" w:rsidRPr="00857751" w:rsidRDefault="00D328CE"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1</w:t>
            </w:r>
          </w:p>
        </w:tc>
        <w:tc>
          <w:tcPr>
            <w:tcW w:w="2410" w:type="dxa"/>
            <w:shd w:val="clear" w:color="auto" w:fill="auto"/>
            <w:noWrap/>
            <w:vAlign w:val="center"/>
            <w:hideMark/>
          </w:tcPr>
          <w:p w14:paraId="05202B8D" w14:textId="25F726BD" w:rsidR="00D328CE" w:rsidRPr="00857751" w:rsidRDefault="00D328CE"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1</w:t>
            </w:r>
          </w:p>
        </w:tc>
      </w:tr>
      <w:tr w:rsidR="00857751" w:rsidRPr="00857751" w14:paraId="6D364A9D" w14:textId="77777777" w:rsidTr="00145BC3">
        <w:trPr>
          <w:trHeight w:val="319"/>
        </w:trPr>
        <w:tc>
          <w:tcPr>
            <w:tcW w:w="3462" w:type="dxa"/>
            <w:shd w:val="clear" w:color="auto" w:fill="auto"/>
            <w:noWrap/>
            <w:vAlign w:val="center"/>
            <w:hideMark/>
          </w:tcPr>
          <w:p w14:paraId="1098E71D" w14:textId="1C12C792" w:rsidR="007E1F06" w:rsidRPr="00857751" w:rsidRDefault="007E1F06"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Differentiated</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44)</w:t>
            </w:r>
          </w:p>
        </w:tc>
        <w:tc>
          <w:tcPr>
            <w:tcW w:w="2350" w:type="dxa"/>
            <w:shd w:val="clear" w:color="auto" w:fill="auto"/>
            <w:noWrap/>
            <w:vAlign w:val="center"/>
            <w:hideMark/>
          </w:tcPr>
          <w:p w14:paraId="3C9ED441" w14:textId="36A9C7B7"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36</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(81.8)</w:t>
            </w:r>
          </w:p>
        </w:tc>
        <w:tc>
          <w:tcPr>
            <w:tcW w:w="2268" w:type="dxa"/>
            <w:shd w:val="clear" w:color="auto" w:fill="auto"/>
            <w:noWrap/>
            <w:vAlign w:val="center"/>
            <w:hideMark/>
          </w:tcPr>
          <w:p w14:paraId="56110CFD" w14:textId="7EBE2995"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17</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(38.6)</w:t>
            </w:r>
          </w:p>
        </w:tc>
        <w:tc>
          <w:tcPr>
            <w:tcW w:w="2268" w:type="dxa"/>
            <w:shd w:val="clear" w:color="auto" w:fill="auto"/>
            <w:noWrap/>
            <w:vAlign w:val="center"/>
            <w:hideMark/>
          </w:tcPr>
          <w:p w14:paraId="2C0F7BCF" w14:textId="34D80DA3"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18</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(40.9)</w:t>
            </w:r>
          </w:p>
        </w:tc>
        <w:tc>
          <w:tcPr>
            <w:tcW w:w="2410" w:type="dxa"/>
            <w:shd w:val="clear" w:color="auto" w:fill="auto"/>
            <w:noWrap/>
            <w:vAlign w:val="center"/>
            <w:hideMark/>
          </w:tcPr>
          <w:p w14:paraId="5B78659D" w14:textId="089F908E"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7</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(15.9)</w:t>
            </w:r>
          </w:p>
        </w:tc>
      </w:tr>
      <w:tr w:rsidR="00857751" w:rsidRPr="00857751" w14:paraId="7647F05D" w14:textId="77777777" w:rsidTr="00145BC3">
        <w:trPr>
          <w:trHeight w:val="319"/>
        </w:trPr>
        <w:tc>
          <w:tcPr>
            <w:tcW w:w="3462" w:type="dxa"/>
            <w:shd w:val="clear" w:color="auto" w:fill="auto"/>
            <w:noWrap/>
            <w:vAlign w:val="center"/>
            <w:hideMark/>
          </w:tcPr>
          <w:p w14:paraId="6AA4BD90" w14:textId="174F49EF" w:rsidR="007E1F06" w:rsidRPr="00857751" w:rsidRDefault="007E1F06"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Undefferentiated</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39)</w:t>
            </w:r>
          </w:p>
        </w:tc>
        <w:tc>
          <w:tcPr>
            <w:tcW w:w="2350" w:type="dxa"/>
            <w:shd w:val="clear" w:color="auto" w:fill="auto"/>
            <w:noWrap/>
            <w:vAlign w:val="center"/>
            <w:hideMark/>
          </w:tcPr>
          <w:p w14:paraId="764D6556" w14:textId="35E9EB59"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30</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(76.9)</w:t>
            </w:r>
          </w:p>
        </w:tc>
        <w:tc>
          <w:tcPr>
            <w:tcW w:w="2268" w:type="dxa"/>
            <w:shd w:val="clear" w:color="auto" w:fill="auto"/>
            <w:noWrap/>
            <w:vAlign w:val="center"/>
            <w:hideMark/>
          </w:tcPr>
          <w:p w14:paraId="03EDF8B8" w14:textId="6575C972"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10</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(25.6)</w:t>
            </w:r>
          </w:p>
        </w:tc>
        <w:tc>
          <w:tcPr>
            <w:tcW w:w="2268" w:type="dxa"/>
            <w:shd w:val="clear" w:color="auto" w:fill="auto"/>
            <w:noWrap/>
            <w:vAlign w:val="center"/>
            <w:hideMark/>
          </w:tcPr>
          <w:p w14:paraId="4364C5D9" w14:textId="50D31114"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15</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(38.5)</w:t>
            </w:r>
          </w:p>
        </w:tc>
        <w:tc>
          <w:tcPr>
            <w:tcW w:w="2410" w:type="dxa"/>
            <w:shd w:val="clear" w:color="auto" w:fill="auto"/>
            <w:noWrap/>
            <w:vAlign w:val="center"/>
            <w:hideMark/>
          </w:tcPr>
          <w:p w14:paraId="65FB84D9" w14:textId="29E246F0"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6</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(15.4)</w:t>
            </w:r>
          </w:p>
        </w:tc>
      </w:tr>
      <w:tr w:rsidR="00857751" w:rsidRPr="00857751" w14:paraId="3222A4FD" w14:textId="77777777" w:rsidTr="00145BC3">
        <w:trPr>
          <w:trHeight w:val="319"/>
        </w:trPr>
        <w:tc>
          <w:tcPr>
            <w:tcW w:w="3462" w:type="dxa"/>
            <w:shd w:val="clear" w:color="auto" w:fill="auto"/>
            <w:noWrap/>
            <w:vAlign w:val="center"/>
            <w:hideMark/>
          </w:tcPr>
          <w:p w14:paraId="258E98B4" w14:textId="77777777"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Depth of invasion</w:t>
            </w:r>
          </w:p>
        </w:tc>
        <w:tc>
          <w:tcPr>
            <w:tcW w:w="2350" w:type="dxa"/>
            <w:shd w:val="clear" w:color="auto" w:fill="auto"/>
            <w:noWrap/>
            <w:vAlign w:val="center"/>
            <w:hideMark/>
          </w:tcPr>
          <w:p w14:paraId="0AF0406C" w14:textId="642C5233" w:rsidR="007E1F06" w:rsidRPr="00857751" w:rsidRDefault="007E1F06"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0.269</w:t>
            </w:r>
          </w:p>
        </w:tc>
        <w:tc>
          <w:tcPr>
            <w:tcW w:w="2268" w:type="dxa"/>
            <w:shd w:val="clear" w:color="auto" w:fill="auto"/>
            <w:noWrap/>
            <w:vAlign w:val="center"/>
            <w:hideMark/>
          </w:tcPr>
          <w:p w14:paraId="4D390D7E" w14:textId="0EA1B5C2" w:rsidR="007E1F06" w:rsidRPr="00857751" w:rsidRDefault="007E1F06"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0.089</w:t>
            </w:r>
          </w:p>
        </w:tc>
        <w:tc>
          <w:tcPr>
            <w:tcW w:w="2268" w:type="dxa"/>
            <w:shd w:val="clear" w:color="auto" w:fill="auto"/>
            <w:noWrap/>
            <w:vAlign w:val="center"/>
            <w:hideMark/>
          </w:tcPr>
          <w:p w14:paraId="0494BA99" w14:textId="1E5834E5" w:rsidR="007E1F06" w:rsidRPr="00857751" w:rsidRDefault="007E1F06"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0.243</w:t>
            </w:r>
          </w:p>
        </w:tc>
        <w:tc>
          <w:tcPr>
            <w:tcW w:w="2410" w:type="dxa"/>
            <w:shd w:val="clear" w:color="auto" w:fill="auto"/>
            <w:noWrap/>
            <w:vAlign w:val="center"/>
            <w:hideMark/>
          </w:tcPr>
          <w:p w14:paraId="2D96CCCA" w14:textId="0650BAAB" w:rsidR="007E1F06" w:rsidRPr="00857751" w:rsidRDefault="007E1F06"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0.761</w:t>
            </w:r>
          </w:p>
        </w:tc>
      </w:tr>
      <w:tr w:rsidR="00857751" w:rsidRPr="00857751" w14:paraId="54FBFECE" w14:textId="77777777" w:rsidTr="00145BC3">
        <w:trPr>
          <w:trHeight w:val="319"/>
        </w:trPr>
        <w:tc>
          <w:tcPr>
            <w:tcW w:w="3462" w:type="dxa"/>
            <w:shd w:val="clear" w:color="auto" w:fill="auto"/>
            <w:noWrap/>
            <w:vAlign w:val="center"/>
            <w:hideMark/>
          </w:tcPr>
          <w:p w14:paraId="7DBD042B" w14:textId="60AA108E" w:rsidR="007E1F06" w:rsidRPr="00857751" w:rsidRDefault="007E1F06"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T1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30)</w:t>
            </w:r>
          </w:p>
        </w:tc>
        <w:tc>
          <w:tcPr>
            <w:tcW w:w="2350" w:type="dxa"/>
            <w:shd w:val="clear" w:color="auto" w:fill="auto"/>
            <w:noWrap/>
            <w:vAlign w:val="center"/>
            <w:hideMark/>
          </w:tcPr>
          <w:p w14:paraId="154A823B" w14:textId="533D8804"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26</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(86.7)</w:t>
            </w:r>
          </w:p>
        </w:tc>
        <w:tc>
          <w:tcPr>
            <w:tcW w:w="2268" w:type="dxa"/>
            <w:shd w:val="clear" w:color="auto" w:fill="auto"/>
            <w:noWrap/>
            <w:vAlign w:val="center"/>
            <w:hideMark/>
          </w:tcPr>
          <w:p w14:paraId="3A66F161" w14:textId="3B8ED6C5"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6</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(20.0)</w:t>
            </w:r>
          </w:p>
        </w:tc>
        <w:tc>
          <w:tcPr>
            <w:tcW w:w="2268" w:type="dxa"/>
            <w:shd w:val="clear" w:color="auto" w:fill="auto"/>
            <w:noWrap/>
            <w:vAlign w:val="center"/>
            <w:hideMark/>
          </w:tcPr>
          <w:p w14:paraId="2CFA6A41" w14:textId="77D1DB3D"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9</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(30.0)</w:t>
            </w:r>
          </w:p>
        </w:tc>
        <w:tc>
          <w:tcPr>
            <w:tcW w:w="2410" w:type="dxa"/>
            <w:shd w:val="clear" w:color="auto" w:fill="auto"/>
            <w:noWrap/>
            <w:vAlign w:val="center"/>
            <w:hideMark/>
          </w:tcPr>
          <w:p w14:paraId="6FE66855" w14:textId="3E229C1E"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4</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(13.3)</w:t>
            </w:r>
          </w:p>
        </w:tc>
      </w:tr>
      <w:tr w:rsidR="00857751" w:rsidRPr="00857751" w14:paraId="5EAEB44D" w14:textId="77777777" w:rsidTr="00145BC3">
        <w:trPr>
          <w:trHeight w:val="319"/>
        </w:trPr>
        <w:tc>
          <w:tcPr>
            <w:tcW w:w="3462" w:type="dxa"/>
            <w:shd w:val="clear" w:color="auto" w:fill="auto"/>
            <w:noWrap/>
            <w:vAlign w:val="center"/>
            <w:hideMark/>
          </w:tcPr>
          <w:p w14:paraId="194A633F" w14:textId="11661806" w:rsidR="007E1F06" w:rsidRPr="00857751" w:rsidRDefault="007E1F06" w:rsidP="002D2007">
            <w:pPr>
              <w:snapToGrid w:val="0"/>
              <w:spacing w:line="360" w:lineRule="auto"/>
              <w:ind w:firstLineChars="200" w:firstLine="485"/>
              <w:rPr>
                <w:rFonts w:ascii="Book Antiqua" w:eastAsia="SimSun" w:hAnsi="Book Antiqua" w:cs="SimSun"/>
                <w:lang w:eastAsia="zh-CN"/>
              </w:rPr>
            </w:pPr>
            <w:r w:rsidRPr="00857751">
              <w:rPr>
                <w:rFonts w:ascii="Book Antiqua" w:eastAsia="SimSun" w:hAnsi="Book Antiqua" w:cs="SimSun"/>
                <w:lang w:eastAsia="zh-CN"/>
              </w:rPr>
              <w:t>Intramucosal</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11)</w:t>
            </w:r>
          </w:p>
        </w:tc>
        <w:tc>
          <w:tcPr>
            <w:tcW w:w="2350" w:type="dxa"/>
            <w:shd w:val="clear" w:color="auto" w:fill="auto"/>
            <w:noWrap/>
            <w:vAlign w:val="center"/>
            <w:hideMark/>
          </w:tcPr>
          <w:p w14:paraId="5DE5BD00" w14:textId="7DF6262A" w:rsidR="007E1F06" w:rsidRPr="00857751" w:rsidRDefault="007E1F06" w:rsidP="002D2007">
            <w:pPr>
              <w:snapToGrid w:val="0"/>
              <w:spacing w:line="360" w:lineRule="auto"/>
              <w:ind w:right="960"/>
              <w:rPr>
                <w:rFonts w:ascii="Book Antiqua" w:eastAsia="SimSun" w:hAnsi="Book Antiqua" w:cs="SimSun"/>
                <w:lang w:eastAsia="zh-CN"/>
              </w:rPr>
            </w:pPr>
            <w:r w:rsidRPr="00857751">
              <w:rPr>
                <w:rFonts w:ascii="Book Antiqua" w:eastAsia="SimSun" w:hAnsi="Book Antiqua" w:cs="SimSun"/>
                <w:lang w:eastAsia="zh-CN"/>
              </w:rPr>
              <w:t>11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(100)</w:t>
            </w:r>
          </w:p>
        </w:tc>
        <w:tc>
          <w:tcPr>
            <w:tcW w:w="2268" w:type="dxa"/>
            <w:shd w:val="clear" w:color="auto" w:fill="auto"/>
            <w:noWrap/>
            <w:vAlign w:val="center"/>
            <w:hideMark/>
          </w:tcPr>
          <w:p w14:paraId="69C975D4" w14:textId="21D0FB2B" w:rsidR="007E1F06" w:rsidRPr="00857751" w:rsidRDefault="007E1F06"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0</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(0)</w:t>
            </w:r>
          </w:p>
        </w:tc>
        <w:tc>
          <w:tcPr>
            <w:tcW w:w="2268" w:type="dxa"/>
            <w:shd w:val="clear" w:color="auto" w:fill="auto"/>
            <w:noWrap/>
            <w:vAlign w:val="center"/>
            <w:hideMark/>
          </w:tcPr>
          <w:p w14:paraId="20D9997F" w14:textId="1228B001" w:rsidR="007E1F06" w:rsidRPr="00857751" w:rsidRDefault="007E1F06"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2</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(18.2)</w:t>
            </w:r>
          </w:p>
        </w:tc>
        <w:tc>
          <w:tcPr>
            <w:tcW w:w="2410" w:type="dxa"/>
            <w:shd w:val="clear" w:color="auto" w:fill="auto"/>
            <w:noWrap/>
            <w:vAlign w:val="center"/>
            <w:hideMark/>
          </w:tcPr>
          <w:p w14:paraId="11E91163" w14:textId="6039CE42" w:rsidR="007E1F06" w:rsidRPr="00857751" w:rsidRDefault="007E1F06"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(9.1)</w:t>
            </w:r>
          </w:p>
        </w:tc>
      </w:tr>
      <w:tr w:rsidR="00857751" w:rsidRPr="00857751" w14:paraId="27757725" w14:textId="77777777" w:rsidTr="00145BC3">
        <w:trPr>
          <w:trHeight w:val="319"/>
        </w:trPr>
        <w:tc>
          <w:tcPr>
            <w:tcW w:w="3462" w:type="dxa"/>
            <w:shd w:val="clear" w:color="auto" w:fill="auto"/>
            <w:noWrap/>
            <w:vAlign w:val="center"/>
            <w:hideMark/>
          </w:tcPr>
          <w:p w14:paraId="1E10A8FC" w14:textId="674E825B" w:rsidR="007E1F06" w:rsidRPr="00857751" w:rsidRDefault="007E1F06" w:rsidP="002D2007">
            <w:pPr>
              <w:snapToGrid w:val="0"/>
              <w:spacing w:line="360" w:lineRule="auto"/>
              <w:ind w:firstLineChars="200" w:firstLine="485"/>
              <w:rPr>
                <w:rFonts w:ascii="Book Antiqua" w:eastAsia="SimSun" w:hAnsi="Book Antiqua" w:cs="SimSun"/>
                <w:lang w:eastAsia="zh-CN"/>
              </w:rPr>
            </w:pPr>
            <w:r w:rsidRPr="00857751">
              <w:rPr>
                <w:rFonts w:ascii="Book Antiqua" w:eastAsia="SimSun" w:hAnsi="Book Antiqua" w:cs="SimSun"/>
                <w:lang w:eastAsia="zh-CN"/>
              </w:rPr>
              <w:t>Submucosal 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5)</w:t>
            </w:r>
          </w:p>
        </w:tc>
        <w:tc>
          <w:tcPr>
            <w:tcW w:w="2350" w:type="dxa"/>
            <w:shd w:val="clear" w:color="auto" w:fill="auto"/>
            <w:noWrap/>
            <w:vAlign w:val="center"/>
            <w:hideMark/>
          </w:tcPr>
          <w:p w14:paraId="3BD7DBF1" w14:textId="6FB16A2E" w:rsidR="007E1F06" w:rsidRPr="00857751" w:rsidRDefault="007E1F06"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4</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(80.0)</w:t>
            </w:r>
          </w:p>
        </w:tc>
        <w:tc>
          <w:tcPr>
            <w:tcW w:w="2268" w:type="dxa"/>
            <w:shd w:val="clear" w:color="auto" w:fill="auto"/>
            <w:noWrap/>
            <w:vAlign w:val="center"/>
            <w:hideMark/>
          </w:tcPr>
          <w:p w14:paraId="094764F6" w14:textId="053E9C24" w:rsidR="007E1F06" w:rsidRPr="00857751" w:rsidRDefault="007E1F06"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2</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(40.0)</w:t>
            </w:r>
          </w:p>
        </w:tc>
        <w:tc>
          <w:tcPr>
            <w:tcW w:w="2268" w:type="dxa"/>
            <w:shd w:val="clear" w:color="auto" w:fill="auto"/>
            <w:noWrap/>
            <w:vAlign w:val="center"/>
            <w:hideMark/>
          </w:tcPr>
          <w:p w14:paraId="0D05A685" w14:textId="6BEE487C" w:rsidR="007E1F06" w:rsidRPr="00857751" w:rsidRDefault="007E1F06"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3</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(60.0)</w:t>
            </w:r>
          </w:p>
        </w:tc>
        <w:tc>
          <w:tcPr>
            <w:tcW w:w="2410" w:type="dxa"/>
            <w:shd w:val="clear" w:color="auto" w:fill="auto"/>
            <w:noWrap/>
            <w:vAlign w:val="center"/>
            <w:hideMark/>
          </w:tcPr>
          <w:p w14:paraId="6240CE32" w14:textId="4655AF7B" w:rsidR="007E1F06" w:rsidRPr="00857751" w:rsidRDefault="007E1F06"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(20.0)</w:t>
            </w:r>
          </w:p>
        </w:tc>
      </w:tr>
      <w:tr w:rsidR="00857751" w:rsidRPr="00857751" w14:paraId="741E8C0D" w14:textId="77777777" w:rsidTr="00145BC3">
        <w:trPr>
          <w:trHeight w:val="319"/>
        </w:trPr>
        <w:tc>
          <w:tcPr>
            <w:tcW w:w="3462" w:type="dxa"/>
            <w:shd w:val="clear" w:color="auto" w:fill="auto"/>
            <w:noWrap/>
            <w:vAlign w:val="center"/>
            <w:hideMark/>
          </w:tcPr>
          <w:p w14:paraId="18BA96B8" w14:textId="49EBD458" w:rsidR="007E1F06" w:rsidRPr="00857751" w:rsidRDefault="007E1F06" w:rsidP="002D2007">
            <w:pPr>
              <w:snapToGrid w:val="0"/>
              <w:spacing w:line="360" w:lineRule="auto"/>
              <w:ind w:firstLineChars="200" w:firstLine="485"/>
              <w:rPr>
                <w:rFonts w:ascii="Book Antiqua" w:eastAsia="SimSun" w:hAnsi="Book Antiqua" w:cs="SimSun"/>
                <w:lang w:eastAsia="zh-CN"/>
              </w:rPr>
            </w:pPr>
            <w:r w:rsidRPr="00857751">
              <w:rPr>
                <w:rFonts w:ascii="Book Antiqua" w:eastAsia="SimSun" w:hAnsi="Book Antiqua" w:cs="SimSun"/>
                <w:lang w:eastAsia="zh-CN"/>
              </w:rPr>
              <w:t>Submucosal 2</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14)</w:t>
            </w:r>
          </w:p>
        </w:tc>
        <w:tc>
          <w:tcPr>
            <w:tcW w:w="2350" w:type="dxa"/>
            <w:shd w:val="clear" w:color="auto" w:fill="auto"/>
            <w:noWrap/>
            <w:vAlign w:val="center"/>
            <w:hideMark/>
          </w:tcPr>
          <w:p w14:paraId="0BB2090E" w14:textId="4FFB0CE7" w:rsidR="007E1F06" w:rsidRPr="00857751" w:rsidRDefault="007E1F06"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11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(78.6)</w:t>
            </w:r>
          </w:p>
        </w:tc>
        <w:tc>
          <w:tcPr>
            <w:tcW w:w="2268" w:type="dxa"/>
            <w:shd w:val="clear" w:color="auto" w:fill="auto"/>
            <w:noWrap/>
            <w:vAlign w:val="center"/>
            <w:hideMark/>
          </w:tcPr>
          <w:p w14:paraId="333F703C" w14:textId="1C81B97C" w:rsidR="007E1F06" w:rsidRPr="00857751" w:rsidRDefault="007E1F06"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4</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(28.6)</w:t>
            </w:r>
          </w:p>
        </w:tc>
        <w:tc>
          <w:tcPr>
            <w:tcW w:w="2268" w:type="dxa"/>
            <w:shd w:val="clear" w:color="auto" w:fill="auto"/>
            <w:noWrap/>
            <w:vAlign w:val="center"/>
            <w:hideMark/>
          </w:tcPr>
          <w:p w14:paraId="0409344C" w14:textId="378E71B6" w:rsidR="007E1F06" w:rsidRPr="00857751" w:rsidRDefault="007E1F06"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4</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(28.6)</w:t>
            </w:r>
          </w:p>
        </w:tc>
        <w:tc>
          <w:tcPr>
            <w:tcW w:w="2410" w:type="dxa"/>
            <w:shd w:val="clear" w:color="auto" w:fill="auto"/>
            <w:noWrap/>
            <w:vAlign w:val="center"/>
            <w:hideMark/>
          </w:tcPr>
          <w:p w14:paraId="22E3E95F" w14:textId="67230A79" w:rsidR="007E1F06" w:rsidRPr="00857751" w:rsidRDefault="007E1F06"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2</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(14.3)</w:t>
            </w:r>
          </w:p>
        </w:tc>
      </w:tr>
      <w:tr w:rsidR="00857751" w:rsidRPr="00857751" w14:paraId="0AAA9C63" w14:textId="77777777" w:rsidTr="00145BC3">
        <w:trPr>
          <w:trHeight w:val="319"/>
        </w:trPr>
        <w:tc>
          <w:tcPr>
            <w:tcW w:w="3462" w:type="dxa"/>
            <w:shd w:val="clear" w:color="auto" w:fill="auto"/>
            <w:noWrap/>
            <w:vAlign w:val="center"/>
            <w:hideMark/>
          </w:tcPr>
          <w:p w14:paraId="538C1B29" w14:textId="2F2B58C9" w:rsidR="007E1F06" w:rsidRPr="00857751" w:rsidRDefault="007E1F06"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T2-T4</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53)</w:t>
            </w:r>
          </w:p>
        </w:tc>
        <w:tc>
          <w:tcPr>
            <w:tcW w:w="2350" w:type="dxa"/>
            <w:shd w:val="clear" w:color="auto" w:fill="auto"/>
            <w:noWrap/>
            <w:vAlign w:val="center"/>
            <w:hideMark/>
          </w:tcPr>
          <w:p w14:paraId="6F632619" w14:textId="1DDCB8BB"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40</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(75.5)</w:t>
            </w:r>
          </w:p>
        </w:tc>
        <w:tc>
          <w:tcPr>
            <w:tcW w:w="2268" w:type="dxa"/>
            <w:shd w:val="clear" w:color="auto" w:fill="auto"/>
            <w:noWrap/>
            <w:vAlign w:val="center"/>
            <w:hideMark/>
          </w:tcPr>
          <w:p w14:paraId="43DA7B03" w14:textId="3A324405"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(39.6)</w:t>
            </w:r>
          </w:p>
        </w:tc>
        <w:tc>
          <w:tcPr>
            <w:tcW w:w="2268" w:type="dxa"/>
            <w:shd w:val="clear" w:color="auto" w:fill="auto"/>
            <w:noWrap/>
            <w:vAlign w:val="center"/>
            <w:hideMark/>
          </w:tcPr>
          <w:p w14:paraId="3FD609D3" w14:textId="6ACB4854"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24</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(45.3)</w:t>
            </w:r>
          </w:p>
        </w:tc>
        <w:tc>
          <w:tcPr>
            <w:tcW w:w="2410" w:type="dxa"/>
            <w:shd w:val="clear" w:color="auto" w:fill="auto"/>
            <w:noWrap/>
            <w:vAlign w:val="center"/>
            <w:hideMark/>
          </w:tcPr>
          <w:p w14:paraId="35F3733A" w14:textId="788A23FF"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9</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(17.0)</w:t>
            </w:r>
          </w:p>
        </w:tc>
      </w:tr>
      <w:tr w:rsidR="00857751" w:rsidRPr="00857751" w14:paraId="7D621783" w14:textId="77777777" w:rsidTr="00145BC3">
        <w:trPr>
          <w:trHeight w:val="319"/>
        </w:trPr>
        <w:tc>
          <w:tcPr>
            <w:tcW w:w="3462" w:type="dxa"/>
            <w:shd w:val="clear" w:color="auto" w:fill="auto"/>
            <w:noWrap/>
            <w:vAlign w:val="center"/>
            <w:hideMark/>
          </w:tcPr>
          <w:p w14:paraId="0759AD78" w14:textId="77777777"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Lymph node metastasis</w:t>
            </w:r>
          </w:p>
        </w:tc>
        <w:tc>
          <w:tcPr>
            <w:tcW w:w="2350" w:type="dxa"/>
            <w:shd w:val="clear" w:color="auto" w:fill="auto"/>
            <w:noWrap/>
            <w:vAlign w:val="center"/>
            <w:hideMark/>
          </w:tcPr>
          <w:p w14:paraId="11CF3B04" w14:textId="1D1C99C6" w:rsidR="007E1F06" w:rsidRPr="00857751" w:rsidRDefault="007E1F06"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1</w:t>
            </w:r>
          </w:p>
        </w:tc>
        <w:tc>
          <w:tcPr>
            <w:tcW w:w="2268" w:type="dxa"/>
            <w:shd w:val="clear" w:color="auto" w:fill="auto"/>
            <w:noWrap/>
            <w:vAlign w:val="center"/>
            <w:hideMark/>
          </w:tcPr>
          <w:p w14:paraId="68B28778" w14:textId="569E4D27" w:rsidR="007E1F06" w:rsidRPr="00857751" w:rsidRDefault="007E1F06"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0.17</w:t>
            </w:r>
          </w:p>
        </w:tc>
        <w:tc>
          <w:tcPr>
            <w:tcW w:w="2268" w:type="dxa"/>
            <w:shd w:val="clear" w:color="auto" w:fill="auto"/>
            <w:noWrap/>
            <w:vAlign w:val="center"/>
            <w:hideMark/>
          </w:tcPr>
          <w:p w14:paraId="63FDBBA7" w14:textId="29DB5388" w:rsidR="007E1F06" w:rsidRPr="00857751" w:rsidRDefault="007E1F06"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0.823</w:t>
            </w:r>
          </w:p>
        </w:tc>
        <w:tc>
          <w:tcPr>
            <w:tcW w:w="2410" w:type="dxa"/>
            <w:shd w:val="clear" w:color="auto" w:fill="auto"/>
            <w:noWrap/>
            <w:vAlign w:val="center"/>
            <w:hideMark/>
          </w:tcPr>
          <w:p w14:paraId="31C16E0A" w14:textId="4371AEAF" w:rsidR="007E1F06" w:rsidRPr="00857751" w:rsidRDefault="007E1F06"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1</w:t>
            </w:r>
          </w:p>
        </w:tc>
      </w:tr>
      <w:tr w:rsidR="00857751" w:rsidRPr="00857751" w14:paraId="51165099" w14:textId="77777777" w:rsidTr="00145BC3">
        <w:trPr>
          <w:trHeight w:val="319"/>
        </w:trPr>
        <w:tc>
          <w:tcPr>
            <w:tcW w:w="3462" w:type="dxa"/>
            <w:shd w:val="clear" w:color="auto" w:fill="auto"/>
            <w:noWrap/>
            <w:vAlign w:val="center"/>
            <w:hideMark/>
          </w:tcPr>
          <w:p w14:paraId="5194E464" w14:textId="2D8330AE" w:rsidR="007E1F06" w:rsidRPr="00857751" w:rsidRDefault="007E1F06"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Negative</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40)</w:t>
            </w:r>
          </w:p>
        </w:tc>
        <w:tc>
          <w:tcPr>
            <w:tcW w:w="2350" w:type="dxa"/>
            <w:shd w:val="clear" w:color="auto" w:fill="auto"/>
            <w:noWrap/>
            <w:vAlign w:val="center"/>
            <w:hideMark/>
          </w:tcPr>
          <w:p w14:paraId="2F230348" w14:textId="4DD373DC"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32</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(80.0)</w:t>
            </w:r>
          </w:p>
        </w:tc>
        <w:tc>
          <w:tcPr>
            <w:tcW w:w="2268" w:type="dxa"/>
            <w:shd w:val="clear" w:color="auto" w:fill="auto"/>
            <w:noWrap/>
            <w:vAlign w:val="center"/>
            <w:hideMark/>
          </w:tcPr>
          <w:p w14:paraId="7D9DCAEC" w14:textId="6892D4DC"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10</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(25.0)</w:t>
            </w:r>
          </w:p>
        </w:tc>
        <w:tc>
          <w:tcPr>
            <w:tcW w:w="2268" w:type="dxa"/>
            <w:shd w:val="clear" w:color="auto" w:fill="auto"/>
            <w:noWrap/>
            <w:vAlign w:val="center"/>
            <w:hideMark/>
          </w:tcPr>
          <w:p w14:paraId="763A5EE9" w14:textId="6C3EED3E"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15</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(37.5)</w:t>
            </w:r>
          </w:p>
        </w:tc>
        <w:tc>
          <w:tcPr>
            <w:tcW w:w="2410" w:type="dxa"/>
            <w:shd w:val="clear" w:color="auto" w:fill="auto"/>
            <w:noWrap/>
            <w:vAlign w:val="center"/>
            <w:hideMark/>
          </w:tcPr>
          <w:p w14:paraId="1FE9F81E" w14:textId="4DF61A6F"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6</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(15.0)</w:t>
            </w:r>
          </w:p>
        </w:tc>
      </w:tr>
      <w:tr w:rsidR="00857751" w:rsidRPr="00857751" w14:paraId="65D64D9E" w14:textId="77777777" w:rsidTr="00145BC3">
        <w:trPr>
          <w:trHeight w:val="319"/>
        </w:trPr>
        <w:tc>
          <w:tcPr>
            <w:tcW w:w="3462" w:type="dxa"/>
            <w:shd w:val="clear" w:color="auto" w:fill="auto"/>
            <w:noWrap/>
            <w:vAlign w:val="center"/>
            <w:hideMark/>
          </w:tcPr>
          <w:p w14:paraId="1A8018CE" w14:textId="3FE456D1" w:rsidR="007E1F06" w:rsidRPr="00857751" w:rsidRDefault="007E1F06"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Positive</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001966E3" w:rsidRPr="00857751">
              <w:rPr>
                <w:rFonts w:ascii="Book Antiqua" w:eastAsia="SimSun" w:hAnsi="Book Antiqua" w:cs="SimSun"/>
                <w:i/>
                <w:lang w:eastAsia="zh-CN"/>
              </w:rPr>
              <w:t>n</w:t>
            </w:r>
            <w:r w:rsidR="001966E3" w:rsidRPr="00857751">
              <w:rPr>
                <w:rFonts w:ascii="Book Antiqua" w:eastAsia="SimSun" w:hAnsi="Book Antiqua" w:cs="SimSun"/>
                <w:lang w:eastAsia="zh-CN"/>
              </w:rPr>
              <w:t xml:space="preserve"> =</w:t>
            </w:r>
            <w:r w:rsidR="001966E3"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43)</w:t>
            </w:r>
          </w:p>
        </w:tc>
        <w:tc>
          <w:tcPr>
            <w:tcW w:w="2350" w:type="dxa"/>
            <w:shd w:val="clear" w:color="auto" w:fill="auto"/>
            <w:noWrap/>
            <w:vAlign w:val="center"/>
            <w:hideMark/>
          </w:tcPr>
          <w:p w14:paraId="3C3F5594" w14:textId="6FBFEB6A"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34</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(79.1)</w:t>
            </w:r>
          </w:p>
        </w:tc>
        <w:tc>
          <w:tcPr>
            <w:tcW w:w="2268" w:type="dxa"/>
            <w:shd w:val="clear" w:color="auto" w:fill="auto"/>
            <w:noWrap/>
            <w:vAlign w:val="center"/>
            <w:hideMark/>
          </w:tcPr>
          <w:p w14:paraId="22EBD580" w14:textId="5C3F9538"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17</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(39.5)</w:t>
            </w:r>
          </w:p>
        </w:tc>
        <w:tc>
          <w:tcPr>
            <w:tcW w:w="2268" w:type="dxa"/>
            <w:shd w:val="clear" w:color="auto" w:fill="auto"/>
            <w:noWrap/>
            <w:vAlign w:val="center"/>
            <w:hideMark/>
          </w:tcPr>
          <w:p w14:paraId="2854CFD2" w14:textId="138B4A8B"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18</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(41.9)</w:t>
            </w:r>
          </w:p>
        </w:tc>
        <w:tc>
          <w:tcPr>
            <w:tcW w:w="2410" w:type="dxa"/>
            <w:shd w:val="clear" w:color="auto" w:fill="auto"/>
            <w:noWrap/>
            <w:vAlign w:val="center"/>
            <w:hideMark/>
          </w:tcPr>
          <w:p w14:paraId="19CEB8F1" w14:textId="6026E410" w:rsidR="007E1F06" w:rsidRPr="00857751" w:rsidRDefault="007E1F06"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7</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(16.3)</w:t>
            </w:r>
          </w:p>
        </w:tc>
      </w:tr>
      <w:tr w:rsidR="00857751" w:rsidRPr="00857751" w14:paraId="727925D6" w14:textId="77777777" w:rsidTr="00145BC3">
        <w:trPr>
          <w:trHeight w:val="319"/>
        </w:trPr>
        <w:tc>
          <w:tcPr>
            <w:tcW w:w="3462" w:type="dxa"/>
            <w:shd w:val="clear" w:color="auto" w:fill="auto"/>
            <w:noWrap/>
            <w:vAlign w:val="center"/>
            <w:hideMark/>
          </w:tcPr>
          <w:p w14:paraId="6D5DDC95" w14:textId="77777777"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Lymphatic invasion</w:t>
            </w:r>
          </w:p>
        </w:tc>
        <w:tc>
          <w:tcPr>
            <w:tcW w:w="2350" w:type="dxa"/>
            <w:shd w:val="clear" w:color="auto" w:fill="auto"/>
            <w:noWrap/>
            <w:vAlign w:val="center"/>
            <w:hideMark/>
          </w:tcPr>
          <w:p w14:paraId="02DE1621" w14:textId="1154F585" w:rsidR="001966E3" w:rsidRPr="00857751" w:rsidRDefault="001966E3"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1</w:t>
            </w:r>
          </w:p>
        </w:tc>
        <w:tc>
          <w:tcPr>
            <w:tcW w:w="2268" w:type="dxa"/>
            <w:shd w:val="clear" w:color="auto" w:fill="auto"/>
            <w:noWrap/>
            <w:vAlign w:val="center"/>
            <w:hideMark/>
          </w:tcPr>
          <w:p w14:paraId="648AA2E5" w14:textId="60E10C5B" w:rsidR="001966E3" w:rsidRPr="00857751" w:rsidRDefault="001966E3"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0.034</w:t>
            </w:r>
          </w:p>
        </w:tc>
        <w:tc>
          <w:tcPr>
            <w:tcW w:w="2268" w:type="dxa"/>
            <w:shd w:val="clear" w:color="auto" w:fill="auto"/>
            <w:noWrap/>
            <w:vAlign w:val="center"/>
            <w:hideMark/>
          </w:tcPr>
          <w:p w14:paraId="260F703F" w14:textId="4321FFCA" w:rsidR="001966E3" w:rsidRPr="00857751" w:rsidRDefault="001966E3"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0.022</w:t>
            </w:r>
          </w:p>
        </w:tc>
        <w:tc>
          <w:tcPr>
            <w:tcW w:w="2410" w:type="dxa"/>
            <w:shd w:val="clear" w:color="auto" w:fill="auto"/>
            <w:noWrap/>
            <w:vAlign w:val="center"/>
            <w:hideMark/>
          </w:tcPr>
          <w:p w14:paraId="18E66E3D" w14:textId="0CD29D25" w:rsidR="001966E3" w:rsidRPr="00857751" w:rsidRDefault="001966E3"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0.498</w:t>
            </w:r>
          </w:p>
        </w:tc>
      </w:tr>
      <w:tr w:rsidR="00857751" w:rsidRPr="00857751" w14:paraId="78D0AE24" w14:textId="77777777" w:rsidTr="00145BC3">
        <w:trPr>
          <w:trHeight w:val="319"/>
        </w:trPr>
        <w:tc>
          <w:tcPr>
            <w:tcW w:w="3462" w:type="dxa"/>
            <w:shd w:val="clear" w:color="auto" w:fill="auto"/>
            <w:noWrap/>
            <w:vAlign w:val="center"/>
            <w:hideMark/>
          </w:tcPr>
          <w:p w14:paraId="1429D642" w14:textId="78CDB2E3" w:rsidR="001966E3" w:rsidRPr="00857751" w:rsidRDefault="001966E3"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lastRenderedPageBreak/>
              <w:t>Negative</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22)</w:t>
            </w:r>
          </w:p>
        </w:tc>
        <w:tc>
          <w:tcPr>
            <w:tcW w:w="2350" w:type="dxa"/>
            <w:shd w:val="clear" w:color="auto" w:fill="auto"/>
            <w:noWrap/>
            <w:vAlign w:val="center"/>
            <w:hideMark/>
          </w:tcPr>
          <w:p w14:paraId="2F322DB3" w14:textId="096159D7"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18</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(81.8)</w:t>
            </w:r>
          </w:p>
        </w:tc>
        <w:tc>
          <w:tcPr>
            <w:tcW w:w="2268" w:type="dxa"/>
            <w:shd w:val="clear" w:color="auto" w:fill="auto"/>
            <w:noWrap/>
            <w:vAlign w:val="center"/>
            <w:hideMark/>
          </w:tcPr>
          <w:p w14:paraId="21A703B3" w14:textId="39A38847"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3</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(13.6)</w:t>
            </w:r>
          </w:p>
        </w:tc>
        <w:tc>
          <w:tcPr>
            <w:tcW w:w="2268" w:type="dxa"/>
            <w:shd w:val="clear" w:color="auto" w:fill="auto"/>
            <w:noWrap/>
            <w:vAlign w:val="center"/>
            <w:hideMark/>
          </w:tcPr>
          <w:p w14:paraId="5AC522B1" w14:textId="22723CB1"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4</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(18.2)</w:t>
            </w:r>
          </w:p>
        </w:tc>
        <w:tc>
          <w:tcPr>
            <w:tcW w:w="2410" w:type="dxa"/>
            <w:shd w:val="clear" w:color="auto" w:fill="auto"/>
            <w:noWrap/>
            <w:vAlign w:val="center"/>
            <w:hideMark/>
          </w:tcPr>
          <w:p w14:paraId="632092C0" w14:textId="33F9D266"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(9.1)</w:t>
            </w:r>
          </w:p>
        </w:tc>
      </w:tr>
      <w:tr w:rsidR="00857751" w:rsidRPr="00857751" w14:paraId="5F57B117" w14:textId="77777777" w:rsidTr="00145BC3">
        <w:trPr>
          <w:trHeight w:val="319"/>
        </w:trPr>
        <w:tc>
          <w:tcPr>
            <w:tcW w:w="3462" w:type="dxa"/>
            <w:shd w:val="clear" w:color="auto" w:fill="auto"/>
            <w:noWrap/>
            <w:vAlign w:val="center"/>
            <w:hideMark/>
          </w:tcPr>
          <w:p w14:paraId="67D9C482" w14:textId="7ACBDBB5" w:rsidR="001966E3" w:rsidRPr="00857751" w:rsidRDefault="001966E3"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Positive</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61)</w:t>
            </w:r>
          </w:p>
        </w:tc>
        <w:tc>
          <w:tcPr>
            <w:tcW w:w="2350" w:type="dxa"/>
            <w:shd w:val="clear" w:color="auto" w:fill="auto"/>
            <w:noWrap/>
            <w:vAlign w:val="center"/>
            <w:hideMark/>
          </w:tcPr>
          <w:p w14:paraId="50A4C59F" w14:textId="27B5A0F0"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48</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(78.7)</w:t>
            </w:r>
          </w:p>
        </w:tc>
        <w:tc>
          <w:tcPr>
            <w:tcW w:w="2268" w:type="dxa"/>
            <w:shd w:val="clear" w:color="auto" w:fill="auto"/>
            <w:noWrap/>
            <w:vAlign w:val="center"/>
            <w:hideMark/>
          </w:tcPr>
          <w:p w14:paraId="2D1C2DF9" w14:textId="659E72ED"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24</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(39.3)</w:t>
            </w:r>
          </w:p>
        </w:tc>
        <w:tc>
          <w:tcPr>
            <w:tcW w:w="2268" w:type="dxa"/>
            <w:shd w:val="clear" w:color="auto" w:fill="auto"/>
            <w:noWrap/>
            <w:vAlign w:val="center"/>
            <w:hideMark/>
          </w:tcPr>
          <w:p w14:paraId="4482536C" w14:textId="4C201D75"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29</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(47.5)</w:t>
            </w:r>
          </w:p>
        </w:tc>
        <w:tc>
          <w:tcPr>
            <w:tcW w:w="2410" w:type="dxa"/>
            <w:shd w:val="clear" w:color="auto" w:fill="auto"/>
            <w:noWrap/>
            <w:vAlign w:val="center"/>
            <w:hideMark/>
          </w:tcPr>
          <w:p w14:paraId="49D73932" w14:textId="4029F563"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(18.0)</w:t>
            </w:r>
          </w:p>
        </w:tc>
      </w:tr>
      <w:tr w:rsidR="00857751" w:rsidRPr="00857751" w14:paraId="61389E1E" w14:textId="77777777" w:rsidTr="00145BC3">
        <w:trPr>
          <w:trHeight w:val="319"/>
        </w:trPr>
        <w:tc>
          <w:tcPr>
            <w:tcW w:w="3462" w:type="dxa"/>
            <w:shd w:val="clear" w:color="auto" w:fill="auto"/>
            <w:noWrap/>
            <w:vAlign w:val="center"/>
            <w:hideMark/>
          </w:tcPr>
          <w:p w14:paraId="282CA67E" w14:textId="77777777"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Venous invasion</w:t>
            </w:r>
          </w:p>
        </w:tc>
        <w:tc>
          <w:tcPr>
            <w:tcW w:w="2350" w:type="dxa"/>
            <w:shd w:val="clear" w:color="auto" w:fill="auto"/>
            <w:noWrap/>
            <w:vAlign w:val="center"/>
            <w:hideMark/>
          </w:tcPr>
          <w:p w14:paraId="0509F4BB" w14:textId="229512F5" w:rsidR="001966E3" w:rsidRPr="00857751" w:rsidRDefault="001966E3"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0.583</w:t>
            </w:r>
          </w:p>
        </w:tc>
        <w:tc>
          <w:tcPr>
            <w:tcW w:w="2268" w:type="dxa"/>
            <w:shd w:val="clear" w:color="auto" w:fill="auto"/>
            <w:noWrap/>
            <w:vAlign w:val="center"/>
            <w:hideMark/>
          </w:tcPr>
          <w:p w14:paraId="37409331" w14:textId="762F9E4B" w:rsidR="001966E3" w:rsidRPr="00857751" w:rsidRDefault="001966E3"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0.028</w:t>
            </w:r>
          </w:p>
        </w:tc>
        <w:tc>
          <w:tcPr>
            <w:tcW w:w="2268" w:type="dxa"/>
            <w:shd w:val="clear" w:color="auto" w:fill="auto"/>
            <w:noWrap/>
            <w:vAlign w:val="center"/>
            <w:hideMark/>
          </w:tcPr>
          <w:p w14:paraId="472E2DF9" w14:textId="2EA4291F" w:rsidR="001966E3" w:rsidRPr="00857751" w:rsidRDefault="001966E3"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0.035</w:t>
            </w:r>
          </w:p>
        </w:tc>
        <w:tc>
          <w:tcPr>
            <w:tcW w:w="2410" w:type="dxa"/>
            <w:shd w:val="clear" w:color="auto" w:fill="auto"/>
            <w:noWrap/>
            <w:vAlign w:val="center"/>
            <w:hideMark/>
          </w:tcPr>
          <w:p w14:paraId="3AA76023" w14:textId="3AEC52B7" w:rsidR="001966E3" w:rsidRPr="00857751" w:rsidRDefault="001966E3"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0.121</w:t>
            </w:r>
          </w:p>
        </w:tc>
      </w:tr>
      <w:tr w:rsidR="00857751" w:rsidRPr="00857751" w14:paraId="78078B25" w14:textId="77777777" w:rsidTr="00145BC3">
        <w:trPr>
          <w:trHeight w:val="319"/>
        </w:trPr>
        <w:tc>
          <w:tcPr>
            <w:tcW w:w="3462" w:type="dxa"/>
            <w:shd w:val="clear" w:color="auto" w:fill="auto"/>
            <w:noWrap/>
            <w:vAlign w:val="center"/>
            <w:hideMark/>
          </w:tcPr>
          <w:p w14:paraId="08246463" w14:textId="45617A85" w:rsidR="001966E3" w:rsidRPr="00857751" w:rsidRDefault="001966E3"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Negative</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30)</w:t>
            </w:r>
          </w:p>
        </w:tc>
        <w:tc>
          <w:tcPr>
            <w:tcW w:w="2350" w:type="dxa"/>
            <w:shd w:val="clear" w:color="auto" w:fill="auto"/>
            <w:noWrap/>
            <w:vAlign w:val="center"/>
            <w:hideMark/>
          </w:tcPr>
          <w:p w14:paraId="6920069E" w14:textId="2B00A28F"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25</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(83.3)</w:t>
            </w:r>
          </w:p>
        </w:tc>
        <w:tc>
          <w:tcPr>
            <w:tcW w:w="2268" w:type="dxa"/>
            <w:shd w:val="clear" w:color="auto" w:fill="auto"/>
            <w:noWrap/>
            <w:vAlign w:val="center"/>
            <w:hideMark/>
          </w:tcPr>
          <w:p w14:paraId="2EF0BFCF" w14:textId="6545BABD"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5</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(16.7)</w:t>
            </w:r>
          </w:p>
        </w:tc>
        <w:tc>
          <w:tcPr>
            <w:tcW w:w="2268" w:type="dxa"/>
            <w:shd w:val="clear" w:color="auto" w:fill="auto"/>
            <w:noWrap/>
            <w:vAlign w:val="center"/>
            <w:hideMark/>
          </w:tcPr>
          <w:p w14:paraId="04D76CD5" w14:textId="3BACB8B6"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7</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(23.3)</w:t>
            </w:r>
          </w:p>
        </w:tc>
        <w:tc>
          <w:tcPr>
            <w:tcW w:w="2410" w:type="dxa"/>
            <w:shd w:val="clear" w:color="auto" w:fill="auto"/>
            <w:noWrap/>
            <w:vAlign w:val="center"/>
            <w:hideMark/>
          </w:tcPr>
          <w:p w14:paraId="4FBBB955" w14:textId="07DB3156"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(6.7)</w:t>
            </w:r>
          </w:p>
        </w:tc>
      </w:tr>
      <w:tr w:rsidR="00857751" w:rsidRPr="00857751" w14:paraId="7493346C" w14:textId="77777777" w:rsidTr="00145BC3">
        <w:trPr>
          <w:trHeight w:val="319"/>
        </w:trPr>
        <w:tc>
          <w:tcPr>
            <w:tcW w:w="3462" w:type="dxa"/>
            <w:shd w:val="clear" w:color="auto" w:fill="auto"/>
            <w:noWrap/>
            <w:vAlign w:val="center"/>
            <w:hideMark/>
          </w:tcPr>
          <w:p w14:paraId="32325A2D" w14:textId="486BF78B" w:rsidR="001966E3" w:rsidRPr="00857751" w:rsidRDefault="001966E3"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Positive</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53)</w:t>
            </w:r>
          </w:p>
        </w:tc>
        <w:tc>
          <w:tcPr>
            <w:tcW w:w="2350" w:type="dxa"/>
            <w:shd w:val="clear" w:color="auto" w:fill="auto"/>
            <w:noWrap/>
            <w:vAlign w:val="center"/>
            <w:hideMark/>
          </w:tcPr>
          <w:p w14:paraId="1671FCF7" w14:textId="3CFA0552"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41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(77.4)</w:t>
            </w:r>
          </w:p>
        </w:tc>
        <w:tc>
          <w:tcPr>
            <w:tcW w:w="2268" w:type="dxa"/>
            <w:shd w:val="clear" w:color="auto" w:fill="auto"/>
            <w:noWrap/>
            <w:vAlign w:val="center"/>
            <w:hideMark/>
          </w:tcPr>
          <w:p w14:paraId="7BD93021" w14:textId="2BF172D8"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22</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(41.5)</w:t>
            </w:r>
          </w:p>
        </w:tc>
        <w:tc>
          <w:tcPr>
            <w:tcW w:w="2268" w:type="dxa"/>
            <w:shd w:val="clear" w:color="auto" w:fill="auto"/>
            <w:noWrap/>
            <w:vAlign w:val="center"/>
            <w:hideMark/>
          </w:tcPr>
          <w:p w14:paraId="36FB815F" w14:textId="7CC24A9D"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26</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(49.1)</w:t>
            </w:r>
          </w:p>
        </w:tc>
        <w:tc>
          <w:tcPr>
            <w:tcW w:w="2410" w:type="dxa"/>
            <w:shd w:val="clear" w:color="auto" w:fill="auto"/>
            <w:noWrap/>
            <w:vAlign w:val="center"/>
            <w:hideMark/>
          </w:tcPr>
          <w:p w14:paraId="563B0747" w14:textId="6BEDE712"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(20.8)</w:t>
            </w:r>
          </w:p>
        </w:tc>
      </w:tr>
      <w:tr w:rsidR="00857751" w:rsidRPr="00857751" w14:paraId="1DAAFBC6" w14:textId="77777777" w:rsidTr="00145BC3">
        <w:trPr>
          <w:trHeight w:val="319"/>
        </w:trPr>
        <w:tc>
          <w:tcPr>
            <w:tcW w:w="3462" w:type="dxa"/>
            <w:shd w:val="clear" w:color="auto" w:fill="auto"/>
            <w:noWrap/>
            <w:vAlign w:val="center"/>
            <w:hideMark/>
          </w:tcPr>
          <w:p w14:paraId="555F7580" w14:textId="7A68B351"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Stage</w:t>
            </w:r>
          </w:p>
        </w:tc>
        <w:tc>
          <w:tcPr>
            <w:tcW w:w="2350" w:type="dxa"/>
            <w:shd w:val="clear" w:color="auto" w:fill="auto"/>
            <w:noWrap/>
            <w:vAlign w:val="center"/>
            <w:hideMark/>
          </w:tcPr>
          <w:p w14:paraId="04ADAFDB" w14:textId="6A4FBFE4" w:rsidR="001966E3" w:rsidRPr="00857751" w:rsidRDefault="001966E3"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1</w:t>
            </w:r>
          </w:p>
        </w:tc>
        <w:tc>
          <w:tcPr>
            <w:tcW w:w="2268" w:type="dxa"/>
            <w:shd w:val="clear" w:color="auto" w:fill="auto"/>
            <w:noWrap/>
            <w:vAlign w:val="center"/>
            <w:hideMark/>
          </w:tcPr>
          <w:p w14:paraId="7A4C4796" w14:textId="431D4AAD" w:rsidR="001966E3" w:rsidRPr="00857751" w:rsidRDefault="001966E3"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0.162</w:t>
            </w:r>
          </w:p>
        </w:tc>
        <w:tc>
          <w:tcPr>
            <w:tcW w:w="2268" w:type="dxa"/>
            <w:shd w:val="clear" w:color="auto" w:fill="auto"/>
            <w:noWrap/>
            <w:vAlign w:val="center"/>
            <w:hideMark/>
          </w:tcPr>
          <w:p w14:paraId="362DF3A6" w14:textId="7F2FC1AB" w:rsidR="001966E3" w:rsidRPr="00857751" w:rsidRDefault="001966E3"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0.044</w:t>
            </w:r>
          </w:p>
        </w:tc>
        <w:tc>
          <w:tcPr>
            <w:tcW w:w="2410" w:type="dxa"/>
            <w:shd w:val="clear" w:color="auto" w:fill="auto"/>
            <w:noWrap/>
            <w:vAlign w:val="center"/>
            <w:hideMark/>
          </w:tcPr>
          <w:p w14:paraId="519E33AB" w14:textId="462C59EA" w:rsidR="001966E3" w:rsidRPr="00857751" w:rsidRDefault="001966E3" w:rsidP="002D2007">
            <w:pPr>
              <w:snapToGrid w:val="0"/>
              <w:spacing w:line="360" w:lineRule="auto"/>
              <w:ind w:right="480"/>
              <w:rPr>
                <w:rFonts w:ascii="Book Antiqua" w:eastAsia="SimSun" w:hAnsi="Book Antiqua" w:cs="SimSun"/>
                <w:iCs/>
                <w:lang w:eastAsia="zh-CN"/>
              </w:rPr>
            </w:pPr>
            <w:r w:rsidRPr="00857751">
              <w:rPr>
                <w:rFonts w:ascii="Book Antiqua" w:eastAsia="SimSun" w:hAnsi="Book Antiqua" w:cs="SimSun"/>
                <w:i/>
                <w:lang w:eastAsia="zh-CN"/>
              </w:rPr>
              <w:t>P</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hint="eastAsia"/>
                <w:lang w:eastAsia="zh-CN"/>
              </w:rPr>
              <w:t xml:space="preserve"> </w:t>
            </w:r>
            <w:r w:rsidRPr="00857751">
              <w:rPr>
                <w:rFonts w:ascii="Book Antiqua" w:eastAsia="SimSun" w:hAnsi="Book Antiqua" w:cs="SimSun"/>
                <w:iCs/>
                <w:lang w:eastAsia="zh-CN"/>
              </w:rPr>
              <w:t>0.222</w:t>
            </w:r>
          </w:p>
        </w:tc>
      </w:tr>
      <w:tr w:rsidR="00857751" w:rsidRPr="00857751" w14:paraId="42BF4A3D" w14:textId="77777777" w:rsidTr="00145BC3">
        <w:trPr>
          <w:trHeight w:val="319"/>
        </w:trPr>
        <w:tc>
          <w:tcPr>
            <w:tcW w:w="3462" w:type="dxa"/>
            <w:shd w:val="clear" w:color="auto" w:fill="auto"/>
            <w:noWrap/>
            <w:vAlign w:val="center"/>
            <w:hideMark/>
          </w:tcPr>
          <w:p w14:paraId="0F0F1E9F" w14:textId="4FA34CED" w:rsidR="001966E3" w:rsidRPr="00857751" w:rsidRDefault="001966E3"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Early (I)</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34)</w:t>
            </w:r>
          </w:p>
        </w:tc>
        <w:tc>
          <w:tcPr>
            <w:tcW w:w="2350" w:type="dxa"/>
            <w:shd w:val="clear" w:color="auto" w:fill="auto"/>
            <w:noWrap/>
            <w:vAlign w:val="center"/>
            <w:hideMark/>
          </w:tcPr>
          <w:p w14:paraId="412771CF" w14:textId="42700BAD"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27</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(79.4)</w:t>
            </w:r>
          </w:p>
        </w:tc>
        <w:tc>
          <w:tcPr>
            <w:tcW w:w="2268" w:type="dxa"/>
            <w:shd w:val="clear" w:color="auto" w:fill="auto"/>
            <w:noWrap/>
            <w:vAlign w:val="center"/>
            <w:hideMark/>
          </w:tcPr>
          <w:p w14:paraId="1043AF04" w14:textId="2AAB67ED"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8</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(23.5)</w:t>
            </w:r>
          </w:p>
        </w:tc>
        <w:tc>
          <w:tcPr>
            <w:tcW w:w="2268" w:type="dxa"/>
            <w:shd w:val="clear" w:color="auto" w:fill="auto"/>
            <w:noWrap/>
            <w:vAlign w:val="center"/>
            <w:hideMark/>
          </w:tcPr>
          <w:p w14:paraId="26946D2E" w14:textId="4308EE7F"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9</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(26.5)</w:t>
            </w:r>
          </w:p>
        </w:tc>
        <w:tc>
          <w:tcPr>
            <w:tcW w:w="2410" w:type="dxa"/>
            <w:shd w:val="clear" w:color="auto" w:fill="auto"/>
            <w:noWrap/>
            <w:vAlign w:val="center"/>
            <w:hideMark/>
          </w:tcPr>
          <w:p w14:paraId="432200B7" w14:textId="2E5DF871"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3</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(8.8)</w:t>
            </w:r>
          </w:p>
        </w:tc>
      </w:tr>
      <w:tr w:rsidR="00857751" w:rsidRPr="00857751" w14:paraId="37C19961" w14:textId="77777777" w:rsidTr="00145BC3">
        <w:trPr>
          <w:trHeight w:val="319"/>
        </w:trPr>
        <w:tc>
          <w:tcPr>
            <w:tcW w:w="3462" w:type="dxa"/>
            <w:shd w:val="clear" w:color="auto" w:fill="auto"/>
            <w:noWrap/>
            <w:vAlign w:val="center"/>
            <w:hideMark/>
          </w:tcPr>
          <w:p w14:paraId="0B74C9FD" w14:textId="1AD486A8" w:rsidR="001966E3" w:rsidRPr="00857751" w:rsidRDefault="001966E3" w:rsidP="002D2007">
            <w:pPr>
              <w:snapToGrid w:val="0"/>
              <w:spacing w:line="360" w:lineRule="auto"/>
              <w:ind w:firstLineChars="100" w:firstLine="243"/>
              <w:rPr>
                <w:rFonts w:ascii="Book Antiqua" w:eastAsia="SimSun" w:hAnsi="Book Antiqua" w:cs="SimSun"/>
                <w:lang w:eastAsia="zh-CN"/>
              </w:rPr>
            </w:pPr>
            <w:r w:rsidRPr="00857751">
              <w:rPr>
                <w:rFonts w:ascii="Book Antiqua" w:eastAsia="SimSun" w:hAnsi="Book Antiqua" w:cs="SimSun"/>
                <w:lang w:eastAsia="zh-CN"/>
              </w:rPr>
              <w:t>Advanced (II-IV)</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49)</w:t>
            </w:r>
          </w:p>
        </w:tc>
        <w:tc>
          <w:tcPr>
            <w:tcW w:w="2350" w:type="dxa"/>
            <w:shd w:val="clear" w:color="auto" w:fill="auto"/>
            <w:noWrap/>
            <w:vAlign w:val="center"/>
            <w:hideMark/>
          </w:tcPr>
          <w:p w14:paraId="2EF1B57B" w14:textId="265072E1"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39</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(79.6)</w:t>
            </w:r>
          </w:p>
        </w:tc>
        <w:tc>
          <w:tcPr>
            <w:tcW w:w="2268" w:type="dxa"/>
            <w:shd w:val="clear" w:color="auto" w:fill="auto"/>
            <w:noWrap/>
            <w:vAlign w:val="center"/>
            <w:hideMark/>
          </w:tcPr>
          <w:p w14:paraId="43A2CB35" w14:textId="052589EA"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19</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(38.8)</w:t>
            </w:r>
          </w:p>
        </w:tc>
        <w:tc>
          <w:tcPr>
            <w:tcW w:w="2268" w:type="dxa"/>
            <w:shd w:val="clear" w:color="auto" w:fill="auto"/>
            <w:noWrap/>
            <w:vAlign w:val="center"/>
            <w:hideMark/>
          </w:tcPr>
          <w:p w14:paraId="5D3AF530" w14:textId="78DFA61D"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24</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(49.0)</w:t>
            </w:r>
          </w:p>
        </w:tc>
        <w:tc>
          <w:tcPr>
            <w:tcW w:w="2410" w:type="dxa"/>
            <w:shd w:val="clear" w:color="auto" w:fill="auto"/>
            <w:noWrap/>
            <w:vAlign w:val="center"/>
            <w:hideMark/>
          </w:tcPr>
          <w:p w14:paraId="3D0FCFED" w14:textId="460A56AC" w:rsidR="001966E3" w:rsidRPr="00857751" w:rsidRDefault="001966E3" w:rsidP="002D2007">
            <w:pPr>
              <w:snapToGrid w:val="0"/>
              <w:spacing w:line="360" w:lineRule="auto"/>
              <w:rPr>
                <w:rFonts w:ascii="Book Antiqua" w:eastAsia="SimSun" w:hAnsi="Book Antiqua" w:cs="SimSun"/>
                <w:lang w:eastAsia="zh-CN"/>
              </w:rPr>
            </w:pPr>
            <w:r w:rsidRPr="00857751">
              <w:rPr>
                <w:rFonts w:ascii="Book Antiqua" w:eastAsia="SimSun" w:hAnsi="Book Antiqua" w:cs="SimSun"/>
                <w:lang w:eastAsia="zh-CN"/>
              </w:rPr>
              <w:t>10</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(20.4)</w:t>
            </w:r>
          </w:p>
        </w:tc>
      </w:tr>
      <w:tr w:rsidR="00857751" w:rsidRPr="00857751" w14:paraId="0B30BB54" w14:textId="77777777" w:rsidTr="00145BC3">
        <w:trPr>
          <w:trHeight w:val="319"/>
        </w:trPr>
        <w:tc>
          <w:tcPr>
            <w:tcW w:w="3462" w:type="dxa"/>
            <w:shd w:val="clear" w:color="auto" w:fill="auto"/>
            <w:noWrap/>
            <w:vAlign w:val="center"/>
            <w:hideMark/>
          </w:tcPr>
          <w:p w14:paraId="39BFD529" w14:textId="72A14C57" w:rsidR="001966E3" w:rsidRPr="00857751" w:rsidRDefault="001966E3" w:rsidP="002D2007">
            <w:pPr>
              <w:snapToGrid w:val="0"/>
              <w:spacing w:line="360" w:lineRule="auto"/>
              <w:ind w:firstLineChars="200" w:firstLine="485"/>
              <w:rPr>
                <w:rFonts w:ascii="Book Antiqua" w:eastAsia="SimSun" w:hAnsi="Book Antiqua" w:cs="SimSun"/>
                <w:lang w:eastAsia="zh-CN"/>
              </w:rPr>
            </w:pPr>
            <w:r w:rsidRPr="00857751">
              <w:rPr>
                <w:rFonts w:ascii="Book Antiqua" w:eastAsia="SimSun" w:hAnsi="Book Antiqua" w:cs="SimSun"/>
                <w:lang w:eastAsia="zh-CN"/>
              </w:rPr>
              <w:t>II</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21)</w:t>
            </w:r>
          </w:p>
        </w:tc>
        <w:tc>
          <w:tcPr>
            <w:tcW w:w="2350" w:type="dxa"/>
            <w:shd w:val="clear" w:color="auto" w:fill="auto"/>
            <w:noWrap/>
            <w:vAlign w:val="center"/>
            <w:hideMark/>
          </w:tcPr>
          <w:p w14:paraId="24692F11" w14:textId="035CDB45" w:rsidR="001966E3" w:rsidRPr="00857751" w:rsidRDefault="001966E3"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16</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(76.2)</w:t>
            </w:r>
          </w:p>
        </w:tc>
        <w:tc>
          <w:tcPr>
            <w:tcW w:w="2268" w:type="dxa"/>
            <w:shd w:val="clear" w:color="auto" w:fill="auto"/>
            <w:noWrap/>
            <w:vAlign w:val="center"/>
            <w:hideMark/>
          </w:tcPr>
          <w:p w14:paraId="7F5C6808" w14:textId="557901EC" w:rsidR="001966E3" w:rsidRPr="00857751" w:rsidRDefault="001966E3"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7</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(33.3)</w:t>
            </w:r>
          </w:p>
        </w:tc>
        <w:tc>
          <w:tcPr>
            <w:tcW w:w="2268" w:type="dxa"/>
            <w:shd w:val="clear" w:color="auto" w:fill="auto"/>
            <w:noWrap/>
            <w:vAlign w:val="center"/>
            <w:hideMark/>
          </w:tcPr>
          <w:p w14:paraId="3117BB6A" w14:textId="1F1803CD" w:rsidR="001966E3" w:rsidRPr="00857751" w:rsidRDefault="001966E3"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11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(52.4)</w:t>
            </w:r>
          </w:p>
        </w:tc>
        <w:tc>
          <w:tcPr>
            <w:tcW w:w="2410" w:type="dxa"/>
            <w:shd w:val="clear" w:color="auto" w:fill="auto"/>
            <w:noWrap/>
            <w:vAlign w:val="center"/>
            <w:hideMark/>
          </w:tcPr>
          <w:p w14:paraId="1F4ADD6F" w14:textId="4F1B7CFE" w:rsidR="001966E3" w:rsidRPr="00857751" w:rsidRDefault="001966E3"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3</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(14.3)</w:t>
            </w:r>
          </w:p>
        </w:tc>
      </w:tr>
      <w:tr w:rsidR="00857751" w:rsidRPr="00857751" w14:paraId="0935E0C6" w14:textId="77777777" w:rsidTr="00145BC3">
        <w:trPr>
          <w:trHeight w:val="319"/>
        </w:trPr>
        <w:tc>
          <w:tcPr>
            <w:tcW w:w="3462" w:type="dxa"/>
            <w:shd w:val="clear" w:color="auto" w:fill="auto"/>
            <w:noWrap/>
            <w:vAlign w:val="center"/>
            <w:hideMark/>
          </w:tcPr>
          <w:p w14:paraId="3CAEE178" w14:textId="097ABC91" w:rsidR="001966E3" w:rsidRPr="00857751" w:rsidRDefault="001966E3" w:rsidP="002D2007">
            <w:pPr>
              <w:snapToGrid w:val="0"/>
              <w:spacing w:line="360" w:lineRule="auto"/>
              <w:ind w:firstLineChars="200" w:firstLine="485"/>
              <w:rPr>
                <w:rFonts w:ascii="Book Antiqua" w:eastAsia="SimSun" w:hAnsi="Book Antiqua" w:cs="SimSun"/>
                <w:lang w:eastAsia="zh-CN"/>
              </w:rPr>
            </w:pPr>
            <w:r w:rsidRPr="00857751">
              <w:rPr>
                <w:rFonts w:ascii="Book Antiqua" w:eastAsia="SimSun" w:hAnsi="Book Antiqua" w:cs="SimSun"/>
                <w:lang w:eastAsia="zh-CN"/>
              </w:rPr>
              <w:t>III</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15)</w:t>
            </w:r>
          </w:p>
        </w:tc>
        <w:tc>
          <w:tcPr>
            <w:tcW w:w="2350" w:type="dxa"/>
            <w:shd w:val="clear" w:color="auto" w:fill="auto"/>
            <w:noWrap/>
            <w:vAlign w:val="center"/>
            <w:hideMark/>
          </w:tcPr>
          <w:p w14:paraId="2A4BF322" w14:textId="2B361085" w:rsidR="001966E3" w:rsidRPr="00857751" w:rsidRDefault="001966E3"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11</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(73.3)</w:t>
            </w:r>
          </w:p>
        </w:tc>
        <w:tc>
          <w:tcPr>
            <w:tcW w:w="2268" w:type="dxa"/>
            <w:shd w:val="clear" w:color="auto" w:fill="auto"/>
            <w:noWrap/>
            <w:vAlign w:val="center"/>
            <w:hideMark/>
          </w:tcPr>
          <w:p w14:paraId="2FA92F51" w14:textId="4FCB9AD2" w:rsidR="001966E3" w:rsidRPr="00857751" w:rsidRDefault="001966E3"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7</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(46.7)</w:t>
            </w:r>
          </w:p>
        </w:tc>
        <w:tc>
          <w:tcPr>
            <w:tcW w:w="2268" w:type="dxa"/>
            <w:shd w:val="clear" w:color="auto" w:fill="auto"/>
            <w:noWrap/>
            <w:vAlign w:val="center"/>
            <w:hideMark/>
          </w:tcPr>
          <w:p w14:paraId="27CD2F0E" w14:textId="6BAF57F4" w:rsidR="001966E3" w:rsidRPr="00857751" w:rsidRDefault="001966E3"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7</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(46.7)</w:t>
            </w:r>
          </w:p>
        </w:tc>
        <w:tc>
          <w:tcPr>
            <w:tcW w:w="2410" w:type="dxa"/>
            <w:shd w:val="clear" w:color="auto" w:fill="auto"/>
            <w:noWrap/>
            <w:vAlign w:val="center"/>
            <w:hideMark/>
          </w:tcPr>
          <w:p w14:paraId="748BEBE0" w14:textId="6B1CF94F" w:rsidR="001966E3" w:rsidRPr="00857751" w:rsidRDefault="001966E3"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3</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(20.0)</w:t>
            </w:r>
          </w:p>
        </w:tc>
      </w:tr>
      <w:tr w:rsidR="00857751" w:rsidRPr="00857751" w14:paraId="6DA68ECE" w14:textId="77777777" w:rsidTr="00145BC3">
        <w:trPr>
          <w:trHeight w:val="319"/>
        </w:trPr>
        <w:tc>
          <w:tcPr>
            <w:tcW w:w="3462" w:type="dxa"/>
            <w:shd w:val="clear" w:color="auto" w:fill="auto"/>
            <w:noWrap/>
            <w:vAlign w:val="center"/>
            <w:hideMark/>
          </w:tcPr>
          <w:p w14:paraId="41747BDF" w14:textId="637CEE13" w:rsidR="001966E3" w:rsidRPr="00857751" w:rsidRDefault="001966E3" w:rsidP="002D2007">
            <w:pPr>
              <w:snapToGrid w:val="0"/>
              <w:spacing w:line="360" w:lineRule="auto"/>
              <w:ind w:firstLineChars="200" w:firstLine="485"/>
              <w:rPr>
                <w:rFonts w:ascii="Book Antiqua" w:eastAsia="SimSun" w:hAnsi="Book Antiqua" w:cs="SimSun"/>
                <w:lang w:eastAsia="zh-CN"/>
              </w:rPr>
            </w:pPr>
            <w:r w:rsidRPr="00857751">
              <w:rPr>
                <w:rFonts w:ascii="Book Antiqua" w:eastAsia="SimSun" w:hAnsi="Book Antiqua" w:cs="SimSun"/>
                <w:lang w:eastAsia="zh-CN"/>
              </w:rPr>
              <w:t>IV</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w:t>
            </w:r>
            <w:r w:rsidRPr="00857751">
              <w:rPr>
                <w:rFonts w:ascii="Book Antiqua" w:eastAsia="SimSun" w:hAnsi="Book Antiqua" w:cs="SimSun"/>
                <w:i/>
                <w:lang w:eastAsia="zh-CN"/>
              </w:rPr>
              <w:t>n</w:t>
            </w:r>
            <w:r w:rsidRPr="00857751">
              <w:rPr>
                <w:rFonts w:ascii="Book Antiqua" w:eastAsia="SimSun" w:hAnsi="Book Antiqua" w:cs="SimSun"/>
                <w:lang w:eastAsia="zh-CN"/>
              </w:rPr>
              <w:t xml:space="preserve"> =</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13)</w:t>
            </w:r>
          </w:p>
        </w:tc>
        <w:tc>
          <w:tcPr>
            <w:tcW w:w="2350" w:type="dxa"/>
            <w:shd w:val="clear" w:color="auto" w:fill="auto"/>
            <w:noWrap/>
            <w:vAlign w:val="center"/>
            <w:hideMark/>
          </w:tcPr>
          <w:p w14:paraId="7E75051A" w14:textId="02FF0C21" w:rsidR="001966E3" w:rsidRPr="00857751" w:rsidRDefault="001966E3"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12</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(92.3)</w:t>
            </w:r>
          </w:p>
        </w:tc>
        <w:tc>
          <w:tcPr>
            <w:tcW w:w="2268" w:type="dxa"/>
            <w:shd w:val="clear" w:color="auto" w:fill="auto"/>
            <w:noWrap/>
            <w:vAlign w:val="center"/>
            <w:hideMark/>
          </w:tcPr>
          <w:p w14:paraId="7CBFE3D7" w14:textId="5AFA0485" w:rsidR="001966E3" w:rsidRPr="00857751" w:rsidRDefault="001966E3"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5</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(38.5)</w:t>
            </w:r>
          </w:p>
        </w:tc>
        <w:tc>
          <w:tcPr>
            <w:tcW w:w="2268" w:type="dxa"/>
            <w:shd w:val="clear" w:color="auto" w:fill="auto"/>
            <w:noWrap/>
            <w:vAlign w:val="center"/>
            <w:hideMark/>
          </w:tcPr>
          <w:p w14:paraId="0D4ABAED" w14:textId="00BA26E1" w:rsidR="001966E3" w:rsidRPr="00857751" w:rsidRDefault="001966E3"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6</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(46.2)</w:t>
            </w:r>
          </w:p>
        </w:tc>
        <w:tc>
          <w:tcPr>
            <w:tcW w:w="2410" w:type="dxa"/>
            <w:shd w:val="clear" w:color="auto" w:fill="auto"/>
            <w:noWrap/>
            <w:vAlign w:val="center"/>
            <w:hideMark/>
          </w:tcPr>
          <w:p w14:paraId="2AC3BA0B" w14:textId="326EDCFD" w:rsidR="001966E3" w:rsidRPr="00857751" w:rsidRDefault="001966E3" w:rsidP="002D2007">
            <w:pPr>
              <w:snapToGrid w:val="0"/>
              <w:spacing w:line="360" w:lineRule="auto"/>
              <w:ind w:right="480"/>
              <w:rPr>
                <w:rFonts w:ascii="Book Antiqua" w:eastAsia="SimSun" w:hAnsi="Book Antiqua" w:cs="SimSun"/>
                <w:lang w:eastAsia="zh-CN"/>
              </w:rPr>
            </w:pPr>
            <w:r w:rsidRPr="00857751">
              <w:rPr>
                <w:rFonts w:ascii="Book Antiqua" w:eastAsia="SimSun" w:hAnsi="Book Antiqua" w:cs="SimSun"/>
                <w:lang w:eastAsia="zh-CN"/>
              </w:rPr>
              <w:t>4</w:t>
            </w:r>
            <w:r w:rsidRPr="00857751">
              <w:rPr>
                <w:rFonts w:ascii="Book Antiqua" w:eastAsia="SimSun" w:hAnsi="Book Antiqua" w:cs="SimSun" w:hint="eastAsia"/>
                <w:lang w:eastAsia="zh-CN"/>
              </w:rPr>
              <w:t xml:space="preserve"> </w:t>
            </w:r>
            <w:r w:rsidRPr="00857751">
              <w:rPr>
                <w:rFonts w:ascii="Book Antiqua" w:eastAsia="SimSun" w:hAnsi="Book Antiqua" w:cs="SimSun"/>
                <w:lang w:eastAsia="zh-CN"/>
              </w:rPr>
              <w:t>(30.8)</w:t>
            </w:r>
          </w:p>
        </w:tc>
      </w:tr>
    </w:tbl>
    <w:p w14:paraId="5D770D2A" w14:textId="15A3B5B4" w:rsidR="005221CF" w:rsidRPr="00857751" w:rsidRDefault="00791724" w:rsidP="002D2007">
      <w:pPr>
        <w:snapToGrid w:val="0"/>
        <w:spacing w:line="360" w:lineRule="auto"/>
        <w:jc w:val="both"/>
        <w:rPr>
          <w:rFonts w:ascii="Book Antiqua" w:hAnsi="Book Antiqua"/>
        </w:rPr>
      </w:pPr>
      <w:r w:rsidRPr="00857751">
        <w:rPr>
          <w:rFonts w:ascii="Book Antiqua" w:hAnsi="Book Antiqua"/>
        </w:rPr>
        <w:t>KK-LC-1</w:t>
      </w:r>
      <w:r w:rsidRPr="00857751">
        <w:rPr>
          <w:rFonts w:ascii="Book Antiqua" w:eastAsia="SimSun" w:hAnsi="Book Antiqua" w:hint="eastAsia"/>
          <w:lang w:eastAsia="zh-CN"/>
        </w:rPr>
        <w:t xml:space="preserve">: </w:t>
      </w:r>
      <w:r w:rsidRPr="00857751">
        <w:rPr>
          <w:rFonts w:ascii="Book Antiqua" w:hAnsi="Book Antiqua"/>
        </w:rPr>
        <w:t>Kita-Kyushu lung cancer antigen-1</w:t>
      </w:r>
      <w:r w:rsidR="00122E90" w:rsidRPr="00857751">
        <w:rPr>
          <w:rFonts w:ascii="Book Antiqua" w:hAnsi="Book Antiqua"/>
        </w:rPr>
        <w:t>; MAGE: Melanoma antigen; NY-ESO-1: New York esophageal cancer-1</w:t>
      </w:r>
      <w:r w:rsidRPr="00857751">
        <w:rPr>
          <w:rFonts w:ascii="Book Antiqua" w:eastAsia="SimSun" w:hAnsi="Book Antiqua" w:hint="eastAsia"/>
          <w:lang w:eastAsia="zh-CN"/>
        </w:rPr>
        <w:t>.</w:t>
      </w:r>
    </w:p>
    <w:p w14:paraId="69E5D15E" w14:textId="55714974" w:rsidR="005221CF" w:rsidRPr="00857751" w:rsidRDefault="005221CF" w:rsidP="002D2007">
      <w:pPr>
        <w:snapToGrid w:val="0"/>
        <w:spacing w:line="360" w:lineRule="auto"/>
        <w:jc w:val="both"/>
        <w:rPr>
          <w:rFonts w:ascii="Book Antiqua" w:hAnsi="Book Antiqua"/>
        </w:rPr>
      </w:pPr>
      <w:r w:rsidRPr="00857751">
        <w:rPr>
          <w:rFonts w:ascii="Book Antiqua" w:hAnsi="Book Antiqua"/>
        </w:rPr>
        <w:br w:type="page"/>
      </w:r>
    </w:p>
    <w:p w14:paraId="1479B4BC" w14:textId="339A46BB" w:rsidR="00145BC3" w:rsidRPr="00857751" w:rsidRDefault="00145BC3" w:rsidP="002D2007">
      <w:pPr>
        <w:snapToGrid w:val="0"/>
        <w:spacing w:line="360" w:lineRule="auto"/>
        <w:outlineLvl w:val="0"/>
        <w:rPr>
          <w:rFonts w:ascii="Book Antiqua" w:eastAsia="SimSun" w:hAnsi="Book Antiqua"/>
          <w:lang w:eastAsia="zh-CN"/>
        </w:rPr>
      </w:pPr>
      <w:r w:rsidRPr="00857751">
        <w:rPr>
          <w:rFonts w:ascii="Book Antiqua" w:hAnsi="Book Antiqua"/>
          <w:noProof/>
          <w:lang w:eastAsia="zh-CN"/>
        </w:rPr>
        <w:lastRenderedPageBreak/>
        <w:drawing>
          <wp:inline distT="0" distB="0" distL="0" distR="0" wp14:anchorId="4098532B" wp14:editId="624E2C91">
            <wp:extent cx="3500846" cy="920712"/>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27166" cy="927634"/>
                    </a:xfrm>
                    <a:prstGeom prst="rect">
                      <a:avLst/>
                    </a:prstGeom>
                  </pic:spPr>
                </pic:pic>
              </a:graphicData>
            </a:graphic>
          </wp:inline>
        </w:drawing>
      </w:r>
    </w:p>
    <w:p w14:paraId="7E769BD2" w14:textId="59070BDB" w:rsidR="00CE0640" w:rsidRPr="00857751" w:rsidRDefault="00CE0640" w:rsidP="002D2007">
      <w:pPr>
        <w:snapToGrid w:val="0"/>
        <w:spacing w:line="360" w:lineRule="auto"/>
        <w:jc w:val="both"/>
        <w:outlineLvl w:val="0"/>
        <w:rPr>
          <w:rFonts w:ascii="Book Antiqua" w:eastAsia="SimSun" w:hAnsi="Book Antiqua"/>
          <w:b/>
          <w:lang w:eastAsia="zh-CN"/>
        </w:rPr>
      </w:pPr>
      <w:r w:rsidRPr="00857751">
        <w:rPr>
          <w:rFonts w:ascii="Book Antiqua" w:hAnsi="Book Antiqua"/>
          <w:b/>
        </w:rPr>
        <w:t>Figure 1</w:t>
      </w:r>
      <w:r w:rsidR="00145BC3" w:rsidRPr="00857751">
        <w:rPr>
          <w:rFonts w:ascii="Book Antiqua" w:eastAsia="SimSun" w:hAnsi="Book Antiqua" w:hint="eastAsia"/>
          <w:b/>
          <w:lang w:eastAsia="zh-CN"/>
        </w:rPr>
        <w:t xml:space="preserve"> </w:t>
      </w:r>
      <w:r w:rsidRPr="00857751">
        <w:rPr>
          <w:rFonts w:ascii="Book Antiqua" w:hAnsi="Book Antiqua"/>
          <w:b/>
        </w:rPr>
        <w:t>Expression of Kita-Kyushu lung cancer antigen-1</w:t>
      </w:r>
      <w:r w:rsidR="00145BC3" w:rsidRPr="00857751">
        <w:rPr>
          <w:rFonts w:ascii="Book Antiqua" w:eastAsia="SimSun" w:hAnsi="Book Antiqua" w:hint="eastAsia"/>
          <w:b/>
          <w:lang w:eastAsia="zh-CN"/>
        </w:rPr>
        <w:t xml:space="preserve"> </w:t>
      </w:r>
      <w:r w:rsidRPr="00857751">
        <w:rPr>
          <w:rFonts w:ascii="Book Antiqua" w:hAnsi="Book Antiqua"/>
          <w:b/>
        </w:rPr>
        <w:t xml:space="preserve">in the gastric </w:t>
      </w:r>
      <w:r w:rsidR="002A2343" w:rsidRPr="00857751">
        <w:rPr>
          <w:rFonts w:ascii="Book Antiqua" w:hAnsi="Book Antiqua"/>
          <w:b/>
        </w:rPr>
        <w:t xml:space="preserve">cancer </w:t>
      </w:r>
      <w:r w:rsidRPr="00857751">
        <w:rPr>
          <w:rFonts w:ascii="Book Antiqua" w:hAnsi="Book Antiqua"/>
          <w:b/>
        </w:rPr>
        <w:t>tumors</w:t>
      </w:r>
      <w:r w:rsidR="00145BC3" w:rsidRPr="00857751">
        <w:rPr>
          <w:rFonts w:ascii="Book Antiqua" w:hAnsi="Book Antiqua"/>
          <w:b/>
        </w:rPr>
        <w:t>.</w:t>
      </w:r>
      <w:r w:rsidR="00145BC3" w:rsidRPr="00857751">
        <w:rPr>
          <w:rFonts w:ascii="Book Antiqua" w:eastAsia="SimSun" w:hAnsi="Book Antiqua" w:hint="eastAsia"/>
          <w:b/>
          <w:lang w:eastAsia="zh-CN"/>
        </w:rPr>
        <w:t xml:space="preserve"> </w:t>
      </w:r>
      <w:r w:rsidRPr="00857751">
        <w:rPr>
          <w:rFonts w:ascii="Book Antiqua" w:hAnsi="Book Antiqua"/>
        </w:rPr>
        <w:t>The expression of KK-LC-1 was detected as a 342-bp band of the amplicon. The three specimens were assessed as KK-LC-1 positive (+) in this panel. The brightest band of top in lane M indicates 500 bp of 75</w:t>
      </w:r>
      <w:r w:rsidR="00DF25FE">
        <w:rPr>
          <w:rFonts w:ascii="Book Antiqua" w:eastAsia="SimSun" w:hAnsi="Book Antiqua" w:hint="eastAsia"/>
          <w:lang w:eastAsia="zh-CN"/>
        </w:rPr>
        <w:t xml:space="preserve"> </w:t>
      </w:r>
      <w:r w:rsidRPr="00857751">
        <w:rPr>
          <w:rFonts w:ascii="Book Antiqua" w:hAnsi="Book Antiqua"/>
        </w:rPr>
        <w:t xml:space="preserve">ng. M: 100 bp ladder; C: </w:t>
      </w:r>
      <w:r w:rsidRPr="00857751">
        <w:rPr>
          <w:rFonts w:ascii="Book Antiqua" w:hAnsi="Book Antiqua"/>
          <w:caps/>
        </w:rPr>
        <w:t>n</w:t>
      </w:r>
      <w:r w:rsidRPr="00857751">
        <w:rPr>
          <w:rFonts w:ascii="Book Antiqua" w:hAnsi="Book Antiqua"/>
        </w:rPr>
        <w:t>egative control; –: KK-LC-1 negative; +: KK-LC-1 positive.</w:t>
      </w:r>
      <w:r w:rsidR="00791724" w:rsidRPr="00857751">
        <w:rPr>
          <w:rFonts w:ascii="Book Antiqua" w:eastAsia="SimSun" w:hAnsi="Book Antiqua" w:hint="eastAsia"/>
          <w:lang w:eastAsia="zh-CN"/>
        </w:rPr>
        <w:t xml:space="preserve"> </w:t>
      </w:r>
      <w:r w:rsidR="00791724" w:rsidRPr="00857751">
        <w:rPr>
          <w:rFonts w:ascii="Book Antiqua" w:hAnsi="Book Antiqua"/>
        </w:rPr>
        <w:t>KK-LC-1</w:t>
      </w:r>
      <w:r w:rsidR="00791724" w:rsidRPr="00857751">
        <w:rPr>
          <w:rFonts w:ascii="Book Antiqua" w:eastAsia="SimSun" w:hAnsi="Book Antiqua" w:hint="eastAsia"/>
          <w:lang w:eastAsia="zh-CN"/>
        </w:rPr>
        <w:t xml:space="preserve">: </w:t>
      </w:r>
      <w:r w:rsidR="00791724" w:rsidRPr="00857751">
        <w:rPr>
          <w:rFonts w:ascii="Book Antiqua" w:hAnsi="Book Antiqua"/>
        </w:rPr>
        <w:t>Kita-Kyushu lung cancer antigen-1</w:t>
      </w:r>
      <w:r w:rsidR="00791724" w:rsidRPr="00857751">
        <w:rPr>
          <w:rFonts w:ascii="Book Antiqua" w:eastAsia="SimSun" w:hAnsi="Book Antiqua" w:hint="eastAsia"/>
          <w:lang w:eastAsia="zh-CN"/>
        </w:rPr>
        <w:t>.</w:t>
      </w:r>
    </w:p>
    <w:p w14:paraId="79952E6C" w14:textId="77777777" w:rsidR="00CE0640" w:rsidRPr="00857751" w:rsidRDefault="00CE0640" w:rsidP="002D2007">
      <w:pPr>
        <w:snapToGrid w:val="0"/>
        <w:spacing w:line="360" w:lineRule="auto"/>
        <w:jc w:val="both"/>
        <w:outlineLvl w:val="0"/>
        <w:rPr>
          <w:rFonts w:ascii="Book Antiqua" w:eastAsia="SimSun" w:hAnsi="Book Antiqua"/>
          <w:lang w:eastAsia="zh-CN"/>
        </w:rPr>
      </w:pPr>
    </w:p>
    <w:bookmarkStart w:id="204" w:name="_MON_1568551159"/>
    <w:bookmarkEnd w:id="204"/>
    <w:p w14:paraId="1F1447AA" w14:textId="785CC9E3" w:rsidR="00145BC3" w:rsidRPr="00857751" w:rsidRDefault="00145BC3" w:rsidP="002D2007">
      <w:pPr>
        <w:snapToGrid w:val="0"/>
        <w:spacing w:line="360" w:lineRule="auto"/>
        <w:jc w:val="both"/>
        <w:outlineLvl w:val="0"/>
        <w:rPr>
          <w:rFonts w:ascii="Book Antiqua" w:eastAsia="SimSun" w:hAnsi="Book Antiqua"/>
          <w:lang w:eastAsia="zh-CN"/>
        </w:rPr>
      </w:pPr>
      <w:r w:rsidRPr="00857751">
        <w:rPr>
          <w:rFonts w:ascii="Book Antiqua" w:hAnsi="Book Antiqua"/>
        </w:rPr>
        <w:object w:dxaOrig="8920" w:dyaOrig="10820" w14:anchorId="6D192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91.25pt" o:ole="">
            <v:imagedata r:id="rId13" o:title=""/>
          </v:shape>
          <o:OLEObject Type="Embed" ProgID="Excel.Sheet.12" ShapeID="_x0000_i1025" DrawAspect="Content" ObjectID="_1572218711" r:id="rId14"/>
        </w:object>
      </w:r>
    </w:p>
    <w:p w14:paraId="14B4A3EF" w14:textId="14FCA77F" w:rsidR="005221CF" w:rsidRPr="00857751" w:rsidRDefault="005221CF" w:rsidP="002D2007">
      <w:pPr>
        <w:snapToGrid w:val="0"/>
        <w:spacing w:line="360" w:lineRule="auto"/>
        <w:jc w:val="both"/>
        <w:outlineLvl w:val="0"/>
        <w:rPr>
          <w:rFonts w:ascii="Book Antiqua" w:eastAsia="SimSun" w:hAnsi="Book Antiqua"/>
          <w:b/>
          <w:lang w:eastAsia="zh-CN"/>
        </w:rPr>
      </w:pPr>
      <w:r w:rsidRPr="00857751">
        <w:rPr>
          <w:rFonts w:ascii="Book Antiqua" w:hAnsi="Book Antiqua"/>
          <w:b/>
        </w:rPr>
        <w:t xml:space="preserve">Figure </w:t>
      </w:r>
      <w:r w:rsidR="00997293" w:rsidRPr="00857751">
        <w:rPr>
          <w:rFonts w:ascii="Book Antiqua" w:hAnsi="Book Antiqua"/>
          <w:b/>
        </w:rPr>
        <w:t>2</w:t>
      </w:r>
      <w:r w:rsidRPr="00857751">
        <w:rPr>
          <w:rFonts w:ascii="Book Antiqua" w:hAnsi="Book Antiqua"/>
          <w:b/>
        </w:rPr>
        <w:t xml:space="preserve"> Ratio of CTA expression between early and advanced stage gastric </w:t>
      </w:r>
      <w:r w:rsidR="00145BC3" w:rsidRPr="00857751">
        <w:rPr>
          <w:rFonts w:ascii="Book Antiqua" w:hAnsi="Book Antiqua"/>
          <w:b/>
        </w:rPr>
        <w:t>cancer.</w:t>
      </w:r>
      <w:r w:rsidR="00145BC3" w:rsidRPr="00857751">
        <w:rPr>
          <w:rFonts w:ascii="Book Antiqua" w:eastAsia="SimSun" w:hAnsi="Book Antiqua" w:hint="eastAsia"/>
          <w:b/>
          <w:lang w:eastAsia="zh-CN"/>
        </w:rPr>
        <w:t xml:space="preserve"> </w:t>
      </w:r>
      <w:r w:rsidRPr="00857751">
        <w:rPr>
          <w:rFonts w:ascii="Book Antiqua" w:hAnsi="Book Antiqua"/>
        </w:rPr>
        <w:t>These figures show a comparison of expression rates of each CTA between early and advanced stage.</w:t>
      </w:r>
      <w:r w:rsidR="002105FD" w:rsidRPr="00857751">
        <w:rPr>
          <w:rFonts w:ascii="Book Antiqua" w:hAnsi="Book Antiqua"/>
        </w:rPr>
        <w:t xml:space="preserve"> A</w:t>
      </w:r>
      <w:r w:rsidR="00145BC3" w:rsidRPr="00857751">
        <w:rPr>
          <w:rFonts w:ascii="Book Antiqua" w:eastAsia="SimSun" w:hAnsi="Book Antiqua" w:hint="eastAsia"/>
          <w:lang w:eastAsia="zh-CN"/>
        </w:rPr>
        <w:t xml:space="preserve">: </w:t>
      </w:r>
      <w:r w:rsidR="003F474C" w:rsidRPr="00857751">
        <w:rPr>
          <w:rFonts w:ascii="Book Antiqua" w:hAnsi="Book Antiqua"/>
        </w:rPr>
        <w:t>D</w:t>
      </w:r>
      <w:r w:rsidRPr="00857751">
        <w:rPr>
          <w:rFonts w:ascii="Book Antiqua" w:hAnsi="Book Antiqua"/>
        </w:rPr>
        <w:t>istribution of expression rate of each CTA in early and advanced stages</w:t>
      </w:r>
      <w:r w:rsidR="003F474C" w:rsidRPr="00857751">
        <w:rPr>
          <w:rFonts w:ascii="Book Antiqua" w:hAnsi="Book Antiqua"/>
        </w:rPr>
        <w:t>;</w:t>
      </w:r>
      <w:r w:rsidRPr="00857751">
        <w:rPr>
          <w:rFonts w:ascii="Book Antiqua" w:hAnsi="Book Antiqua"/>
        </w:rPr>
        <w:t xml:space="preserve"> </w:t>
      </w:r>
      <w:r w:rsidR="002105FD" w:rsidRPr="00857751">
        <w:rPr>
          <w:rFonts w:ascii="Book Antiqua" w:hAnsi="Book Antiqua"/>
        </w:rPr>
        <w:t>B</w:t>
      </w:r>
      <w:r w:rsidR="00145BC3" w:rsidRPr="00857751">
        <w:rPr>
          <w:rFonts w:ascii="Book Antiqua" w:eastAsia="SimSun" w:hAnsi="Book Antiqua" w:hint="eastAsia"/>
          <w:lang w:eastAsia="zh-CN"/>
        </w:rPr>
        <w:t xml:space="preserve">: </w:t>
      </w:r>
      <w:r w:rsidRPr="00857751">
        <w:rPr>
          <w:rFonts w:ascii="Book Antiqua" w:hAnsi="Book Antiqua"/>
        </w:rPr>
        <w:t>Early/advanced stage expression ratios (E/A ratios) were used to evaluate whether the CTAs concerned were frequently expressed in early- as well as advanced-stage samples. (E/A ratio = expression rate of early stage/expression rate of advanced stage).</w:t>
      </w:r>
    </w:p>
    <w:sectPr w:rsidR="005221CF" w:rsidRPr="00857751" w:rsidSect="00145BC3">
      <w:pgSz w:w="14175" w:h="16840"/>
      <w:pgMar w:top="1985" w:right="1701" w:bottom="1701" w:left="1701" w:header="851" w:footer="992" w:gutter="0"/>
      <w:cols w:space="425"/>
      <w:docGrid w:type="linesAndChars" w:linePitch="365" w:charSpace="53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12629" w16cid:durableId="1D77D4C1"/>
  <w16cid:commentId w16cid:paraId="02A7ACB6" w16cid:durableId="1D77D845"/>
  <w16cid:commentId w16cid:paraId="7D707666" w16cid:durableId="1D77D79C"/>
  <w16cid:commentId w16cid:paraId="4AB98861" w16cid:durableId="1D77DB8D"/>
  <w16cid:commentId w16cid:paraId="275998AB" w16cid:durableId="1D77D4C2"/>
  <w16cid:commentId w16cid:paraId="5E4C4296" w16cid:durableId="1D77DDDE"/>
  <w16cid:commentId w16cid:paraId="791A3D5D" w16cid:durableId="1D77E0A2"/>
  <w16cid:commentId w16cid:paraId="0255CAF6" w16cid:durableId="1D78B4DD"/>
  <w16cid:commentId w16cid:paraId="3CF0E29F" w16cid:durableId="1D77DE2D"/>
  <w16cid:commentId w16cid:paraId="0C596102" w16cid:durableId="1D77DF94"/>
  <w16cid:commentId w16cid:paraId="124DB5D8" w16cid:durableId="1D78B3F5"/>
  <w16cid:commentId w16cid:paraId="4233C124" w16cid:durableId="1D77DFCF"/>
  <w16cid:commentId w16cid:paraId="5E950CE4" w16cid:durableId="1D77E135"/>
  <w16cid:commentId w16cid:paraId="657C94D2" w16cid:durableId="1D77D4C3"/>
  <w16cid:commentId w16cid:paraId="155F0D04" w16cid:durableId="1D77D4C4"/>
  <w16cid:commentId w16cid:paraId="44025209" w16cid:durableId="1D77D4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0933" w14:textId="77777777" w:rsidR="00C52BA2" w:rsidRDefault="00C52BA2">
      <w:r>
        <w:separator/>
      </w:r>
    </w:p>
  </w:endnote>
  <w:endnote w:type="continuationSeparator" w:id="0">
    <w:p w14:paraId="7A90560A" w14:textId="77777777" w:rsidR="00C52BA2" w:rsidRDefault="00C5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062390"/>
      <w:docPartObj>
        <w:docPartGallery w:val="Page Numbers (Bottom of Page)"/>
        <w:docPartUnique/>
      </w:docPartObj>
    </w:sdtPr>
    <w:sdtEndPr>
      <w:rPr>
        <w:noProof/>
        <w:sz w:val="24"/>
      </w:rPr>
    </w:sdtEndPr>
    <w:sdtContent>
      <w:p w14:paraId="112FD00A" w14:textId="02B990F3" w:rsidR="00A808B6" w:rsidRPr="00CE3549" w:rsidRDefault="00A808B6">
        <w:pPr>
          <w:pStyle w:val="Footer"/>
          <w:jc w:val="center"/>
          <w:rPr>
            <w:sz w:val="24"/>
          </w:rPr>
        </w:pPr>
        <w:r w:rsidRPr="00CE3549">
          <w:rPr>
            <w:sz w:val="24"/>
          </w:rPr>
          <w:fldChar w:fldCharType="begin"/>
        </w:r>
        <w:r w:rsidRPr="00CE3549">
          <w:rPr>
            <w:sz w:val="24"/>
          </w:rPr>
          <w:instrText xml:space="preserve"> PAGE   \* MERGEFORMAT </w:instrText>
        </w:r>
        <w:r w:rsidRPr="00CE3549">
          <w:rPr>
            <w:sz w:val="24"/>
          </w:rPr>
          <w:fldChar w:fldCharType="separate"/>
        </w:r>
        <w:r w:rsidR="00474117">
          <w:rPr>
            <w:noProof/>
            <w:sz w:val="24"/>
          </w:rPr>
          <w:t>23</w:t>
        </w:r>
        <w:r w:rsidRPr="00CE3549">
          <w:rPr>
            <w:noProof/>
            <w:sz w:val="24"/>
          </w:rPr>
          <w:fldChar w:fldCharType="end"/>
        </w:r>
      </w:p>
    </w:sdtContent>
  </w:sdt>
  <w:p w14:paraId="724CC787" w14:textId="77777777" w:rsidR="00A808B6" w:rsidRDefault="00A80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DA120" w14:textId="77777777" w:rsidR="00C52BA2" w:rsidRDefault="00C52BA2">
      <w:r>
        <w:separator/>
      </w:r>
    </w:p>
  </w:footnote>
  <w:footnote w:type="continuationSeparator" w:id="0">
    <w:p w14:paraId="2A10F99B" w14:textId="77777777" w:rsidR="00C52BA2" w:rsidRDefault="00C52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8C27" w14:textId="2FCFBE4D" w:rsidR="00A808B6" w:rsidRDefault="00A808B6" w:rsidP="001956E5">
    <w:pPr>
      <w:pStyle w:val="Header"/>
    </w:pPr>
    <w:r>
      <w:rPr>
        <w:noProof/>
        <w:lang w:eastAsia="zh-CN"/>
      </w:rPr>
      <mc:AlternateContent>
        <mc:Choice Requires="wpg">
          <w:drawing>
            <wp:anchor distT="0" distB="0" distL="114300" distR="114300" simplePos="0" relativeHeight="251659264" behindDoc="0" locked="0" layoutInCell="1" allowOverlap="1" wp14:anchorId="77BB5A1C" wp14:editId="63DCFC81">
              <wp:simplePos x="0" y="0"/>
              <wp:positionH relativeFrom="page">
                <wp:posOffset>1076325</wp:posOffset>
              </wp:positionH>
              <wp:positionV relativeFrom="page">
                <wp:posOffset>914400</wp:posOffset>
              </wp:positionV>
              <wp:extent cx="5401945" cy="8867775"/>
              <wp:effectExtent l="0" t="0" r="0" b="0"/>
              <wp:wrapNone/>
              <wp:docPr id="71" name="Genko:A4:20:20: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1945" cy="8867775"/>
                        <a:chOff x="0" y="0"/>
                        <a:chExt cx="5401945" cy="8867775"/>
                      </a:xfrm>
                    </wpg:grpSpPr>
                    <wps:wsp>
                      <wps:cNvPr id="50" name="直線コネクタ 50"/>
                      <wps:cNvCnPr/>
                      <wps:spPr>
                        <a:xfrm>
                          <a:off x="0" y="4381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a:off x="0" y="8858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a:off x="0" y="13335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a:off x="0" y="17716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54"/>
                      <wps:cNvCnPr/>
                      <wps:spPr>
                        <a:xfrm>
                          <a:off x="0" y="22193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a:off x="0" y="26574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0" y="31051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a:off x="0" y="35433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0" y="39909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9" name="直線コネクタ 59"/>
                      <wps:cNvCnPr/>
                      <wps:spPr>
                        <a:xfrm>
                          <a:off x="0" y="44291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0" name="直線コネクタ 60"/>
                      <wps:cNvCnPr/>
                      <wps:spPr>
                        <a:xfrm>
                          <a:off x="0" y="48768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a:off x="0" y="53149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wps:spPr>
                        <a:xfrm>
                          <a:off x="0" y="57626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wps:spPr>
                        <a:xfrm>
                          <a:off x="0" y="62007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wps:spPr>
                        <a:xfrm>
                          <a:off x="0" y="66484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wps:spPr>
                        <a:xfrm>
                          <a:off x="0" y="70961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6" name="直線コネクタ 66"/>
                      <wps:cNvCnPr/>
                      <wps:spPr>
                        <a:xfrm>
                          <a:off x="0" y="75342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7" name="直線コネクタ 67"/>
                      <wps:cNvCnPr/>
                      <wps:spPr>
                        <a:xfrm>
                          <a:off x="0" y="79819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68"/>
                      <wps:cNvCnPr/>
                      <wps:spPr>
                        <a:xfrm>
                          <a:off x="0" y="84201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a:off x="0" y="88677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70" name="正方形/長方形 70"/>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2BB46A" id="Genko:A4:20:20:P:1::" o:spid="_x0000_s1026" style="position:absolute;margin-left:84.75pt;margin-top:1in;width:425.35pt;height:698.25pt;z-index:251659264;visibility:hidden;mso-position-horizontal-relative:page;mso-position-vertical-relative:page" coordsize="54019,8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">
              <v:line id="直線コネクタ 50" o:spid="_x0000_s1027" style="position:absolute;visibility:visible;mso-wrap-style:square" from="0,4381" to="54019,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daSsAAAADbAAAADwAAAGRycy9kb3ducmV2LnhtbERPTWsCMRC9F/ofwhS81WzFlnY1igii&#10;l4LVHnocN2OydjNZkriu/94cBI+P9z2d964RHYVYe1bwNixAEFde12wU/O5Xr58gYkLW2HgmBVeK&#10;MJ89P02x1P7CP9TtkhE5hGOJCmxKbSllrCw5jEPfEmfu6IPDlGEwUge85HDXyFFRfEiHNecGiy0t&#10;LVX/u7NT0NXha63tX3sen4rvpbHbRh6MUoOXfjEBkahPD/HdvdEK3vP6/CX/AD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XWkrAAAAA2wAAAA8AAAAAAAAAAAAAAAAA&#10;oQIAAGRycy9kb3ducmV2LnhtbFBLBQYAAAAABAAEAPkAAACOAwAAAAA=&#10;" strokecolor="#009300" strokeweight=".5pt">
                <v:stroke joinstyle="miter"/>
              </v:line>
              <v:line id="直線コネクタ 51" o:spid="_x0000_s1028" style="position:absolute;visibility:visible;mso-wrap-style:square" from="0,8858" to="54019,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v/0cMAAADbAAAADwAAAGRycy9kb3ducmV2LnhtbESPQWsCMRSE74X+h/AK3mpWsaJbo4hQ&#10;6qVQtYcen5vXZNvNy5LEdf33jSB4HGbmG2ax6l0jOgqx9qxgNCxAEFde12wUfB3enmcgYkLW2Hgm&#10;BReKsFo+Piyw1P7MO+r2yYgM4ViiAptSW0oZK0sO49C3xNn78cFhyjIYqQOeM9w1clwUU+mw5rxg&#10;saWNpepvf3IKujrM37X9bk+T3+JjY+xnI49GqcFTv34FkahP9/CtvdUKXkZw/Z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b/9HDAAAA2wAAAA8AAAAAAAAAAAAA&#10;AAAAoQIAAGRycy9kb3ducmV2LnhtbFBLBQYAAAAABAAEAPkAAACRAwAAAAA=&#10;" strokecolor="#009300" strokeweight=".5pt">
                <v:stroke joinstyle="miter"/>
              </v:line>
              <v:line id="直線コネクタ 52" o:spid="_x0000_s1029" style="position:absolute;visibility:visible;mso-wrap-style:square" from="0,13335" to="54019,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hpsMAAADbAAAADwAAAGRycy9kb3ducmV2LnhtbESPQWsCMRSE74X+h/CE3mpWaUtdjVKE&#10;0l4K1nrw+Nw8k9XNy5LEdfvvjSB4HGbmG2a26F0jOgqx9qxgNCxAEFde12wUbP4+n99BxISssfFM&#10;Cv4pwmL++DDDUvsz/1K3TkZkCMcSFdiU2lLKWFlyGIe+Jc7e3geHKctgpA54znDXyHFRvEmHNecF&#10;iy0tLVXH9ckp6Oow+dJ2255eDsXP0thVI3dGqadB/zEFkahP9/Ct/a0VvI7h+iX/AD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JYabDAAAA2wAAAA8AAAAAAAAAAAAA&#10;AAAAoQIAAGRycy9kb3ducmV2LnhtbFBLBQYAAAAABAAEAPkAAACRAwAAAAA=&#10;" strokecolor="#009300" strokeweight=".5pt">
                <v:stroke joinstyle="miter"/>
              </v:line>
              <v:line id="直線コネクタ 53" o:spid="_x0000_s1030" style="position:absolute;visibility:visible;mso-wrap-style:square" from="0,17716" to="54019,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XEPcQAAADbAAAADwAAAGRycy9kb3ducmV2LnhtbESPT2sCMRTE74V+h/AKvWm2WqVujSKC&#10;tJeCf3rw+Lp5TbbdvCxJXNdvbwpCj8PM/IaZL3vXiI5CrD0reBoWIIgrr2s2Cj4Pm8ELiJiQNTae&#10;ScGFIiwX93dzLLU/8466fTIiQziWqMCm1JZSxsqSwzj0LXH2vn1wmLIMRuqA5wx3jRwVxVQ6rDkv&#10;WGxpban63Z+cgq4Oszdtj+3p+af4WBu7beSXUerxoV+9gkjUp//wrf2uFUzG8Pcl/w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cQ9xAAAANsAAAAPAAAAAAAAAAAA&#10;AAAAAKECAABkcnMvZG93bnJldi54bWxQSwUGAAAAAAQABAD5AAAAkgMAAAAA&#10;" strokecolor="#009300" strokeweight=".5pt">
                <v:stroke joinstyle="miter"/>
              </v:line>
              <v:line id="直線コネクタ 54" o:spid="_x0000_s1031" style="position:absolute;visibility:visible;mso-wrap-style:square" from="0,22193" to="54019,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3GwsMAAADaAAAADwAAAGRycy9kb3ducmV2LnhtbESPT2sCMRTE74V+h/AK3rrZiki7GqUI&#10;pb0I9c+hx+fmmazdvCxJXNdv3whCj8PM/IaZLwfXip5CbDwreClKEMS11w0bBfvdx/MriJiQNbae&#10;ScGVIiwXjw9zrLS/8Ib6bTIiQzhWqMCm1FVSxtqSw1j4jjh7Rx8cpiyDkTrgJcNdK8dlOZUOG84L&#10;FjtaWap/t2enoG/C26e2P915cirXK2O/W3kwSo2ehvcZiERD+g/f219awRhuV/IN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9xsLDAAAA2gAAAA8AAAAAAAAAAAAA&#10;AAAAoQIAAGRycy9kb3ducmV2LnhtbFBLBQYAAAAABAAEAPkAAACRAwAAAAA=&#10;" strokecolor="#009300" strokeweight=".5pt">
                <v:stroke joinstyle="miter"/>
              </v:line>
              <v:line id="直線コネクタ 55" o:spid="_x0000_s1032" style="position:absolute;visibility:visible;mso-wrap-style:square" from="0,26574" to="54019,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50sMAAADbAAAADwAAAGRycy9kb3ducmV2LnhtbESPQWsCMRSE74X+h/AEbzVrqaWuRilC&#10;qRehtR48PjfPZHXzsiRxXf99Uyh4HGbmG2a+7F0jOgqx9qxgPCpAEFde12wU7H4+nt5AxISssfFM&#10;Cm4UYbl4fJhjqf2Vv6nbJiMyhGOJCmxKbSllrCw5jCPfEmfv6IPDlGUwUge8Zrhr5HNRvEqHNecF&#10;iy2tLFXn7cUp6Oow/dR2315eTsVmZexXIw9GqeGgf5+BSNSne/i/vdYKJhP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g+dLDAAAA2wAAAA8AAAAAAAAAAAAA&#10;AAAAoQIAAGRycy9kb3ducmV2LnhtbFBLBQYAAAAABAAEAPkAAACRAwAAAAA=&#10;" strokecolor="#009300" strokeweight=".5pt">
                <v:stroke joinstyle="miter"/>
              </v:line>
              <v:line id="直線コネクタ 56" o:spid="_x0000_s1033" style="position:absolute;visibility:visible;mso-wrap-style:square" from="0,31051" to="54019,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JnpcMAAADbAAAADwAAAGRycy9kb3ducmV2LnhtbESPQWsCMRSE74X+h/AEbzVrqVJXoxSh&#10;1EuhtR48PjfPZHXzsiRx3f57Uyh4HGbmG2ax6l0jOgqx9qxgPCpAEFde12wU7H7en15BxISssfFM&#10;Cn4pwmr5+LDAUvsrf1O3TUZkCMcSFdiU2lLKWFlyGEe+Jc7e0QeHKctgpA54zXDXyOeimEqHNecF&#10;iy2tLVXn7cUp6Oow+9B2315eTsXn2tivRh6MUsNB/zYHkahP9/B/e6MVTKbw9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yZ6XDAAAA2wAAAA8AAAAAAAAAAAAA&#10;AAAAoQIAAGRycy9kb3ducmV2LnhtbFBLBQYAAAAABAAEAPkAAACRAwAAAAA=&#10;" strokecolor="#009300" strokeweight=".5pt">
                <v:stroke joinstyle="miter"/>
              </v:line>
              <v:line id="直線コネクタ 57" o:spid="_x0000_s1034" style="position:absolute;visibility:visible;mso-wrap-style:square" from="0,35433" to="54019,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7CPsQAAADbAAAADwAAAGRycy9kb3ducmV2LnhtbESPT2sCMRTE74V+h/AKvWm2YrVujSKC&#10;tJeCf3rw+Lp5TbbdvCxJXNdvbwpCj8PM/IaZL3vXiI5CrD0reBoWIIgrr2s2Cj4Pm8ELiJiQNTae&#10;ScGFIiwX93dzLLU/8466fTIiQziWqMCm1JZSxsqSwzj0LXH2vn1wmLIMRuqA5wx3jRwVxUQ6rDkv&#10;WGxpban63Z+cgq4Oszdtj+1p/FN8rI3dNvLLKPX40K9eQSTq03/41n7XCp6n8Pcl/w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fsI+xAAAANsAAAAPAAAAAAAAAAAA&#10;AAAAAKECAABkcnMvZG93bnJldi54bWxQSwUGAAAAAAQABAD5AAAAkgMAAAAA&#10;" strokecolor="#009300" strokeweight=".5pt">
                <v:stroke joinstyle="miter"/>
              </v:line>
              <v:line id="直線コネクタ 58" o:spid="_x0000_s1035" style="position:absolute;visibility:visible;mso-wrap-style:square" from="0,39909" to="54019,39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FWTMAAAADbAAAADwAAAGRycy9kb3ducmV2LnhtbERPTWsCMRC9F/ofwhS81WzFlnY1igii&#10;l4LVHnocN2OydjNZkriu/94cBI+P9z2d964RHYVYe1bwNixAEFde12wU/O5Xr58gYkLW2HgmBVeK&#10;MJ89P02x1P7CP9TtkhE5hGOJCmxKbSllrCw5jEPfEmfu6IPDlGEwUge85HDXyFFRfEiHNecGiy0t&#10;LVX/u7NT0NXha63tX3sen4rvpbHbRh6MUoOXfjEBkahPD/HdvdEK3vPY/CX/AD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hVkzAAAAA2wAAAA8AAAAAAAAAAAAAAAAA&#10;oQIAAGRycy9kb3ducmV2LnhtbFBLBQYAAAAABAAEAPkAAACOAwAAAAA=&#10;" strokecolor="#009300" strokeweight=".5pt">
                <v:stroke joinstyle="miter"/>
              </v:line>
              <v:line id="直線コネクタ 59" o:spid="_x0000_s1036" style="position:absolute;visibility:visible;mso-wrap-style:square" from="0,44291" to="54019,4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3z18MAAADbAAAADwAAAGRycy9kb3ducmV2LnhtbESPQWsCMRSE74X+h/AK3mpWsVJXo4hQ&#10;6qVQbQ89PjevydbNy5LEdf33jSB4HGbmG2ax6l0jOgqx9qxgNCxAEFde12wUfH+9Pb+CiAlZY+OZ&#10;FFwowmr5+LDAUvsz76jbJyMyhGOJCmxKbSllrCw5jEPfEmfv1weHKctgpA54znDXyHFRTKXDmvOC&#10;xZY2lqrj/uQUdHWYvWv7054mf8XHxtjPRh6MUoOnfj0HkahP9/CtvdUKXmZw/Z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t89fDAAAA2wAAAA8AAAAAAAAAAAAA&#10;AAAAoQIAAGRycy9kb3ducmV2LnhtbFBLBQYAAAAABAAEAPkAAACRAwAAAAA=&#10;" strokecolor="#009300" strokeweight=".5pt">
                <v:stroke joinstyle="miter"/>
              </v:line>
              <v:line id="直線コネクタ 60" o:spid="_x0000_s1037" style="position:absolute;visibility:visible;mso-wrap-style:square" from="0,48768" to="54019,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uQ98AAAADbAAAADwAAAGRycy9kb3ducmV2LnhtbERPTWsCMRC9C/6HMEJvmrUUqatRRCjt&#10;pWDVg8dxMyarm8mSxHX7782h0OPjfS/XvWtERyHWnhVMJwUI4srrmo2C4+Fj/A4iJmSNjWdS8EsR&#10;1qvhYIml9g/+oW6fjMghHEtUYFNqSyljZclhnPiWOHMXHxymDIOROuAjh7tGvhbFTDqsOTdYbGlr&#10;qbrt705BV4f5p7an9v52Lb63xu4aeTZKvYz6zQJEoj79i//cX1rBLK/PX/IPkK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7kPfAAAAA2wAAAA8AAAAAAAAAAAAAAAAA&#10;oQIAAGRycy9kb3ducmV2LnhtbFBLBQYAAAAABAAEAPkAAACOAwAAAAA=&#10;" strokecolor="#009300" strokeweight=".5pt">
                <v:stroke joinstyle="miter"/>
              </v:line>
              <v:line id="直線コネクタ 61" o:spid="_x0000_s1038" style="position:absolute;visibility:visible;mso-wrap-style:square" from="0,53149" to="54019,5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1bMMAAADbAAAADwAAAGRycy9kb3ducmV2LnhtbESPQWsCMRSE7wX/Q3hCbzVrEamrUUSQ&#10;eim06sHjc/NMVjcvSxLX7b9vCoUeh5n5hlmseteIjkKsPSsYjwoQxJXXNRsFx8P25Q1ETMgaG8+k&#10;4JsirJaDpwWW2j/4i7p9MiJDOJaowKbUllLGypLDOPItcfYuPjhMWQYjdcBHhrtGvhbFVDqsOS9Y&#10;bGljqbrt705BV4fZu7an9j65Fh8bYz8beTZKPQ/79RxEoj79h//aO61gOobfL/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3NWzDAAAA2wAAAA8AAAAAAAAAAAAA&#10;AAAAoQIAAGRycy9kb3ducmV2LnhtbFBLBQYAAAAABAAEAPkAAACRAwAAAAA=&#10;" strokecolor="#009300" strokeweight=".5pt">
                <v:stroke joinstyle="miter"/>
              </v:line>
              <v:line id="直線コネクタ 62" o:spid="_x0000_s1039" style="position:absolute;visibility:visible;mso-wrap-style:square" from="0,57626" to="54019,5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WrG8MAAADbAAAADwAAAGRycy9kb3ducmV2LnhtbESPQWsCMRSE74X+h/AKvdWsIlJXo4hQ&#10;6qVg1YPH5+aZrG5eliSu23/fCIUeh5n5hpkve9eIjkKsPSsYDgoQxJXXNRsFh/3H2zuImJA1Np5J&#10;wQ9FWC6en+ZYan/nb+p2yYgM4ViiAptSW0oZK0sO48C3xNk7++AwZRmM1AHvGe4aOSqKiXRYc16w&#10;2NLaUnXd3ZyCrg7TT22P7W18Kb7Wxm4beTJKvb70qxmIRH36D/+1N1rBZASPL/kH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lqxvDAAAA2wAAAA8AAAAAAAAAAAAA&#10;AAAAoQIAAGRycy9kb3ducmV2LnhtbFBLBQYAAAAABAAEAPkAAACRAwAAAAA=&#10;" strokecolor="#009300" strokeweight=".5pt">
                <v:stroke joinstyle="miter"/>
              </v:line>
              <v:line id="直線コネクタ 63" o:spid="_x0000_s1040" style="position:absolute;visibility:visible;mso-wrap-style:square" from="0,62007" to="54019,6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kOgMMAAADbAAAADwAAAGRycy9kb3ducmV2LnhtbESPQWsCMRSE74X+h/AEbzVrK1JXoxSh&#10;1EuhtR48PjfPZHXzsiRx3f57Uyh4HGbmG2ax6l0jOgqx9qxgPCpAEFde12wU7H7en15BxISssfFM&#10;Cn4pwmr5+LDAUvsrf1O3TUZkCMcSFdiU2lLKWFlyGEe+Jc7e0QeHKctgpA54zXDXyOeimEqHNecF&#10;iy2tLVXn7cUp6Oow+9B2314mp+JzbexXIw9GqeGgf5uDSNSne/i/vdEKpi/w9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pDoDDAAAA2wAAAA8AAAAAAAAAAAAA&#10;AAAAoQIAAGRycy9kb3ducmV2LnhtbFBLBQYAAAAABAAEAPkAAACRAwAAAAA=&#10;" strokecolor="#009300" strokeweight=".5pt">
                <v:stroke joinstyle="miter"/>
              </v:line>
              <v:line id="直線コネクタ 64" o:spid="_x0000_s1041" style="position:absolute;visibility:visible;mso-wrap-style:square" from="0,66484" to="54019,6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CW9MMAAADbAAAADwAAAGRycy9kb3ducmV2LnhtbESPQWsCMRSE74X+h/AK3mrWIlJXo4hQ&#10;2ovQqgePz80zWd28LElc139vCoUeh5n5hpkve9eIjkKsPSsYDQsQxJXXNRsF+93H6zuImJA1Np5J&#10;wZ0iLBfPT3Mstb/xD3XbZESGcCxRgU2pLaWMlSWHcehb4uydfHCYsgxG6oC3DHeNfCuKiXRYc16w&#10;2NLaUnXZXp2Crg7TT20P7XV8LjZrY78beTRKDV761QxEoj79h//aX1rBZAy/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AlvTDAAAA2wAAAA8AAAAAAAAAAAAA&#10;AAAAoQIAAGRycy9kb3ducmV2LnhtbFBLBQYAAAAABAAEAPkAAACRAwAAAAA=&#10;" strokecolor="#009300" strokeweight=".5pt">
                <v:stroke joinstyle="miter"/>
              </v:line>
              <v:line id="直線コネクタ 65" o:spid="_x0000_s1042" style="position:absolute;visibility:visible;mso-wrap-style:square" from="0,70961" to="54019,7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b8MAAADbAAAADwAAAGRycy9kb3ducmV2LnhtbESPQWsCMRSE74X+h/AEbzVrqVJXoxSh&#10;1EuhtR48PjfPZHXzsiRx3f57Uyh4HGbmG2ax6l0jOgqx9qxgPCpAEFde12wU7H7en15BxISssfFM&#10;Cn4pwmr5+LDAUvsrf1O3TUZkCMcSFdiU2lLKWFlyGEe+Jc7e0QeHKctgpA54zXDXyOeimEqHNecF&#10;iy2tLVXn7cUp6Oow+9B2315eTsXn2tivRh6MUsNB/zYHkahP9/B/e6MVTCfw9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MM2/DAAAA2wAAAA8AAAAAAAAAAAAA&#10;AAAAoQIAAGRycy9kb3ducmV2LnhtbFBLBQYAAAAABAAEAPkAAACRAwAAAAA=&#10;" strokecolor="#009300" strokeweight=".5pt">
                <v:stroke joinstyle="miter"/>
              </v:line>
              <v:line id="直線コネクタ 66" o:spid="_x0000_s1043" style="position:absolute;visibility:visible;mso-wrap-style:square" from="0,75342" to="54019,7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6tGMMAAADbAAAADwAAAGRycy9kb3ducmV2LnhtbESPQWsCMRSE7wX/Q3hCbzVrkaWuRhFB&#10;6qXQ2h48PjfPZHXzsiRx3f77plDocZiZb5jlenCt6CnExrOC6aQAQVx73bBR8PW5e3oBEROyxtYz&#10;KfimCOvV6GGJlfZ3/qD+kIzIEI4VKrApdZWUsbbkME58R5y9sw8OU5bBSB3wnuGulc9FUUqHDecF&#10;ix1tLdXXw80p6Jswf9X22N1ml+Jta+x7K09GqcfxsFmASDSk//Bfe68VlCX8fs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erRjDAAAA2wAAAA8AAAAAAAAAAAAA&#10;AAAAoQIAAGRycy9kb3ducmV2LnhtbFBLBQYAAAAABAAEAPkAAACRAwAAAAA=&#10;" strokecolor="#009300" strokeweight=".5pt">
                <v:stroke joinstyle="miter"/>
              </v:line>
              <v:line id="直線コネクタ 67" o:spid="_x0000_s1044" style="position:absolute;visibility:visible;mso-wrap-style:square" from="0,79819" to="54019,79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IIg8MAAADbAAAADwAAAGRycy9kb3ducmV2LnhtbESPQWsCMRSE74X+h/AEbzVrKbauRilC&#10;qRehtR48PjfPZHXzsiRxXf99Uyh4HGbmG2a+7F0jOgqx9qxgPCpAEFde12wU7H4+nt5AxISssfFM&#10;Cm4UYbl4fJhjqf2Vv6nbJiMyhGOJCmxKbSllrCw5jCPfEmfv6IPDlGUwUge8Zrhr5HNRTKTDmvOC&#10;xZZWlqrz9uIUdHWYfmq7by8vp2KzMvarkQej1HDQv89AJOrTPfzfXmsFk1f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SCIPDAAAA2wAAAA8AAAAAAAAAAAAA&#10;AAAAoQIAAGRycy9kb3ducmV2LnhtbFBLBQYAAAAABAAEAPkAAACRAwAAAAA=&#10;" strokecolor="#009300" strokeweight=".5pt">
                <v:stroke joinstyle="miter"/>
              </v:line>
              <v:line id="直線コネクタ 68" o:spid="_x0000_s1045" style="position:absolute;visibility:visible;mso-wrap-style:square" from="0,84201" to="54019,8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2c8cAAAADbAAAADwAAAGRycy9kb3ducmV2LnhtbERPTWsCMRC9C/6HMEJvmrUUqatRRCjt&#10;pWDVg8dxMyarm8mSxHX7782h0OPjfS/XvWtERyHWnhVMJwUI4srrmo2C4+Fj/A4iJmSNjWdS8EsR&#10;1qvhYIml9g/+oW6fjMghHEtUYFNqSyljZclhnPiWOHMXHxymDIOROuAjh7tGvhbFTDqsOTdYbGlr&#10;qbrt705BV4f5p7an9v52Lb63xu4aeTZKvYz6zQJEoj79i//cX1rBLI/NX/IPkK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NnPHAAAAA2wAAAA8AAAAAAAAAAAAAAAAA&#10;oQIAAGRycy9kb3ducmV2LnhtbFBLBQYAAAAABAAEAPkAAACOAwAAAAA=&#10;" strokecolor="#009300" strokeweight=".5pt">
                <v:stroke joinstyle="miter"/>
              </v:line>
              <v:line id="直線コネクタ 69" o:spid="_x0000_s1046" style="position:absolute;visibility:visible;mso-wrap-style:square" from="0,88677" to="54019,8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E5asMAAADbAAAADwAAAGRycy9kb3ducmV2LnhtbESPQWsCMRSE7wX/Q3hCbzVrEamrUUSQ&#10;eim06sHjc/NMVjcvSxLX7b9vCoUeh5n5hlmseteIjkKsPSsYjwoQxJXXNRsFx8P25Q1ETMgaG8+k&#10;4JsirJaDpwWW2j/4i7p9MiJDOJaowKbUllLGypLDOPItcfYuPjhMWQYjdcBHhrtGvhbFVDqsOS9Y&#10;bGljqbrt705BV4fZu7an9j65Fh8bYz8beTZKPQ/79RxEoj79h//aO61gOoPfL/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BOWrDAAAA2wAAAA8AAAAAAAAAAAAA&#10;AAAAoQIAAGRycy9kb3ducmV2LnhtbFBLBQYAAAAABAAEAPkAAACRAwAAAAA=&#10;" strokecolor="#009300" strokeweight=".5pt">
                <v:stroke joinstyle="miter"/>
              </v:line>
              <v:rect id="正方形/長方形 70" o:spid="_x0000_s1047" style="position:absolute;width:54019;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yBr8A&#10;AADbAAAADwAAAGRycy9kb3ducmV2LnhtbERPy4rCMBTdD/gP4QpuRFNd+KhGER/gTsYZcHttrk2x&#10;uSlNrPXvzUJweTjv5bq1pWio9oVjBaNhAoI4c7rgXMH/32EwA+EDssbSMSl4kYf1qvOzxFS7J/9S&#10;cw65iCHsU1RgQqhSKX1myKIfuoo4cjdXWwwR1rnUNT5juC3lOEkm0mLBscFgRVtD2f38sAra/oyO&#10;bj4dX/e7Ro4u99PB9KVSvW67WYAI1Iav+OM+agXTuD5+i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sTIGvwAAANsAAAAPAAAAAAAAAAAAAAAAAJgCAABkcnMvZG93bnJl&#10;di54bWxQSwUGAAAAAAQABAD1AAAAhAMAAAAA&#10;" filled="f" strokecolor="#009300" strokeweight="1pt">
                <v:fill opacity="0"/>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4326"/>
    <w:multiLevelType w:val="hybridMultilevel"/>
    <w:tmpl w:val="3CB2E49A"/>
    <w:lvl w:ilvl="0" w:tplc="32C62802">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BF07D92"/>
    <w:multiLevelType w:val="hybridMultilevel"/>
    <w:tmpl w:val="434C28FA"/>
    <w:lvl w:ilvl="0" w:tplc="812875DE">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34A0DAB"/>
    <w:multiLevelType w:val="hybridMultilevel"/>
    <w:tmpl w:val="28FEF260"/>
    <w:lvl w:ilvl="0" w:tplc="67BAD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E2E"/>
    <w:multiLevelType w:val="hybridMultilevel"/>
    <w:tmpl w:val="1D023EA0"/>
    <w:lvl w:ilvl="0" w:tplc="592ED314">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A4A06D9"/>
    <w:multiLevelType w:val="hybridMultilevel"/>
    <w:tmpl w:val="0BE25FCC"/>
    <w:lvl w:ilvl="0" w:tplc="9070BAC0">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EBD41F8"/>
    <w:multiLevelType w:val="hybridMultilevel"/>
    <w:tmpl w:val="663A31C4"/>
    <w:lvl w:ilvl="0" w:tplc="23164716">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3395F41"/>
    <w:multiLevelType w:val="hybridMultilevel"/>
    <w:tmpl w:val="572A5912"/>
    <w:lvl w:ilvl="0" w:tplc="0C52EDFA">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F181418"/>
    <w:multiLevelType w:val="hybridMultilevel"/>
    <w:tmpl w:val="9ECCAA32"/>
    <w:lvl w:ilvl="0" w:tplc="39503474">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193471D"/>
    <w:multiLevelType w:val="hybridMultilevel"/>
    <w:tmpl w:val="F376B8C8"/>
    <w:lvl w:ilvl="0" w:tplc="34A05D0C">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52FF393E"/>
    <w:multiLevelType w:val="hybridMultilevel"/>
    <w:tmpl w:val="445CF050"/>
    <w:lvl w:ilvl="0" w:tplc="04DE399A">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661C167F"/>
    <w:multiLevelType w:val="hybridMultilevel"/>
    <w:tmpl w:val="A06E0A1E"/>
    <w:lvl w:ilvl="0" w:tplc="7CD0D1D6">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C1E03F6"/>
    <w:multiLevelType w:val="hybridMultilevel"/>
    <w:tmpl w:val="6EC62FFE"/>
    <w:lvl w:ilvl="0" w:tplc="71A41406">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732B775B"/>
    <w:multiLevelType w:val="hybridMultilevel"/>
    <w:tmpl w:val="5470CCB8"/>
    <w:lvl w:ilvl="0" w:tplc="108AECD6">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4"/>
  </w:num>
  <w:num w:numId="3">
    <w:abstractNumId w:val="11"/>
  </w:num>
  <w:num w:numId="4">
    <w:abstractNumId w:val="9"/>
  </w:num>
  <w:num w:numId="5">
    <w:abstractNumId w:val="0"/>
  </w:num>
  <w:num w:numId="6">
    <w:abstractNumId w:val="12"/>
  </w:num>
  <w:num w:numId="7">
    <w:abstractNumId w:val="5"/>
  </w:num>
  <w:num w:numId="8">
    <w:abstractNumId w:val="1"/>
  </w:num>
  <w:num w:numId="9">
    <w:abstractNumId w:val="6"/>
  </w:num>
  <w:num w:numId="10">
    <w:abstractNumId w:val="8"/>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entury&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029w2esswrx7erxd3psp0istvffste0ttw&quot;&gt;My EndNote Library&lt;record-ids&gt;&lt;item&gt;1579&lt;/item&gt;&lt;/record-ids&gt;&lt;/item&gt;&lt;/Libraries&gt;"/>
  </w:docVars>
  <w:rsids>
    <w:rsidRoot w:val="00CC0F96"/>
    <w:rsid w:val="0000295E"/>
    <w:rsid w:val="00003044"/>
    <w:rsid w:val="000035A5"/>
    <w:rsid w:val="00003624"/>
    <w:rsid w:val="000041B4"/>
    <w:rsid w:val="000066EB"/>
    <w:rsid w:val="000078C3"/>
    <w:rsid w:val="0001460F"/>
    <w:rsid w:val="0001676B"/>
    <w:rsid w:val="00017D84"/>
    <w:rsid w:val="00024601"/>
    <w:rsid w:val="00025DB5"/>
    <w:rsid w:val="0002749A"/>
    <w:rsid w:val="0003163F"/>
    <w:rsid w:val="00036962"/>
    <w:rsid w:val="00040E98"/>
    <w:rsid w:val="000427B6"/>
    <w:rsid w:val="00042CA3"/>
    <w:rsid w:val="0004607F"/>
    <w:rsid w:val="000520BC"/>
    <w:rsid w:val="00052ABC"/>
    <w:rsid w:val="00053EEF"/>
    <w:rsid w:val="00054578"/>
    <w:rsid w:val="00057545"/>
    <w:rsid w:val="00057BD1"/>
    <w:rsid w:val="0006521A"/>
    <w:rsid w:val="00065EAC"/>
    <w:rsid w:val="00066289"/>
    <w:rsid w:val="00070D9F"/>
    <w:rsid w:val="00072D1D"/>
    <w:rsid w:val="00073177"/>
    <w:rsid w:val="000766B9"/>
    <w:rsid w:val="00077902"/>
    <w:rsid w:val="00083EEF"/>
    <w:rsid w:val="00086755"/>
    <w:rsid w:val="00095C84"/>
    <w:rsid w:val="000A3880"/>
    <w:rsid w:val="000A664A"/>
    <w:rsid w:val="000B27CE"/>
    <w:rsid w:val="000B6B56"/>
    <w:rsid w:val="000C1816"/>
    <w:rsid w:val="000D0CF7"/>
    <w:rsid w:val="000D2156"/>
    <w:rsid w:val="000D6EAA"/>
    <w:rsid w:val="000E18B0"/>
    <w:rsid w:val="000E3447"/>
    <w:rsid w:val="000E60D5"/>
    <w:rsid w:val="000E7AD6"/>
    <w:rsid w:val="000F0F0F"/>
    <w:rsid w:val="000F32F8"/>
    <w:rsid w:val="000F3E17"/>
    <w:rsid w:val="000F7838"/>
    <w:rsid w:val="00100EC5"/>
    <w:rsid w:val="00101B8B"/>
    <w:rsid w:val="001024D9"/>
    <w:rsid w:val="001039D9"/>
    <w:rsid w:val="001115F2"/>
    <w:rsid w:val="001135F0"/>
    <w:rsid w:val="00116CA8"/>
    <w:rsid w:val="00122E90"/>
    <w:rsid w:val="001241C4"/>
    <w:rsid w:val="00124D0F"/>
    <w:rsid w:val="00125C05"/>
    <w:rsid w:val="001309F1"/>
    <w:rsid w:val="00132D4B"/>
    <w:rsid w:val="001423B3"/>
    <w:rsid w:val="0014334D"/>
    <w:rsid w:val="00144768"/>
    <w:rsid w:val="00144A47"/>
    <w:rsid w:val="001452B5"/>
    <w:rsid w:val="00145BC3"/>
    <w:rsid w:val="00146214"/>
    <w:rsid w:val="001533BE"/>
    <w:rsid w:val="00153F5F"/>
    <w:rsid w:val="00156CB0"/>
    <w:rsid w:val="001609B8"/>
    <w:rsid w:val="00162F28"/>
    <w:rsid w:val="00166713"/>
    <w:rsid w:val="001672B2"/>
    <w:rsid w:val="0017011C"/>
    <w:rsid w:val="00170B81"/>
    <w:rsid w:val="00172D31"/>
    <w:rsid w:val="0017488E"/>
    <w:rsid w:val="00183194"/>
    <w:rsid w:val="00183798"/>
    <w:rsid w:val="001840BE"/>
    <w:rsid w:val="0018472C"/>
    <w:rsid w:val="001956E5"/>
    <w:rsid w:val="001966E3"/>
    <w:rsid w:val="001A1302"/>
    <w:rsid w:val="001A1CF6"/>
    <w:rsid w:val="001A1D71"/>
    <w:rsid w:val="001A4B20"/>
    <w:rsid w:val="001A59F5"/>
    <w:rsid w:val="001B0071"/>
    <w:rsid w:val="001B0DBB"/>
    <w:rsid w:val="001B6688"/>
    <w:rsid w:val="001C299D"/>
    <w:rsid w:val="001C5F77"/>
    <w:rsid w:val="001C6CB6"/>
    <w:rsid w:val="001D23C8"/>
    <w:rsid w:val="001D248B"/>
    <w:rsid w:val="001D4A41"/>
    <w:rsid w:val="001D5996"/>
    <w:rsid w:val="001D6DB8"/>
    <w:rsid w:val="001E13B1"/>
    <w:rsid w:val="001E33AA"/>
    <w:rsid w:val="001E3E0A"/>
    <w:rsid w:val="001E5958"/>
    <w:rsid w:val="001E5EB9"/>
    <w:rsid w:val="001F2058"/>
    <w:rsid w:val="00202065"/>
    <w:rsid w:val="00202FAA"/>
    <w:rsid w:val="00207266"/>
    <w:rsid w:val="00207FF6"/>
    <w:rsid w:val="002104D1"/>
    <w:rsid w:val="002105FD"/>
    <w:rsid w:val="00212656"/>
    <w:rsid w:val="00232657"/>
    <w:rsid w:val="00232F93"/>
    <w:rsid w:val="0023315B"/>
    <w:rsid w:val="00233622"/>
    <w:rsid w:val="00236B22"/>
    <w:rsid w:val="00240414"/>
    <w:rsid w:val="00240C0D"/>
    <w:rsid w:val="00241233"/>
    <w:rsid w:val="0024536D"/>
    <w:rsid w:val="00261F0F"/>
    <w:rsid w:val="00270CFE"/>
    <w:rsid w:val="0027189F"/>
    <w:rsid w:val="002727A2"/>
    <w:rsid w:val="00282F16"/>
    <w:rsid w:val="002900F7"/>
    <w:rsid w:val="00291E37"/>
    <w:rsid w:val="002973C7"/>
    <w:rsid w:val="002A0059"/>
    <w:rsid w:val="002A06D6"/>
    <w:rsid w:val="002A1F2F"/>
    <w:rsid w:val="002A2343"/>
    <w:rsid w:val="002B3257"/>
    <w:rsid w:val="002B5617"/>
    <w:rsid w:val="002C151D"/>
    <w:rsid w:val="002C40F3"/>
    <w:rsid w:val="002C6120"/>
    <w:rsid w:val="002C6FDF"/>
    <w:rsid w:val="002D0916"/>
    <w:rsid w:val="002D2007"/>
    <w:rsid w:val="002D52B3"/>
    <w:rsid w:val="002D7D4F"/>
    <w:rsid w:val="002E1CE8"/>
    <w:rsid w:val="002E3F65"/>
    <w:rsid w:val="002E4166"/>
    <w:rsid w:val="002E5FFF"/>
    <w:rsid w:val="002E61D1"/>
    <w:rsid w:val="002E74D7"/>
    <w:rsid w:val="002E761E"/>
    <w:rsid w:val="002F1084"/>
    <w:rsid w:val="002F2EA7"/>
    <w:rsid w:val="002F443F"/>
    <w:rsid w:val="002F492C"/>
    <w:rsid w:val="00300370"/>
    <w:rsid w:val="0030188F"/>
    <w:rsid w:val="003030F0"/>
    <w:rsid w:val="00305589"/>
    <w:rsid w:val="003063DD"/>
    <w:rsid w:val="00311D40"/>
    <w:rsid w:val="00317406"/>
    <w:rsid w:val="00322E64"/>
    <w:rsid w:val="0032368E"/>
    <w:rsid w:val="00324ADA"/>
    <w:rsid w:val="00327498"/>
    <w:rsid w:val="0033179B"/>
    <w:rsid w:val="00334F9A"/>
    <w:rsid w:val="003369B7"/>
    <w:rsid w:val="00340235"/>
    <w:rsid w:val="00340CB5"/>
    <w:rsid w:val="0034372E"/>
    <w:rsid w:val="00351F53"/>
    <w:rsid w:val="0035695F"/>
    <w:rsid w:val="003571D9"/>
    <w:rsid w:val="00357304"/>
    <w:rsid w:val="0036004E"/>
    <w:rsid w:val="00361F6D"/>
    <w:rsid w:val="00363B62"/>
    <w:rsid w:val="003764D5"/>
    <w:rsid w:val="00376834"/>
    <w:rsid w:val="00380824"/>
    <w:rsid w:val="00381883"/>
    <w:rsid w:val="00387480"/>
    <w:rsid w:val="00387A84"/>
    <w:rsid w:val="0039133E"/>
    <w:rsid w:val="003931ED"/>
    <w:rsid w:val="00394EA2"/>
    <w:rsid w:val="00396540"/>
    <w:rsid w:val="003A16DD"/>
    <w:rsid w:val="003A5822"/>
    <w:rsid w:val="003A6E20"/>
    <w:rsid w:val="003B6934"/>
    <w:rsid w:val="003C1ACC"/>
    <w:rsid w:val="003C239C"/>
    <w:rsid w:val="003D10D7"/>
    <w:rsid w:val="003D35BA"/>
    <w:rsid w:val="003D4B5D"/>
    <w:rsid w:val="003D7C1D"/>
    <w:rsid w:val="003E1D50"/>
    <w:rsid w:val="003E2004"/>
    <w:rsid w:val="003E3FF1"/>
    <w:rsid w:val="003E7B01"/>
    <w:rsid w:val="003F129B"/>
    <w:rsid w:val="003F3DCB"/>
    <w:rsid w:val="003F474C"/>
    <w:rsid w:val="0040492A"/>
    <w:rsid w:val="00406DD9"/>
    <w:rsid w:val="0041234E"/>
    <w:rsid w:val="00414E23"/>
    <w:rsid w:val="00414EF7"/>
    <w:rsid w:val="004216A2"/>
    <w:rsid w:val="004218A6"/>
    <w:rsid w:val="004254E2"/>
    <w:rsid w:val="00432456"/>
    <w:rsid w:val="00433066"/>
    <w:rsid w:val="004340C9"/>
    <w:rsid w:val="0043689D"/>
    <w:rsid w:val="00440113"/>
    <w:rsid w:val="00440AF1"/>
    <w:rsid w:val="004415EC"/>
    <w:rsid w:val="004450E3"/>
    <w:rsid w:val="0044742F"/>
    <w:rsid w:val="0045382F"/>
    <w:rsid w:val="00462133"/>
    <w:rsid w:val="00462F5D"/>
    <w:rsid w:val="00463B94"/>
    <w:rsid w:val="00470489"/>
    <w:rsid w:val="00471483"/>
    <w:rsid w:val="00471BDB"/>
    <w:rsid w:val="00471D58"/>
    <w:rsid w:val="00474117"/>
    <w:rsid w:val="00477C8E"/>
    <w:rsid w:val="00481620"/>
    <w:rsid w:val="00483052"/>
    <w:rsid w:val="004840C1"/>
    <w:rsid w:val="00490497"/>
    <w:rsid w:val="004909A4"/>
    <w:rsid w:val="00495333"/>
    <w:rsid w:val="00497EC2"/>
    <w:rsid w:val="004A0B63"/>
    <w:rsid w:val="004A555E"/>
    <w:rsid w:val="004A7844"/>
    <w:rsid w:val="004B5439"/>
    <w:rsid w:val="004B54BA"/>
    <w:rsid w:val="004C05FF"/>
    <w:rsid w:val="004C246E"/>
    <w:rsid w:val="004C5A5B"/>
    <w:rsid w:val="004D2362"/>
    <w:rsid w:val="004D2BCB"/>
    <w:rsid w:val="004D392E"/>
    <w:rsid w:val="004E114A"/>
    <w:rsid w:val="004E18F2"/>
    <w:rsid w:val="004E2238"/>
    <w:rsid w:val="004E37D3"/>
    <w:rsid w:val="004E3D00"/>
    <w:rsid w:val="004E67ED"/>
    <w:rsid w:val="004F275D"/>
    <w:rsid w:val="004F4A1D"/>
    <w:rsid w:val="00501897"/>
    <w:rsid w:val="00504DFF"/>
    <w:rsid w:val="0050735B"/>
    <w:rsid w:val="00510D2E"/>
    <w:rsid w:val="00511175"/>
    <w:rsid w:val="005151E8"/>
    <w:rsid w:val="00521E22"/>
    <w:rsid w:val="005221CF"/>
    <w:rsid w:val="00522DAE"/>
    <w:rsid w:val="00525828"/>
    <w:rsid w:val="00525CA8"/>
    <w:rsid w:val="00527E34"/>
    <w:rsid w:val="00531999"/>
    <w:rsid w:val="00533150"/>
    <w:rsid w:val="00534EE3"/>
    <w:rsid w:val="005367A7"/>
    <w:rsid w:val="005367AA"/>
    <w:rsid w:val="0054041D"/>
    <w:rsid w:val="0054072F"/>
    <w:rsid w:val="00544FA8"/>
    <w:rsid w:val="00545937"/>
    <w:rsid w:val="00546F91"/>
    <w:rsid w:val="005556F5"/>
    <w:rsid w:val="00557BCA"/>
    <w:rsid w:val="00560CDD"/>
    <w:rsid w:val="00560DC0"/>
    <w:rsid w:val="00564706"/>
    <w:rsid w:val="00564D23"/>
    <w:rsid w:val="00564EF1"/>
    <w:rsid w:val="0056600B"/>
    <w:rsid w:val="005714E8"/>
    <w:rsid w:val="00571539"/>
    <w:rsid w:val="0057163A"/>
    <w:rsid w:val="00576BED"/>
    <w:rsid w:val="00583075"/>
    <w:rsid w:val="00583347"/>
    <w:rsid w:val="005961F9"/>
    <w:rsid w:val="00596D04"/>
    <w:rsid w:val="005A1DE1"/>
    <w:rsid w:val="005A3629"/>
    <w:rsid w:val="005A451A"/>
    <w:rsid w:val="005A57F2"/>
    <w:rsid w:val="005A626D"/>
    <w:rsid w:val="005B1314"/>
    <w:rsid w:val="005B1B2B"/>
    <w:rsid w:val="005C1198"/>
    <w:rsid w:val="005C4156"/>
    <w:rsid w:val="005D0E70"/>
    <w:rsid w:val="005D1FB8"/>
    <w:rsid w:val="005D2ED4"/>
    <w:rsid w:val="005D2F43"/>
    <w:rsid w:val="005D4C29"/>
    <w:rsid w:val="005D649A"/>
    <w:rsid w:val="005E1D99"/>
    <w:rsid w:val="005E1DD6"/>
    <w:rsid w:val="005F048A"/>
    <w:rsid w:val="005F0EF0"/>
    <w:rsid w:val="005F1C60"/>
    <w:rsid w:val="005F1FD4"/>
    <w:rsid w:val="005F46C3"/>
    <w:rsid w:val="005F4A26"/>
    <w:rsid w:val="005F7F34"/>
    <w:rsid w:val="00600516"/>
    <w:rsid w:val="00602385"/>
    <w:rsid w:val="006041B5"/>
    <w:rsid w:val="00604950"/>
    <w:rsid w:val="00605D58"/>
    <w:rsid w:val="006134B5"/>
    <w:rsid w:val="006136B3"/>
    <w:rsid w:val="00614711"/>
    <w:rsid w:val="00617F98"/>
    <w:rsid w:val="006207BE"/>
    <w:rsid w:val="00624479"/>
    <w:rsid w:val="00624F48"/>
    <w:rsid w:val="0062757D"/>
    <w:rsid w:val="00627931"/>
    <w:rsid w:val="00631255"/>
    <w:rsid w:val="00632ECB"/>
    <w:rsid w:val="00634123"/>
    <w:rsid w:val="00635126"/>
    <w:rsid w:val="0063548D"/>
    <w:rsid w:val="0063602A"/>
    <w:rsid w:val="006360A6"/>
    <w:rsid w:val="00637595"/>
    <w:rsid w:val="00640B65"/>
    <w:rsid w:val="00644184"/>
    <w:rsid w:val="00645CB9"/>
    <w:rsid w:val="006523C6"/>
    <w:rsid w:val="00656480"/>
    <w:rsid w:val="00656F2E"/>
    <w:rsid w:val="00657B7F"/>
    <w:rsid w:val="00657FBC"/>
    <w:rsid w:val="00662663"/>
    <w:rsid w:val="00664348"/>
    <w:rsid w:val="00670164"/>
    <w:rsid w:val="00670799"/>
    <w:rsid w:val="00671787"/>
    <w:rsid w:val="006768F2"/>
    <w:rsid w:val="00682FA6"/>
    <w:rsid w:val="00683DD4"/>
    <w:rsid w:val="00684D20"/>
    <w:rsid w:val="00684E37"/>
    <w:rsid w:val="00685220"/>
    <w:rsid w:val="00691B7C"/>
    <w:rsid w:val="0069441E"/>
    <w:rsid w:val="0069477C"/>
    <w:rsid w:val="00695857"/>
    <w:rsid w:val="00695B48"/>
    <w:rsid w:val="006B051F"/>
    <w:rsid w:val="006B0C07"/>
    <w:rsid w:val="006B10A9"/>
    <w:rsid w:val="006C2395"/>
    <w:rsid w:val="006C5F7B"/>
    <w:rsid w:val="006D0376"/>
    <w:rsid w:val="006D0B57"/>
    <w:rsid w:val="006D1184"/>
    <w:rsid w:val="006D1493"/>
    <w:rsid w:val="006E13A1"/>
    <w:rsid w:val="006E1663"/>
    <w:rsid w:val="006E1F4B"/>
    <w:rsid w:val="006E3698"/>
    <w:rsid w:val="006E3BF2"/>
    <w:rsid w:val="006E6B17"/>
    <w:rsid w:val="006F038F"/>
    <w:rsid w:val="006F37CD"/>
    <w:rsid w:val="006F46C1"/>
    <w:rsid w:val="006F67BE"/>
    <w:rsid w:val="007011C9"/>
    <w:rsid w:val="00703C96"/>
    <w:rsid w:val="00707481"/>
    <w:rsid w:val="007116A6"/>
    <w:rsid w:val="00714D2F"/>
    <w:rsid w:val="00715C09"/>
    <w:rsid w:val="007166F1"/>
    <w:rsid w:val="00720DA3"/>
    <w:rsid w:val="00721BE5"/>
    <w:rsid w:val="00722FC8"/>
    <w:rsid w:val="007279BA"/>
    <w:rsid w:val="0073216A"/>
    <w:rsid w:val="00733C9B"/>
    <w:rsid w:val="007375D2"/>
    <w:rsid w:val="00740585"/>
    <w:rsid w:val="00743D77"/>
    <w:rsid w:val="00751CEF"/>
    <w:rsid w:val="00757EAF"/>
    <w:rsid w:val="00760414"/>
    <w:rsid w:val="007605D7"/>
    <w:rsid w:val="00760ABB"/>
    <w:rsid w:val="007620E3"/>
    <w:rsid w:val="00763169"/>
    <w:rsid w:val="00763946"/>
    <w:rsid w:val="00763F57"/>
    <w:rsid w:val="0076578C"/>
    <w:rsid w:val="007710C7"/>
    <w:rsid w:val="00775144"/>
    <w:rsid w:val="00783217"/>
    <w:rsid w:val="00783AEF"/>
    <w:rsid w:val="00786F5B"/>
    <w:rsid w:val="0078700D"/>
    <w:rsid w:val="0079156A"/>
    <w:rsid w:val="00791724"/>
    <w:rsid w:val="00795A14"/>
    <w:rsid w:val="007A2770"/>
    <w:rsid w:val="007A2B05"/>
    <w:rsid w:val="007A5007"/>
    <w:rsid w:val="007A65AD"/>
    <w:rsid w:val="007B0F51"/>
    <w:rsid w:val="007B1112"/>
    <w:rsid w:val="007B117E"/>
    <w:rsid w:val="007B662B"/>
    <w:rsid w:val="007C1908"/>
    <w:rsid w:val="007C3BE8"/>
    <w:rsid w:val="007C5DFF"/>
    <w:rsid w:val="007C642F"/>
    <w:rsid w:val="007D2E03"/>
    <w:rsid w:val="007D380B"/>
    <w:rsid w:val="007D69A7"/>
    <w:rsid w:val="007E00F7"/>
    <w:rsid w:val="007E095B"/>
    <w:rsid w:val="007E1F06"/>
    <w:rsid w:val="007E1F68"/>
    <w:rsid w:val="007E27D1"/>
    <w:rsid w:val="007E366A"/>
    <w:rsid w:val="007E5682"/>
    <w:rsid w:val="007F057F"/>
    <w:rsid w:val="007F14BA"/>
    <w:rsid w:val="007F1968"/>
    <w:rsid w:val="007F2FB0"/>
    <w:rsid w:val="007F4D12"/>
    <w:rsid w:val="00803826"/>
    <w:rsid w:val="00804696"/>
    <w:rsid w:val="00806297"/>
    <w:rsid w:val="00810446"/>
    <w:rsid w:val="00811409"/>
    <w:rsid w:val="00812693"/>
    <w:rsid w:val="008138BC"/>
    <w:rsid w:val="00814C55"/>
    <w:rsid w:val="0081659D"/>
    <w:rsid w:val="00817873"/>
    <w:rsid w:val="00823E72"/>
    <w:rsid w:val="00826F5E"/>
    <w:rsid w:val="0083211B"/>
    <w:rsid w:val="00832FA2"/>
    <w:rsid w:val="00834C73"/>
    <w:rsid w:val="008363CC"/>
    <w:rsid w:val="00836B4E"/>
    <w:rsid w:val="008370FE"/>
    <w:rsid w:val="00841E6B"/>
    <w:rsid w:val="00842FB4"/>
    <w:rsid w:val="00844FB4"/>
    <w:rsid w:val="00847413"/>
    <w:rsid w:val="00854B25"/>
    <w:rsid w:val="00854FC7"/>
    <w:rsid w:val="00857751"/>
    <w:rsid w:val="00871A52"/>
    <w:rsid w:val="00871E18"/>
    <w:rsid w:val="008777DD"/>
    <w:rsid w:val="00877F45"/>
    <w:rsid w:val="0088159D"/>
    <w:rsid w:val="00881B33"/>
    <w:rsid w:val="00882CF0"/>
    <w:rsid w:val="00885196"/>
    <w:rsid w:val="0088752E"/>
    <w:rsid w:val="00887B46"/>
    <w:rsid w:val="00890030"/>
    <w:rsid w:val="008A20FF"/>
    <w:rsid w:val="008A3D98"/>
    <w:rsid w:val="008B1DD0"/>
    <w:rsid w:val="008B368C"/>
    <w:rsid w:val="008B3728"/>
    <w:rsid w:val="008B7D7E"/>
    <w:rsid w:val="008C1A2A"/>
    <w:rsid w:val="008C200C"/>
    <w:rsid w:val="008C3131"/>
    <w:rsid w:val="008C4100"/>
    <w:rsid w:val="008D17F4"/>
    <w:rsid w:val="008D1C79"/>
    <w:rsid w:val="008E176B"/>
    <w:rsid w:val="008E7C65"/>
    <w:rsid w:val="008F2520"/>
    <w:rsid w:val="008F547B"/>
    <w:rsid w:val="008F7CBB"/>
    <w:rsid w:val="00900C23"/>
    <w:rsid w:val="00903C1F"/>
    <w:rsid w:val="0090449B"/>
    <w:rsid w:val="0090479A"/>
    <w:rsid w:val="0091607C"/>
    <w:rsid w:val="00920749"/>
    <w:rsid w:val="009211A4"/>
    <w:rsid w:val="0092142B"/>
    <w:rsid w:val="00923395"/>
    <w:rsid w:val="00932777"/>
    <w:rsid w:val="0093466C"/>
    <w:rsid w:val="0093546F"/>
    <w:rsid w:val="009409D4"/>
    <w:rsid w:val="00941656"/>
    <w:rsid w:val="00941B07"/>
    <w:rsid w:val="00946BAA"/>
    <w:rsid w:val="00946C5B"/>
    <w:rsid w:val="009514A6"/>
    <w:rsid w:val="009542E6"/>
    <w:rsid w:val="009547C7"/>
    <w:rsid w:val="00956972"/>
    <w:rsid w:val="00963703"/>
    <w:rsid w:val="009645D2"/>
    <w:rsid w:val="00965EB4"/>
    <w:rsid w:val="009744A7"/>
    <w:rsid w:val="00975CBE"/>
    <w:rsid w:val="009848B7"/>
    <w:rsid w:val="00987B6D"/>
    <w:rsid w:val="00990C14"/>
    <w:rsid w:val="00995157"/>
    <w:rsid w:val="009967FB"/>
    <w:rsid w:val="00997293"/>
    <w:rsid w:val="009A0324"/>
    <w:rsid w:val="009A1B80"/>
    <w:rsid w:val="009A4585"/>
    <w:rsid w:val="009A7092"/>
    <w:rsid w:val="009B0AC8"/>
    <w:rsid w:val="009B6A98"/>
    <w:rsid w:val="009B6DCB"/>
    <w:rsid w:val="009B7D6E"/>
    <w:rsid w:val="009C2778"/>
    <w:rsid w:val="009C5E7D"/>
    <w:rsid w:val="009C6DAC"/>
    <w:rsid w:val="009D0324"/>
    <w:rsid w:val="009D380A"/>
    <w:rsid w:val="009D3FF1"/>
    <w:rsid w:val="009D6C10"/>
    <w:rsid w:val="009E23A7"/>
    <w:rsid w:val="009E25CE"/>
    <w:rsid w:val="009F0DD7"/>
    <w:rsid w:val="009F35CE"/>
    <w:rsid w:val="009F3B64"/>
    <w:rsid w:val="009F70CB"/>
    <w:rsid w:val="00A00E84"/>
    <w:rsid w:val="00A02D0B"/>
    <w:rsid w:val="00A03038"/>
    <w:rsid w:val="00A046B7"/>
    <w:rsid w:val="00A049CF"/>
    <w:rsid w:val="00A0522C"/>
    <w:rsid w:val="00A13231"/>
    <w:rsid w:val="00A14159"/>
    <w:rsid w:val="00A15290"/>
    <w:rsid w:val="00A16038"/>
    <w:rsid w:val="00A2006E"/>
    <w:rsid w:val="00A200CC"/>
    <w:rsid w:val="00A265B1"/>
    <w:rsid w:val="00A2794D"/>
    <w:rsid w:val="00A30A4F"/>
    <w:rsid w:val="00A30C14"/>
    <w:rsid w:val="00A32528"/>
    <w:rsid w:val="00A35F60"/>
    <w:rsid w:val="00A3650E"/>
    <w:rsid w:val="00A4367B"/>
    <w:rsid w:val="00A45D15"/>
    <w:rsid w:val="00A46DDA"/>
    <w:rsid w:val="00A46EB8"/>
    <w:rsid w:val="00A5295F"/>
    <w:rsid w:val="00A54C0F"/>
    <w:rsid w:val="00A5576A"/>
    <w:rsid w:val="00A633D5"/>
    <w:rsid w:val="00A63608"/>
    <w:rsid w:val="00A637AB"/>
    <w:rsid w:val="00A74FF8"/>
    <w:rsid w:val="00A808B6"/>
    <w:rsid w:val="00A83E71"/>
    <w:rsid w:val="00A84D42"/>
    <w:rsid w:val="00A8529C"/>
    <w:rsid w:val="00A907C0"/>
    <w:rsid w:val="00A909B8"/>
    <w:rsid w:val="00A9568F"/>
    <w:rsid w:val="00A95C13"/>
    <w:rsid w:val="00A9656B"/>
    <w:rsid w:val="00A96F1F"/>
    <w:rsid w:val="00AA3E14"/>
    <w:rsid w:val="00AA6C55"/>
    <w:rsid w:val="00AB2A77"/>
    <w:rsid w:val="00AB3F38"/>
    <w:rsid w:val="00AB715C"/>
    <w:rsid w:val="00AC0571"/>
    <w:rsid w:val="00AC3974"/>
    <w:rsid w:val="00AC4CDE"/>
    <w:rsid w:val="00AC5209"/>
    <w:rsid w:val="00AD257F"/>
    <w:rsid w:val="00AD2B38"/>
    <w:rsid w:val="00AD3FA9"/>
    <w:rsid w:val="00AD6981"/>
    <w:rsid w:val="00AE3380"/>
    <w:rsid w:val="00AE610F"/>
    <w:rsid w:val="00AE7F1F"/>
    <w:rsid w:val="00AF4FAF"/>
    <w:rsid w:val="00AF57E0"/>
    <w:rsid w:val="00B017FE"/>
    <w:rsid w:val="00B04DDC"/>
    <w:rsid w:val="00B1064C"/>
    <w:rsid w:val="00B14BA3"/>
    <w:rsid w:val="00B167F5"/>
    <w:rsid w:val="00B2021B"/>
    <w:rsid w:val="00B25A01"/>
    <w:rsid w:val="00B263E1"/>
    <w:rsid w:val="00B344BD"/>
    <w:rsid w:val="00B3487A"/>
    <w:rsid w:val="00B34AB9"/>
    <w:rsid w:val="00B3523E"/>
    <w:rsid w:val="00B35A35"/>
    <w:rsid w:val="00B40FD9"/>
    <w:rsid w:val="00B43275"/>
    <w:rsid w:val="00B443CC"/>
    <w:rsid w:val="00B44E95"/>
    <w:rsid w:val="00B46EEB"/>
    <w:rsid w:val="00B50830"/>
    <w:rsid w:val="00B52E63"/>
    <w:rsid w:val="00B568F2"/>
    <w:rsid w:val="00B56C89"/>
    <w:rsid w:val="00B64BA8"/>
    <w:rsid w:val="00B65A44"/>
    <w:rsid w:val="00B82D9F"/>
    <w:rsid w:val="00B83FCE"/>
    <w:rsid w:val="00B92F83"/>
    <w:rsid w:val="00B96CBD"/>
    <w:rsid w:val="00BA3579"/>
    <w:rsid w:val="00BA3D74"/>
    <w:rsid w:val="00BA5137"/>
    <w:rsid w:val="00BB31F8"/>
    <w:rsid w:val="00BC24E2"/>
    <w:rsid w:val="00BC6D1A"/>
    <w:rsid w:val="00BC7DC1"/>
    <w:rsid w:val="00BD000E"/>
    <w:rsid w:val="00BD03DF"/>
    <w:rsid w:val="00BD291B"/>
    <w:rsid w:val="00BD5D07"/>
    <w:rsid w:val="00BD7568"/>
    <w:rsid w:val="00BE110D"/>
    <w:rsid w:val="00BE3254"/>
    <w:rsid w:val="00BE45CD"/>
    <w:rsid w:val="00BE476E"/>
    <w:rsid w:val="00BE63CB"/>
    <w:rsid w:val="00BE7777"/>
    <w:rsid w:val="00BF5822"/>
    <w:rsid w:val="00BF5EBB"/>
    <w:rsid w:val="00BF7E02"/>
    <w:rsid w:val="00C03113"/>
    <w:rsid w:val="00C04D79"/>
    <w:rsid w:val="00C0503B"/>
    <w:rsid w:val="00C10DD1"/>
    <w:rsid w:val="00C1148C"/>
    <w:rsid w:val="00C12991"/>
    <w:rsid w:val="00C14735"/>
    <w:rsid w:val="00C14BC3"/>
    <w:rsid w:val="00C16CE0"/>
    <w:rsid w:val="00C3076C"/>
    <w:rsid w:val="00C31368"/>
    <w:rsid w:val="00C31DC2"/>
    <w:rsid w:val="00C345CB"/>
    <w:rsid w:val="00C35860"/>
    <w:rsid w:val="00C37FF0"/>
    <w:rsid w:val="00C4045F"/>
    <w:rsid w:val="00C4078D"/>
    <w:rsid w:val="00C410BF"/>
    <w:rsid w:val="00C42CD1"/>
    <w:rsid w:val="00C44D65"/>
    <w:rsid w:val="00C50572"/>
    <w:rsid w:val="00C51CA4"/>
    <w:rsid w:val="00C52BA2"/>
    <w:rsid w:val="00C535EB"/>
    <w:rsid w:val="00C53FDA"/>
    <w:rsid w:val="00C54EA7"/>
    <w:rsid w:val="00C57AA6"/>
    <w:rsid w:val="00C6519D"/>
    <w:rsid w:val="00C673DC"/>
    <w:rsid w:val="00C71A07"/>
    <w:rsid w:val="00C74BD1"/>
    <w:rsid w:val="00C75739"/>
    <w:rsid w:val="00C75DFE"/>
    <w:rsid w:val="00C768BF"/>
    <w:rsid w:val="00C832D5"/>
    <w:rsid w:val="00C864DB"/>
    <w:rsid w:val="00C87EC3"/>
    <w:rsid w:val="00C9249C"/>
    <w:rsid w:val="00C92B60"/>
    <w:rsid w:val="00CA0F8E"/>
    <w:rsid w:val="00CA39A4"/>
    <w:rsid w:val="00CA55DF"/>
    <w:rsid w:val="00CA5C05"/>
    <w:rsid w:val="00CC0F96"/>
    <w:rsid w:val="00CC1E9F"/>
    <w:rsid w:val="00CC2EC1"/>
    <w:rsid w:val="00CC6EA9"/>
    <w:rsid w:val="00CD20F4"/>
    <w:rsid w:val="00CD4E7D"/>
    <w:rsid w:val="00CD6E85"/>
    <w:rsid w:val="00CD71A7"/>
    <w:rsid w:val="00CE0640"/>
    <w:rsid w:val="00CE20CD"/>
    <w:rsid w:val="00CE60ED"/>
    <w:rsid w:val="00CF0EF0"/>
    <w:rsid w:val="00CF1D5B"/>
    <w:rsid w:val="00CF42D4"/>
    <w:rsid w:val="00CF42D8"/>
    <w:rsid w:val="00CF771B"/>
    <w:rsid w:val="00D036CC"/>
    <w:rsid w:val="00D03C10"/>
    <w:rsid w:val="00D0538B"/>
    <w:rsid w:val="00D10043"/>
    <w:rsid w:val="00D1215A"/>
    <w:rsid w:val="00D15C45"/>
    <w:rsid w:val="00D1610E"/>
    <w:rsid w:val="00D168B0"/>
    <w:rsid w:val="00D31A22"/>
    <w:rsid w:val="00D328CE"/>
    <w:rsid w:val="00D32FA3"/>
    <w:rsid w:val="00D35A38"/>
    <w:rsid w:val="00D40597"/>
    <w:rsid w:val="00D4148F"/>
    <w:rsid w:val="00D417B8"/>
    <w:rsid w:val="00D4453B"/>
    <w:rsid w:val="00D457A4"/>
    <w:rsid w:val="00D540DF"/>
    <w:rsid w:val="00D570E4"/>
    <w:rsid w:val="00D60934"/>
    <w:rsid w:val="00D60F88"/>
    <w:rsid w:val="00D67FB5"/>
    <w:rsid w:val="00D70D48"/>
    <w:rsid w:val="00D726A8"/>
    <w:rsid w:val="00D77527"/>
    <w:rsid w:val="00D7755B"/>
    <w:rsid w:val="00D87D59"/>
    <w:rsid w:val="00D915B4"/>
    <w:rsid w:val="00D96F45"/>
    <w:rsid w:val="00DA05A2"/>
    <w:rsid w:val="00DA1330"/>
    <w:rsid w:val="00DA3323"/>
    <w:rsid w:val="00DB12DB"/>
    <w:rsid w:val="00DB229E"/>
    <w:rsid w:val="00DB409A"/>
    <w:rsid w:val="00DB4E22"/>
    <w:rsid w:val="00DB610A"/>
    <w:rsid w:val="00DB6A2B"/>
    <w:rsid w:val="00DC0015"/>
    <w:rsid w:val="00DC0F49"/>
    <w:rsid w:val="00DC1C89"/>
    <w:rsid w:val="00DC4B11"/>
    <w:rsid w:val="00DC4DEA"/>
    <w:rsid w:val="00DC7183"/>
    <w:rsid w:val="00DD3871"/>
    <w:rsid w:val="00DD5D61"/>
    <w:rsid w:val="00DE2880"/>
    <w:rsid w:val="00DE3DCB"/>
    <w:rsid w:val="00DE7451"/>
    <w:rsid w:val="00DF1408"/>
    <w:rsid w:val="00DF25FE"/>
    <w:rsid w:val="00DF3DD0"/>
    <w:rsid w:val="00DF3EAE"/>
    <w:rsid w:val="00DF4FA8"/>
    <w:rsid w:val="00E03290"/>
    <w:rsid w:val="00E043AC"/>
    <w:rsid w:val="00E04920"/>
    <w:rsid w:val="00E0726B"/>
    <w:rsid w:val="00E11219"/>
    <w:rsid w:val="00E13363"/>
    <w:rsid w:val="00E14CB7"/>
    <w:rsid w:val="00E16768"/>
    <w:rsid w:val="00E17223"/>
    <w:rsid w:val="00E1772D"/>
    <w:rsid w:val="00E20212"/>
    <w:rsid w:val="00E2084F"/>
    <w:rsid w:val="00E2099A"/>
    <w:rsid w:val="00E21115"/>
    <w:rsid w:val="00E24666"/>
    <w:rsid w:val="00E25A68"/>
    <w:rsid w:val="00E267AC"/>
    <w:rsid w:val="00E4202F"/>
    <w:rsid w:val="00E43B3B"/>
    <w:rsid w:val="00E62DD4"/>
    <w:rsid w:val="00E62E55"/>
    <w:rsid w:val="00E649D5"/>
    <w:rsid w:val="00E75D7B"/>
    <w:rsid w:val="00E800FF"/>
    <w:rsid w:val="00E80213"/>
    <w:rsid w:val="00E81EBC"/>
    <w:rsid w:val="00E8486B"/>
    <w:rsid w:val="00E85E35"/>
    <w:rsid w:val="00E85E8C"/>
    <w:rsid w:val="00E87C2D"/>
    <w:rsid w:val="00E87E5D"/>
    <w:rsid w:val="00E9149B"/>
    <w:rsid w:val="00E91612"/>
    <w:rsid w:val="00E917AA"/>
    <w:rsid w:val="00E93B36"/>
    <w:rsid w:val="00E9620B"/>
    <w:rsid w:val="00E97114"/>
    <w:rsid w:val="00EA0039"/>
    <w:rsid w:val="00EA068A"/>
    <w:rsid w:val="00EA1111"/>
    <w:rsid w:val="00EA1E74"/>
    <w:rsid w:val="00EA2255"/>
    <w:rsid w:val="00EA2AD4"/>
    <w:rsid w:val="00EB112C"/>
    <w:rsid w:val="00EB324A"/>
    <w:rsid w:val="00EC0C06"/>
    <w:rsid w:val="00EC125B"/>
    <w:rsid w:val="00EC6368"/>
    <w:rsid w:val="00ED084B"/>
    <w:rsid w:val="00ED13E4"/>
    <w:rsid w:val="00ED2D1C"/>
    <w:rsid w:val="00ED53CE"/>
    <w:rsid w:val="00EE299B"/>
    <w:rsid w:val="00EE6204"/>
    <w:rsid w:val="00EF32F6"/>
    <w:rsid w:val="00F03462"/>
    <w:rsid w:val="00F034FE"/>
    <w:rsid w:val="00F07B10"/>
    <w:rsid w:val="00F107FD"/>
    <w:rsid w:val="00F10CDB"/>
    <w:rsid w:val="00F24023"/>
    <w:rsid w:val="00F32123"/>
    <w:rsid w:val="00F328E4"/>
    <w:rsid w:val="00F329E3"/>
    <w:rsid w:val="00F336F4"/>
    <w:rsid w:val="00F33E46"/>
    <w:rsid w:val="00F36512"/>
    <w:rsid w:val="00F36FED"/>
    <w:rsid w:val="00F41C40"/>
    <w:rsid w:val="00F41EE8"/>
    <w:rsid w:val="00F424A9"/>
    <w:rsid w:val="00F433BD"/>
    <w:rsid w:val="00F46B9F"/>
    <w:rsid w:val="00F475C7"/>
    <w:rsid w:val="00F505EC"/>
    <w:rsid w:val="00F50BBC"/>
    <w:rsid w:val="00F514B3"/>
    <w:rsid w:val="00F51AE7"/>
    <w:rsid w:val="00F51B39"/>
    <w:rsid w:val="00F51CD6"/>
    <w:rsid w:val="00F52EFB"/>
    <w:rsid w:val="00F530F3"/>
    <w:rsid w:val="00F54A31"/>
    <w:rsid w:val="00F5723B"/>
    <w:rsid w:val="00F6325B"/>
    <w:rsid w:val="00F632F3"/>
    <w:rsid w:val="00F665F0"/>
    <w:rsid w:val="00F675CF"/>
    <w:rsid w:val="00F72754"/>
    <w:rsid w:val="00F8022D"/>
    <w:rsid w:val="00F82A48"/>
    <w:rsid w:val="00F83154"/>
    <w:rsid w:val="00F85D15"/>
    <w:rsid w:val="00F86B50"/>
    <w:rsid w:val="00F86FB6"/>
    <w:rsid w:val="00F8765C"/>
    <w:rsid w:val="00F90E31"/>
    <w:rsid w:val="00F91F53"/>
    <w:rsid w:val="00F92976"/>
    <w:rsid w:val="00F932B6"/>
    <w:rsid w:val="00FB12FE"/>
    <w:rsid w:val="00FB5DF4"/>
    <w:rsid w:val="00FC2D4D"/>
    <w:rsid w:val="00FC4A22"/>
    <w:rsid w:val="00FD1E0E"/>
    <w:rsid w:val="00FD511C"/>
    <w:rsid w:val="00FD5C74"/>
    <w:rsid w:val="00FE0775"/>
    <w:rsid w:val="00FE71E2"/>
    <w:rsid w:val="00FE7603"/>
    <w:rsid w:val="00FF1771"/>
    <w:rsid w:val="00FF3B77"/>
    <w:rsid w:val="00FF4480"/>
    <w:rsid w:val="00FF75E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BB19E"/>
  <w15:docId w15:val="{FF8A58F6-A388-4AFA-84C8-F50C245C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8B7"/>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F96"/>
    <w:pPr>
      <w:tabs>
        <w:tab w:val="center" w:pos="4252"/>
        <w:tab w:val="right" w:pos="8504"/>
      </w:tabs>
      <w:snapToGrid w:val="0"/>
      <w:spacing w:after="200" w:line="276"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C0F96"/>
    <w:rPr>
      <w:kern w:val="0"/>
      <w:sz w:val="22"/>
    </w:rPr>
  </w:style>
  <w:style w:type="paragraph" w:styleId="Footer">
    <w:name w:val="footer"/>
    <w:basedOn w:val="Normal"/>
    <w:link w:val="FooterChar"/>
    <w:uiPriority w:val="99"/>
    <w:unhideWhenUsed/>
    <w:rsid w:val="00CC0F96"/>
    <w:pPr>
      <w:tabs>
        <w:tab w:val="center" w:pos="4252"/>
        <w:tab w:val="right" w:pos="8504"/>
      </w:tabs>
      <w:snapToGrid w:val="0"/>
      <w:spacing w:after="200" w:line="276"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C0F96"/>
    <w:rPr>
      <w:kern w:val="0"/>
      <w:sz w:val="22"/>
    </w:rPr>
  </w:style>
  <w:style w:type="paragraph" w:styleId="BalloonText">
    <w:name w:val="Balloon Text"/>
    <w:basedOn w:val="Normal"/>
    <w:link w:val="BalloonTextChar"/>
    <w:uiPriority w:val="99"/>
    <w:semiHidden/>
    <w:unhideWhenUsed/>
    <w:rsid w:val="006041B5"/>
    <w:rPr>
      <w:rFonts w:ascii="MS Mincho" w:eastAsia="MS Mincho" w:hAnsiTheme="minorHAnsi" w:cstheme="minorBidi"/>
      <w:sz w:val="18"/>
      <w:szCs w:val="18"/>
    </w:rPr>
  </w:style>
  <w:style w:type="character" w:customStyle="1" w:styleId="BalloonTextChar">
    <w:name w:val="Balloon Text Char"/>
    <w:basedOn w:val="DefaultParagraphFont"/>
    <w:link w:val="BalloonText"/>
    <w:uiPriority w:val="99"/>
    <w:semiHidden/>
    <w:rsid w:val="006041B5"/>
    <w:rPr>
      <w:rFonts w:ascii="MS Mincho" w:eastAsia="MS Mincho"/>
      <w:kern w:val="0"/>
      <w:sz w:val="18"/>
      <w:szCs w:val="18"/>
    </w:rPr>
  </w:style>
  <w:style w:type="character" w:styleId="CommentReference">
    <w:name w:val="annotation reference"/>
    <w:basedOn w:val="DefaultParagraphFont"/>
    <w:uiPriority w:val="99"/>
    <w:semiHidden/>
    <w:unhideWhenUsed/>
    <w:rsid w:val="00C4045F"/>
    <w:rPr>
      <w:sz w:val="18"/>
      <w:szCs w:val="18"/>
    </w:rPr>
  </w:style>
  <w:style w:type="paragraph" w:styleId="CommentText">
    <w:name w:val="annotation text"/>
    <w:basedOn w:val="Normal"/>
    <w:link w:val="CommentTextChar"/>
    <w:uiPriority w:val="99"/>
    <w:unhideWhenUsed/>
    <w:rsid w:val="00C4045F"/>
    <w:pPr>
      <w:spacing w:after="200" w:line="276" w:lineRule="auto"/>
    </w:pPr>
    <w:rPr>
      <w:rFonts w:asciiTheme="minorHAnsi" w:hAnsiTheme="minorHAnsi" w:cstheme="minorBidi"/>
      <w:sz w:val="22"/>
      <w:szCs w:val="22"/>
    </w:rPr>
  </w:style>
  <w:style w:type="character" w:customStyle="1" w:styleId="CommentTextChar">
    <w:name w:val="Comment Text Char"/>
    <w:basedOn w:val="DefaultParagraphFont"/>
    <w:link w:val="CommentText"/>
    <w:uiPriority w:val="99"/>
    <w:rsid w:val="00C4045F"/>
    <w:rPr>
      <w:kern w:val="0"/>
      <w:sz w:val="22"/>
    </w:rPr>
  </w:style>
  <w:style w:type="paragraph" w:styleId="CommentSubject">
    <w:name w:val="annotation subject"/>
    <w:basedOn w:val="CommentText"/>
    <w:next w:val="CommentText"/>
    <w:link w:val="CommentSubjectChar"/>
    <w:uiPriority w:val="99"/>
    <w:semiHidden/>
    <w:unhideWhenUsed/>
    <w:rsid w:val="00C4045F"/>
    <w:rPr>
      <w:b/>
      <w:bCs/>
    </w:rPr>
  </w:style>
  <w:style w:type="character" w:customStyle="1" w:styleId="CommentSubjectChar">
    <w:name w:val="Comment Subject Char"/>
    <w:basedOn w:val="CommentTextChar"/>
    <w:link w:val="CommentSubject"/>
    <w:uiPriority w:val="99"/>
    <w:semiHidden/>
    <w:rsid w:val="00C4045F"/>
    <w:rPr>
      <w:b/>
      <w:bCs/>
      <w:kern w:val="0"/>
      <w:sz w:val="22"/>
    </w:rPr>
  </w:style>
  <w:style w:type="paragraph" w:customStyle="1" w:styleId="EndNoteBibliographyTitle">
    <w:name w:val="EndNote Bibliography Title"/>
    <w:basedOn w:val="Normal"/>
    <w:rsid w:val="00DB229E"/>
    <w:pPr>
      <w:spacing w:line="276" w:lineRule="auto"/>
      <w:jc w:val="center"/>
    </w:pPr>
    <w:rPr>
      <w:rFonts w:ascii="Century" w:hAnsi="Century" w:cstheme="minorBidi"/>
      <w:sz w:val="22"/>
      <w:szCs w:val="22"/>
    </w:rPr>
  </w:style>
  <w:style w:type="paragraph" w:customStyle="1" w:styleId="EndNoteBibliography">
    <w:name w:val="EndNote Bibliography"/>
    <w:basedOn w:val="Normal"/>
    <w:rsid w:val="00DB229E"/>
    <w:pPr>
      <w:spacing w:after="200"/>
    </w:pPr>
    <w:rPr>
      <w:rFonts w:ascii="Century" w:hAnsi="Century" w:cstheme="minorBidi"/>
      <w:sz w:val="22"/>
      <w:szCs w:val="22"/>
    </w:rPr>
  </w:style>
  <w:style w:type="character" w:styleId="Hyperlink">
    <w:name w:val="Hyperlink"/>
    <w:basedOn w:val="DefaultParagraphFont"/>
    <w:uiPriority w:val="99"/>
    <w:unhideWhenUsed/>
    <w:rsid w:val="008F7CBB"/>
    <w:rPr>
      <w:color w:val="0563C1" w:themeColor="hyperlink"/>
      <w:u w:val="single"/>
    </w:rPr>
  </w:style>
  <w:style w:type="paragraph" w:styleId="Revision">
    <w:name w:val="Revision"/>
    <w:hidden/>
    <w:uiPriority w:val="99"/>
    <w:semiHidden/>
    <w:rsid w:val="00743D77"/>
    <w:rPr>
      <w:kern w:val="0"/>
      <w:sz w:val="22"/>
    </w:rPr>
  </w:style>
  <w:style w:type="paragraph" w:styleId="DocumentMap">
    <w:name w:val="Document Map"/>
    <w:basedOn w:val="Normal"/>
    <w:link w:val="DocumentMapChar"/>
    <w:uiPriority w:val="99"/>
    <w:semiHidden/>
    <w:unhideWhenUsed/>
    <w:rsid w:val="005A626D"/>
    <w:rPr>
      <w:rFonts w:ascii="MS Mincho" w:eastAsia="MS Mincho"/>
    </w:rPr>
  </w:style>
  <w:style w:type="character" w:customStyle="1" w:styleId="DocumentMapChar">
    <w:name w:val="Document Map Char"/>
    <w:basedOn w:val="DefaultParagraphFont"/>
    <w:link w:val="DocumentMap"/>
    <w:uiPriority w:val="99"/>
    <w:semiHidden/>
    <w:rsid w:val="005A626D"/>
    <w:rPr>
      <w:rFonts w:ascii="MS Mincho" w:eastAsia="MS Mincho"/>
      <w:kern w:val="0"/>
      <w:sz w:val="24"/>
      <w:szCs w:val="24"/>
    </w:rPr>
  </w:style>
  <w:style w:type="character" w:customStyle="1" w:styleId="1">
    <w:name w:val="コメント文字列 (文字)1"/>
    <w:rsid w:val="00871A52"/>
    <w:rPr>
      <w:lang w:eastAsia="en-US" w:bidi="he-IL"/>
    </w:rPr>
  </w:style>
  <w:style w:type="table" w:styleId="TableGrid">
    <w:name w:val="Table Grid"/>
    <w:basedOn w:val="TableNormal"/>
    <w:uiPriority w:val="39"/>
    <w:rsid w:val="005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uiPriority w:val="99"/>
    <w:rsid w:val="00D35A38"/>
    <w:pPr>
      <w:spacing w:line="276" w:lineRule="auto"/>
    </w:pPr>
    <w:rPr>
      <w:rFonts w:ascii="Arial" w:eastAsia="SimSun" w:hAnsi="Arial" w:cs="Arial"/>
      <w:color w:val="000000"/>
      <w:kern w:val="0"/>
      <w:sz w:val="22"/>
      <w:szCs w:val="20"/>
      <w:lang w:val="pl-PL" w:eastAsia="pl-PL"/>
    </w:rPr>
  </w:style>
  <w:style w:type="character" w:customStyle="1" w:styleId="dxebaseoffice2010blue">
    <w:name w:val="dxebase_office2010blue"/>
    <w:basedOn w:val="DefaultParagraphFont"/>
    <w:rsid w:val="009848B7"/>
  </w:style>
  <w:style w:type="paragraph" w:styleId="ListParagraph">
    <w:name w:val="List Paragraph"/>
    <w:basedOn w:val="Normal"/>
    <w:uiPriority w:val="34"/>
    <w:qFormat/>
    <w:rsid w:val="00E2099A"/>
    <w:pPr>
      <w:ind w:leftChars="400" w:left="960"/>
    </w:pPr>
  </w:style>
  <w:style w:type="character" w:styleId="LineNumber">
    <w:name w:val="line number"/>
    <w:basedOn w:val="DefaultParagraphFont"/>
    <w:uiPriority w:val="99"/>
    <w:semiHidden/>
    <w:unhideWhenUsed/>
    <w:rsid w:val="00C3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6556">
      <w:bodyDiv w:val="1"/>
      <w:marLeft w:val="0"/>
      <w:marRight w:val="0"/>
      <w:marTop w:val="0"/>
      <w:marBottom w:val="0"/>
      <w:divBdr>
        <w:top w:val="none" w:sz="0" w:space="0" w:color="auto"/>
        <w:left w:val="none" w:sz="0" w:space="0" w:color="auto"/>
        <w:bottom w:val="none" w:sz="0" w:space="0" w:color="auto"/>
        <w:right w:val="none" w:sz="0" w:space="0" w:color="auto"/>
      </w:divBdr>
    </w:div>
    <w:div w:id="207691346">
      <w:bodyDiv w:val="1"/>
      <w:marLeft w:val="0"/>
      <w:marRight w:val="0"/>
      <w:marTop w:val="0"/>
      <w:marBottom w:val="0"/>
      <w:divBdr>
        <w:top w:val="none" w:sz="0" w:space="0" w:color="auto"/>
        <w:left w:val="none" w:sz="0" w:space="0" w:color="auto"/>
        <w:bottom w:val="none" w:sz="0" w:space="0" w:color="auto"/>
        <w:right w:val="none" w:sz="0" w:space="0" w:color="auto"/>
      </w:divBdr>
    </w:div>
    <w:div w:id="389546642">
      <w:bodyDiv w:val="1"/>
      <w:marLeft w:val="0"/>
      <w:marRight w:val="0"/>
      <w:marTop w:val="0"/>
      <w:marBottom w:val="0"/>
      <w:divBdr>
        <w:top w:val="none" w:sz="0" w:space="0" w:color="auto"/>
        <w:left w:val="none" w:sz="0" w:space="0" w:color="auto"/>
        <w:bottom w:val="none" w:sz="0" w:space="0" w:color="auto"/>
        <w:right w:val="none" w:sz="0" w:space="0" w:color="auto"/>
      </w:divBdr>
    </w:div>
    <w:div w:id="513420523">
      <w:bodyDiv w:val="1"/>
      <w:marLeft w:val="0"/>
      <w:marRight w:val="0"/>
      <w:marTop w:val="0"/>
      <w:marBottom w:val="0"/>
      <w:divBdr>
        <w:top w:val="none" w:sz="0" w:space="0" w:color="auto"/>
        <w:left w:val="none" w:sz="0" w:space="0" w:color="auto"/>
        <w:bottom w:val="none" w:sz="0" w:space="0" w:color="auto"/>
        <w:right w:val="none" w:sz="0" w:space="0" w:color="auto"/>
      </w:divBdr>
    </w:div>
    <w:div w:id="660349741">
      <w:bodyDiv w:val="1"/>
      <w:marLeft w:val="0"/>
      <w:marRight w:val="0"/>
      <w:marTop w:val="0"/>
      <w:marBottom w:val="0"/>
      <w:divBdr>
        <w:top w:val="none" w:sz="0" w:space="0" w:color="auto"/>
        <w:left w:val="none" w:sz="0" w:space="0" w:color="auto"/>
        <w:bottom w:val="none" w:sz="0" w:space="0" w:color="auto"/>
        <w:right w:val="none" w:sz="0" w:space="0" w:color="auto"/>
      </w:divBdr>
    </w:div>
    <w:div w:id="773869631">
      <w:bodyDiv w:val="1"/>
      <w:marLeft w:val="0"/>
      <w:marRight w:val="0"/>
      <w:marTop w:val="0"/>
      <w:marBottom w:val="0"/>
      <w:divBdr>
        <w:top w:val="none" w:sz="0" w:space="0" w:color="auto"/>
        <w:left w:val="none" w:sz="0" w:space="0" w:color="auto"/>
        <w:bottom w:val="none" w:sz="0" w:space="0" w:color="auto"/>
        <w:right w:val="none" w:sz="0" w:space="0" w:color="auto"/>
      </w:divBdr>
    </w:div>
    <w:div w:id="978339400">
      <w:bodyDiv w:val="1"/>
      <w:marLeft w:val="0"/>
      <w:marRight w:val="0"/>
      <w:marTop w:val="0"/>
      <w:marBottom w:val="0"/>
      <w:divBdr>
        <w:top w:val="none" w:sz="0" w:space="0" w:color="auto"/>
        <w:left w:val="none" w:sz="0" w:space="0" w:color="auto"/>
        <w:bottom w:val="none" w:sz="0" w:space="0" w:color="auto"/>
        <w:right w:val="none" w:sz="0" w:space="0" w:color="auto"/>
      </w:divBdr>
    </w:div>
    <w:div w:id="1041902708">
      <w:bodyDiv w:val="1"/>
      <w:marLeft w:val="0"/>
      <w:marRight w:val="0"/>
      <w:marTop w:val="0"/>
      <w:marBottom w:val="0"/>
      <w:divBdr>
        <w:top w:val="none" w:sz="0" w:space="0" w:color="auto"/>
        <w:left w:val="none" w:sz="0" w:space="0" w:color="auto"/>
        <w:bottom w:val="none" w:sz="0" w:space="0" w:color="auto"/>
        <w:right w:val="none" w:sz="0" w:space="0" w:color="auto"/>
      </w:divBdr>
    </w:div>
    <w:div w:id="1082069486">
      <w:bodyDiv w:val="1"/>
      <w:marLeft w:val="0"/>
      <w:marRight w:val="0"/>
      <w:marTop w:val="0"/>
      <w:marBottom w:val="0"/>
      <w:divBdr>
        <w:top w:val="none" w:sz="0" w:space="0" w:color="auto"/>
        <w:left w:val="none" w:sz="0" w:space="0" w:color="auto"/>
        <w:bottom w:val="none" w:sz="0" w:space="0" w:color="auto"/>
        <w:right w:val="none" w:sz="0" w:space="0" w:color="auto"/>
      </w:divBdr>
    </w:div>
    <w:div w:id="1137721703">
      <w:bodyDiv w:val="1"/>
      <w:marLeft w:val="0"/>
      <w:marRight w:val="0"/>
      <w:marTop w:val="0"/>
      <w:marBottom w:val="0"/>
      <w:divBdr>
        <w:top w:val="none" w:sz="0" w:space="0" w:color="auto"/>
        <w:left w:val="none" w:sz="0" w:space="0" w:color="auto"/>
        <w:bottom w:val="none" w:sz="0" w:space="0" w:color="auto"/>
        <w:right w:val="none" w:sz="0" w:space="0" w:color="auto"/>
      </w:divBdr>
    </w:div>
    <w:div w:id="1496921275">
      <w:bodyDiv w:val="1"/>
      <w:marLeft w:val="0"/>
      <w:marRight w:val="0"/>
      <w:marTop w:val="0"/>
      <w:marBottom w:val="0"/>
      <w:divBdr>
        <w:top w:val="none" w:sz="0" w:space="0" w:color="auto"/>
        <w:left w:val="none" w:sz="0" w:space="0" w:color="auto"/>
        <w:bottom w:val="none" w:sz="0" w:space="0" w:color="auto"/>
        <w:right w:val="none" w:sz="0" w:space="0" w:color="auto"/>
      </w:divBdr>
      <w:divsChild>
        <w:div w:id="1482113781">
          <w:marLeft w:val="0"/>
          <w:marRight w:val="0"/>
          <w:marTop w:val="0"/>
          <w:marBottom w:val="0"/>
          <w:divBdr>
            <w:top w:val="none" w:sz="0" w:space="0" w:color="auto"/>
            <w:left w:val="none" w:sz="0" w:space="0" w:color="auto"/>
            <w:bottom w:val="none" w:sz="0" w:space="0" w:color="auto"/>
            <w:right w:val="none" w:sz="0" w:space="0" w:color="auto"/>
          </w:divBdr>
        </w:div>
      </w:divsChild>
    </w:div>
    <w:div w:id="1508785395">
      <w:bodyDiv w:val="1"/>
      <w:marLeft w:val="0"/>
      <w:marRight w:val="0"/>
      <w:marTop w:val="0"/>
      <w:marBottom w:val="0"/>
      <w:divBdr>
        <w:top w:val="none" w:sz="0" w:space="0" w:color="auto"/>
        <w:left w:val="none" w:sz="0" w:space="0" w:color="auto"/>
        <w:bottom w:val="none" w:sz="0" w:space="0" w:color="auto"/>
        <w:right w:val="none" w:sz="0" w:space="0" w:color="auto"/>
      </w:divBdr>
    </w:div>
    <w:div w:id="1508901754">
      <w:bodyDiv w:val="1"/>
      <w:marLeft w:val="0"/>
      <w:marRight w:val="0"/>
      <w:marTop w:val="0"/>
      <w:marBottom w:val="0"/>
      <w:divBdr>
        <w:top w:val="none" w:sz="0" w:space="0" w:color="auto"/>
        <w:left w:val="none" w:sz="0" w:space="0" w:color="auto"/>
        <w:bottom w:val="none" w:sz="0" w:space="0" w:color="auto"/>
        <w:right w:val="none" w:sz="0" w:space="0" w:color="auto"/>
      </w:divBdr>
    </w:div>
    <w:div w:id="1596592084">
      <w:bodyDiv w:val="1"/>
      <w:marLeft w:val="0"/>
      <w:marRight w:val="0"/>
      <w:marTop w:val="0"/>
      <w:marBottom w:val="0"/>
      <w:divBdr>
        <w:top w:val="none" w:sz="0" w:space="0" w:color="auto"/>
        <w:left w:val="none" w:sz="0" w:space="0" w:color="auto"/>
        <w:bottom w:val="none" w:sz="0" w:space="0" w:color="auto"/>
        <w:right w:val="none" w:sz="0" w:space="0" w:color="auto"/>
      </w:divBdr>
    </w:div>
    <w:div w:id="1762527651">
      <w:bodyDiv w:val="1"/>
      <w:marLeft w:val="0"/>
      <w:marRight w:val="0"/>
      <w:marTop w:val="0"/>
      <w:marBottom w:val="0"/>
      <w:divBdr>
        <w:top w:val="none" w:sz="0" w:space="0" w:color="auto"/>
        <w:left w:val="none" w:sz="0" w:space="0" w:color="auto"/>
        <w:bottom w:val="none" w:sz="0" w:space="0" w:color="auto"/>
        <w:right w:val="none" w:sz="0" w:space="0" w:color="auto"/>
      </w:divBdr>
    </w:div>
    <w:div w:id="1960989536">
      <w:bodyDiv w:val="1"/>
      <w:marLeft w:val="0"/>
      <w:marRight w:val="0"/>
      <w:marTop w:val="0"/>
      <w:marBottom w:val="0"/>
      <w:divBdr>
        <w:top w:val="none" w:sz="0" w:space="0" w:color="auto"/>
        <w:left w:val="none" w:sz="0" w:space="0" w:color="auto"/>
        <w:bottom w:val="none" w:sz="0" w:space="0" w:color="auto"/>
        <w:right w:val="none" w:sz="0" w:space="0" w:color="auto"/>
      </w:divBdr>
    </w:div>
    <w:div w:id="1963418297">
      <w:bodyDiv w:val="1"/>
      <w:marLeft w:val="0"/>
      <w:marRight w:val="0"/>
      <w:marTop w:val="0"/>
      <w:marBottom w:val="0"/>
      <w:divBdr>
        <w:top w:val="none" w:sz="0" w:space="0" w:color="auto"/>
        <w:left w:val="none" w:sz="0" w:space="0" w:color="auto"/>
        <w:bottom w:val="none" w:sz="0" w:space="0" w:color="auto"/>
        <w:right w:val="none" w:sz="0" w:space="0" w:color="auto"/>
      </w:divBdr>
    </w:div>
    <w:div w:id="1972903506">
      <w:bodyDiv w:val="1"/>
      <w:marLeft w:val="0"/>
      <w:marRight w:val="0"/>
      <w:marTop w:val="0"/>
      <w:marBottom w:val="0"/>
      <w:divBdr>
        <w:top w:val="none" w:sz="0" w:space="0" w:color="auto"/>
        <w:left w:val="none" w:sz="0" w:space="0" w:color="auto"/>
        <w:bottom w:val="none" w:sz="0" w:space="0" w:color="auto"/>
        <w:right w:val="none" w:sz="0" w:space="0" w:color="auto"/>
      </w:divBdr>
    </w:div>
    <w:div w:id="2055107535">
      <w:bodyDiv w:val="1"/>
      <w:marLeft w:val="0"/>
      <w:marRight w:val="0"/>
      <w:marTop w:val="0"/>
      <w:marBottom w:val="0"/>
      <w:divBdr>
        <w:top w:val="none" w:sz="0" w:space="0" w:color="auto"/>
        <w:left w:val="none" w:sz="0" w:space="0" w:color="auto"/>
        <w:bottom w:val="none" w:sz="0" w:space="0" w:color="auto"/>
        <w:right w:val="none" w:sz="0" w:space="0" w:color="auto"/>
      </w:divBdr>
    </w:div>
    <w:div w:id="20851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ncerimmunity.org/peptide/tumor-specific/)" TargetMode="External"/><Relationship Id="rId14" Type="http://schemas.openxmlformats.org/officeDocument/2006/relationships/package" Target="embeddings/Microsoft_Excel_Worksheet1.xlsx"/><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0D42E-C244-4832-B164-3E533525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4742</Words>
  <Characters>27033</Characters>
  <Application>Microsoft Office Word</Application>
  <DocSecurity>0</DocSecurity>
  <Lines>225</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馬糞太郎</dc:creator>
  <cp:keywords/>
  <dc:description/>
  <cp:lastModifiedBy>Na Ma</cp:lastModifiedBy>
  <cp:revision>2</cp:revision>
  <cp:lastPrinted>2017-10-24T05:18:00Z</cp:lastPrinted>
  <dcterms:created xsi:type="dcterms:W3CDTF">2017-11-14T18:39:00Z</dcterms:created>
  <dcterms:modified xsi:type="dcterms:W3CDTF">2017-11-14T18:39:00Z</dcterms:modified>
</cp:coreProperties>
</file>