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D97018" w14:textId="23488A3A" w:rsidR="00687B11" w:rsidRPr="00C47FD8" w:rsidRDefault="00687B11"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t xml:space="preserve">Name of </w:t>
      </w:r>
      <w:r w:rsidRPr="00C47FD8">
        <w:rPr>
          <w:rFonts w:ascii="Book Antiqua" w:hAnsi="Book Antiqua" w:cs="Times New Roman"/>
          <w:b/>
          <w:caps/>
          <w:sz w:val="24"/>
          <w:szCs w:val="24"/>
        </w:rPr>
        <w:t>j</w:t>
      </w:r>
      <w:r w:rsidRPr="00C47FD8">
        <w:rPr>
          <w:rFonts w:ascii="Book Antiqua" w:hAnsi="Book Antiqua" w:cs="Times New Roman"/>
          <w:b/>
          <w:sz w:val="24"/>
          <w:szCs w:val="24"/>
        </w:rPr>
        <w:t xml:space="preserve">ournal: </w:t>
      </w:r>
      <w:r w:rsidRPr="00C47FD8">
        <w:rPr>
          <w:rFonts w:ascii="Book Antiqua" w:hAnsi="Book Antiqua" w:cs="Times New Roman"/>
          <w:b/>
          <w:i/>
          <w:sz w:val="24"/>
          <w:szCs w:val="24"/>
        </w:rPr>
        <w:t>World Journal of Gastroenterology</w:t>
      </w:r>
    </w:p>
    <w:p w14:paraId="3F43C0E0" w14:textId="138AE697" w:rsidR="00687B11" w:rsidRPr="00C47FD8" w:rsidRDefault="0007791D"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t>Manuscript NO</w:t>
      </w:r>
      <w:r w:rsidR="00687B11" w:rsidRPr="00C47FD8">
        <w:rPr>
          <w:rFonts w:ascii="Book Antiqua" w:hAnsi="Book Antiqua" w:cs="Times New Roman"/>
          <w:b/>
          <w:sz w:val="24"/>
          <w:szCs w:val="24"/>
        </w:rPr>
        <w:t>: 36449</w:t>
      </w:r>
    </w:p>
    <w:p w14:paraId="2A6BE3CF" w14:textId="070A04CC" w:rsidR="0007791D" w:rsidRPr="00C47FD8" w:rsidRDefault="00366DB4" w:rsidP="00C47FD8">
      <w:pPr>
        <w:snapToGrid w:val="0"/>
        <w:spacing w:line="360" w:lineRule="auto"/>
        <w:rPr>
          <w:rFonts w:ascii="Book Antiqua" w:eastAsia="SimSun" w:hAnsi="Book Antiqua" w:cs="Times New Roman"/>
          <w:b/>
          <w:sz w:val="24"/>
          <w:szCs w:val="24"/>
          <w:lang w:eastAsia="zh-CN"/>
        </w:rPr>
      </w:pPr>
      <w:r w:rsidRPr="00C47FD8">
        <w:rPr>
          <w:rFonts w:ascii="Book Antiqua" w:hAnsi="Book Antiqua" w:cs="Times New Roman"/>
          <w:b/>
          <w:sz w:val="24"/>
          <w:szCs w:val="24"/>
        </w:rPr>
        <w:t>Manuscript Type</w:t>
      </w:r>
      <w:r w:rsidR="00687B11" w:rsidRPr="00C47FD8">
        <w:rPr>
          <w:rFonts w:ascii="Book Antiqua" w:hAnsi="Book Antiqua" w:cs="Times New Roman"/>
          <w:b/>
          <w:sz w:val="24"/>
          <w:szCs w:val="24"/>
        </w:rPr>
        <w:t xml:space="preserve">: </w:t>
      </w:r>
      <w:r w:rsidR="0007791D" w:rsidRPr="00C47FD8">
        <w:rPr>
          <w:rFonts w:ascii="Book Antiqua" w:hAnsi="Book Antiqua" w:cs="Times New Roman"/>
          <w:b/>
          <w:sz w:val="24"/>
          <w:szCs w:val="24"/>
        </w:rPr>
        <w:t>ORIGINAL ARTICLE</w:t>
      </w:r>
    </w:p>
    <w:p w14:paraId="4DE64081" w14:textId="77777777" w:rsidR="0007791D" w:rsidRPr="00C47FD8" w:rsidRDefault="0007791D" w:rsidP="00C47FD8">
      <w:pPr>
        <w:snapToGrid w:val="0"/>
        <w:spacing w:line="360" w:lineRule="auto"/>
        <w:rPr>
          <w:rFonts w:ascii="Book Antiqua" w:eastAsia="SimSun" w:hAnsi="Book Antiqua" w:cs="Times New Roman"/>
          <w:b/>
          <w:sz w:val="24"/>
          <w:szCs w:val="24"/>
          <w:lang w:eastAsia="zh-CN"/>
        </w:rPr>
      </w:pPr>
    </w:p>
    <w:p w14:paraId="4AE56074" w14:textId="6B528897" w:rsidR="00687B11" w:rsidRPr="00C47FD8" w:rsidRDefault="00687B11" w:rsidP="00C47FD8">
      <w:pPr>
        <w:snapToGrid w:val="0"/>
        <w:spacing w:line="360" w:lineRule="auto"/>
        <w:rPr>
          <w:rFonts w:ascii="Book Antiqua" w:eastAsia="SimSun" w:hAnsi="Book Antiqua" w:cs="Times New Roman"/>
          <w:b/>
          <w:i/>
          <w:sz w:val="24"/>
          <w:szCs w:val="24"/>
          <w:lang w:eastAsia="zh-CN"/>
        </w:rPr>
      </w:pPr>
      <w:r w:rsidRPr="00C47FD8">
        <w:rPr>
          <w:rFonts w:ascii="Book Antiqua" w:hAnsi="Book Antiqua" w:cs="Times New Roman"/>
          <w:b/>
          <w:i/>
          <w:sz w:val="24"/>
          <w:szCs w:val="24"/>
        </w:rPr>
        <w:t>Retrospective Study</w:t>
      </w:r>
    </w:p>
    <w:p w14:paraId="44EAD492" w14:textId="584EEB29" w:rsidR="00902A38" w:rsidRPr="00C47FD8" w:rsidRDefault="001F5AC1" w:rsidP="00C47FD8">
      <w:pPr>
        <w:snapToGrid w:val="0"/>
        <w:spacing w:line="360" w:lineRule="auto"/>
        <w:rPr>
          <w:rFonts w:ascii="Book Antiqua" w:eastAsia="SimSun" w:hAnsi="Book Antiqua" w:cs="Times New Roman"/>
          <w:b/>
          <w:sz w:val="24"/>
          <w:szCs w:val="24"/>
          <w:lang w:eastAsia="zh-CN"/>
        </w:rPr>
      </w:pPr>
      <w:r w:rsidRPr="00C47FD8">
        <w:rPr>
          <w:rFonts w:ascii="Book Antiqua" w:hAnsi="Book Antiqua" w:cs="Times New Roman"/>
          <w:b/>
          <w:sz w:val="24"/>
          <w:szCs w:val="24"/>
        </w:rPr>
        <w:t>Childhood-onset inflammatory bowel disease</w:t>
      </w:r>
      <w:r w:rsidR="005B1B2F" w:rsidRPr="00C47FD8">
        <w:rPr>
          <w:rFonts w:ascii="Book Antiqua" w:hAnsi="Book Antiqua" w:cs="Times New Roman"/>
          <w:b/>
          <w:sz w:val="24"/>
          <w:szCs w:val="24"/>
        </w:rPr>
        <w:t>s</w:t>
      </w:r>
      <w:r w:rsidRPr="00C47FD8">
        <w:rPr>
          <w:rFonts w:ascii="Book Antiqua" w:hAnsi="Book Antiqua" w:cs="Times New Roman"/>
          <w:b/>
          <w:sz w:val="24"/>
          <w:szCs w:val="24"/>
        </w:rPr>
        <w:t xml:space="preserve"> associated with </w:t>
      </w:r>
      <w:r w:rsidR="00D919C7" w:rsidRPr="00C47FD8">
        <w:rPr>
          <w:rFonts w:ascii="Book Antiqua" w:hAnsi="Book Antiqua" w:cs="Times New Roman"/>
          <w:b/>
          <w:sz w:val="24"/>
          <w:szCs w:val="24"/>
        </w:rPr>
        <w:t>mutation</w:t>
      </w:r>
      <w:r w:rsidR="00613DDC" w:rsidRPr="00C47FD8">
        <w:rPr>
          <w:rFonts w:ascii="Book Antiqua" w:hAnsi="Book Antiqua" w:cs="Times New Roman"/>
          <w:b/>
          <w:sz w:val="24"/>
          <w:szCs w:val="24"/>
        </w:rPr>
        <w:t xml:space="preserve"> of </w:t>
      </w:r>
      <w:r w:rsidR="00D919C7" w:rsidRPr="00C47FD8">
        <w:rPr>
          <w:rFonts w:ascii="Book Antiqua" w:hAnsi="Book Antiqua" w:cs="Times New Roman"/>
          <w:b/>
          <w:sz w:val="24"/>
          <w:szCs w:val="24"/>
        </w:rPr>
        <w:t>Wiskott</w:t>
      </w:r>
      <w:r w:rsidR="00C06E70" w:rsidRPr="00C47FD8">
        <w:rPr>
          <w:rFonts w:ascii="Book Antiqua" w:hAnsi="Book Antiqua" w:cs="Times New Roman"/>
          <w:b/>
          <w:sz w:val="24"/>
          <w:szCs w:val="24"/>
        </w:rPr>
        <w:t>–</w:t>
      </w:r>
      <w:r w:rsidR="00D919C7" w:rsidRPr="00C47FD8">
        <w:rPr>
          <w:rFonts w:ascii="Book Antiqua" w:hAnsi="Book Antiqua" w:cs="Times New Roman"/>
          <w:b/>
          <w:sz w:val="24"/>
          <w:szCs w:val="24"/>
        </w:rPr>
        <w:t xml:space="preserve">Aldrich syndrome </w:t>
      </w:r>
      <w:r w:rsidR="00282705" w:rsidRPr="00C47FD8">
        <w:rPr>
          <w:rFonts w:ascii="Book Antiqua" w:hAnsi="Book Antiqua" w:cs="Times New Roman"/>
          <w:b/>
          <w:sz w:val="24"/>
          <w:szCs w:val="24"/>
        </w:rPr>
        <w:t xml:space="preserve">protein </w:t>
      </w:r>
      <w:r w:rsidR="00D919C7" w:rsidRPr="00C47FD8">
        <w:rPr>
          <w:rFonts w:ascii="Book Antiqua" w:hAnsi="Book Antiqua" w:cs="Times New Roman"/>
          <w:b/>
          <w:sz w:val="24"/>
          <w:szCs w:val="24"/>
        </w:rPr>
        <w:t>gene</w:t>
      </w:r>
    </w:p>
    <w:p w14:paraId="7FE9B270" w14:textId="3D296CE2" w:rsidR="00EA3D04" w:rsidRPr="00C47FD8" w:rsidRDefault="00EA3D04" w:rsidP="00C47FD8">
      <w:pPr>
        <w:snapToGrid w:val="0"/>
        <w:spacing w:line="360" w:lineRule="auto"/>
        <w:rPr>
          <w:rFonts w:ascii="Book Antiqua" w:hAnsi="Book Antiqua" w:cs="Times New Roman"/>
          <w:b/>
          <w:sz w:val="24"/>
          <w:szCs w:val="24"/>
        </w:rPr>
      </w:pPr>
    </w:p>
    <w:p w14:paraId="5B490E60" w14:textId="77777777" w:rsidR="00BC507B" w:rsidRPr="00C47FD8" w:rsidRDefault="00BC507B"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 xml:space="preserve">Ohya T </w:t>
      </w:r>
      <w:r w:rsidRPr="00C47FD8">
        <w:rPr>
          <w:rFonts w:ascii="Book Antiqua" w:hAnsi="Book Antiqua" w:cs="Times New Roman"/>
          <w:i/>
          <w:sz w:val="24"/>
          <w:szCs w:val="24"/>
        </w:rPr>
        <w:t>et al</w:t>
      </w:r>
      <w:r w:rsidRPr="00C47FD8">
        <w:rPr>
          <w:rFonts w:ascii="Book Antiqua" w:hAnsi="Book Antiqua" w:cs="Times New Roman"/>
          <w:sz w:val="24"/>
          <w:szCs w:val="24"/>
        </w:rPr>
        <w:t>. Analysis of genetic background in IBD</w:t>
      </w:r>
    </w:p>
    <w:p w14:paraId="1CB95603" w14:textId="77777777" w:rsidR="00BC507B" w:rsidRPr="00C47FD8" w:rsidRDefault="00BC507B" w:rsidP="00C47FD8">
      <w:pPr>
        <w:snapToGrid w:val="0"/>
        <w:spacing w:line="360" w:lineRule="auto"/>
        <w:rPr>
          <w:rFonts w:ascii="Book Antiqua" w:hAnsi="Book Antiqua" w:cs="Times New Roman"/>
          <w:sz w:val="24"/>
          <w:szCs w:val="24"/>
        </w:rPr>
      </w:pPr>
    </w:p>
    <w:p w14:paraId="0D258277" w14:textId="77777777" w:rsidR="00BC507B" w:rsidRPr="00B477C7" w:rsidRDefault="00BC507B" w:rsidP="00C47FD8">
      <w:pPr>
        <w:snapToGrid w:val="0"/>
        <w:spacing w:line="360" w:lineRule="auto"/>
        <w:rPr>
          <w:rFonts w:ascii="Book Antiqua" w:hAnsi="Book Antiqua" w:cs="Times New Roman"/>
          <w:sz w:val="24"/>
          <w:szCs w:val="24"/>
        </w:rPr>
      </w:pPr>
      <w:r w:rsidRPr="00B477C7">
        <w:rPr>
          <w:rFonts w:ascii="Book Antiqua" w:hAnsi="Book Antiqua" w:cs="Times New Roman"/>
          <w:sz w:val="24"/>
          <w:szCs w:val="24"/>
        </w:rPr>
        <w:t>Takashi Ohya, Masakatsu Yanagimachi, Kentaro Iwasawa, Shuichiro Umetsu, Tsuyoshi Sogo, Ayano Inui, Tomoo Fujisawa, Shuichi Ito</w:t>
      </w:r>
    </w:p>
    <w:p w14:paraId="730ACCBE" w14:textId="77777777" w:rsidR="00BC507B" w:rsidRPr="00C47FD8" w:rsidRDefault="00BC507B" w:rsidP="00C47FD8">
      <w:pPr>
        <w:snapToGrid w:val="0"/>
        <w:spacing w:line="360" w:lineRule="auto"/>
        <w:rPr>
          <w:rFonts w:ascii="Book Antiqua" w:hAnsi="Book Antiqua" w:cs="Times New Roman"/>
          <w:sz w:val="24"/>
          <w:szCs w:val="24"/>
        </w:rPr>
      </w:pPr>
    </w:p>
    <w:p w14:paraId="005D9A1A" w14:textId="25D0F587" w:rsidR="00BC507B" w:rsidRPr="00C47FD8" w:rsidRDefault="00BC507B"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t xml:space="preserve">Takashi Ohya, Masakatsu Yanagimachi, Shuichi Ito, </w:t>
      </w:r>
      <w:bookmarkStart w:id="0" w:name="_Hlk498810750"/>
      <w:r w:rsidRPr="00C47FD8">
        <w:rPr>
          <w:rFonts w:ascii="Book Antiqua" w:hAnsi="Book Antiqua" w:cs="Times New Roman"/>
          <w:sz w:val="24"/>
          <w:szCs w:val="24"/>
        </w:rPr>
        <w:t>Department of Pediatrics, Yokohama City University,</w:t>
      </w:r>
      <w:r w:rsidR="0007791D" w:rsidRPr="00C47FD8">
        <w:rPr>
          <w:rFonts w:ascii="Book Antiqua" w:eastAsia="SimSun" w:hAnsi="Book Antiqua" w:cs="Times New Roman" w:hint="eastAsia"/>
          <w:sz w:val="24"/>
          <w:szCs w:val="24"/>
          <w:lang w:eastAsia="zh-CN"/>
        </w:rPr>
        <w:t xml:space="preserve"> </w:t>
      </w:r>
      <w:r w:rsidRPr="00C47FD8">
        <w:rPr>
          <w:rFonts w:ascii="Book Antiqua" w:hAnsi="Book Antiqua" w:cs="Times New Roman"/>
          <w:sz w:val="24"/>
          <w:szCs w:val="24"/>
        </w:rPr>
        <w:t>Yokohama, Kanagawa</w:t>
      </w:r>
      <w:r w:rsidR="0007791D" w:rsidRPr="00C47FD8">
        <w:rPr>
          <w:rFonts w:ascii="Book Antiqua" w:eastAsia="SimSun" w:hAnsi="Book Antiqua" w:cs="Times New Roman" w:hint="eastAsia"/>
          <w:sz w:val="24"/>
          <w:szCs w:val="24"/>
          <w:lang w:eastAsia="zh-CN"/>
        </w:rPr>
        <w:t xml:space="preserve"> </w:t>
      </w:r>
      <w:r w:rsidR="0007791D" w:rsidRPr="00C47FD8">
        <w:rPr>
          <w:rFonts w:ascii="Book Antiqua" w:eastAsia="SimSun" w:hAnsi="Book Antiqua" w:cs="Times New Roman"/>
          <w:sz w:val="24"/>
          <w:szCs w:val="24"/>
          <w:lang w:eastAsia="zh-CN"/>
        </w:rPr>
        <w:t>236-004</w:t>
      </w:r>
      <w:r w:rsidRPr="00C47FD8">
        <w:rPr>
          <w:rFonts w:ascii="Book Antiqua" w:hAnsi="Book Antiqua" w:cs="Times New Roman"/>
          <w:sz w:val="24"/>
          <w:szCs w:val="24"/>
        </w:rPr>
        <w:t>, Japan</w:t>
      </w:r>
      <w:bookmarkEnd w:id="0"/>
    </w:p>
    <w:p w14:paraId="21ED7B57" w14:textId="77777777" w:rsidR="00BC507B" w:rsidRPr="00C47FD8" w:rsidRDefault="00BC507B" w:rsidP="00C47FD8">
      <w:pPr>
        <w:snapToGrid w:val="0"/>
        <w:spacing w:line="360" w:lineRule="auto"/>
        <w:rPr>
          <w:rFonts w:ascii="Book Antiqua" w:hAnsi="Book Antiqua" w:cs="Times New Roman"/>
          <w:sz w:val="24"/>
          <w:szCs w:val="24"/>
        </w:rPr>
      </w:pPr>
    </w:p>
    <w:p w14:paraId="2EA16C4F" w14:textId="0F3F1E52" w:rsidR="00BC507B" w:rsidRPr="00C47FD8" w:rsidRDefault="00BC507B" w:rsidP="00C47FD8">
      <w:pPr>
        <w:snapToGrid w:val="0"/>
        <w:spacing w:line="360" w:lineRule="auto"/>
        <w:rPr>
          <w:rFonts w:ascii="Book Antiqua" w:hAnsi="Book Antiqua" w:cs="Times New Roman"/>
          <w:sz w:val="24"/>
          <w:szCs w:val="24"/>
        </w:rPr>
      </w:pPr>
      <w:r w:rsidRPr="00C47FD8">
        <w:rPr>
          <w:rFonts w:ascii="Book Antiqua" w:hAnsi="Book Antiqua" w:cs="Times New Roman"/>
          <w:b/>
          <w:sz w:val="24"/>
          <w:szCs w:val="24"/>
        </w:rPr>
        <w:t>Kentaro Iwasawa, Shuichiro Umetsu, Tsuyoshi Sogo, Ayano Inui, Tomoo Fujisawa,</w:t>
      </w:r>
      <w:r w:rsidRPr="00C47FD8">
        <w:rPr>
          <w:rFonts w:ascii="Book Antiqua" w:hAnsi="Book Antiqua" w:cs="Times New Roman"/>
          <w:sz w:val="24"/>
          <w:szCs w:val="24"/>
        </w:rPr>
        <w:t xml:space="preserve"> Department of Pediatric Hepatology and Gastroenterology, Saiseikai Yokohama-shi Tobu Hostopital,</w:t>
      </w:r>
      <w:r w:rsidR="0007791D" w:rsidRPr="00C47FD8">
        <w:rPr>
          <w:rFonts w:ascii="Book Antiqua" w:eastAsia="SimSun" w:hAnsi="Book Antiqua" w:cs="Times New Roman" w:hint="eastAsia"/>
          <w:sz w:val="24"/>
          <w:szCs w:val="24"/>
          <w:lang w:eastAsia="zh-CN"/>
        </w:rPr>
        <w:t xml:space="preserve"> </w:t>
      </w:r>
      <w:r w:rsidRPr="00C47FD8">
        <w:rPr>
          <w:rFonts w:ascii="Book Antiqua" w:hAnsi="Book Antiqua" w:cs="Times New Roman"/>
          <w:sz w:val="24"/>
          <w:szCs w:val="24"/>
        </w:rPr>
        <w:t>Turumi-ku, Yokohama, Kanagawa</w:t>
      </w:r>
      <w:r w:rsidR="0007791D" w:rsidRPr="00C47FD8">
        <w:rPr>
          <w:rFonts w:ascii="Book Antiqua" w:eastAsia="SimSun" w:hAnsi="Book Antiqua" w:cs="Times New Roman" w:hint="eastAsia"/>
          <w:sz w:val="24"/>
          <w:szCs w:val="24"/>
          <w:lang w:eastAsia="zh-CN"/>
        </w:rPr>
        <w:t xml:space="preserve"> </w:t>
      </w:r>
      <w:r w:rsidR="0007791D" w:rsidRPr="00C47FD8">
        <w:rPr>
          <w:rFonts w:ascii="Book Antiqua" w:eastAsia="SimSun" w:hAnsi="Book Antiqua" w:cs="Times New Roman"/>
          <w:sz w:val="24"/>
          <w:szCs w:val="24"/>
          <w:lang w:eastAsia="zh-CN"/>
        </w:rPr>
        <w:t>230-0012</w:t>
      </w:r>
      <w:r w:rsidRPr="00C47FD8">
        <w:rPr>
          <w:rFonts w:ascii="Book Antiqua" w:hAnsi="Book Antiqua" w:cs="Times New Roman"/>
          <w:sz w:val="24"/>
          <w:szCs w:val="24"/>
        </w:rPr>
        <w:t>, Japan</w:t>
      </w:r>
    </w:p>
    <w:p w14:paraId="01C4E14E" w14:textId="77777777" w:rsidR="00BC507B" w:rsidRPr="00C47FD8" w:rsidRDefault="00BC507B" w:rsidP="00C47FD8">
      <w:pPr>
        <w:snapToGrid w:val="0"/>
        <w:spacing w:line="360" w:lineRule="auto"/>
        <w:rPr>
          <w:rFonts w:ascii="Book Antiqua" w:hAnsi="Book Antiqua" w:cs="Times New Roman"/>
          <w:sz w:val="24"/>
          <w:szCs w:val="24"/>
        </w:rPr>
      </w:pPr>
    </w:p>
    <w:p w14:paraId="79040F33" w14:textId="6C21480B" w:rsidR="00BC507B" w:rsidRPr="00C47FD8" w:rsidRDefault="00BC507B" w:rsidP="00C47FD8">
      <w:pPr>
        <w:snapToGrid w:val="0"/>
        <w:spacing w:line="360" w:lineRule="auto"/>
        <w:rPr>
          <w:rFonts w:ascii="Book Antiqua" w:hAnsi="Book Antiqua" w:cs="Times New Roman"/>
          <w:sz w:val="24"/>
          <w:szCs w:val="24"/>
        </w:rPr>
      </w:pPr>
      <w:r w:rsidRPr="00C47FD8">
        <w:rPr>
          <w:rFonts w:ascii="Book Antiqua" w:hAnsi="Book Antiqua" w:cs="Times New Roman"/>
          <w:b/>
          <w:sz w:val="24"/>
          <w:szCs w:val="24"/>
        </w:rPr>
        <w:t>Masakatsu Yanagimachi,</w:t>
      </w:r>
      <w:r w:rsidR="0007791D" w:rsidRPr="00C47FD8">
        <w:rPr>
          <w:rFonts w:ascii="Book Antiqua" w:eastAsia="SimSun" w:hAnsi="Book Antiqua" w:cs="Times New Roman" w:hint="eastAsia"/>
          <w:sz w:val="24"/>
          <w:szCs w:val="24"/>
          <w:lang w:eastAsia="zh-CN"/>
        </w:rPr>
        <w:t xml:space="preserve"> </w:t>
      </w:r>
      <w:r w:rsidRPr="00C47FD8">
        <w:rPr>
          <w:rFonts w:ascii="Book Antiqua" w:hAnsi="Book Antiqua" w:cs="Times New Roman"/>
          <w:sz w:val="24"/>
          <w:szCs w:val="24"/>
        </w:rPr>
        <w:t>Department of Pediatrics, Tokyo Medical and Dental University,</w:t>
      </w:r>
      <w:r w:rsidR="007733E6" w:rsidRPr="00C47FD8">
        <w:rPr>
          <w:rFonts w:ascii="Book Antiqua" w:eastAsia="SimSun" w:hAnsi="Book Antiqua" w:cs="Times New Roman" w:hint="eastAsia"/>
          <w:sz w:val="24"/>
          <w:szCs w:val="24"/>
          <w:lang w:eastAsia="zh-CN"/>
        </w:rPr>
        <w:t xml:space="preserve"> </w:t>
      </w:r>
      <w:r w:rsidRPr="00C47FD8">
        <w:rPr>
          <w:rFonts w:ascii="Book Antiqua" w:hAnsi="Book Antiqua" w:cs="Times New Roman"/>
          <w:sz w:val="24"/>
          <w:szCs w:val="24"/>
        </w:rPr>
        <w:t>Bunkyo-ku, Tokyo</w:t>
      </w:r>
      <w:r w:rsidR="007733E6" w:rsidRPr="00C47FD8">
        <w:t xml:space="preserve"> </w:t>
      </w:r>
      <w:r w:rsidR="007733E6" w:rsidRPr="00C47FD8">
        <w:rPr>
          <w:rFonts w:ascii="Book Antiqua" w:hAnsi="Book Antiqua" w:cs="Times New Roman"/>
          <w:sz w:val="24"/>
          <w:szCs w:val="24"/>
        </w:rPr>
        <w:t>113</w:t>
      </w:r>
      <w:r w:rsidR="007733E6" w:rsidRPr="00C47FD8">
        <w:rPr>
          <w:rFonts w:ascii="Book Antiqua" w:eastAsia="SimSun" w:hAnsi="Book Antiqua" w:cs="Times New Roman" w:hint="eastAsia"/>
          <w:sz w:val="24"/>
          <w:szCs w:val="24"/>
          <w:lang w:eastAsia="zh-CN"/>
        </w:rPr>
        <w:t>-</w:t>
      </w:r>
      <w:r w:rsidR="007733E6" w:rsidRPr="00C47FD8">
        <w:rPr>
          <w:rFonts w:ascii="Book Antiqua" w:hAnsi="Book Antiqua" w:cs="Times New Roman"/>
          <w:sz w:val="24"/>
          <w:szCs w:val="24"/>
        </w:rPr>
        <w:t>8519</w:t>
      </w:r>
      <w:r w:rsidRPr="00C47FD8">
        <w:rPr>
          <w:rFonts w:ascii="Book Antiqua" w:hAnsi="Book Antiqua" w:cs="Times New Roman"/>
          <w:sz w:val="24"/>
          <w:szCs w:val="24"/>
        </w:rPr>
        <w:t>, Japan</w:t>
      </w:r>
    </w:p>
    <w:p w14:paraId="2BC81BA1" w14:textId="27380D06" w:rsidR="00BC507B" w:rsidRPr="00C47FD8" w:rsidRDefault="00BC507B" w:rsidP="00C47FD8">
      <w:pPr>
        <w:snapToGrid w:val="0"/>
        <w:spacing w:line="360" w:lineRule="auto"/>
        <w:rPr>
          <w:rFonts w:ascii="Book Antiqua" w:hAnsi="Book Antiqua" w:cs="Times New Roman"/>
          <w:b/>
          <w:sz w:val="24"/>
          <w:szCs w:val="24"/>
        </w:rPr>
      </w:pPr>
    </w:p>
    <w:p w14:paraId="2C585774" w14:textId="54CC0991" w:rsidR="00937909" w:rsidRPr="00C47FD8" w:rsidRDefault="00937909" w:rsidP="00C47FD8">
      <w:pPr>
        <w:snapToGrid w:val="0"/>
        <w:spacing w:line="360" w:lineRule="auto"/>
        <w:rPr>
          <w:rFonts w:ascii="Book Antiqua" w:hAnsi="Book Antiqua" w:cs="Times New Roman"/>
          <w:sz w:val="24"/>
          <w:szCs w:val="24"/>
        </w:rPr>
      </w:pPr>
      <w:r w:rsidRPr="00C47FD8">
        <w:rPr>
          <w:rFonts w:ascii="Book Antiqua" w:hAnsi="Book Antiqua" w:cs="Times New Roman"/>
          <w:b/>
          <w:sz w:val="24"/>
          <w:szCs w:val="24"/>
        </w:rPr>
        <w:t>OR</w:t>
      </w:r>
      <w:r w:rsidR="00434D8A" w:rsidRPr="00C47FD8">
        <w:rPr>
          <w:rFonts w:ascii="Book Antiqua" w:hAnsi="Book Antiqua" w:cs="Times New Roman"/>
          <w:b/>
          <w:sz w:val="24"/>
          <w:szCs w:val="24"/>
        </w:rPr>
        <w:t xml:space="preserve">CID number: </w:t>
      </w:r>
      <w:r w:rsidR="00434D8A" w:rsidRPr="00C47FD8">
        <w:rPr>
          <w:rFonts w:ascii="Book Antiqua" w:hAnsi="Book Antiqua" w:cs="Times New Roman"/>
          <w:sz w:val="24"/>
          <w:szCs w:val="24"/>
        </w:rPr>
        <w:t>Takashi Ohya (0000-0002-0898-0539); Masakatsu Yanagimachi (0000-0003-0153-7283); Kentaro Iwasawa (0000-0002-5387-0099); Shuichiro Umetsu (0000-0002-6129-5127); Tsuyoshi Sogo</w:t>
      </w:r>
      <w:r w:rsidR="0007791D" w:rsidRPr="00C47FD8">
        <w:rPr>
          <w:rFonts w:ascii="Book Antiqua" w:eastAsia="SimSun" w:hAnsi="Book Antiqua" w:cs="Times New Roman" w:hint="eastAsia"/>
          <w:sz w:val="24"/>
          <w:szCs w:val="24"/>
          <w:lang w:eastAsia="zh-CN"/>
        </w:rPr>
        <w:t xml:space="preserve"> </w:t>
      </w:r>
      <w:r w:rsidR="00434D8A" w:rsidRPr="00C47FD8">
        <w:rPr>
          <w:rFonts w:ascii="Book Antiqua" w:hAnsi="Book Antiqua" w:cs="Times New Roman"/>
          <w:sz w:val="24"/>
          <w:szCs w:val="24"/>
        </w:rPr>
        <w:t>(0000-0001-8986-1699); Ayano Inui (0000-0002-1973-4376); Tomoo Fujisawa (0000-0002-5046-0318); Shuichi Ito (0000-0002-5242-8987).</w:t>
      </w:r>
    </w:p>
    <w:p w14:paraId="35CC927C" w14:textId="77777777" w:rsidR="00434D8A" w:rsidRPr="00C47FD8" w:rsidRDefault="00434D8A" w:rsidP="00C47FD8">
      <w:pPr>
        <w:snapToGrid w:val="0"/>
        <w:spacing w:line="360" w:lineRule="auto"/>
        <w:rPr>
          <w:rFonts w:ascii="Book Antiqua" w:hAnsi="Book Antiqua" w:cs="Times New Roman"/>
          <w:b/>
          <w:sz w:val="24"/>
          <w:szCs w:val="24"/>
        </w:rPr>
      </w:pPr>
    </w:p>
    <w:p w14:paraId="36D8C2E2" w14:textId="0F7C6728" w:rsidR="00BC507B" w:rsidRPr="00C47FD8" w:rsidRDefault="00BC507B" w:rsidP="00C47FD8">
      <w:pPr>
        <w:snapToGrid w:val="0"/>
        <w:spacing w:line="360" w:lineRule="auto"/>
        <w:rPr>
          <w:rFonts w:ascii="Book Antiqua" w:hAnsi="Book Antiqua" w:cs="Times New Roman"/>
          <w:sz w:val="24"/>
          <w:szCs w:val="24"/>
        </w:rPr>
      </w:pPr>
      <w:r w:rsidRPr="00C47FD8">
        <w:rPr>
          <w:rFonts w:ascii="Book Antiqua" w:hAnsi="Book Antiqua" w:cs="Times New Roman"/>
          <w:b/>
          <w:sz w:val="24"/>
          <w:szCs w:val="24"/>
        </w:rPr>
        <w:t>Author contributions</w:t>
      </w:r>
      <w:r w:rsidRPr="00C47FD8">
        <w:rPr>
          <w:rFonts w:ascii="Book Antiqua" w:hAnsi="Book Antiqua" w:cs="Times New Roman"/>
          <w:sz w:val="24"/>
          <w:szCs w:val="24"/>
        </w:rPr>
        <w:t xml:space="preserve">: </w:t>
      </w:r>
      <w:bookmarkStart w:id="1" w:name="_Hlk487582822"/>
      <w:r w:rsidRPr="00C47FD8">
        <w:rPr>
          <w:rFonts w:ascii="Book Antiqua" w:hAnsi="Book Antiqua" w:cs="Times New Roman"/>
          <w:sz w:val="24"/>
          <w:szCs w:val="24"/>
        </w:rPr>
        <w:t>Ohya T</w:t>
      </w:r>
      <w:bookmarkEnd w:id="1"/>
      <w:r w:rsidRPr="00C47FD8">
        <w:rPr>
          <w:rFonts w:ascii="Book Antiqua" w:hAnsi="Book Antiqua" w:cs="Times New Roman"/>
          <w:sz w:val="24"/>
          <w:szCs w:val="24"/>
        </w:rPr>
        <w:t>, Yanagimachi M and Ito S designed the rese</w:t>
      </w:r>
      <w:r w:rsidR="00927CE6" w:rsidRPr="00C47FD8">
        <w:rPr>
          <w:rFonts w:ascii="Book Antiqua" w:hAnsi="Book Antiqua" w:cs="Times New Roman"/>
          <w:sz w:val="24"/>
          <w:szCs w:val="24"/>
        </w:rPr>
        <w:t>a</w:t>
      </w:r>
      <w:r w:rsidRPr="00C47FD8">
        <w:rPr>
          <w:rFonts w:ascii="Book Antiqua" w:hAnsi="Book Antiqua" w:cs="Times New Roman"/>
          <w:sz w:val="24"/>
          <w:szCs w:val="24"/>
        </w:rPr>
        <w:t xml:space="preserve">rch; Ohya T, Iwasawa K, Umetsu S, Sogo T, Inui A and Fujisawa T performed </w:t>
      </w:r>
      <w:r w:rsidR="00927CE6" w:rsidRPr="00C47FD8">
        <w:rPr>
          <w:rFonts w:ascii="Book Antiqua" w:hAnsi="Book Antiqua" w:cs="Times New Roman"/>
          <w:sz w:val="24"/>
          <w:szCs w:val="24"/>
        </w:rPr>
        <w:t xml:space="preserve">the </w:t>
      </w:r>
      <w:r w:rsidRPr="00C47FD8">
        <w:rPr>
          <w:rFonts w:ascii="Book Antiqua" w:hAnsi="Book Antiqua" w:cs="Times New Roman"/>
          <w:sz w:val="24"/>
          <w:szCs w:val="24"/>
        </w:rPr>
        <w:lastRenderedPageBreak/>
        <w:t>rese</w:t>
      </w:r>
      <w:r w:rsidR="00927CE6" w:rsidRPr="00C47FD8">
        <w:rPr>
          <w:rFonts w:ascii="Book Antiqua" w:hAnsi="Book Antiqua" w:cs="Times New Roman"/>
          <w:sz w:val="24"/>
          <w:szCs w:val="24"/>
        </w:rPr>
        <w:t>a</w:t>
      </w:r>
      <w:r w:rsidRPr="00C47FD8">
        <w:rPr>
          <w:rFonts w:ascii="Book Antiqua" w:hAnsi="Book Antiqua" w:cs="Times New Roman"/>
          <w:sz w:val="24"/>
          <w:szCs w:val="24"/>
        </w:rPr>
        <w:t xml:space="preserve">rch; Ohya T and Yanagimachi M analyzed the data; </w:t>
      </w:r>
      <w:r w:rsidR="00927CE6" w:rsidRPr="00C47FD8">
        <w:rPr>
          <w:rFonts w:ascii="Book Antiqua" w:hAnsi="Book Antiqua" w:cs="Times New Roman"/>
          <w:sz w:val="24"/>
          <w:szCs w:val="24"/>
        </w:rPr>
        <w:t xml:space="preserve">and </w:t>
      </w:r>
      <w:r w:rsidRPr="00C47FD8">
        <w:rPr>
          <w:rFonts w:ascii="Book Antiqua" w:hAnsi="Book Antiqua" w:cs="Times New Roman"/>
          <w:sz w:val="24"/>
          <w:szCs w:val="24"/>
        </w:rPr>
        <w:t>Ohya T wrote the paper</w:t>
      </w:r>
    </w:p>
    <w:p w14:paraId="0A4BD8CE" w14:textId="77777777" w:rsidR="00BC507B" w:rsidRPr="00C47FD8" w:rsidRDefault="00BC507B" w:rsidP="00C47FD8">
      <w:pPr>
        <w:snapToGrid w:val="0"/>
        <w:spacing w:line="360" w:lineRule="auto"/>
        <w:rPr>
          <w:rFonts w:ascii="Book Antiqua" w:eastAsia="SimSun" w:hAnsi="Book Antiqua" w:cs="Times New Roman"/>
          <w:sz w:val="24"/>
          <w:szCs w:val="24"/>
          <w:lang w:eastAsia="zh-CN"/>
        </w:rPr>
      </w:pPr>
    </w:p>
    <w:p w14:paraId="1AC91E8B" w14:textId="702A3349" w:rsidR="00BC507B" w:rsidRPr="00C47FD8" w:rsidRDefault="00BC507B" w:rsidP="00C47FD8">
      <w:pPr>
        <w:snapToGrid w:val="0"/>
        <w:spacing w:line="360" w:lineRule="auto"/>
        <w:rPr>
          <w:rFonts w:ascii="Book Antiqua" w:hAnsi="Book Antiqua" w:cs="Times New Roman"/>
          <w:sz w:val="24"/>
          <w:szCs w:val="24"/>
        </w:rPr>
      </w:pPr>
      <w:r w:rsidRPr="00C47FD8">
        <w:rPr>
          <w:rFonts w:ascii="Book Antiqua" w:hAnsi="Book Antiqua" w:cs="Times New Roman"/>
          <w:b/>
          <w:sz w:val="24"/>
          <w:szCs w:val="24"/>
        </w:rPr>
        <w:t>Institutional review board statement:</w:t>
      </w:r>
      <w:r w:rsidRPr="00C47FD8">
        <w:rPr>
          <w:rFonts w:ascii="Book Antiqua" w:hAnsi="Book Antiqua" w:cs="Times New Roman"/>
          <w:sz w:val="24"/>
          <w:szCs w:val="24"/>
        </w:rPr>
        <w:t xml:space="preserve"> The study was reviewed and approved by the Ethics Committee</w:t>
      </w:r>
      <w:r w:rsidR="00435B01" w:rsidRPr="00C47FD8">
        <w:rPr>
          <w:rFonts w:ascii="Book Antiqua" w:hAnsi="Book Antiqua" w:cs="Times New Roman"/>
          <w:sz w:val="24"/>
          <w:szCs w:val="24"/>
        </w:rPr>
        <w:t>s</w:t>
      </w:r>
      <w:r w:rsidRPr="00C47FD8">
        <w:rPr>
          <w:rFonts w:ascii="Book Antiqua" w:hAnsi="Book Antiqua" w:cs="Times New Roman"/>
          <w:sz w:val="24"/>
          <w:szCs w:val="24"/>
        </w:rPr>
        <w:t xml:space="preserve"> of the Yokohama City University School of Medicine </w:t>
      </w:r>
      <w:r w:rsidR="00434D8A" w:rsidRPr="00C47FD8">
        <w:rPr>
          <w:rFonts w:ascii="Book Antiqua" w:hAnsi="Book Antiqua" w:cs="Times New Roman"/>
          <w:sz w:val="24"/>
          <w:szCs w:val="24"/>
        </w:rPr>
        <w:t xml:space="preserve">and Saiseikai Yokohama-shi Tobu Hospital </w:t>
      </w:r>
      <w:r w:rsidRPr="00C47FD8">
        <w:rPr>
          <w:rFonts w:ascii="Book Antiqua" w:hAnsi="Book Antiqua" w:cs="Times New Roman"/>
          <w:sz w:val="24"/>
          <w:szCs w:val="24"/>
        </w:rPr>
        <w:t>(number: A</w:t>
      </w:r>
      <w:r w:rsidR="005D3D3F" w:rsidRPr="00C47FD8">
        <w:rPr>
          <w:rFonts w:ascii="Book Antiqua" w:hAnsi="Book Antiqua" w:cs="Times New Roman"/>
          <w:sz w:val="24"/>
          <w:szCs w:val="24"/>
        </w:rPr>
        <w:t>140724004</w:t>
      </w:r>
      <w:r w:rsidRPr="00C47FD8">
        <w:rPr>
          <w:rFonts w:ascii="Book Antiqua" w:hAnsi="Book Antiqua" w:cs="Times New Roman"/>
          <w:sz w:val="24"/>
          <w:szCs w:val="24"/>
        </w:rPr>
        <w:t>).</w:t>
      </w:r>
    </w:p>
    <w:p w14:paraId="30A58DD1" w14:textId="77777777" w:rsidR="00BC507B" w:rsidRPr="00C47FD8" w:rsidRDefault="00BC507B" w:rsidP="00C47FD8">
      <w:pPr>
        <w:snapToGrid w:val="0"/>
        <w:spacing w:line="360" w:lineRule="auto"/>
        <w:rPr>
          <w:rFonts w:ascii="Book Antiqua" w:hAnsi="Book Antiqua" w:cs="Times New Roman"/>
          <w:b/>
          <w:sz w:val="24"/>
          <w:szCs w:val="24"/>
        </w:rPr>
      </w:pPr>
    </w:p>
    <w:p w14:paraId="5A3E642A" w14:textId="70D38459" w:rsidR="00BC507B" w:rsidRPr="00C47FD8" w:rsidRDefault="00BC507B" w:rsidP="00C47FD8">
      <w:pPr>
        <w:snapToGrid w:val="0"/>
        <w:spacing w:line="360" w:lineRule="auto"/>
        <w:rPr>
          <w:rFonts w:ascii="Book Antiqua" w:hAnsi="Book Antiqua" w:cs="Times New Roman"/>
          <w:sz w:val="24"/>
          <w:szCs w:val="24"/>
        </w:rPr>
      </w:pPr>
      <w:r w:rsidRPr="00C47FD8">
        <w:rPr>
          <w:rFonts w:ascii="Book Antiqua" w:hAnsi="Book Antiqua" w:cs="Times New Roman"/>
          <w:b/>
          <w:sz w:val="24"/>
          <w:szCs w:val="24"/>
        </w:rPr>
        <w:t xml:space="preserve">Informed consent statement: </w:t>
      </w:r>
      <w:r w:rsidRPr="00C47FD8">
        <w:rPr>
          <w:rFonts w:ascii="Book Antiqua" w:hAnsi="Book Antiqua" w:cs="Times New Roman"/>
          <w:sz w:val="24"/>
          <w:szCs w:val="24"/>
        </w:rPr>
        <w:t xml:space="preserve">All study participants, or </w:t>
      </w:r>
      <w:r w:rsidR="00927CE6" w:rsidRPr="00C47FD8">
        <w:rPr>
          <w:rFonts w:ascii="Book Antiqua" w:hAnsi="Book Antiqua" w:cs="Times New Roman"/>
          <w:sz w:val="24"/>
          <w:szCs w:val="24"/>
        </w:rPr>
        <w:t xml:space="preserve">their </w:t>
      </w:r>
      <w:r w:rsidRPr="00C47FD8">
        <w:rPr>
          <w:rFonts w:ascii="Book Antiqua" w:hAnsi="Book Antiqua" w:cs="Times New Roman"/>
          <w:sz w:val="24"/>
          <w:szCs w:val="24"/>
        </w:rPr>
        <w:t>legal guardian</w:t>
      </w:r>
      <w:r w:rsidR="00927CE6" w:rsidRPr="00C47FD8">
        <w:rPr>
          <w:rFonts w:ascii="Book Antiqua" w:hAnsi="Book Antiqua" w:cs="Times New Roman"/>
          <w:sz w:val="24"/>
          <w:szCs w:val="24"/>
        </w:rPr>
        <w:t>s</w:t>
      </w:r>
      <w:r w:rsidRPr="00C47FD8">
        <w:rPr>
          <w:rFonts w:ascii="Book Antiqua" w:hAnsi="Book Antiqua" w:cs="Times New Roman"/>
          <w:sz w:val="24"/>
          <w:szCs w:val="24"/>
        </w:rPr>
        <w:t xml:space="preserve">, provided written </w:t>
      </w:r>
      <w:r w:rsidR="00927CE6" w:rsidRPr="00C47FD8">
        <w:rPr>
          <w:rFonts w:ascii="Book Antiqua" w:hAnsi="Book Antiqua" w:cs="Times New Roman"/>
          <w:sz w:val="24"/>
          <w:szCs w:val="24"/>
        </w:rPr>
        <w:t xml:space="preserve">informed </w:t>
      </w:r>
      <w:r w:rsidRPr="00C47FD8">
        <w:rPr>
          <w:rFonts w:ascii="Book Antiqua" w:hAnsi="Book Antiqua" w:cs="Times New Roman"/>
          <w:sz w:val="24"/>
          <w:szCs w:val="24"/>
        </w:rPr>
        <w:t>consent prior to study enrollment.</w:t>
      </w:r>
    </w:p>
    <w:p w14:paraId="269585E9" w14:textId="77777777" w:rsidR="00BC507B" w:rsidRPr="00C47FD8" w:rsidRDefault="00BC507B" w:rsidP="00C47FD8">
      <w:pPr>
        <w:snapToGrid w:val="0"/>
        <w:spacing w:line="360" w:lineRule="auto"/>
        <w:rPr>
          <w:rFonts w:ascii="Book Antiqua" w:hAnsi="Book Antiqua" w:cs="Times New Roman"/>
          <w:sz w:val="24"/>
          <w:szCs w:val="24"/>
        </w:rPr>
      </w:pPr>
    </w:p>
    <w:p w14:paraId="513F0FA3" w14:textId="77777777" w:rsidR="00BC507B" w:rsidRPr="00C47FD8" w:rsidRDefault="00BC507B" w:rsidP="00C47FD8">
      <w:pPr>
        <w:snapToGrid w:val="0"/>
        <w:spacing w:line="360" w:lineRule="auto"/>
        <w:rPr>
          <w:rFonts w:ascii="Book Antiqua" w:hAnsi="Book Antiqua" w:cs="Times New Roman"/>
          <w:sz w:val="24"/>
          <w:szCs w:val="24"/>
        </w:rPr>
      </w:pPr>
      <w:r w:rsidRPr="00C47FD8">
        <w:rPr>
          <w:rFonts w:ascii="Book Antiqua" w:hAnsi="Book Antiqua" w:cs="Times New Roman"/>
          <w:b/>
          <w:sz w:val="24"/>
          <w:szCs w:val="24"/>
        </w:rPr>
        <w:t>Conflict-of-interest statement:</w:t>
      </w:r>
      <w:r w:rsidRPr="00C47FD8">
        <w:rPr>
          <w:rFonts w:ascii="Book Antiqua" w:hAnsi="Book Antiqua" w:cs="Times New Roman"/>
          <w:sz w:val="24"/>
          <w:szCs w:val="24"/>
        </w:rPr>
        <w:t xml:space="preserve"> All authors have no conflict of interest.</w:t>
      </w:r>
    </w:p>
    <w:p w14:paraId="7B47D1CE" w14:textId="77777777" w:rsidR="00BC507B" w:rsidRPr="00C47FD8" w:rsidRDefault="00BC507B" w:rsidP="00C47FD8">
      <w:pPr>
        <w:snapToGrid w:val="0"/>
        <w:spacing w:line="360" w:lineRule="auto"/>
        <w:rPr>
          <w:rFonts w:ascii="Book Antiqua" w:hAnsi="Book Antiqua" w:cs="Times New Roman"/>
          <w:sz w:val="24"/>
          <w:szCs w:val="24"/>
        </w:rPr>
      </w:pPr>
    </w:p>
    <w:p w14:paraId="0D48B3C4" w14:textId="77777777" w:rsidR="00BC507B" w:rsidRPr="00C47FD8" w:rsidRDefault="00BC507B" w:rsidP="00C47FD8">
      <w:pPr>
        <w:snapToGrid w:val="0"/>
        <w:spacing w:line="360" w:lineRule="auto"/>
        <w:rPr>
          <w:rFonts w:ascii="Book Antiqua" w:hAnsi="Book Antiqua" w:cs="Times New Roman"/>
          <w:sz w:val="24"/>
          <w:szCs w:val="24"/>
        </w:rPr>
      </w:pPr>
      <w:r w:rsidRPr="00C47FD8">
        <w:rPr>
          <w:rFonts w:ascii="Book Antiqua" w:hAnsi="Book Antiqua" w:cs="Times New Roman"/>
          <w:b/>
          <w:sz w:val="24"/>
          <w:szCs w:val="24"/>
        </w:rPr>
        <w:t xml:space="preserve">Data sharing statement: </w:t>
      </w:r>
      <w:r w:rsidRPr="00C47FD8">
        <w:rPr>
          <w:rFonts w:ascii="Book Antiqua" w:hAnsi="Book Antiqua" w:cs="Times New Roman"/>
          <w:sz w:val="24"/>
          <w:szCs w:val="24"/>
        </w:rPr>
        <w:t>No additional data are available.</w:t>
      </w:r>
    </w:p>
    <w:p w14:paraId="39251748" w14:textId="313B5340" w:rsidR="00BC507B" w:rsidRPr="00C47FD8" w:rsidRDefault="00BC507B" w:rsidP="00C47FD8">
      <w:pPr>
        <w:snapToGrid w:val="0"/>
        <w:spacing w:line="360" w:lineRule="auto"/>
        <w:rPr>
          <w:rFonts w:ascii="Book Antiqua" w:hAnsi="Book Antiqua" w:cs="Times New Roman"/>
          <w:sz w:val="24"/>
          <w:szCs w:val="24"/>
        </w:rPr>
      </w:pPr>
    </w:p>
    <w:p w14:paraId="51B81FBA" w14:textId="77777777" w:rsidR="005E7B73" w:rsidRPr="00C47FD8" w:rsidRDefault="005E7B73" w:rsidP="00C47FD8">
      <w:pPr>
        <w:pStyle w:val="10"/>
        <w:snapToGrid w:val="0"/>
        <w:spacing w:line="360" w:lineRule="auto"/>
        <w:jc w:val="both"/>
        <w:rPr>
          <w:rFonts w:ascii="Book Antiqua" w:hAnsi="Book Antiqua" w:cs="Times New Roman"/>
          <w:bCs/>
          <w:color w:val="auto"/>
          <w:sz w:val="24"/>
          <w:szCs w:val="24"/>
          <w:highlight w:val="white"/>
          <w:lang w:val="en-US"/>
        </w:rPr>
      </w:pPr>
      <w:bookmarkStart w:id="2" w:name="OLE_LINK734"/>
      <w:bookmarkStart w:id="3" w:name="OLE_LINK441"/>
      <w:bookmarkStart w:id="4" w:name="OLE_LINK442"/>
      <w:bookmarkStart w:id="5" w:name="OLE_LINK1032"/>
      <w:bookmarkStart w:id="6" w:name="OLE_LINK1232"/>
      <w:bookmarkStart w:id="7" w:name="OLE_LINK559"/>
      <w:bookmarkStart w:id="8" w:name="OLE_LINK878"/>
      <w:bookmarkStart w:id="9" w:name="OLE_LINK879"/>
      <w:bookmarkStart w:id="10" w:name="OLE_LINK1100"/>
      <w:bookmarkStart w:id="11" w:name="OLE_LINK1101"/>
      <w:r w:rsidRPr="00C47FD8">
        <w:rPr>
          <w:rFonts w:ascii="Book Antiqua" w:hAnsi="Book Antiqua" w:cs="Times New Roman"/>
          <w:b/>
          <w:bCs/>
          <w:color w:val="auto"/>
          <w:sz w:val="24"/>
          <w:szCs w:val="24"/>
          <w:highlight w:val="white"/>
          <w:lang w:val="en-US"/>
        </w:rPr>
        <w:t>Open-Access:</w:t>
      </w:r>
      <w:r w:rsidRPr="00C47FD8">
        <w:rPr>
          <w:rFonts w:ascii="Book Antiqua" w:hAnsi="Book Antiqua" w:cs="Times New Roman"/>
          <w:bCs/>
          <w:color w:val="auto"/>
          <w:sz w:val="24"/>
          <w:szCs w:val="24"/>
          <w:highlight w:val="white"/>
          <w:lang w:val="en-US"/>
        </w:rPr>
        <w:t xml:space="preserve"> </w:t>
      </w:r>
      <w:bookmarkStart w:id="12" w:name="OLE_LINK479"/>
      <w:bookmarkStart w:id="13" w:name="OLE_LINK496"/>
      <w:bookmarkStart w:id="14" w:name="OLE_LINK506"/>
      <w:bookmarkStart w:id="15" w:name="OLE_LINK507"/>
      <w:r w:rsidRPr="00C47FD8">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C47FD8">
        <w:rPr>
          <w:rFonts w:ascii="Book Antiqua" w:hAnsi="Book Antiqua" w:cs="Times New Roman" w:hint="eastAsia"/>
          <w:bCs/>
          <w:color w:val="auto"/>
          <w:sz w:val="24"/>
          <w:szCs w:val="24"/>
          <w:highlight w:val="white"/>
          <w:lang w:val="en-US" w:eastAsia="zh-CN"/>
        </w:rPr>
        <w:t xml:space="preserve"> </w:t>
      </w:r>
      <w:r w:rsidRPr="00C47FD8">
        <w:rPr>
          <w:rFonts w:ascii="Book Antiqua" w:hAnsi="Book Antiqua" w:cs="Times New Roman"/>
          <w:bCs/>
          <w:color w:val="auto"/>
          <w:sz w:val="24"/>
          <w:szCs w:val="24"/>
          <w:highlight w:val="white"/>
          <w:lang w:val="en-US"/>
        </w:rPr>
        <w:t>in</w:t>
      </w:r>
      <w:r w:rsidRPr="00C47FD8">
        <w:rPr>
          <w:rFonts w:ascii="Book Antiqua" w:hAnsi="Book Antiqua" w:cs="Times New Roman" w:hint="eastAsia"/>
          <w:bCs/>
          <w:color w:val="auto"/>
          <w:sz w:val="24"/>
          <w:szCs w:val="24"/>
          <w:highlight w:val="white"/>
          <w:lang w:val="en-US" w:eastAsia="zh-CN"/>
        </w:rPr>
        <w:t xml:space="preserve"> </w:t>
      </w:r>
      <w:r w:rsidRPr="00C47FD8">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47FD8">
          <w:rPr>
            <w:rStyle w:val="Hyperlink"/>
            <w:rFonts w:ascii="Book Antiqua" w:hAnsi="Book Antiqua" w:cs="Times New Roman"/>
            <w:bCs/>
            <w:color w:val="auto"/>
            <w:sz w:val="24"/>
            <w:szCs w:val="24"/>
            <w:highlight w:val="white"/>
            <w:lang w:val="en-US"/>
          </w:rPr>
          <w:t>http://creativecommons.org/licenses/by-nc/4.0/</w:t>
        </w:r>
      </w:hyperlink>
      <w:bookmarkEnd w:id="2"/>
      <w:bookmarkEnd w:id="12"/>
      <w:bookmarkEnd w:id="13"/>
      <w:bookmarkEnd w:id="14"/>
      <w:bookmarkEnd w:id="15"/>
    </w:p>
    <w:bookmarkEnd w:id="3"/>
    <w:bookmarkEnd w:id="4"/>
    <w:bookmarkEnd w:id="5"/>
    <w:bookmarkEnd w:id="6"/>
    <w:bookmarkEnd w:id="7"/>
    <w:p w14:paraId="1FA6064D" w14:textId="77777777" w:rsidR="005E7B73" w:rsidRPr="00C47FD8" w:rsidRDefault="005E7B73" w:rsidP="00C47FD8">
      <w:pPr>
        <w:pStyle w:val="10"/>
        <w:snapToGrid w:val="0"/>
        <w:spacing w:line="360" w:lineRule="auto"/>
        <w:jc w:val="both"/>
        <w:rPr>
          <w:rFonts w:ascii="Book Antiqua" w:hAnsi="Book Antiqua" w:cs="Times New Roman"/>
          <w:b/>
          <w:bCs/>
          <w:color w:val="auto"/>
          <w:sz w:val="24"/>
          <w:szCs w:val="24"/>
          <w:highlight w:val="white"/>
          <w:lang w:val="en-US" w:eastAsia="zh-CN"/>
        </w:rPr>
      </w:pPr>
    </w:p>
    <w:p w14:paraId="7626D9E1" w14:textId="77777777" w:rsidR="005E7B73" w:rsidRPr="00C47FD8" w:rsidRDefault="005E7B73" w:rsidP="00C47FD8">
      <w:pPr>
        <w:pStyle w:val="10"/>
        <w:snapToGrid w:val="0"/>
        <w:spacing w:line="360" w:lineRule="auto"/>
        <w:jc w:val="both"/>
        <w:rPr>
          <w:rFonts w:ascii="Book Antiqua" w:hAnsi="Book Antiqua" w:cs="Times New Roman"/>
          <w:b/>
          <w:bCs/>
          <w:color w:val="auto"/>
          <w:sz w:val="24"/>
          <w:szCs w:val="24"/>
          <w:highlight w:val="white"/>
          <w:lang w:val="en-US"/>
        </w:rPr>
      </w:pPr>
      <w:r w:rsidRPr="00C47FD8">
        <w:rPr>
          <w:rFonts w:ascii="Book Antiqua" w:hAnsi="Book Antiqua" w:cs="Times New Roman"/>
          <w:b/>
          <w:bCs/>
          <w:color w:val="auto"/>
          <w:sz w:val="24"/>
          <w:szCs w:val="24"/>
          <w:highlight w:val="white"/>
          <w:lang w:val="en-US"/>
        </w:rPr>
        <w:t>Manuscript source:</w:t>
      </w:r>
      <w:r w:rsidRPr="00C47FD8">
        <w:rPr>
          <w:rFonts w:ascii="Book Antiqua" w:hAnsi="Book Antiqua" w:cs="Times New Roman" w:hint="eastAsia"/>
          <w:b/>
          <w:bCs/>
          <w:color w:val="auto"/>
          <w:sz w:val="24"/>
          <w:szCs w:val="24"/>
          <w:highlight w:val="white"/>
          <w:lang w:val="en-US" w:eastAsia="zh-CN"/>
        </w:rPr>
        <w:t xml:space="preserve"> </w:t>
      </w:r>
      <w:r w:rsidRPr="00C47FD8">
        <w:rPr>
          <w:rFonts w:ascii="Book Antiqua" w:hAnsi="Book Antiqua" w:cs="Times New Roman"/>
          <w:bCs/>
          <w:color w:val="auto"/>
          <w:sz w:val="24"/>
          <w:szCs w:val="24"/>
          <w:highlight w:val="white"/>
          <w:lang w:val="en-US"/>
        </w:rPr>
        <w:t>Unsolicited manuscript</w:t>
      </w:r>
      <w:bookmarkEnd w:id="8"/>
      <w:bookmarkEnd w:id="9"/>
      <w:r w:rsidRPr="00C47FD8">
        <w:rPr>
          <w:rFonts w:ascii="Book Antiqua" w:hAnsi="Book Antiqua" w:cs="Times New Roman"/>
          <w:bCs/>
          <w:color w:val="auto"/>
          <w:sz w:val="24"/>
          <w:szCs w:val="24"/>
          <w:highlight w:val="white"/>
          <w:lang w:val="en-US"/>
        </w:rPr>
        <w:t xml:space="preserve"> </w:t>
      </w:r>
    </w:p>
    <w:bookmarkEnd w:id="10"/>
    <w:bookmarkEnd w:id="11"/>
    <w:p w14:paraId="4EAFB56C" w14:textId="77777777" w:rsidR="00835967" w:rsidRPr="00C47FD8" w:rsidRDefault="00835967" w:rsidP="00C47FD8">
      <w:pPr>
        <w:snapToGrid w:val="0"/>
        <w:spacing w:line="360" w:lineRule="auto"/>
        <w:rPr>
          <w:rFonts w:ascii="Book Antiqua" w:hAnsi="Book Antiqua" w:cs="Times New Roman"/>
          <w:sz w:val="24"/>
          <w:szCs w:val="24"/>
        </w:rPr>
      </w:pPr>
    </w:p>
    <w:p w14:paraId="5EFAFE05" w14:textId="40530B00" w:rsidR="00BC507B" w:rsidRPr="00C47FD8" w:rsidRDefault="00927CE6" w:rsidP="00C47FD8">
      <w:pPr>
        <w:snapToGrid w:val="0"/>
        <w:spacing w:line="360" w:lineRule="auto"/>
        <w:rPr>
          <w:rFonts w:ascii="Book Antiqua" w:eastAsia="SimSun" w:hAnsi="Book Antiqua" w:cs="Times New Roman"/>
          <w:b/>
          <w:sz w:val="24"/>
          <w:szCs w:val="24"/>
          <w:lang w:eastAsia="zh-CN"/>
        </w:rPr>
      </w:pPr>
      <w:r w:rsidRPr="00C47FD8">
        <w:rPr>
          <w:rFonts w:ascii="Book Antiqua" w:hAnsi="Book Antiqua" w:cs="Times New Roman"/>
          <w:b/>
          <w:sz w:val="24"/>
          <w:szCs w:val="24"/>
        </w:rPr>
        <w:t>Correspondence</w:t>
      </w:r>
      <w:r w:rsidR="00BC507B" w:rsidRPr="00C47FD8">
        <w:rPr>
          <w:rFonts w:ascii="Book Antiqua" w:hAnsi="Book Antiqua" w:cs="Times New Roman"/>
          <w:b/>
          <w:sz w:val="24"/>
          <w:szCs w:val="24"/>
        </w:rPr>
        <w:t xml:space="preserve"> to: </w:t>
      </w:r>
      <w:bookmarkStart w:id="16" w:name="_Hlk498809837"/>
      <w:r w:rsidR="00BC507B" w:rsidRPr="00C47FD8">
        <w:rPr>
          <w:rFonts w:ascii="Book Antiqua" w:hAnsi="Book Antiqua" w:cs="Times New Roman"/>
          <w:b/>
          <w:sz w:val="24"/>
          <w:szCs w:val="24"/>
        </w:rPr>
        <w:t xml:space="preserve">Masakatsu Yanagimachi, MD, PhD, </w:t>
      </w:r>
      <w:r w:rsidR="00D76C5B" w:rsidRPr="00D76C5B">
        <w:rPr>
          <w:rFonts w:ascii="Book Antiqua" w:hAnsi="Book Antiqua" w:cs="Times New Roman"/>
          <w:b/>
          <w:sz w:val="24"/>
          <w:szCs w:val="24"/>
        </w:rPr>
        <w:t>Assistant Professor,</w:t>
      </w:r>
      <w:r w:rsidR="00D76C5B">
        <w:rPr>
          <w:rFonts w:ascii="Book Antiqua" w:eastAsia="SimSun" w:hAnsi="Book Antiqua" w:cs="Times New Roman" w:hint="eastAsia"/>
          <w:b/>
          <w:sz w:val="24"/>
          <w:szCs w:val="24"/>
          <w:lang w:eastAsia="zh-CN"/>
        </w:rPr>
        <w:t xml:space="preserve"> </w:t>
      </w:r>
      <w:r w:rsidR="00BC507B" w:rsidRPr="00C47FD8">
        <w:rPr>
          <w:rFonts w:ascii="Book Antiqua" w:hAnsi="Book Antiqua" w:cs="Times New Roman"/>
          <w:sz w:val="24"/>
          <w:szCs w:val="24"/>
        </w:rPr>
        <w:t>Department of Pediatrics, Tokyo Medical and Dental University</w:t>
      </w:r>
      <w:r w:rsidR="00BC507B" w:rsidRPr="00C47FD8">
        <w:rPr>
          <w:rFonts w:ascii="Book Antiqua" w:hAnsi="Book Antiqua" w:cs="Times New Roman"/>
          <w:b/>
          <w:sz w:val="24"/>
          <w:szCs w:val="24"/>
        </w:rPr>
        <w:t xml:space="preserve">, </w:t>
      </w:r>
      <w:r w:rsidR="00BC507B" w:rsidRPr="00C47FD8">
        <w:rPr>
          <w:rFonts w:ascii="Book Antiqua" w:hAnsi="Book Antiqua" w:cs="Times New Roman"/>
          <w:sz w:val="24"/>
          <w:szCs w:val="24"/>
        </w:rPr>
        <w:t>1-5-45 Yushima, Bunkyo-ku, Tokyo</w:t>
      </w:r>
      <w:r w:rsidR="005E7B73" w:rsidRPr="00C47FD8">
        <w:rPr>
          <w:rFonts w:ascii="Book Antiqua" w:eastAsia="SimSun" w:hAnsi="Book Antiqua" w:cs="Times New Roman" w:hint="eastAsia"/>
          <w:sz w:val="24"/>
          <w:szCs w:val="24"/>
          <w:lang w:eastAsia="zh-CN"/>
        </w:rPr>
        <w:t xml:space="preserve"> </w:t>
      </w:r>
      <w:r w:rsidR="005E7B73" w:rsidRPr="00C47FD8">
        <w:rPr>
          <w:rFonts w:ascii="Book Antiqua" w:hAnsi="Book Antiqua" w:cs="Times New Roman"/>
          <w:sz w:val="24"/>
          <w:szCs w:val="24"/>
        </w:rPr>
        <w:t>113</w:t>
      </w:r>
      <w:r w:rsidR="005E7B73" w:rsidRPr="00C47FD8">
        <w:rPr>
          <w:rFonts w:ascii="Book Antiqua" w:eastAsia="SimSun" w:hAnsi="Book Antiqua" w:cs="Times New Roman" w:hint="eastAsia"/>
          <w:sz w:val="24"/>
          <w:szCs w:val="24"/>
          <w:lang w:eastAsia="zh-CN"/>
        </w:rPr>
        <w:t>-</w:t>
      </w:r>
      <w:r w:rsidR="005E7B73" w:rsidRPr="00C47FD8">
        <w:rPr>
          <w:rFonts w:ascii="Book Antiqua" w:hAnsi="Book Antiqua" w:cs="Times New Roman"/>
          <w:sz w:val="24"/>
          <w:szCs w:val="24"/>
        </w:rPr>
        <w:t>8519</w:t>
      </w:r>
      <w:r w:rsidR="00BC507B" w:rsidRPr="00C47FD8">
        <w:rPr>
          <w:rFonts w:ascii="Book Antiqua" w:hAnsi="Book Antiqua" w:cs="Times New Roman"/>
          <w:sz w:val="24"/>
          <w:szCs w:val="24"/>
        </w:rPr>
        <w:t>, Japan</w:t>
      </w:r>
      <w:r w:rsidR="005E7B73" w:rsidRPr="00C47FD8">
        <w:rPr>
          <w:rFonts w:ascii="Book Antiqua" w:eastAsia="SimSun" w:hAnsi="Book Antiqua" w:cs="Times New Roman" w:hint="eastAsia"/>
          <w:sz w:val="24"/>
          <w:szCs w:val="24"/>
          <w:lang w:eastAsia="zh-CN"/>
        </w:rPr>
        <w:t xml:space="preserve">. </w:t>
      </w:r>
      <w:r w:rsidR="005E7B73" w:rsidRPr="00C47FD8">
        <w:rPr>
          <w:rFonts w:ascii="Book Antiqua" w:hAnsi="Book Antiqua" w:cs="Times New Roman"/>
          <w:sz w:val="24"/>
          <w:szCs w:val="24"/>
        </w:rPr>
        <w:t>myanagimachi.ped@tmd.ac.jp</w:t>
      </w:r>
    </w:p>
    <w:p w14:paraId="57FDBEF9" w14:textId="2EBFE08F" w:rsidR="005E7B73" w:rsidRPr="00C47FD8" w:rsidRDefault="005E7B73" w:rsidP="00C47FD8">
      <w:pPr>
        <w:snapToGrid w:val="0"/>
        <w:spacing w:line="360" w:lineRule="auto"/>
        <w:rPr>
          <w:rFonts w:ascii="Book Antiqua" w:eastAsia="SimSun" w:hAnsi="Book Antiqua" w:cs="Times New Roman"/>
          <w:sz w:val="24"/>
          <w:szCs w:val="24"/>
          <w:lang w:eastAsia="zh-CN"/>
        </w:rPr>
      </w:pPr>
      <w:r w:rsidRPr="00C47FD8">
        <w:rPr>
          <w:rFonts w:ascii="Book Antiqua" w:eastAsia="SimSun" w:hAnsi="Book Antiqua" w:cs="Times New Roman" w:hint="eastAsia"/>
          <w:caps/>
          <w:sz w:val="24"/>
          <w:szCs w:val="24"/>
          <w:lang w:eastAsia="zh-CN"/>
        </w:rPr>
        <w:t>t</w:t>
      </w:r>
      <w:r w:rsidRPr="00C47FD8">
        <w:rPr>
          <w:rFonts w:ascii="Book Antiqua" w:eastAsia="SimSun" w:hAnsi="Book Antiqua" w:cs="Times New Roman" w:hint="eastAsia"/>
          <w:sz w:val="24"/>
          <w:szCs w:val="24"/>
          <w:lang w:eastAsia="zh-CN"/>
        </w:rPr>
        <w:t>ele</w:t>
      </w:r>
      <w:r w:rsidRPr="00C47FD8">
        <w:rPr>
          <w:rFonts w:ascii="Book Antiqua" w:hAnsi="Book Antiqua" w:cs="Times New Roman"/>
          <w:sz w:val="24"/>
          <w:szCs w:val="24"/>
        </w:rPr>
        <w:t>p</w:t>
      </w:r>
      <w:r w:rsidR="00BC507B" w:rsidRPr="00C47FD8">
        <w:rPr>
          <w:rFonts w:ascii="Book Antiqua" w:hAnsi="Book Antiqua" w:cs="Times New Roman"/>
          <w:sz w:val="24"/>
          <w:szCs w:val="24"/>
        </w:rPr>
        <w:t>hone</w:t>
      </w:r>
      <w:r w:rsidR="00927CE6" w:rsidRPr="00C47FD8">
        <w:rPr>
          <w:rFonts w:ascii="Book Antiqua" w:hAnsi="Book Antiqua" w:cs="Times New Roman"/>
          <w:sz w:val="24"/>
          <w:szCs w:val="24"/>
        </w:rPr>
        <w:t>:</w:t>
      </w:r>
      <w:r w:rsidR="009356D9">
        <w:rPr>
          <w:rFonts w:ascii="Book Antiqua" w:hAnsi="Book Antiqua" w:cs="Times New Roman"/>
          <w:sz w:val="24"/>
          <w:szCs w:val="24"/>
        </w:rPr>
        <w:t xml:space="preserve"> +81-</w:t>
      </w:r>
      <w:r w:rsidR="00BC507B" w:rsidRPr="00C47FD8">
        <w:rPr>
          <w:rFonts w:ascii="Book Antiqua" w:hAnsi="Book Antiqua" w:cs="Times New Roman"/>
          <w:sz w:val="24"/>
          <w:szCs w:val="24"/>
        </w:rPr>
        <w:t>3-</w:t>
      </w:r>
      <w:r w:rsidRPr="00C47FD8">
        <w:rPr>
          <w:rFonts w:ascii="Book Antiqua" w:hAnsi="Book Antiqua" w:cs="Times New Roman"/>
          <w:bCs/>
          <w:sz w:val="24"/>
          <w:szCs w:val="24"/>
        </w:rPr>
        <w:t>5803</w:t>
      </w:r>
      <w:r w:rsidR="00BC507B" w:rsidRPr="00C47FD8">
        <w:rPr>
          <w:rFonts w:ascii="Book Antiqua" w:hAnsi="Book Antiqua" w:cs="Times New Roman"/>
          <w:bCs/>
          <w:sz w:val="24"/>
          <w:szCs w:val="24"/>
        </w:rPr>
        <w:t>5249</w:t>
      </w:r>
    </w:p>
    <w:p w14:paraId="5DEFEFFD" w14:textId="1216883F" w:rsidR="00BC507B" w:rsidRPr="00C47FD8" w:rsidRDefault="00927CE6"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Fax</w:t>
      </w:r>
      <w:r w:rsidR="00BC507B" w:rsidRPr="00C47FD8">
        <w:rPr>
          <w:rFonts w:ascii="Book Antiqua" w:hAnsi="Book Antiqua" w:cs="Times New Roman"/>
          <w:sz w:val="24"/>
          <w:szCs w:val="24"/>
        </w:rPr>
        <w:t xml:space="preserve"> +81-</w:t>
      </w:r>
      <w:r w:rsidR="005E7B73" w:rsidRPr="00C47FD8">
        <w:rPr>
          <w:rFonts w:ascii="Book Antiqua" w:hAnsi="Book Antiqua" w:cs="Times New Roman"/>
          <w:bCs/>
          <w:sz w:val="24"/>
          <w:szCs w:val="24"/>
        </w:rPr>
        <w:t>3-5803</w:t>
      </w:r>
      <w:r w:rsidR="00BC507B" w:rsidRPr="00C47FD8">
        <w:rPr>
          <w:rFonts w:ascii="Book Antiqua" w:hAnsi="Book Antiqua" w:cs="Times New Roman"/>
          <w:bCs/>
          <w:sz w:val="24"/>
          <w:szCs w:val="24"/>
        </w:rPr>
        <w:t>5246</w:t>
      </w:r>
    </w:p>
    <w:bookmarkEnd w:id="16"/>
    <w:p w14:paraId="3D985BF2" w14:textId="77777777" w:rsidR="00BC507B" w:rsidRPr="00C47FD8" w:rsidRDefault="00BC507B" w:rsidP="00C47FD8">
      <w:pPr>
        <w:snapToGrid w:val="0"/>
        <w:spacing w:line="360" w:lineRule="auto"/>
        <w:rPr>
          <w:rFonts w:ascii="Book Antiqua" w:hAnsi="Book Antiqua" w:cs="Times New Roman"/>
          <w:b/>
          <w:sz w:val="24"/>
          <w:szCs w:val="24"/>
        </w:rPr>
      </w:pPr>
    </w:p>
    <w:p w14:paraId="190C2616" w14:textId="4BEC0475" w:rsidR="00BC507B" w:rsidRPr="00C47FD8" w:rsidRDefault="002828D6"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t>Received:</w:t>
      </w:r>
      <w:r w:rsidR="008615A0" w:rsidRPr="00C47FD8">
        <w:rPr>
          <w:rFonts w:ascii="Book Antiqua" w:hAnsi="Book Antiqua" w:cs="Times New Roman"/>
          <w:b/>
          <w:sz w:val="24"/>
          <w:szCs w:val="24"/>
        </w:rPr>
        <w:t xml:space="preserve"> </w:t>
      </w:r>
      <w:r w:rsidRPr="00C47FD8">
        <w:rPr>
          <w:rFonts w:ascii="Book Antiqua" w:hAnsi="Book Antiqua" w:cs="Times New Roman"/>
          <w:sz w:val="24"/>
          <w:szCs w:val="24"/>
        </w:rPr>
        <w:t>Oct</w:t>
      </w:r>
      <w:r w:rsidR="008615A0" w:rsidRPr="00C47FD8">
        <w:rPr>
          <w:rFonts w:ascii="Book Antiqua" w:hAnsi="Book Antiqua" w:cs="Times New Roman"/>
          <w:sz w:val="24"/>
          <w:szCs w:val="24"/>
        </w:rPr>
        <w:t>ober</w:t>
      </w:r>
      <w:r w:rsidRPr="00C47FD8">
        <w:rPr>
          <w:rFonts w:ascii="Book Antiqua" w:hAnsi="Book Antiqua" w:cs="Times New Roman"/>
          <w:sz w:val="24"/>
          <w:szCs w:val="24"/>
        </w:rPr>
        <w:t xml:space="preserve"> 31</w:t>
      </w:r>
      <w:r w:rsidR="008615A0" w:rsidRPr="00C47FD8">
        <w:rPr>
          <w:rFonts w:ascii="Book Antiqua" w:hAnsi="Book Antiqua" w:cs="Times New Roman"/>
          <w:sz w:val="24"/>
          <w:szCs w:val="24"/>
        </w:rPr>
        <w:t xml:space="preserve">, </w:t>
      </w:r>
      <w:r w:rsidRPr="00C47FD8">
        <w:rPr>
          <w:rFonts w:ascii="Book Antiqua" w:hAnsi="Book Antiqua" w:cs="Times New Roman"/>
          <w:sz w:val="24"/>
          <w:szCs w:val="24"/>
        </w:rPr>
        <w:t>2017</w:t>
      </w:r>
    </w:p>
    <w:p w14:paraId="7C5DA90D" w14:textId="447F10DE" w:rsidR="002828D6" w:rsidRPr="00C47FD8" w:rsidRDefault="002828D6"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lastRenderedPageBreak/>
        <w:t xml:space="preserve">Peer-review started: </w:t>
      </w:r>
      <w:r w:rsidRPr="00C47FD8">
        <w:rPr>
          <w:rFonts w:ascii="Book Antiqua" w:hAnsi="Book Antiqua" w:cs="Times New Roman"/>
          <w:sz w:val="24"/>
          <w:szCs w:val="24"/>
        </w:rPr>
        <w:t>Nov</w:t>
      </w:r>
      <w:r w:rsidR="008615A0" w:rsidRPr="00C47FD8">
        <w:rPr>
          <w:rFonts w:ascii="Book Antiqua" w:hAnsi="Book Antiqua" w:cs="Times New Roman"/>
          <w:sz w:val="24"/>
          <w:szCs w:val="24"/>
        </w:rPr>
        <w:t>ember</w:t>
      </w:r>
      <w:r w:rsidRPr="00C47FD8">
        <w:rPr>
          <w:rFonts w:ascii="Book Antiqua" w:hAnsi="Book Antiqua" w:cs="Times New Roman"/>
          <w:sz w:val="24"/>
          <w:szCs w:val="24"/>
        </w:rPr>
        <w:t xml:space="preserve"> 1</w:t>
      </w:r>
      <w:r w:rsidR="008615A0" w:rsidRPr="00C47FD8">
        <w:rPr>
          <w:rFonts w:ascii="Book Antiqua" w:hAnsi="Book Antiqua" w:cs="Times New Roman"/>
          <w:sz w:val="24"/>
          <w:szCs w:val="24"/>
        </w:rPr>
        <w:t>,</w:t>
      </w:r>
      <w:r w:rsidR="00676E75" w:rsidRPr="00C47FD8">
        <w:rPr>
          <w:rFonts w:ascii="Book Antiqua" w:hAnsi="Book Antiqua" w:cs="Times New Roman"/>
          <w:sz w:val="24"/>
          <w:szCs w:val="24"/>
        </w:rPr>
        <w:t xml:space="preserve"> </w:t>
      </w:r>
      <w:r w:rsidRPr="00C47FD8">
        <w:rPr>
          <w:rFonts w:ascii="Book Antiqua" w:hAnsi="Book Antiqua" w:cs="Times New Roman"/>
          <w:sz w:val="24"/>
          <w:szCs w:val="24"/>
        </w:rPr>
        <w:t>2017</w:t>
      </w:r>
    </w:p>
    <w:p w14:paraId="021DE54D" w14:textId="4D9DF185" w:rsidR="00BC507B" w:rsidRPr="00C47FD8" w:rsidRDefault="002828D6"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t xml:space="preserve">First decision: </w:t>
      </w:r>
      <w:r w:rsidRPr="00C47FD8">
        <w:rPr>
          <w:rFonts w:ascii="Book Antiqua" w:hAnsi="Book Antiqua" w:cs="Times New Roman"/>
          <w:sz w:val="24"/>
          <w:szCs w:val="24"/>
        </w:rPr>
        <w:t>Nov</w:t>
      </w:r>
      <w:r w:rsidR="008615A0" w:rsidRPr="00C47FD8">
        <w:rPr>
          <w:rFonts w:ascii="Book Antiqua" w:hAnsi="Book Antiqua" w:cs="Times New Roman"/>
          <w:sz w:val="24"/>
          <w:szCs w:val="24"/>
        </w:rPr>
        <w:t>ember</w:t>
      </w:r>
      <w:r w:rsidRPr="00C47FD8">
        <w:rPr>
          <w:rFonts w:ascii="Book Antiqua" w:hAnsi="Book Antiqua" w:cs="Times New Roman"/>
          <w:sz w:val="24"/>
          <w:szCs w:val="24"/>
        </w:rPr>
        <w:t xml:space="preserve"> 14</w:t>
      </w:r>
      <w:r w:rsidR="008615A0" w:rsidRPr="00C47FD8">
        <w:rPr>
          <w:rFonts w:ascii="Book Antiqua" w:hAnsi="Book Antiqua" w:cs="Times New Roman"/>
          <w:sz w:val="24"/>
          <w:szCs w:val="24"/>
        </w:rPr>
        <w:t xml:space="preserve">, </w:t>
      </w:r>
      <w:r w:rsidRPr="00C47FD8">
        <w:rPr>
          <w:rFonts w:ascii="Book Antiqua" w:hAnsi="Book Antiqua" w:cs="Times New Roman"/>
          <w:sz w:val="24"/>
          <w:szCs w:val="24"/>
        </w:rPr>
        <w:t>2017</w:t>
      </w:r>
    </w:p>
    <w:p w14:paraId="4FF25D24" w14:textId="5E99E720" w:rsidR="00BC507B" w:rsidRPr="00C47FD8" w:rsidRDefault="002828D6"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t xml:space="preserve">Revised: </w:t>
      </w:r>
      <w:r w:rsidRPr="00C47FD8">
        <w:rPr>
          <w:rFonts w:ascii="Book Antiqua" w:hAnsi="Book Antiqua" w:cs="Times New Roman"/>
          <w:sz w:val="24"/>
          <w:szCs w:val="24"/>
        </w:rPr>
        <w:t>Nov</w:t>
      </w:r>
      <w:r w:rsidR="00676E75" w:rsidRPr="00C47FD8">
        <w:rPr>
          <w:rFonts w:ascii="Book Antiqua" w:hAnsi="Book Antiqua" w:cs="Times New Roman"/>
          <w:sz w:val="24"/>
          <w:szCs w:val="24"/>
        </w:rPr>
        <w:t>ember</w:t>
      </w:r>
      <w:r w:rsidRPr="00C47FD8">
        <w:rPr>
          <w:rFonts w:ascii="Book Antiqua" w:hAnsi="Book Antiqua" w:cs="Times New Roman"/>
          <w:sz w:val="24"/>
          <w:szCs w:val="24"/>
        </w:rPr>
        <w:t xml:space="preserve"> 2</w:t>
      </w:r>
      <w:r w:rsidR="0099756F" w:rsidRPr="00C47FD8">
        <w:rPr>
          <w:rFonts w:ascii="Book Antiqua" w:hAnsi="Book Antiqua" w:cs="Times New Roman"/>
          <w:sz w:val="24"/>
          <w:szCs w:val="24"/>
        </w:rPr>
        <w:t>1</w:t>
      </w:r>
      <w:r w:rsidR="00676E75" w:rsidRPr="00C47FD8">
        <w:rPr>
          <w:rFonts w:ascii="Book Antiqua" w:hAnsi="Book Antiqua" w:cs="Times New Roman"/>
          <w:sz w:val="24"/>
          <w:szCs w:val="24"/>
        </w:rPr>
        <w:t xml:space="preserve">, </w:t>
      </w:r>
      <w:r w:rsidRPr="00C47FD8">
        <w:rPr>
          <w:rFonts w:ascii="Book Antiqua" w:hAnsi="Book Antiqua" w:cs="Times New Roman"/>
          <w:sz w:val="24"/>
          <w:szCs w:val="24"/>
        </w:rPr>
        <w:t>2017</w:t>
      </w:r>
    </w:p>
    <w:p w14:paraId="4D93952E" w14:textId="64F520E7" w:rsidR="002828D6" w:rsidRPr="00C47FD8" w:rsidRDefault="002828D6"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t>Accepted:</w:t>
      </w:r>
      <w:r w:rsidR="00E223D6" w:rsidRPr="00E223D6">
        <w:t xml:space="preserve"> </w:t>
      </w:r>
      <w:r w:rsidR="00E223D6" w:rsidRPr="00E223D6">
        <w:rPr>
          <w:rFonts w:ascii="Book Antiqua" w:hAnsi="Book Antiqua" w:cs="Times New Roman"/>
          <w:sz w:val="24"/>
          <w:szCs w:val="24"/>
        </w:rPr>
        <w:t>November 28, 2017</w:t>
      </w:r>
    </w:p>
    <w:p w14:paraId="1FEC0154" w14:textId="72D688FD" w:rsidR="00BC507B" w:rsidRPr="00C47FD8" w:rsidRDefault="002828D6"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t>Article in press:</w:t>
      </w:r>
    </w:p>
    <w:p w14:paraId="2B524860" w14:textId="6BDE0F43" w:rsidR="002828D6" w:rsidRPr="00C47FD8" w:rsidRDefault="002828D6"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t>Published online:</w:t>
      </w:r>
    </w:p>
    <w:p w14:paraId="3412C25F" w14:textId="6CF248D4" w:rsidR="00362023" w:rsidRPr="00C47FD8" w:rsidRDefault="00362023" w:rsidP="00C47FD8">
      <w:pPr>
        <w:snapToGrid w:val="0"/>
        <w:spacing w:line="360" w:lineRule="auto"/>
        <w:rPr>
          <w:rFonts w:ascii="Book Antiqua" w:hAnsi="Book Antiqua" w:cs="Times New Roman"/>
          <w:b/>
          <w:sz w:val="24"/>
          <w:szCs w:val="24"/>
        </w:rPr>
      </w:pPr>
    </w:p>
    <w:p w14:paraId="52AF670E" w14:textId="77777777" w:rsidR="005E7B73" w:rsidRPr="00C47FD8" w:rsidRDefault="005E7B73" w:rsidP="00C47FD8">
      <w:pPr>
        <w:widowControl/>
        <w:snapToGrid w:val="0"/>
        <w:spacing w:line="360" w:lineRule="auto"/>
        <w:jc w:val="left"/>
        <w:rPr>
          <w:rFonts w:ascii="Book Antiqua" w:hAnsi="Book Antiqua" w:cs="Times New Roman"/>
          <w:b/>
          <w:sz w:val="24"/>
          <w:szCs w:val="24"/>
        </w:rPr>
      </w:pPr>
      <w:r w:rsidRPr="00C47FD8">
        <w:rPr>
          <w:rFonts w:ascii="Book Antiqua" w:hAnsi="Book Antiqua" w:cs="Times New Roman"/>
          <w:b/>
          <w:sz w:val="24"/>
          <w:szCs w:val="24"/>
        </w:rPr>
        <w:br w:type="page"/>
      </w:r>
      <w:bookmarkStart w:id="17" w:name="_GoBack"/>
      <w:bookmarkEnd w:id="17"/>
    </w:p>
    <w:p w14:paraId="63FAD8DD" w14:textId="16B5ACB5" w:rsidR="00AB66FF" w:rsidRPr="00C47FD8" w:rsidRDefault="001F5AC1"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lastRenderedPageBreak/>
        <w:t>Abstract</w:t>
      </w:r>
    </w:p>
    <w:p w14:paraId="6E74DA6D" w14:textId="77777777" w:rsidR="005E7B73" w:rsidRPr="00C47FD8" w:rsidRDefault="00C06E70" w:rsidP="00C47FD8">
      <w:pPr>
        <w:snapToGrid w:val="0"/>
        <w:spacing w:line="360" w:lineRule="auto"/>
        <w:rPr>
          <w:rFonts w:ascii="Book Antiqua" w:eastAsia="SimSun" w:hAnsi="Book Antiqua" w:cs="Times New Roman"/>
          <w:i/>
          <w:caps/>
          <w:sz w:val="24"/>
          <w:szCs w:val="24"/>
          <w:lang w:eastAsia="zh-CN"/>
        </w:rPr>
      </w:pPr>
      <w:r w:rsidRPr="00C47FD8">
        <w:rPr>
          <w:rFonts w:ascii="Book Antiqua" w:hAnsi="Book Antiqua" w:cs="Times New Roman"/>
          <w:b/>
          <w:i/>
          <w:caps/>
          <w:sz w:val="24"/>
          <w:szCs w:val="24"/>
        </w:rPr>
        <w:t>Aim</w:t>
      </w:r>
    </w:p>
    <w:p w14:paraId="741677BC" w14:textId="13EC803C" w:rsidR="009D1D88" w:rsidRPr="00C47FD8" w:rsidRDefault="005457F0"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To screen primary immunodeficiency, Wiskott</w:t>
      </w:r>
      <w:r w:rsidR="00C06E70" w:rsidRPr="00C47FD8">
        <w:rPr>
          <w:rFonts w:ascii="Book Antiqua" w:hAnsi="Book Antiqua" w:cs="Times New Roman"/>
          <w:sz w:val="24"/>
          <w:szCs w:val="24"/>
        </w:rPr>
        <w:t>–</w:t>
      </w:r>
      <w:r w:rsidRPr="00C47FD8">
        <w:rPr>
          <w:rFonts w:ascii="Book Antiqua" w:hAnsi="Book Antiqua" w:cs="Times New Roman"/>
          <w:sz w:val="24"/>
          <w:szCs w:val="24"/>
        </w:rPr>
        <w:t>Aldrich syndrome (WAS)</w:t>
      </w:r>
      <w:r w:rsidR="00C06E70" w:rsidRPr="00C47FD8">
        <w:rPr>
          <w:rFonts w:ascii="Book Antiqua" w:hAnsi="Book Antiqua" w:cs="Times New Roman"/>
          <w:sz w:val="24"/>
          <w:szCs w:val="24"/>
        </w:rPr>
        <w:t>,</w:t>
      </w:r>
      <w:r w:rsidRPr="00C47FD8">
        <w:rPr>
          <w:rFonts w:ascii="Book Antiqua" w:hAnsi="Book Antiqua" w:cs="Times New Roman"/>
          <w:sz w:val="24"/>
          <w:szCs w:val="24"/>
        </w:rPr>
        <w:t xml:space="preserve"> and chronic granulomatous disease (CGD) among children with inflammatory bowel disease (IBD)</w:t>
      </w:r>
      <w:r w:rsidR="006F2DE7" w:rsidRPr="00C47FD8">
        <w:rPr>
          <w:rFonts w:ascii="Book Antiqua" w:hAnsi="Book Antiqua" w:cs="Times New Roman"/>
          <w:sz w:val="24"/>
          <w:szCs w:val="24"/>
        </w:rPr>
        <w:t>.</w:t>
      </w:r>
    </w:p>
    <w:p w14:paraId="665D5FCF" w14:textId="77777777" w:rsidR="003539E6" w:rsidRPr="00C47FD8" w:rsidRDefault="003539E6" w:rsidP="00C47FD8">
      <w:pPr>
        <w:snapToGrid w:val="0"/>
        <w:spacing w:line="360" w:lineRule="auto"/>
        <w:rPr>
          <w:rFonts w:ascii="Book Antiqua" w:hAnsi="Book Antiqua" w:cs="Times New Roman"/>
          <w:sz w:val="24"/>
          <w:szCs w:val="24"/>
        </w:rPr>
      </w:pPr>
    </w:p>
    <w:p w14:paraId="6BFE7E9D" w14:textId="77777777" w:rsidR="005E7B73" w:rsidRPr="00C47FD8" w:rsidRDefault="009D1D88" w:rsidP="00C47FD8">
      <w:pPr>
        <w:snapToGrid w:val="0"/>
        <w:spacing w:line="360" w:lineRule="auto"/>
        <w:rPr>
          <w:rFonts w:ascii="Book Antiqua" w:eastAsia="SimSun" w:hAnsi="Book Antiqua" w:cs="Times New Roman"/>
          <w:i/>
          <w:caps/>
          <w:sz w:val="24"/>
          <w:szCs w:val="24"/>
          <w:lang w:eastAsia="zh-CN"/>
        </w:rPr>
      </w:pPr>
      <w:r w:rsidRPr="00C47FD8">
        <w:rPr>
          <w:rFonts w:ascii="Book Antiqua" w:hAnsi="Book Antiqua" w:cs="Times New Roman"/>
          <w:b/>
          <w:i/>
          <w:caps/>
          <w:sz w:val="24"/>
          <w:szCs w:val="24"/>
        </w:rPr>
        <w:t>Methods</w:t>
      </w:r>
    </w:p>
    <w:p w14:paraId="70220F9F" w14:textId="1D4C3A0F" w:rsidR="009D1D88" w:rsidRPr="00C47FD8" w:rsidRDefault="007B0A6B"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This was a single</w:t>
      </w:r>
      <w:r w:rsidR="00C06E70" w:rsidRPr="00C47FD8">
        <w:rPr>
          <w:rFonts w:ascii="Book Antiqua" w:hAnsi="Book Antiqua" w:cs="Times New Roman"/>
          <w:sz w:val="24"/>
          <w:szCs w:val="24"/>
        </w:rPr>
        <w:t>-</w:t>
      </w:r>
      <w:r w:rsidRPr="00C47FD8">
        <w:rPr>
          <w:rFonts w:ascii="Book Antiqua" w:hAnsi="Book Antiqua" w:cs="Times New Roman"/>
          <w:sz w:val="24"/>
          <w:szCs w:val="24"/>
        </w:rPr>
        <w:t xml:space="preserve">center retrospective study. </w:t>
      </w:r>
      <w:r w:rsidR="001F5AC1" w:rsidRPr="00C47FD8">
        <w:rPr>
          <w:rFonts w:ascii="Book Antiqua" w:hAnsi="Book Antiqua" w:cs="Times New Roman"/>
          <w:sz w:val="24"/>
          <w:szCs w:val="24"/>
        </w:rPr>
        <w:t xml:space="preserve">Eighteen </w:t>
      </w:r>
      <w:r w:rsidR="001236FA" w:rsidRPr="00C47FD8">
        <w:rPr>
          <w:rFonts w:ascii="Book Antiqua" w:hAnsi="Book Antiqua" w:cs="Times New Roman"/>
          <w:sz w:val="24"/>
          <w:szCs w:val="24"/>
        </w:rPr>
        <w:t>children</w:t>
      </w:r>
      <w:r w:rsidR="00877A1C" w:rsidRPr="00C47FD8">
        <w:rPr>
          <w:rFonts w:ascii="Book Antiqua" w:hAnsi="Book Antiqua" w:cs="Times New Roman"/>
          <w:sz w:val="24"/>
          <w:szCs w:val="24"/>
        </w:rPr>
        <w:t xml:space="preserve"> with </w:t>
      </w:r>
      <w:r w:rsidR="00923AF5" w:rsidRPr="00C47FD8">
        <w:rPr>
          <w:rFonts w:ascii="Book Antiqua" w:hAnsi="Book Antiqua" w:cs="Times New Roman"/>
          <w:sz w:val="24"/>
          <w:szCs w:val="24"/>
        </w:rPr>
        <w:t>IBD</w:t>
      </w:r>
      <w:r w:rsidR="005457F0" w:rsidRPr="00C47FD8">
        <w:rPr>
          <w:rFonts w:ascii="Book Antiqua" w:hAnsi="Book Antiqua" w:cs="Times New Roman"/>
          <w:sz w:val="24"/>
          <w:szCs w:val="24"/>
        </w:rPr>
        <w:t xml:space="preserve"> were investigated</w:t>
      </w:r>
      <w:r w:rsidR="001236FA" w:rsidRPr="00C47FD8">
        <w:rPr>
          <w:rFonts w:ascii="Book Antiqua" w:hAnsi="Book Antiqua" w:cs="Times New Roman"/>
          <w:sz w:val="24"/>
          <w:szCs w:val="24"/>
        </w:rPr>
        <w:t xml:space="preserve">. We analyzed </w:t>
      </w:r>
      <w:r w:rsidR="005457F0" w:rsidRPr="00C47FD8">
        <w:rPr>
          <w:rFonts w:ascii="Book Antiqua" w:hAnsi="Book Antiqua" w:cs="Times New Roman"/>
          <w:sz w:val="24"/>
          <w:szCs w:val="24"/>
        </w:rPr>
        <w:t xml:space="preserve">their </w:t>
      </w:r>
      <w:r w:rsidR="008D6624" w:rsidRPr="00C47FD8">
        <w:rPr>
          <w:rFonts w:ascii="Book Antiqua" w:hAnsi="Book Antiqua" w:cs="Times New Roman"/>
          <w:sz w:val="24"/>
          <w:szCs w:val="24"/>
        </w:rPr>
        <w:t>expression of Wiskott</w:t>
      </w:r>
      <w:r w:rsidR="00C06E70" w:rsidRPr="00C47FD8">
        <w:rPr>
          <w:rFonts w:ascii="Book Antiqua" w:hAnsi="Book Antiqua" w:cs="Times New Roman"/>
          <w:sz w:val="24"/>
          <w:szCs w:val="24"/>
        </w:rPr>
        <w:t>–</w:t>
      </w:r>
      <w:r w:rsidR="008D6624" w:rsidRPr="00C47FD8">
        <w:rPr>
          <w:rFonts w:ascii="Book Antiqua" w:hAnsi="Book Antiqua" w:cs="Times New Roman"/>
          <w:sz w:val="24"/>
          <w:szCs w:val="24"/>
        </w:rPr>
        <w:t>Aldrich syndrome protein (WASP)</w:t>
      </w:r>
      <w:r w:rsidR="00066999" w:rsidRPr="00C47FD8" w:rsidDel="00861F4B">
        <w:rPr>
          <w:rFonts w:ascii="Book Antiqua" w:hAnsi="Book Antiqua" w:cs="Times New Roman"/>
          <w:sz w:val="24"/>
          <w:szCs w:val="24"/>
        </w:rPr>
        <w:t xml:space="preserve"> </w:t>
      </w:r>
      <w:r w:rsidR="001A0E1C" w:rsidRPr="00C47FD8">
        <w:rPr>
          <w:rFonts w:ascii="Book Antiqua" w:hAnsi="Book Antiqua" w:cs="Times New Roman"/>
          <w:sz w:val="24"/>
          <w:szCs w:val="24"/>
        </w:rPr>
        <w:t xml:space="preserve">in lymphocytes </w:t>
      </w:r>
      <w:r w:rsidR="00066999" w:rsidRPr="00C47FD8">
        <w:rPr>
          <w:rFonts w:ascii="Book Antiqua" w:hAnsi="Book Antiqua" w:cs="Times New Roman"/>
          <w:sz w:val="24"/>
          <w:szCs w:val="24"/>
        </w:rPr>
        <w:t xml:space="preserve">and </w:t>
      </w:r>
      <w:r w:rsidR="008D6624" w:rsidRPr="00C47FD8">
        <w:rPr>
          <w:rFonts w:ascii="Book Antiqua" w:hAnsi="Book Antiqua" w:cs="Times New Roman"/>
          <w:sz w:val="24"/>
          <w:szCs w:val="24"/>
        </w:rPr>
        <w:t xml:space="preserve">superoxide generation in phagocytes </w:t>
      </w:r>
      <w:r w:rsidR="005457F0" w:rsidRPr="00C47FD8">
        <w:rPr>
          <w:rFonts w:ascii="Book Antiqua" w:hAnsi="Book Antiqua" w:cs="Times New Roman"/>
          <w:sz w:val="24"/>
          <w:szCs w:val="24"/>
        </w:rPr>
        <w:t>using</w:t>
      </w:r>
      <w:r w:rsidR="006358B5" w:rsidRPr="00C47FD8">
        <w:rPr>
          <w:rFonts w:ascii="Book Antiqua" w:hAnsi="Book Antiqua" w:cs="Times New Roman"/>
          <w:sz w:val="24"/>
          <w:szCs w:val="24"/>
        </w:rPr>
        <w:t xml:space="preserve"> flow cytometry</w:t>
      </w:r>
      <w:r w:rsidR="001F5AC1" w:rsidRPr="00C47FD8">
        <w:rPr>
          <w:rFonts w:ascii="Book Antiqua" w:hAnsi="Book Antiqua" w:cs="Times New Roman"/>
          <w:sz w:val="24"/>
          <w:szCs w:val="24"/>
        </w:rPr>
        <w:t xml:space="preserve">. </w:t>
      </w:r>
      <w:r w:rsidR="001A3A82" w:rsidRPr="00C47FD8">
        <w:rPr>
          <w:rFonts w:ascii="Book Antiqua" w:hAnsi="Book Antiqua" w:cs="Times New Roman"/>
          <w:sz w:val="24"/>
          <w:szCs w:val="24"/>
        </w:rPr>
        <w:t xml:space="preserve">When </w:t>
      </w:r>
      <w:r w:rsidR="00C06E70" w:rsidRPr="00C47FD8">
        <w:rPr>
          <w:rFonts w:ascii="Book Antiqua" w:hAnsi="Book Antiqua" w:cs="Times New Roman"/>
          <w:sz w:val="24"/>
          <w:szCs w:val="24"/>
        </w:rPr>
        <w:t xml:space="preserve">the </w:t>
      </w:r>
      <w:r w:rsidR="008D6624" w:rsidRPr="00C47FD8">
        <w:rPr>
          <w:rFonts w:ascii="Book Antiqua" w:hAnsi="Book Antiqua" w:cs="Times New Roman"/>
          <w:sz w:val="24"/>
          <w:szCs w:val="24"/>
        </w:rPr>
        <w:t xml:space="preserve">expression of WASP </w:t>
      </w:r>
      <w:r w:rsidR="001236FA" w:rsidRPr="00C47FD8">
        <w:rPr>
          <w:rFonts w:ascii="Book Antiqua" w:hAnsi="Book Antiqua" w:cs="Times New Roman"/>
          <w:sz w:val="24"/>
          <w:szCs w:val="24"/>
        </w:rPr>
        <w:t xml:space="preserve">or </w:t>
      </w:r>
      <w:r w:rsidR="008D6624" w:rsidRPr="00C47FD8">
        <w:rPr>
          <w:rFonts w:ascii="Book Antiqua" w:hAnsi="Book Antiqua" w:cs="Times New Roman"/>
          <w:sz w:val="24"/>
          <w:szCs w:val="24"/>
        </w:rPr>
        <w:t xml:space="preserve">superoxide generation </w:t>
      </w:r>
      <w:r w:rsidR="00C06E70" w:rsidRPr="00C47FD8">
        <w:rPr>
          <w:rFonts w:ascii="Book Antiqua" w:hAnsi="Book Antiqua" w:cs="Times New Roman"/>
          <w:sz w:val="24"/>
          <w:szCs w:val="24"/>
        </w:rPr>
        <w:t xml:space="preserve">was </w:t>
      </w:r>
      <w:r w:rsidR="001A3A82" w:rsidRPr="00C47FD8">
        <w:rPr>
          <w:rFonts w:ascii="Book Antiqua" w:hAnsi="Book Antiqua" w:cs="Times New Roman"/>
          <w:sz w:val="24"/>
          <w:szCs w:val="24"/>
        </w:rPr>
        <w:t>low or abs</w:t>
      </w:r>
      <w:r w:rsidR="006B2B0D" w:rsidRPr="00C47FD8">
        <w:rPr>
          <w:rFonts w:ascii="Book Antiqua" w:hAnsi="Book Antiqua" w:cs="Times New Roman"/>
          <w:sz w:val="24"/>
          <w:szCs w:val="24"/>
        </w:rPr>
        <w:t>ent, we performed</w:t>
      </w:r>
      <w:r w:rsidR="00C06E70" w:rsidRPr="00C47FD8">
        <w:rPr>
          <w:rFonts w:ascii="Book Antiqua" w:hAnsi="Book Antiqua" w:cs="Times New Roman"/>
          <w:sz w:val="24"/>
          <w:szCs w:val="24"/>
        </w:rPr>
        <w:t xml:space="preserve"> </w:t>
      </w:r>
      <w:r w:rsidR="00066999" w:rsidRPr="00C47FD8">
        <w:rPr>
          <w:rFonts w:ascii="Book Antiqua" w:hAnsi="Book Antiqua" w:cs="Times New Roman"/>
          <w:sz w:val="24"/>
          <w:szCs w:val="24"/>
        </w:rPr>
        <w:t>genetic analysis</w:t>
      </w:r>
      <w:r w:rsidR="000963CB" w:rsidRPr="00C47FD8">
        <w:rPr>
          <w:rFonts w:ascii="Book Antiqua" w:hAnsi="Book Antiqua" w:cs="Times New Roman"/>
          <w:sz w:val="24"/>
          <w:szCs w:val="24"/>
        </w:rPr>
        <w:t xml:space="preserve"> to determine </w:t>
      </w:r>
      <w:bookmarkStart w:id="18" w:name="_Hlk498723626"/>
      <w:r w:rsidR="000963CB" w:rsidRPr="00C47FD8">
        <w:rPr>
          <w:rFonts w:ascii="Book Antiqua" w:hAnsi="Book Antiqua" w:cs="Times New Roman"/>
          <w:sz w:val="24"/>
          <w:szCs w:val="24"/>
        </w:rPr>
        <w:t>the cause of this</w:t>
      </w:r>
      <w:r w:rsidR="00066999" w:rsidRPr="00C47FD8">
        <w:rPr>
          <w:rFonts w:ascii="Book Antiqua" w:hAnsi="Book Antiqua" w:cs="Times New Roman"/>
          <w:sz w:val="24"/>
          <w:szCs w:val="24"/>
        </w:rPr>
        <w:t>.</w:t>
      </w:r>
      <w:bookmarkEnd w:id="18"/>
      <w:r w:rsidR="00066999" w:rsidRPr="00C47FD8">
        <w:rPr>
          <w:rFonts w:ascii="Book Antiqua" w:hAnsi="Book Antiqua" w:cs="Times New Roman"/>
          <w:sz w:val="24"/>
          <w:szCs w:val="24"/>
        </w:rPr>
        <w:t xml:space="preserve"> </w:t>
      </w:r>
    </w:p>
    <w:p w14:paraId="7DFFC876" w14:textId="77777777" w:rsidR="003539E6" w:rsidRPr="00C47FD8" w:rsidRDefault="003539E6" w:rsidP="00C47FD8">
      <w:pPr>
        <w:snapToGrid w:val="0"/>
        <w:spacing w:line="360" w:lineRule="auto"/>
        <w:rPr>
          <w:rFonts w:ascii="Book Antiqua" w:hAnsi="Book Antiqua" w:cs="Times New Roman"/>
          <w:sz w:val="24"/>
          <w:szCs w:val="24"/>
        </w:rPr>
      </w:pPr>
    </w:p>
    <w:p w14:paraId="66B61A9E" w14:textId="77777777" w:rsidR="00C47FD8" w:rsidRPr="00C47FD8" w:rsidRDefault="009D1D88" w:rsidP="00C47FD8">
      <w:pPr>
        <w:snapToGrid w:val="0"/>
        <w:spacing w:line="360" w:lineRule="auto"/>
        <w:rPr>
          <w:rFonts w:ascii="Book Antiqua" w:eastAsia="SimSun" w:hAnsi="Book Antiqua" w:cs="Times New Roman"/>
          <w:i/>
          <w:caps/>
          <w:sz w:val="24"/>
          <w:szCs w:val="24"/>
          <w:lang w:eastAsia="zh-CN"/>
        </w:rPr>
      </w:pPr>
      <w:r w:rsidRPr="00C47FD8">
        <w:rPr>
          <w:rFonts w:ascii="Book Antiqua" w:hAnsi="Book Antiqua" w:cs="Times New Roman"/>
          <w:b/>
          <w:i/>
          <w:caps/>
          <w:sz w:val="24"/>
          <w:szCs w:val="24"/>
        </w:rPr>
        <w:t>Results</w:t>
      </w:r>
    </w:p>
    <w:p w14:paraId="6C16D709" w14:textId="6EB6CCE1" w:rsidR="009D1D88" w:rsidRPr="00C47FD8" w:rsidRDefault="004860AE"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 xml:space="preserve">Eighteen patients were classified </w:t>
      </w:r>
      <w:r w:rsidR="00475560" w:rsidRPr="00C47FD8">
        <w:rPr>
          <w:rFonts w:ascii="Book Antiqua" w:hAnsi="Book Antiqua" w:cs="Times New Roman"/>
          <w:sz w:val="24"/>
          <w:szCs w:val="24"/>
        </w:rPr>
        <w:t xml:space="preserve">as having </w:t>
      </w:r>
      <w:r w:rsidRPr="00C47FD8">
        <w:rPr>
          <w:rFonts w:ascii="Book Antiqua" w:hAnsi="Book Antiqua" w:cs="Times New Roman"/>
          <w:sz w:val="24"/>
          <w:szCs w:val="24"/>
        </w:rPr>
        <w:t>ulcerative colitis (</w:t>
      </w:r>
      <w:r w:rsidR="00C47FD8" w:rsidRPr="00C47FD8">
        <w:rPr>
          <w:rFonts w:ascii="Book Antiqua" w:hAnsi="Book Antiqua" w:cs="Times New Roman"/>
          <w:i/>
          <w:sz w:val="24"/>
          <w:szCs w:val="24"/>
        </w:rPr>
        <w:t>n</w:t>
      </w:r>
      <w:r w:rsidR="00C47FD8" w:rsidRPr="00C47FD8">
        <w:rPr>
          <w:rFonts w:ascii="Book Antiqua" w:hAnsi="Book Antiqua" w:cs="Times New Roman"/>
          <w:sz w:val="24"/>
          <w:szCs w:val="24"/>
        </w:rPr>
        <w:t xml:space="preserve"> </w:t>
      </w:r>
      <w:r w:rsidRPr="00C47FD8">
        <w:rPr>
          <w:rFonts w:ascii="Book Antiqua" w:hAnsi="Book Antiqua" w:cs="Times New Roman"/>
          <w:sz w:val="24"/>
          <w:szCs w:val="24"/>
        </w:rPr>
        <w:t>=</w:t>
      </w:r>
      <w:r w:rsidR="00C47FD8" w:rsidRPr="00C47FD8">
        <w:rPr>
          <w:rFonts w:ascii="Book Antiqua" w:eastAsia="SimSun" w:hAnsi="Book Antiqua" w:cs="Times New Roman" w:hint="eastAsia"/>
          <w:sz w:val="24"/>
          <w:szCs w:val="24"/>
          <w:lang w:eastAsia="zh-CN"/>
        </w:rPr>
        <w:t xml:space="preserve"> </w:t>
      </w:r>
      <w:r w:rsidRPr="00C47FD8">
        <w:rPr>
          <w:rFonts w:ascii="Book Antiqua" w:hAnsi="Book Antiqua" w:cs="Times New Roman"/>
          <w:sz w:val="24"/>
          <w:szCs w:val="24"/>
        </w:rPr>
        <w:t>10), Crohn’s disease (</w:t>
      </w:r>
      <w:r w:rsidRPr="00C47FD8">
        <w:rPr>
          <w:rFonts w:ascii="Book Antiqua" w:hAnsi="Book Antiqua" w:cs="Times New Roman"/>
          <w:i/>
          <w:sz w:val="24"/>
          <w:szCs w:val="24"/>
        </w:rPr>
        <w:t>n</w:t>
      </w:r>
      <w:r w:rsidR="00C47FD8" w:rsidRPr="00C47FD8">
        <w:rPr>
          <w:rFonts w:ascii="Book Antiqua" w:eastAsia="SimSun" w:hAnsi="Book Antiqua" w:cs="Times New Roman" w:hint="eastAsia"/>
          <w:sz w:val="24"/>
          <w:szCs w:val="24"/>
          <w:lang w:eastAsia="zh-CN"/>
        </w:rPr>
        <w:t xml:space="preserve"> </w:t>
      </w:r>
      <w:r w:rsidRPr="00C47FD8">
        <w:rPr>
          <w:rFonts w:ascii="Book Antiqua" w:hAnsi="Book Antiqua" w:cs="Times New Roman"/>
          <w:sz w:val="24"/>
          <w:szCs w:val="24"/>
        </w:rPr>
        <w:t>=</w:t>
      </w:r>
      <w:r w:rsidR="00C47FD8" w:rsidRPr="00C47FD8">
        <w:rPr>
          <w:rFonts w:ascii="Book Antiqua" w:eastAsia="SimSun" w:hAnsi="Book Antiqua" w:cs="Times New Roman" w:hint="eastAsia"/>
          <w:sz w:val="24"/>
          <w:szCs w:val="24"/>
          <w:lang w:eastAsia="zh-CN"/>
        </w:rPr>
        <w:t xml:space="preserve"> </w:t>
      </w:r>
      <w:r w:rsidRPr="00C47FD8">
        <w:rPr>
          <w:rFonts w:ascii="Book Antiqua" w:hAnsi="Book Antiqua" w:cs="Times New Roman"/>
          <w:sz w:val="24"/>
          <w:szCs w:val="24"/>
        </w:rPr>
        <w:t>5)</w:t>
      </w:r>
      <w:r w:rsidR="00475560" w:rsidRPr="00C47FD8">
        <w:rPr>
          <w:rFonts w:ascii="Book Antiqua" w:hAnsi="Book Antiqua" w:cs="Times New Roman"/>
          <w:sz w:val="24"/>
          <w:szCs w:val="24"/>
        </w:rPr>
        <w:t>,</w:t>
      </w:r>
      <w:r w:rsidRPr="00C47FD8">
        <w:rPr>
          <w:rFonts w:ascii="Book Antiqua" w:hAnsi="Book Antiqua" w:cs="Times New Roman"/>
          <w:sz w:val="24"/>
          <w:szCs w:val="24"/>
        </w:rPr>
        <w:t xml:space="preserve"> </w:t>
      </w:r>
      <w:r w:rsidR="00475560" w:rsidRPr="00C47FD8">
        <w:rPr>
          <w:rFonts w:ascii="Book Antiqua" w:hAnsi="Book Antiqua" w:cs="Times New Roman"/>
          <w:sz w:val="24"/>
          <w:szCs w:val="24"/>
        </w:rPr>
        <w:t xml:space="preserve">or </w:t>
      </w:r>
      <w:r w:rsidRPr="00C47FD8">
        <w:rPr>
          <w:rFonts w:ascii="Book Antiqua" w:hAnsi="Book Antiqua" w:cs="Times New Roman"/>
          <w:sz w:val="24"/>
          <w:szCs w:val="24"/>
        </w:rPr>
        <w:t>IBD-unclassified (</w:t>
      </w:r>
      <w:r w:rsidR="00C47FD8" w:rsidRPr="00C47FD8">
        <w:rPr>
          <w:rFonts w:ascii="Book Antiqua" w:hAnsi="Book Antiqua" w:cs="Times New Roman"/>
          <w:i/>
          <w:sz w:val="24"/>
          <w:szCs w:val="24"/>
        </w:rPr>
        <w:t>n</w:t>
      </w:r>
      <w:r w:rsidR="00C47FD8" w:rsidRPr="00C47FD8">
        <w:rPr>
          <w:rFonts w:ascii="Book Antiqua" w:hAnsi="Book Antiqua" w:cs="Times New Roman"/>
          <w:sz w:val="24"/>
          <w:szCs w:val="24"/>
        </w:rPr>
        <w:t xml:space="preserve"> </w:t>
      </w:r>
      <w:r w:rsidRPr="00C47FD8">
        <w:rPr>
          <w:rFonts w:ascii="Book Antiqua" w:hAnsi="Book Antiqua" w:cs="Times New Roman"/>
          <w:sz w:val="24"/>
          <w:szCs w:val="24"/>
        </w:rPr>
        <w:t>=</w:t>
      </w:r>
      <w:r w:rsidR="00C47FD8" w:rsidRPr="00C47FD8">
        <w:rPr>
          <w:rFonts w:ascii="Book Antiqua" w:eastAsia="SimSun" w:hAnsi="Book Antiqua" w:cs="Times New Roman" w:hint="eastAsia"/>
          <w:sz w:val="24"/>
          <w:szCs w:val="24"/>
          <w:lang w:eastAsia="zh-CN"/>
        </w:rPr>
        <w:t xml:space="preserve"> </w:t>
      </w:r>
      <w:r w:rsidRPr="00C47FD8">
        <w:rPr>
          <w:rFonts w:ascii="Book Antiqua" w:hAnsi="Book Antiqua" w:cs="Times New Roman"/>
          <w:sz w:val="24"/>
          <w:szCs w:val="24"/>
        </w:rPr>
        <w:t xml:space="preserve">3). </w:t>
      </w:r>
      <w:r w:rsidR="00475560" w:rsidRPr="00C47FD8">
        <w:rPr>
          <w:rFonts w:ascii="Book Antiqua" w:hAnsi="Book Antiqua" w:cs="Times New Roman"/>
          <w:sz w:val="24"/>
          <w:szCs w:val="24"/>
        </w:rPr>
        <w:t>In t</w:t>
      </w:r>
      <w:r w:rsidRPr="00C47FD8">
        <w:rPr>
          <w:rFonts w:ascii="Book Antiqua" w:hAnsi="Book Antiqua" w:cs="Times New Roman"/>
          <w:sz w:val="24"/>
          <w:szCs w:val="24"/>
        </w:rPr>
        <w:t xml:space="preserve">otal, </w:t>
      </w:r>
      <w:r w:rsidR="00475560" w:rsidRPr="00C47FD8">
        <w:rPr>
          <w:rFonts w:ascii="Book Antiqua" w:hAnsi="Book Antiqua" w:cs="Times New Roman"/>
          <w:sz w:val="24"/>
          <w:szCs w:val="24"/>
        </w:rPr>
        <w:t xml:space="preserve">three </w:t>
      </w:r>
      <w:r w:rsidRPr="00C47FD8">
        <w:rPr>
          <w:rFonts w:ascii="Book Antiqua" w:hAnsi="Book Antiqua" w:cs="Times New Roman"/>
          <w:sz w:val="24"/>
          <w:szCs w:val="24"/>
        </w:rPr>
        <w:t xml:space="preserve">patients revealed low expression of WASP </w:t>
      </w:r>
      <w:r w:rsidR="00475560" w:rsidRPr="00C47FD8">
        <w:rPr>
          <w:rFonts w:ascii="Book Antiqua" w:hAnsi="Book Antiqua" w:cs="Times New Roman"/>
          <w:sz w:val="24"/>
          <w:szCs w:val="24"/>
        </w:rPr>
        <w:t xml:space="preserve">associated </w:t>
      </w:r>
      <w:r w:rsidRPr="00C47FD8">
        <w:rPr>
          <w:rFonts w:ascii="Book Antiqua" w:hAnsi="Book Antiqua" w:cs="Times New Roman"/>
          <w:sz w:val="24"/>
          <w:szCs w:val="24"/>
        </w:rPr>
        <w:t xml:space="preserve">with a </w:t>
      </w:r>
      <w:r w:rsidRPr="00C47FD8">
        <w:rPr>
          <w:rFonts w:ascii="Book Antiqua" w:hAnsi="Book Antiqua" w:cs="Times New Roman"/>
          <w:i/>
          <w:sz w:val="24"/>
          <w:szCs w:val="24"/>
        </w:rPr>
        <w:t xml:space="preserve">WAS </w:t>
      </w:r>
      <w:r w:rsidRPr="00C47FD8">
        <w:rPr>
          <w:rFonts w:ascii="Book Antiqua" w:hAnsi="Book Antiqua" w:cs="Times New Roman"/>
          <w:sz w:val="24"/>
          <w:szCs w:val="24"/>
        </w:rPr>
        <w:t xml:space="preserve">gene c.1378 C&gt;T p.Pro460Ser mutation, which has previously been reported as a pathogenic mutation in WAS and </w:t>
      </w:r>
      <w:bookmarkStart w:id="19" w:name="_Hlk487751760"/>
      <w:r w:rsidRPr="00C47FD8">
        <w:rPr>
          <w:rFonts w:ascii="Book Antiqua" w:hAnsi="Book Antiqua" w:cs="Times New Roman"/>
          <w:sz w:val="24"/>
          <w:szCs w:val="24"/>
        </w:rPr>
        <w:t>X</w:t>
      </w:r>
      <w:r w:rsidR="00475560" w:rsidRPr="00C47FD8">
        <w:rPr>
          <w:rFonts w:ascii="Book Antiqua" w:hAnsi="Book Antiqua" w:cs="Times New Roman"/>
          <w:sz w:val="24"/>
          <w:szCs w:val="24"/>
        </w:rPr>
        <w:t>-</w:t>
      </w:r>
      <w:r w:rsidRPr="00C47FD8">
        <w:rPr>
          <w:rFonts w:ascii="Book Antiqua" w:hAnsi="Book Antiqua" w:cs="Times New Roman"/>
          <w:sz w:val="24"/>
          <w:szCs w:val="24"/>
        </w:rPr>
        <w:t>linked thrombocytopenia</w:t>
      </w:r>
      <w:bookmarkEnd w:id="19"/>
      <w:r w:rsidRPr="00C47FD8">
        <w:rPr>
          <w:rFonts w:ascii="Book Antiqua" w:hAnsi="Book Antiqua" w:cs="Times New Roman"/>
          <w:sz w:val="24"/>
          <w:szCs w:val="24"/>
        </w:rPr>
        <w:t xml:space="preserve">. However, with respect to the major symptoms of WAS, none of </w:t>
      </w:r>
      <w:r w:rsidR="00475560" w:rsidRPr="00C47FD8">
        <w:rPr>
          <w:rFonts w:ascii="Book Antiqua" w:hAnsi="Book Antiqua" w:cs="Times New Roman"/>
          <w:sz w:val="24"/>
          <w:szCs w:val="24"/>
        </w:rPr>
        <w:t xml:space="preserve">these </w:t>
      </w:r>
      <w:r w:rsidRPr="00C47FD8">
        <w:rPr>
          <w:rFonts w:ascii="Book Antiqua" w:hAnsi="Book Antiqua" w:cs="Times New Roman"/>
          <w:sz w:val="24"/>
          <w:szCs w:val="24"/>
        </w:rPr>
        <w:t xml:space="preserve">three patients showed either thrombocytopenia or increased susceptibility to infection, but one patient showed generalized eczema. </w:t>
      </w:r>
      <w:r w:rsidR="00475560" w:rsidRPr="00C47FD8">
        <w:rPr>
          <w:rFonts w:ascii="Book Antiqua" w:hAnsi="Book Antiqua" w:cs="Times New Roman"/>
          <w:sz w:val="24"/>
          <w:szCs w:val="24"/>
        </w:rPr>
        <w:t>No</w:t>
      </w:r>
      <w:r w:rsidRPr="00C47FD8">
        <w:rPr>
          <w:rFonts w:ascii="Book Antiqua" w:hAnsi="Book Antiqua" w:cs="Times New Roman"/>
          <w:sz w:val="24"/>
          <w:szCs w:val="24"/>
        </w:rPr>
        <w:t xml:space="preserve"> CGD patient</w:t>
      </w:r>
      <w:r w:rsidR="00475560" w:rsidRPr="00C47FD8">
        <w:rPr>
          <w:rFonts w:ascii="Book Antiqua" w:hAnsi="Book Antiqua" w:cs="Times New Roman"/>
          <w:sz w:val="24"/>
          <w:szCs w:val="24"/>
        </w:rPr>
        <w:t>s</w:t>
      </w:r>
      <w:r w:rsidRPr="00C47FD8">
        <w:rPr>
          <w:rFonts w:ascii="Book Antiqua" w:hAnsi="Book Antiqua" w:cs="Times New Roman"/>
          <w:sz w:val="24"/>
          <w:szCs w:val="24"/>
        </w:rPr>
        <w:t xml:space="preserve"> </w:t>
      </w:r>
      <w:r w:rsidR="00475560" w:rsidRPr="00C47FD8">
        <w:rPr>
          <w:rFonts w:ascii="Book Antiqua" w:hAnsi="Book Antiqua" w:cs="Times New Roman"/>
          <w:sz w:val="24"/>
          <w:szCs w:val="24"/>
        </w:rPr>
        <w:t>were</w:t>
      </w:r>
      <w:r w:rsidRPr="00C47FD8">
        <w:rPr>
          <w:rFonts w:ascii="Book Antiqua" w:hAnsi="Book Antiqua" w:cs="Times New Roman"/>
          <w:sz w:val="24"/>
          <w:szCs w:val="24"/>
        </w:rPr>
        <w:t xml:space="preserve"> discovered in this study.</w:t>
      </w:r>
    </w:p>
    <w:p w14:paraId="5E314CAA" w14:textId="77777777" w:rsidR="003539E6" w:rsidRPr="00C47FD8" w:rsidRDefault="003539E6" w:rsidP="00C47FD8">
      <w:pPr>
        <w:snapToGrid w:val="0"/>
        <w:spacing w:line="360" w:lineRule="auto"/>
        <w:rPr>
          <w:rFonts w:ascii="Book Antiqua" w:hAnsi="Book Antiqua" w:cs="Times New Roman"/>
          <w:sz w:val="24"/>
          <w:szCs w:val="24"/>
        </w:rPr>
      </w:pPr>
    </w:p>
    <w:p w14:paraId="7BFD89C4" w14:textId="77777777" w:rsidR="00C47FD8" w:rsidRPr="00C47FD8" w:rsidRDefault="009D1D88" w:rsidP="00C47FD8">
      <w:pPr>
        <w:snapToGrid w:val="0"/>
        <w:spacing w:line="360" w:lineRule="auto"/>
        <w:rPr>
          <w:rFonts w:ascii="Book Antiqua" w:eastAsia="SimSun" w:hAnsi="Book Antiqua" w:cs="Times New Roman"/>
          <w:i/>
          <w:caps/>
          <w:sz w:val="24"/>
          <w:szCs w:val="24"/>
          <w:lang w:eastAsia="zh-CN"/>
        </w:rPr>
      </w:pPr>
      <w:r w:rsidRPr="00C47FD8">
        <w:rPr>
          <w:rFonts w:ascii="Book Antiqua" w:hAnsi="Book Antiqua" w:cs="Times New Roman"/>
          <w:b/>
          <w:i/>
          <w:caps/>
          <w:sz w:val="24"/>
          <w:szCs w:val="24"/>
        </w:rPr>
        <w:t>Conclusion</w:t>
      </w:r>
    </w:p>
    <w:p w14:paraId="255A8086" w14:textId="489B218F" w:rsidR="001264D0" w:rsidRPr="00C47FD8" w:rsidRDefault="00F61A20"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Despite the</w:t>
      </w:r>
      <w:r w:rsidR="00066999" w:rsidRPr="00C47FD8">
        <w:rPr>
          <w:rFonts w:ascii="Book Antiqua" w:hAnsi="Book Antiqua" w:cs="Times New Roman"/>
          <w:sz w:val="24"/>
          <w:szCs w:val="24"/>
        </w:rPr>
        <w:t xml:space="preserve"> lack of typical clinical manifestations of WAS, low expression of </w:t>
      </w:r>
      <w:r w:rsidR="00CE7F52" w:rsidRPr="00C47FD8">
        <w:rPr>
          <w:rFonts w:ascii="Book Antiqua" w:hAnsi="Book Antiqua" w:cs="Times New Roman"/>
          <w:sz w:val="24"/>
          <w:szCs w:val="24"/>
        </w:rPr>
        <w:t xml:space="preserve">WASP could be associated with </w:t>
      </w:r>
      <w:r w:rsidR="00475560" w:rsidRPr="00C47FD8">
        <w:rPr>
          <w:rFonts w:ascii="Book Antiqua" w:hAnsi="Book Antiqua" w:cs="Times New Roman"/>
          <w:sz w:val="24"/>
          <w:szCs w:val="24"/>
        </w:rPr>
        <w:t xml:space="preserve">the </w:t>
      </w:r>
      <w:r w:rsidR="00CE7F52" w:rsidRPr="00C47FD8">
        <w:rPr>
          <w:rFonts w:ascii="Book Antiqua" w:hAnsi="Book Antiqua" w:cs="Times New Roman"/>
          <w:sz w:val="24"/>
          <w:szCs w:val="24"/>
        </w:rPr>
        <w:t xml:space="preserve">pathogenesis of </w:t>
      </w:r>
      <w:r w:rsidR="00AB4097" w:rsidRPr="00C47FD8">
        <w:rPr>
          <w:rFonts w:ascii="Book Antiqua" w:hAnsi="Book Antiqua" w:cs="Times New Roman"/>
          <w:sz w:val="24"/>
          <w:szCs w:val="24"/>
        </w:rPr>
        <w:t xml:space="preserve">a subtype of </w:t>
      </w:r>
      <w:r w:rsidR="00E52C2D" w:rsidRPr="00C47FD8">
        <w:rPr>
          <w:rFonts w:ascii="Book Antiqua" w:hAnsi="Book Antiqua" w:cs="Times New Roman"/>
          <w:sz w:val="24"/>
          <w:szCs w:val="24"/>
        </w:rPr>
        <w:t>IBD</w:t>
      </w:r>
      <w:r w:rsidR="00CE7F52" w:rsidRPr="00C47FD8">
        <w:rPr>
          <w:rFonts w:ascii="Book Antiqua" w:hAnsi="Book Antiqua" w:cs="Times New Roman"/>
          <w:sz w:val="24"/>
          <w:szCs w:val="24"/>
        </w:rPr>
        <w:t xml:space="preserve"> </w:t>
      </w:r>
      <w:r w:rsidR="001264D0" w:rsidRPr="00C47FD8">
        <w:rPr>
          <w:rFonts w:ascii="Book Antiqua" w:hAnsi="Book Antiqua" w:cs="Times New Roman"/>
          <w:sz w:val="24"/>
          <w:szCs w:val="24"/>
        </w:rPr>
        <w:t>patien</w:t>
      </w:r>
      <w:r w:rsidR="00CE7F52" w:rsidRPr="00C47FD8">
        <w:rPr>
          <w:rFonts w:ascii="Book Antiqua" w:hAnsi="Book Antiqua" w:cs="Times New Roman"/>
          <w:sz w:val="24"/>
          <w:szCs w:val="24"/>
        </w:rPr>
        <w:t xml:space="preserve">ts. </w:t>
      </w:r>
    </w:p>
    <w:p w14:paraId="04B8C97E" w14:textId="2BBBA102" w:rsidR="00EF66D3" w:rsidRPr="00C47FD8" w:rsidRDefault="00EF66D3" w:rsidP="00C47FD8">
      <w:pPr>
        <w:snapToGrid w:val="0"/>
        <w:spacing w:line="360" w:lineRule="auto"/>
        <w:rPr>
          <w:rFonts w:ascii="Book Antiqua" w:hAnsi="Book Antiqua" w:cs="Times New Roman"/>
          <w:sz w:val="24"/>
          <w:szCs w:val="24"/>
        </w:rPr>
      </w:pPr>
    </w:p>
    <w:p w14:paraId="43BBE1C1" w14:textId="34AC128E" w:rsidR="00EF66D3" w:rsidRPr="00C47FD8" w:rsidRDefault="00EF66D3" w:rsidP="00C47FD8">
      <w:pPr>
        <w:snapToGrid w:val="0"/>
        <w:spacing w:line="360" w:lineRule="auto"/>
        <w:rPr>
          <w:rFonts w:ascii="Book Antiqua" w:hAnsi="Book Antiqua" w:cs="Times New Roman"/>
          <w:kern w:val="0"/>
          <w:sz w:val="24"/>
          <w:szCs w:val="24"/>
        </w:rPr>
      </w:pPr>
      <w:r w:rsidRPr="00C47FD8">
        <w:rPr>
          <w:rFonts w:ascii="Book Antiqua" w:hAnsi="Book Antiqua" w:cs="Times New Roman"/>
          <w:b/>
          <w:kern w:val="0"/>
          <w:sz w:val="24"/>
          <w:szCs w:val="24"/>
        </w:rPr>
        <w:t xml:space="preserve">Key words </w:t>
      </w:r>
      <w:r w:rsidR="00C93286" w:rsidRPr="00C47FD8">
        <w:rPr>
          <w:rFonts w:ascii="Book Antiqua" w:hAnsi="Book Antiqua" w:cs="Times New Roman"/>
          <w:kern w:val="0"/>
          <w:sz w:val="24"/>
          <w:szCs w:val="24"/>
        </w:rPr>
        <w:t>Inflammatory</w:t>
      </w:r>
      <w:r w:rsidR="00C47FD8" w:rsidRPr="00C47FD8">
        <w:rPr>
          <w:rFonts w:ascii="Book Antiqua" w:eastAsia="SimSun" w:hAnsi="Book Antiqua" w:cs="Times New Roman" w:hint="eastAsia"/>
          <w:kern w:val="0"/>
          <w:sz w:val="24"/>
          <w:szCs w:val="24"/>
          <w:lang w:eastAsia="zh-CN"/>
        </w:rPr>
        <w:t xml:space="preserve"> </w:t>
      </w:r>
      <w:r w:rsidR="00C93286" w:rsidRPr="00C47FD8">
        <w:rPr>
          <w:rFonts w:ascii="Book Antiqua" w:hAnsi="Book Antiqua" w:cs="Times New Roman"/>
          <w:kern w:val="0"/>
          <w:sz w:val="24"/>
          <w:szCs w:val="24"/>
        </w:rPr>
        <w:t>bowel disease; Wiskott</w:t>
      </w:r>
      <w:r w:rsidR="00475560" w:rsidRPr="00C47FD8">
        <w:rPr>
          <w:rFonts w:ascii="Book Antiqua" w:hAnsi="Book Antiqua" w:cs="Times New Roman"/>
          <w:kern w:val="0"/>
          <w:sz w:val="24"/>
          <w:szCs w:val="24"/>
        </w:rPr>
        <w:t>–</w:t>
      </w:r>
      <w:r w:rsidR="00C93286" w:rsidRPr="00C47FD8">
        <w:rPr>
          <w:rFonts w:ascii="Book Antiqua" w:hAnsi="Book Antiqua" w:cs="Times New Roman"/>
          <w:kern w:val="0"/>
          <w:sz w:val="24"/>
          <w:szCs w:val="24"/>
        </w:rPr>
        <w:t xml:space="preserve">Aldrich syndrome; </w:t>
      </w:r>
      <w:r w:rsidRPr="00C47FD8">
        <w:rPr>
          <w:rFonts w:ascii="Book Antiqua" w:hAnsi="Book Antiqua" w:cs="Times New Roman"/>
          <w:kern w:val="0"/>
          <w:sz w:val="24"/>
          <w:szCs w:val="24"/>
        </w:rPr>
        <w:t xml:space="preserve">Primary </w:t>
      </w:r>
      <w:r w:rsidR="00C93286" w:rsidRPr="00C47FD8">
        <w:rPr>
          <w:rFonts w:ascii="Book Antiqua" w:hAnsi="Book Antiqua" w:cs="Times New Roman"/>
          <w:kern w:val="0"/>
          <w:sz w:val="24"/>
          <w:szCs w:val="24"/>
        </w:rPr>
        <w:t>immunodeficiency;</w:t>
      </w:r>
      <w:r w:rsidRPr="00C47FD8">
        <w:rPr>
          <w:rFonts w:ascii="Book Antiqua" w:hAnsi="Book Antiqua" w:cs="Times New Roman"/>
          <w:kern w:val="0"/>
          <w:sz w:val="24"/>
          <w:szCs w:val="24"/>
        </w:rPr>
        <w:t xml:space="preserve"> Children</w:t>
      </w:r>
      <w:r w:rsidR="00C93286" w:rsidRPr="00C47FD8">
        <w:rPr>
          <w:rFonts w:ascii="Book Antiqua" w:hAnsi="Book Antiqua" w:cs="Times New Roman"/>
          <w:kern w:val="0"/>
          <w:sz w:val="24"/>
          <w:szCs w:val="24"/>
        </w:rPr>
        <w:t xml:space="preserve">; </w:t>
      </w:r>
      <w:r w:rsidR="00475560" w:rsidRPr="00C47FD8">
        <w:rPr>
          <w:rFonts w:ascii="Book Antiqua" w:hAnsi="Book Antiqua" w:cs="Times New Roman"/>
          <w:kern w:val="0"/>
          <w:sz w:val="24"/>
          <w:szCs w:val="24"/>
        </w:rPr>
        <w:t>S</w:t>
      </w:r>
      <w:r w:rsidR="00C93286" w:rsidRPr="00C47FD8">
        <w:rPr>
          <w:rFonts w:ascii="Book Antiqua" w:hAnsi="Book Antiqua" w:cs="Times New Roman"/>
          <w:kern w:val="0"/>
          <w:sz w:val="24"/>
          <w:szCs w:val="24"/>
        </w:rPr>
        <w:t>creening</w:t>
      </w:r>
    </w:p>
    <w:p w14:paraId="2899927F" w14:textId="6DAE8E80" w:rsidR="006F2DE7" w:rsidRPr="00C47FD8" w:rsidRDefault="006F2DE7" w:rsidP="00C47FD8">
      <w:pPr>
        <w:snapToGrid w:val="0"/>
        <w:spacing w:line="360" w:lineRule="auto"/>
        <w:rPr>
          <w:rFonts w:ascii="Book Antiqua" w:hAnsi="Book Antiqua" w:cs="Times New Roman"/>
          <w:b/>
          <w:sz w:val="24"/>
          <w:szCs w:val="24"/>
        </w:rPr>
      </w:pPr>
    </w:p>
    <w:p w14:paraId="650293D3" w14:textId="21A48897" w:rsidR="00D43085" w:rsidRPr="00C47FD8" w:rsidRDefault="00D43085" w:rsidP="00C47FD8">
      <w:pPr>
        <w:snapToGrid w:val="0"/>
        <w:spacing w:line="360" w:lineRule="auto"/>
        <w:rPr>
          <w:rFonts w:ascii="Book Antiqua" w:hAnsi="Book Antiqua" w:cs="Times New Roman"/>
          <w:sz w:val="24"/>
          <w:szCs w:val="24"/>
        </w:rPr>
      </w:pPr>
      <w:r w:rsidRPr="00C47FD8">
        <w:rPr>
          <w:rFonts w:ascii="Book Antiqua" w:hAnsi="Book Antiqua" w:cs="Times New Roman"/>
          <w:b/>
          <w:sz w:val="24"/>
          <w:szCs w:val="24"/>
        </w:rPr>
        <w:t>©</w:t>
      </w:r>
      <w:r w:rsidRPr="00C47FD8">
        <w:rPr>
          <w:rFonts w:ascii="Book Antiqua" w:hAnsi="Book Antiqua"/>
          <w:b/>
          <w:sz w:val="24"/>
          <w:szCs w:val="24"/>
        </w:rPr>
        <w:t xml:space="preserve"> </w:t>
      </w:r>
      <w:r w:rsidR="006D2F19" w:rsidRPr="00C47FD8">
        <w:rPr>
          <w:rFonts w:ascii="Book Antiqua" w:hAnsi="Book Antiqua" w:cs="Times New Roman"/>
          <w:b/>
          <w:sz w:val="24"/>
          <w:szCs w:val="24"/>
        </w:rPr>
        <w:t xml:space="preserve">The Author(s) 2017. </w:t>
      </w:r>
      <w:r w:rsidR="006D2F19" w:rsidRPr="00C47FD8">
        <w:rPr>
          <w:rFonts w:ascii="Book Antiqua" w:hAnsi="Book Antiqua" w:cs="Times New Roman"/>
          <w:sz w:val="24"/>
          <w:szCs w:val="24"/>
        </w:rPr>
        <w:t>Published by Baishideng Publishing Group</w:t>
      </w:r>
      <w:r w:rsidR="0025190D" w:rsidRPr="00C47FD8">
        <w:rPr>
          <w:rFonts w:ascii="Book Antiqua" w:hAnsi="Book Antiqua" w:cs="Times New Roman"/>
          <w:sz w:val="24"/>
          <w:szCs w:val="24"/>
        </w:rPr>
        <w:t xml:space="preserve"> Inc. All rights </w:t>
      </w:r>
      <w:r w:rsidR="0025190D" w:rsidRPr="00C47FD8">
        <w:rPr>
          <w:rFonts w:ascii="Book Antiqua" w:hAnsi="Book Antiqua" w:cs="Times New Roman"/>
          <w:sz w:val="24"/>
          <w:szCs w:val="24"/>
        </w:rPr>
        <w:lastRenderedPageBreak/>
        <w:t>reserved.</w:t>
      </w:r>
    </w:p>
    <w:p w14:paraId="4850B3D2" w14:textId="77777777" w:rsidR="00C47FD8" w:rsidRPr="00C47FD8" w:rsidRDefault="00C47FD8" w:rsidP="00C47FD8">
      <w:pPr>
        <w:snapToGrid w:val="0"/>
        <w:spacing w:line="360" w:lineRule="auto"/>
        <w:rPr>
          <w:rFonts w:ascii="Book Antiqua" w:eastAsia="SimSun" w:hAnsi="Book Antiqua" w:cs="Times New Roman"/>
          <w:b/>
          <w:sz w:val="24"/>
          <w:szCs w:val="24"/>
          <w:lang w:eastAsia="zh-CN"/>
        </w:rPr>
      </w:pPr>
    </w:p>
    <w:p w14:paraId="06C7D074" w14:textId="5C58CFDF" w:rsidR="00A06C16" w:rsidRPr="00C47FD8" w:rsidRDefault="00C93286"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t>Core tip:</w:t>
      </w:r>
      <w:r w:rsidR="00C47FD8" w:rsidRPr="00C47FD8">
        <w:rPr>
          <w:rFonts w:ascii="Book Antiqua" w:eastAsia="SimSun" w:hAnsi="Book Antiqua" w:cs="Times New Roman" w:hint="eastAsia"/>
          <w:b/>
          <w:sz w:val="24"/>
          <w:szCs w:val="24"/>
          <w:lang w:eastAsia="zh-CN"/>
        </w:rPr>
        <w:t xml:space="preserve"> </w:t>
      </w:r>
      <w:r w:rsidR="00A06C16" w:rsidRPr="00C47FD8">
        <w:rPr>
          <w:rFonts w:ascii="Book Antiqua" w:hAnsi="Book Antiqua" w:cs="Times New Roman"/>
          <w:sz w:val="24"/>
          <w:szCs w:val="24"/>
        </w:rPr>
        <w:t xml:space="preserve">Inflammatory bowel disease (IBD) has multiple etiologies, including genetic and environmental factors. Recent reports have described </w:t>
      </w:r>
      <w:r w:rsidR="00A80308" w:rsidRPr="00C47FD8">
        <w:rPr>
          <w:rFonts w:ascii="Book Antiqua" w:hAnsi="Book Antiqua" w:cs="Times New Roman"/>
          <w:sz w:val="24"/>
          <w:szCs w:val="24"/>
        </w:rPr>
        <w:t>how</w:t>
      </w:r>
      <w:r w:rsidR="001F64E2" w:rsidRPr="00C47FD8">
        <w:rPr>
          <w:rFonts w:ascii="Book Antiqua" w:hAnsi="Book Antiqua" w:cs="Times New Roman"/>
          <w:sz w:val="24"/>
          <w:szCs w:val="24"/>
        </w:rPr>
        <w:t xml:space="preserve"> </w:t>
      </w:r>
      <w:r w:rsidR="00A06C16" w:rsidRPr="00C47FD8">
        <w:rPr>
          <w:rFonts w:ascii="Book Antiqua" w:hAnsi="Book Antiqua" w:cs="Times New Roman"/>
          <w:sz w:val="24"/>
          <w:szCs w:val="24"/>
        </w:rPr>
        <w:t>some children with Wiskott</w:t>
      </w:r>
      <w:r w:rsidR="001F64E2" w:rsidRPr="00C47FD8">
        <w:rPr>
          <w:rFonts w:ascii="Book Antiqua" w:hAnsi="Book Antiqua" w:cs="Times New Roman"/>
          <w:sz w:val="24"/>
          <w:szCs w:val="24"/>
        </w:rPr>
        <w:t>–</w:t>
      </w:r>
      <w:r w:rsidR="00A06C16" w:rsidRPr="00C47FD8">
        <w:rPr>
          <w:rFonts w:ascii="Book Antiqua" w:hAnsi="Book Antiqua" w:cs="Times New Roman"/>
          <w:sz w:val="24"/>
          <w:szCs w:val="24"/>
        </w:rPr>
        <w:t xml:space="preserve">Aldrich syndrome (WAS) present IBD or IBD-like gastroenterocolitis. In this study, we found a </w:t>
      </w:r>
      <w:r w:rsidR="00A06C16" w:rsidRPr="00C47FD8">
        <w:rPr>
          <w:rFonts w:ascii="Book Antiqua" w:hAnsi="Book Antiqua" w:cs="Times New Roman"/>
          <w:i/>
          <w:sz w:val="24"/>
          <w:szCs w:val="24"/>
        </w:rPr>
        <w:t>WAS</w:t>
      </w:r>
      <w:r w:rsidR="00A06C16" w:rsidRPr="00C47FD8">
        <w:rPr>
          <w:rFonts w:ascii="Book Antiqua" w:hAnsi="Book Antiqua" w:cs="Times New Roman"/>
          <w:sz w:val="24"/>
          <w:szCs w:val="24"/>
        </w:rPr>
        <w:t xml:space="preserve"> c.1378C&gt;T, p.Pro460Ser mutation in three children with IBD. The</w:t>
      </w:r>
      <w:r w:rsidR="001F64E2" w:rsidRPr="00C47FD8">
        <w:rPr>
          <w:rFonts w:ascii="Book Antiqua" w:hAnsi="Book Antiqua" w:cs="Times New Roman"/>
          <w:sz w:val="24"/>
          <w:szCs w:val="24"/>
        </w:rPr>
        <w:t>se</w:t>
      </w:r>
      <w:r w:rsidR="00A06C16" w:rsidRPr="00C47FD8">
        <w:rPr>
          <w:rFonts w:ascii="Book Antiqua" w:hAnsi="Book Antiqua" w:cs="Times New Roman"/>
          <w:sz w:val="24"/>
          <w:szCs w:val="24"/>
        </w:rPr>
        <w:t xml:space="preserve"> patients did not present typical symptoms of WAS</w:t>
      </w:r>
      <w:r w:rsidR="001F64E2" w:rsidRPr="00C47FD8">
        <w:rPr>
          <w:rFonts w:ascii="Book Antiqua" w:hAnsi="Book Antiqua" w:cs="Times New Roman"/>
          <w:sz w:val="24"/>
          <w:szCs w:val="24"/>
        </w:rPr>
        <w:t>,</w:t>
      </w:r>
      <w:r w:rsidR="00A06C16" w:rsidRPr="00C47FD8">
        <w:rPr>
          <w:rFonts w:ascii="Book Antiqua" w:hAnsi="Book Antiqua" w:cs="Times New Roman"/>
          <w:sz w:val="24"/>
          <w:szCs w:val="24"/>
        </w:rPr>
        <w:t xml:space="preserve"> such as thrombocytopenia and recurrent infection. However, </w:t>
      </w:r>
      <w:r w:rsidR="001F64E2" w:rsidRPr="00C47FD8">
        <w:rPr>
          <w:rFonts w:ascii="Book Antiqua" w:hAnsi="Book Antiqua" w:cs="Times New Roman"/>
          <w:sz w:val="24"/>
          <w:szCs w:val="24"/>
        </w:rPr>
        <w:t xml:space="preserve">WAS is known to be associated with an </w:t>
      </w:r>
      <w:r w:rsidR="00A06C16" w:rsidRPr="00C47FD8">
        <w:rPr>
          <w:rFonts w:ascii="Book Antiqua" w:hAnsi="Book Antiqua" w:cs="Times New Roman"/>
          <w:sz w:val="24"/>
          <w:szCs w:val="24"/>
        </w:rPr>
        <w:t xml:space="preserve">increased risk of malignancies including lymphoma, </w:t>
      </w:r>
      <w:r w:rsidR="001F64E2" w:rsidRPr="00C47FD8">
        <w:rPr>
          <w:rFonts w:ascii="Book Antiqua" w:hAnsi="Book Antiqua" w:cs="Times New Roman"/>
          <w:sz w:val="24"/>
          <w:szCs w:val="24"/>
        </w:rPr>
        <w:t xml:space="preserve">as well as </w:t>
      </w:r>
      <w:r w:rsidR="00A06C16" w:rsidRPr="00C47FD8">
        <w:rPr>
          <w:rFonts w:ascii="Book Antiqua" w:hAnsi="Book Antiqua" w:cs="Times New Roman"/>
          <w:sz w:val="24"/>
          <w:szCs w:val="24"/>
        </w:rPr>
        <w:t xml:space="preserve">autoimmune diseases. Therefore, </w:t>
      </w:r>
      <w:r w:rsidR="00DC5C1E" w:rsidRPr="00C47FD8">
        <w:rPr>
          <w:rFonts w:ascii="Book Antiqua" w:hAnsi="Book Antiqua" w:cs="Times New Roman"/>
          <w:sz w:val="24"/>
          <w:szCs w:val="24"/>
        </w:rPr>
        <w:t xml:space="preserve">in any </w:t>
      </w:r>
      <w:r w:rsidR="00A06C16" w:rsidRPr="00C47FD8">
        <w:rPr>
          <w:rFonts w:ascii="Book Antiqua" w:hAnsi="Book Antiqua" w:cs="Times New Roman"/>
          <w:sz w:val="24"/>
          <w:szCs w:val="24"/>
        </w:rPr>
        <w:t xml:space="preserve">long-term follow-up, </w:t>
      </w:r>
      <w:r w:rsidR="001F64E2" w:rsidRPr="00C47FD8">
        <w:rPr>
          <w:rFonts w:ascii="Book Antiqua" w:hAnsi="Book Antiqua" w:cs="Times New Roman"/>
          <w:sz w:val="24"/>
          <w:szCs w:val="24"/>
        </w:rPr>
        <w:t xml:space="preserve">the </w:t>
      </w:r>
      <w:r w:rsidR="00A06C16" w:rsidRPr="00C47FD8">
        <w:rPr>
          <w:rFonts w:ascii="Book Antiqua" w:hAnsi="Book Antiqua" w:cs="Times New Roman"/>
          <w:sz w:val="24"/>
          <w:szCs w:val="24"/>
        </w:rPr>
        <w:t>analysis of WASP expression in children with IBD should be considered even if major symptoms of WAS are absent.</w:t>
      </w:r>
    </w:p>
    <w:p w14:paraId="6220FD8A" w14:textId="77777777" w:rsidR="00FC3B9B" w:rsidRPr="00C47FD8" w:rsidRDefault="00FC3B9B" w:rsidP="00C47FD8">
      <w:pPr>
        <w:snapToGrid w:val="0"/>
        <w:spacing w:line="360" w:lineRule="auto"/>
        <w:rPr>
          <w:rFonts w:ascii="Book Antiqua" w:hAnsi="Book Antiqua" w:cs="Times New Roman"/>
          <w:b/>
          <w:sz w:val="24"/>
          <w:szCs w:val="24"/>
        </w:rPr>
      </w:pPr>
    </w:p>
    <w:p w14:paraId="2F97432A" w14:textId="3E7309C3" w:rsidR="00FC3B9B" w:rsidRPr="00C47FD8" w:rsidRDefault="00FC3B9B" w:rsidP="00C47FD8">
      <w:pPr>
        <w:snapToGrid w:val="0"/>
        <w:spacing w:line="360" w:lineRule="auto"/>
        <w:rPr>
          <w:rFonts w:ascii="Book Antiqua" w:eastAsia="SimSun" w:hAnsi="Book Antiqua" w:cs="Times New Roman"/>
          <w:sz w:val="24"/>
          <w:szCs w:val="24"/>
          <w:lang w:eastAsia="zh-CN"/>
        </w:rPr>
      </w:pPr>
      <w:r w:rsidRPr="00C47FD8">
        <w:rPr>
          <w:rFonts w:ascii="Book Antiqua" w:hAnsi="Book Antiqua" w:cs="Times New Roman"/>
          <w:sz w:val="24"/>
          <w:szCs w:val="24"/>
        </w:rPr>
        <w:t xml:space="preserve">Ohya T, Yanagimachi M, Iwasawa K, Umetsu S, Sogo T, Inui A, Fujisawa T, Ito S. </w:t>
      </w:r>
      <w:r w:rsidR="00DA3EDB" w:rsidRPr="00C47FD8">
        <w:rPr>
          <w:rFonts w:ascii="Book Antiqua" w:hAnsi="Book Antiqua" w:cs="Times New Roman"/>
          <w:sz w:val="24"/>
          <w:szCs w:val="24"/>
        </w:rPr>
        <w:t>Childhood-onset inflammatory bowel diseases associated with mutation of Wiskott</w:t>
      </w:r>
      <w:r w:rsidR="001F64E2" w:rsidRPr="00C47FD8">
        <w:rPr>
          <w:rFonts w:ascii="Book Antiqua" w:hAnsi="Book Antiqua" w:cs="Times New Roman"/>
          <w:sz w:val="24"/>
          <w:szCs w:val="24"/>
        </w:rPr>
        <w:t>–</w:t>
      </w:r>
      <w:r w:rsidR="00DA3EDB" w:rsidRPr="00C47FD8">
        <w:rPr>
          <w:rFonts w:ascii="Book Antiqua" w:hAnsi="Book Antiqua" w:cs="Times New Roman"/>
          <w:sz w:val="24"/>
          <w:szCs w:val="24"/>
        </w:rPr>
        <w:t>Aldrich syndrome protein gene</w:t>
      </w:r>
      <w:r w:rsidR="00C47FD8" w:rsidRPr="00C47FD8">
        <w:rPr>
          <w:rFonts w:ascii="Book Antiqua" w:eastAsia="SimSun" w:hAnsi="Book Antiqua" w:cs="Times New Roman" w:hint="eastAsia"/>
          <w:sz w:val="24"/>
          <w:szCs w:val="24"/>
          <w:lang w:eastAsia="zh-CN"/>
        </w:rPr>
        <w:t xml:space="preserve">. </w:t>
      </w:r>
      <w:bookmarkStart w:id="20" w:name="OLE_LINK1105"/>
      <w:bookmarkStart w:id="21" w:name="OLE_LINK1107"/>
      <w:r w:rsidR="00C47FD8" w:rsidRPr="00C47FD8">
        <w:rPr>
          <w:rFonts w:ascii="Book Antiqua" w:eastAsia="SimSun" w:hAnsi="Book Antiqua" w:cs="Times New Roman"/>
          <w:i/>
          <w:kern w:val="0"/>
          <w:sz w:val="24"/>
          <w:szCs w:val="24"/>
          <w:lang w:eastAsia="zh-CN"/>
        </w:rPr>
        <w:t xml:space="preserve">World J Gastroenterol </w:t>
      </w:r>
      <w:r w:rsidR="00C47FD8" w:rsidRPr="00C47FD8">
        <w:rPr>
          <w:rFonts w:ascii="Book Antiqua" w:eastAsia="SimSun" w:hAnsi="Book Antiqua" w:cs="Times New Roman"/>
          <w:kern w:val="0"/>
          <w:sz w:val="24"/>
          <w:szCs w:val="24"/>
          <w:lang w:eastAsia="zh-CN"/>
        </w:rPr>
        <w:t>201</w:t>
      </w:r>
      <w:r w:rsidR="00C47FD8" w:rsidRPr="00C47FD8">
        <w:rPr>
          <w:rFonts w:ascii="Book Antiqua" w:eastAsia="SimSun" w:hAnsi="Book Antiqua" w:cs="Times New Roman" w:hint="eastAsia"/>
          <w:kern w:val="0"/>
          <w:sz w:val="24"/>
          <w:szCs w:val="24"/>
          <w:lang w:eastAsia="zh-CN"/>
        </w:rPr>
        <w:t>7</w:t>
      </w:r>
      <w:r w:rsidR="00C47FD8" w:rsidRPr="00C47FD8">
        <w:rPr>
          <w:rFonts w:ascii="Book Antiqua" w:eastAsia="SimSun" w:hAnsi="Book Antiqua" w:cs="Times New Roman"/>
          <w:kern w:val="0"/>
          <w:sz w:val="24"/>
          <w:szCs w:val="24"/>
          <w:lang w:eastAsia="zh-CN"/>
        </w:rPr>
        <w:t>; In press</w:t>
      </w:r>
      <w:bookmarkEnd w:id="20"/>
      <w:bookmarkEnd w:id="21"/>
    </w:p>
    <w:p w14:paraId="220DD04E" w14:textId="5F214035" w:rsidR="00CC0A8F" w:rsidRPr="00C47FD8" w:rsidRDefault="00CC0A8F" w:rsidP="00C47FD8">
      <w:pPr>
        <w:snapToGrid w:val="0"/>
        <w:spacing w:line="360" w:lineRule="auto"/>
        <w:rPr>
          <w:rFonts w:ascii="Book Antiqua" w:hAnsi="Book Antiqua" w:cs="Times New Roman"/>
          <w:sz w:val="24"/>
          <w:szCs w:val="24"/>
        </w:rPr>
      </w:pPr>
    </w:p>
    <w:p w14:paraId="5EA72096" w14:textId="77777777" w:rsidR="00C47FD8" w:rsidRPr="00C47FD8" w:rsidRDefault="00C47FD8" w:rsidP="00C47FD8">
      <w:pPr>
        <w:widowControl/>
        <w:snapToGrid w:val="0"/>
        <w:spacing w:line="360" w:lineRule="auto"/>
        <w:jc w:val="left"/>
        <w:rPr>
          <w:rFonts w:ascii="Book Antiqua" w:hAnsi="Book Antiqua" w:cs="Times New Roman"/>
          <w:sz w:val="24"/>
          <w:szCs w:val="24"/>
        </w:rPr>
      </w:pPr>
      <w:r w:rsidRPr="00C47FD8">
        <w:rPr>
          <w:rFonts w:ascii="Book Antiqua" w:hAnsi="Book Antiqua" w:cs="Times New Roman"/>
          <w:sz w:val="24"/>
          <w:szCs w:val="24"/>
        </w:rPr>
        <w:br w:type="page"/>
      </w:r>
    </w:p>
    <w:p w14:paraId="7964EAC0" w14:textId="562B8556" w:rsidR="00297707" w:rsidRPr="00C47FD8" w:rsidRDefault="00DA3EDB"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lastRenderedPageBreak/>
        <w:t>INTRODUCTION</w:t>
      </w:r>
    </w:p>
    <w:p w14:paraId="2F8EC0E9" w14:textId="2786D3C8" w:rsidR="00050C29" w:rsidRPr="00C47FD8" w:rsidRDefault="001F5AC1"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I</w:t>
      </w:r>
      <w:r w:rsidR="00C126C4" w:rsidRPr="00C47FD8">
        <w:rPr>
          <w:rFonts w:ascii="Book Antiqua" w:hAnsi="Book Antiqua" w:cs="Times New Roman"/>
          <w:sz w:val="24"/>
          <w:szCs w:val="24"/>
        </w:rPr>
        <w:t xml:space="preserve">nflammatory bowel disease (IBD), </w:t>
      </w:r>
      <w:r w:rsidR="00380D0B" w:rsidRPr="00C47FD8">
        <w:rPr>
          <w:rFonts w:ascii="Book Antiqua" w:hAnsi="Book Antiqua" w:cs="Times New Roman"/>
          <w:sz w:val="24"/>
          <w:szCs w:val="24"/>
        </w:rPr>
        <w:t xml:space="preserve">including </w:t>
      </w:r>
      <w:r w:rsidRPr="00C47FD8">
        <w:rPr>
          <w:rFonts w:ascii="Book Antiqua" w:hAnsi="Book Antiqua" w:cs="Times New Roman"/>
          <w:sz w:val="24"/>
          <w:szCs w:val="24"/>
        </w:rPr>
        <w:t>ulcerative colitis (UC) and Crohn’s disease (CD)</w:t>
      </w:r>
      <w:r w:rsidR="00C126C4" w:rsidRPr="00C47FD8">
        <w:rPr>
          <w:rFonts w:ascii="Book Antiqua" w:hAnsi="Book Antiqua" w:cs="Times New Roman"/>
          <w:sz w:val="24"/>
          <w:szCs w:val="24"/>
        </w:rPr>
        <w:t>,</w:t>
      </w:r>
      <w:r w:rsidRPr="00C47FD8">
        <w:rPr>
          <w:rFonts w:ascii="Book Antiqua" w:hAnsi="Book Antiqua" w:cs="Times New Roman"/>
          <w:sz w:val="24"/>
          <w:szCs w:val="24"/>
        </w:rPr>
        <w:t xml:space="preserve"> is </w:t>
      </w:r>
      <w:r w:rsidR="00657E00" w:rsidRPr="00C47FD8">
        <w:rPr>
          <w:rFonts w:ascii="Book Antiqua" w:hAnsi="Book Antiqua" w:cs="Times New Roman"/>
          <w:sz w:val="24"/>
          <w:szCs w:val="24"/>
        </w:rPr>
        <w:t xml:space="preserve">a </w:t>
      </w:r>
      <w:r w:rsidRPr="00C47FD8">
        <w:rPr>
          <w:rFonts w:ascii="Book Antiqua" w:hAnsi="Book Antiqua" w:cs="Times New Roman"/>
          <w:sz w:val="24"/>
          <w:szCs w:val="24"/>
        </w:rPr>
        <w:t xml:space="preserve">chronic inflammatory </w:t>
      </w:r>
      <w:r w:rsidR="001840D1" w:rsidRPr="00C47FD8">
        <w:rPr>
          <w:rFonts w:ascii="Book Antiqua" w:hAnsi="Book Antiqua" w:cs="Times New Roman"/>
          <w:sz w:val="24"/>
          <w:szCs w:val="24"/>
        </w:rPr>
        <w:t>disorder</w:t>
      </w:r>
      <w:r w:rsidRPr="00C47FD8">
        <w:rPr>
          <w:rFonts w:ascii="Book Antiqua" w:hAnsi="Book Antiqua" w:cs="Times New Roman"/>
          <w:sz w:val="24"/>
          <w:szCs w:val="24"/>
        </w:rPr>
        <w:t xml:space="preserve"> </w:t>
      </w:r>
      <w:r w:rsidR="001F64E2" w:rsidRPr="00C47FD8">
        <w:rPr>
          <w:rFonts w:ascii="Book Antiqua" w:hAnsi="Book Antiqua" w:cs="Times New Roman"/>
          <w:sz w:val="24"/>
          <w:szCs w:val="24"/>
        </w:rPr>
        <w:t xml:space="preserve">of </w:t>
      </w:r>
      <w:r w:rsidR="00380D0B" w:rsidRPr="00C47FD8">
        <w:rPr>
          <w:rFonts w:ascii="Book Antiqua" w:hAnsi="Book Antiqua" w:cs="Times New Roman"/>
          <w:sz w:val="24"/>
          <w:szCs w:val="24"/>
        </w:rPr>
        <w:t xml:space="preserve">the </w:t>
      </w:r>
      <w:r w:rsidR="00C126C4" w:rsidRPr="00C47FD8">
        <w:rPr>
          <w:rFonts w:ascii="Book Antiqua" w:hAnsi="Book Antiqua" w:cs="Times New Roman"/>
          <w:sz w:val="24"/>
          <w:szCs w:val="24"/>
        </w:rPr>
        <w:t>gastro</w:t>
      </w:r>
      <w:r w:rsidRPr="00C47FD8">
        <w:rPr>
          <w:rFonts w:ascii="Book Antiqua" w:hAnsi="Book Antiqua" w:cs="Times New Roman"/>
          <w:sz w:val="24"/>
          <w:szCs w:val="24"/>
        </w:rPr>
        <w:t xml:space="preserve">intestinal tract. IBD </w:t>
      </w:r>
      <w:r w:rsidR="002E6BA7" w:rsidRPr="00C47FD8">
        <w:rPr>
          <w:rFonts w:ascii="Book Antiqua" w:hAnsi="Book Antiqua" w:cs="Times New Roman"/>
          <w:sz w:val="24"/>
          <w:szCs w:val="24"/>
        </w:rPr>
        <w:t xml:space="preserve">is </w:t>
      </w:r>
      <w:r w:rsidR="00380D0B" w:rsidRPr="00C47FD8">
        <w:rPr>
          <w:rFonts w:ascii="Book Antiqua" w:hAnsi="Book Antiqua" w:cs="Times New Roman"/>
          <w:sz w:val="24"/>
          <w:szCs w:val="24"/>
        </w:rPr>
        <w:t>caused by</w:t>
      </w:r>
      <w:r w:rsidR="008662F7" w:rsidRPr="00C47FD8">
        <w:rPr>
          <w:rFonts w:ascii="Book Antiqua" w:hAnsi="Book Antiqua" w:cs="Times New Roman"/>
          <w:sz w:val="24"/>
          <w:szCs w:val="24"/>
        </w:rPr>
        <w:t xml:space="preserve"> multiple factors; genetics, epigenetics, environment, microbiota and immune responses</w:t>
      </w:r>
      <w:r w:rsidR="00733AC6" w:rsidRPr="00C47FD8">
        <w:rPr>
          <w:rFonts w:ascii="Book Antiqua" w:hAnsi="Book Antiqua" w:cs="Times New Roman"/>
          <w:sz w:val="24"/>
          <w:szCs w:val="24"/>
          <w:vertAlign w:val="superscript"/>
        </w:rPr>
        <w:t>[</w:t>
      </w:r>
      <w:r w:rsidR="00380D0B" w:rsidRPr="00C47FD8">
        <w:rPr>
          <w:rFonts w:ascii="Book Antiqua" w:hAnsi="Book Antiqua" w:cs="Times New Roman"/>
          <w:sz w:val="24"/>
          <w:szCs w:val="24"/>
          <w:vertAlign w:val="superscript"/>
        </w:rPr>
        <w:t>1</w:t>
      </w:r>
      <w:r w:rsidR="00E74806" w:rsidRPr="00C47FD8">
        <w:rPr>
          <w:rFonts w:ascii="Book Antiqua" w:hAnsi="Book Antiqua" w:cs="Times New Roman"/>
          <w:sz w:val="24"/>
          <w:szCs w:val="24"/>
          <w:vertAlign w:val="superscript"/>
        </w:rPr>
        <w:t>–</w:t>
      </w:r>
      <w:r w:rsidR="00733AC6" w:rsidRPr="00C47FD8">
        <w:rPr>
          <w:rFonts w:ascii="Book Antiqua" w:hAnsi="Book Antiqua" w:cs="Times New Roman"/>
          <w:sz w:val="24"/>
          <w:szCs w:val="24"/>
          <w:vertAlign w:val="superscript"/>
        </w:rPr>
        <w:t>3]</w:t>
      </w:r>
      <w:r w:rsidR="00BF164F" w:rsidRPr="00C47FD8">
        <w:rPr>
          <w:rFonts w:ascii="Book Antiqua" w:hAnsi="Book Antiqua" w:cs="Times New Roman"/>
          <w:sz w:val="24"/>
          <w:szCs w:val="24"/>
        </w:rPr>
        <w:t>.</w:t>
      </w:r>
      <w:r w:rsidR="00B37B6E" w:rsidRPr="00C47FD8">
        <w:rPr>
          <w:rFonts w:ascii="Book Antiqua" w:hAnsi="Book Antiqua" w:cs="Times New Roman"/>
          <w:sz w:val="24"/>
          <w:szCs w:val="24"/>
        </w:rPr>
        <w:t xml:space="preserve"> Recently</w:t>
      </w:r>
      <w:r w:rsidR="007264D8" w:rsidRPr="00C47FD8">
        <w:rPr>
          <w:rFonts w:ascii="Book Antiqua" w:hAnsi="Book Antiqua" w:cs="Times New Roman"/>
          <w:sz w:val="24"/>
          <w:szCs w:val="24"/>
        </w:rPr>
        <w:t xml:space="preserve">, </w:t>
      </w:r>
      <w:r w:rsidRPr="00C47FD8">
        <w:rPr>
          <w:rFonts w:ascii="Book Antiqua" w:hAnsi="Book Antiqua" w:cs="Times New Roman"/>
          <w:sz w:val="24"/>
          <w:szCs w:val="24"/>
        </w:rPr>
        <w:t xml:space="preserve">it </w:t>
      </w:r>
      <w:r w:rsidR="001F64E2" w:rsidRPr="00C47FD8">
        <w:rPr>
          <w:rFonts w:ascii="Book Antiqua" w:hAnsi="Book Antiqua" w:cs="Times New Roman"/>
          <w:sz w:val="24"/>
          <w:szCs w:val="24"/>
        </w:rPr>
        <w:t>was</w:t>
      </w:r>
      <w:r w:rsidRPr="00C47FD8">
        <w:rPr>
          <w:rFonts w:ascii="Book Antiqua" w:hAnsi="Book Antiqua" w:cs="Times New Roman"/>
          <w:sz w:val="24"/>
          <w:szCs w:val="24"/>
        </w:rPr>
        <w:t xml:space="preserve"> </w:t>
      </w:r>
      <w:r w:rsidR="001840D1" w:rsidRPr="00C47FD8">
        <w:rPr>
          <w:rFonts w:ascii="Book Antiqua" w:hAnsi="Book Antiqua" w:cs="Times New Roman"/>
          <w:sz w:val="24"/>
          <w:szCs w:val="24"/>
        </w:rPr>
        <w:t>discovered</w:t>
      </w:r>
      <w:r w:rsidRPr="00C47FD8">
        <w:rPr>
          <w:rFonts w:ascii="Book Antiqua" w:hAnsi="Book Antiqua" w:cs="Times New Roman"/>
          <w:sz w:val="24"/>
          <w:szCs w:val="24"/>
        </w:rPr>
        <w:t xml:space="preserve"> that some </w:t>
      </w:r>
      <w:r w:rsidR="00B37B6E" w:rsidRPr="00C47FD8">
        <w:rPr>
          <w:rFonts w:ascii="Book Antiqua" w:hAnsi="Book Antiqua" w:cs="Times New Roman"/>
          <w:sz w:val="24"/>
          <w:szCs w:val="24"/>
        </w:rPr>
        <w:t xml:space="preserve">patients with </w:t>
      </w:r>
      <w:r w:rsidR="002E6BA7" w:rsidRPr="00C47FD8">
        <w:rPr>
          <w:rFonts w:ascii="Book Antiqua" w:hAnsi="Book Antiqua" w:cs="Times New Roman"/>
          <w:sz w:val="24"/>
          <w:szCs w:val="24"/>
        </w:rPr>
        <w:t>primary immunodeficienci</w:t>
      </w:r>
      <w:r w:rsidRPr="00C47FD8">
        <w:rPr>
          <w:rFonts w:ascii="Book Antiqua" w:hAnsi="Book Antiqua" w:cs="Times New Roman"/>
          <w:sz w:val="24"/>
          <w:szCs w:val="24"/>
        </w:rPr>
        <w:t xml:space="preserve">es </w:t>
      </w:r>
      <w:r w:rsidR="00B37B6E" w:rsidRPr="00C47FD8">
        <w:rPr>
          <w:rFonts w:ascii="Book Antiqua" w:hAnsi="Book Antiqua" w:cs="Times New Roman"/>
          <w:sz w:val="24"/>
          <w:szCs w:val="24"/>
        </w:rPr>
        <w:t>initially develop</w:t>
      </w:r>
      <w:r w:rsidR="00380D0B" w:rsidRPr="00C47FD8">
        <w:rPr>
          <w:rFonts w:ascii="Book Antiqua" w:hAnsi="Book Antiqua" w:cs="Times New Roman"/>
          <w:sz w:val="24"/>
          <w:szCs w:val="24"/>
        </w:rPr>
        <w:t xml:space="preserve"> </w:t>
      </w:r>
      <w:r w:rsidRPr="00C47FD8">
        <w:rPr>
          <w:rFonts w:ascii="Book Antiqua" w:hAnsi="Book Antiqua" w:cs="Times New Roman"/>
          <w:sz w:val="24"/>
          <w:szCs w:val="24"/>
        </w:rPr>
        <w:t xml:space="preserve">IBD or IBD-like </w:t>
      </w:r>
      <w:r w:rsidR="00CB40BC" w:rsidRPr="00C47FD8">
        <w:rPr>
          <w:rFonts w:ascii="Book Antiqua" w:hAnsi="Book Antiqua" w:cs="Times New Roman"/>
          <w:sz w:val="24"/>
          <w:szCs w:val="24"/>
        </w:rPr>
        <w:t>ga</w:t>
      </w:r>
      <w:r w:rsidR="002E6BA7" w:rsidRPr="00C47FD8">
        <w:rPr>
          <w:rFonts w:ascii="Book Antiqua" w:hAnsi="Book Antiqua" w:cs="Times New Roman"/>
          <w:sz w:val="24"/>
          <w:szCs w:val="24"/>
        </w:rPr>
        <w:t>stroenterocolitis</w:t>
      </w:r>
      <w:r w:rsidR="001F64E2" w:rsidRPr="00C47FD8">
        <w:rPr>
          <w:rFonts w:ascii="Book Antiqua" w:hAnsi="Book Antiqua" w:cs="Times New Roman"/>
          <w:sz w:val="24"/>
          <w:szCs w:val="24"/>
        </w:rPr>
        <w:t>,</w:t>
      </w:r>
      <w:r w:rsidRPr="00C47FD8">
        <w:rPr>
          <w:rFonts w:ascii="Book Antiqua" w:hAnsi="Book Antiqua" w:cs="Times New Roman"/>
          <w:sz w:val="24"/>
          <w:szCs w:val="24"/>
        </w:rPr>
        <w:t xml:space="preserve"> </w:t>
      </w:r>
      <w:r w:rsidR="00B37B6E" w:rsidRPr="00C47FD8">
        <w:rPr>
          <w:rFonts w:ascii="Book Antiqua" w:hAnsi="Book Antiqua" w:cs="Times New Roman"/>
          <w:sz w:val="24"/>
          <w:szCs w:val="24"/>
        </w:rPr>
        <w:t xml:space="preserve">especially </w:t>
      </w:r>
      <w:r w:rsidRPr="00C47FD8">
        <w:rPr>
          <w:rFonts w:ascii="Book Antiqua" w:hAnsi="Book Antiqua" w:cs="Times New Roman"/>
          <w:sz w:val="24"/>
          <w:szCs w:val="24"/>
        </w:rPr>
        <w:t xml:space="preserve">in </w:t>
      </w:r>
      <w:r w:rsidR="00B37B6E" w:rsidRPr="00C47FD8">
        <w:rPr>
          <w:rFonts w:ascii="Book Antiqua" w:hAnsi="Book Antiqua" w:cs="Times New Roman"/>
          <w:sz w:val="24"/>
          <w:szCs w:val="24"/>
        </w:rPr>
        <w:t xml:space="preserve">childhood. </w:t>
      </w:r>
      <w:r w:rsidR="001840D1" w:rsidRPr="00C47FD8">
        <w:rPr>
          <w:rFonts w:ascii="Book Antiqua" w:hAnsi="Book Antiqua" w:cs="Times New Roman"/>
          <w:sz w:val="24"/>
          <w:szCs w:val="24"/>
        </w:rPr>
        <w:t xml:space="preserve">IBD </w:t>
      </w:r>
      <w:r w:rsidR="00DB558E" w:rsidRPr="00C47FD8">
        <w:rPr>
          <w:rFonts w:ascii="Book Antiqua" w:hAnsi="Book Antiqua" w:cs="Times New Roman"/>
          <w:sz w:val="24"/>
          <w:szCs w:val="24"/>
        </w:rPr>
        <w:t>t</w:t>
      </w:r>
      <w:r w:rsidR="00F02484" w:rsidRPr="00C47FD8">
        <w:rPr>
          <w:rFonts w:ascii="Book Antiqua" w:hAnsi="Book Antiqua" w:cs="Times New Roman"/>
          <w:sz w:val="24"/>
          <w:szCs w:val="24"/>
        </w:rPr>
        <w:t xml:space="preserve">hat occur in </w:t>
      </w:r>
      <w:r w:rsidRPr="00C47FD8">
        <w:rPr>
          <w:rFonts w:ascii="Book Antiqua" w:hAnsi="Book Antiqua" w:cs="Times New Roman"/>
          <w:sz w:val="24"/>
          <w:szCs w:val="24"/>
        </w:rPr>
        <w:t xml:space="preserve">primary immunodeficiencies </w:t>
      </w:r>
      <w:r w:rsidR="00A80308" w:rsidRPr="00C47FD8">
        <w:rPr>
          <w:rFonts w:ascii="Book Antiqua" w:hAnsi="Book Antiqua" w:cs="Times New Roman"/>
          <w:sz w:val="24"/>
          <w:szCs w:val="24"/>
        </w:rPr>
        <w:t xml:space="preserve">is </w:t>
      </w:r>
      <w:r w:rsidRPr="00C47FD8">
        <w:rPr>
          <w:rFonts w:ascii="Book Antiqua" w:hAnsi="Book Antiqua" w:cs="Times New Roman"/>
          <w:sz w:val="24"/>
          <w:szCs w:val="24"/>
        </w:rPr>
        <w:t>likely to be refractory</w:t>
      </w:r>
      <w:r w:rsidR="00ED59CD" w:rsidRPr="00C47FD8">
        <w:rPr>
          <w:rFonts w:ascii="Book Antiqua" w:hAnsi="Book Antiqua" w:cs="Times New Roman"/>
          <w:sz w:val="24"/>
          <w:szCs w:val="24"/>
        </w:rPr>
        <w:t xml:space="preserve"> to </w:t>
      </w:r>
      <w:r w:rsidR="0092772D" w:rsidRPr="00C47FD8">
        <w:rPr>
          <w:rFonts w:ascii="Book Antiqua" w:hAnsi="Book Antiqua" w:cs="Times New Roman"/>
          <w:sz w:val="24"/>
          <w:szCs w:val="24"/>
        </w:rPr>
        <w:t xml:space="preserve">conventional </w:t>
      </w:r>
      <w:r w:rsidR="00ED59CD" w:rsidRPr="00C47FD8">
        <w:rPr>
          <w:rFonts w:ascii="Book Antiqua" w:hAnsi="Book Antiqua" w:cs="Times New Roman"/>
          <w:sz w:val="24"/>
          <w:szCs w:val="24"/>
        </w:rPr>
        <w:t>treatments</w:t>
      </w:r>
      <w:r w:rsidR="00B37B6E" w:rsidRPr="00C47FD8">
        <w:rPr>
          <w:rFonts w:ascii="Book Antiqua" w:hAnsi="Book Antiqua" w:cs="Times New Roman"/>
          <w:sz w:val="24"/>
          <w:szCs w:val="24"/>
        </w:rPr>
        <w:t xml:space="preserve"> and </w:t>
      </w:r>
      <w:r w:rsidR="004D5543" w:rsidRPr="00C47FD8">
        <w:rPr>
          <w:rFonts w:ascii="Book Antiqua" w:hAnsi="Book Antiqua" w:cs="Times New Roman"/>
          <w:sz w:val="24"/>
          <w:szCs w:val="24"/>
        </w:rPr>
        <w:t xml:space="preserve">is </w:t>
      </w:r>
      <w:r w:rsidR="007264D8" w:rsidRPr="00C47FD8">
        <w:rPr>
          <w:rFonts w:ascii="Book Antiqua" w:hAnsi="Book Antiqua" w:cs="Times New Roman"/>
          <w:sz w:val="24"/>
          <w:szCs w:val="24"/>
        </w:rPr>
        <w:t xml:space="preserve">often </w:t>
      </w:r>
      <w:r w:rsidRPr="00C47FD8">
        <w:rPr>
          <w:rFonts w:ascii="Book Antiqua" w:hAnsi="Book Antiqua" w:cs="Times New Roman"/>
          <w:sz w:val="24"/>
          <w:szCs w:val="24"/>
        </w:rPr>
        <w:t xml:space="preserve">more prominent than </w:t>
      </w:r>
      <w:r w:rsidR="00380D0B" w:rsidRPr="00C47FD8">
        <w:rPr>
          <w:rFonts w:ascii="Book Antiqua" w:hAnsi="Book Antiqua" w:cs="Times New Roman"/>
          <w:sz w:val="24"/>
          <w:szCs w:val="24"/>
        </w:rPr>
        <w:t xml:space="preserve">the </w:t>
      </w:r>
      <w:r w:rsidR="00C47FD8">
        <w:rPr>
          <w:rFonts w:ascii="Book Antiqua" w:hAnsi="Book Antiqua" w:cs="Times New Roman"/>
          <w:sz w:val="24"/>
          <w:szCs w:val="24"/>
        </w:rPr>
        <w:t>susceptibility to infection</w:t>
      </w:r>
      <w:r w:rsidR="00733AC6" w:rsidRPr="00C47FD8">
        <w:rPr>
          <w:rFonts w:ascii="Book Antiqua" w:hAnsi="Book Antiqua" w:cs="Times New Roman"/>
          <w:sz w:val="24"/>
          <w:szCs w:val="24"/>
          <w:vertAlign w:val="superscript"/>
        </w:rPr>
        <w:t>[4]</w:t>
      </w:r>
      <w:r w:rsidR="00BF164F" w:rsidRPr="00C47FD8">
        <w:rPr>
          <w:rFonts w:ascii="Book Antiqua" w:hAnsi="Book Antiqua" w:cs="Times New Roman"/>
          <w:sz w:val="24"/>
          <w:szCs w:val="24"/>
        </w:rPr>
        <w:t>.</w:t>
      </w:r>
      <w:r w:rsidR="004D5543" w:rsidRPr="00C47FD8">
        <w:rPr>
          <w:rFonts w:ascii="Book Antiqua" w:hAnsi="Book Antiqua" w:cs="Times New Roman"/>
          <w:sz w:val="24"/>
          <w:szCs w:val="24"/>
          <w:vertAlign w:val="superscript"/>
        </w:rPr>
        <w:t xml:space="preserve"> </w:t>
      </w:r>
      <w:r w:rsidR="001F64E2" w:rsidRPr="00C47FD8">
        <w:rPr>
          <w:rFonts w:ascii="Book Antiqua" w:hAnsi="Book Antiqua" w:cs="Times New Roman"/>
          <w:sz w:val="24"/>
          <w:szCs w:val="24"/>
        </w:rPr>
        <w:t xml:space="preserve">It has been reported that </w:t>
      </w:r>
      <w:bookmarkStart w:id="22" w:name="_Hlk498714482"/>
      <w:r w:rsidR="001F64E2" w:rsidRPr="00C47FD8">
        <w:rPr>
          <w:rFonts w:ascii="Book Antiqua" w:hAnsi="Book Antiqua" w:cs="Times New Roman"/>
          <w:sz w:val="24"/>
          <w:szCs w:val="24"/>
        </w:rPr>
        <w:t xml:space="preserve">children with </w:t>
      </w:r>
      <w:r w:rsidRPr="00C47FD8">
        <w:rPr>
          <w:rFonts w:ascii="Book Antiqua" w:hAnsi="Book Antiqua" w:cs="Times New Roman"/>
          <w:sz w:val="24"/>
          <w:szCs w:val="24"/>
        </w:rPr>
        <w:t>Wiskott</w:t>
      </w:r>
      <w:r w:rsidR="001F64E2" w:rsidRPr="00C47FD8">
        <w:rPr>
          <w:rFonts w:ascii="Book Antiqua" w:hAnsi="Book Antiqua" w:cs="Times New Roman"/>
          <w:sz w:val="24"/>
          <w:szCs w:val="24"/>
        </w:rPr>
        <w:t>–</w:t>
      </w:r>
      <w:r w:rsidRPr="00C47FD8">
        <w:rPr>
          <w:rFonts w:ascii="Book Antiqua" w:hAnsi="Book Antiqua" w:cs="Times New Roman"/>
          <w:sz w:val="24"/>
          <w:szCs w:val="24"/>
        </w:rPr>
        <w:t>Aldrich syndrome (WAS)</w:t>
      </w:r>
      <w:r w:rsidR="004D5543" w:rsidRPr="00C47FD8">
        <w:rPr>
          <w:rFonts w:ascii="Book Antiqua" w:hAnsi="Book Antiqua" w:cs="Times New Roman"/>
          <w:sz w:val="24"/>
          <w:szCs w:val="24"/>
        </w:rPr>
        <w:t xml:space="preserve"> </w:t>
      </w:r>
      <w:r w:rsidR="007264D8" w:rsidRPr="00C47FD8">
        <w:rPr>
          <w:rFonts w:ascii="Book Antiqua" w:hAnsi="Book Antiqua" w:cs="Times New Roman"/>
          <w:sz w:val="24"/>
          <w:szCs w:val="24"/>
        </w:rPr>
        <w:t xml:space="preserve">and chronic granulomatous disease (CGD) </w:t>
      </w:r>
      <w:r w:rsidR="0092772D" w:rsidRPr="00C47FD8">
        <w:rPr>
          <w:rFonts w:ascii="Book Antiqua" w:hAnsi="Book Antiqua" w:cs="Times New Roman"/>
          <w:sz w:val="24"/>
          <w:szCs w:val="24"/>
        </w:rPr>
        <w:t>could</w:t>
      </w:r>
      <w:r w:rsidR="00EC0503" w:rsidRPr="00C47FD8">
        <w:rPr>
          <w:rFonts w:ascii="Book Antiqua" w:hAnsi="Book Antiqua" w:cs="Times New Roman"/>
          <w:sz w:val="24"/>
          <w:szCs w:val="24"/>
        </w:rPr>
        <w:t xml:space="preserve"> </w:t>
      </w:r>
      <w:r w:rsidR="0092772D" w:rsidRPr="00C47FD8">
        <w:rPr>
          <w:rFonts w:ascii="Book Antiqua" w:hAnsi="Book Antiqua" w:cs="Times New Roman"/>
          <w:sz w:val="24"/>
          <w:szCs w:val="24"/>
        </w:rPr>
        <w:t>develop</w:t>
      </w:r>
      <w:r w:rsidR="00632742" w:rsidRPr="00C47FD8">
        <w:rPr>
          <w:rFonts w:ascii="Book Antiqua" w:hAnsi="Book Antiqua" w:cs="Times New Roman"/>
          <w:sz w:val="24"/>
          <w:szCs w:val="24"/>
        </w:rPr>
        <w:t xml:space="preserve"> </w:t>
      </w:r>
      <w:r w:rsidR="004D5543" w:rsidRPr="00C47FD8">
        <w:rPr>
          <w:rFonts w:ascii="Book Antiqua" w:hAnsi="Book Antiqua" w:cs="Times New Roman"/>
          <w:sz w:val="24"/>
          <w:szCs w:val="24"/>
        </w:rPr>
        <w:t xml:space="preserve">IBD or </w:t>
      </w:r>
      <w:r w:rsidR="007264D8" w:rsidRPr="00C47FD8">
        <w:rPr>
          <w:rFonts w:ascii="Book Antiqua" w:hAnsi="Book Antiqua" w:cs="Times New Roman"/>
          <w:sz w:val="24"/>
          <w:szCs w:val="24"/>
        </w:rPr>
        <w:t xml:space="preserve">IBD-like </w:t>
      </w:r>
      <w:r w:rsidR="00CB40BC" w:rsidRPr="00C47FD8">
        <w:rPr>
          <w:rFonts w:ascii="Book Antiqua" w:hAnsi="Book Antiqua" w:cs="Times New Roman"/>
          <w:sz w:val="24"/>
          <w:szCs w:val="24"/>
        </w:rPr>
        <w:t>ga</w:t>
      </w:r>
      <w:r w:rsidR="002E6BA7" w:rsidRPr="00C47FD8">
        <w:rPr>
          <w:rFonts w:ascii="Book Antiqua" w:hAnsi="Book Antiqua" w:cs="Times New Roman"/>
          <w:sz w:val="24"/>
          <w:szCs w:val="24"/>
        </w:rPr>
        <w:t>stroentero</w:t>
      </w:r>
      <w:r w:rsidRPr="00C47FD8">
        <w:rPr>
          <w:rFonts w:ascii="Book Antiqua" w:hAnsi="Book Antiqua" w:cs="Times New Roman"/>
          <w:sz w:val="24"/>
          <w:szCs w:val="24"/>
        </w:rPr>
        <w:t>colitis</w:t>
      </w:r>
      <w:bookmarkEnd w:id="22"/>
      <w:r w:rsidR="00C257F4" w:rsidRPr="00C47FD8">
        <w:rPr>
          <w:rFonts w:ascii="Book Antiqua" w:hAnsi="Book Antiqua" w:cs="Times New Roman"/>
          <w:sz w:val="24"/>
          <w:szCs w:val="24"/>
          <w:vertAlign w:val="superscript"/>
        </w:rPr>
        <w:t>[5</w:t>
      </w:r>
      <w:r w:rsidR="006252A1" w:rsidRPr="00C47FD8">
        <w:rPr>
          <w:rFonts w:ascii="Book Antiqua" w:hAnsi="Book Antiqua" w:cs="Times New Roman"/>
          <w:sz w:val="24"/>
          <w:szCs w:val="24"/>
          <w:vertAlign w:val="superscript"/>
        </w:rPr>
        <w:t>]</w:t>
      </w:r>
      <w:r w:rsidR="003A61BC" w:rsidRPr="00C47FD8">
        <w:rPr>
          <w:rFonts w:ascii="Book Antiqua" w:hAnsi="Book Antiqua" w:cs="Times New Roman"/>
          <w:sz w:val="24"/>
          <w:szCs w:val="24"/>
        </w:rPr>
        <w:t>. WAS is an X-linked di</w:t>
      </w:r>
      <w:r w:rsidR="00FE7DB2" w:rsidRPr="00C47FD8">
        <w:rPr>
          <w:rFonts w:ascii="Book Antiqua" w:hAnsi="Book Antiqua" w:cs="Times New Roman"/>
          <w:sz w:val="24"/>
          <w:szCs w:val="24"/>
        </w:rPr>
        <w:t xml:space="preserve">sorder characterized by </w:t>
      </w:r>
      <w:r w:rsidR="001F64E2" w:rsidRPr="00C47FD8">
        <w:rPr>
          <w:rFonts w:ascii="Book Antiqua" w:hAnsi="Book Antiqua" w:cs="Times New Roman"/>
          <w:sz w:val="24"/>
          <w:szCs w:val="24"/>
        </w:rPr>
        <w:t xml:space="preserve">the </w:t>
      </w:r>
      <w:r w:rsidR="00FE7DB2" w:rsidRPr="00C47FD8">
        <w:rPr>
          <w:rFonts w:ascii="Book Antiqua" w:hAnsi="Book Antiqua" w:cs="Times New Roman"/>
          <w:sz w:val="24"/>
          <w:szCs w:val="24"/>
        </w:rPr>
        <w:t>triad of thrombocytopenia with small platelets, eczema</w:t>
      </w:r>
      <w:r w:rsidR="001F64E2" w:rsidRPr="00C47FD8">
        <w:rPr>
          <w:rFonts w:ascii="Book Antiqua" w:hAnsi="Book Antiqua" w:cs="Times New Roman"/>
          <w:sz w:val="24"/>
          <w:szCs w:val="24"/>
        </w:rPr>
        <w:t>,</w:t>
      </w:r>
      <w:r w:rsidR="00FE7DB2" w:rsidRPr="00C47FD8">
        <w:rPr>
          <w:rFonts w:ascii="Book Antiqua" w:hAnsi="Book Antiqua" w:cs="Times New Roman"/>
          <w:sz w:val="24"/>
          <w:szCs w:val="24"/>
        </w:rPr>
        <w:t xml:space="preserve"> and </w:t>
      </w:r>
      <w:r w:rsidR="00117F46" w:rsidRPr="00C47FD8">
        <w:rPr>
          <w:rFonts w:ascii="Book Antiqua" w:hAnsi="Book Antiqua" w:cs="Times New Roman"/>
          <w:sz w:val="24"/>
          <w:szCs w:val="24"/>
        </w:rPr>
        <w:t xml:space="preserve">recurrent infection. </w:t>
      </w:r>
      <w:r w:rsidR="00EA4C97" w:rsidRPr="00C47FD8">
        <w:rPr>
          <w:rFonts w:ascii="Book Antiqua" w:hAnsi="Book Antiqua" w:cs="Times New Roman"/>
          <w:sz w:val="24"/>
          <w:szCs w:val="24"/>
        </w:rPr>
        <w:t>X</w:t>
      </w:r>
      <w:r w:rsidR="001F64E2" w:rsidRPr="00C47FD8">
        <w:rPr>
          <w:rFonts w:ascii="Book Antiqua" w:hAnsi="Book Antiqua" w:cs="Times New Roman"/>
          <w:sz w:val="24"/>
          <w:szCs w:val="24"/>
        </w:rPr>
        <w:t>-</w:t>
      </w:r>
      <w:r w:rsidR="00EA4C97" w:rsidRPr="00C47FD8">
        <w:rPr>
          <w:rFonts w:ascii="Book Antiqua" w:hAnsi="Book Antiqua" w:cs="Times New Roman"/>
          <w:sz w:val="24"/>
          <w:szCs w:val="24"/>
        </w:rPr>
        <w:t xml:space="preserve">linked thrombocytopenia (XLT) is </w:t>
      </w:r>
      <w:r w:rsidR="001F64E2" w:rsidRPr="00C47FD8">
        <w:rPr>
          <w:rFonts w:ascii="Book Antiqua" w:hAnsi="Book Antiqua" w:cs="Times New Roman"/>
          <w:sz w:val="24"/>
          <w:szCs w:val="24"/>
        </w:rPr>
        <w:t xml:space="preserve">a </w:t>
      </w:r>
      <w:r w:rsidR="00EA4C97" w:rsidRPr="00C47FD8">
        <w:rPr>
          <w:rFonts w:ascii="Book Antiqua" w:hAnsi="Book Antiqua" w:cs="Times New Roman"/>
          <w:sz w:val="24"/>
          <w:szCs w:val="24"/>
        </w:rPr>
        <w:t xml:space="preserve">milder form of WAS characterized </w:t>
      </w:r>
      <w:r w:rsidR="001F64E2" w:rsidRPr="00C47FD8">
        <w:rPr>
          <w:rFonts w:ascii="Book Antiqua" w:hAnsi="Book Antiqua" w:cs="Times New Roman"/>
          <w:sz w:val="24"/>
          <w:szCs w:val="24"/>
        </w:rPr>
        <w:t xml:space="preserve">by </w:t>
      </w:r>
      <w:r w:rsidR="00EA4C97" w:rsidRPr="00C47FD8">
        <w:rPr>
          <w:rFonts w:ascii="Book Antiqua" w:hAnsi="Book Antiqua" w:cs="Times New Roman"/>
          <w:sz w:val="24"/>
          <w:szCs w:val="24"/>
        </w:rPr>
        <w:t xml:space="preserve">isolated thrombocytopenia. </w:t>
      </w:r>
      <w:r w:rsidR="001F64E2" w:rsidRPr="00C47FD8">
        <w:rPr>
          <w:rFonts w:ascii="Book Antiqua" w:hAnsi="Book Antiqua" w:cs="Times New Roman"/>
          <w:sz w:val="24"/>
          <w:szCs w:val="24"/>
        </w:rPr>
        <w:t xml:space="preserve">In </w:t>
      </w:r>
      <w:r w:rsidR="00737BAF" w:rsidRPr="00C47FD8">
        <w:rPr>
          <w:rFonts w:ascii="Book Antiqua" w:hAnsi="Book Antiqua" w:cs="Times New Roman"/>
          <w:sz w:val="24"/>
          <w:szCs w:val="24"/>
        </w:rPr>
        <w:t xml:space="preserve">WAS </w:t>
      </w:r>
      <w:r w:rsidR="001F64E2" w:rsidRPr="00C47FD8">
        <w:rPr>
          <w:rFonts w:ascii="Book Antiqua" w:hAnsi="Book Antiqua" w:cs="Times New Roman"/>
          <w:sz w:val="24"/>
          <w:szCs w:val="24"/>
        </w:rPr>
        <w:t xml:space="preserve">cases, </w:t>
      </w:r>
      <w:r w:rsidR="00737BAF" w:rsidRPr="00C47FD8">
        <w:rPr>
          <w:rFonts w:ascii="Book Antiqua" w:hAnsi="Book Antiqua" w:cs="Times New Roman"/>
          <w:sz w:val="24"/>
          <w:szCs w:val="24"/>
        </w:rPr>
        <w:t>gastrointestinal in</w:t>
      </w:r>
      <w:r w:rsidR="0092772D" w:rsidRPr="00C47FD8">
        <w:rPr>
          <w:rFonts w:ascii="Book Antiqua" w:hAnsi="Book Antiqua" w:cs="Times New Roman"/>
          <w:sz w:val="24"/>
          <w:szCs w:val="24"/>
        </w:rPr>
        <w:t>flammation mimicking</w:t>
      </w:r>
      <w:r w:rsidR="00737BAF" w:rsidRPr="00C47FD8">
        <w:rPr>
          <w:rFonts w:ascii="Book Antiqua" w:hAnsi="Book Antiqua" w:cs="Times New Roman"/>
          <w:sz w:val="24"/>
          <w:szCs w:val="24"/>
        </w:rPr>
        <w:t xml:space="preserve"> UC </w:t>
      </w:r>
      <w:r w:rsidR="001F64E2" w:rsidRPr="00C47FD8">
        <w:rPr>
          <w:rFonts w:ascii="Book Antiqua" w:hAnsi="Book Antiqua" w:cs="Times New Roman"/>
          <w:sz w:val="24"/>
          <w:szCs w:val="24"/>
        </w:rPr>
        <w:t>has occasionally been documented</w:t>
      </w:r>
      <w:r w:rsidR="003A61BC" w:rsidRPr="00C47FD8">
        <w:rPr>
          <w:rFonts w:ascii="Book Antiqua" w:hAnsi="Book Antiqua" w:cs="Times New Roman"/>
          <w:sz w:val="24"/>
          <w:szCs w:val="24"/>
          <w:vertAlign w:val="superscript"/>
        </w:rPr>
        <w:t>[</w:t>
      </w:r>
      <w:r w:rsidR="00190F82" w:rsidRPr="00C47FD8">
        <w:rPr>
          <w:rFonts w:ascii="Book Antiqua" w:hAnsi="Book Antiqua" w:cs="Times New Roman"/>
          <w:sz w:val="24"/>
          <w:szCs w:val="24"/>
          <w:vertAlign w:val="superscript"/>
        </w:rPr>
        <w:t>5</w:t>
      </w:r>
      <w:r w:rsidR="00E74806" w:rsidRPr="00C47FD8">
        <w:rPr>
          <w:rFonts w:ascii="Book Antiqua" w:hAnsi="Book Antiqua" w:cs="Times New Roman"/>
          <w:sz w:val="24"/>
          <w:szCs w:val="24"/>
          <w:vertAlign w:val="superscript"/>
        </w:rPr>
        <w:t>–</w:t>
      </w:r>
      <w:r w:rsidR="00190F82" w:rsidRPr="00C47FD8">
        <w:rPr>
          <w:rFonts w:ascii="Book Antiqua" w:hAnsi="Book Antiqua" w:cs="Times New Roman"/>
          <w:sz w:val="24"/>
          <w:szCs w:val="24"/>
          <w:vertAlign w:val="superscript"/>
        </w:rPr>
        <w:t>7</w:t>
      </w:r>
      <w:r w:rsidR="003A61BC" w:rsidRPr="00C47FD8">
        <w:rPr>
          <w:rFonts w:ascii="Book Antiqua" w:hAnsi="Book Antiqua" w:cs="Times New Roman"/>
          <w:sz w:val="24"/>
          <w:szCs w:val="24"/>
          <w:vertAlign w:val="superscript"/>
        </w:rPr>
        <w:t>]</w:t>
      </w:r>
      <w:r w:rsidR="00737BAF" w:rsidRPr="00C47FD8">
        <w:rPr>
          <w:rFonts w:ascii="Book Antiqua" w:hAnsi="Book Antiqua" w:cs="Times New Roman"/>
          <w:sz w:val="24"/>
          <w:szCs w:val="24"/>
        </w:rPr>
        <w:t>.</w:t>
      </w:r>
      <w:r w:rsidR="003A61BC" w:rsidRPr="00C47FD8">
        <w:rPr>
          <w:rFonts w:ascii="Book Antiqua" w:hAnsi="Book Antiqua" w:cs="Times New Roman"/>
          <w:sz w:val="24"/>
          <w:szCs w:val="24"/>
        </w:rPr>
        <w:t xml:space="preserve"> </w:t>
      </w:r>
      <w:r w:rsidR="00240084" w:rsidRPr="00C47FD8">
        <w:rPr>
          <w:rFonts w:ascii="Book Antiqua" w:hAnsi="Book Antiqua" w:cs="Times New Roman"/>
          <w:sz w:val="24"/>
          <w:szCs w:val="24"/>
        </w:rPr>
        <w:t>CGD</w:t>
      </w:r>
      <w:r w:rsidR="008D0208" w:rsidRPr="00C47FD8">
        <w:rPr>
          <w:rFonts w:ascii="Book Antiqua" w:hAnsi="Book Antiqua" w:cs="Times New Roman"/>
          <w:sz w:val="24"/>
          <w:szCs w:val="24"/>
        </w:rPr>
        <w:t xml:space="preserve"> is caused by</w:t>
      </w:r>
      <w:r w:rsidR="00240084" w:rsidRPr="00C47FD8">
        <w:rPr>
          <w:rFonts w:ascii="Book Antiqua" w:hAnsi="Book Antiqua" w:cs="Times New Roman"/>
          <w:sz w:val="24"/>
          <w:szCs w:val="24"/>
        </w:rPr>
        <w:t xml:space="preserve"> defective phagocyte superoxide generation leading to impaired microbial killing, </w:t>
      </w:r>
      <w:r w:rsidR="00DD6EFD" w:rsidRPr="00C47FD8">
        <w:rPr>
          <w:rFonts w:ascii="Book Antiqua" w:hAnsi="Book Antiqua" w:cs="Times New Roman"/>
          <w:sz w:val="24"/>
          <w:szCs w:val="24"/>
        </w:rPr>
        <w:t xml:space="preserve">in which </w:t>
      </w:r>
      <w:r w:rsidR="00240084" w:rsidRPr="00C47FD8">
        <w:rPr>
          <w:rFonts w:ascii="Book Antiqua" w:hAnsi="Book Antiqua" w:cs="Times New Roman"/>
          <w:sz w:val="24"/>
          <w:szCs w:val="24"/>
        </w:rPr>
        <w:t>gastroin</w:t>
      </w:r>
      <w:r w:rsidR="008D0208" w:rsidRPr="00C47FD8">
        <w:rPr>
          <w:rFonts w:ascii="Book Antiqua" w:hAnsi="Book Antiqua" w:cs="Times New Roman"/>
          <w:sz w:val="24"/>
          <w:szCs w:val="24"/>
        </w:rPr>
        <w:t>testinal inflammation mimicking</w:t>
      </w:r>
      <w:r w:rsidR="00240084" w:rsidRPr="00C47FD8">
        <w:rPr>
          <w:rFonts w:ascii="Book Antiqua" w:hAnsi="Book Antiqua" w:cs="Times New Roman"/>
          <w:sz w:val="24"/>
          <w:szCs w:val="24"/>
        </w:rPr>
        <w:t xml:space="preserve"> CD </w:t>
      </w:r>
      <w:r w:rsidR="00DD6EFD" w:rsidRPr="00C47FD8">
        <w:rPr>
          <w:rFonts w:ascii="Book Antiqua" w:hAnsi="Book Antiqua" w:cs="Times New Roman"/>
          <w:sz w:val="24"/>
          <w:szCs w:val="24"/>
        </w:rPr>
        <w:t>has also occasionally been documented</w:t>
      </w:r>
      <w:r w:rsidR="00240084" w:rsidRPr="00C47FD8">
        <w:rPr>
          <w:rFonts w:ascii="Book Antiqua" w:hAnsi="Book Antiqua" w:cs="Times New Roman"/>
          <w:sz w:val="24"/>
          <w:szCs w:val="24"/>
          <w:vertAlign w:val="superscript"/>
        </w:rPr>
        <w:t>[5</w:t>
      </w:r>
      <w:r w:rsidR="00190F82" w:rsidRPr="00C47FD8">
        <w:rPr>
          <w:rFonts w:ascii="Book Antiqua" w:hAnsi="Book Antiqua" w:cs="Times New Roman"/>
          <w:sz w:val="24"/>
          <w:szCs w:val="24"/>
          <w:vertAlign w:val="superscript"/>
        </w:rPr>
        <w:t>,</w:t>
      </w:r>
      <w:r w:rsidR="00240084" w:rsidRPr="00C47FD8">
        <w:rPr>
          <w:rFonts w:ascii="Book Antiqua" w:hAnsi="Book Antiqua" w:cs="Times New Roman"/>
          <w:sz w:val="24"/>
          <w:szCs w:val="24"/>
          <w:vertAlign w:val="superscript"/>
        </w:rPr>
        <w:t>8</w:t>
      </w:r>
      <w:r w:rsidR="00E74806" w:rsidRPr="00C47FD8">
        <w:rPr>
          <w:rFonts w:ascii="Book Antiqua" w:hAnsi="Book Antiqua" w:cs="Times New Roman"/>
          <w:sz w:val="24"/>
          <w:szCs w:val="24"/>
          <w:vertAlign w:val="superscript"/>
        </w:rPr>
        <w:t>–</w:t>
      </w:r>
      <w:r w:rsidR="00190F82" w:rsidRPr="00C47FD8">
        <w:rPr>
          <w:rFonts w:ascii="Book Antiqua" w:hAnsi="Book Antiqua" w:cs="Times New Roman"/>
          <w:sz w:val="24"/>
          <w:szCs w:val="24"/>
          <w:vertAlign w:val="superscript"/>
        </w:rPr>
        <w:t>10</w:t>
      </w:r>
      <w:r w:rsidR="00240084" w:rsidRPr="00C47FD8">
        <w:rPr>
          <w:rFonts w:ascii="Book Antiqua" w:hAnsi="Book Antiqua" w:cs="Times New Roman"/>
          <w:sz w:val="24"/>
          <w:szCs w:val="24"/>
          <w:vertAlign w:val="superscript"/>
        </w:rPr>
        <w:t>]</w:t>
      </w:r>
      <w:r w:rsidR="00240084" w:rsidRPr="00C47FD8">
        <w:rPr>
          <w:rFonts w:ascii="Book Antiqua" w:hAnsi="Book Antiqua" w:cs="Times New Roman"/>
          <w:sz w:val="24"/>
          <w:szCs w:val="24"/>
        </w:rPr>
        <w:t xml:space="preserve">. </w:t>
      </w:r>
      <w:r w:rsidRPr="00C47FD8">
        <w:rPr>
          <w:rFonts w:ascii="Book Antiqua" w:hAnsi="Book Antiqua" w:cs="Times New Roman"/>
          <w:sz w:val="24"/>
          <w:szCs w:val="24"/>
        </w:rPr>
        <w:t xml:space="preserve">In this study, we analyzed </w:t>
      </w:r>
      <w:r w:rsidR="004D5543" w:rsidRPr="00C47FD8">
        <w:rPr>
          <w:rFonts w:ascii="Book Antiqua" w:hAnsi="Book Antiqua" w:cs="Times New Roman"/>
          <w:sz w:val="24"/>
          <w:szCs w:val="24"/>
        </w:rPr>
        <w:t xml:space="preserve">WAS </w:t>
      </w:r>
      <w:r w:rsidR="00DB5EEF" w:rsidRPr="00C47FD8">
        <w:rPr>
          <w:rFonts w:ascii="Book Antiqua" w:hAnsi="Book Antiqua" w:cs="Times New Roman"/>
          <w:sz w:val="24"/>
          <w:szCs w:val="24"/>
        </w:rPr>
        <w:t xml:space="preserve">and CGD </w:t>
      </w:r>
      <w:r w:rsidR="004D5543" w:rsidRPr="00C47FD8">
        <w:rPr>
          <w:rFonts w:ascii="Book Antiqua" w:hAnsi="Book Antiqua" w:cs="Times New Roman"/>
          <w:sz w:val="24"/>
          <w:szCs w:val="24"/>
        </w:rPr>
        <w:t xml:space="preserve">in </w:t>
      </w:r>
      <w:r w:rsidRPr="00C47FD8">
        <w:rPr>
          <w:rFonts w:ascii="Book Antiqua" w:hAnsi="Book Antiqua" w:cs="Times New Roman"/>
          <w:sz w:val="24"/>
          <w:szCs w:val="24"/>
        </w:rPr>
        <w:t>child</w:t>
      </w:r>
      <w:r w:rsidR="00DB5EEF" w:rsidRPr="00C47FD8">
        <w:rPr>
          <w:rFonts w:ascii="Book Antiqua" w:hAnsi="Book Antiqua" w:cs="Times New Roman"/>
          <w:sz w:val="24"/>
          <w:szCs w:val="24"/>
        </w:rPr>
        <w:t>ren with</w:t>
      </w:r>
      <w:r w:rsidRPr="00C47FD8">
        <w:rPr>
          <w:rFonts w:ascii="Book Antiqua" w:hAnsi="Book Antiqua" w:cs="Times New Roman"/>
          <w:sz w:val="24"/>
          <w:szCs w:val="24"/>
        </w:rPr>
        <w:t xml:space="preserve"> IBD and described </w:t>
      </w:r>
      <w:r w:rsidR="004D5543" w:rsidRPr="00C47FD8">
        <w:rPr>
          <w:rFonts w:ascii="Book Antiqua" w:hAnsi="Book Antiqua" w:cs="Times New Roman"/>
          <w:sz w:val="24"/>
          <w:szCs w:val="24"/>
        </w:rPr>
        <w:t xml:space="preserve">their </w:t>
      </w:r>
      <w:r w:rsidR="00285069" w:rsidRPr="00C47FD8">
        <w:rPr>
          <w:rFonts w:ascii="Book Antiqua" w:hAnsi="Book Antiqua" w:cs="Times New Roman"/>
          <w:sz w:val="24"/>
          <w:szCs w:val="24"/>
        </w:rPr>
        <w:t>clinical features.</w:t>
      </w:r>
      <w:r w:rsidR="002702AD" w:rsidRPr="00C47FD8">
        <w:rPr>
          <w:rFonts w:ascii="Book Antiqua" w:hAnsi="Book Antiqua" w:cs="Times New Roman"/>
          <w:sz w:val="24"/>
          <w:szCs w:val="24"/>
        </w:rPr>
        <w:t xml:space="preserve"> </w:t>
      </w:r>
      <w:r w:rsidR="00B06734" w:rsidRPr="00C47FD8">
        <w:rPr>
          <w:rFonts w:ascii="Book Antiqua" w:hAnsi="Book Antiqua" w:cs="Times New Roman"/>
          <w:sz w:val="24"/>
          <w:szCs w:val="24"/>
        </w:rPr>
        <w:t xml:space="preserve">WAS and CGD </w:t>
      </w:r>
      <w:r w:rsidR="00285069" w:rsidRPr="00C47FD8">
        <w:rPr>
          <w:rFonts w:ascii="Book Antiqua" w:hAnsi="Book Antiqua" w:cs="Times New Roman"/>
          <w:sz w:val="24"/>
          <w:szCs w:val="24"/>
        </w:rPr>
        <w:t xml:space="preserve">are </w:t>
      </w:r>
      <w:r w:rsidR="00DD6EFD" w:rsidRPr="00C47FD8">
        <w:rPr>
          <w:rFonts w:ascii="Book Antiqua" w:hAnsi="Book Antiqua" w:cs="Times New Roman"/>
          <w:sz w:val="24"/>
          <w:szCs w:val="24"/>
        </w:rPr>
        <w:t>among</w:t>
      </w:r>
      <w:r w:rsidR="00285069" w:rsidRPr="00C47FD8">
        <w:rPr>
          <w:rFonts w:ascii="Book Antiqua" w:hAnsi="Book Antiqua" w:cs="Times New Roman"/>
          <w:sz w:val="24"/>
          <w:szCs w:val="24"/>
        </w:rPr>
        <w:t xml:space="preserve"> the more </w:t>
      </w:r>
      <w:r w:rsidR="00DD6EFD" w:rsidRPr="00C47FD8">
        <w:rPr>
          <w:rFonts w:ascii="Book Antiqua" w:hAnsi="Book Antiqua" w:cs="Times New Roman"/>
          <w:sz w:val="24"/>
          <w:szCs w:val="24"/>
        </w:rPr>
        <w:t xml:space="preserve">common </w:t>
      </w:r>
      <w:r w:rsidR="00285069" w:rsidRPr="00C47FD8">
        <w:rPr>
          <w:rFonts w:ascii="Book Antiqua" w:hAnsi="Book Antiqua" w:cs="Times New Roman"/>
          <w:sz w:val="24"/>
          <w:szCs w:val="24"/>
        </w:rPr>
        <w:t>monogenic primary</w:t>
      </w:r>
      <w:r w:rsidR="00771328" w:rsidRPr="00C47FD8">
        <w:rPr>
          <w:rFonts w:ascii="Book Antiqua" w:hAnsi="Book Antiqua" w:cs="Times New Roman"/>
          <w:sz w:val="24"/>
          <w:szCs w:val="24"/>
        </w:rPr>
        <w:t xml:space="preserve"> immunodeficiencies</w:t>
      </w:r>
      <w:r w:rsidR="00285069" w:rsidRPr="00C47FD8">
        <w:rPr>
          <w:rFonts w:ascii="Book Antiqua" w:hAnsi="Book Antiqua" w:cs="Times New Roman"/>
          <w:sz w:val="24"/>
          <w:szCs w:val="24"/>
        </w:rPr>
        <w:t>,</w:t>
      </w:r>
      <w:r w:rsidR="00771328" w:rsidRPr="00C47FD8">
        <w:rPr>
          <w:rFonts w:ascii="Book Antiqua" w:hAnsi="Book Antiqua" w:cs="Times New Roman"/>
          <w:sz w:val="24"/>
          <w:szCs w:val="24"/>
        </w:rPr>
        <w:t xml:space="preserve"> </w:t>
      </w:r>
      <w:r w:rsidR="00DD6EFD" w:rsidRPr="00C47FD8">
        <w:rPr>
          <w:rFonts w:ascii="Book Antiqua" w:hAnsi="Book Antiqua" w:cs="Times New Roman"/>
          <w:sz w:val="24"/>
          <w:szCs w:val="24"/>
        </w:rPr>
        <w:t xml:space="preserve">for the diagnosis of which </w:t>
      </w:r>
      <w:r w:rsidR="002702AD" w:rsidRPr="00C47FD8">
        <w:rPr>
          <w:rFonts w:ascii="Book Antiqua" w:hAnsi="Book Antiqua" w:cs="Times New Roman"/>
          <w:sz w:val="24"/>
          <w:szCs w:val="24"/>
        </w:rPr>
        <w:t>r</w:t>
      </w:r>
      <w:r w:rsidR="00D03874" w:rsidRPr="00C47FD8">
        <w:rPr>
          <w:rFonts w:ascii="Book Antiqua" w:hAnsi="Book Antiqua" w:cs="Times New Roman"/>
          <w:sz w:val="24"/>
          <w:szCs w:val="24"/>
        </w:rPr>
        <w:t xml:space="preserve">apid methods using flow </w:t>
      </w:r>
      <w:r w:rsidR="00C47FD8">
        <w:rPr>
          <w:rFonts w:ascii="Book Antiqua" w:hAnsi="Book Antiqua" w:cs="Times New Roman"/>
          <w:sz w:val="24"/>
          <w:szCs w:val="24"/>
        </w:rPr>
        <w:t>cytometry have been established</w:t>
      </w:r>
      <w:r w:rsidR="00D03874" w:rsidRPr="00C47FD8">
        <w:rPr>
          <w:rFonts w:ascii="Book Antiqua" w:hAnsi="Book Antiqua" w:cs="Times New Roman"/>
          <w:sz w:val="24"/>
          <w:szCs w:val="24"/>
          <w:vertAlign w:val="superscript"/>
        </w:rPr>
        <w:t>[11,12]</w:t>
      </w:r>
      <w:r w:rsidR="00D03874" w:rsidRPr="00C47FD8">
        <w:rPr>
          <w:rFonts w:ascii="Book Antiqua" w:hAnsi="Book Antiqua" w:cs="Times New Roman"/>
          <w:sz w:val="24"/>
          <w:szCs w:val="24"/>
        </w:rPr>
        <w:t>.</w:t>
      </w:r>
      <w:r w:rsidR="002702AD" w:rsidRPr="00C47FD8">
        <w:rPr>
          <w:rFonts w:ascii="Book Antiqua" w:hAnsi="Book Antiqua" w:cs="Times New Roman"/>
          <w:sz w:val="24"/>
          <w:szCs w:val="24"/>
        </w:rPr>
        <w:t xml:space="preserve"> </w:t>
      </w:r>
      <w:r w:rsidR="00285069" w:rsidRPr="00C47FD8">
        <w:rPr>
          <w:rFonts w:ascii="Book Antiqua" w:hAnsi="Book Antiqua" w:cs="Times New Roman"/>
          <w:sz w:val="24"/>
          <w:szCs w:val="24"/>
        </w:rPr>
        <w:t>T</w:t>
      </w:r>
      <w:r w:rsidR="008511C5" w:rsidRPr="00C47FD8">
        <w:rPr>
          <w:rFonts w:ascii="Book Antiqua" w:hAnsi="Book Antiqua" w:cs="Times New Roman"/>
          <w:sz w:val="24"/>
          <w:szCs w:val="24"/>
        </w:rPr>
        <w:t xml:space="preserve">herefore, these two diseases were selected for this study. </w:t>
      </w:r>
      <w:bookmarkStart w:id="23" w:name="_Hlk498714669"/>
      <w:r w:rsidR="003F6F84" w:rsidRPr="00C47FD8">
        <w:rPr>
          <w:rFonts w:ascii="Book Antiqua" w:hAnsi="Book Antiqua" w:cs="Times New Roman"/>
          <w:sz w:val="24"/>
          <w:szCs w:val="24"/>
        </w:rPr>
        <w:t>The d</w:t>
      </w:r>
      <w:r w:rsidR="008511C5" w:rsidRPr="00C47FD8">
        <w:rPr>
          <w:rFonts w:ascii="Book Antiqua" w:hAnsi="Book Antiqua" w:cs="Times New Roman"/>
          <w:sz w:val="24"/>
          <w:szCs w:val="24"/>
        </w:rPr>
        <w:t>iagnosis of</w:t>
      </w:r>
      <w:r w:rsidRPr="00C47FD8">
        <w:rPr>
          <w:rFonts w:ascii="Book Antiqua" w:hAnsi="Book Antiqua" w:cs="Times New Roman"/>
          <w:sz w:val="24"/>
          <w:szCs w:val="24"/>
        </w:rPr>
        <w:t xml:space="preserve"> </w:t>
      </w:r>
      <w:r w:rsidR="00720083" w:rsidRPr="00C47FD8">
        <w:rPr>
          <w:rFonts w:ascii="Book Antiqua" w:hAnsi="Book Antiqua" w:cs="Times New Roman"/>
          <w:sz w:val="24"/>
          <w:szCs w:val="24"/>
        </w:rPr>
        <w:t xml:space="preserve">underlying </w:t>
      </w:r>
      <w:r w:rsidR="00DB5EEF" w:rsidRPr="00C47FD8">
        <w:rPr>
          <w:rFonts w:ascii="Book Antiqua" w:hAnsi="Book Antiqua" w:cs="Times New Roman"/>
          <w:sz w:val="24"/>
          <w:szCs w:val="24"/>
        </w:rPr>
        <w:t xml:space="preserve">primary </w:t>
      </w:r>
      <w:r w:rsidRPr="00C47FD8">
        <w:rPr>
          <w:rFonts w:ascii="Book Antiqua" w:hAnsi="Book Antiqua" w:cs="Times New Roman"/>
          <w:sz w:val="24"/>
          <w:szCs w:val="24"/>
        </w:rPr>
        <w:t xml:space="preserve">immunodeficiencies </w:t>
      </w:r>
      <w:r w:rsidR="004D5543" w:rsidRPr="00C47FD8">
        <w:rPr>
          <w:rFonts w:ascii="Book Antiqua" w:hAnsi="Book Antiqua" w:cs="Times New Roman"/>
          <w:sz w:val="24"/>
          <w:szCs w:val="24"/>
        </w:rPr>
        <w:t>is</w:t>
      </w:r>
      <w:r w:rsidR="008511C5" w:rsidRPr="00C47FD8">
        <w:rPr>
          <w:rFonts w:ascii="Book Antiqua" w:hAnsi="Book Antiqua" w:cs="Times New Roman"/>
          <w:sz w:val="24"/>
          <w:szCs w:val="24"/>
        </w:rPr>
        <w:t xml:space="preserve"> important for investigati</w:t>
      </w:r>
      <w:r w:rsidR="003F6F84" w:rsidRPr="00C47FD8">
        <w:rPr>
          <w:rFonts w:ascii="Book Antiqua" w:hAnsi="Book Antiqua" w:cs="Times New Roman"/>
          <w:sz w:val="24"/>
          <w:szCs w:val="24"/>
        </w:rPr>
        <w:t>ng</w:t>
      </w:r>
      <w:r w:rsidR="00380D0B" w:rsidRPr="00C47FD8">
        <w:rPr>
          <w:rFonts w:ascii="Book Antiqua" w:hAnsi="Book Antiqua" w:cs="Times New Roman"/>
          <w:sz w:val="24"/>
          <w:szCs w:val="24"/>
        </w:rPr>
        <w:t xml:space="preserve"> the </w:t>
      </w:r>
      <w:r w:rsidRPr="00C47FD8">
        <w:rPr>
          <w:rFonts w:ascii="Book Antiqua" w:hAnsi="Book Antiqua" w:cs="Times New Roman"/>
          <w:sz w:val="24"/>
          <w:szCs w:val="24"/>
        </w:rPr>
        <w:t>pathogenesis of IBD</w:t>
      </w:r>
      <w:r w:rsidR="004D5543" w:rsidRPr="00C47FD8">
        <w:rPr>
          <w:rFonts w:ascii="Book Antiqua" w:hAnsi="Book Antiqua" w:cs="Times New Roman"/>
          <w:sz w:val="24"/>
          <w:szCs w:val="24"/>
        </w:rPr>
        <w:t>,</w:t>
      </w:r>
      <w:r w:rsidRPr="00C47FD8">
        <w:rPr>
          <w:rFonts w:ascii="Book Antiqua" w:hAnsi="Book Antiqua" w:cs="Times New Roman"/>
          <w:sz w:val="24"/>
          <w:szCs w:val="24"/>
        </w:rPr>
        <w:t xml:space="preserve"> </w:t>
      </w:r>
      <w:r w:rsidR="003F6F84" w:rsidRPr="00C47FD8">
        <w:rPr>
          <w:rFonts w:ascii="Book Antiqua" w:hAnsi="Book Antiqua" w:cs="Times New Roman"/>
          <w:sz w:val="24"/>
          <w:szCs w:val="24"/>
        </w:rPr>
        <w:t xml:space="preserve">selecting </w:t>
      </w:r>
      <w:r w:rsidR="008511C5" w:rsidRPr="00C47FD8">
        <w:rPr>
          <w:rFonts w:ascii="Book Antiqua" w:hAnsi="Book Antiqua" w:cs="Times New Roman"/>
          <w:sz w:val="24"/>
          <w:szCs w:val="24"/>
        </w:rPr>
        <w:t xml:space="preserve">appropriate </w:t>
      </w:r>
      <w:r w:rsidR="00FE6367" w:rsidRPr="00C47FD8">
        <w:rPr>
          <w:rFonts w:ascii="Book Antiqua" w:hAnsi="Book Antiqua" w:cs="Times New Roman"/>
          <w:sz w:val="24"/>
          <w:szCs w:val="24"/>
        </w:rPr>
        <w:t>treatment,</w:t>
      </w:r>
      <w:r w:rsidR="002E6BA7" w:rsidRPr="00C47FD8">
        <w:rPr>
          <w:rFonts w:ascii="Book Antiqua" w:hAnsi="Book Antiqua" w:cs="Times New Roman"/>
          <w:sz w:val="24"/>
          <w:szCs w:val="24"/>
        </w:rPr>
        <w:t xml:space="preserve"> </w:t>
      </w:r>
      <w:r w:rsidR="003F6F84" w:rsidRPr="00C47FD8">
        <w:rPr>
          <w:rFonts w:ascii="Book Antiqua" w:hAnsi="Book Antiqua" w:cs="Times New Roman"/>
          <w:sz w:val="24"/>
          <w:szCs w:val="24"/>
        </w:rPr>
        <w:t xml:space="preserve">taking </w:t>
      </w:r>
      <w:r w:rsidR="008511C5" w:rsidRPr="00C47FD8">
        <w:rPr>
          <w:rFonts w:ascii="Book Antiqua" w:hAnsi="Book Antiqua" w:cs="Times New Roman"/>
          <w:sz w:val="24"/>
          <w:szCs w:val="24"/>
        </w:rPr>
        <w:t>precaution</w:t>
      </w:r>
      <w:r w:rsidR="003F6F84" w:rsidRPr="00C47FD8">
        <w:rPr>
          <w:rFonts w:ascii="Book Antiqua" w:hAnsi="Book Antiqua" w:cs="Times New Roman"/>
          <w:sz w:val="24"/>
          <w:szCs w:val="24"/>
        </w:rPr>
        <w:t>s</w:t>
      </w:r>
      <w:r w:rsidR="008511C5" w:rsidRPr="00C47FD8">
        <w:rPr>
          <w:rFonts w:ascii="Book Antiqua" w:hAnsi="Book Antiqua" w:cs="Times New Roman"/>
          <w:sz w:val="24"/>
          <w:szCs w:val="24"/>
        </w:rPr>
        <w:t xml:space="preserve"> </w:t>
      </w:r>
      <w:r w:rsidR="003F6F84" w:rsidRPr="00C47FD8">
        <w:rPr>
          <w:rFonts w:ascii="Book Antiqua" w:hAnsi="Book Antiqua" w:cs="Times New Roman"/>
          <w:sz w:val="24"/>
          <w:szCs w:val="24"/>
        </w:rPr>
        <w:t xml:space="preserve">regarding </w:t>
      </w:r>
      <w:r w:rsidR="00A02015" w:rsidRPr="00C47FD8">
        <w:rPr>
          <w:rFonts w:ascii="Book Antiqua" w:hAnsi="Book Antiqua" w:cs="Times New Roman"/>
          <w:sz w:val="24"/>
          <w:szCs w:val="24"/>
        </w:rPr>
        <w:t>malignancies</w:t>
      </w:r>
      <w:r w:rsidR="004D5543" w:rsidRPr="00C47FD8">
        <w:rPr>
          <w:rFonts w:ascii="Book Antiqua" w:hAnsi="Book Antiqua" w:cs="Times New Roman"/>
          <w:sz w:val="24"/>
          <w:szCs w:val="24"/>
        </w:rPr>
        <w:t xml:space="preserve"> </w:t>
      </w:r>
      <w:r w:rsidRPr="00C47FD8">
        <w:rPr>
          <w:rFonts w:ascii="Book Antiqua" w:hAnsi="Book Antiqua" w:cs="Times New Roman"/>
          <w:sz w:val="24"/>
          <w:szCs w:val="24"/>
        </w:rPr>
        <w:t xml:space="preserve">and </w:t>
      </w:r>
      <w:r w:rsidR="00A754C4" w:rsidRPr="00C47FD8">
        <w:rPr>
          <w:rFonts w:ascii="Book Antiqua" w:hAnsi="Book Antiqua" w:cs="Times New Roman"/>
          <w:sz w:val="24"/>
          <w:szCs w:val="24"/>
        </w:rPr>
        <w:t>autoimmune diseases</w:t>
      </w:r>
      <w:r w:rsidR="003F6F84" w:rsidRPr="00C47FD8">
        <w:rPr>
          <w:rFonts w:ascii="Book Antiqua" w:hAnsi="Book Antiqua" w:cs="Times New Roman"/>
          <w:sz w:val="24"/>
          <w:szCs w:val="24"/>
        </w:rPr>
        <w:t>,</w:t>
      </w:r>
      <w:r w:rsidR="008511C5" w:rsidRPr="00C47FD8">
        <w:rPr>
          <w:rFonts w:ascii="Book Antiqua" w:hAnsi="Book Antiqua" w:cs="Times New Roman"/>
          <w:sz w:val="24"/>
          <w:szCs w:val="24"/>
        </w:rPr>
        <w:t xml:space="preserve"> </w:t>
      </w:r>
      <w:r w:rsidR="00FE6367" w:rsidRPr="00C47FD8">
        <w:rPr>
          <w:rFonts w:ascii="Book Antiqua" w:hAnsi="Book Antiqua" w:cs="Times New Roman"/>
          <w:sz w:val="24"/>
          <w:szCs w:val="24"/>
        </w:rPr>
        <w:t>and</w:t>
      </w:r>
      <w:r w:rsidR="004D5543" w:rsidRPr="00C47FD8">
        <w:rPr>
          <w:rFonts w:ascii="Book Antiqua" w:hAnsi="Book Antiqua" w:cs="Times New Roman"/>
          <w:sz w:val="24"/>
          <w:szCs w:val="24"/>
        </w:rPr>
        <w:t xml:space="preserve"> </w:t>
      </w:r>
      <w:r w:rsidR="003F6F84" w:rsidRPr="00C47FD8">
        <w:rPr>
          <w:rFonts w:ascii="Book Antiqua" w:hAnsi="Book Antiqua" w:cs="Times New Roman"/>
          <w:sz w:val="24"/>
          <w:szCs w:val="24"/>
        </w:rPr>
        <w:t xml:space="preserve">performing </w:t>
      </w:r>
      <w:r w:rsidRPr="00C47FD8">
        <w:rPr>
          <w:rFonts w:ascii="Book Antiqua" w:hAnsi="Book Antiqua" w:cs="Times New Roman"/>
          <w:sz w:val="24"/>
          <w:szCs w:val="24"/>
        </w:rPr>
        <w:t>genetic counseling.</w:t>
      </w:r>
      <w:bookmarkEnd w:id="23"/>
    </w:p>
    <w:p w14:paraId="128B798C" w14:textId="2C9B5257" w:rsidR="00297707" w:rsidRPr="00C47FD8" w:rsidRDefault="00297707" w:rsidP="00C47FD8">
      <w:pPr>
        <w:snapToGrid w:val="0"/>
        <w:spacing w:line="360" w:lineRule="auto"/>
        <w:rPr>
          <w:rFonts w:ascii="Book Antiqua" w:eastAsia="SimSun" w:hAnsi="Book Antiqua" w:cs="Times New Roman"/>
          <w:sz w:val="24"/>
          <w:szCs w:val="24"/>
          <w:lang w:eastAsia="zh-CN"/>
        </w:rPr>
      </w:pPr>
    </w:p>
    <w:p w14:paraId="3C37555A" w14:textId="3B76D894" w:rsidR="00903594" w:rsidRPr="00C47FD8" w:rsidRDefault="00DA3EDB"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t>MATERIALS AND METHODS</w:t>
      </w:r>
    </w:p>
    <w:p w14:paraId="0BC2AD9B" w14:textId="5508587B" w:rsidR="00FE0644" w:rsidRPr="00C47FD8" w:rsidRDefault="004B5278" w:rsidP="00C47FD8">
      <w:pPr>
        <w:snapToGrid w:val="0"/>
        <w:spacing w:line="360" w:lineRule="auto"/>
        <w:rPr>
          <w:rFonts w:ascii="Book Antiqua" w:hAnsi="Book Antiqua" w:cs="Times New Roman"/>
          <w:b/>
          <w:i/>
          <w:sz w:val="24"/>
          <w:szCs w:val="24"/>
        </w:rPr>
      </w:pPr>
      <w:r w:rsidRPr="00C47FD8">
        <w:rPr>
          <w:rFonts w:ascii="Book Antiqua" w:hAnsi="Book Antiqua" w:cs="Times New Roman"/>
          <w:b/>
          <w:i/>
          <w:sz w:val="24"/>
          <w:szCs w:val="24"/>
        </w:rPr>
        <w:t>Patients and m</w:t>
      </w:r>
      <w:r w:rsidR="001F5AC1" w:rsidRPr="00C47FD8">
        <w:rPr>
          <w:rFonts w:ascii="Book Antiqua" w:hAnsi="Book Antiqua" w:cs="Times New Roman"/>
          <w:b/>
          <w:i/>
          <w:sz w:val="24"/>
          <w:szCs w:val="24"/>
        </w:rPr>
        <w:t>ethod</w:t>
      </w:r>
      <w:r w:rsidR="001E2115" w:rsidRPr="00C47FD8">
        <w:rPr>
          <w:rFonts w:ascii="Book Antiqua" w:hAnsi="Book Antiqua" w:cs="Times New Roman"/>
          <w:b/>
          <w:i/>
          <w:sz w:val="24"/>
          <w:szCs w:val="24"/>
        </w:rPr>
        <w:t>s</w:t>
      </w:r>
    </w:p>
    <w:p w14:paraId="468ABA32" w14:textId="7F7D0982" w:rsidR="00EB79F0" w:rsidRPr="00C47FD8" w:rsidRDefault="00F93F95"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Pa</w:t>
      </w:r>
      <w:r w:rsidR="007B494C" w:rsidRPr="00C47FD8">
        <w:rPr>
          <w:rFonts w:ascii="Book Antiqua" w:hAnsi="Book Antiqua" w:cs="Times New Roman"/>
          <w:sz w:val="24"/>
          <w:szCs w:val="24"/>
        </w:rPr>
        <w:t xml:space="preserve">tients with childhood-onset IBD, </w:t>
      </w:r>
      <w:r w:rsidR="003F6F84" w:rsidRPr="00C47FD8">
        <w:rPr>
          <w:rFonts w:ascii="Book Antiqua" w:hAnsi="Book Antiqua" w:cs="Times New Roman"/>
          <w:sz w:val="24"/>
          <w:szCs w:val="24"/>
        </w:rPr>
        <w:t xml:space="preserve">which </w:t>
      </w:r>
      <w:r w:rsidR="007B494C" w:rsidRPr="00C47FD8">
        <w:rPr>
          <w:rFonts w:ascii="Book Antiqua" w:hAnsi="Book Antiqua" w:cs="Times New Roman"/>
          <w:sz w:val="24"/>
          <w:szCs w:val="24"/>
        </w:rPr>
        <w:t xml:space="preserve">developed </w:t>
      </w:r>
      <w:r w:rsidR="003F6F84" w:rsidRPr="00C47FD8">
        <w:rPr>
          <w:rFonts w:ascii="Book Antiqua" w:hAnsi="Book Antiqua" w:cs="Times New Roman"/>
          <w:sz w:val="24"/>
          <w:szCs w:val="24"/>
        </w:rPr>
        <w:t xml:space="preserve">earlier </w:t>
      </w:r>
      <w:r w:rsidR="007B494C" w:rsidRPr="00C47FD8">
        <w:rPr>
          <w:rFonts w:ascii="Book Antiqua" w:hAnsi="Book Antiqua" w:cs="Times New Roman"/>
          <w:sz w:val="24"/>
          <w:szCs w:val="24"/>
        </w:rPr>
        <w:t xml:space="preserve">than </w:t>
      </w:r>
      <w:r w:rsidR="00D86209" w:rsidRPr="00C47FD8">
        <w:rPr>
          <w:rFonts w:ascii="Book Antiqua" w:hAnsi="Book Antiqua" w:cs="Times New Roman"/>
          <w:sz w:val="24"/>
          <w:szCs w:val="24"/>
        </w:rPr>
        <w:t xml:space="preserve">at </w:t>
      </w:r>
      <w:r w:rsidR="003F6F84" w:rsidRPr="00C47FD8">
        <w:rPr>
          <w:rFonts w:ascii="Book Antiqua" w:hAnsi="Book Antiqua" w:cs="Times New Roman"/>
          <w:sz w:val="24"/>
          <w:szCs w:val="24"/>
        </w:rPr>
        <w:t xml:space="preserve">17 </w:t>
      </w:r>
      <w:r w:rsidR="007B494C" w:rsidRPr="00C47FD8">
        <w:rPr>
          <w:rFonts w:ascii="Book Antiqua" w:hAnsi="Book Antiqua" w:cs="Times New Roman"/>
          <w:sz w:val="24"/>
          <w:szCs w:val="24"/>
        </w:rPr>
        <w:t>years old</w:t>
      </w:r>
      <w:r w:rsidR="003F6F84" w:rsidRPr="00C47FD8">
        <w:rPr>
          <w:rFonts w:ascii="Book Antiqua" w:hAnsi="Book Antiqua" w:cs="Times New Roman"/>
          <w:sz w:val="24"/>
          <w:szCs w:val="24"/>
        </w:rPr>
        <w:t xml:space="preserve"> and was</w:t>
      </w:r>
      <w:r w:rsidR="007B494C" w:rsidRPr="00C47FD8">
        <w:rPr>
          <w:rFonts w:ascii="Book Antiqua" w:hAnsi="Book Antiqua" w:cs="Times New Roman"/>
          <w:sz w:val="24"/>
          <w:szCs w:val="24"/>
        </w:rPr>
        <w:t xml:space="preserve"> </w:t>
      </w:r>
      <w:r w:rsidR="006F6F4B" w:rsidRPr="00C47FD8">
        <w:rPr>
          <w:rFonts w:ascii="Book Antiqua" w:hAnsi="Book Antiqua" w:cs="Times New Roman"/>
          <w:sz w:val="24"/>
          <w:szCs w:val="24"/>
        </w:rPr>
        <w:t>consistent with t</w:t>
      </w:r>
      <w:r w:rsidR="00C47FD8">
        <w:rPr>
          <w:rFonts w:ascii="Book Antiqua" w:hAnsi="Book Antiqua" w:cs="Times New Roman"/>
          <w:sz w:val="24"/>
          <w:szCs w:val="24"/>
        </w:rPr>
        <w:t>he Paris classification A1a+A1b</w:t>
      </w:r>
      <w:r w:rsidR="006F6F4B" w:rsidRPr="00C47FD8">
        <w:rPr>
          <w:rFonts w:ascii="Book Antiqua" w:hAnsi="Book Antiqua" w:cs="Times New Roman"/>
          <w:sz w:val="24"/>
          <w:szCs w:val="24"/>
          <w:vertAlign w:val="superscript"/>
        </w:rPr>
        <w:t>[13]</w:t>
      </w:r>
      <w:r w:rsidR="006F6F4B" w:rsidRPr="00C47FD8">
        <w:rPr>
          <w:rFonts w:ascii="Book Antiqua" w:hAnsi="Book Antiqua" w:cs="Times New Roman"/>
          <w:sz w:val="24"/>
          <w:szCs w:val="24"/>
        </w:rPr>
        <w:t xml:space="preserve">, </w:t>
      </w:r>
      <w:r w:rsidRPr="00C47FD8">
        <w:rPr>
          <w:rFonts w:ascii="Book Antiqua" w:hAnsi="Book Antiqua" w:cs="Times New Roman"/>
          <w:sz w:val="24"/>
          <w:szCs w:val="24"/>
        </w:rPr>
        <w:t xml:space="preserve">were recruited </w:t>
      </w:r>
      <w:r w:rsidR="006F6F4B" w:rsidRPr="00C47FD8">
        <w:rPr>
          <w:rFonts w:ascii="Book Antiqua" w:hAnsi="Book Antiqua" w:cs="Times New Roman"/>
          <w:sz w:val="24"/>
          <w:szCs w:val="24"/>
        </w:rPr>
        <w:t>from</w:t>
      </w:r>
      <w:r w:rsidR="001F5AC1" w:rsidRPr="00C47FD8">
        <w:rPr>
          <w:rFonts w:ascii="Book Antiqua" w:hAnsi="Book Antiqua" w:cs="Times New Roman"/>
          <w:sz w:val="24"/>
          <w:szCs w:val="24"/>
        </w:rPr>
        <w:t xml:space="preserve"> Saiseikai Yokohama</w:t>
      </w:r>
      <w:r w:rsidR="00834B82" w:rsidRPr="00C47FD8">
        <w:rPr>
          <w:rFonts w:ascii="Book Antiqua" w:hAnsi="Book Antiqua" w:cs="Times New Roman"/>
          <w:sz w:val="24"/>
          <w:szCs w:val="24"/>
        </w:rPr>
        <w:t>-</w:t>
      </w:r>
      <w:r w:rsidR="00884913" w:rsidRPr="00C47FD8">
        <w:rPr>
          <w:rFonts w:ascii="Book Antiqua" w:hAnsi="Book Antiqua" w:cs="Times New Roman"/>
          <w:sz w:val="24"/>
          <w:szCs w:val="24"/>
        </w:rPr>
        <w:t>shi Tobu Hospital</w:t>
      </w:r>
      <w:r w:rsidR="006F6F4B" w:rsidRPr="00C47FD8">
        <w:rPr>
          <w:rFonts w:ascii="Book Antiqua" w:hAnsi="Book Antiqua" w:cs="Times New Roman"/>
          <w:sz w:val="24"/>
          <w:szCs w:val="24"/>
        </w:rPr>
        <w:t>, Yokohama, Japan</w:t>
      </w:r>
      <w:r w:rsidR="003F6F84" w:rsidRPr="00C47FD8">
        <w:rPr>
          <w:rFonts w:ascii="Book Antiqua" w:hAnsi="Book Antiqua" w:cs="Times New Roman"/>
          <w:sz w:val="24"/>
          <w:szCs w:val="24"/>
        </w:rPr>
        <w:t>,</w:t>
      </w:r>
      <w:r w:rsidR="006F6F4B" w:rsidRPr="00C47FD8">
        <w:rPr>
          <w:rFonts w:ascii="Book Antiqua" w:hAnsi="Book Antiqua" w:cs="Times New Roman"/>
          <w:sz w:val="24"/>
          <w:szCs w:val="24"/>
        </w:rPr>
        <w:t xml:space="preserve"> </w:t>
      </w:r>
      <w:r w:rsidRPr="00C47FD8">
        <w:rPr>
          <w:rFonts w:ascii="Book Antiqua" w:hAnsi="Book Antiqua" w:cs="Times New Roman"/>
          <w:sz w:val="24"/>
          <w:szCs w:val="24"/>
        </w:rPr>
        <w:t xml:space="preserve">between July 2015 and </w:t>
      </w:r>
      <w:r w:rsidRPr="00C47FD8">
        <w:rPr>
          <w:rFonts w:ascii="Book Antiqua" w:hAnsi="Book Antiqua" w:cs="Times New Roman"/>
          <w:sz w:val="24"/>
          <w:szCs w:val="24"/>
        </w:rPr>
        <w:lastRenderedPageBreak/>
        <w:t>July 2016</w:t>
      </w:r>
      <w:r w:rsidR="001F5AC1" w:rsidRPr="00C47FD8">
        <w:rPr>
          <w:rFonts w:ascii="Book Antiqua" w:hAnsi="Book Antiqua" w:cs="Times New Roman"/>
          <w:sz w:val="24"/>
          <w:szCs w:val="24"/>
        </w:rPr>
        <w:t xml:space="preserve">. </w:t>
      </w:r>
      <w:r w:rsidR="00CA5477" w:rsidRPr="00C47FD8">
        <w:rPr>
          <w:rFonts w:ascii="Book Antiqua" w:hAnsi="Book Antiqua" w:cs="Times New Roman"/>
          <w:sz w:val="24"/>
          <w:szCs w:val="24"/>
        </w:rPr>
        <w:t>All</w:t>
      </w:r>
      <w:r w:rsidR="002E588D" w:rsidRPr="00C47FD8">
        <w:rPr>
          <w:rFonts w:ascii="Book Antiqua" w:hAnsi="Book Antiqua" w:cs="Times New Roman"/>
          <w:sz w:val="24"/>
          <w:szCs w:val="24"/>
        </w:rPr>
        <w:t xml:space="preserve"> patients </w:t>
      </w:r>
      <w:r w:rsidR="003F6F84" w:rsidRPr="00C47FD8">
        <w:rPr>
          <w:rFonts w:ascii="Book Antiqua" w:hAnsi="Book Antiqua" w:cs="Times New Roman"/>
          <w:sz w:val="24"/>
          <w:szCs w:val="24"/>
        </w:rPr>
        <w:t xml:space="preserve">had </w:t>
      </w:r>
      <w:r w:rsidR="00CA5477" w:rsidRPr="00C47FD8">
        <w:rPr>
          <w:rFonts w:ascii="Book Antiqua" w:hAnsi="Book Antiqua" w:cs="Times New Roman"/>
          <w:sz w:val="24"/>
          <w:szCs w:val="24"/>
        </w:rPr>
        <w:t xml:space="preserve">already </w:t>
      </w:r>
      <w:r w:rsidR="003F6F84" w:rsidRPr="00C47FD8">
        <w:rPr>
          <w:rFonts w:ascii="Book Antiqua" w:hAnsi="Book Antiqua" w:cs="Times New Roman"/>
          <w:sz w:val="24"/>
          <w:szCs w:val="24"/>
        </w:rPr>
        <w:t xml:space="preserve">been </w:t>
      </w:r>
      <w:r w:rsidR="002E588D" w:rsidRPr="00C47FD8">
        <w:rPr>
          <w:rFonts w:ascii="Book Antiqua" w:hAnsi="Book Antiqua" w:cs="Times New Roman"/>
          <w:sz w:val="24"/>
          <w:szCs w:val="24"/>
        </w:rPr>
        <w:t xml:space="preserve">diagnosed </w:t>
      </w:r>
      <w:r w:rsidR="003F6F84" w:rsidRPr="00C47FD8">
        <w:rPr>
          <w:rFonts w:ascii="Book Antiqua" w:hAnsi="Book Antiqua" w:cs="Times New Roman"/>
          <w:sz w:val="24"/>
          <w:szCs w:val="24"/>
        </w:rPr>
        <w:t xml:space="preserve">with </w:t>
      </w:r>
      <w:r w:rsidR="002E588D" w:rsidRPr="00C47FD8">
        <w:rPr>
          <w:rFonts w:ascii="Book Antiqua" w:hAnsi="Book Antiqua" w:cs="Times New Roman"/>
          <w:sz w:val="24"/>
          <w:szCs w:val="24"/>
        </w:rPr>
        <w:t xml:space="preserve">IBD </w:t>
      </w:r>
      <w:r w:rsidR="003F6F84" w:rsidRPr="00C47FD8">
        <w:rPr>
          <w:rFonts w:ascii="Book Antiqua" w:hAnsi="Book Antiqua" w:cs="Times New Roman"/>
          <w:sz w:val="24"/>
          <w:szCs w:val="24"/>
        </w:rPr>
        <w:t xml:space="preserve">prior to recruitment into </w:t>
      </w:r>
      <w:r w:rsidR="002E588D" w:rsidRPr="00C47FD8">
        <w:rPr>
          <w:rFonts w:ascii="Book Antiqua" w:hAnsi="Book Antiqua" w:cs="Times New Roman"/>
          <w:sz w:val="24"/>
          <w:szCs w:val="24"/>
        </w:rPr>
        <w:t xml:space="preserve">this study. </w:t>
      </w:r>
      <w:r w:rsidR="003F6F84" w:rsidRPr="00C47FD8">
        <w:rPr>
          <w:rFonts w:ascii="Book Antiqua" w:hAnsi="Book Antiqua" w:cs="Times New Roman"/>
          <w:sz w:val="24"/>
          <w:szCs w:val="24"/>
        </w:rPr>
        <w:t>The d</w:t>
      </w:r>
      <w:r w:rsidR="001F5AC1" w:rsidRPr="00C47FD8">
        <w:rPr>
          <w:rFonts w:ascii="Book Antiqua" w:hAnsi="Book Antiqua" w:cs="Times New Roman"/>
          <w:sz w:val="24"/>
          <w:szCs w:val="24"/>
        </w:rPr>
        <w:t xml:space="preserve">iagnosis </w:t>
      </w:r>
      <w:r w:rsidR="00D7324D" w:rsidRPr="00C47FD8">
        <w:rPr>
          <w:rFonts w:ascii="Book Antiqua" w:hAnsi="Book Antiqua" w:cs="Times New Roman"/>
          <w:sz w:val="24"/>
          <w:szCs w:val="24"/>
        </w:rPr>
        <w:t xml:space="preserve">and classification </w:t>
      </w:r>
      <w:r w:rsidR="001F5AC1" w:rsidRPr="00C47FD8">
        <w:rPr>
          <w:rFonts w:ascii="Book Antiqua" w:hAnsi="Book Antiqua" w:cs="Times New Roman"/>
          <w:sz w:val="24"/>
          <w:szCs w:val="24"/>
        </w:rPr>
        <w:t xml:space="preserve">of IBD </w:t>
      </w:r>
      <w:r w:rsidR="003F6F84" w:rsidRPr="00C47FD8">
        <w:rPr>
          <w:rFonts w:ascii="Book Antiqua" w:hAnsi="Book Antiqua" w:cs="Times New Roman"/>
          <w:sz w:val="24"/>
          <w:szCs w:val="24"/>
        </w:rPr>
        <w:t xml:space="preserve">were </w:t>
      </w:r>
      <w:r w:rsidR="0015763E" w:rsidRPr="00C47FD8">
        <w:rPr>
          <w:rFonts w:ascii="Book Antiqua" w:hAnsi="Book Antiqua" w:cs="Times New Roman"/>
          <w:sz w:val="24"/>
          <w:szCs w:val="24"/>
        </w:rPr>
        <w:t>made</w:t>
      </w:r>
      <w:r w:rsidR="001F5AC1" w:rsidRPr="00C47FD8">
        <w:rPr>
          <w:rFonts w:ascii="Book Antiqua" w:hAnsi="Book Antiqua" w:cs="Times New Roman"/>
          <w:sz w:val="24"/>
          <w:szCs w:val="24"/>
        </w:rPr>
        <w:t xml:space="preserve"> </w:t>
      </w:r>
      <w:r w:rsidR="003F6F84" w:rsidRPr="00C47FD8">
        <w:rPr>
          <w:rFonts w:ascii="Book Antiqua" w:hAnsi="Book Antiqua" w:cs="Times New Roman"/>
          <w:sz w:val="24"/>
          <w:szCs w:val="24"/>
        </w:rPr>
        <w:t xml:space="preserve">based on </w:t>
      </w:r>
      <w:r w:rsidR="001F5AC1" w:rsidRPr="00C47FD8">
        <w:rPr>
          <w:rFonts w:ascii="Book Antiqua" w:hAnsi="Book Antiqua" w:cs="Times New Roman"/>
          <w:sz w:val="24"/>
          <w:szCs w:val="24"/>
        </w:rPr>
        <w:t>clinical, endoscopic, radiologic</w:t>
      </w:r>
      <w:r w:rsidR="003F6F84" w:rsidRPr="00C47FD8">
        <w:rPr>
          <w:rFonts w:ascii="Book Antiqua" w:hAnsi="Book Antiqua" w:cs="Times New Roman"/>
          <w:sz w:val="24"/>
          <w:szCs w:val="24"/>
        </w:rPr>
        <w:t>al,</w:t>
      </w:r>
      <w:r w:rsidR="001F5AC1" w:rsidRPr="00C47FD8">
        <w:rPr>
          <w:rFonts w:ascii="Book Antiqua" w:hAnsi="Book Antiqua" w:cs="Times New Roman"/>
          <w:sz w:val="24"/>
          <w:szCs w:val="24"/>
        </w:rPr>
        <w:t xml:space="preserve"> and histologic</w:t>
      </w:r>
      <w:r w:rsidR="008D271D" w:rsidRPr="00C47FD8">
        <w:rPr>
          <w:rFonts w:ascii="Book Antiqua" w:hAnsi="Book Antiqua" w:cs="Times New Roman"/>
          <w:sz w:val="24"/>
          <w:szCs w:val="24"/>
        </w:rPr>
        <w:t>al</w:t>
      </w:r>
      <w:r w:rsidR="00EA171D" w:rsidRPr="00C47FD8">
        <w:rPr>
          <w:rFonts w:ascii="Book Antiqua" w:hAnsi="Book Antiqua" w:cs="Times New Roman"/>
          <w:sz w:val="24"/>
          <w:szCs w:val="24"/>
        </w:rPr>
        <w:t xml:space="preserve"> findings, </w:t>
      </w:r>
      <w:r w:rsidR="00D7324D" w:rsidRPr="00C47FD8">
        <w:rPr>
          <w:rFonts w:ascii="Book Antiqua" w:hAnsi="Book Antiqua" w:cs="Times New Roman"/>
          <w:sz w:val="24"/>
          <w:szCs w:val="24"/>
        </w:rPr>
        <w:t xml:space="preserve">in accordance with </w:t>
      </w:r>
      <w:r w:rsidR="003F6F84" w:rsidRPr="00C47FD8">
        <w:rPr>
          <w:rFonts w:ascii="Book Antiqua" w:hAnsi="Book Antiqua" w:cs="Times New Roman"/>
          <w:sz w:val="24"/>
          <w:szCs w:val="24"/>
        </w:rPr>
        <w:t xml:space="preserve">the </w:t>
      </w:r>
      <w:r w:rsidR="00D7324D" w:rsidRPr="00C47FD8">
        <w:rPr>
          <w:rFonts w:ascii="Book Antiqua" w:hAnsi="Book Antiqua" w:cs="Times New Roman"/>
          <w:sz w:val="24"/>
          <w:szCs w:val="24"/>
        </w:rPr>
        <w:t>Revised Porto Criteria</w:t>
      </w:r>
      <w:r w:rsidR="00C26FD0" w:rsidRPr="00C47FD8">
        <w:rPr>
          <w:rFonts w:ascii="Book Antiqua" w:hAnsi="Book Antiqua" w:cs="Times New Roman"/>
          <w:sz w:val="24"/>
          <w:szCs w:val="24"/>
          <w:vertAlign w:val="superscript"/>
        </w:rPr>
        <w:t>[14]</w:t>
      </w:r>
      <w:r w:rsidR="001F5AC1" w:rsidRPr="00C47FD8">
        <w:rPr>
          <w:rFonts w:ascii="Book Antiqua" w:hAnsi="Book Antiqua" w:cs="Times New Roman"/>
          <w:sz w:val="24"/>
          <w:szCs w:val="24"/>
        </w:rPr>
        <w:t xml:space="preserve">. </w:t>
      </w:r>
      <w:r w:rsidR="00D7324D" w:rsidRPr="00C47FD8">
        <w:rPr>
          <w:rFonts w:ascii="Book Antiqua" w:hAnsi="Book Antiqua" w:cs="Times New Roman"/>
          <w:sz w:val="24"/>
          <w:szCs w:val="24"/>
        </w:rPr>
        <w:t xml:space="preserve">IBD was </w:t>
      </w:r>
      <w:r w:rsidR="00CA5477" w:rsidRPr="00C47FD8">
        <w:rPr>
          <w:rFonts w:ascii="Book Antiqua" w:hAnsi="Book Antiqua" w:cs="Times New Roman"/>
          <w:sz w:val="24"/>
          <w:szCs w:val="24"/>
        </w:rPr>
        <w:t>classified into three disease entities</w:t>
      </w:r>
      <w:r w:rsidR="003F6F84" w:rsidRPr="00C47FD8">
        <w:rPr>
          <w:rFonts w:ascii="Book Antiqua" w:hAnsi="Book Antiqua" w:cs="Times New Roman"/>
          <w:sz w:val="24"/>
          <w:szCs w:val="24"/>
        </w:rPr>
        <w:t>:</w:t>
      </w:r>
      <w:r w:rsidR="00D7324D" w:rsidRPr="00C47FD8">
        <w:rPr>
          <w:rFonts w:ascii="Book Antiqua" w:hAnsi="Book Antiqua" w:cs="Times New Roman"/>
          <w:sz w:val="24"/>
          <w:szCs w:val="24"/>
        </w:rPr>
        <w:t xml:space="preserve"> CD, UC</w:t>
      </w:r>
      <w:r w:rsidR="003F6F84" w:rsidRPr="00C47FD8">
        <w:rPr>
          <w:rFonts w:ascii="Book Antiqua" w:hAnsi="Book Antiqua" w:cs="Times New Roman"/>
          <w:sz w:val="24"/>
          <w:szCs w:val="24"/>
        </w:rPr>
        <w:t>,</w:t>
      </w:r>
      <w:r w:rsidR="00D7324D" w:rsidRPr="00C47FD8">
        <w:rPr>
          <w:rFonts w:ascii="Book Antiqua" w:hAnsi="Book Antiqua" w:cs="Times New Roman"/>
          <w:sz w:val="24"/>
          <w:szCs w:val="24"/>
        </w:rPr>
        <w:t xml:space="preserve"> and IBD-</w:t>
      </w:r>
      <w:r w:rsidR="00EA171D" w:rsidRPr="00C47FD8">
        <w:rPr>
          <w:rFonts w:ascii="Book Antiqua" w:hAnsi="Book Antiqua" w:cs="Times New Roman"/>
          <w:sz w:val="24"/>
          <w:szCs w:val="24"/>
        </w:rPr>
        <w:t>unclassified (IBD-U)</w:t>
      </w:r>
      <w:r w:rsidR="00BF164F" w:rsidRPr="00C47FD8">
        <w:rPr>
          <w:rFonts w:ascii="Book Antiqua" w:hAnsi="Book Antiqua" w:cs="Times New Roman"/>
          <w:sz w:val="24"/>
          <w:szCs w:val="24"/>
        </w:rPr>
        <w:t>.</w:t>
      </w:r>
      <w:r w:rsidR="00CA5477" w:rsidRPr="00C47FD8">
        <w:rPr>
          <w:rFonts w:ascii="Book Antiqua" w:hAnsi="Book Antiqua" w:cs="Times New Roman"/>
          <w:sz w:val="24"/>
          <w:szCs w:val="24"/>
        </w:rPr>
        <w:t xml:space="preserve"> B</w:t>
      </w:r>
      <w:r w:rsidR="001F5AC1" w:rsidRPr="00C47FD8">
        <w:rPr>
          <w:rFonts w:ascii="Book Antiqua" w:hAnsi="Book Antiqua" w:cs="Times New Roman"/>
          <w:sz w:val="24"/>
          <w:szCs w:val="24"/>
        </w:rPr>
        <w:t>lood samples</w:t>
      </w:r>
      <w:r w:rsidR="00CA5477" w:rsidRPr="00C47FD8">
        <w:rPr>
          <w:rFonts w:ascii="Book Antiqua" w:hAnsi="Book Antiqua" w:cs="Times New Roman"/>
          <w:sz w:val="24"/>
          <w:szCs w:val="24"/>
        </w:rPr>
        <w:t xml:space="preserve"> were collected from patients</w:t>
      </w:r>
      <w:r w:rsidR="001F5AC1" w:rsidRPr="00C47FD8">
        <w:rPr>
          <w:rFonts w:ascii="Book Antiqua" w:hAnsi="Book Antiqua" w:cs="Times New Roman"/>
          <w:sz w:val="24"/>
          <w:szCs w:val="24"/>
        </w:rPr>
        <w:t xml:space="preserve"> after obtaining </w:t>
      </w:r>
      <w:r w:rsidR="00350D20" w:rsidRPr="00C47FD8">
        <w:rPr>
          <w:rFonts w:ascii="Book Antiqua" w:hAnsi="Book Antiqua" w:cs="Times New Roman"/>
          <w:sz w:val="24"/>
          <w:szCs w:val="24"/>
        </w:rPr>
        <w:t xml:space="preserve">written </w:t>
      </w:r>
      <w:r w:rsidR="001F5AC1" w:rsidRPr="00C47FD8">
        <w:rPr>
          <w:rFonts w:ascii="Book Antiqua" w:hAnsi="Book Antiqua" w:cs="Times New Roman"/>
          <w:sz w:val="24"/>
          <w:szCs w:val="24"/>
        </w:rPr>
        <w:t>i</w:t>
      </w:r>
      <w:r w:rsidR="00A77CFF" w:rsidRPr="00C47FD8">
        <w:rPr>
          <w:rFonts w:ascii="Book Antiqua" w:hAnsi="Book Antiqua" w:cs="Times New Roman"/>
          <w:sz w:val="24"/>
          <w:szCs w:val="24"/>
        </w:rPr>
        <w:t>n</w:t>
      </w:r>
      <w:r w:rsidR="001F5AC1" w:rsidRPr="00C47FD8">
        <w:rPr>
          <w:rFonts w:ascii="Book Antiqua" w:hAnsi="Book Antiqua" w:cs="Times New Roman"/>
          <w:sz w:val="24"/>
          <w:szCs w:val="24"/>
        </w:rPr>
        <w:t>formed consent</w:t>
      </w:r>
      <w:r w:rsidR="00CA5477" w:rsidRPr="00C47FD8">
        <w:rPr>
          <w:rFonts w:ascii="Book Antiqua" w:hAnsi="Book Antiqua" w:cs="Times New Roman"/>
          <w:sz w:val="24"/>
          <w:szCs w:val="24"/>
        </w:rPr>
        <w:t xml:space="preserve"> from </w:t>
      </w:r>
      <w:r w:rsidR="00350D20" w:rsidRPr="00C47FD8">
        <w:rPr>
          <w:rFonts w:ascii="Book Antiqua" w:hAnsi="Book Antiqua" w:cs="Times New Roman"/>
          <w:sz w:val="24"/>
          <w:szCs w:val="24"/>
        </w:rPr>
        <w:t xml:space="preserve">their </w:t>
      </w:r>
      <w:r w:rsidR="00CD4996" w:rsidRPr="00C47FD8">
        <w:rPr>
          <w:rFonts w:ascii="Book Antiqua" w:hAnsi="Book Antiqua" w:cs="Times New Roman"/>
          <w:sz w:val="24"/>
          <w:szCs w:val="24"/>
        </w:rPr>
        <w:t>parents</w:t>
      </w:r>
      <w:r w:rsidR="00CA5477" w:rsidRPr="00C47FD8">
        <w:rPr>
          <w:rFonts w:ascii="Book Antiqua" w:hAnsi="Book Antiqua" w:cs="Times New Roman"/>
          <w:sz w:val="24"/>
          <w:szCs w:val="24"/>
        </w:rPr>
        <w:t xml:space="preserve"> </w:t>
      </w:r>
      <w:r w:rsidR="00C26FD0" w:rsidRPr="00C47FD8">
        <w:rPr>
          <w:rFonts w:ascii="Book Antiqua" w:hAnsi="Book Antiqua" w:cs="Times New Roman"/>
          <w:sz w:val="24"/>
          <w:szCs w:val="24"/>
        </w:rPr>
        <w:t>or guardians, and</w:t>
      </w:r>
      <w:r w:rsidR="009A6A69" w:rsidRPr="00C47FD8">
        <w:rPr>
          <w:rFonts w:ascii="Book Antiqua" w:hAnsi="Book Antiqua" w:cs="Times New Roman"/>
          <w:sz w:val="24"/>
          <w:szCs w:val="24"/>
        </w:rPr>
        <w:t xml:space="preserve"> </w:t>
      </w:r>
      <w:r w:rsidR="00CA5477" w:rsidRPr="00C47FD8">
        <w:rPr>
          <w:rFonts w:ascii="Book Antiqua" w:hAnsi="Book Antiqua" w:cs="Times New Roman"/>
          <w:sz w:val="24"/>
          <w:szCs w:val="24"/>
        </w:rPr>
        <w:t xml:space="preserve">also collected from </w:t>
      </w:r>
      <w:r w:rsidR="009A6A69" w:rsidRPr="00C47FD8">
        <w:rPr>
          <w:rFonts w:ascii="Book Antiqua" w:hAnsi="Book Antiqua" w:cs="Times New Roman"/>
          <w:sz w:val="24"/>
          <w:szCs w:val="24"/>
        </w:rPr>
        <w:t xml:space="preserve">healthy </w:t>
      </w:r>
      <w:r w:rsidR="00CA5477" w:rsidRPr="00C47FD8">
        <w:rPr>
          <w:rFonts w:ascii="Book Antiqua" w:hAnsi="Book Antiqua" w:cs="Times New Roman"/>
          <w:sz w:val="24"/>
          <w:szCs w:val="24"/>
        </w:rPr>
        <w:t xml:space="preserve">young </w:t>
      </w:r>
      <w:r w:rsidR="009A6A69" w:rsidRPr="00C47FD8">
        <w:rPr>
          <w:rFonts w:ascii="Book Antiqua" w:hAnsi="Book Antiqua" w:cs="Times New Roman"/>
          <w:sz w:val="24"/>
          <w:szCs w:val="24"/>
        </w:rPr>
        <w:t>adult</w:t>
      </w:r>
      <w:r w:rsidR="0009533C" w:rsidRPr="00C47FD8">
        <w:rPr>
          <w:rFonts w:ascii="Book Antiqua" w:hAnsi="Book Antiqua" w:cs="Times New Roman"/>
          <w:sz w:val="24"/>
          <w:szCs w:val="24"/>
        </w:rPr>
        <w:t>s</w:t>
      </w:r>
      <w:r w:rsidR="00CA5477" w:rsidRPr="00C47FD8">
        <w:rPr>
          <w:rFonts w:ascii="Book Antiqua" w:hAnsi="Book Antiqua" w:cs="Times New Roman"/>
          <w:sz w:val="24"/>
          <w:szCs w:val="24"/>
        </w:rPr>
        <w:t xml:space="preserve"> </w:t>
      </w:r>
      <w:r w:rsidR="00350D20" w:rsidRPr="00C47FD8">
        <w:rPr>
          <w:rFonts w:ascii="Book Antiqua" w:hAnsi="Book Antiqua" w:cs="Times New Roman"/>
          <w:sz w:val="24"/>
          <w:szCs w:val="24"/>
        </w:rPr>
        <w:t xml:space="preserve">as a </w:t>
      </w:r>
      <w:r w:rsidR="00770070" w:rsidRPr="00C47FD8">
        <w:rPr>
          <w:rFonts w:ascii="Book Antiqua" w:hAnsi="Book Antiqua" w:cs="Times New Roman"/>
          <w:sz w:val="24"/>
          <w:szCs w:val="24"/>
        </w:rPr>
        <w:t>control</w:t>
      </w:r>
      <w:r w:rsidR="001F5AC1" w:rsidRPr="00C47FD8">
        <w:rPr>
          <w:rFonts w:ascii="Book Antiqua" w:hAnsi="Book Antiqua" w:cs="Times New Roman"/>
          <w:sz w:val="24"/>
          <w:szCs w:val="24"/>
        </w:rPr>
        <w:t xml:space="preserve">. This study was performed in accordance with the Declaration of Helsinki and approved by </w:t>
      </w:r>
      <w:r w:rsidR="00350D20" w:rsidRPr="00C47FD8">
        <w:rPr>
          <w:rFonts w:ascii="Book Antiqua" w:hAnsi="Book Antiqua" w:cs="Times New Roman"/>
          <w:sz w:val="24"/>
          <w:szCs w:val="24"/>
        </w:rPr>
        <w:t xml:space="preserve">the </w:t>
      </w:r>
      <w:r w:rsidR="00CA5477" w:rsidRPr="00C47FD8">
        <w:rPr>
          <w:rFonts w:ascii="Book Antiqua" w:hAnsi="Book Antiqua" w:cs="Times New Roman"/>
          <w:sz w:val="24"/>
          <w:szCs w:val="24"/>
        </w:rPr>
        <w:t>institutional e</w:t>
      </w:r>
      <w:r w:rsidR="001F5AC1" w:rsidRPr="00C47FD8">
        <w:rPr>
          <w:rFonts w:ascii="Book Antiqua" w:hAnsi="Book Antiqua" w:cs="Times New Roman"/>
          <w:sz w:val="24"/>
          <w:szCs w:val="24"/>
        </w:rPr>
        <w:t xml:space="preserve">thics </w:t>
      </w:r>
      <w:r w:rsidR="00CA5477" w:rsidRPr="00C47FD8">
        <w:rPr>
          <w:rFonts w:ascii="Book Antiqua" w:hAnsi="Book Antiqua" w:cs="Times New Roman"/>
          <w:sz w:val="24"/>
          <w:szCs w:val="24"/>
        </w:rPr>
        <w:t>committee</w:t>
      </w:r>
      <w:r w:rsidR="003114A0" w:rsidRPr="00C47FD8">
        <w:rPr>
          <w:rFonts w:ascii="Book Antiqua" w:hAnsi="Book Antiqua" w:cs="Times New Roman"/>
          <w:sz w:val="24"/>
          <w:szCs w:val="24"/>
        </w:rPr>
        <w:t>s</w:t>
      </w:r>
      <w:r w:rsidR="00CA5477" w:rsidRPr="00C47FD8">
        <w:rPr>
          <w:rFonts w:ascii="Book Antiqua" w:hAnsi="Book Antiqua" w:cs="Times New Roman"/>
          <w:sz w:val="24"/>
          <w:szCs w:val="24"/>
        </w:rPr>
        <w:t xml:space="preserve"> of</w:t>
      </w:r>
      <w:r w:rsidR="001F5AC1" w:rsidRPr="00C47FD8">
        <w:rPr>
          <w:rFonts w:ascii="Book Antiqua" w:hAnsi="Book Antiqua" w:cs="Times New Roman"/>
          <w:sz w:val="24"/>
          <w:szCs w:val="24"/>
        </w:rPr>
        <w:t xml:space="preserve"> </w:t>
      </w:r>
      <w:r w:rsidR="00EA171D" w:rsidRPr="00C47FD8">
        <w:rPr>
          <w:rFonts w:ascii="Book Antiqua" w:hAnsi="Book Antiqua" w:cs="Times New Roman"/>
          <w:sz w:val="24"/>
          <w:szCs w:val="24"/>
        </w:rPr>
        <w:t>Yokohama City University S</w:t>
      </w:r>
      <w:r w:rsidR="001F5AC1" w:rsidRPr="00C47FD8">
        <w:rPr>
          <w:rFonts w:ascii="Book Antiqua" w:hAnsi="Book Antiqua" w:cs="Times New Roman"/>
          <w:sz w:val="24"/>
          <w:szCs w:val="24"/>
        </w:rPr>
        <w:t>chool of Medicine</w:t>
      </w:r>
      <w:r w:rsidR="00593741" w:rsidRPr="00C47FD8">
        <w:rPr>
          <w:rFonts w:ascii="Book Antiqua" w:hAnsi="Book Antiqua" w:cs="Times New Roman"/>
          <w:sz w:val="24"/>
          <w:szCs w:val="24"/>
        </w:rPr>
        <w:t xml:space="preserve"> and Saiseikai Yokohama-shi Tobu Hospital</w:t>
      </w:r>
      <w:r w:rsidR="001F5AC1" w:rsidRPr="00C47FD8">
        <w:rPr>
          <w:rFonts w:ascii="Book Antiqua" w:hAnsi="Book Antiqua" w:cs="Times New Roman"/>
          <w:sz w:val="24"/>
          <w:szCs w:val="24"/>
        </w:rPr>
        <w:t xml:space="preserve"> </w:t>
      </w:r>
      <w:r w:rsidR="00A77CFF" w:rsidRPr="00C47FD8">
        <w:rPr>
          <w:rFonts w:ascii="Book Antiqua" w:hAnsi="Book Antiqua" w:cs="Times New Roman"/>
          <w:sz w:val="24"/>
          <w:szCs w:val="24"/>
        </w:rPr>
        <w:t>(</w:t>
      </w:r>
      <w:r w:rsidR="008202F9" w:rsidRPr="00C47FD8">
        <w:rPr>
          <w:rFonts w:ascii="Book Antiqua" w:hAnsi="Book Antiqua" w:cs="Times New Roman"/>
          <w:sz w:val="24"/>
          <w:szCs w:val="24"/>
        </w:rPr>
        <w:t xml:space="preserve">number: </w:t>
      </w:r>
      <w:r w:rsidR="002507A9" w:rsidRPr="00C47FD8">
        <w:rPr>
          <w:rFonts w:ascii="Book Antiqua" w:hAnsi="Book Antiqua" w:cs="Times New Roman"/>
          <w:sz w:val="24"/>
          <w:szCs w:val="24"/>
        </w:rPr>
        <w:t>A</w:t>
      </w:r>
      <w:r w:rsidR="00590C40" w:rsidRPr="00C47FD8">
        <w:rPr>
          <w:rFonts w:ascii="Book Antiqua" w:hAnsi="Book Antiqua" w:cs="Times New Roman"/>
          <w:sz w:val="24"/>
          <w:szCs w:val="24"/>
        </w:rPr>
        <w:t>140724004</w:t>
      </w:r>
      <w:r w:rsidR="00A77CFF" w:rsidRPr="00C47FD8">
        <w:rPr>
          <w:rFonts w:ascii="Book Antiqua" w:hAnsi="Book Antiqua" w:cs="Times New Roman"/>
          <w:sz w:val="24"/>
          <w:szCs w:val="24"/>
        </w:rPr>
        <w:t>)</w:t>
      </w:r>
      <w:r w:rsidR="001F5AC1" w:rsidRPr="00C47FD8">
        <w:rPr>
          <w:rFonts w:ascii="Book Antiqua" w:hAnsi="Book Antiqua" w:cs="Times New Roman"/>
          <w:sz w:val="24"/>
          <w:szCs w:val="24"/>
        </w:rPr>
        <w:t>.</w:t>
      </w:r>
    </w:p>
    <w:p w14:paraId="5315F46B" w14:textId="6A13B5A7" w:rsidR="00A04E80" w:rsidRPr="00C47FD8" w:rsidRDefault="003E4E08" w:rsidP="00C47FD8">
      <w:pPr>
        <w:snapToGrid w:val="0"/>
        <w:spacing w:line="360" w:lineRule="auto"/>
        <w:ind w:firstLineChars="100" w:firstLine="240"/>
        <w:rPr>
          <w:rFonts w:ascii="Book Antiqua" w:eastAsia="SimSun" w:hAnsi="Book Antiqua" w:cs="Times New Roman"/>
          <w:sz w:val="24"/>
          <w:szCs w:val="24"/>
          <w:lang w:eastAsia="zh-CN"/>
        </w:rPr>
      </w:pPr>
      <w:r w:rsidRPr="00C47FD8">
        <w:rPr>
          <w:rFonts w:ascii="Book Antiqua" w:hAnsi="Book Antiqua" w:cs="Times New Roman"/>
          <w:sz w:val="24"/>
          <w:szCs w:val="24"/>
        </w:rPr>
        <w:t>For initial screening</w:t>
      </w:r>
      <w:r w:rsidR="008D271D" w:rsidRPr="00C47FD8">
        <w:rPr>
          <w:rFonts w:ascii="Book Antiqua" w:hAnsi="Book Antiqua" w:cs="Times New Roman"/>
          <w:sz w:val="24"/>
          <w:szCs w:val="24"/>
        </w:rPr>
        <w:t>, flow</w:t>
      </w:r>
      <w:r w:rsidR="006549C7" w:rsidRPr="00C47FD8">
        <w:rPr>
          <w:rFonts w:ascii="Book Antiqua" w:hAnsi="Book Antiqua" w:cs="Times New Roman"/>
          <w:sz w:val="24"/>
          <w:szCs w:val="24"/>
        </w:rPr>
        <w:t xml:space="preserve"> </w:t>
      </w:r>
      <w:r w:rsidR="008D271D" w:rsidRPr="00C47FD8">
        <w:rPr>
          <w:rFonts w:ascii="Book Antiqua" w:hAnsi="Book Antiqua" w:cs="Times New Roman"/>
          <w:sz w:val="24"/>
          <w:szCs w:val="24"/>
        </w:rPr>
        <w:t>cyto</w:t>
      </w:r>
      <w:r w:rsidR="001F5AC1" w:rsidRPr="00C47FD8">
        <w:rPr>
          <w:rFonts w:ascii="Book Antiqua" w:hAnsi="Book Antiqua" w:cs="Times New Roman"/>
          <w:sz w:val="24"/>
          <w:szCs w:val="24"/>
        </w:rPr>
        <w:t>me</w:t>
      </w:r>
      <w:r w:rsidR="008D271D" w:rsidRPr="00C47FD8">
        <w:rPr>
          <w:rFonts w:ascii="Book Antiqua" w:hAnsi="Book Antiqua" w:cs="Times New Roman"/>
          <w:sz w:val="24"/>
          <w:szCs w:val="24"/>
        </w:rPr>
        <w:t>t</w:t>
      </w:r>
      <w:r w:rsidR="001F5AC1" w:rsidRPr="00C47FD8">
        <w:rPr>
          <w:rFonts w:ascii="Book Antiqua" w:hAnsi="Book Antiqua" w:cs="Times New Roman"/>
          <w:sz w:val="24"/>
          <w:szCs w:val="24"/>
        </w:rPr>
        <w:t xml:space="preserve">ric analysis </w:t>
      </w:r>
      <w:r w:rsidR="001A57DB" w:rsidRPr="00C47FD8">
        <w:rPr>
          <w:rFonts w:ascii="Book Antiqua" w:hAnsi="Book Antiqua" w:cs="Times New Roman"/>
          <w:sz w:val="24"/>
          <w:szCs w:val="24"/>
        </w:rPr>
        <w:t>was</w:t>
      </w:r>
      <w:r w:rsidR="001F5AC1" w:rsidRPr="00C47FD8">
        <w:rPr>
          <w:rFonts w:ascii="Book Antiqua" w:hAnsi="Book Antiqua" w:cs="Times New Roman"/>
          <w:sz w:val="24"/>
          <w:szCs w:val="24"/>
        </w:rPr>
        <w:t xml:space="preserve"> performed </w:t>
      </w:r>
      <w:r w:rsidRPr="00C47FD8">
        <w:rPr>
          <w:rFonts w:ascii="Book Antiqua" w:hAnsi="Book Antiqua" w:cs="Times New Roman"/>
          <w:sz w:val="24"/>
          <w:szCs w:val="24"/>
        </w:rPr>
        <w:t xml:space="preserve">to evaluate </w:t>
      </w:r>
      <w:r w:rsidR="00350D20" w:rsidRPr="00C47FD8">
        <w:rPr>
          <w:rFonts w:ascii="Book Antiqua" w:hAnsi="Book Antiqua" w:cs="Times New Roman"/>
          <w:sz w:val="24"/>
          <w:szCs w:val="24"/>
        </w:rPr>
        <w:t xml:space="preserve">the </w:t>
      </w:r>
      <w:r w:rsidR="001A57DB" w:rsidRPr="00C47FD8">
        <w:rPr>
          <w:rFonts w:ascii="Book Antiqua" w:hAnsi="Book Antiqua" w:cs="Times New Roman"/>
          <w:sz w:val="24"/>
          <w:szCs w:val="24"/>
        </w:rPr>
        <w:t>expression of Wiskott</w:t>
      </w:r>
      <w:r w:rsidR="00350D20" w:rsidRPr="00C47FD8">
        <w:rPr>
          <w:rFonts w:ascii="Book Antiqua" w:hAnsi="Book Antiqua" w:cs="Times New Roman"/>
          <w:sz w:val="24"/>
          <w:szCs w:val="24"/>
        </w:rPr>
        <w:t>–</w:t>
      </w:r>
      <w:r w:rsidR="001A57DB" w:rsidRPr="00C47FD8">
        <w:rPr>
          <w:rFonts w:ascii="Book Antiqua" w:hAnsi="Book Antiqua" w:cs="Times New Roman"/>
          <w:sz w:val="24"/>
          <w:szCs w:val="24"/>
        </w:rPr>
        <w:t xml:space="preserve">Aldrich </w:t>
      </w:r>
      <w:r w:rsidR="00E17811" w:rsidRPr="00C47FD8">
        <w:rPr>
          <w:rFonts w:ascii="Book Antiqua" w:hAnsi="Book Antiqua" w:cs="Times New Roman"/>
          <w:sz w:val="24"/>
          <w:szCs w:val="24"/>
        </w:rPr>
        <w:t xml:space="preserve">syndrome </w:t>
      </w:r>
      <w:r w:rsidR="001A57DB" w:rsidRPr="00C47FD8">
        <w:rPr>
          <w:rFonts w:ascii="Book Antiqua" w:hAnsi="Book Antiqua" w:cs="Times New Roman"/>
          <w:sz w:val="24"/>
          <w:szCs w:val="24"/>
        </w:rPr>
        <w:t>protein (WASP) in lymphocytes and superoxide generation</w:t>
      </w:r>
      <w:r w:rsidR="001F5AC1" w:rsidRPr="00C47FD8">
        <w:rPr>
          <w:rFonts w:ascii="Book Antiqua" w:hAnsi="Book Antiqua" w:cs="Times New Roman"/>
          <w:sz w:val="24"/>
          <w:szCs w:val="24"/>
        </w:rPr>
        <w:t xml:space="preserve"> in phagocytes</w:t>
      </w:r>
      <w:r w:rsidR="00A04E80" w:rsidRPr="00C47FD8">
        <w:rPr>
          <w:rFonts w:ascii="Book Antiqua" w:hAnsi="Book Antiqua" w:cs="Times New Roman"/>
          <w:sz w:val="24"/>
          <w:szCs w:val="24"/>
        </w:rPr>
        <w:t xml:space="preserve">. </w:t>
      </w:r>
      <w:r w:rsidRPr="00C47FD8">
        <w:rPr>
          <w:rFonts w:ascii="Book Antiqua" w:hAnsi="Book Antiqua" w:cs="Times New Roman"/>
          <w:sz w:val="24"/>
          <w:szCs w:val="24"/>
        </w:rPr>
        <w:t>Patients’ whi</w:t>
      </w:r>
      <w:r w:rsidR="00A04E80" w:rsidRPr="00C47FD8">
        <w:rPr>
          <w:rFonts w:ascii="Book Antiqua" w:hAnsi="Book Antiqua" w:cs="Times New Roman"/>
          <w:sz w:val="24"/>
          <w:szCs w:val="24"/>
        </w:rPr>
        <w:t xml:space="preserve">te blood cells were analyzed </w:t>
      </w:r>
      <w:r w:rsidRPr="00C47FD8">
        <w:rPr>
          <w:rFonts w:ascii="Book Antiqua" w:hAnsi="Book Antiqua" w:cs="Times New Roman"/>
          <w:sz w:val="24"/>
          <w:szCs w:val="24"/>
        </w:rPr>
        <w:t xml:space="preserve">using </w:t>
      </w:r>
      <w:r w:rsidR="00A04E80" w:rsidRPr="00C47FD8">
        <w:rPr>
          <w:rFonts w:ascii="Book Antiqua" w:hAnsi="Book Antiqua" w:cs="Times New Roman"/>
          <w:sz w:val="24"/>
          <w:szCs w:val="24"/>
        </w:rPr>
        <w:t xml:space="preserve">an </w:t>
      </w:r>
      <w:r w:rsidRPr="00C47FD8">
        <w:rPr>
          <w:rFonts w:ascii="Book Antiqua" w:hAnsi="Book Antiqua" w:cs="Times New Roman"/>
          <w:sz w:val="24"/>
          <w:szCs w:val="24"/>
        </w:rPr>
        <w:t>EC800</w:t>
      </w:r>
      <w:r w:rsidR="00A04E80" w:rsidRPr="00C47FD8">
        <w:rPr>
          <w:rFonts w:ascii="Book Antiqua" w:hAnsi="Book Antiqua" w:cs="Times New Roman"/>
          <w:sz w:val="24"/>
          <w:szCs w:val="24"/>
        </w:rPr>
        <w:t xml:space="preserve"> flow cytometry analyzer</w:t>
      </w:r>
      <w:r w:rsidRPr="00C47FD8">
        <w:rPr>
          <w:rFonts w:ascii="Book Antiqua" w:hAnsi="Book Antiqua" w:cs="Times New Roman"/>
          <w:sz w:val="24"/>
          <w:szCs w:val="24"/>
        </w:rPr>
        <w:t xml:space="preserve"> (Sony Biotechnology, Tokyo, Japan). </w:t>
      </w:r>
      <w:r w:rsidR="00A04E80" w:rsidRPr="00C47FD8">
        <w:rPr>
          <w:rFonts w:ascii="Book Antiqua" w:hAnsi="Book Antiqua" w:cs="Times New Roman"/>
          <w:sz w:val="24"/>
          <w:szCs w:val="24"/>
        </w:rPr>
        <w:t>Forw</w:t>
      </w:r>
      <w:r w:rsidR="0036634D" w:rsidRPr="00C47FD8">
        <w:rPr>
          <w:rFonts w:ascii="Book Antiqua" w:hAnsi="Book Antiqua" w:cs="Times New Roman"/>
          <w:sz w:val="24"/>
          <w:szCs w:val="24"/>
        </w:rPr>
        <w:t>ard scatter and side scatter were</w:t>
      </w:r>
      <w:r w:rsidR="00A04E80" w:rsidRPr="00C47FD8">
        <w:rPr>
          <w:rFonts w:ascii="Book Antiqua" w:hAnsi="Book Antiqua" w:cs="Times New Roman"/>
          <w:sz w:val="24"/>
          <w:szCs w:val="24"/>
        </w:rPr>
        <w:t xml:space="preserve"> collected in linear mode t</w:t>
      </w:r>
      <w:r w:rsidRPr="00C47FD8">
        <w:rPr>
          <w:rFonts w:ascii="Book Antiqua" w:hAnsi="Book Antiqua" w:cs="Times New Roman"/>
          <w:sz w:val="24"/>
          <w:szCs w:val="24"/>
        </w:rPr>
        <w:t xml:space="preserve">o gate </w:t>
      </w:r>
      <w:r w:rsidR="00834B82" w:rsidRPr="00C47FD8">
        <w:rPr>
          <w:rFonts w:ascii="Book Antiqua" w:hAnsi="Book Antiqua" w:cs="Times New Roman"/>
          <w:sz w:val="24"/>
          <w:szCs w:val="24"/>
        </w:rPr>
        <w:t xml:space="preserve">lymphocytes </w:t>
      </w:r>
      <w:r w:rsidRPr="00C47FD8">
        <w:rPr>
          <w:rFonts w:ascii="Book Antiqua" w:hAnsi="Book Antiqua" w:cs="Times New Roman"/>
          <w:sz w:val="24"/>
          <w:szCs w:val="24"/>
        </w:rPr>
        <w:t>and</w:t>
      </w:r>
      <w:r w:rsidR="00834B82" w:rsidRPr="00C47FD8">
        <w:rPr>
          <w:rFonts w:ascii="Book Antiqua" w:hAnsi="Book Antiqua" w:cs="Times New Roman"/>
          <w:sz w:val="24"/>
          <w:szCs w:val="24"/>
        </w:rPr>
        <w:t xml:space="preserve"> neutrophils</w:t>
      </w:r>
      <w:r w:rsidRPr="00C47FD8">
        <w:rPr>
          <w:rFonts w:ascii="Book Antiqua" w:hAnsi="Book Antiqua" w:cs="Times New Roman"/>
          <w:sz w:val="24"/>
          <w:szCs w:val="24"/>
        </w:rPr>
        <w:t>.</w:t>
      </w:r>
      <w:r w:rsidR="00EC0503" w:rsidRPr="00C47FD8">
        <w:rPr>
          <w:rFonts w:ascii="Book Antiqua" w:hAnsi="Book Antiqua" w:cs="Times New Roman"/>
          <w:sz w:val="24"/>
          <w:szCs w:val="24"/>
        </w:rPr>
        <w:t xml:space="preserve"> </w:t>
      </w:r>
      <w:r w:rsidR="00A04E80" w:rsidRPr="00C47FD8">
        <w:rPr>
          <w:rFonts w:ascii="Book Antiqua" w:hAnsi="Book Antiqua" w:cs="Times New Roman"/>
          <w:sz w:val="24"/>
          <w:szCs w:val="24"/>
        </w:rPr>
        <w:t xml:space="preserve">Genetic analysis of the </w:t>
      </w:r>
      <w:r w:rsidR="00A04E80" w:rsidRPr="00C47FD8">
        <w:rPr>
          <w:rFonts w:ascii="Book Antiqua" w:hAnsi="Book Antiqua" w:cs="Times New Roman"/>
          <w:i/>
          <w:sz w:val="24"/>
          <w:szCs w:val="24"/>
        </w:rPr>
        <w:t>WAS</w:t>
      </w:r>
      <w:r w:rsidR="00A04E80" w:rsidRPr="00C47FD8">
        <w:rPr>
          <w:rFonts w:ascii="Book Antiqua" w:hAnsi="Book Antiqua" w:cs="Times New Roman"/>
          <w:sz w:val="24"/>
          <w:szCs w:val="24"/>
        </w:rPr>
        <w:t xml:space="preserve"> gene was performed </w:t>
      </w:r>
      <w:r w:rsidR="00350D20" w:rsidRPr="00C47FD8">
        <w:rPr>
          <w:rFonts w:ascii="Book Antiqua" w:hAnsi="Book Antiqua" w:cs="Times New Roman"/>
          <w:sz w:val="24"/>
          <w:szCs w:val="24"/>
        </w:rPr>
        <w:t xml:space="preserve">upon the discovery of </w:t>
      </w:r>
      <w:r w:rsidR="00A04E80" w:rsidRPr="00C47FD8">
        <w:rPr>
          <w:rFonts w:ascii="Book Antiqua" w:hAnsi="Book Antiqua" w:cs="Times New Roman"/>
          <w:sz w:val="24"/>
          <w:szCs w:val="24"/>
        </w:rPr>
        <w:t>low or absent</w:t>
      </w:r>
      <w:r w:rsidR="00CA5477" w:rsidRPr="00C47FD8">
        <w:rPr>
          <w:rFonts w:ascii="Book Antiqua" w:hAnsi="Book Antiqua" w:cs="Times New Roman"/>
          <w:sz w:val="24"/>
          <w:szCs w:val="24"/>
        </w:rPr>
        <w:t xml:space="preserve"> expression of WASP</w:t>
      </w:r>
      <w:r w:rsidR="00C47FD8">
        <w:rPr>
          <w:rFonts w:ascii="Book Antiqua" w:hAnsi="Book Antiqua" w:cs="Times New Roman"/>
          <w:sz w:val="24"/>
          <w:szCs w:val="24"/>
        </w:rPr>
        <w:t>.</w:t>
      </w:r>
    </w:p>
    <w:p w14:paraId="3BC68376" w14:textId="505189C5" w:rsidR="006F4AEF" w:rsidRPr="00C47FD8" w:rsidRDefault="006F4AEF" w:rsidP="00C47FD8">
      <w:pPr>
        <w:snapToGrid w:val="0"/>
        <w:spacing w:line="360" w:lineRule="auto"/>
        <w:rPr>
          <w:rFonts w:ascii="Book Antiqua" w:hAnsi="Book Antiqua" w:cs="Times New Roman"/>
          <w:sz w:val="24"/>
          <w:szCs w:val="24"/>
        </w:rPr>
      </w:pPr>
    </w:p>
    <w:p w14:paraId="49AE21CE" w14:textId="77777777" w:rsidR="003E4E08" w:rsidRPr="00C47FD8" w:rsidRDefault="001F5AC1" w:rsidP="00C47FD8">
      <w:pPr>
        <w:snapToGrid w:val="0"/>
        <w:spacing w:line="360" w:lineRule="auto"/>
        <w:rPr>
          <w:rFonts w:ascii="Book Antiqua" w:hAnsi="Book Antiqua" w:cs="Times New Roman"/>
          <w:b/>
          <w:i/>
          <w:sz w:val="24"/>
          <w:szCs w:val="24"/>
        </w:rPr>
      </w:pPr>
      <w:r w:rsidRPr="00C47FD8">
        <w:rPr>
          <w:rFonts w:ascii="Book Antiqua" w:hAnsi="Book Antiqua" w:cs="Times New Roman"/>
          <w:b/>
          <w:i/>
          <w:sz w:val="24"/>
          <w:szCs w:val="24"/>
        </w:rPr>
        <w:t>WASP analysis</w:t>
      </w:r>
    </w:p>
    <w:p w14:paraId="3853B0CE" w14:textId="2CB7CBA1" w:rsidR="003E4E08" w:rsidRPr="00C47FD8" w:rsidRDefault="000E7DD7"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I</w:t>
      </w:r>
      <w:r w:rsidR="00A10888" w:rsidRPr="00C47FD8">
        <w:rPr>
          <w:rFonts w:ascii="Book Antiqua" w:hAnsi="Book Antiqua" w:cs="Times New Roman"/>
          <w:sz w:val="24"/>
          <w:szCs w:val="24"/>
        </w:rPr>
        <w:t xml:space="preserve">ntracellular staining </w:t>
      </w:r>
      <w:r w:rsidR="00350D20" w:rsidRPr="00C47FD8">
        <w:rPr>
          <w:rFonts w:ascii="Book Antiqua" w:hAnsi="Book Antiqua" w:cs="Times New Roman"/>
          <w:sz w:val="24"/>
          <w:szCs w:val="24"/>
        </w:rPr>
        <w:t xml:space="preserve">of </w:t>
      </w:r>
      <w:r w:rsidR="00A10888" w:rsidRPr="00C47FD8">
        <w:rPr>
          <w:rFonts w:ascii="Book Antiqua" w:hAnsi="Book Antiqua" w:cs="Times New Roman"/>
          <w:sz w:val="24"/>
          <w:szCs w:val="24"/>
        </w:rPr>
        <w:t xml:space="preserve">WASP </w:t>
      </w:r>
      <w:r w:rsidRPr="00C47FD8">
        <w:rPr>
          <w:rFonts w:ascii="Book Antiqua" w:hAnsi="Book Antiqua" w:cs="Times New Roman"/>
          <w:sz w:val="24"/>
          <w:szCs w:val="24"/>
        </w:rPr>
        <w:t>was performed</w:t>
      </w:r>
      <w:r w:rsidR="00A10888" w:rsidRPr="00C47FD8">
        <w:rPr>
          <w:rFonts w:ascii="Book Antiqua" w:hAnsi="Book Antiqua" w:cs="Times New Roman"/>
          <w:sz w:val="24"/>
          <w:szCs w:val="24"/>
        </w:rPr>
        <w:t xml:space="preserve"> </w:t>
      </w:r>
      <w:r w:rsidR="00350D20" w:rsidRPr="00C47FD8">
        <w:rPr>
          <w:rFonts w:ascii="Book Antiqua" w:hAnsi="Book Antiqua" w:cs="Times New Roman"/>
          <w:sz w:val="24"/>
          <w:szCs w:val="24"/>
        </w:rPr>
        <w:t xml:space="preserve">in </w:t>
      </w:r>
      <w:r w:rsidR="00A10888" w:rsidRPr="00C47FD8">
        <w:rPr>
          <w:rFonts w:ascii="Book Antiqua" w:hAnsi="Book Antiqua" w:cs="Times New Roman"/>
          <w:sz w:val="24"/>
          <w:szCs w:val="24"/>
        </w:rPr>
        <w:t>accord</w:t>
      </w:r>
      <w:r w:rsidR="00350D20" w:rsidRPr="00C47FD8">
        <w:rPr>
          <w:rFonts w:ascii="Book Antiqua" w:hAnsi="Book Antiqua" w:cs="Times New Roman"/>
          <w:sz w:val="24"/>
          <w:szCs w:val="24"/>
        </w:rPr>
        <w:t>ance with a</w:t>
      </w:r>
      <w:r w:rsidR="003E4E08" w:rsidRPr="00C47FD8">
        <w:rPr>
          <w:rFonts w:ascii="Book Antiqua" w:hAnsi="Book Antiqua" w:cs="Times New Roman"/>
          <w:sz w:val="24"/>
          <w:szCs w:val="24"/>
        </w:rPr>
        <w:t xml:space="preserve"> previously described method</w:t>
      </w:r>
      <w:r w:rsidR="00BF164F" w:rsidRPr="00C47FD8">
        <w:rPr>
          <w:rFonts w:ascii="Book Antiqua" w:hAnsi="Book Antiqua" w:cs="Times New Roman"/>
          <w:sz w:val="24"/>
          <w:szCs w:val="24"/>
          <w:vertAlign w:val="superscript"/>
        </w:rPr>
        <w:t>[</w:t>
      </w:r>
      <w:r w:rsidR="00773E0F" w:rsidRPr="00C47FD8">
        <w:rPr>
          <w:rFonts w:ascii="Book Antiqua" w:hAnsi="Book Antiqua" w:cs="Times New Roman"/>
          <w:sz w:val="24"/>
          <w:szCs w:val="24"/>
          <w:vertAlign w:val="superscript"/>
        </w:rPr>
        <w:t>12,15</w:t>
      </w:r>
      <w:r w:rsidR="00BF164F" w:rsidRPr="00C47FD8">
        <w:rPr>
          <w:rFonts w:ascii="Book Antiqua" w:hAnsi="Book Antiqua" w:cs="Times New Roman"/>
          <w:sz w:val="24"/>
          <w:szCs w:val="24"/>
          <w:vertAlign w:val="superscript"/>
        </w:rPr>
        <w:t>]</w:t>
      </w:r>
      <w:r w:rsidR="003E4E08" w:rsidRPr="00C47FD8">
        <w:rPr>
          <w:rFonts w:ascii="Book Antiqua" w:hAnsi="Book Antiqua" w:cs="Times New Roman"/>
          <w:sz w:val="24"/>
          <w:szCs w:val="24"/>
        </w:rPr>
        <w:t>. Whole blood was separated into peripheral blood mononuclear cells (PBMCs) by Lymphoprep</w:t>
      </w:r>
      <w:r w:rsidR="009D5F6D" w:rsidRPr="00C47FD8">
        <w:rPr>
          <w:rFonts w:ascii="Book Antiqua" w:hAnsi="Book Antiqua" w:cs="Times New Roman"/>
          <w:sz w:val="24"/>
          <w:szCs w:val="24"/>
        </w:rPr>
        <w:t>®</w:t>
      </w:r>
      <w:r w:rsidR="003E4E08" w:rsidRPr="00C47FD8">
        <w:rPr>
          <w:rFonts w:ascii="Book Antiqua" w:hAnsi="Book Antiqua" w:cs="Times New Roman"/>
          <w:sz w:val="24"/>
          <w:szCs w:val="24"/>
        </w:rPr>
        <w:t xml:space="preserve"> (Axis-Shield PoC AS, Oslo, Norway). The PBMCs wer</w:t>
      </w:r>
      <w:r w:rsidR="00EC0503" w:rsidRPr="00C47FD8">
        <w:rPr>
          <w:rFonts w:ascii="Book Antiqua" w:hAnsi="Book Antiqua" w:cs="Times New Roman"/>
          <w:sz w:val="24"/>
          <w:szCs w:val="24"/>
        </w:rPr>
        <w:t xml:space="preserve">e fixed in </w:t>
      </w:r>
      <w:r w:rsidR="00A10888" w:rsidRPr="00C47FD8">
        <w:rPr>
          <w:rFonts w:ascii="Book Antiqua" w:hAnsi="Book Antiqua" w:cs="Times New Roman"/>
          <w:sz w:val="24"/>
          <w:szCs w:val="24"/>
        </w:rPr>
        <w:t xml:space="preserve">a </w:t>
      </w:r>
      <w:r w:rsidR="00EC0503" w:rsidRPr="00C47FD8">
        <w:rPr>
          <w:rFonts w:ascii="Book Antiqua" w:hAnsi="Book Antiqua" w:cs="Times New Roman"/>
          <w:sz w:val="24"/>
          <w:szCs w:val="24"/>
        </w:rPr>
        <w:t xml:space="preserve">fixation buffer (BD </w:t>
      </w:r>
      <w:r w:rsidR="003E4E08" w:rsidRPr="00C47FD8">
        <w:rPr>
          <w:rFonts w:ascii="Book Antiqua" w:hAnsi="Book Antiqua" w:cs="Times New Roman"/>
          <w:sz w:val="24"/>
          <w:szCs w:val="24"/>
        </w:rPr>
        <w:t>Biosciences Pharmi</w:t>
      </w:r>
      <w:r w:rsidR="00350D20" w:rsidRPr="00C47FD8">
        <w:rPr>
          <w:rFonts w:ascii="Book Antiqua" w:hAnsi="Book Antiqua" w:cs="Times New Roman"/>
          <w:sz w:val="24"/>
          <w:szCs w:val="24"/>
        </w:rPr>
        <w:t>n</w:t>
      </w:r>
      <w:r w:rsidR="003E4E08" w:rsidRPr="00C47FD8">
        <w:rPr>
          <w:rFonts w:ascii="Book Antiqua" w:hAnsi="Book Antiqua" w:cs="Times New Roman"/>
          <w:sz w:val="24"/>
          <w:szCs w:val="24"/>
        </w:rPr>
        <w:t>gen, San Diego, CA, U</w:t>
      </w:r>
      <w:r w:rsidR="00C47FD8">
        <w:rPr>
          <w:rFonts w:ascii="Book Antiqua" w:eastAsia="SimSun" w:hAnsi="Book Antiqua" w:cs="Times New Roman" w:hint="eastAsia"/>
          <w:sz w:val="24"/>
          <w:szCs w:val="24"/>
          <w:lang w:eastAsia="zh-CN"/>
        </w:rPr>
        <w:t>nited States</w:t>
      </w:r>
      <w:r w:rsidR="003E4E08" w:rsidRPr="00C47FD8">
        <w:rPr>
          <w:rFonts w:ascii="Book Antiqua" w:hAnsi="Book Antiqua" w:cs="Times New Roman"/>
          <w:sz w:val="24"/>
          <w:szCs w:val="24"/>
        </w:rPr>
        <w:t>) for 15 min</w:t>
      </w:r>
      <w:r w:rsidR="00A10888" w:rsidRPr="00C47FD8">
        <w:rPr>
          <w:rFonts w:ascii="Book Antiqua" w:hAnsi="Book Antiqua" w:cs="Times New Roman"/>
          <w:sz w:val="24"/>
          <w:szCs w:val="24"/>
        </w:rPr>
        <w:t xml:space="preserve"> at room temperature, and then permeabilized in Perm/W</w:t>
      </w:r>
      <w:r w:rsidR="00072FB3" w:rsidRPr="00C47FD8">
        <w:rPr>
          <w:rFonts w:ascii="Book Antiqua" w:hAnsi="Book Antiqua" w:cs="Times New Roman"/>
          <w:sz w:val="24"/>
          <w:szCs w:val="24"/>
        </w:rPr>
        <w:t>ash</w:t>
      </w:r>
      <w:r w:rsidR="00A10888" w:rsidRPr="00C47FD8">
        <w:rPr>
          <w:rFonts w:ascii="Book Antiqua" w:hAnsi="Book Antiqua" w:cs="Times New Roman"/>
          <w:sz w:val="24"/>
          <w:szCs w:val="24"/>
        </w:rPr>
        <w:t xml:space="preserve"> buffer</w:t>
      </w:r>
      <w:r w:rsidR="00072FB3" w:rsidRPr="00C47FD8">
        <w:rPr>
          <w:rFonts w:ascii="Book Antiqua" w:hAnsi="Book Antiqua" w:cs="Times New Roman"/>
          <w:sz w:val="24"/>
          <w:szCs w:val="24"/>
        </w:rPr>
        <w:t xml:space="preserve"> (BD </w:t>
      </w:r>
      <w:r w:rsidR="003E4E08" w:rsidRPr="00C47FD8">
        <w:rPr>
          <w:rFonts w:ascii="Book Antiqua" w:hAnsi="Book Antiqua" w:cs="Times New Roman"/>
          <w:sz w:val="24"/>
          <w:szCs w:val="24"/>
        </w:rPr>
        <w:t>Biosciences Pharmi</w:t>
      </w:r>
      <w:r w:rsidR="00072FB3" w:rsidRPr="00C47FD8">
        <w:rPr>
          <w:rFonts w:ascii="Book Antiqua" w:hAnsi="Book Antiqua" w:cs="Times New Roman"/>
          <w:sz w:val="24"/>
          <w:szCs w:val="24"/>
        </w:rPr>
        <w:t>n</w:t>
      </w:r>
      <w:r w:rsidR="00A10888" w:rsidRPr="00C47FD8">
        <w:rPr>
          <w:rFonts w:ascii="Book Antiqua" w:hAnsi="Book Antiqua" w:cs="Times New Roman"/>
          <w:sz w:val="24"/>
          <w:szCs w:val="24"/>
        </w:rPr>
        <w:t>gen</w:t>
      </w:r>
      <w:r w:rsidR="003E4E08" w:rsidRPr="00C47FD8">
        <w:rPr>
          <w:rFonts w:ascii="Book Antiqua" w:hAnsi="Book Antiqua" w:cs="Times New Roman"/>
          <w:sz w:val="24"/>
          <w:szCs w:val="24"/>
        </w:rPr>
        <w:t xml:space="preserve">). </w:t>
      </w:r>
      <w:r w:rsidR="00A10888" w:rsidRPr="00C47FD8">
        <w:rPr>
          <w:rFonts w:ascii="Book Antiqua" w:hAnsi="Book Antiqua" w:cs="Times New Roman"/>
          <w:sz w:val="24"/>
          <w:szCs w:val="24"/>
        </w:rPr>
        <w:t>They were then incubated with a rabbit anti-WASP monoclonal antibody (Abcam, Cambridge, U</w:t>
      </w:r>
      <w:r w:rsidR="00C47FD8">
        <w:rPr>
          <w:rFonts w:ascii="Book Antiqua" w:eastAsia="SimSun" w:hAnsi="Book Antiqua" w:cs="Times New Roman" w:hint="eastAsia"/>
          <w:sz w:val="24"/>
          <w:szCs w:val="24"/>
          <w:lang w:eastAsia="zh-CN"/>
        </w:rPr>
        <w:t xml:space="preserve">nited </w:t>
      </w:r>
      <w:r w:rsidR="00A10888" w:rsidRPr="00C47FD8">
        <w:rPr>
          <w:rFonts w:ascii="Book Antiqua" w:hAnsi="Book Antiqua" w:cs="Times New Roman"/>
          <w:sz w:val="24"/>
          <w:szCs w:val="24"/>
        </w:rPr>
        <w:t>K</w:t>
      </w:r>
      <w:r w:rsidR="00C47FD8">
        <w:rPr>
          <w:rFonts w:ascii="Book Antiqua" w:eastAsia="SimSun" w:hAnsi="Book Antiqua" w:cs="Times New Roman" w:hint="eastAsia"/>
          <w:sz w:val="24"/>
          <w:szCs w:val="24"/>
          <w:lang w:eastAsia="zh-CN"/>
        </w:rPr>
        <w:t>ingdom</w:t>
      </w:r>
      <w:r w:rsidR="00A10888" w:rsidRPr="00C47FD8">
        <w:rPr>
          <w:rFonts w:ascii="Book Antiqua" w:hAnsi="Book Antiqua" w:cs="Times New Roman"/>
          <w:sz w:val="24"/>
          <w:szCs w:val="24"/>
        </w:rPr>
        <w:t>) for 30 min at 4</w:t>
      </w:r>
      <w:r w:rsidR="00C47FD8">
        <w:rPr>
          <w:rFonts w:ascii="Book Antiqua" w:eastAsia="SimSun" w:hAnsi="Book Antiqua" w:cs="Times New Roman" w:hint="eastAsia"/>
          <w:sz w:val="24"/>
          <w:szCs w:val="24"/>
          <w:lang w:eastAsia="zh-CN"/>
        </w:rPr>
        <w:t xml:space="preserve"> </w:t>
      </w:r>
      <w:r w:rsidR="00A10888" w:rsidRPr="00C47FD8">
        <w:rPr>
          <w:rFonts w:ascii="Book Antiqua" w:hAnsi="Book Antiqua" w:cs="Times New Roman"/>
          <w:sz w:val="24"/>
          <w:szCs w:val="24"/>
        </w:rPr>
        <w:t>°C. After washing, they were incubated with an Alexa Fluor 488-conjugated anti-rabbit IgG Fab2 fragment (Cell Signaling Technology, Danvers, MA</w:t>
      </w:r>
      <w:r w:rsidR="00A16E78" w:rsidRPr="00C47FD8">
        <w:rPr>
          <w:rFonts w:ascii="Book Antiqua" w:hAnsi="Book Antiqua" w:cs="Times New Roman"/>
          <w:sz w:val="24"/>
          <w:szCs w:val="24"/>
        </w:rPr>
        <w:t xml:space="preserve">, </w:t>
      </w:r>
      <w:r w:rsidR="00C47FD8" w:rsidRPr="00C47FD8">
        <w:rPr>
          <w:rFonts w:ascii="Book Antiqua" w:hAnsi="Book Antiqua" w:cs="Times New Roman"/>
          <w:sz w:val="24"/>
          <w:szCs w:val="24"/>
        </w:rPr>
        <w:t>U</w:t>
      </w:r>
      <w:r w:rsidR="00C47FD8">
        <w:rPr>
          <w:rFonts w:ascii="Book Antiqua" w:eastAsia="SimSun" w:hAnsi="Book Antiqua" w:cs="Times New Roman" w:hint="eastAsia"/>
          <w:sz w:val="24"/>
          <w:szCs w:val="24"/>
          <w:lang w:eastAsia="zh-CN"/>
        </w:rPr>
        <w:t>nited States</w:t>
      </w:r>
      <w:r w:rsidR="00A10888" w:rsidRPr="00C47FD8">
        <w:rPr>
          <w:rFonts w:ascii="Book Antiqua" w:hAnsi="Book Antiqua" w:cs="Times New Roman"/>
          <w:sz w:val="24"/>
          <w:szCs w:val="24"/>
        </w:rPr>
        <w:t>)</w:t>
      </w:r>
      <w:r w:rsidR="00A10888" w:rsidRPr="00C47FD8">
        <w:rPr>
          <w:rFonts w:ascii="Book Antiqua" w:hAnsi="Book Antiqua"/>
          <w:sz w:val="24"/>
          <w:szCs w:val="24"/>
        </w:rPr>
        <w:t xml:space="preserve"> </w:t>
      </w:r>
      <w:r w:rsidR="00A10888" w:rsidRPr="00C47FD8">
        <w:rPr>
          <w:rFonts w:ascii="Book Antiqua" w:hAnsi="Book Antiqua" w:cs="Times New Roman"/>
          <w:sz w:val="24"/>
          <w:szCs w:val="24"/>
        </w:rPr>
        <w:t>for 30 min at 4</w:t>
      </w:r>
      <w:r w:rsidR="00C47FD8">
        <w:rPr>
          <w:rFonts w:ascii="Book Antiqua" w:eastAsia="SimSun" w:hAnsi="Book Antiqua" w:cs="Times New Roman" w:hint="eastAsia"/>
          <w:sz w:val="24"/>
          <w:szCs w:val="24"/>
          <w:lang w:eastAsia="zh-CN"/>
        </w:rPr>
        <w:t xml:space="preserve"> </w:t>
      </w:r>
      <w:r w:rsidR="00A10888" w:rsidRPr="00C47FD8">
        <w:rPr>
          <w:rFonts w:ascii="Book Antiqua" w:hAnsi="Book Antiqua" w:cs="Times New Roman"/>
          <w:sz w:val="24"/>
          <w:szCs w:val="24"/>
        </w:rPr>
        <w:t xml:space="preserve">°C. The PBMCs were then washed again and centrifuged </w:t>
      </w:r>
      <w:r w:rsidR="00996A97" w:rsidRPr="00C47FD8">
        <w:rPr>
          <w:rFonts w:ascii="Book Antiqua" w:hAnsi="Book Antiqua" w:cs="Times New Roman"/>
          <w:sz w:val="24"/>
          <w:szCs w:val="24"/>
        </w:rPr>
        <w:t>at 1500×g</w:t>
      </w:r>
      <w:r w:rsidR="00A10888" w:rsidRPr="00C47FD8">
        <w:rPr>
          <w:rFonts w:ascii="Book Antiqua" w:hAnsi="Book Antiqua" w:cs="Times New Roman"/>
          <w:sz w:val="24"/>
          <w:szCs w:val="24"/>
        </w:rPr>
        <w:t xml:space="preserve"> for 1 min, twice. The </w:t>
      </w:r>
      <w:r w:rsidR="00350D20" w:rsidRPr="00C47FD8">
        <w:rPr>
          <w:rFonts w:ascii="Book Antiqua" w:hAnsi="Book Antiqua" w:cs="Times New Roman"/>
          <w:sz w:val="24"/>
          <w:szCs w:val="24"/>
        </w:rPr>
        <w:t xml:space="preserve">obtained </w:t>
      </w:r>
      <w:r w:rsidR="00A10888" w:rsidRPr="00C47FD8">
        <w:rPr>
          <w:rFonts w:ascii="Book Antiqua" w:hAnsi="Book Antiqua" w:cs="Times New Roman"/>
          <w:sz w:val="24"/>
          <w:szCs w:val="24"/>
        </w:rPr>
        <w:t xml:space="preserve">pellets were </w:t>
      </w:r>
      <w:r w:rsidR="00350D20" w:rsidRPr="00C47FD8">
        <w:rPr>
          <w:rFonts w:ascii="Book Antiqua" w:hAnsi="Book Antiqua" w:cs="Times New Roman"/>
          <w:sz w:val="24"/>
          <w:szCs w:val="24"/>
        </w:rPr>
        <w:t xml:space="preserve">then </w:t>
      </w:r>
      <w:r w:rsidR="00A10888" w:rsidRPr="00C47FD8">
        <w:rPr>
          <w:rFonts w:ascii="Book Antiqua" w:hAnsi="Book Antiqua" w:cs="Times New Roman"/>
          <w:sz w:val="24"/>
          <w:szCs w:val="24"/>
        </w:rPr>
        <w:t>resuspended in buffer and immediately analyzed by flow cytometry.</w:t>
      </w:r>
    </w:p>
    <w:p w14:paraId="7DB2A7EC" w14:textId="77777777" w:rsidR="003E4E08" w:rsidRPr="00C47FD8" w:rsidRDefault="003E4E08" w:rsidP="00C47FD8">
      <w:pPr>
        <w:snapToGrid w:val="0"/>
        <w:spacing w:line="360" w:lineRule="auto"/>
        <w:rPr>
          <w:rFonts w:ascii="Book Antiqua" w:hAnsi="Book Antiqua" w:cs="Times New Roman"/>
          <w:sz w:val="24"/>
          <w:szCs w:val="24"/>
        </w:rPr>
      </w:pPr>
    </w:p>
    <w:p w14:paraId="49E107D0" w14:textId="77777777" w:rsidR="003E4E08" w:rsidRPr="00C47FD8" w:rsidRDefault="001F5AC1" w:rsidP="00C47FD8">
      <w:pPr>
        <w:snapToGrid w:val="0"/>
        <w:spacing w:line="360" w:lineRule="auto"/>
        <w:rPr>
          <w:rFonts w:ascii="Book Antiqua" w:hAnsi="Book Antiqua" w:cs="Times New Roman"/>
          <w:b/>
          <w:i/>
          <w:sz w:val="24"/>
          <w:szCs w:val="24"/>
        </w:rPr>
      </w:pPr>
      <w:r w:rsidRPr="00C47FD8">
        <w:rPr>
          <w:rFonts w:ascii="Book Antiqua" w:hAnsi="Book Antiqua" w:cs="Times New Roman"/>
          <w:b/>
          <w:i/>
          <w:sz w:val="24"/>
          <w:szCs w:val="24"/>
        </w:rPr>
        <w:t>DHR123 assay</w:t>
      </w:r>
    </w:p>
    <w:p w14:paraId="600D8CF3" w14:textId="6CB940EC" w:rsidR="00624BF5" w:rsidRPr="00C47FD8" w:rsidRDefault="00996A97"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 xml:space="preserve">The DHR123 assay was performed </w:t>
      </w:r>
      <w:r w:rsidR="00350D20" w:rsidRPr="00C47FD8">
        <w:rPr>
          <w:rFonts w:ascii="Book Antiqua" w:hAnsi="Book Antiqua" w:cs="Times New Roman"/>
          <w:sz w:val="24"/>
          <w:szCs w:val="24"/>
        </w:rPr>
        <w:t xml:space="preserve">in </w:t>
      </w:r>
      <w:r w:rsidRPr="00C47FD8">
        <w:rPr>
          <w:rFonts w:ascii="Book Antiqua" w:hAnsi="Book Antiqua" w:cs="Times New Roman"/>
          <w:sz w:val="24"/>
          <w:szCs w:val="24"/>
        </w:rPr>
        <w:t>accord</w:t>
      </w:r>
      <w:r w:rsidR="00350D20" w:rsidRPr="00C47FD8">
        <w:rPr>
          <w:rFonts w:ascii="Book Antiqua" w:hAnsi="Book Antiqua" w:cs="Times New Roman"/>
          <w:sz w:val="24"/>
          <w:szCs w:val="24"/>
        </w:rPr>
        <w:t>ance with</w:t>
      </w:r>
      <w:r w:rsidRPr="00C47FD8">
        <w:rPr>
          <w:rFonts w:ascii="Book Antiqua" w:hAnsi="Book Antiqua" w:cs="Times New Roman"/>
          <w:sz w:val="24"/>
          <w:szCs w:val="24"/>
        </w:rPr>
        <w:t xml:space="preserve"> a</w:t>
      </w:r>
      <w:r w:rsidR="00C47FD8">
        <w:rPr>
          <w:rFonts w:ascii="Book Antiqua" w:hAnsi="Book Antiqua" w:cs="Times New Roman"/>
          <w:sz w:val="24"/>
          <w:szCs w:val="24"/>
        </w:rPr>
        <w:t xml:space="preserve"> previously described method</w:t>
      </w:r>
      <w:r w:rsidR="00773E0F" w:rsidRPr="00C47FD8">
        <w:rPr>
          <w:rFonts w:ascii="Book Antiqua" w:hAnsi="Book Antiqua" w:cs="Times New Roman"/>
          <w:sz w:val="24"/>
          <w:szCs w:val="24"/>
          <w:vertAlign w:val="superscript"/>
        </w:rPr>
        <w:t>[16</w:t>
      </w:r>
      <w:r w:rsidRPr="00C47FD8">
        <w:rPr>
          <w:rFonts w:ascii="Book Antiqua" w:hAnsi="Book Antiqua" w:cs="Times New Roman"/>
          <w:sz w:val="24"/>
          <w:szCs w:val="24"/>
          <w:vertAlign w:val="superscript"/>
        </w:rPr>
        <w:t>]</w:t>
      </w:r>
      <w:r w:rsidRPr="00C47FD8">
        <w:rPr>
          <w:rFonts w:ascii="Book Antiqua" w:hAnsi="Book Antiqua" w:cs="Times New Roman"/>
          <w:sz w:val="24"/>
          <w:szCs w:val="24"/>
        </w:rPr>
        <w:t>. Whole blood (100 µ</w:t>
      </w:r>
      <w:r w:rsidRPr="00C47FD8">
        <w:rPr>
          <w:rFonts w:ascii="Book Antiqua" w:hAnsi="Book Antiqua" w:cs="Times New Roman"/>
          <w:caps/>
          <w:sz w:val="24"/>
          <w:szCs w:val="24"/>
        </w:rPr>
        <w:t>l</w:t>
      </w:r>
      <w:r w:rsidRPr="00C47FD8">
        <w:rPr>
          <w:rFonts w:ascii="Book Antiqua" w:hAnsi="Book Antiqua" w:cs="Times New Roman"/>
          <w:sz w:val="24"/>
          <w:szCs w:val="24"/>
        </w:rPr>
        <w:t>) and 1 ml of 0.1 m</w:t>
      </w:r>
      <w:r w:rsidR="00C47FD8">
        <w:rPr>
          <w:rFonts w:ascii="Book Antiqua" w:eastAsia="SimSun" w:hAnsi="Book Antiqua" w:cs="Times New Roman" w:hint="eastAsia"/>
          <w:sz w:val="24"/>
          <w:szCs w:val="24"/>
          <w:lang w:eastAsia="zh-CN"/>
        </w:rPr>
        <w:t>mol/L</w:t>
      </w:r>
      <w:r w:rsidRPr="00C47FD8">
        <w:rPr>
          <w:rFonts w:ascii="Book Antiqua" w:hAnsi="Book Antiqua" w:cs="Times New Roman"/>
          <w:sz w:val="24"/>
          <w:szCs w:val="24"/>
        </w:rPr>
        <w:t xml:space="preserve"> DHR123 (Lambda Fluoreszenz Technologie GmbH, </w:t>
      </w:r>
      <w:r w:rsidR="00350D20" w:rsidRPr="00C47FD8">
        <w:rPr>
          <w:rFonts w:ascii="Book Antiqua" w:hAnsi="Book Antiqua" w:cs="Times New Roman"/>
          <w:sz w:val="24"/>
          <w:szCs w:val="24"/>
        </w:rPr>
        <w:t>Vienna</w:t>
      </w:r>
      <w:r w:rsidRPr="00C47FD8">
        <w:rPr>
          <w:rFonts w:ascii="Book Antiqua" w:hAnsi="Book Antiqua" w:cs="Times New Roman"/>
          <w:sz w:val="24"/>
          <w:szCs w:val="24"/>
        </w:rPr>
        <w:t>, Austria) were added to each tube. The tubes were incubated at 37°C for 15 min to stain the phagocytes with DHR123. After incubation, 25 mM ethylenediaminetetraacetic acid and 25 µg/m</w:t>
      </w:r>
      <w:r w:rsidRPr="00C47FD8">
        <w:rPr>
          <w:rFonts w:ascii="Book Antiqua" w:hAnsi="Book Antiqua" w:cs="Times New Roman"/>
          <w:caps/>
          <w:sz w:val="24"/>
          <w:szCs w:val="24"/>
        </w:rPr>
        <w:t>l</w:t>
      </w:r>
      <w:r w:rsidRPr="00C47FD8">
        <w:rPr>
          <w:rFonts w:ascii="Book Antiqua" w:hAnsi="Book Antiqua" w:cs="Times New Roman"/>
          <w:sz w:val="24"/>
          <w:szCs w:val="24"/>
        </w:rPr>
        <w:t xml:space="preserve"> phorbol myristate acetate (Sigma</w:t>
      </w:r>
      <w:r w:rsidR="00525355" w:rsidRPr="00C47FD8">
        <w:rPr>
          <w:rFonts w:ascii="Book Antiqua" w:hAnsi="Book Antiqua" w:cs="Times New Roman"/>
          <w:sz w:val="24"/>
          <w:szCs w:val="24"/>
        </w:rPr>
        <w:t>-</w:t>
      </w:r>
      <w:r w:rsidRPr="00C47FD8">
        <w:rPr>
          <w:rFonts w:ascii="Book Antiqua" w:hAnsi="Book Antiqua" w:cs="Times New Roman"/>
          <w:sz w:val="24"/>
          <w:szCs w:val="24"/>
        </w:rPr>
        <w:t>Aldrich, St</w:t>
      </w:r>
      <w:r w:rsidR="00350D20" w:rsidRPr="00C47FD8">
        <w:rPr>
          <w:rFonts w:ascii="Book Antiqua" w:hAnsi="Book Antiqua" w:cs="Times New Roman"/>
          <w:sz w:val="24"/>
          <w:szCs w:val="24"/>
        </w:rPr>
        <w:t>.</w:t>
      </w:r>
      <w:r w:rsidRPr="00C47FD8">
        <w:rPr>
          <w:rFonts w:ascii="Book Antiqua" w:hAnsi="Book Antiqua" w:cs="Times New Roman"/>
          <w:sz w:val="24"/>
          <w:szCs w:val="24"/>
        </w:rPr>
        <w:t xml:space="preserve"> Louis, MO, </w:t>
      </w:r>
      <w:r w:rsidR="00C47FD8" w:rsidRPr="00C47FD8">
        <w:rPr>
          <w:rFonts w:ascii="Book Antiqua" w:hAnsi="Book Antiqua" w:cs="Times New Roman"/>
          <w:sz w:val="24"/>
          <w:szCs w:val="24"/>
        </w:rPr>
        <w:t>U</w:t>
      </w:r>
      <w:r w:rsidR="00C47FD8">
        <w:rPr>
          <w:rFonts w:ascii="Book Antiqua" w:eastAsia="SimSun" w:hAnsi="Book Antiqua" w:cs="Times New Roman" w:hint="eastAsia"/>
          <w:sz w:val="24"/>
          <w:szCs w:val="24"/>
          <w:lang w:eastAsia="zh-CN"/>
        </w:rPr>
        <w:t>nited States</w:t>
      </w:r>
      <w:r w:rsidRPr="00C47FD8">
        <w:rPr>
          <w:rFonts w:ascii="Book Antiqua" w:hAnsi="Book Antiqua" w:cs="Times New Roman"/>
          <w:sz w:val="24"/>
          <w:szCs w:val="24"/>
        </w:rPr>
        <w:t>) were added to each tube. The tubes were incubated again at 37</w:t>
      </w:r>
      <w:r w:rsidR="00C47FD8">
        <w:rPr>
          <w:rFonts w:ascii="Book Antiqua" w:eastAsia="SimSun" w:hAnsi="Book Antiqua" w:cs="Times New Roman" w:hint="eastAsia"/>
          <w:sz w:val="24"/>
          <w:szCs w:val="24"/>
          <w:lang w:eastAsia="zh-CN"/>
        </w:rPr>
        <w:t xml:space="preserve"> </w:t>
      </w:r>
      <w:r w:rsidRPr="00C47FD8">
        <w:rPr>
          <w:rFonts w:ascii="Book Antiqua" w:hAnsi="Book Antiqua" w:cs="Times New Roman"/>
          <w:sz w:val="24"/>
          <w:szCs w:val="24"/>
        </w:rPr>
        <w:t xml:space="preserve">°C for 20 min. They were </w:t>
      </w:r>
      <w:r w:rsidR="00350D20" w:rsidRPr="00C47FD8">
        <w:rPr>
          <w:rFonts w:ascii="Book Antiqua" w:hAnsi="Book Antiqua" w:cs="Times New Roman"/>
          <w:sz w:val="24"/>
          <w:szCs w:val="24"/>
        </w:rPr>
        <w:t xml:space="preserve">then </w:t>
      </w:r>
      <w:r w:rsidRPr="00C47FD8">
        <w:rPr>
          <w:rFonts w:ascii="Book Antiqua" w:hAnsi="Book Antiqua" w:cs="Times New Roman"/>
          <w:sz w:val="24"/>
          <w:szCs w:val="24"/>
        </w:rPr>
        <w:t>centrifuged at 400×g for 5 min and the supernatant was discarded. Lysis buffer was added to the tubes. After 15 min, the tu</w:t>
      </w:r>
      <w:r w:rsidR="00A21A21" w:rsidRPr="00C47FD8">
        <w:rPr>
          <w:rFonts w:ascii="Book Antiqua" w:hAnsi="Book Antiqua" w:cs="Times New Roman"/>
          <w:sz w:val="24"/>
          <w:szCs w:val="24"/>
        </w:rPr>
        <w:t>bes were centrifuged at 400</w:t>
      </w:r>
      <w:r w:rsidR="00C47FD8">
        <w:rPr>
          <w:rFonts w:ascii="Book Antiqua" w:eastAsia="SimSun" w:hAnsi="Book Antiqua" w:cs="Times New Roman" w:hint="eastAsia"/>
          <w:sz w:val="24"/>
          <w:szCs w:val="24"/>
          <w:lang w:eastAsia="zh-CN"/>
        </w:rPr>
        <w:t xml:space="preserve"> </w:t>
      </w:r>
      <w:r w:rsidR="00A21A21" w:rsidRPr="00C47FD8">
        <w:rPr>
          <w:rFonts w:ascii="Book Antiqua" w:hAnsi="Book Antiqua" w:cs="Times New Roman"/>
          <w:sz w:val="24"/>
          <w:szCs w:val="24"/>
        </w:rPr>
        <w:t>×</w:t>
      </w:r>
      <w:r w:rsidR="00C47FD8">
        <w:rPr>
          <w:rFonts w:ascii="Book Antiqua" w:eastAsia="SimSun" w:hAnsi="Book Antiqua" w:cs="Times New Roman" w:hint="eastAsia"/>
          <w:sz w:val="24"/>
          <w:szCs w:val="24"/>
          <w:lang w:eastAsia="zh-CN"/>
        </w:rPr>
        <w:t xml:space="preserve"> </w:t>
      </w:r>
      <w:r w:rsidR="00A21A21" w:rsidRPr="00C47FD8">
        <w:rPr>
          <w:rFonts w:ascii="Book Antiqua" w:hAnsi="Book Antiqua" w:cs="Times New Roman"/>
          <w:i/>
          <w:sz w:val="24"/>
          <w:szCs w:val="24"/>
        </w:rPr>
        <w:t>g</w:t>
      </w:r>
      <w:r w:rsidRPr="00C47FD8">
        <w:rPr>
          <w:rFonts w:ascii="Book Antiqua" w:hAnsi="Book Antiqua" w:cs="Times New Roman"/>
          <w:sz w:val="24"/>
          <w:szCs w:val="24"/>
        </w:rPr>
        <w:t xml:space="preserve"> for 5 min and the supernatant was discarded. </w:t>
      </w:r>
      <w:r w:rsidR="00350D20" w:rsidRPr="00C47FD8">
        <w:rPr>
          <w:rFonts w:ascii="Book Antiqua" w:hAnsi="Book Antiqua" w:cs="Times New Roman"/>
          <w:sz w:val="24"/>
          <w:szCs w:val="24"/>
        </w:rPr>
        <w:t xml:space="preserve">Subsequently, the </w:t>
      </w:r>
      <w:r w:rsidRPr="00C47FD8">
        <w:rPr>
          <w:rFonts w:ascii="Book Antiqua" w:hAnsi="Book Antiqua" w:cs="Times New Roman"/>
          <w:sz w:val="24"/>
          <w:szCs w:val="24"/>
        </w:rPr>
        <w:t>pellets were suspended in buffer and immediately analyzed by flow cytometry.</w:t>
      </w:r>
    </w:p>
    <w:p w14:paraId="638BB95E" w14:textId="77777777" w:rsidR="006530EC" w:rsidRPr="00C47FD8" w:rsidRDefault="006530EC" w:rsidP="00C47FD8">
      <w:pPr>
        <w:snapToGrid w:val="0"/>
        <w:spacing w:line="360" w:lineRule="auto"/>
        <w:rPr>
          <w:rFonts w:ascii="Book Antiqua" w:hAnsi="Book Antiqua" w:cs="Times New Roman"/>
          <w:b/>
          <w:sz w:val="24"/>
          <w:szCs w:val="24"/>
        </w:rPr>
      </w:pPr>
    </w:p>
    <w:p w14:paraId="02E53540" w14:textId="48A45633" w:rsidR="00624BF5" w:rsidRPr="00C47FD8" w:rsidRDefault="001F5AC1" w:rsidP="00C47FD8">
      <w:pPr>
        <w:snapToGrid w:val="0"/>
        <w:spacing w:line="360" w:lineRule="auto"/>
        <w:rPr>
          <w:rFonts w:ascii="Book Antiqua" w:hAnsi="Book Antiqua" w:cs="Times New Roman"/>
          <w:b/>
          <w:i/>
          <w:sz w:val="24"/>
          <w:szCs w:val="24"/>
        </w:rPr>
      </w:pPr>
      <w:r w:rsidRPr="00C47FD8">
        <w:rPr>
          <w:rFonts w:ascii="Book Antiqua" w:hAnsi="Book Antiqua" w:cs="Times New Roman"/>
          <w:b/>
          <w:i/>
          <w:sz w:val="24"/>
          <w:szCs w:val="24"/>
        </w:rPr>
        <w:t>Gene mutation analysis</w:t>
      </w:r>
    </w:p>
    <w:p w14:paraId="4A638F99" w14:textId="0975DB68" w:rsidR="0034180C" w:rsidRPr="00C47FD8" w:rsidRDefault="005A3BA4" w:rsidP="00C47FD8">
      <w:pPr>
        <w:snapToGrid w:val="0"/>
        <w:spacing w:line="360" w:lineRule="auto"/>
        <w:rPr>
          <w:rFonts w:ascii="Book Antiqua" w:hAnsi="Book Antiqua" w:cs="Times New Roman"/>
          <w:sz w:val="24"/>
          <w:szCs w:val="24"/>
        </w:rPr>
      </w:pPr>
      <w:r w:rsidRPr="00C47FD8">
        <w:rPr>
          <w:rFonts w:ascii="Book Antiqua" w:hAnsi="Book Antiqua" w:cs="Times New Roman"/>
          <w:i/>
          <w:sz w:val="24"/>
          <w:szCs w:val="24"/>
        </w:rPr>
        <w:t>WAS</w:t>
      </w:r>
      <w:r w:rsidRPr="00C47FD8">
        <w:rPr>
          <w:rFonts w:ascii="Book Antiqua" w:hAnsi="Book Antiqua" w:cs="Times New Roman"/>
          <w:sz w:val="24"/>
          <w:szCs w:val="24"/>
        </w:rPr>
        <w:t xml:space="preserve"> gene analysis was performed for </w:t>
      </w:r>
      <w:r w:rsidR="006A473A" w:rsidRPr="00C47FD8">
        <w:rPr>
          <w:rFonts w:ascii="Book Antiqua" w:hAnsi="Book Antiqua" w:cs="Times New Roman"/>
          <w:sz w:val="24"/>
          <w:szCs w:val="24"/>
        </w:rPr>
        <w:t xml:space="preserve">all </w:t>
      </w:r>
      <w:r w:rsidRPr="00C47FD8">
        <w:rPr>
          <w:rFonts w:ascii="Book Antiqua" w:hAnsi="Book Antiqua" w:cs="Times New Roman"/>
          <w:sz w:val="24"/>
          <w:szCs w:val="24"/>
        </w:rPr>
        <w:t xml:space="preserve">patients who showed </w:t>
      </w:r>
      <w:r w:rsidR="006A473A" w:rsidRPr="00C47FD8">
        <w:rPr>
          <w:rFonts w:ascii="Book Antiqua" w:hAnsi="Book Antiqua" w:cs="Times New Roman"/>
          <w:sz w:val="24"/>
          <w:szCs w:val="24"/>
        </w:rPr>
        <w:t xml:space="preserve">normal and </w:t>
      </w:r>
      <w:r w:rsidRPr="00C47FD8">
        <w:rPr>
          <w:rFonts w:ascii="Book Antiqua" w:hAnsi="Book Antiqua" w:cs="Times New Roman"/>
          <w:sz w:val="24"/>
          <w:szCs w:val="24"/>
        </w:rPr>
        <w:t>low expression of WASP. Genomic DNA was extracted from peripheral blood leukocytes using a QIAamp® DNA Blood Mini Kit (QIAGEN, Hilden, Germany). Polymerase chain reaction (PCR) primer sequences were d</w:t>
      </w:r>
      <w:r w:rsidR="00C47FD8">
        <w:rPr>
          <w:rFonts w:ascii="Book Antiqua" w:hAnsi="Book Antiqua" w:cs="Times New Roman"/>
          <w:sz w:val="24"/>
          <w:szCs w:val="24"/>
        </w:rPr>
        <w:t>erived from previous reports</w:t>
      </w:r>
      <w:r w:rsidR="00773E0F" w:rsidRPr="00C47FD8">
        <w:rPr>
          <w:rFonts w:ascii="Book Antiqua" w:hAnsi="Book Antiqua" w:cs="Times New Roman"/>
          <w:sz w:val="24"/>
          <w:szCs w:val="24"/>
          <w:vertAlign w:val="superscript"/>
        </w:rPr>
        <w:t>[17,18</w:t>
      </w:r>
      <w:r w:rsidRPr="00C47FD8">
        <w:rPr>
          <w:rFonts w:ascii="Book Antiqua" w:hAnsi="Book Antiqua" w:cs="Times New Roman"/>
          <w:sz w:val="24"/>
          <w:szCs w:val="24"/>
          <w:vertAlign w:val="superscript"/>
        </w:rPr>
        <w:t>]</w:t>
      </w:r>
      <w:r w:rsidRPr="00C47FD8">
        <w:rPr>
          <w:rFonts w:ascii="Book Antiqua" w:hAnsi="Book Antiqua" w:cs="Times New Roman"/>
          <w:sz w:val="24"/>
          <w:szCs w:val="24"/>
        </w:rPr>
        <w:t>. PCR was performed with a thermal cycler under the following conditions: initial denaturation at 94</w:t>
      </w:r>
      <w:r w:rsidR="00C47FD8">
        <w:rPr>
          <w:rFonts w:ascii="Book Antiqua" w:eastAsia="SimSun" w:hAnsi="Book Antiqua" w:cs="Times New Roman" w:hint="eastAsia"/>
          <w:sz w:val="24"/>
          <w:szCs w:val="24"/>
          <w:lang w:eastAsia="zh-CN"/>
        </w:rPr>
        <w:t xml:space="preserve"> </w:t>
      </w:r>
      <w:r w:rsidRPr="00C47FD8">
        <w:rPr>
          <w:rFonts w:ascii="Book Antiqua" w:hAnsi="Book Antiqua" w:cs="Times New Roman"/>
          <w:sz w:val="24"/>
          <w:szCs w:val="24"/>
        </w:rPr>
        <w:t>°C for 5 min; then 32 cycles with denaturation at 94</w:t>
      </w:r>
      <w:r w:rsidR="00C47FD8">
        <w:rPr>
          <w:rFonts w:ascii="Book Antiqua" w:eastAsia="SimSun" w:hAnsi="Book Antiqua" w:cs="Times New Roman" w:hint="eastAsia"/>
          <w:sz w:val="24"/>
          <w:szCs w:val="24"/>
          <w:lang w:eastAsia="zh-CN"/>
        </w:rPr>
        <w:t xml:space="preserve"> </w:t>
      </w:r>
      <w:r w:rsidRPr="00C47FD8">
        <w:rPr>
          <w:rFonts w:ascii="Book Antiqua" w:hAnsi="Book Antiqua" w:cs="Times New Roman"/>
          <w:sz w:val="24"/>
          <w:szCs w:val="24"/>
        </w:rPr>
        <w:t>°C for 1 min, annealing at 55</w:t>
      </w:r>
      <w:r w:rsidR="00C47FD8">
        <w:rPr>
          <w:rFonts w:ascii="Book Antiqua" w:eastAsia="SimSun" w:hAnsi="Book Antiqua" w:cs="Times New Roman" w:hint="eastAsia"/>
          <w:sz w:val="24"/>
          <w:szCs w:val="24"/>
          <w:lang w:eastAsia="zh-CN"/>
        </w:rPr>
        <w:t>-</w:t>
      </w:r>
      <w:r w:rsidRPr="00C47FD8">
        <w:rPr>
          <w:rFonts w:ascii="Book Antiqua" w:hAnsi="Book Antiqua" w:cs="Times New Roman"/>
          <w:sz w:val="24"/>
          <w:szCs w:val="24"/>
        </w:rPr>
        <w:t>60</w:t>
      </w:r>
      <w:r w:rsidR="00C47FD8">
        <w:rPr>
          <w:rFonts w:ascii="Book Antiqua" w:eastAsia="SimSun" w:hAnsi="Book Antiqua" w:cs="Times New Roman" w:hint="eastAsia"/>
          <w:sz w:val="24"/>
          <w:szCs w:val="24"/>
          <w:lang w:eastAsia="zh-CN"/>
        </w:rPr>
        <w:t xml:space="preserve"> </w:t>
      </w:r>
      <w:r w:rsidRPr="00C47FD8">
        <w:rPr>
          <w:rFonts w:ascii="Book Antiqua" w:hAnsi="Book Antiqua" w:cs="Times New Roman"/>
          <w:sz w:val="24"/>
          <w:szCs w:val="24"/>
        </w:rPr>
        <w:t>°C for 1 min, and extension at 72</w:t>
      </w:r>
      <w:r w:rsidR="00C47FD8">
        <w:rPr>
          <w:rFonts w:ascii="Book Antiqua" w:eastAsia="SimSun" w:hAnsi="Book Antiqua" w:cs="Times New Roman" w:hint="eastAsia"/>
          <w:sz w:val="24"/>
          <w:szCs w:val="24"/>
          <w:lang w:eastAsia="zh-CN"/>
        </w:rPr>
        <w:t xml:space="preserve"> </w:t>
      </w:r>
      <w:r w:rsidRPr="00C47FD8">
        <w:rPr>
          <w:rFonts w:ascii="Book Antiqua" w:hAnsi="Book Antiqua" w:cs="Times New Roman"/>
          <w:sz w:val="24"/>
          <w:szCs w:val="24"/>
        </w:rPr>
        <w:t xml:space="preserve">°C for 1 min; </w:t>
      </w:r>
      <w:r w:rsidR="00350D20" w:rsidRPr="00C47FD8">
        <w:rPr>
          <w:rFonts w:ascii="Book Antiqua" w:hAnsi="Book Antiqua" w:cs="Times New Roman"/>
          <w:sz w:val="24"/>
          <w:szCs w:val="24"/>
        </w:rPr>
        <w:t xml:space="preserve">and </w:t>
      </w:r>
      <w:r w:rsidRPr="00C47FD8">
        <w:rPr>
          <w:rFonts w:ascii="Book Antiqua" w:hAnsi="Book Antiqua" w:cs="Times New Roman"/>
          <w:sz w:val="24"/>
          <w:szCs w:val="24"/>
        </w:rPr>
        <w:t>then final extension at 72</w:t>
      </w:r>
      <w:r w:rsidR="00C47FD8">
        <w:rPr>
          <w:rFonts w:ascii="Book Antiqua" w:eastAsia="SimSun" w:hAnsi="Book Antiqua" w:cs="Times New Roman" w:hint="eastAsia"/>
          <w:sz w:val="24"/>
          <w:szCs w:val="24"/>
          <w:lang w:eastAsia="zh-CN"/>
        </w:rPr>
        <w:t xml:space="preserve"> </w:t>
      </w:r>
      <w:r w:rsidRPr="00C47FD8">
        <w:rPr>
          <w:rFonts w:ascii="Book Antiqua" w:hAnsi="Book Antiqua" w:cs="Times New Roman"/>
          <w:sz w:val="24"/>
          <w:szCs w:val="24"/>
        </w:rPr>
        <w:t xml:space="preserve">°C for 10 min. Each PCR product was electrophoresed on an agarose gel to confirm its size. </w:t>
      </w:r>
      <w:bookmarkStart w:id="24" w:name="_Hlk498723497"/>
      <w:r w:rsidRPr="00C47FD8">
        <w:rPr>
          <w:rFonts w:ascii="Book Antiqua" w:hAnsi="Book Antiqua" w:cs="Times New Roman"/>
          <w:sz w:val="24"/>
          <w:szCs w:val="24"/>
        </w:rPr>
        <w:t>To determine its DNA sequence, direct sequencing was performed</w:t>
      </w:r>
      <w:bookmarkEnd w:id="24"/>
      <w:r w:rsidRPr="00C47FD8">
        <w:rPr>
          <w:rFonts w:ascii="Book Antiqua" w:hAnsi="Book Antiqua" w:cs="Times New Roman"/>
          <w:sz w:val="24"/>
          <w:szCs w:val="24"/>
        </w:rPr>
        <w:t xml:space="preserve"> using an Applied Biosystems 3730xl DNA Analyzer and Sequence Scanner version 1.0 software (Applied Biosystems, Waltham, </w:t>
      </w:r>
      <w:r w:rsidR="00350D20" w:rsidRPr="00C47FD8">
        <w:rPr>
          <w:rFonts w:ascii="Book Antiqua" w:hAnsi="Book Antiqua" w:cs="Times New Roman"/>
          <w:sz w:val="24"/>
          <w:szCs w:val="24"/>
        </w:rPr>
        <w:t>MA</w:t>
      </w:r>
      <w:r w:rsidRPr="00C47FD8">
        <w:rPr>
          <w:rFonts w:ascii="Book Antiqua" w:hAnsi="Book Antiqua" w:cs="Times New Roman"/>
          <w:sz w:val="24"/>
          <w:szCs w:val="24"/>
        </w:rPr>
        <w:t>, USA), under the conditions recommended by the manufacture</w:t>
      </w:r>
      <w:r w:rsidR="00350D20" w:rsidRPr="00C47FD8">
        <w:rPr>
          <w:rFonts w:ascii="Book Antiqua" w:hAnsi="Book Antiqua" w:cs="Times New Roman"/>
          <w:sz w:val="24"/>
          <w:szCs w:val="24"/>
        </w:rPr>
        <w:t>r</w:t>
      </w:r>
      <w:r w:rsidRPr="00C47FD8">
        <w:rPr>
          <w:rFonts w:ascii="Book Antiqua" w:hAnsi="Book Antiqua" w:cs="Times New Roman"/>
          <w:sz w:val="24"/>
          <w:szCs w:val="24"/>
        </w:rPr>
        <w:t xml:space="preserve">. </w:t>
      </w:r>
      <w:r w:rsidRPr="00C47FD8">
        <w:rPr>
          <w:rFonts w:ascii="Book Antiqua" w:hAnsi="Book Antiqua" w:cs="Times New Roman"/>
          <w:i/>
          <w:sz w:val="24"/>
          <w:szCs w:val="24"/>
        </w:rPr>
        <w:t>In silico</w:t>
      </w:r>
      <w:r w:rsidRPr="00C47FD8">
        <w:rPr>
          <w:rFonts w:ascii="Book Antiqua" w:hAnsi="Book Antiqua" w:cs="Times New Roman"/>
          <w:sz w:val="24"/>
          <w:szCs w:val="24"/>
        </w:rPr>
        <w:t xml:space="preserve"> analysis of the mutated </w:t>
      </w:r>
      <w:r w:rsidRPr="00C47FD8">
        <w:rPr>
          <w:rFonts w:ascii="Book Antiqua" w:hAnsi="Book Antiqua" w:cs="Times New Roman"/>
          <w:i/>
          <w:sz w:val="24"/>
          <w:szCs w:val="24"/>
        </w:rPr>
        <w:t>WAS</w:t>
      </w:r>
      <w:r w:rsidRPr="00C47FD8">
        <w:rPr>
          <w:rFonts w:ascii="Book Antiqua" w:hAnsi="Book Antiqua" w:cs="Times New Roman"/>
          <w:sz w:val="24"/>
          <w:szCs w:val="24"/>
        </w:rPr>
        <w:t xml:space="preserve"> sequence was performed using PolyPhen-2 (Polymorphism Phenotyping V.2, </w:t>
      </w:r>
      <w:hyperlink r:id="rId9" w:history="1">
        <w:r w:rsidR="00C47FD8" w:rsidRPr="00DB678B">
          <w:rPr>
            <w:rStyle w:val="Hyperlink"/>
            <w:rFonts w:ascii="Book Antiqua" w:hAnsi="Book Antiqua" w:cs="Times New Roman"/>
            <w:sz w:val="24"/>
            <w:szCs w:val="24"/>
          </w:rPr>
          <w:t>http://genetics.bwh.harvard.edu/pph2/dbsearch.shtml</w:t>
        </w:r>
      </w:hyperlink>
      <w:r w:rsidRPr="00C47FD8">
        <w:rPr>
          <w:rFonts w:ascii="Book Antiqua" w:hAnsi="Book Antiqua" w:cs="Times New Roman"/>
          <w:sz w:val="24"/>
          <w:szCs w:val="24"/>
        </w:rPr>
        <w:t>)</w:t>
      </w:r>
      <w:r w:rsidR="00C47FD8">
        <w:rPr>
          <w:rFonts w:ascii="Book Antiqua" w:eastAsia="SimSun" w:hAnsi="Book Antiqua" w:cs="Times New Roman" w:hint="eastAsia"/>
          <w:sz w:val="24"/>
          <w:szCs w:val="24"/>
          <w:lang w:eastAsia="zh-CN"/>
        </w:rPr>
        <w:t xml:space="preserve"> </w:t>
      </w:r>
      <w:r w:rsidR="00350D20" w:rsidRPr="00C47FD8">
        <w:rPr>
          <w:rFonts w:ascii="Book Antiqua" w:hAnsi="Book Antiqua" w:cs="Times New Roman"/>
          <w:sz w:val="24"/>
          <w:szCs w:val="24"/>
        </w:rPr>
        <w:t>and</w:t>
      </w:r>
      <w:r w:rsidRPr="00C47FD8">
        <w:rPr>
          <w:rFonts w:ascii="Book Antiqua" w:hAnsi="Book Antiqua" w:cs="Times New Roman"/>
          <w:sz w:val="24"/>
          <w:szCs w:val="24"/>
        </w:rPr>
        <w:t xml:space="preserve"> SIFT (</w:t>
      </w:r>
      <w:hyperlink r:id="rId10" w:history="1">
        <w:r w:rsidR="00C47FD8" w:rsidRPr="00DB678B">
          <w:rPr>
            <w:rStyle w:val="Hyperlink"/>
            <w:rFonts w:ascii="Book Antiqua" w:hAnsi="Book Antiqua" w:cs="Times New Roman"/>
            <w:sz w:val="24"/>
            <w:szCs w:val="24"/>
          </w:rPr>
          <w:t>http://sift.jcvi.org/</w:t>
        </w:r>
      </w:hyperlink>
      <w:r w:rsidRPr="00C47FD8">
        <w:rPr>
          <w:rFonts w:ascii="Book Antiqua" w:hAnsi="Book Antiqua" w:cs="Times New Roman"/>
          <w:sz w:val="24"/>
          <w:szCs w:val="24"/>
        </w:rPr>
        <w:t>)</w:t>
      </w:r>
      <w:r w:rsidR="00C47FD8">
        <w:rPr>
          <w:rFonts w:ascii="Book Antiqua" w:eastAsia="SimSun" w:hAnsi="Book Antiqua" w:cs="Times New Roman" w:hint="eastAsia"/>
          <w:sz w:val="24"/>
          <w:szCs w:val="24"/>
          <w:lang w:eastAsia="zh-CN"/>
        </w:rPr>
        <w:t xml:space="preserve"> </w:t>
      </w:r>
      <w:r w:rsidRPr="00C47FD8">
        <w:rPr>
          <w:rFonts w:ascii="Book Antiqua" w:hAnsi="Book Antiqua" w:cs="Times New Roman"/>
          <w:sz w:val="24"/>
          <w:szCs w:val="24"/>
        </w:rPr>
        <w:t>in addition to a literature review of the mutated gene sequence.</w:t>
      </w:r>
    </w:p>
    <w:p w14:paraId="6D959BED" w14:textId="77777777" w:rsidR="00D07411" w:rsidRPr="00C47FD8" w:rsidRDefault="00D07411" w:rsidP="00C47FD8">
      <w:pPr>
        <w:snapToGrid w:val="0"/>
        <w:spacing w:line="360" w:lineRule="auto"/>
        <w:rPr>
          <w:rFonts w:ascii="Book Antiqua" w:hAnsi="Book Antiqua" w:cs="Times New Roman"/>
          <w:sz w:val="24"/>
          <w:szCs w:val="24"/>
        </w:rPr>
      </w:pPr>
    </w:p>
    <w:p w14:paraId="6888BC5E" w14:textId="1957D7EC" w:rsidR="00FE0644" w:rsidRPr="00C47FD8" w:rsidRDefault="00DA3EDB"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t>RESULTS</w:t>
      </w:r>
    </w:p>
    <w:p w14:paraId="60AF4F8B" w14:textId="7A742447" w:rsidR="007C4B8C" w:rsidRPr="00C47FD8" w:rsidRDefault="00C47FD8" w:rsidP="00C47FD8">
      <w:pPr>
        <w:snapToGrid w:val="0"/>
        <w:spacing w:line="360" w:lineRule="auto"/>
        <w:rPr>
          <w:rFonts w:ascii="Book Antiqua" w:eastAsia="SimSun" w:hAnsi="Book Antiqua" w:cs="Times New Roman"/>
          <w:b/>
          <w:i/>
          <w:sz w:val="24"/>
          <w:szCs w:val="24"/>
          <w:lang w:eastAsia="zh-CN"/>
        </w:rPr>
      </w:pPr>
      <w:r>
        <w:rPr>
          <w:rFonts w:ascii="Book Antiqua" w:hAnsi="Book Antiqua" w:cs="Times New Roman"/>
          <w:b/>
          <w:i/>
          <w:sz w:val="24"/>
          <w:szCs w:val="24"/>
        </w:rPr>
        <w:t>Patient characteristics</w:t>
      </w:r>
    </w:p>
    <w:p w14:paraId="408B68D4" w14:textId="0B1D4818" w:rsidR="00EB79F0" w:rsidRPr="00C47FD8" w:rsidRDefault="00D07411"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Eighteen p</w:t>
      </w:r>
      <w:r w:rsidR="00C54DD0" w:rsidRPr="00C47FD8">
        <w:rPr>
          <w:rFonts w:ascii="Book Antiqua" w:hAnsi="Book Antiqua" w:cs="Times New Roman"/>
          <w:sz w:val="24"/>
          <w:szCs w:val="24"/>
        </w:rPr>
        <w:t>atients were enrolled</w:t>
      </w:r>
      <w:r w:rsidR="00350D20" w:rsidRPr="00C47FD8">
        <w:rPr>
          <w:rFonts w:ascii="Book Antiqua" w:hAnsi="Book Antiqua" w:cs="Times New Roman"/>
          <w:sz w:val="24"/>
          <w:szCs w:val="24"/>
        </w:rPr>
        <w:t xml:space="preserve"> in this study, t</w:t>
      </w:r>
      <w:r w:rsidRPr="00C47FD8">
        <w:rPr>
          <w:rFonts w:ascii="Book Antiqua" w:hAnsi="Book Antiqua" w:cs="Times New Roman"/>
          <w:sz w:val="24"/>
          <w:szCs w:val="24"/>
        </w:rPr>
        <w:t xml:space="preserve">he characteristics </w:t>
      </w:r>
      <w:r w:rsidR="00350D20" w:rsidRPr="00C47FD8">
        <w:rPr>
          <w:rFonts w:ascii="Book Antiqua" w:hAnsi="Book Antiqua" w:cs="Times New Roman"/>
          <w:sz w:val="24"/>
          <w:szCs w:val="24"/>
        </w:rPr>
        <w:t xml:space="preserve">of whom </w:t>
      </w:r>
      <w:r w:rsidRPr="00C47FD8">
        <w:rPr>
          <w:rFonts w:ascii="Book Antiqua" w:hAnsi="Book Antiqua" w:cs="Times New Roman"/>
          <w:sz w:val="24"/>
          <w:szCs w:val="24"/>
        </w:rPr>
        <w:t>are summarized in Table 1. T</w:t>
      </w:r>
      <w:r w:rsidR="005E35F5" w:rsidRPr="00C47FD8">
        <w:rPr>
          <w:rFonts w:ascii="Book Antiqua" w:hAnsi="Book Antiqua" w:cs="Times New Roman"/>
          <w:sz w:val="24"/>
          <w:szCs w:val="24"/>
        </w:rPr>
        <w:t>en patients were classified</w:t>
      </w:r>
      <w:r w:rsidR="00187E68" w:rsidRPr="00C47FD8">
        <w:rPr>
          <w:rFonts w:ascii="Book Antiqua" w:hAnsi="Book Antiqua" w:cs="Times New Roman"/>
          <w:sz w:val="24"/>
          <w:szCs w:val="24"/>
        </w:rPr>
        <w:t xml:space="preserve"> </w:t>
      </w:r>
      <w:r w:rsidR="00350D20" w:rsidRPr="00C47FD8">
        <w:rPr>
          <w:rFonts w:ascii="Book Antiqua" w:hAnsi="Book Antiqua" w:cs="Times New Roman"/>
          <w:sz w:val="24"/>
          <w:szCs w:val="24"/>
        </w:rPr>
        <w:t xml:space="preserve">as having </w:t>
      </w:r>
      <w:r w:rsidR="00187E68" w:rsidRPr="00C47FD8">
        <w:rPr>
          <w:rFonts w:ascii="Book Antiqua" w:hAnsi="Book Antiqua" w:cs="Times New Roman"/>
          <w:sz w:val="24"/>
          <w:szCs w:val="24"/>
        </w:rPr>
        <w:t xml:space="preserve">UC, five </w:t>
      </w:r>
      <w:r w:rsidR="00350D20" w:rsidRPr="00C47FD8">
        <w:rPr>
          <w:rFonts w:ascii="Book Antiqua" w:hAnsi="Book Antiqua" w:cs="Times New Roman"/>
          <w:sz w:val="24"/>
          <w:szCs w:val="24"/>
        </w:rPr>
        <w:t xml:space="preserve">as </w:t>
      </w:r>
      <w:r w:rsidR="00187E68" w:rsidRPr="00C47FD8">
        <w:rPr>
          <w:rFonts w:ascii="Book Antiqua" w:hAnsi="Book Antiqua" w:cs="Times New Roman"/>
          <w:sz w:val="24"/>
          <w:szCs w:val="24"/>
        </w:rPr>
        <w:t>CD</w:t>
      </w:r>
      <w:r w:rsidR="00350D20" w:rsidRPr="00C47FD8">
        <w:rPr>
          <w:rFonts w:ascii="Book Antiqua" w:hAnsi="Book Antiqua" w:cs="Times New Roman"/>
          <w:sz w:val="24"/>
          <w:szCs w:val="24"/>
        </w:rPr>
        <w:t>,</w:t>
      </w:r>
      <w:r w:rsidR="00187E68" w:rsidRPr="00C47FD8">
        <w:rPr>
          <w:rFonts w:ascii="Book Antiqua" w:hAnsi="Book Antiqua" w:cs="Times New Roman"/>
          <w:sz w:val="24"/>
          <w:szCs w:val="24"/>
        </w:rPr>
        <w:t xml:space="preserve"> and three </w:t>
      </w:r>
      <w:r w:rsidR="00350D20" w:rsidRPr="00C47FD8">
        <w:rPr>
          <w:rFonts w:ascii="Book Antiqua" w:hAnsi="Book Antiqua" w:cs="Times New Roman"/>
          <w:sz w:val="24"/>
          <w:szCs w:val="24"/>
        </w:rPr>
        <w:t xml:space="preserve">as </w:t>
      </w:r>
      <w:r w:rsidRPr="00C47FD8">
        <w:rPr>
          <w:rFonts w:ascii="Book Antiqua" w:hAnsi="Book Antiqua" w:cs="Times New Roman"/>
          <w:sz w:val="24"/>
          <w:szCs w:val="24"/>
        </w:rPr>
        <w:t xml:space="preserve">IBD-U. </w:t>
      </w:r>
      <w:r w:rsidR="00350D20" w:rsidRPr="00C47FD8">
        <w:rPr>
          <w:rFonts w:ascii="Book Antiqua" w:hAnsi="Book Antiqua" w:cs="Times New Roman"/>
          <w:sz w:val="24"/>
          <w:szCs w:val="24"/>
        </w:rPr>
        <w:t>The m</w:t>
      </w:r>
      <w:r w:rsidRPr="00C47FD8">
        <w:rPr>
          <w:rFonts w:ascii="Book Antiqua" w:hAnsi="Book Antiqua" w:cs="Times New Roman"/>
          <w:sz w:val="24"/>
          <w:szCs w:val="24"/>
        </w:rPr>
        <w:t>edian age</w:t>
      </w:r>
      <w:r w:rsidR="00350D20" w:rsidRPr="00C47FD8">
        <w:rPr>
          <w:rFonts w:ascii="Book Antiqua" w:hAnsi="Book Antiqua" w:cs="Times New Roman"/>
          <w:sz w:val="24"/>
          <w:szCs w:val="24"/>
        </w:rPr>
        <w:t>s</w:t>
      </w:r>
      <w:r w:rsidRPr="00C47FD8">
        <w:rPr>
          <w:rFonts w:ascii="Book Antiqua" w:hAnsi="Book Antiqua" w:cs="Times New Roman"/>
          <w:sz w:val="24"/>
          <w:szCs w:val="24"/>
        </w:rPr>
        <w:t xml:space="preserve"> at first presentation of clinical symptoms </w:t>
      </w:r>
      <w:r w:rsidR="00350D20" w:rsidRPr="00C47FD8">
        <w:rPr>
          <w:rFonts w:ascii="Book Antiqua" w:hAnsi="Book Antiqua" w:cs="Times New Roman"/>
          <w:sz w:val="24"/>
          <w:szCs w:val="24"/>
        </w:rPr>
        <w:t xml:space="preserve">for these three groups were </w:t>
      </w:r>
      <w:r w:rsidRPr="00C47FD8">
        <w:rPr>
          <w:rFonts w:ascii="Book Antiqua" w:hAnsi="Book Antiqua" w:cs="Times New Roman"/>
          <w:sz w:val="24"/>
          <w:szCs w:val="24"/>
        </w:rPr>
        <w:t>9.5, 12</w:t>
      </w:r>
      <w:r w:rsidR="0020402B" w:rsidRPr="00C47FD8">
        <w:rPr>
          <w:rFonts w:ascii="Book Antiqua" w:hAnsi="Book Antiqua" w:cs="Times New Roman"/>
          <w:sz w:val="24"/>
          <w:szCs w:val="24"/>
        </w:rPr>
        <w:t>.0</w:t>
      </w:r>
      <w:r w:rsidR="00350D20" w:rsidRPr="00C47FD8">
        <w:rPr>
          <w:rFonts w:ascii="Book Antiqua" w:hAnsi="Book Antiqua" w:cs="Times New Roman"/>
          <w:sz w:val="24"/>
          <w:szCs w:val="24"/>
        </w:rPr>
        <w:t>,</w:t>
      </w:r>
      <w:r w:rsidRPr="00C47FD8">
        <w:rPr>
          <w:rFonts w:ascii="Book Antiqua" w:hAnsi="Book Antiqua" w:cs="Times New Roman"/>
          <w:sz w:val="24"/>
          <w:szCs w:val="24"/>
        </w:rPr>
        <w:t xml:space="preserve"> and 6</w:t>
      </w:r>
      <w:r w:rsidR="0020402B" w:rsidRPr="00C47FD8">
        <w:rPr>
          <w:rFonts w:ascii="Book Antiqua" w:hAnsi="Book Antiqua" w:cs="Times New Roman"/>
          <w:sz w:val="24"/>
          <w:szCs w:val="24"/>
        </w:rPr>
        <w:t>.0</w:t>
      </w:r>
      <w:r w:rsidRPr="00C47FD8">
        <w:rPr>
          <w:rFonts w:ascii="Book Antiqua" w:hAnsi="Book Antiqua" w:cs="Times New Roman"/>
          <w:sz w:val="24"/>
          <w:szCs w:val="24"/>
        </w:rPr>
        <w:t xml:space="preserve"> years old, respectively.</w:t>
      </w:r>
      <w:bookmarkStart w:id="25" w:name="_Hlk498955158"/>
      <w:r w:rsidRPr="00C47FD8">
        <w:rPr>
          <w:rFonts w:ascii="Book Antiqua" w:hAnsi="Book Antiqua" w:cs="Times New Roman"/>
          <w:sz w:val="24"/>
          <w:szCs w:val="24"/>
        </w:rPr>
        <w:t xml:space="preserve"> </w:t>
      </w:r>
      <w:r w:rsidR="00547F25" w:rsidRPr="00C47FD8">
        <w:rPr>
          <w:rFonts w:ascii="Book Antiqua" w:hAnsi="Book Antiqua" w:cs="Times New Roman"/>
          <w:sz w:val="24"/>
          <w:szCs w:val="24"/>
        </w:rPr>
        <w:t>In five</w:t>
      </w:r>
      <w:r w:rsidR="00205AF3" w:rsidRPr="00C47FD8">
        <w:rPr>
          <w:rFonts w:ascii="Book Antiqua" w:hAnsi="Book Antiqua" w:cs="Times New Roman"/>
          <w:sz w:val="24"/>
          <w:szCs w:val="24"/>
        </w:rPr>
        <w:t xml:space="preserve"> patients, age at the onset was 6 years or younger and they classified into very early onset IBD (VEOIBD)</w:t>
      </w:r>
      <w:bookmarkEnd w:id="25"/>
      <w:r w:rsidR="00985B7B" w:rsidRPr="00AF2CC9">
        <w:rPr>
          <w:rFonts w:ascii="Book Antiqua" w:hAnsi="Book Antiqua" w:cs="Times New Roman"/>
          <w:sz w:val="24"/>
          <w:szCs w:val="24"/>
          <w:vertAlign w:val="superscript"/>
        </w:rPr>
        <w:t>[19]</w:t>
      </w:r>
      <w:r w:rsidR="00985B7B" w:rsidRPr="00C47FD8">
        <w:rPr>
          <w:rFonts w:ascii="Book Antiqua" w:hAnsi="Book Antiqua" w:cs="Times New Roman"/>
          <w:sz w:val="24"/>
          <w:szCs w:val="24"/>
        </w:rPr>
        <w:t xml:space="preserve">. </w:t>
      </w:r>
      <w:r w:rsidRPr="00C47FD8">
        <w:rPr>
          <w:rFonts w:ascii="Book Antiqua" w:hAnsi="Book Antiqua" w:cs="Times New Roman"/>
          <w:sz w:val="24"/>
          <w:szCs w:val="24"/>
        </w:rPr>
        <w:t>One patient with CD had refractory eczema, but no patient</w:t>
      </w:r>
      <w:r w:rsidR="00350D20" w:rsidRPr="00C47FD8">
        <w:rPr>
          <w:rFonts w:ascii="Book Antiqua" w:hAnsi="Book Antiqua" w:cs="Times New Roman"/>
          <w:sz w:val="24"/>
          <w:szCs w:val="24"/>
        </w:rPr>
        <w:t>s</w:t>
      </w:r>
      <w:r w:rsidRPr="00C47FD8">
        <w:rPr>
          <w:rFonts w:ascii="Book Antiqua" w:hAnsi="Book Antiqua" w:cs="Times New Roman"/>
          <w:sz w:val="24"/>
          <w:szCs w:val="24"/>
        </w:rPr>
        <w:t xml:space="preserve"> developed thrombocytopenia </w:t>
      </w:r>
      <w:r w:rsidR="00350D20" w:rsidRPr="00C47FD8">
        <w:rPr>
          <w:rFonts w:ascii="Book Antiqua" w:hAnsi="Book Antiqua" w:cs="Times New Roman"/>
          <w:sz w:val="24"/>
          <w:szCs w:val="24"/>
        </w:rPr>
        <w:t xml:space="preserve">or </w:t>
      </w:r>
      <w:r w:rsidRPr="00C47FD8">
        <w:rPr>
          <w:rFonts w:ascii="Book Antiqua" w:hAnsi="Book Antiqua" w:cs="Times New Roman"/>
          <w:sz w:val="24"/>
          <w:szCs w:val="24"/>
        </w:rPr>
        <w:t>susceptibility to infection</w:t>
      </w:r>
      <w:r w:rsidR="001F5AC1" w:rsidRPr="00C47FD8">
        <w:rPr>
          <w:rFonts w:ascii="Book Antiqua" w:hAnsi="Book Antiqua" w:cs="Times New Roman"/>
          <w:sz w:val="24"/>
          <w:szCs w:val="24"/>
        </w:rPr>
        <w:t xml:space="preserve"> suggest</w:t>
      </w:r>
      <w:r w:rsidR="00C54DD0" w:rsidRPr="00C47FD8">
        <w:rPr>
          <w:rFonts w:ascii="Book Antiqua" w:hAnsi="Book Antiqua" w:cs="Times New Roman"/>
          <w:sz w:val="24"/>
          <w:szCs w:val="24"/>
        </w:rPr>
        <w:t>i</w:t>
      </w:r>
      <w:r w:rsidR="00350D20" w:rsidRPr="00C47FD8">
        <w:rPr>
          <w:rFonts w:ascii="Book Antiqua" w:hAnsi="Book Antiqua" w:cs="Times New Roman"/>
          <w:sz w:val="24"/>
          <w:szCs w:val="24"/>
        </w:rPr>
        <w:t>ve of</w:t>
      </w:r>
      <w:r w:rsidR="001F5AC1" w:rsidRPr="00C47FD8">
        <w:rPr>
          <w:rFonts w:ascii="Book Antiqua" w:hAnsi="Book Antiqua" w:cs="Times New Roman"/>
          <w:sz w:val="24"/>
          <w:szCs w:val="24"/>
        </w:rPr>
        <w:t xml:space="preserve"> </w:t>
      </w:r>
      <w:r w:rsidR="008202F9" w:rsidRPr="00C47FD8">
        <w:rPr>
          <w:rFonts w:ascii="Book Antiqua" w:hAnsi="Book Antiqua" w:cs="Times New Roman"/>
          <w:sz w:val="24"/>
          <w:szCs w:val="24"/>
        </w:rPr>
        <w:t xml:space="preserve">WAS </w:t>
      </w:r>
      <w:r w:rsidR="001F5AC1" w:rsidRPr="00C47FD8">
        <w:rPr>
          <w:rFonts w:ascii="Book Antiqua" w:hAnsi="Book Antiqua" w:cs="Times New Roman"/>
          <w:sz w:val="24"/>
          <w:szCs w:val="24"/>
        </w:rPr>
        <w:t>or</w:t>
      </w:r>
      <w:r w:rsidR="008202F9" w:rsidRPr="00C47FD8">
        <w:rPr>
          <w:rFonts w:ascii="Book Antiqua" w:hAnsi="Book Antiqua" w:cs="Times New Roman"/>
          <w:sz w:val="24"/>
          <w:szCs w:val="24"/>
        </w:rPr>
        <w:t xml:space="preserve"> CGD</w:t>
      </w:r>
      <w:r w:rsidR="001F5AC1" w:rsidRPr="00C47FD8">
        <w:rPr>
          <w:rFonts w:ascii="Book Antiqua" w:hAnsi="Book Antiqua" w:cs="Times New Roman"/>
          <w:sz w:val="24"/>
          <w:szCs w:val="24"/>
        </w:rPr>
        <w:t>.</w:t>
      </w:r>
    </w:p>
    <w:p w14:paraId="3F4164FB" w14:textId="674904D9" w:rsidR="00B05E36" w:rsidRPr="00C47FD8" w:rsidRDefault="00B05E36" w:rsidP="00C47FD8">
      <w:pPr>
        <w:snapToGrid w:val="0"/>
        <w:spacing w:line="360" w:lineRule="auto"/>
        <w:rPr>
          <w:rFonts w:ascii="Book Antiqua" w:hAnsi="Book Antiqua" w:cs="Times New Roman"/>
          <w:sz w:val="24"/>
          <w:szCs w:val="24"/>
        </w:rPr>
      </w:pPr>
    </w:p>
    <w:p w14:paraId="4ACBD477" w14:textId="5436CD4A" w:rsidR="00B05E36" w:rsidRPr="00C47FD8" w:rsidRDefault="001F5AC1" w:rsidP="00C47FD8">
      <w:pPr>
        <w:snapToGrid w:val="0"/>
        <w:spacing w:line="360" w:lineRule="auto"/>
        <w:rPr>
          <w:rFonts w:ascii="Book Antiqua" w:hAnsi="Book Antiqua" w:cs="Times New Roman"/>
          <w:b/>
          <w:i/>
          <w:sz w:val="24"/>
          <w:szCs w:val="24"/>
        </w:rPr>
      </w:pPr>
      <w:r w:rsidRPr="00C47FD8">
        <w:rPr>
          <w:rFonts w:ascii="Book Antiqua" w:hAnsi="Book Antiqua" w:cs="Times New Roman"/>
          <w:b/>
          <w:i/>
          <w:sz w:val="24"/>
          <w:szCs w:val="24"/>
        </w:rPr>
        <w:t>WASP analysis</w:t>
      </w:r>
      <w:r w:rsidR="00A27741" w:rsidRPr="00C47FD8">
        <w:rPr>
          <w:rFonts w:ascii="Book Antiqua" w:hAnsi="Book Antiqua" w:cs="Times New Roman"/>
          <w:b/>
          <w:i/>
          <w:sz w:val="24"/>
          <w:szCs w:val="24"/>
        </w:rPr>
        <w:t>, DHR123 assay</w:t>
      </w:r>
      <w:r w:rsidR="00350D20" w:rsidRPr="00C47FD8">
        <w:rPr>
          <w:rFonts w:ascii="Book Antiqua" w:hAnsi="Book Antiqua" w:cs="Times New Roman"/>
          <w:b/>
          <w:i/>
          <w:sz w:val="24"/>
          <w:szCs w:val="24"/>
        </w:rPr>
        <w:t>,</w:t>
      </w:r>
      <w:r w:rsidRPr="00C47FD8">
        <w:rPr>
          <w:rFonts w:ascii="Book Antiqua" w:hAnsi="Book Antiqua" w:cs="Times New Roman"/>
          <w:b/>
          <w:i/>
          <w:sz w:val="24"/>
          <w:szCs w:val="24"/>
        </w:rPr>
        <w:t xml:space="preserve"> and genetic analysis</w:t>
      </w:r>
    </w:p>
    <w:p w14:paraId="08A2A68F" w14:textId="24CB4570" w:rsidR="00EB79F0" w:rsidRPr="00C47FD8" w:rsidRDefault="008662F7"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 xml:space="preserve">WASP expressions of healthy controls were normal. </w:t>
      </w:r>
      <w:r w:rsidR="00C54DD0" w:rsidRPr="00C47FD8">
        <w:rPr>
          <w:rFonts w:ascii="Book Antiqua" w:hAnsi="Book Antiqua" w:cs="Times New Roman"/>
          <w:sz w:val="24"/>
          <w:szCs w:val="24"/>
        </w:rPr>
        <w:t>Three patients (</w:t>
      </w:r>
      <w:r w:rsidR="004135A0" w:rsidRPr="00C47FD8">
        <w:rPr>
          <w:rFonts w:ascii="Book Antiqua" w:hAnsi="Book Antiqua" w:cs="Times New Roman"/>
          <w:sz w:val="24"/>
          <w:szCs w:val="24"/>
        </w:rPr>
        <w:t>UC</w:t>
      </w:r>
      <w:r w:rsidR="00350D20" w:rsidRPr="00C47FD8">
        <w:rPr>
          <w:rFonts w:ascii="Book Antiqua" w:hAnsi="Book Antiqua" w:cs="Times New Roman"/>
          <w:sz w:val="24"/>
          <w:szCs w:val="24"/>
        </w:rPr>
        <w:t>,</w:t>
      </w:r>
      <w:r w:rsidR="00C54DD0" w:rsidRPr="00C47FD8">
        <w:rPr>
          <w:rFonts w:ascii="Book Antiqua" w:hAnsi="Book Antiqua" w:cs="Times New Roman"/>
          <w:sz w:val="24"/>
          <w:szCs w:val="24"/>
        </w:rPr>
        <w:t xml:space="preserve"> </w:t>
      </w:r>
      <w:r w:rsidR="00C54DD0" w:rsidRPr="00775475">
        <w:rPr>
          <w:rFonts w:ascii="Book Antiqua" w:hAnsi="Book Antiqua" w:cs="Times New Roman"/>
          <w:i/>
          <w:sz w:val="24"/>
          <w:szCs w:val="24"/>
        </w:rPr>
        <w:t>n</w:t>
      </w:r>
      <w:r w:rsidR="00775475">
        <w:rPr>
          <w:rFonts w:ascii="Book Antiqua" w:eastAsia="SimSun" w:hAnsi="Book Antiqua" w:cs="Times New Roman" w:hint="eastAsia"/>
          <w:sz w:val="24"/>
          <w:szCs w:val="24"/>
          <w:lang w:eastAsia="zh-CN"/>
        </w:rPr>
        <w:t xml:space="preserve"> </w:t>
      </w:r>
      <w:r w:rsidR="00C54DD0" w:rsidRPr="00C47FD8">
        <w:rPr>
          <w:rFonts w:ascii="Book Antiqua" w:hAnsi="Book Antiqua" w:cs="Times New Roman"/>
          <w:sz w:val="24"/>
          <w:szCs w:val="24"/>
        </w:rPr>
        <w:t>=</w:t>
      </w:r>
      <w:r w:rsidR="00775475">
        <w:rPr>
          <w:rFonts w:ascii="Book Antiqua" w:eastAsia="SimSun" w:hAnsi="Book Antiqua" w:cs="Times New Roman" w:hint="eastAsia"/>
          <w:sz w:val="24"/>
          <w:szCs w:val="24"/>
          <w:lang w:eastAsia="zh-CN"/>
        </w:rPr>
        <w:t xml:space="preserve"> </w:t>
      </w:r>
      <w:r w:rsidR="00C54DD0" w:rsidRPr="00C47FD8">
        <w:rPr>
          <w:rFonts w:ascii="Book Antiqua" w:hAnsi="Book Antiqua" w:cs="Times New Roman"/>
          <w:sz w:val="24"/>
          <w:szCs w:val="24"/>
        </w:rPr>
        <w:t>2</w:t>
      </w:r>
      <w:r w:rsidR="00350D20" w:rsidRPr="00C47FD8">
        <w:rPr>
          <w:rFonts w:ascii="Book Antiqua" w:hAnsi="Book Antiqua" w:cs="Times New Roman"/>
          <w:sz w:val="24"/>
          <w:szCs w:val="24"/>
        </w:rPr>
        <w:t>;</w:t>
      </w:r>
      <w:r w:rsidR="004135A0" w:rsidRPr="00C47FD8">
        <w:rPr>
          <w:rFonts w:ascii="Book Antiqua" w:hAnsi="Book Antiqua" w:cs="Times New Roman"/>
          <w:sz w:val="24"/>
          <w:szCs w:val="24"/>
        </w:rPr>
        <w:t xml:space="preserve"> CD</w:t>
      </w:r>
      <w:r w:rsidR="00350D20" w:rsidRPr="00C47FD8">
        <w:rPr>
          <w:rFonts w:ascii="Book Antiqua" w:hAnsi="Book Antiqua" w:cs="Times New Roman"/>
          <w:sz w:val="24"/>
          <w:szCs w:val="24"/>
        </w:rPr>
        <w:t>,</w:t>
      </w:r>
      <w:r w:rsidR="00C54DD0" w:rsidRPr="00C47FD8">
        <w:rPr>
          <w:rFonts w:ascii="Book Antiqua" w:hAnsi="Book Antiqua" w:cs="Times New Roman"/>
          <w:sz w:val="24"/>
          <w:szCs w:val="24"/>
        </w:rPr>
        <w:t xml:space="preserve"> </w:t>
      </w:r>
      <w:r w:rsidR="00775475" w:rsidRPr="00775475">
        <w:rPr>
          <w:rFonts w:ascii="Book Antiqua" w:hAnsi="Book Antiqua" w:cs="Times New Roman"/>
          <w:i/>
          <w:sz w:val="24"/>
          <w:szCs w:val="24"/>
        </w:rPr>
        <w:t>n</w:t>
      </w:r>
      <w:r w:rsidR="00775475" w:rsidRPr="00C47FD8">
        <w:rPr>
          <w:rFonts w:ascii="Book Antiqua" w:hAnsi="Book Antiqua" w:cs="Times New Roman"/>
          <w:sz w:val="24"/>
          <w:szCs w:val="24"/>
        </w:rPr>
        <w:t xml:space="preserve"> </w:t>
      </w:r>
      <w:r w:rsidR="00C54DD0" w:rsidRPr="00C47FD8">
        <w:rPr>
          <w:rFonts w:ascii="Book Antiqua" w:hAnsi="Book Antiqua" w:cs="Times New Roman"/>
          <w:sz w:val="24"/>
          <w:szCs w:val="24"/>
        </w:rPr>
        <w:t>=</w:t>
      </w:r>
      <w:r w:rsidR="00775475">
        <w:rPr>
          <w:rFonts w:ascii="Book Antiqua" w:eastAsia="SimSun" w:hAnsi="Book Antiqua" w:cs="Times New Roman" w:hint="eastAsia"/>
          <w:sz w:val="24"/>
          <w:szCs w:val="24"/>
          <w:lang w:eastAsia="zh-CN"/>
        </w:rPr>
        <w:t xml:space="preserve"> </w:t>
      </w:r>
      <w:r w:rsidR="00C54DD0" w:rsidRPr="00C47FD8">
        <w:rPr>
          <w:rFonts w:ascii="Book Antiqua" w:hAnsi="Book Antiqua" w:cs="Times New Roman"/>
          <w:sz w:val="24"/>
          <w:szCs w:val="24"/>
        </w:rPr>
        <w:t>1</w:t>
      </w:r>
      <w:r w:rsidR="004135A0" w:rsidRPr="00C47FD8">
        <w:rPr>
          <w:rFonts w:ascii="Book Antiqua" w:hAnsi="Book Antiqua" w:cs="Times New Roman"/>
          <w:sz w:val="24"/>
          <w:szCs w:val="24"/>
        </w:rPr>
        <w:t>) showed low expression of WASP compar</w:t>
      </w:r>
      <w:r w:rsidR="00F64F87" w:rsidRPr="00C47FD8">
        <w:rPr>
          <w:rFonts w:ascii="Book Antiqua" w:hAnsi="Book Antiqua" w:cs="Times New Roman"/>
          <w:sz w:val="24"/>
          <w:szCs w:val="24"/>
        </w:rPr>
        <w:t xml:space="preserve">ed with </w:t>
      </w:r>
      <w:r w:rsidR="00350D20" w:rsidRPr="00C47FD8">
        <w:rPr>
          <w:rFonts w:ascii="Book Antiqua" w:hAnsi="Book Antiqua" w:cs="Times New Roman"/>
          <w:sz w:val="24"/>
          <w:szCs w:val="24"/>
        </w:rPr>
        <w:t xml:space="preserve">the </w:t>
      </w:r>
      <w:r w:rsidR="00F64F87" w:rsidRPr="00C47FD8">
        <w:rPr>
          <w:rFonts w:ascii="Book Antiqua" w:hAnsi="Book Antiqua" w:cs="Times New Roman"/>
          <w:sz w:val="24"/>
          <w:szCs w:val="24"/>
        </w:rPr>
        <w:t>healthy controls (Fig</w:t>
      </w:r>
      <w:r w:rsidR="00897FA9" w:rsidRPr="00C47FD8">
        <w:rPr>
          <w:rFonts w:ascii="Book Antiqua" w:hAnsi="Book Antiqua" w:cs="Times New Roman"/>
          <w:sz w:val="24"/>
          <w:szCs w:val="24"/>
        </w:rPr>
        <w:t xml:space="preserve">ure </w:t>
      </w:r>
      <w:r w:rsidR="004135A0" w:rsidRPr="00C47FD8">
        <w:rPr>
          <w:rFonts w:ascii="Book Antiqua" w:hAnsi="Book Antiqua" w:cs="Times New Roman"/>
          <w:sz w:val="24"/>
          <w:szCs w:val="24"/>
        </w:rPr>
        <w:t>1A), but no patient</w:t>
      </w:r>
      <w:r w:rsidR="00350D20" w:rsidRPr="00C47FD8">
        <w:rPr>
          <w:rFonts w:ascii="Book Antiqua" w:hAnsi="Book Antiqua" w:cs="Times New Roman"/>
          <w:sz w:val="24"/>
          <w:szCs w:val="24"/>
        </w:rPr>
        <w:t>s</w:t>
      </w:r>
      <w:r w:rsidR="004135A0" w:rsidRPr="00C47FD8">
        <w:rPr>
          <w:rFonts w:ascii="Book Antiqua" w:hAnsi="Book Antiqua" w:cs="Times New Roman"/>
          <w:sz w:val="24"/>
          <w:szCs w:val="24"/>
        </w:rPr>
        <w:t xml:space="preserve"> showed </w:t>
      </w:r>
      <w:r w:rsidR="00410E2C" w:rsidRPr="00C47FD8">
        <w:rPr>
          <w:rFonts w:ascii="Book Antiqua" w:hAnsi="Book Antiqua" w:cs="Times New Roman"/>
          <w:sz w:val="24"/>
          <w:szCs w:val="24"/>
        </w:rPr>
        <w:t>a complete lack of</w:t>
      </w:r>
      <w:r w:rsidR="004135A0" w:rsidRPr="00C47FD8">
        <w:rPr>
          <w:rFonts w:ascii="Book Antiqua" w:hAnsi="Book Antiqua" w:cs="Times New Roman"/>
          <w:sz w:val="24"/>
          <w:szCs w:val="24"/>
        </w:rPr>
        <w:t xml:space="preserve"> WASP expression. Subsequent </w:t>
      </w:r>
      <w:r w:rsidR="004135A0" w:rsidRPr="00C47FD8">
        <w:rPr>
          <w:rFonts w:ascii="Book Antiqua" w:hAnsi="Book Antiqua" w:cs="Times New Roman"/>
          <w:i/>
          <w:sz w:val="24"/>
          <w:szCs w:val="24"/>
        </w:rPr>
        <w:t>WAS</w:t>
      </w:r>
      <w:r w:rsidR="004135A0" w:rsidRPr="00C47FD8">
        <w:rPr>
          <w:rFonts w:ascii="Book Antiqua" w:hAnsi="Book Antiqua" w:cs="Times New Roman"/>
          <w:sz w:val="24"/>
          <w:szCs w:val="24"/>
        </w:rPr>
        <w:t xml:space="preserve"> gene analysis revealed the same mutation (c.1378C&gt;T, p.Pro460Se</w:t>
      </w:r>
      <w:r w:rsidR="00A8061B" w:rsidRPr="00C47FD8">
        <w:rPr>
          <w:rFonts w:ascii="Book Antiqua" w:hAnsi="Book Antiqua" w:cs="Times New Roman"/>
          <w:sz w:val="24"/>
          <w:szCs w:val="24"/>
        </w:rPr>
        <w:t>r) in all three patients (Fig</w:t>
      </w:r>
      <w:r w:rsidR="00897FA9" w:rsidRPr="00C47FD8">
        <w:rPr>
          <w:rFonts w:ascii="Book Antiqua" w:hAnsi="Book Antiqua" w:cs="Times New Roman"/>
          <w:sz w:val="24"/>
          <w:szCs w:val="24"/>
        </w:rPr>
        <w:t xml:space="preserve">ure </w:t>
      </w:r>
      <w:r w:rsidR="004135A0" w:rsidRPr="00C47FD8">
        <w:rPr>
          <w:rFonts w:ascii="Book Antiqua" w:hAnsi="Book Antiqua" w:cs="Times New Roman"/>
          <w:sz w:val="24"/>
          <w:szCs w:val="24"/>
        </w:rPr>
        <w:t xml:space="preserve">1B). This mutation is located in the verprolin, cofilin, and acidic domain in exon 11 of the </w:t>
      </w:r>
      <w:r w:rsidR="004135A0" w:rsidRPr="00C47FD8">
        <w:rPr>
          <w:rFonts w:ascii="Book Antiqua" w:hAnsi="Book Antiqua" w:cs="Times New Roman"/>
          <w:i/>
          <w:sz w:val="24"/>
          <w:szCs w:val="24"/>
        </w:rPr>
        <w:t>WAS</w:t>
      </w:r>
      <w:r w:rsidR="004135A0" w:rsidRPr="00C47FD8">
        <w:rPr>
          <w:rFonts w:ascii="Book Antiqua" w:hAnsi="Book Antiqua" w:cs="Times New Roman"/>
          <w:sz w:val="24"/>
          <w:szCs w:val="24"/>
        </w:rPr>
        <w:t xml:space="preserve"> gene. </w:t>
      </w:r>
      <w:r w:rsidR="00C54DD0" w:rsidRPr="00C47FD8">
        <w:rPr>
          <w:rFonts w:ascii="Book Antiqua" w:hAnsi="Book Antiqua" w:cs="Times New Roman"/>
          <w:sz w:val="24"/>
          <w:szCs w:val="24"/>
        </w:rPr>
        <w:t xml:space="preserve">Additionally, this mutation was not found in any of </w:t>
      </w:r>
      <w:r w:rsidR="00350D20" w:rsidRPr="00C47FD8">
        <w:rPr>
          <w:rFonts w:ascii="Book Antiqua" w:hAnsi="Book Antiqua" w:cs="Times New Roman"/>
          <w:sz w:val="24"/>
          <w:szCs w:val="24"/>
        </w:rPr>
        <w:t xml:space="preserve">15 </w:t>
      </w:r>
      <w:r w:rsidR="00C54DD0" w:rsidRPr="00C47FD8">
        <w:rPr>
          <w:rFonts w:ascii="Book Antiqua" w:hAnsi="Book Antiqua" w:cs="Times New Roman"/>
          <w:sz w:val="24"/>
          <w:szCs w:val="24"/>
        </w:rPr>
        <w:t>patients with</w:t>
      </w:r>
      <w:r w:rsidR="004135A0" w:rsidRPr="00C47FD8">
        <w:rPr>
          <w:rFonts w:ascii="Book Antiqua" w:hAnsi="Book Antiqua" w:cs="Times New Roman"/>
          <w:sz w:val="24"/>
          <w:szCs w:val="24"/>
        </w:rPr>
        <w:t xml:space="preserve"> normal exp</w:t>
      </w:r>
      <w:r w:rsidR="00C54DD0" w:rsidRPr="00C47FD8">
        <w:rPr>
          <w:rFonts w:ascii="Book Antiqua" w:hAnsi="Book Antiqua" w:cs="Times New Roman"/>
          <w:sz w:val="24"/>
          <w:szCs w:val="24"/>
        </w:rPr>
        <w:t>ression of WASP</w:t>
      </w:r>
      <w:r w:rsidR="004135A0" w:rsidRPr="00C47FD8">
        <w:rPr>
          <w:rFonts w:ascii="Book Antiqua" w:hAnsi="Book Antiqua" w:cs="Times New Roman"/>
          <w:sz w:val="24"/>
          <w:szCs w:val="24"/>
        </w:rPr>
        <w:t xml:space="preserve">. We performed </w:t>
      </w:r>
      <w:r w:rsidR="004135A0" w:rsidRPr="00C47FD8">
        <w:rPr>
          <w:rFonts w:ascii="Book Antiqua" w:hAnsi="Book Antiqua" w:cs="Times New Roman"/>
          <w:i/>
          <w:sz w:val="24"/>
          <w:szCs w:val="24"/>
        </w:rPr>
        <w:t>in silico</w:t>
      </w:r>
      <w:r w:rsidR="004135A0" w:rsidRPr="00C47FD8">
        <w:rPr>
          <w:rFonts w:ascii="Book Antiqua" w:hAnsi="Book Antiqua" w:cs="Times New Roman"/>
          <w:sz w:val="24"/>
          <w:szCs w:val="24"/>
        </w:rPr>
        <w:t xml:space="preserve"> analysis of the mutation u</w:t>
      </w:r>
      <w:r w:rsidR="00C54DD0" w:rsidRPr="00C47FD8">
        <w:rPr>
          <w:rFonts w:ascii="Book Antiqua" w:hAnsi="Book Antiqua" w:cs="Times New Roman"/>
          <w:sz w:val="24"/>
          <w:szCs w:val="24"/>
        </w:rPr>
        <w:t>sing Polyphen2</w:t>
      </w:r>
      <w:r w:rsidR="003E0CBB" w:rsidRPr="00C47FD8">
        <w:rPr>
          <w:rFonts w:ascii="Book Antiqua" w:hAnsi="Book Antiqua" w:cs="Times New Roman"/>
          <w:sz w:val="24"/>
          <w:szCs w:val="24"/>
        </w:rPr>
        <w:t xml:space="preserve"> </w:t>
      </w:r>
      <w:r w:rsidR="00F03D60" w:rsidRPr="00C47FD8">
        <w:rPr>
          <w:rFonts w:ascii="Book Antiqua" w:hAnsi="Book Antiqua" w:cs="Times New Roman"/>
          <w:sz w:val="24"/>
          <w:szCs w:val="24"/>
        </w:rPr>
        <w:t>and SIFT</w:t>
      </w:r>
      <w:r w:rsidR="00C54DD0" w:rsidRPr="00C47FD8">
        <w:rPr>
          <w:rFonts w:ascii="Book Antiqua" w:hAnsi="Book Antiqua" w:cs="Times New Roman"/>
          <w:sz w:val="24"/>
          <w:szCs w:val="24"/>
        </w:rPr>
        <w:t xml:space="preserve">, in addition to </w:t>
      </w:r>
      <w:r w:rsidR="00350D20" w:rsidRPr="00C47FD8">
        <w:rPr>
          <w:rFonts w:ascii="Book Antiqua" w:hAnsi="Book Antiqua" w:cs="Times New Roman"/>
          <w:sz w:val="24"/>
          <w:szCs w:val="24"/>
        </w:rPr>
        <w:t xml:space="preserve">a </w:t>
      </w:r>
      <w:r w:rsidR="004135A0" w:rsidRPr="00C47FD8">
        <w:rPr>
          <w:rFonts w:ascii="Book Antiqua" w:hAnsi="Book Antiqua" w:cs="Times New Roman"/>
          <w:sz w:val="24"/>
          <w:szCs w:val="24"/>
        </w:rPr>
        <w:t>liter</w:t>
      </w:r>
      <w:r w:rsidR="00C54DD0" w:rsidRPr="00C47FD8">
        <w:rPr>
          <w:rFonts w:ascii="Book Antiqua" w:hAnsi="Book Antiqua" w:cs="Times New Roman"/>
          <w:sz w:val="24"/>
          <w:szCs w:val="24"/>
        </w:rPr>
        <w:t>ature review</w:t>
      </w:r>
      <w:r w:rsidR="004135A0" w:rsidRPr="00C47FD8">
        <w:rPr>
          <w:rFonts w:ascii="Book Antiqua" w:hAnsi="Book Antiqua" w:cs="Times New Roman"/>
          <w:sz w:val="24"/>
          <w:szCs w:val="24"/>
        </w:rPr>
        <w:t xml:space="preserve">. PolyPhen-2 suggested </w:t>
      </w:r>
      <w:r w:rsidR="00350D20" w:rsidRPr="00C47FD8">
        <w:rPr>
          <w:rFonts w:ascii="Book Antiqua" w:hAnsi="Book Antiqua" w:cs="Times New Roman"/>
          <w:sz w:val="24"/>
          <w:szCs w:val="24"/>
        </w:rPr>
        <w:t xml:space="preserve">that this is </w:t>
      </w:r>
      <w:r w:rsidR="004135A0" w:rsidRPr="00C47FD8">
        <w:rPr>
          <w:rFonts w:ascii="Book Antiqua" w:hAnsi="Book Antiqua" w:cs="Times New Roman"/>
          <w:sz w:val="24"/>
          <w:szCs w:val="24"/>
        </w:rPr>
        <w:t>a benign mutation</w:t>
      </w:r>
      <w:r w:rsidR="00350D20" w:rsidRPr="00C47FD8">
        <w:rPr>
          <w:rFonts w:ascii="Book Antiqua" w:hAnsi="Book Antiqua" w:cs="Times New Roman"/>
          <w:sz w:val="24"/>
          <w:szCs w:val="24"/>
        </w:rPr>
        <w:t>, while</w:t>
      </w:r>
      <w:r w:rsidR="004135A0" w:rsidRPr="00C47FD8">
        <w:rPr>
          <w:rFonts w:ascii="Book Antiqua" w:hAnsi="Book Antiqua" w:cs="Times New Roman"/>
          <w:sz w:val="24"/>
          <w:szCs w:val="24"/>
        </w:rPr>
        <w:t xml:space="preserve"> SIFT suggested </w:t>
      </w:r>
      <w:r w:rsidR="00350D20" w:rsidRPr="00C47FD8">
        <w:rPr>
          <w:rFonts w:ascii="Book Antiqua" w:hAnsi="Book Antiqua" w:cs="Times New Roman"/>
          <w:sz w:val="24"/>
          <w:szCs w:val="24"/>
        </w:rPr>
        <w:t xml:space="preserve">that it is </w:t>
      </w:r>
      <w:r w:rsidR="004135A0" w:rsidRPr="00C47FD8">
        <w:rPr>
          <w:rFonts w:ascii="Book Antiqua" w:hAnsi="Book Antiqua" w:cs="Times New Roman"/>
          <w:sz w:val="24"/>
          <w:szCs w:val="24"/>
        </w:rPr>
        <w:t xml:space="preserve">a tolerated </w:t>
      </w:r>
      <w:r w:rsidR="00350D20" w:rsidRPr="00C47FD8">
        <w:rPr>
          <w:rFonts w:ascii="Book Antiqua" w:hAnsi="Book Antiqua" w:cs="Times New Roman"/>
          <w:sz w:val="24"/>
          <w:szCs w:val="24"/>
        </w:rPr>
        <w:t>one</w:t>
      </w:r>
      <w:r w:rsidR="004135A0" w:rsidRPr="00C47FD8">
        <w:rPr>
          <w:rFonts w:ascii="Book Antiqua" w:hAnsi="Book Antiqua" w:cs="Times New Roman"/>
          <w:sz w:val="24"/>
          <w:szCs w:val="24"/>
        </w:rPr>
        <w:t>. However, in the literature review, we found four patients with typical WAS</w:t>
      </w:r>
      <w:r w:rsidR="00F03D60" w:rsidRPr="00C47FD8">
        <w:rPr>
          <w:rFonts w:ascii="Book Antiqua" w:hAnsi="Book Antiqua" w:cs="Times New Roman"/>
          <w:sz w:val="24"/>
          <w:szCs w:val="24"/>
        </w:rPr>
        <w:t xml:space="preserve"> (</w:t>
      </w:r>
      <w:r w:rsidR="00775475" w:rsidRPr="00775475">
        <w:rPr>
          <w:rFonts w:ascii="Book Antiqua" w:hAnsi="Book Antiqua" w:cs="Times New Roman"/>
          <w:i/>
          <w:sz w:val="24"/>
          <w:szCs w:val="24"/>
        </w:rPr>
        <w:t>n</w:t>
      </w:r>
      <w:r w:rsidR="00775475" w:rsidRPr="00C47FD8">
        <w:rPr>
          <w:rFonts w:ascii="Book Antiqua" w:hAnsi="Book Antiqua" w:cs="Times New Roman"/>
          <w:sz w:val="24"/>
          <w:szCs w:val="24"/>
        </w:rPr>
        <w:t xml:space="preserve"> </w:t>
      </w:r>
      <w:r w:rsidR="00F03D60" w:rsidRPr="00C47FD8">
        <w:rPr>
          <w:rFonts w:ascii="Book Antiqua" w:hAnsi="Book Antiqua" w:cs="Times New Roman"/>
          <w:sz w:val="24"/>
          <w:szCs w:val="24"/>
        </w:rPr>
        <w:t>=</w:t>
      </w:r>
      <w:r w:rsidR="00775475">
        <w:rPr>
          <w:rFonts w:ascii="Book Antiqua" w:eastAsia="SimSun" w:hAnsi="Book Antiqua" w:cs="Times New Roman" w:hint="eastAsia"/>
          <w:sz w:val="24"/>
          <w:szCs w:val="24"/>
          <w:lang w:eastAsia="zh-CN"/>
        </w:rPr>
        <w:t xml:space="preserve"> </w:t>
      </w:r>
      <w:r w:rsidR="00F03D60" w:rsidRPr="00C47FD8">
        <w:rPr>
          <w:rFonts w:ascii="Book Antiqua" w:hAnsi="Book Antiqua" w:cs="Times New Roman"/>
          <w:sz w:val="24"/>
          <w:szCs w:val="24"/>
        </w:rPr>
        <w:t>1)</w:t>
      </w:r>
      <w:r w:rsidR="004135A0" w:rsidRPr="00C47FD8">
        <w:rPr>
          <w:rFonts w:ascii="Book Antiqua" w:hAnsi="Book Antiqua" w:cs="Times New Roman"/>
          <w:sz w:val="24"/>
          <w:szCs w:val="24"/>
        </w:rPr>
        <w:t xml:space="preserve"> or XLT</w:t>
      </w:r>
      <w:r w:rsidR="00F03D60" w:rsidRPr="00C47FD8">
        <w:rPr>
          <w:rFonts w:ascii="Book Antiqua" w:hAnsi="Book Antiqua" w:cs="Times New Roman"/>
          <w:sz w:val="24"/>
          <w:szCs w:val="24"/>
        </w:rPr>
        <w:t xml:space="preserve"> (</w:t>
      </w:r>
      <w:r w:rsidR="00775475" w:rsidRPr="00775475">
        <w:rPr>
          <w:rFonts w:ascii="Book Antiqua" w:hAnsi="Book Antiqua" w:cs="Times New Roman"/>
          <w:i/>
          <w:sz w:val="24"/>
          <w:szCs w:val="24"/>
        </w:rPr>
        <w:t>n</w:t>
      </w:r>
      <w:r w:rsidR="00775475" w:rsidRPr="00C47FD8">
        <w:rPr>
          <w:rFonts w:ascii="Book Antiqua" w:hAnsi="Book Antiqua" w:cs="Times New Roman"/>
          <w:sz w:val="24"/>
          <w:szCs w:val="24"/>
        </w:rPr>
        <w:t xml:space="preserve"> </w:t>
      </w:r>
      <w:r w:rsidR="00F03D60" w:rsidRPr="00C47FD8">
        <w:rPr>
          <w:rFonts w:ascii="Book Antiqua" w:hAnsi="Book Antiqua" w:cs="Times New Roman"/>
          <w:sz w:val="24"/>
          <w:szCs w:val="24"/>
        </w:rPr>
        <w:t>=</w:t>
      </w:r>
      <w:r w:rsidR="00775475">
        <w:rPr>
          <w:rFonts w:ascii="Book Antiqua" w:eastAsia="SimSun" w:hAnsi="Book Antiqua" w:cs="Times New Roman" w:hint="eastAsia"/>
          <w:sz w:val="24"/>
          <w:szCs w:val="24"/>
          <w:lang w:eastAsia="zh-CN"/>
        </w:rPr>
        <w:t xml:space="preserve"> </w:t>
      </w:r>
      <w:r w:rsidR="00F03D60" w:rsidRPr="00C47FD8">
        <w:rPr>
          <w:rFonts w:ascii="Book Antiqua" w:hAnsi="Book Antiqua" w:cs="Times New Roman"/>
          <w:sz w:val="24"/>
          <w:szCs w:val="24"/>
        </w:rPr>
        <w:t>3)</w:t>
      </w:r>
      <w:r w:rsidR="004135A0" w:rsidRPr="00C47FD8">
        <w:rPr>
          <w:rFonts w:ascii="Book Antiqua" w:hAnsi="Book Antiqua" w:cs="Times New Roman"/>
          <w:sz w:val="24"/>
          <w:szCs w:val="24"/>
        </w:rPr>
        <w:t xml:space="preserve"> sharing the</w:t>
      </w:r>
      <w:r w:rsidR="00F03D60" w:rsidRPr="00C47FD8">
        <w:rPr>
          <w:rFonts w:ascii="Book Antiqua" w:hAnsi="Book Antiqua" w:cs="Times New Roman"/>
          <w:sz w:val="24"/>
          <w:szCs w:val="24"/>
        </w:rPr>
        <w:t xml:space="preserve"> same</w:t>
      </w:r>
      <w:r w:rsidR="004135A0" w:rsidRPr="00C47FD8">
        <w:rPr>
          <w:rFonts w:ascii="Book Antiqua" w:hAnsi="Book Antiqua" w:cs="Times New Roman"/>
          <w:sz w:val="24"/>
          <w:szCs w:val="24"/>
        </w:rPr>
        <w:t xml:space="preserve"> c.1378C&gt;T, p.Pro460Ser mutation of the </w:t>
      </w:r>
      <w:r w:rsidR="004135A0" w:rsidRPr="00C47FD8">
        <w:rPr>
          <w:rFonts w:ascii="Book Antiqua" w:hAnsi="Book Antiqua" w:cs="Times New Roman"/>
          <w:i/>
          <w:sz w:val="24"/>
          <w:szCs w:val="24"/>
        </w:rPr>
        <w:t>WAS</w:t>
      </w:r>
      <w:r w:rsidR="004135A0" w:rsidRPr="00C47FD8">
        <w:rPr>
          <w:rFonts w:ascii="Book Antiqua" w:hAnsi="Book Antiqua" w:cs="Times New Roman"/>
          <w:sz w:val="24"/>
          <w:szCs w:val="24"/>
        </w:rPr>
        <w:t xml:space="preserve"> gene, </w:t>
      </w:r>
      <w:r w:rsidR="00F03D60" w:rsidRPr="00C47FD8">
        <w:rPr>
          <w:rFonts w:ascii="Book Antiqua" w:hAnsi="Book Antiqua" w:cs="Times New Roman"/>
          <w:sz w:val="24"/>
          <w:szCs w:val="24"/>
        </w:rPr>
        <w:t xml:space="preserve">who </w:t>
      </w:r>
      <w:r w:rsidR="00E74806" w:rsidRPr="00C47FD8">
        <w:rPr>
          <w:rFonts w:ascii="Book Antiqua" w:hAnsi="Book Antiqua" w:cs="Times New Roman"/>
          <w:sz w:val="24"/>
          <w:szCs w:val="24"/>
        </w:rPr>
        <w:t>exhibited</w:t>
      </w:r>
      <w:r w:rsidR="004135A0" w:rsidRPr="00C47FD8">
        <w:rPr>
          <w:rFonts w:ascii="Book Antiqua" w:hAnsi="Book Antiqua" w:cs="Times New Roman"/>
          <w:sz w:val="24"/>
          <w:szCs w:val="24"/>
        </w:rPr>
        <w:t xml:space="preserve"> low expression of WASP (Table 2)</w:t>
      </w:r>
      <w:r w:rsidR="00F03D60" w:rsidRPr="00775475">
        <w:rPr>
          <w:rFonts w:ascii="Book Antiqua" w:hAnsi="Book Antiqua" w:cs="Times New Roman"/>
          <w:sz w:val="24"/>
          <w:szCs w:val="24"/>
          <w:vertAlign w:val="superscript"/>
        </w:rPr>
        <w:t>[</w:t>
      </w:r>
      <w:r w:rsidR="00985B7B" w:rsidRPr="00775475">
        <w:rPr>
          <w:rFonts w:ascii="Book Antiqua" w:hAnsi="Book Antiqua" w:cs="Times New Roman"/>
          <w:sz w:val="24"/>
          <w:szCs w:val="24"/>
          <w:vertAlign w:val="superscript"/>
        </w:rPr>
        <w:t>2</w:t>
      </w:r>
      <w:r w:rsidR="00450825" w:rsidRPr="00775475">
        <w:rPr>
          <w:rFonts w:ascii="Book Antiqua" w:hAnsi="Book Antiqua" w:cs="Times New Roman"/>
          <w:sz w:val="24"/>
          <w:szCs w:val="24"/>
          <w:vertAlign w:val="superscript"/>
        </w:rPr>
        <w:t>0</w:t>
      </w:r>
      <w:r w:rsidR="00775475" w:rsidRPr="00775475">
        <w:rPr>
          <w:rFonts w:ascii="Book Antiqua" w:eastAsia="SimSun" w:hAnsi="Book Antiqua" w:cs="Times New Roman" w:hint="eastAsia"/>
          <w:sz w:val="24"/>
          <w:szCs w:val="24"/>
          <w:vertAlign w:val="superscript"/>
          <w:lang w:eastAsia="zh-CN"/>
        </w:rPr>
        <w:t>-</w:t>
      </w:r>
      <w:r w:rsidR="00450825" w:rsidRPr="00775475">
        <w:rPr>
          <w:rFonts w:ascii="Book Antiqua" w:hAnsi="Book Antiqua" w:cs="Times New Roman"/>
          <w:sz w:val="24"/>
          <w:szCs w:val="24"/>
          <w:vertAlign w:val="superscript"/>
        </w:rPr>
        <w:t>23</w:t>
      </w:r>
      <w:r w:rsidR="00F03D60" w:rsidRPr="00775475">
        <w:rPr>
          <w:rFonts w:ascii="Book Antiqua" w:hAnsi="Book Antiqua" w:cs="Times New Roman"/>
          <w:sz w:val="24"/>
          <w:szCs w:val="24"/>
          <w:vertAlign w:val="superscript"/>
        </w:rPr>
        <w:t>]</w:t>
      </w:r>
      <w:r w:rsidR="00C54DD0" w:rsidRPr="00C47FD8">
        <w:rPr>
          <w:rFonts w:ascii="Book Antiqua" w:hAnsi="Book Antiqua" w:cs="Times New Roman"/>
          <w:sz w:val="24"/>
          <w:szCs w:val="24"/>
        </w:rPr>
        <w:t xml:space="preserve">. DHR123 assays revealed </w:t>
      </w:r>
      <w:r w:rsidR="004135A0" w:rsidRPr="00C47FD8">
        <w:rPr>
          <w:rFonts w:ascii="Book Antiqua" w:hAnsi="Book Antiqua" w:cs="Times New Roman"/>
          <w:sz w:val="24"/>
          <w:szCs w:val="24"/>
        </w:rPr>
        <w:t>no patient</w:t>
      </w:r>
      <w:r w:rsidR="00E74806" w:rsidRPr="00C47FD8">
        <w:rPr>
          <w:rFonts w:ascii="Book Antiqua" w:hAnsi="Book Antiqua" w:cs="Times New Roman"/>
          <w:sz w:val="24"/>
          <w:szCs w:val="24"/>
        </w:rPr>
        <w:t>s</w:t>
      </w:r>
      <w:r w:rsidR="004135A0" w:rsidRPr="00C47FD8">
        <w:rPr>
          <w:rFonts w:ascii="Book Antiqua" w:hAnsi="Book Antiqua" w:cs="Times New Roman"/>
          <w:sz w:val="24"/>
          <w:szCs w:val="24"/>
        </w:rPr>
        <w:t xml:space="preserve"> </w:t>
      </w:r>
      <w:r w:rsidR="00E74806" w:rsidRPr="00C47FD8">
        <w:rPr>
          <w:rFonts w:ascii="Book Antiqua" w:hAnsi="Book Antiqua" w:cs="Times New Roman"/>
          <w:sz w:val="24"/>
          <w:szCs w:val="24"/>
        </w:rPr>
        <w:t xml:space="preserve">with </w:t>
      </w:r>
      <w:r w:rsidR="00334E84" w:rsidRPr="00C47FD8">
        <w:rPr>
          <w:rFonts w:ascii="Book Antiqua" w:hAnsi="Book Antiqua" w:cs="Times New Roman"/>
          <w:sz w:val="24"/>
          <w:szCs w:val="24"/>
        </w:rPr>
        <w:t xml:space="preserve">abnormal superoxide generation. Therefore, </w:t>
      </w:r>
      <w:r w:rsidR="004135A0" w:rsidRPr="00C47FD8">
        <w:rPr>
          <w:rFonts w:ascii="Book Antiqua" w:hAnsi="Book Antiqua" w:cs="Times New Roman"/>
          <w:sz w:val="24"/>
          <w:szCs w:val="24"/>
        </w:rPr>
        <w:t>no patients were diagnosed with CGD.</w:t>
      </w:r>
    </w:p>
    <w:p w14:paraId="0307B617" w14:textId="77777777" w:rsidR="002163A0" w:rsidRPr="00C47FD8" w:rsidRDefault="002163A0" w:rsidP="00C47FD8">
      <w:pPr>
        <w:snapToGrid w:val="0"/>
        <w:spacing w:line="360" w:lineRule="auto"/>
        <w:rPr>
          <w:rFonts w:ascii="Book Antiqua" w:hAnsi="Book Antiqua" w:cs="Times New Roman"/>
          <w:b/>
          <w:sz w:val="24"/>
          <w:szCs w:val="24"/>
        </w:rPr>
      </w:pPr>
    </w:p>
    <w:p w14:paraId="40465C44" w14:textId="785AFE30" w:rsidR="003179C1" w:rsidRPr="00C47FD8" w:rsidRDefault="001F5AC1" w:rsidP="00C47FD8">
      <w:pPr>
        <w:snapToGrid w:val="0"/>
        <w:spacing w:line="360" w:lineRule="auto"/>
        <w:rPr>
          <w:rFonts w:ascii="Book Antiqua" w:hAnsi="Book Antiqua" w:cs="Times New Roman"/>
          <w:b/>
          <w:i/>
          <w:sz w:val="24"/>
          <w:szCs w:val="24"/>
        </w:rPr>
      </w:pPr>
      <w:r w:rsidRPr="00C47FD8">
        <w:rPr>
          <w:rFonts w:ascii="Book Antiqua" w:hAnsi="Book Antiqua" w:cs="Times New Roman"/>
          <w:b/>
          <w:i/>
          <w:sz w:val="24"/>
          <w:szCs w:val="24"/>
        </w:rPr>
        <w:t>Clinical course of three patients with</w:t>
      </w:r>
      <w:r w:rsidR="00A2554E" w:rsidRPr="00C47FD8">
        <w:rPr>
          <w:rFonts w:ascii="Book Antiqua" w:hAnsi="Book Antiqua" w:cs="Times New Roman"/>
          <w:b/>
          <w:i/>
          <w:sz w:val="24"/>
          <w:szCs w:val="24"/>
        </w:rPr>
        <w:t xml:space="preserve"> </w:t>
      </w:r>
      <w:r w:rsidR="00C21D6D" w:rsidRPr="00C47FD8">
        <w:rPr>
          <w:rFonts w:ascii="Book Antiqua" w:hAnsi="Book Antiqua" w:cs="Times New Roman"/>
          <w:b/>
          <w:i/>
          <w:sz w:val="24"/>
          <w:szCs w:val="24"/>
        </w:rPr>
        <w:t>WAS mutation</w:t>
      </w:r>
    </w:p>
    <w:p w14:paraId="685391D8" w14:textId="33A5E4C0" w:rsidR="00022A8C" w:rsidRPr="00C47FD8" w:rsidRDefault="00022A8C" w:rsidP="00775475">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 xml:space="preserve">The clinical features of the three patients with the </w:t>
      </w:r>
      <w:r w:rsidRPr="00C47FD8">
        <w:rPr>
          <w:rFonts w:ascii="Book Antiqua" w:hAnsi="Book Antiqua" w:cs="Times New Roman"/>
          <w:i/>
          <w:sz w:val="24"/>
          <w:szCs w:val="24"/>
        </w:rPr>
        <w:t>WAS</w:t>
      </w:r>
      <w:r w:rsidRPr="00C47FD8">
        <w:rPr>
          <w:rFonts w:ascii="Book Antiqua" w:hAnsi="Book Antiqua" w:cs="Times New Roman"/>
          <w:sz w:val="24"/>
          <w:szCs w:val="24"/>
        </w:rPr>
        <w:t xml:space="preserve"> mutation are</w:t>
      </w:r>
      <w:r w:rsidR="004D1EC6" w:rsidRPr="00C47FD8">
        <w:rPr>
          <w:rFonts w:ascii="Book Antiqua" w:hAnsi="Book Antiqua" w:cs="Times New Roman"/>
          <w:sz w:val="24"/>
          <w:szCs w:val="24"/>
        </w:rPr>
        <w:t xml:space="preserve"> summarized in Table </w:t>
      </w:r>
      <w:r w:rsidR="00455D2F" w:rsidRPr="00C47FD8">
        <w:rPr>
          <w:rFonts w:ascii="Book Antiqua" w:hAnsi="Book Antiqua" w:cs="Times New Roman"/>
          <w:sz w:val="24"/>
          <w:szCs w:val="24"/>
        </w:rPr>
        <w:t>3</w:t>
      </w:r>
      <w:r w:rsidRPr="00C47FD8">
        <w:rPr>
          <w:rFonts w:ascii="Book Antiqua" w:hAnsi="Book Antiqua" w:cs="Times New Roman"/>
          <w:sz w:val="24"/>
          <w:szCs w:val="24"/>
        </w:rPr>
        <w:t xml:space="preserve">. </w:t>
      </w:r>
      <w:bookmarkStart w:id="26" w:name="_Hlk498955256"/>
      <w:r w:rsidR="0095354C" w:rsidRPr="00C47FD8">
        <w:rPr>
          <w:rFonts w:ascii="Book Antiqua" w:hAnsi="Book Antiqua" w:cs="Times New Roman"/>
          <w:sz w:val="24"/>
          <w:szCs w:val="24"/>
        </w:rPr>
        <w:t>Patient 3 was classified into VEOIBD.</w:t>
      </w:r>
      <w:bookmarkEnd w:id="26"/>
      <w:r w:rsidR="0095354C" w:rsidRPr="00C47FD8">
        <w:rPr>
          <w:rFonts w:ascii="Book Antiqua" w:hAnsi="Book Antiqua" w:cs="Times New Roman"/>
          <w:sz w:val="24"/>
          <w:szCs w:val="24"/>
        </w:rPr>
        <w:t xml:space="preserve"> </w:t>
      </w:r>
      <w:r w:rsidRPr="00C47FD8">
        <w:rPr>
          <w:rFonts w:ascii="Book Antiqua" w:hAnsi="Book Antiqua" w:cs="Times New Roman"/>
          <w:sz w:val="24"/>
          <w:szCs w:val="24"/>
        </w:rPr>
        <w:t xml:space="preserve">Although all three patients had diarrhea, none of them showed either thrombocytopenia or increased susceptibility </w:t>
      </w:r>
      <w:r w:rsidRPr="00C47FD8">
        <w:rPr>
          <w:rFonts w:ascii="Book Antiqua" w:hAnsi="Book Antiqua" w:cs="Times New Roman"/>
          <w:sz w:val="24"/>
          <w:szCs w:val="24"/>
        </w:rPr>
        <w:lastRenderedPageBreak/>
        <w:t xml:space="preserve">to infection, two of the major symptoms of WAS and XLT. Their </w:t>
      </w:r>
      <w:r w:rsidRPr="00C47FD8">
        <w:rPr>
          <w:rFonts w:ascii="Book Antiqua" w:hAnsi="Book Antiqua" w:cs="Times New Roman"/>
          <w:kern w:val="0"/>
          <w:sz w:val="24"/>
          <w:szCs w:val="24"/>
        </w:rPr>
        <w:t>mean platelet volume</w:t>
      </w:r>
      <w:r w:rsidR="00E74806" w:rsidRPr="00C47FD8">
        <w:rPr>
          <w:rFonts w:ascii="Book Antiqua" w:hAnsi="Book Antiqua" w:cs="Times New Roman"/>
          <w:sz w:val="24"/>
          <w:szCs w:val="24"/>
        </w:rPr>
        <w:t>s were</w:t>
      </w:r>
      <w:r w:rsidRPr="00C47FD8">
        <w:rPr>
          <w:rFonts w:ascii="Book Antiqua" w:hAnsi="Book Antiqua" w:cs="Times New Roman"/>
          <w:sz w:val="24"/>
          <w:szCs w:val="24"/>
        </w:rPr>
        <w:t xml:space="preserve"> within the normal range. Only Patient 1 showed eczema,</w:t>
      </w:r>
      <w:r w:rsidR="00334E84" w:rsidRPr="00C47FD8">
        <w:rPr>
          <w:rFonts w:ascii="Book Antiqua" w:hAnsi="Book Antiqua" w:cs="Times New Roman"/>
          <w:sz w:val="24"/>
          <w:szCs w:val="24"/>
        </w:rPr>
        <w:t xml:space="preserve"> one of the</w:t>
      </w:r>
      <w:r w:rsidRPr="00C47FD8">
        <w:rPr>
          <w:rFonts w:ascii="Book Antiqua" w:hAnsi="Book Antiqua" w:cs="Times New Roman"/>
          <w:sz w:val="24"/>
          <w:szCs w:val="24"/>
        </w:rPr>
        <w:t xml:space="preserve"> major symptom</w:t>
      </w:r>
      <w:r w:rsidR="00E74806" w:rsidRPr="00C47FD8">
        <w:rPr>
          <w:rFonts w:ascii="Book Antiqua" w:hAnsi="Book Antiqua" w:cs="Times New Roman"/>
          <w:sz w:val="24"/>
          <w:szCs w:val="24"/>
        </w:rPr>
        <w:t>s</w:t>
      </w:r>
      <w:r w:rsidRPr="00C47FD8">
        <w:rPr>
          <w:rFonts w:ascii="Book Antiqua" w:hAnsi="Book Antiqua" w:cs="Times New Roman"/>
          <w:sz w:val="24"/>
          <w:szCs w:val="24"/>
        </w:rPr>
        <w:t xml:space="preserve"> of WAS.</w:t>
      </w:r>
      <w:r w:rsidR="004D1EC6" w:rsidRPr="00C47FD8">
        <w:rPr>
          <w:rFonts w:ascii="Book Antiqua" w:hAnsi="Book Antiqua" w:cs="Times New Roman"/>
          <w:sz w:val="24"/>
          <w:szCs w:val="24"/>
        </w:rPr>
        <w:t xml:space="preserve"> </w:t>
      </w:r>
      <w:r w:rsidR="00334E84" w:rsidRPr="00C47FD8">
        <w:rPr>
          <w:rFonts w:ascii="Book Antiqua" w:hAnsi="Book Antiqua" w:cs="Times New Roman"/>
          <w:sz w:val="24"/>
          <w:szCs w:val="24"/>
        </w:rPr>
        <w:t>Interestingly, t</w:t>
      </w:r>
      <w:r w:rsidR="00397A3E" w:rsidRPr="00C47FD8">
        <w:rPr>
          <w:rFonts w:ascii="Book Antiqua" w:hAnsi="Book Antiqua" w:cs="Times New Roman"/>
          <w:sz w:val="24"/>
          <w:szCs w:val="24"/>
        </w:rPr>
        <w:t xml:space="preserve">his eczema </w:t>
      </w:r>
      <w:r w:rsidR="00E74806" w:rsidRPr="00C47FD8">
        <w:rPr>
          <w:rFonts w:ascii="Book Antiqua" w:hAnsi="Book Antiqua" w:cs="Times New Roman"/>
          <w:sz w:val="24"/>
          <w:szCs w:val="24"/>
        </w:rPr>
        <w:t xml:space="preserve">was </w:t>
      </w:r>
      <w:r w:rsidR="00A2188B" w:rsidRPr="00C47FD8">
        <w:rPr>
          <w:rFonts w:ascii="Book Antiqua" w:hAnsi="Book Antiqua" w:cs="Times New Roman"/>
          <w:sz w:val="24"/>
          <w:szCs w:val="24"/>
        </w:rPr>
        <w:t>mar</w:t>
      </w:r>
      <w:r w:rsidR="00C50FF4" w:rsidRPr="00C47FD8">
        <w:rPr>
          <w:rFonts w:ascii="Book Antiqua" w:hAnsi="Book Antiqua" w:cs="Times New Roman"/>
          <w:sz w:val="24"/>
          <w:szCs w:val="24"/>
        </w:rPr>
        <w:t xml:space="preserve">kedly exacerbated after </w:t>
      </w:r>
      <w:r w:rsidR="00E74806" w:rsidRPr="00C47FD8">
        <w:rPr>
          <w:rFonts w:ascii="Book Antiqua" w:hAnsi="Book Antiqua" w:cs="Times New Roman"/>
          <w:sz w:val="24"/>
          <w:szCs w:val="24"/>
        </w:rPr>
        <w:t xml:space="preserve">the </w:t>
      </w:r>
      <w:r w:rsidR="00C50FF4" w:rsidRPr="00C47FD8">
        <w:rPr>
          <w:rFonts w:ascii="Book Antiqua" w:hAnsi="Book Antiqua" w:cs="Times New Roman"/>
          <w:sz w:val="24"/>
          <w:szCs w:val="24"/>
        </w:rPr>
        <w:t xml:space="preserve">initiation of </w:t>
      </w:r>
      <w:r w:rsidR="00397A3E" w:rsidRPr="00C47FD8">
        <w:rPr>
          <w:rFonts w:ascii="Book Antiqua" w:hAnsi="Book Antiqua" w:cs="Times New Roman"/>
          <w:sz w:val="24"/>
          <w:szCs w:val="24"/>
        </w:rPr>
        <w:t>tumor necrosis factor al</w:t>
      </w:r>
      <w:r w:rsidR="00E74806" w:rsidRPr="00C47FD8">
        <w:rPr>
          <w:rFonts w:ascii="Book Antiqua" w:hAnsi="Book Antiqua" w:cs="Times New Roman"/>
          <w:sz w:val="24"/>
          <w:szCs w:val="24"/>
        </w:rPr>
        <w:t>ph</w:t>
      </w:r>
      <w:r w:rsidR="00397A3E" w:rsidRPr="00C47FD8">
        <w:rPr>
          <w:rFonts w:ascii="Book Antiqua" w:hAnsi="Book Antiqua" w:cs="Times New Roman"/>
          <w:sz w:val="24"/>
          <w:szCs w:val="24"/>
        </w:rPr>
        <w:t xml:space="preserve">a </w:t>
      </w:r>
      <w:r w:rsidR="00797986" w:rsidRPr="00C47FD8">
        <w:rPr>
          <w:rFonts w:ascii="Book Antiqua" w:hAnsi="Book Antiqua" w:cs="Times New Roman"/>
          <w:sz w:val="24"/>
          <w:szCs w:val="24"/>
        </w:rPr>
        <w:t>(</w:t>
      </w:r>
      <w:bookmarkStart w:id="27" w:name="_Hlk492979626"/>
      <w:r w:rsidR="00797986" w:rsidRPr="00C47FD8">
        <w:rPr>
          <w:rFonts w:ascii="Book Antiqua" w:hAnsi="Book Antiqua" w:cs="Times New Roman"/>
          <w:sz w:val="24"/>
          <w:szCs w:val="24"/>
        </w:rPr>
        <w:t>TNFα</w:t>
      </w:r>
      <w:bookmarkEnd w:id="27"/>
      <w:r w:rsidR="00797986" w:rsidRPr="00C47FD8">
        <w:rPr>
          <w:rFonts w:ascii="Book Antiqua" w:hAnsi="Book Antiqua" w:cs="Times New Roman"/>
          <w:sz w:val="24"/>
          <w:szCs w:val="24"/>
        </w:rPr>
        <w:t xml:space="preserve">) </w:t>
      </w:r>
      <w:r w:rsidR="00397A3E" w:rsidRPr="00C47FD8">
        <w:rPr>
          <w:rFonts w:ascii="Book Antiqua" w:hAnsi="Book Antiqua" w:cs="Times New Roman"/>
          <w:sz w:val="24"/>
          <w:szCs w:val="24"/>
        </w:rPr>
        <w:t>blockade treatment</w:t>
      </w:r>
      <w:r w:rsidR="00C50FF4" w:rsidRPr="00C47FD8">
        <w:rPr>
          <w:rFonts w:ascii="Book Antiqua" w:hAnsi="Book Antiqua" w:cs="Times New Roman"/>
          <w:sz w:val="24"/>
          <w:szCs w:val="24"/>
        </w:rPr>
        <w:t xml:space="preserve"> (Figure 2), but immediately </w:t>
      </w:r>
      <w:r w:rsidR="00397A3E" w:rsidRPr="00C47FD8">
        <w:rPr>
          <w:rFonts w:ascii="Book Antiqua" w:hAnsi="Book Antiqua" w:cs="Times New Roman"/>
          <w:sz w:val="24"/>
          <w:szCs w:val="24"/>
        </w:rPr>
        <w:t xml:space="preserve">improved </w:t>
      </w:r>
      <w:r w:rsidR="00E74806" w:rsidRPr="00C47FD8">
        <w:rPr>
          <w:rFonts w:ascii="Book Antiqua" w:hAnsi="Book Antiqua" w:cs="Times New Roman"/>
          <w:sz w:val="24"/>
          <w:szCs w:val="24"/>
        </w:rPr>
        <w:t xml:space="preserve">upon its </w:t>
      </w:r>
      <w:r w:rsidR="00397A3E" w:rsidRPr="00C47FD8">
        <w:rPr>
          <w:rFonts w:ascii="Book Antiqua" w:hAnsi="Book Antiqua" w:cs="Times New Roman"/>
          <w:sz w:val="24"/>
          <w:szCs w:val="24"/>
        </w:rPr>
        <w:t xml:space="preserve">discontinuation. </w:t>
      </w:r>
      <w:r w:rsidR="00E74806" w:rsidRPr="00C47FD8">
        <w:rPr>
          <w:rFonts w:ascii="Book Antiqua" w:hAnsi="Book Antiqua" w:cs="Times New Roman"/>
          <w:sz w:val="24"/>
          <w:szCs w:val="24"/>
        </w:rPr>
        <w:t xml:space="preserve">At the time of writing, none </w:t>
      </w:r>
      <w:r w:rsidR="004D1EC6" w:rsidRPr="00C47FD8">
        <w:rPr>
          <w:rFonts w:ascii="Book Antiqua" w:hAnsi="Book Antiqua" w:cs="Times New Roman"/>
          <w:sz w:val="24"/>
          <w:szCs w:val="24"/>
        </w:rPr>
        <w:t>of the</w:t>
      </w:r>
      <w:r w:rsidR="00E74806" w:rsidRPr="00C47FD8">
        <w:rPr>
          <w:rFonts w:ascii="Book Antiqua" w:hAnsi="Book Antiqua" w:cs="Times New Roman"/>
          <w:sz w:val="24"/>
          <w:szCs w:val="24"/>
        </w:rPr>
        <w:t>se patients</w:t>
      </w:r>
      <w:r w:rsidR="004D1EC6" w:rsidRPr="00C47FD8">
        <w:rPr>
          <w:rFonts w:ascii="Book Antiqua" w:hAnsi="Book Antiqua" w:cs="Times New Roman"/>
          <w:sz w:val="24"/>
          <w:szCs w:val="24"/>
        </w:rPr>
        <w:t xml:space="preserve"> </w:t>
      </w:r>
      <w:r w:rsidR="00E74806" w:rsidRPr="00C47FD8">
        <w:rPr>
          <w:rFonts w:ascii="Book Antiqua" w:hAnsi="Book Antiqua" w:cs="Times New Roman"/>
          <w:sz w:val="24"/>
          <w:szCs w:val="24"/>
        </w:rPr>
        <w:t xml:space="preserve">has </w:t>
      </w:r>
      <w:r w:rsidR="00C50FF4" w:rsidRPr="00C47FD8">
        <w:rPr>
          <w:rFonts w:ascii="Book Antiqua" w:hAnsi="Book Antiqua" w:cs="Times New Roman"/>
          <w:sz w:val="24"/>
          <w:szCs w:val="24"/>
        </w:rPr>
        <w:t xml:space="preserve">developed other autoimmune diseases or malignancies. Additionally, no patients </w:t>
      </w:r>
      <w:r w:rsidR="00E74806" w:rsidRPr="00C47FD8">
        <w:rPr>
          <w:rFonts w:ascii="Book Antiqua" w:hAnsi="Book Antiqua" w:cs="Times New Roman"/>
          <w:sz w:val="24"/>
          <w:szCs w:val="24"/>
        </w:rPr>
        <w:t xml:space="preserve">have a </w:t>
      </w:r>
      <w:r w:rsidR="004D1EC6" w:rsidRPr="00C47FD8">
        <w:rPr>
          <w:rFonts w:ascii="Book Antiqua" w:hAnsi="Book Antiqua" w:cs="Times New Roman"/>
          <w:sz w:val="24"/>
          <w:szCs w:val="24"/>
        </w:rPr>
        <w:t>family history</w:t>
      </w:r>
      <w:r w:rsidR="00C50FF4" w:rsidRPr="00C47FD8">
        <w:rPr>
          <w:rFonts w:ascii="Book Antiqua" w:hAnsi="Book Antiqua" w:cs="Times New Roman"/>
          <w:sz w:val="24"/>
          <w:szCs w:val="24"/>
        </w:rPr>
        <w:t xml:space="preserve"> suggesti</w:t>
      </w:r>
      <w:r w:rsidR="00E74806" w:rsidRPr="00C47FD8">
        <w:rPr>
          <w:rFonts w:ascii="Book Antiqua" w:hAnsi="Book Antiqua" w:cs="Times New Roman"/>
          <w:sz w:val="24"/>
          <w:szCs w:val="24"/>
        </w:rPr>
        <w:t>ve of</w:t>
      </w:r>
      <w:r w:rsidR="00C047E7" w:rsidRPr="00C47FD8">
        <w:rPr>
          <w:rFonts w:ascii="Book Antiqua" w:hAnsi="Book Antiqua" w:cs="Times New Roman"/>
          <w:sz w:val="24"/>
          <w:szCs w:val="24"/>
        </w:rPr>
        <w:t xml:space="preserve"> WAS</w:t>
      </w:r>
      <w:r w:rsidR="004D1EC6" w:rsidRPr="00C47FD8">
        <w:rPr>
          <w:rFonts w:ascii="Book Antiqua" w:hAnsi="Book Antiqua" w:cs="Times New Roman"/>
          <w:sz w:val="24"/>
          <w:szCs w:val="24"/>
        </w:rPr>
        <w:t>.</w:t>
      </w:r>
    </w:p>
    <w:p w14:paraId="690EF74A" w14:textId="7C964131" w:rsidR="00022A8C" w:rsidRPr="00C47FD8" w:rsidRDefault="00C50FF4" w:rsidP="00775475">
      <w:pPr>
        <w:snapToGrid w:val="0"/>
        <w:spacing w:line="360" w:lineRule="auto"/>
        <w:ind w:firstLineChars="100" w:firstLine="240"/>
        <w:rPr>
          <w:rFonts w:ascii="Book Antiqua" w:hAnsi="Book Antiqua" w:cs="Times New Roman"/>
          <w:sz w:val="24"/>
          <w:szCs w:val="24"/>
        </w:rPr>
      </w:pPr>
      <w:r w:rsidRPr="00C47FD8">
        <w:rPr>
          <w:rFonts w:ascii="Book Antiqua" w:hAnsi="Book Antiqua" w:cs="Times New Roman"/>
          <w:sz w:val="24"/>
          <w:szCs w:val="24"/>
        </w:rPr>
        <w:t>Endoscopic findings in</w:t>
      </w:r>
      <w:r w:rsidR="00022A8C" w:rsidRPr="00C47FD8">
        <w:rPr>
          <w:rFonts w:ascii="Book Antiqua" w:hAnsi="Book Antiqua" w:cs="Times New Roman"/>
          <w:sz w:val="24"/>
          <w:szCs w:val="24"/>
        </w:rPr>
        <w:t xml:space="preserve"> </w:t>
      </w:r>
      <w:r w:rsidR="00E74806" w:rsidRPr="00C47FD8">
        <w:rPr>
          <w:rFonts w:ascii="Book Antiqua" w:hAnsi="Book Antiqua" w:cs="Times New Roman"/>
          <w:sz w:val="24"/>
          <w:szCs w:val="24"/>
        </w:rPr>
        <w:t xml:space="preserve">these </w:t>
      </w:r>
      <w:r w:rsidR="00022A8C" w:rsidRPr="00C47FD8">
        <w:rPr>
          <w:rFonts w:ascii="Book Antiqua" w:hAnsi="Book Antiqua" w:cs="Times New Roman"/>
          <w:sz w:val="24"/>
          <w:szCs w:val="24"/>
        </w:rPr>
        <w:t xml:space="preserve">three patients were consistent with those </w:t>
      </w:r>
      <w:r w:rsidRPr="00C47FD8">
        <w:rPr>
          <w:rFonts w:ascii="Book Antiqua" w:hAnsi="Book Antiqua" w:cs="Times New Roman"/>
          <w:sz w:val="24"/>
          <w:szCs w:val="24"/>
        </w:rPr>
        <w:t>of</w:t>
      </w:r>
      <w:r w:rsidR="00022A8C" w:rsidRPr="00C47FD8">
        <w:rPr>
          <w:rFonts w:ascii="Book Antiqua" w:hAnsi="Book Antiqua" w:cs="Times New Roman"/>
          <w:sz w:val="24"/>
          <w:szCs w:val="24"/>
        </w:rPr>
        <w:t xml:space="preserve"> typical CD or UC. Patient 1 had </w:t>
      </w:r>
      <w:r w:rsidR="002941EE" w:rsidRPr="00C47FD8">
        <w:rPr>
          <w:rFonts w:ascii="Book Antiqua" w:hAnsi="Book Antiqua" w:cs="Times New Roman"/>
          <w:sz w:val="24"/>
          <w:szCs w:val="24"/>
        </w:rPr>
        <w:t xml:space="preserve">long linear ulcerations and cobble stone appearance in the ileum </w:t>
      </w:r>
      <w:r w:rsidR="00022A8C" w:rsidRPr="00C47FD8">
        <w:rPr>
          <w:rFonts w:ascii="Book Antiqua" w:hAnsi="Book Antiqua" w:cs="Times New Roman"/>
          <w:sz w:val="24"/>
          <w:szCs w:val="24"/>
        </w:rPr>
        <w:t>to the colon</w:t>
      </w:r>
      <w:r w:rsidR="00FD2E1F" w:rsidRPr="00C47FD8">
        <w:rPr>
          <w:rFonts w:ascii="Book Antiqua" w:hAnsi="Book Antiqua" w:cs="Times New Roman"/>
          <w:sz w:val="24"/>
          <w:szCs w:val="24"/>
        </w:rPr>
        <w:t xml:space="preserve"> (Figure 3A)</w:t>
      </w:r>
      <w:r w:rsidR="00C21839" w:rsidRPr="00C47FD8">
        <w:rPr>
          <w:rFonts w:ascii="Book Antiqua" w:hAnsi="Book Antiqua" w:cs="Times New Roman"/>
          <w:sz w:val="24"/>
          <w:szCs w:val="24"/>
        </w:rPr>
        <w:t>. Patient 2 showed</w:t>
      </w:r>
      <w:r w:rsidR="00022A8C" w:rsidRPr="00C47FD8">
        <w:rPr>
          <w:rFonts w:ascii="Book Antiqua" w:hAnsi="Book Antiqua" w:cs="Times New Roman"/>
          <w:sz w:val="24"/>
          <w:szCs w:val="24"/>
        </w:rPr>
        <w:t xml:space="preserve"> </w:t>
      </w:r>
      <w:r w:rsidR="002941EE" w:rsidRPr="00C47FD8">
        <w:rPr>
          <w:rFonts w:ascii="Book Antiqua" w:hAnsi="Book Antiqua" w:cs="Times New Roman"/>
          <w:sz w:val="24"/>
          <w:szCs w:val="24"/>
        </w:rPr>
        <w:t xml:space="preserve">edematous and friable mucosa with superficial bleeding in the descending colon and sigmoid colon </w:t>
      </w:r>
      <w:r w:rsidR="00FD2E1F" w:rsidRPr="00C47FD8">
        <w:rPr>
          <w:rFonts w:ascii="Book Antiqua" w:hAnsi="Book Antiqua" w:cs="Times New Roman"/>
          <w:sz w:val="24"/>
          <w:szCs w:val="24"/>
        </w:rPr>
        <w:t>(Figure 3B and C)</w:t>
      </w:r>
      <w:r w:rsidR="00022A8C" w:rsidRPr="00C47FD8">
        <w:rPr>
          <w:rFonts w:ascii="Book Antiqua" w:hAnsi="Book Antiqua" w:cs="Times New Roman"/>
          <w:sz w:val="24"/>
          <w:szCs w:val="24"/>
        </w:rPr>
        <w:t xml:space="preserve">. Patient 3 had </w:t>
      </w:r>
      <w:r w:rsidR="002941EE" w:rsidRPr="00C47FD8">
        <w:rPr>
          <w:rFonts w:ascii="Book Antiqua" w:hAnsi="Book Antiqua" w:cs="Times New Roman"/>
          <w:sz w:val="24"/>
          <w:szCs w:val="24"/>
        </w:rPr>
        <w:t xml:space="preserve">edematous mucosa with granularity and erythema in the rectum </w:t>
      </w:r>
      <w:r w:rsidR="00022A8C" w:rsidRPr="00C47FD8">
        <w:rPr>
          <w:rFonts w:ascii="Book Antiqua" w:hAnsi="Book Antiqua" w:cs="Times New Roman"/>
          <w:sz w:val="24"/>
          <w:szCs w:val="24"/>
        </w:rPr>
        <w:t xml:space="preserve">from the sigmoid colon to the rectum </w:t>
      </w:r>
      <w:r w:rsidR="00FD2E1F" w:rsidRPr="00C47FD8">
        <w:rPr>
          <w:rFonts w:ascii="Book Antiqua" w:hAnsi="Book Antiqua" w:cs="Times New Roman"/>
          <w:sz w:val="24"/>
          <w:szCs w:val="24"/>
        </w:rPr>
        <w:t xml:space="preserve">(Figure 3D) </w:t>
      </w:r>
      <w:r w:rsidR="00022A8C" w:rsidRPr="00C47FD8">
        <w:rPr>
          <w:rFonts w:ascii="Book Antiqua" w:hAnsi="Book Antiqua" w:cs="Times New Roman"/>
          <w:sz w:val="24"/>
          <w:szCs w:val="24"/>
        </w:rPr>
        <w:t>and inflammatory polyps in the sigmoid colon. All three patients had su</w:t>
      </w:r>
      <w:r w:rsidR="00C21839" w:rsidRPr="00C47FD8">
        <w:rPr>
          <w:rFonts w:ascii="Book Antiqua" w:hAnsi="Book Antiqua" w:cs="Times New Roman"/>
          <w:sz w:val="24"/>
          <w:szCs w:val="24"/>
        </w:rPr>
        <w:t>ccessfully achieved remission with</w:t>
      </w:r>
      <w:r w:rsidR="00022A8C" w:rsidRPr="00C47FD8">
        <w:rPr>
          <w:rFonts w:ascii="Book Antiqua" w:hAnsi="Book Antiqua" w:cs="Times New Roman"/>
          <w:sz w:val="24"/>
          <w:szCs w:val="24"/>
        </w:rPr>
        <w:t xml:space="preserve"> the medications shown in T</w:t>
      </w:r>
      <w:r w:rsidR="00455D2F" w:rsidRPr="00C47FD8">
        <w:rPr>
          <w:rFonts w:ascii="Book Antiqua" w:hAnsi="Book Antiqua" w:cs="Times New Roman"/>
          <w:sz w:val="24"/>
          <w:szCs w:val="24"/>
        </w:rPr>
        <w:t>able 3</w:t>
      </w:r>
      <w:r w:rsidR="00022A8C" w:rsidRPr="00C47FD8">
        <w:rPr>
          <w:rFonts w:ascii="Book Antiqua" w:hAnsi="Book Antiqua" w:cs="Times New Roman"/>
          <w:sz w:val="24"/>
          <w:szCs w:val="24"/>
        </w:rPr>
        <w:t xml:space="preserve">. </w:t>
      </w:r>
    </w:p>
    <w:p w14:paraId="0DAFB06B" w14:textId="77777777" w:rsidR="008907E2" w:rsidRPr="00C47FD8" w:rsidRDefault="008907E2" w:rsidP="00C47FD8">
      <w:pPr>
        <w:snapToGrid w:val="0"/>
        <w:spacing w:line="360" w:lineRule="auto"/>
        <w:rPr>
          <w:rFonts w:ascii="Book Antiqua" w:hAnsi="Book Antiqua" w:cs="Times New Roman"/>
          <w:b/>
          <w:sz w:val="24"/>
          <w:szCs w:val="24"/>
        </w:rPr>
      </w:pPr>
    </w:p>
    <w:p w14:paraId="4B05CB49" w14:textId="186D7759" w:rsidR="003B29CC" w:rsidRPr="00C47FD8" w:rsidRDefault="00DA3EDB"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t>DISCUSSION</w:t>
      </w:r>
    </w:p>
    <w:p w14:paraId="6A3214A8" w14:textId="5190865E" w:rsidR="00FF069A" w:rsidRPr="00C47FD8" w:rsidRDefault="00022A8C" w:rsidP="00775475">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In infants and children, primary immunodeficiencies such as common variable immunodeficiency, CGD, IL-10 signaling defects, X-linked lymphoproliferative syndrome type 2, immune dysregulation, polyendocrinopathy, enteropathy, X-linked syndrome</w:t>
      </w:r>
      <w:r w:rsidR="002F115C" w:rsidRPr="00C47FD8">
        <w:rPr>
          <w:rFonts w:ascii="Book Antiqua" w:hAnsi="Book Antiqua" w:cs="Times New Roman"/>
          <w:sz w:val="24"/>
          <w:szCs w:val="24"/>
        </w:rPr>
        <w:t xml:space="preserve"> </w:t>
      </w:r>
      <w:r w:rsidR="00CD518C" w:rsidRPr="00C47FD8">
        <w:rPr>
          <w:rFonts w:ascii="Book Antiqua" w:hAnsi="Book Antiqua" w:cs="Times New Roman"/>
          <w:sz w:val="24"/>
          <w:szCs w:val="24"/>
        </w:rPr>
        <w:t>and WAS could</w:t>
      </w:r>
      <w:r w:rsidRPr="00C47FD8">
        <w:rPr>
          <w:rFonts w:ascii="Book Antiqua" w:hAnsi="Book Antiqua" w:cs="Times New Roman"/>
          <w:sz w:val="24"/>
          <w:szCs w:val="24"/>
        </w:rPr>
        <w:t xml:space="preserve"> present as IBD or IBD-like colitis</w:t>
      </w:r>
      <w:r w:rsidRPr="00775475">
        <w:rPr>
          <w:rFonts w:ascii="Book Antiqua" w:hAnsi="Book Antiqua" w:cs="Times New Roman"/>
          <w:sz w:val="24"/>
          <w:szCs w:val="24"/>
          <w:vertAlign w:val="superscript"/>
        </w:rPr>
        <w:t>[</w:t>
      </w:r>
      <w:r w:rsidR="000A5E23" w:rsidRPr="00775475">
        <w:rPr>
          <w:rFonts w:ascii="Book Antiqua" w:hAnsi="Book Antiqua" w:cs="Times New Roman"/>
          <w:sz w:val="24"/>
          <w:szCs w:val="24"/>
          <w:vertAlign w:val="superscript"/>
        </w:rPr>
        <w:t>24</w:t>
      </w:r>
      <w:r w:rsidR="00775475" w:rsidRPr="00775475">
        <w:rPr>
          <w:rFonts w:ascii="Book Antiqua" w:eastAsia="SimSun" w:hAnsi="Book Antiqua" w:cs="Times New Roman" w:hint="eastAsia"/>
          <w:sz w:val="24"/>
          <w:szCs w:val="24"/>
          <w:vertAlign w:val="superscript"/>
          <w:lang w:eastAsia="zh-CN"/>
        </w:rPr>
        <w:t>-</w:t>
      </w:r>
      <w:r w:rsidR="000A5E23" w:rsidRPr="00775475">
        <w:rPr>
          <w:rFonts w:ascii="Book Antiqua" w:hAnsi="Book Antiqua" w:cs="Times New Roman"/>
          <w:sz w:val="24"/>
          <w:szCs w:val="24"/>
          <w:vertAlign w:val="superscript"/>
        </w:rPr>
        <w:t>29</w:t>
      </w:r>
      <w:r w:rsidRPr="00775475">
        <w:rPr>
          <w:rFonts w:ascii="Book Antiqua" w:hAnsi="Book Antiqua" w:cs="Times New Roman"/>
          <w:sz w:val="24"/>
          <w:szCs w:val="24"/>
          <w:vertAlign w:val="superscript"/>
        </w:rPr>
        <w:t>]</w:t>
      </w:r>
      <w:r w:rsidRPr="00C47FD8">
        <w:rPr>
          <w:rFonts w:ascii="Book Antiqua" w:hAnsi="Book Antiqua" w:cs="Times New Roman"/>
          <w:sz w:val="24"/>
          <w:szCs w:val="24"/>
        </w:rPr>
        <w:t xml:space="preserve">. </w:t>
      </w:r>
      <w:r w:rsidR="002F115C" w:rsidRPr="00C47FD8">
        <w:rPr>
          <w:rFonts w:ascii="Book Antiqua" w:hAnsi="Book Antiqua" w:cs="Times New Roman"/>
          <w:sz w:val="24"/>
          <w:szCs w:val="24"/>
        </w:rPr>
        <w:t>Recently, genome</w:t>
      </w:r>
      <w:r w:rsidR="00E74806" w:rsidRPr="00C47FD8">
        <w:rPr>
          <w:rFonts w:ascii="Book Antiqua" w:hAnsi="Book Antiqua" w:cs="Times New Roman"/>
          <w:sz w:val="24"/>
          <w:szCs w:val="24"/>
        </w:rPr>
        <w:t>-</w:t>
      </w:r>
      <w:r w:rsidR="002F115C" w:rsidRPr="00C47FD8">
        <w:rPr>
          <w:rFonts w:ascii="Book Antiqua" w:hAnsi="Book Antiqua" w:cs="Times New Roman"/>
          <w:sz w:val="24"/>
          <w:szCs w:val="24"/>
        </w:rPr>
        <w:t>wide association studies of IBD h</w:t>
      </w:r>
      <w:r w:rsidR="00775475">
        <w:rPr>
          <w:rFonts w:ascii="Book Antiqua" w:hAnsi="Book Antiqua" w:cs="Times New Roman"/>
          <w:sz w:val="24"/>
          <w:szCs w:val="24"/>
        </w:rPr>
        <w:t>ave identified 163 genetic loci</w:t>
      </w:r>
      <w:r w:rsidR="00450825" w:rsidRPr="00775475">
        <w:rPr>
          <w:rFonts w:ascii="Book Antiqua" w:hAnsi="Book Antiqua" w:cs="Times New Roman"/>
          <w:sz w:val="24"/>
          <w:szCs w:val="24"/>
          <w:vertAlign w:val="superscript"/>
        </w:rPr>
        <w:t>[30</w:t>
      </w:r>
      <w:r w:rsidR="002F115C" w:rsidRPr="00775475">
        <w:rPr>
          <w:rFonts w:ascii="Book Antiqua" w:hAnsi="Book Antiqua" w:cs="Times New Roman"/>
          <w:sz w:val="24"/>
          <w:szCs w:val="24"/>
          <w:vertAlign w:val="superscript"/>
        </w:rPr>
        <w:t>]</w:t>
      </w:r>
      <w:r w:rsidR="00677563" w:rsidRPr="00C47FD8">
        <w:rPr>
          <w:rFonts w:ascii="Book Antiqua" w:hAnsi="Book Antiqua" w:cs="Times New Roman"/>
          <w:sz w:val="24"/>
          <w:szCs w:val="24"/>
        </w:rPr>
        <w:t xml:space="preserve"> and 50</w:t>
      </w:r>
      <w:r w:rsidR="002F115C" w:rsidRPr="00C47FD8">
        <w:rPr>
          <w:rFonts w:ascii="Book Antiqua" w:hAnsi="Book Antiqua" w:cs="Times New Roman"/>
          <w:sz w:val="24"/>
          <w:szCs w:val="24"/>
        </w:rPr>
        <w:t xml:space="preserve"> </w:t>
      </w:r>
      <w:bookmarkStart w:id="28" w:name="_Hlk480689664"/>
      <w:r w:rsidR="002F115C" w:rsidRPr="00C47FD8">
        <w:rPr>
          <w:rFonts w:ascii="Book Antiqua" w:hAnsi="Book Antiqua" w:cs="Times New Roman"/>
          <w:sz w:val="24"/>
          <w:szCs w:val="24"/>
        </w:rPr>
        <w:t>monogenic disorders including primary immunodeficiency associated with IBD</w:t>
      </w:r>
      <w:r w:rsidR="00E74806" w:rsidRPr="00C47FD8">
        <w:rPr>
          <w:rFonts w:ascii="Book Antiqua" w:hAnsi="Book Antiqua" w:cs="Times New Roman"/>
          <w:sz w:val="24"/>
          <w:szCs w:val="24"/>
        </w:rPr>
        <w:t>-</w:t>
      </w:r>
      <w:r w:rsidR="002F115C" w:rsidRPr="00C47FD8">
        <w:rPr>
          <w:rFonts w:ascii="Book Antiqua" w:hAnsi="Book Antiqua" w:cs="Times New Roman"/>
          <w:sz w:val="24"/>
          <w:szCs w:val="24"/>
        </w:rPr>
        <w:t>like immunopathology</w:t>
      </w:r>
      <w:bookmarkEnd w:id="28"/>
      <w:r w:rsidR="001C6163" w:rsidRPr="00775475">
        <w:rPr>
          <w:rFonts w:ascii="Book Antiqua" w:hAnsi="Book Antiqua" w:cs="Times New Roman"/>
          <w:sz w:val="24"/>
          <w:szCs w:val="24"/>
          <w:vertAlign w:val="superscript"/>
        </w:rPr>
        <w:t>[</w:t>
      </w:r>
      <w:r w:rsidR="00FC4447" w:rsidRPr="00775475">
        <w:rPr>
          <w:rFonts w:ascii="Book Antiqua" w:hAnsi="Book Antiqua" w:cs="Times New Roman"/>
          <w:sz w:val="24"/>
          <w:szCs w:val="24"/>
          <w:vertAlign w:val="superscript"/>
        </w:rPr>
        <w:t>19</w:t>
      </w:r>
      <w:r w:rsidR="001C6163" w:rsidRPr="00775475">
        <w:rPr>
          <w:rFonts w:ascii="Book Antiqua" w:hAnsi="Book Antiqua" w:cs="Times New Roman"/>
          <w:sz w:val="24"/>
          <w:szCs w:val="24"/>
          <w:vertAlign w:val="superscript"/>
        </w:rPr>
        <w:t>]</w:t>
      </w:r>
      <w:r w:rsidR="002F115C" w:rsidRPr="00C47FD8">
        <w:rPr>
          <w:rFonts w:ascii="Book Antiqua" w:hAnsi="Book Antiqua" w:cs="Times New Roman"/>
          <w:sz w:val="24"/>
          <w:szCs w:val="24"/>
        </w:rPr>
        <w:t xml:space="preserve">. </w:t>
      </w:r>
      <w:r w:rsidR="00CD518C" w:rsidRPr="00C47FD8">
        <w:rPr>
          <w:rFonts w:ascii="Book Antiqua" w:hAnsi="Book Antiqua" w:cs="Times New Roman"/>
          <w:sz w:val="24"/>
          <w:szCs w:val="24"/>
        </w:rPr>
        <w:t>U</w:t>
      </w:r>
      <w:r w:rsidRPr="00C47FD8">
        <w:rPr>
          <w:rFonts w:ascii="Book Antiqua" w:hAnsi="Book Antiqua" w:cs="Times New Roman"/>
          <w:sz w:val="24"/>
          <w:szCs w:val="24"/>
        </w:rPr>
        <w:t>nderly</w:t>
      </w:r>
      <w:r w:rsidR="00CD518C" w:rsidRPr="00C47FD8">
        <w:rPr>
          <w:rFonts w:ascii="Book Antiqua" w:hAnsi="Book Antiqua" w:cs="Times New Roman"/>
          <w:sz w:val="24"/>
          <w:szCs w:val="24"/>
        </w:rPr>
        <w:t>ing primary immunodeficiency may</w:t>
      </w:r>
      <w:r w:rsidRPr="00C47FD8">
        <w:rPr>
          <w:rFonts w:ascii="Book Antiqua" w:hAnsi="Book Antiqua" w:cs="Times New Roman"/>
          <w:sz w:val="24"/>
          <w:szCs w:val="24"/>
        </w:rPr>
        <w:t xml:space="preserve"> easily </w:t>
      </w:r>
      <w:r w:rsidR="00E74806" w:rsidRPr="00C47FD8">
        <w:rPr>
          <w:rFonts w:ascii="Book Antiqua" w:hAnsi="Book Antiqua" w:cs="Times New Roman"/>
          <w:sz w:val="24"/>
          <w:szCs w:val="24"/>
        </w:rPr>
        <w:t xml:space="preserve">be </w:t>
      </w:r>
      <w:r w:rsidRPr="00C47FD8">
        <w:rPr>
          <w:rFonts w:ascii="Book Antiqua" w:hAnsi="Book Antiqua" w:cs="Times New Roman"/>
          <w:sz w:val="24"/>
          <w:szCs w:val="24"/>
        </w:rPr>
        <w:t xml:space="preserve">missed by </w:t>
      </w:r>
      <w:r w:rsidR="00677563" w:rsidRPr="00C47FD8">
        <w:rPr>
          <w:rFonts w:ascii="Book Antiqua" w:hAnsi="Book Antiqua" w:cs="Times New Roman"/>
          <w:sz w:val="24"/>
          <w:szCs w:val="24"/>
        </w:rPr>
        <w:t>clinicians</w:t>
      </w:r>
      <w:r w:rsidRPr="00C47FD8">
        <w:rPr>
          <w:rFonts w:ascii="Book Antiqua" w:hAnsi="Book Antiqua" w:cs="Times New Roman"/>
          <w:sz w:val="24"/>
          <w:szCs w:val="24"/>
        </w:rPr>
        <w:t>.</w:t>
      </w:r>
      <w:r w:rsidR="00646980" w:rsidRPr="00C47FD8">
        <w:rPr>
          <w:rFonts w:ascii="Book Antiqua" w:hAnsi="Book Antiqua" w:cs="Times New Roman"/>
          <w:sz w:val="24"/>
          <w:szCs w:val="24"/>
        </w:rPr>
        <w:t xml:space="preserve"> </w:t>
      </w:r>
      <w:r w:rsidR="0081743D" w:rsidRPr="00C47FD8">
        <w:rPr>
          <w:rFonts w:ascii="Book Antiqua" w:hAnsi="Book Antiqua" w:cs="Times New Roman"/>
          <w:sz w:val="24"/>
          <w:szCs w:val="24"/>
        </w:rPr>
        <w:t xml:space="preserve">Cannioto </w:t>
      </w:r>
      <w:r w:rsidR="0081743D" w:rsidRPr="00775475">
        <w:rPr>
          <w:rFonts w:ascii="Book Antiqua" w:hAnsi="Book Antiqua" w:cs="Times New Roman"/>
          <w:i/>
          <w:sz w:val="24"/>
          <w:szCs w:val="24"/>
        </w:rPr>
        <w:t>et al</w:t>
      </w:r>
      <w:r w:rsidR="00775475" w:rsidRPr="00775475">
        <w:rPr>
          <w:rFonts w:ascii="Book Antiqua" w:hAnsi="Book Antiqua" w:cs="Times New Roman"/>
          <w:sz w:val="24"/>
          <w:szCs w:val="24"/>
          <w:vertAlign w:val="superscript"/>
        </w:rPr>
        <w:t>[5]</w:t>
      </w:r>
      <w:r w:rsidR="00775475">
        <w:rPr>
          <w:rFonts w:ascii="Book Antiqua" w:eastAsia="SimSun" w:hAnsi="Book Antiqua" w:cs="Times New Roman" w:hint="eastAsia"/>
          <w:sz w:val="24"/>
          <w:szCs w:val="24"/>
          <w:lang w:eastAsia="zh-CN"/>
        </w:rPr>
        <w:t xml:space="preserve"> </w:t>
      </w:r>
      <w:r w:rsidR="0081743D" w:rsidRPr="00C47FD8">
        <w:rPr>
          <w:rFonts w:ascii="Book Antiqua" w:hAnsi="Book Antiqua" w:cs="Times New Roman"/>
          <w:sz w:val="24"/>
          <w:szCs w:val="24"/>
        </w:rPr>
        <w:t xml:space="preserve">reported one CGD </w:t>
      </w:r>
      <w:r w:rsidR="00E74806" w:rsidRPr="00C47FD8">
        <w:rPr>
          <w:rFonts w:ascii="Book Antiqua" w:hAnsi="Book Antiqua" w:cs="Times New Roman"/>
          <w:sz w:val="24"/>
          <w:szCs w:val="24"/>
        </w:rPr>
        <w:t xml:space="preserve">and three WAS </w:t>
      </w:r>
      <w:r w:rsidR="0081743D" w:rsidRPr="00C47FD8">
        <w:rPr>
          <w:rFonts w:ascii="Book Antiqua" w:hAnsi="Book Antiqua" w:cs="Times New Roman"/>
          <w:sz w:val="24"/>
          <w:szCs w:val="24"/>
        </w:rPr>
        <w:t>patient</w:t>
      </w:r>
      <w:r w:rsidR="00E74806" w:rsidRPr="00C47FD8">
        <w:rPr>
          <w:rFonts w:ascii="Book Antiqua" w:hAnsi="Book Antiqua" w:cs="Times New Roman"/>
          <w:sz w:val="24"/>
          <w:szCs w:val="24"/>
        </w:rPr>
        <w:t>s</w:t>
      </w:r>
      <w:r w:rsidR="0081743D" w:rsidRPr="00C47FD8">
        <w:rPr>
          <w:rFonts w:ascii="Book Antiqua" w:hAnsi="Book Antiqua" w:cs="Times New Roman"/>
          <w:sz w:val="24"/>
          <w:szCs w:val="24"/>
        </w:rPr>
        <w:t xml:space="preserve"> among 16 children with IBD </w:t>
      </w:r>
      <w:r w:rsidR="00775475">
        <w:rPr>
          <w:rFonts w:ascii="Book Antiqua" w:hAnsi="Book Antiqua" w:cs="Times New Roman"/>
          <w:sz w:val="24"/>
          <w:szCs w:val="24"/>
        </w:rPr>
        <w:t>diagnosed before 2 years of age</w:t>
      </w:r>
      <w:r w:rsidR="0081743D" w:rsidRPr="00C47FD8">
        <w:rPr>
          <w:rFonts w:ascii="Book Antiqua" w:hAnsi="Book Antiqua" w:cs="Times New Roman"/>
          <w:sz w:val="24"/>
          <w:szCs w:val="24"/>
        </w:rPr>
        <w:t xml:space="preserve">. </w:t>
      </w:r>
      <w:r w:rsidR="00DD6F4F" w:rsidRPr="00C47FD8">
        <w:rPr>
          <w:rFonts w:ascii="Book Antiqua" w:hAnsi="Book Antiqua" w:cs="Times New Roman"/>
          <w:sz w:val="24"/>
          <w:szCs w:val="24"/>
        </w:rPr>
        <w:t>However, t</w:t>
      </w:r>
      <w:r w:rsidR="0081743D" w:rsidRPr="00C47FD8">
        <w:rPr>
          <w:rFonts w:ascii="Book Antiqua" w:hAnsi="Book Antiqua" w:cs="Times New Roman"/>
          <w:sz w:val="24"/>
          <w:szCs w:val="24"/>
        </w:rPr>
        <w:t xml:space="preserve">heir clinical symptoms were typical of WAS and CGD. </w:t>
      </w:r>
    </w:p>
    <w:p w14:paraId="3CAA6A0B" w14:textId="2F861263" w:rsidR="00646980" w:rsidRPr="00C47FD8" w:rsidRDefault="004D1EC6" w:rsidP="00775475">
      <w:pPr>
        <w:snapToGrid w:val="0"/>
        <w:spacing w:line="360" w:lineRule="auto"/>
        <w:ind w:firstLineChars="100" w:firstLine="240"/>
        <w:rPr>
          <w:rFonts w:ascii="Book Antiqua" w:hAnsi="Book Antiqua" w:cs="Times New Roman"/>
          <w:sz w:val="24"/>
          <w:szCs w:val="24"/>
        </w:rPr>
      </w:pPr>
      <w:r w:rsidRPr="00C47FD8">
        <w:rPr>
          <w:rFonts w:ascii="Book Antiqua" w:hAnsi="Book Antiqua" w:cs="Times New Roman"/>
          <w:sz w:val="24"/>
          <w:szCs w:val="24"/>
        </w:rPr>
        <w:t xml:space="preserve">In this study, we investigated children with IBD to </w:t>
      </w:r>
      <w:r w:rsidR="00DD6F4F" w:rsidRPr="00C47FD8">
        <w:rPr>
          <w:rFonts w:ascii="Book Antiqua" w:hAnsi="Book Antiqua" w:cs="Times New Roman"/>
          <w:sz w:val="24"/>
          <w:szCs w:val="24"/>
        </w:rPr>
        <w:t xml:space="preserve">screen underlying WAS and CGD. </w:t>
      </w:r>
      <w:r w:rsidR="00E74806" w:rsidRPr="00C47FD8">
        <w:rPr>
          <w:rFonts w:ascii="Book Antiqua" w:hAnsi="Book Antiqua" w:cs="Times New Roman"/>
          <w:sz w:val="24"/>
          <w:szCs w:val="24"/>
        </w:rPr>
        <w:t>As a result</w:t>
      </w:r>
      <w:r w:rsidR="00DD6F4F" w:rsidRPr="00C47FD8">
        <w:rPr>
          <w:rFonts w:ascii="Book Antiqua" w:hAnsi="Book Antiqua" w:cs="Times New Roman"/>
          <w:sz w:val="24"/>
          <w:szCs w:val="24"/>
        </w:rPr>
        <w:t>, w</w:t>
      </w:r>
      <w:r w:rsidRPr="00C47FD8">
        <w:rPr>
          <w:rFonts w:ascii="Book Antiqua" w:hAnsi="Book Antiqua" w:cs="Times New Roman"/>
          <w:sz w:val="24"/>
          <w:szCs w:val="24"/>
        </w:rPr>
        <w:t xml:space="preserve">e found three patients with a </w:t>
      </w:r>
      <w:r w:rsidR="00024EA6" w:rsidRPr="00C47FD8">
        <w:rPr>
          <w:rFonts w:ascii="Book Antiqua" w:hAnsi="Book Antiqua" w:cs="Times New Roman"/>
          <w:i/>
          <w:sz w:val="24"/>
          <w:szCs w:val="24"/>
        </w:rPr>
        <w:t>WAS</w:t>
      </w:r>
      <w:r w:rsidR="00024EA6" w:rsidRPr="00C47FD8">
        <w:rPr>
          <w:rFonts w:ascii="Book Antiqua" w:hAnsi="Book Antiqua" w:cs="Times New Roman"/>
          <w:sz w:val="24"/>
          <w:szCs w:val="24"/>
        </w:rPr>
        <w:t xml:space="preserve"> c.1378C&gt;T, p.Pro460Ser mutation</w:t>
      </w:r>
      <w:r w:rsidR="00E74806" w:rsidRPr="00C47FD8">
        <w:rPr>
          <w:rFonts w:ascii="Book Antiqua" w:hAnsi="Book Antiqua" w:cs="Times New Roman"/>
          <w:sz w:val="24"/>
          <w:szCs w:val="24"/>
        </w:rPr>
        <w:t>,</w:t>
      </w:r>
      <w:r w:rsidR="00024EA6" w:rsidRPr="00C47FD8">
        <w:rPr>
          <w:rFonts w:ascii="Book Antiqua" w:hAnsi="Book Antiqua" w:cs="Times New Roman"/>
          <w:sz w:val="24"/>
          <w:szCs w:val="24"/>
        </w:rPr>
        <w:t xml:space="preserve"> </w:t>
      </w:r>
      <w:r w:rsidRPr="00C47FD8">
        <w:rPr>
          <w:rFonts w:ascii="Book Antiqua" w:hAnsi="Book Antiqua" w:cs="Times New Roman"/>
          <w:sz w:val="24"/>
          <w:szCs w:val="24"/>
        </w:rPr>
        <w:t xml:space="preserve">but </w:t>
      </w:r>
      <w:r w:rsidR="00E74806" w:rsidRPr="00C47FD8">
        <w:rPr>
          <w:rFonts w:ascii="Book Antiqua" w:hAnsi="Book Antiqua" w:cs="Times New Roman"/>
          <w:sz w:val="24"/>
          <w:szCs w:val="24"/>
        </w:rPr>
        <w:t>found</w:t>
      </w:r>
      <w:r w:rsidRPr="00C47FD8">
        <w:rPr>
          <w:rFonts w:ascii="Book Antiqua" w:hAnsi="Book Antiqua" w:cs="Times New Roman"/>
          <w:sz w:val="24"/>
          <w:szCs w:val="24"/>
        </w:rPr>
        <w:t xml:space="preserve"> none with CGD</w:t>
      </w:r>
      <w:r w:rsidR="00057D4E" w:rsidRPr="00C47FD8">
        <w:rPr>
          <w:rFonts w:ascii="Book Antiqua" w:hAnsi="Book Antiqua" w:cs="Times New Roman"/>
          <w:sz w:val="24"/>
          <w:szCs w:val="24"/>
        </w:rPr>
        <w:t xml:space="preserve"> using flow cytometry</w:t>
      </w:r>
      <w:r w:rsidRPr="00C47FD8">
        <w:rPr>
          <w:rFonts w:ascii="Book Antiqua" w:hAnsi="Book Antiqua" w:cs="Times New Roman"/>
          <w:sz w:val="24"/>
          <w:szCs w:val="24"/>
        </w:rPr>
        <w:t xml:space="preserve">. </w:t>
      </w:r>
      <w:r w:rsidR="00022A8C" w:rsidRPr="00C47FD8">
        <w:rPr>
          <w:rFonts w:ascii="Book Antiqua" w:hAnsi="Book Antiqua" w:cs="Times New Roman"/>
          <w:sz w:val="24"/>
          <w:szCs w:val="24"/>
        </w:rPr>
        <w:t xml:space="preserve">WAS is an X-linked disorder characterized by </w:t>
      </w:r>
      <w:r w:rsidR="00E74806" w:rsidRPr="00C47FD8">
        <w:rPr>
          <w:rFonts w:ascii="Book Antiqua" w:hAnsi="Book Antiqua" w:cs="Times New Roman"/>
          <w:sz w:val="24"/>
          <w:szCs w:val="24"/>
        </w:rPr>
        <w:t>the</w:t>
      </w:r>
      <w:r w:rsidR="00022A8C" w:rsidRPr="00C47FD8">
        <w:rPr>
          <w:rFonts w:ascii="Book Antiqua" w:hAnsi="Book Antiqua" w:cs="Times New Roman"/>
          <w:sz w:val="24"/>
          <w:szCs w:val="24"/>
        </w:rPr>
        <w:t xml:space="preserve"> triad of thrombocytopenia with small platelets, </w:t>
      </w:r>
      <w:r w:rsidR="00410E2C" w:rsidRPr="00C47FD8">
        <w:rPr>
          <w:rFonts w:ascii="Book Antiqua" w:hAnsi="Book Antiqua" w:cs="Times New Roman"/>
          <w:sz w:val="24"/>
          <w:szCs w:val="24"/>
        </w:rPr>
        <w:t>e</w:t>
      </w:r>
      <w:r w:rsidR="00022A8C" w:rsidRPr="00C47FD8">
        <w:rPr>
          <w:rFonts w:ascii="Book Antiqua" w:hAnsi="Book Antiqua" w:cs="Times New Roman"/>
          <w:sz w:val="24"/>
          <w:szCs w:val="24"/>
        </w:rPr>
        <w:t>czema</w:t>
      </w:r>
      <w:r w:rsidR="00E74806" w:rsidRPr="00C47FD8">
        <w:rPr>
          <w:rFonts w:ascii="Book Antiqua" w:hAnsi="Book Antiqua" w:cs="Times New Roman"/>
          <w:sz w:val="24"/>
          <w:szCs w:val="24"/>
        </w:rPr>
        <w:t>,</w:t>
      </w:r>
      <w:r w:rsidR="00022A8C" w:rsidRPr="00C47FD8">
        <w:rPr>
          <w:rFonts w:ascii="Book Antiqua" w:hAnsi="Book Antiqua" w:cs="Times New Roman"/>
          <w:sz w:val="24"/>
          <w:szCs w:val="24"/>
        </w:rPr>
        <w:t xml:space="preserve"> </w:t>
      </w:r>
      <w:r w:rsidR="00022A8C" w:rsidRPr="00C47FD8">
        <w:rPr>
          <w:rFonts w:ascii="Book Antiqua" w:hAnsi="Book Antiqua" w:cs="Times New Roman"/>
          <w:sz w:val="24"/>
          <w:szCs w:val="24"/>
        </w:rPr>
        <w:lastRenderedPageBreak/>
        <w:t>an</w:t>
      </w:r>
      <w:r w:rsidR="00895EB7" w:rsidRPr="00C47FD8">
        <w:rPr>
          <w:rFonts w:ascii="Book Antiqua" w:hAnsi="Book Antiqua" w:cs="Times New Roman"/>
          <w:sz w:val="24"/>
          <w:szCs w:val="24"/>
        </w:rPr>
        <w:t xml:space="preserve">d recurrent infection. </w:t>
      </w:r>
      <w:r w:rsidR="00022A8C" w:rsidRPr="00C47FD8">
        <w:rPr>
          <w:rFonts w:ascii="Book Antiqua" w:hAnsi="Book Antiqua" w:cs="Times New Roman"/>
          <w:i/>
          <w:sz w:val="24"/>
          <w:szCs w:val="24"/>
        </w:rPr>
        <w:t xml:space="preserve">WAS </w:t>
      </w:r>
      <w:r w:rsidR="00022A8C" w:rsidRPr="00C47FD8">
        <w:rPr>
          <w:rFonts w:ascii="Book Antiqua" w:hAnsi="Book Antiqua" w:cs="Times New Roman"/>
          <w:sz w:val="24"/>
          <w:szCs w:val="24"/>
        </w:rPr>
        <w:t xml:space="preserve">gene mutations </w:t>
      </w:r>
      <w:r w:rsidR="00E74806" w:rsidRPr="00C47FD8">
        <w:rPr>
          <w:rFonts w:ascii="Book Antiqua" w:hAnsi="Book Antiqua" w:cs="Times New Roman"/>
          <w:sz w:val="24"/>
          <w:szCs w:val="24"/>
        </w:rPr>
        <w:t xml:space="preserve">are associated </w:t>
      </w:r>
      <w:r w:rsidR="00022A8C" w:rsidRPr="00C47FD8">
        <w:rPr>
          <w:rFonts w:ascii="Book Antiqua" w:hAnsi="Book Antiqua" w:cs="Times New Roman"/>
          <w:sz w:val="24"/>
          <w:szCs w:val="24"/>
        </w:rPr>
        <w:t>with a wide spectrum of disease, from typical WAS to XLT ch</w:t>
      </w:r>
      <w:r w:rsidR="00CB40BC" w:rsidRPr="00C47FD8">
        <w:rPr>
          <w:rFonts w:ascii="Book Antiqua" w:hAnsi="Book Antiqua" w:cs="Times New Roman"/>
          <w:sz w:val="24"/>
          <w:szCs w:val="24"/>
        </w:rPr>
        <w:t>a</w:t>
      </w:r>
      <w:r w:rsidR="00022A8C" w:rsidRPr="00C47FD8">
        <w:rPr>
          <w:rFonts w:ascii="Book Antiqua" w:hAnsi="Book Antiqua" w:cs="Times New Roman"/>
          <w:sz w:val="24"/>
          <w:szCs w:val="24"/>
        </w:rPr>
        <w:t xml:space="preserve">racterized </w:t>
      </w:r>
      <w:r w:rsidR="0081743D" w:rsidRPr="00C47FD8">
        <w:rPr>
          <w:rFonts w:ascii="Book Antiqua" w:hAnsi="Book Antiqua" w:cs="Times New Roman"/>
          <w:sz w:val="24"/>
          <w:szCs w:val="24"/>
        </w:rPr>
        <w:t xml:space="preserve">by </w:t>
      </w:r>
      <w:r w:rsidR="00775475">
        <w:rPr>
          <w:rFonts w:ascii="Book Antiqua" w:hAnsi="Book Antiqua" w:cs="Times New Roman"/>
          <w:sz w:val="24"/>
          <w:szCs w:val="24"/>
        </w:rPr>
        <w:t>isolated thrombocytopenia</w:t>
      </w:r>
      <w:r w:rsidR="00022A8C" w:rsidRPr="00775475">
        <w:rPr>
          <w:rFonts w:ascii="Book Antiqua" w:hAnsi="Book Antiqua" w:cs="Times New Roman"/>
          <w:sz w:val="24"/>
          <w:szCs w:val="24"/>
          <w:vertAlign w:val="superscript"/>
        </w:rPr>
        <w:t>[</w:t>
      </w:r>
      <w:r w:rsidR="00FC4447" w:rsidRPr="00775475">
        <w:rPr>
          <w:rFonts w:ascii="Book Antiqua" w:hAnsi="Book Antiqua" w:cs="Times New Roman"/>
          <w:sz w:val="24"/>
          <w:szCs w:val="24"/>
          <w:vertAlign w:val="superscript"/>
        </w:rPr>
        <w:t>31,32</w:t>
      </w:r>
      <w:r w:rsidR="00022A8C" w:rsidRPr="00775475">
        <w:rPr>
          <w:rFonts w:ascii="Book Antiqua" w:hAnsi="Book Antiqua" w:cs="Times New Roman"/>
          <w:sz w:val="24"/>
          <w:szCs w:val="24"/>
          <w:vertAlign w:val="superscript"/>
        </w:rPr>
        <w:t>]</w:t>
      </w:r>
      <w:r w:rsidR="00022A8C" w:rsidRPr="00C47FD8">
        <w:rPr>
          <w:rFonts w:ascii="Book Antiqua" w:hAnsi="Book Antiqua" w:cs="Times New Roman"/>
          <w:sz w:val="24"/>
          <w:szCs w:val="24"/>
        </w:rPr>
        <w:t xml:space="preserve">. Generally, clinical manifestations correlate with the level of WASP expression. Classical WAS tends to be associated with the complete absence of WASP, whereas incomplete WAS and XLT are likely to be associated with low or absent expression. </w:t>
      </w:r>
      <w:r w:rsidR="00895EB7" w:rsidRPr="00C47FD8">
        <w:rPr>
          <w:rFonts w:ascii="Book Antiqua" w:hAnsi="Book Antiqua" w:cs="Times New Roman"/>
          <w:sz w:val="24"/>
          <w:szCs w:val="24"/>
        </w:rPr>
        <w:t>However, t</w:t>
      </w:r>
      <w:r w:rsidR="00022A8C" w:rsidRPr="00C47FD8">
        <w:rPr>
          <w:rFonts w:ascii="Book Antiqua" w:hAnsi="Book Antiqua" w:cs="Times New Roman"/>
          <w:sz w:val="24"/>
          <w:szCs w:val="24"/>
        </w:rPr>
        <w:t xml:space="preserve">he phenotype does not </w:t>
      </w:r>
      <w:r w:rsidR="00DD6F4F" w:rsidRPr="00C47FD8">
        <w:rPr>
          <w:rFonts w:ascii="Book Antiqua" w:hAnsi="Book Antiqua" w:cs="Times New Roman"/>
          <w:sz w:val="24"/>
          <w:szCs w:val="24"/>
        </w:rPr>
        <w:t xml:space="preserve">always reflect the genotype </w:t>
      </w:r>
      <w:r w:rsidR="004D1330" w:rsidRPr="00C47FD8">
        <w:rPr>
          <w:rFonts w:ascii="Book Antiqua" w:hAnsi="Book Antiqua" w:cs="Times New Roman"/>
          <w:sz w:val="24"/>
          <w:szCs w:val="24"/>
        </w:rPr>
        <w:t xml:space="preserve">of </w:t>
      </w:r>
      <w:r w:rsidR="00022A8C" w:rsidRPr="00C47FD8">
        <w:rPr>
          <w:rFonts w:ascii="Book Antiqua" w:hAnsi="Book Antiqua" w:cs="Times New Roman"/>
          <w:i/>
          <w:sz w:val="24"/>
          <w:szCs w:val="24"/>
        </w:rPr>
        <w:t>WAS</w:t>
      </w:r>
      <w:r w:rsidR="00022A8C" w:rsidRPr="00C47FD8">
        <w:rPr>
          <w:rFonts w:ascii="Book Antiqua" w:hAnsi="Book Antiqua" w:cs="Times New Roman"/>
          <w:sz w:val="24"/>
          <w:szCs w:val="24"/>
        </w:rPr>
        <w:t xml:space="preserve"> mutations. </w:t>
      </w:r>
      <w:r w:rsidR="00FF069A" w:rsidRPr="00C47FD8">
        <w:rPr>
          <w:rFonts w:ascii="Book Antiqua" w:hAnsi="Book Antiqua" w:cs="Times New Roman"/>
          <w:sz w:val="24"/>
          <w:szCs w:val="24"/>
        </w:rPr>
        <w:t xml:space="preserve">Although </w:t>
      </w:r>
      <w:r w:rsidR="00FF069A" w:rsidRPr="00C47FD8">
        <w:rPr>
          <w:rFonts w:ascii="Book Antiqua" w:hAnsi="Book Antiqua" w:cs="Times New Roman"/>
          <w:i/>
          <w:sz w:val="24"/>
          <w:szCs w:val="24"/>
        </w:rPr>
        <w:t xml:space="preserve">in silico </w:t>
      </w:r>
      <w:r w:rsidR="00FF069A" w:rsidRPr="00C47FD8">
        <w:rPr>
          <w:rFonts w:ascii="Book Antiqua" w:hAnsi="Book Antiqua" w:cs="Times New Roman"/>
          <w:sz w:val="24"/>
          <w:szCs w:val="24"/>
        </w:rPr>
        <w:t xml:space="preserve">analysis suggested that the </w:t>
      </w:r>
      <w:r w:rsidR="00FF069A" w:rsidRPr="00C47FD8">
        <w:rPr>
          <w:rFonts w:ascii="Book Antiqua" w:hAnsi="Book Antiqua" w:cs="Times New Roman"/>
          <w:i/>
          <w:sz w:val="24"/>
          <w:szCs w:val="24"/>
        </w:rPr>
        <w:t>WAS</w:t>
      </w:r>
      <w:r w:rsidR="00FF069A" w:rsidRPr="00C47FD8">
        <w:rPr>
          <w:rFonts w:ascii="Book Antiqua" w:hAnsi="Book Antiqua" w:cs="Times New Roman"/>
          <w:sz w:val="24"/>
          <w:szCs w:val="24"/>
        </w:rPr>
        <w:t xml:space="preserve"> c.1378C&gt;T, p.Pro460Ser mutation would not be pathogenic</w:t>
      </w:r>
      <w:r w:rsidR="00736A7C" w:rsidRPr="00C47FD8">
        <w:rPr>
          <w:rFonts w:ascii="Book Antiqua" w:hAnsi="Book Antiqua" w:cs="Times New Roman"/>
          <w:sz w:val="24"/>
          <w:szCs w:val="24"/>
        </w:rPr>
        <w:t>,</w:t>
      </w:r>
      <w:r w:rsidR="00DD6F4F" w:rsidRPr="00C47FD8">
        <w:rPr>
          <w:rFonts w:ascii="Book Antiqua" w:hAnsi="Book Antiqua" w:cs="Times New Roman"/>
          <w:sz w:val="24"/>
          <w:szCs w:val="24"/>
        </w:rPr>
        <w:t xml:space="preserve"> the</w:t>
      </w:r>
      <w:r w:rsidR="00FF069A" w:rsidRPr="00C47FD8">
        <w:rPr>
          <w:rFonts w:ascii="Book Antiqua" w:hAnsi="Book Antiqua" w:cs="Times New Roman"/>
          <w:sz w:val="24"/>
          <w:szCs w:val="24"/>
        </w:rPr>
        <w:t xml:space="preserve"> </w:t>
      </w:r>
      <w:r w:rsidR="00646980" w:rsidRPr="00C47FD8">
        <w:rPr>
          <w:rFonts w:ascii="Book Antiqua" w:hAnsi="Book Antiqua" w:cs="Times New Roman"/>
          <w:sz w:val="24"/>
          <w:szCs w:val="24"/>
        </w:rPr>
        <w:t xml:space="preserve">mutation detected in our patients </w:t>
      </w:r>
      <w:r w:rsidR="00DD6F4F" w:rsidRPr="00C47FD8">
        <w:rPr>
          <w:rFonts w:ascii="Book Antiqua" w:hAnsi="Book Antiqua" w:cs="Times New Roman"/>
          <w:sz w:val="24"/>
          <w:szCs w:val="24"/>
        </w:rPr>
        <w:t xml:space="preserve">was </w:t>
      </w:r>
      <w:r w:rsidR="00646980" w:rsidRPr="00C47FD8">
        <w:rPr>
          <w:rFonts w:ascii="Book Antiqua" w:hAnsi="Book Antiqua" w:cs="Times New Roman"/>
          <w:sz w:val="24"/>
          <w:szCs w:val="24"/>
        </w:rPr>
        <w:t>previously reported in four p</w:t>
      </w:r>
      <w:r w:rsidR="00775475">
        <w:rPr>
          <w:rFonts w:ascii="Book Antiqua" w:hAnsi="Book Antiqua" w:cs="Times New Roman"/>
          <w:sz w:val="24"/>
          <w:szCs w:val="24"/>
        </w:rPr>
        <w:t>atients with typical WAS or XLT</w:t>
      </w:r>
      <w:r w:rsidR="00646980" w:rsidRPr="00775475">
        <w:rPr>
          <w:rFonts w:ascii="Book Antiqua" w:hAnsi="Book Antiqua" w:cs="Times New Roman"/>
          <w:sz w:val="24"/>
          <w:szCs w:val="24"/>
          <w:vertAlign w:val="superscript"/>
        </w:rPr>
        <w:t>[2</w:t>
      </w:r>
      <w:r w:rsidR="00773E0F" w:rsidRPr="00775475">
        <w:rPr>
          <w:rFonts w:ascii="Book Antiqua" w:hAnsi="Book Antiqua" w:cs="Times New Roman"/>
          <w:sz w:val="24"/>
          <w:szCs w:val="24"/>
          <w:vertAlign w:val="superscript"/>
        </w:rPr>
        <w:t>9</w:t>
      </w:r>
      <w:r w:rsidR="00775475" w:rsidRPr="00775475">
        <w:rPr>
          <w:rFonts w:ascii="Book Antiqua" w:eastAsia="SimSun" w:hAnsi="Book Antiqua" w:cs="Times New Roman" w:hint="eastAsia"/>
          <w:sz w:val="24"/>
          <w:szCs w:val="24"/>
          <w:vertAlign w:val="superscript"/>
          <w:lang w:eastAsia="zh-CN"/>
        </w:rPr>
        <w:t>-</w:t>
      </w:r>
      <w:r w:rsidR="00773E0F" w:rsidRPr="00775475">
        <w:rPr>
          <w:rFonts w:ascii="Book Antiqua" w:hAnsi="Book Antiqua" w:cs="Times New Roman"/>
          <w:sz w:val="24"/>
          <w:szCs w:val="24"/>
          <w:vertAlign w:val="superscript"/>
        </w:rPr>
        <w:t>32</w:t>
      </w:r>
      <w:r w:rsidR="00646980" w:rsidRPr="00775475">
        <w:rPr>
          <w:rFonts w:ascii="Book Antiqua" w:hAnsi="Book Antiqua" w:cs="Times New Roman"/>
          <w:sz w:val="24"/>
          <w:szCs w:val="24"/>
          <w:vertAlign w:val="superscript"/>
        </w:rPr>
        <w:t>]</w:t>
      </w:r>
      <w:r w:rsidR="00455D2F" w:rsidRPr="00C47FD8">
        <w:rPr>
          <w:rFonts w:ascii="Book Antiqua" w:hAnsi="Book Antiqua" w:cs="Times New Roman"/>
          <w:sz w:val="24"/>
          <w:szCs w:val="24"/>
        </w:rPr>
        <w:t xml:space="preserve"> (Table 2</w:t>
      </w:r>
      <w:r w:rsidR="00646980" w:rsidRPr="00C47FD8">
        <w:rPr>
          <w:rFonts w:ascii="Book Antiqua" w:hAnsi="Book Antiqua" w:cs="Times New Roman"/>
          <w:sz w:val="24"/>
          <w:szCs w:val="24"/>
        </w:rPr>
        <w:t xml:space="preserve">). </w:t>
      </w:r>
      <w:r w:rsidR="00FF069A" w:rsidRPr="00C47FD8">
        <w:rPr>
          <w:rFonts w:ascii="Book Antiqua" w:hAnsi="Book Antiqua" w:cs="Times New Roman"/>
          <w:sz w:val="24"/>
          <w:szCs w:val="24"/>
        </w:rPr>
        <w:t>O</w:t>
      </w:r>
      <w:r w:rsidR="00646980" w:rsidRPr="00C47FD8">
        <w:rPr>
          <w:rFonts w:ascii="Book Antiqua" w:hAnsi="Book Antiqua" w:cs="Times New Roman"/>
          <w:sz w:val="24"/>
          <w:szCs w:val="24"/>
        </w:rPr>
        <w:t>ne</w:t>
      </w:r>
      <w:r w:rsidR="00FF069A" w:rsidRPr="00C47FD8">
        <w:rPr>
          <w:rFonts w:ascii="Book Antiqua" w:hAnsi="Book Antiqua" w:cs="Times New Roman"/>
          <w:sz w:val="24"/>
          <w:szCs w:val="24"/>
        </w:rPr>
        <w:t xml:space="preserve"> of them</w:t>
      </w:r>
      <w:r w:rsidR="00646980" w:rsidRPr="00C47FD8">
        <w:rPr>
          <w:rFonts w:ascii="Book Antiqua" w:hAnsi="Book Antiqua" w:cs="Times New Roman"/>
          <w:sz w:val="24"/>
          <w:szCs w:val="24"/>
        </w:rPr>
        <w:t xml:space="preserve"> ha</w:t>
      </w:r>
      <w:r w:rsidR="004D1330" w:rsidRPr="00C47FD8">
        <w:rPr>
          <w:rFonts w:ascii="Book Antiqua" w:hAnsi="Book Antiqua" w:cs="Times New Roman"/>
          <w:sz w:val="24"/>
          <w:szCs w:val="24"/>
        </w:rPr>
        <w:t>d</w:t>
      </w:r>
      <w:r w:rsidR="00646980" w:rsidRPr="00C47FD8">
        <w:rPr>
          <w:rFonts w:ascii="Book Antiqua" w:hAnsi="Book Antiqua" w:cs="Times New Roman"/>
          <w:sz w:val="24"/>
          <w:szCs w:val="24"/>
        </w:rPr>
        <w:t xml:space="preserve"> double mutations (p.Pro460Ser and p.Met474Thr). Three of them showed low WASP expression, but none developed IBD or IBD-like colitis. In contrast, </w:t>
      </w:r>
      <w:bookmarkStart w:id="29" w:name="_Hlk498724527"/>
      <w:r w:rsidR="00646980" w:rsidRPr="00C47FD8">
        <w:rPr>
          <w:rFonts w:ascii="Book Antiqua" w:hAnsi="Book Antiqua" w:cs="Times New Roman"/>
          <w:sz w:val="24"/>
          <w:szCs w:val="24"/>
        </w:rPr>
        <w:t xml:space="preserve">our patients </w:t>
      </w:r>
      <w:r w:rsidR="00DD6F4F" w:rsidRPr="00C47FD8">
        <w:rPr>
          <w:rFonts w:ascii="Book Antiqua" w:hAnsi="Book Antiqua" w:cs="Times New Roman"/>
          <w:sz w:val="24"/>
          <w:szCs w:val="24"/>
        </w:rPr>
        <w:t xml:space="preserve">did not </w:t>
      </w:r>
      <w:r w:rsidR="00646980" w:rsidRPr="00C47FD8">
        <w:rPr>
          <w:rFonts w:ascii="Book Antiqua" w:hAnsi="Book Antiqua" w:cs="Times New Roman"/>
          <w:sz w:val="24"/>
          <w:szCs w:val="24"/>
        </w:rPr>
        <w:t xml:space="preserve">show </w:t>
      </w:r>
      <w:r w:rsidR="00DD6F4F" w:rsidRPr="00C47FD8">
        <w:rPr>
          <w:rFonts w:ascii="Book Antiqua" w:hAnsi="Book Antiqua" w:cs="Times New Roman"/>
          <w:sz w:val="24"/>
          <w:szCs w:val="24"/>
        </w:rPr>
        <w:t xml:space="preserve">thrombocytopenia or recurrent infection </w:t>
      </w:r>
      <w:r w:rsidR="004D1330" w:rsidRPr="00C47FD8">
        <w:rPr>
          <w:rFonts w:ascii="Book Antiqua" w:hAnsi="Book Antiqua" w:cs="Times New Roman"/>
          <w:sz w:val="24"/>
          <w:szCs w:val="24"/>
        </w:rPr>
        <w:t>de</w:t>
      </w:r>
      <w:r w:rsidR="00DD6F4F" w:rsidRPr="00C47FD8">
        <w:rPr>
          <w:rFonts w:ascii="Book Antiqua" w:hAnsi="Book Antiqua" w:cs="Times New Roman"/>
          <w:sz w:val="24"/>
          <w:szCs w:val="24"/>
        </w:rPr>
        <w:t xml:space="preserve">spite </w:t>
      </w:r>
      <w:r w:rsidR="003F2DD1" w:rsidRPr="00C47FD8">
        <w:rPr>
          <w:rFonts w:ascii="Book Antiqua" w:hAnsi="Book Antiqua" w:cs="Times New Roman"/>
          <w:sz w:val="24"/>
          <w:szCs w:val="24"/>
        </w:rPr>
        <w:t>low WASP expression</w:t>
      </w:r>
      <w:r w:rsidR="00655F63" w:rsidRPr="00C47FD8">
        <w:rPr>
          <w:rFonts w:ascii="Book Antiqua" w:hAnsi="Book Antiqua" w:cs="Times New Roman"/>
          <w:sz w:val="24"/>
          <w:szCs w:val="24"/>
        </w:rPr>
        <w:t xml:space="preserve"> in their lymphocytes</w:t>
      </w:r>
      <w:r w:rsidR="00666CC4" w:rsidRPr="00C47FD8">
        <w:rPr>
          <w:rFonts w:ascii="Book Antiqua" w:hAnsi="Book Antiqua" w:cs="Times New Roman"/>
          <w:sz w:val="24"/>
          <w:szCs w:val="24"/>
        </w:rPr>
        <w:t>.</w:t>
      </w:r>
      <w:r w:rsidR="003F2DD1" w:rsidRPr="00C47FD8">
        <w:rPr>
          <w:rFonts w:ascii="Book Antiqua" w:hAnsi="Book Antiqua" w:cs="Times New Roman"/>
          <w:sz w:val="24"/>
          <w:szCs w:val="24"/>
        </w:rPr>
        <w:t xml:space="preserve"> </w:t>
      </w:r>
      <w:r w:rsidR="00666CC4" w:rsidRPr="00C47FD8">
        <w:rPr>
          <w:rFonts w:ascii="Book Antiqua" w:hAnsi="Book Antiqua" w:cs="Times New Roman"/>
          <w:sz w:val="24"/>
          <w:szCs w:val="24"/>
        </w:rPr>
        <w:t xml:space="preserve">Only one patient showed refractory </w:t>
      </w:r>
      <w:r w:rsidR="00646980" w:rsidRPr="00C47FD8">
        <w:rPr>
          <w:rFonts w:ascii="Book Antiqua" w:hAnsi="Book Antiqua" w:cs="Times New Roman"/>
          <w:sz w:val="24"/>
          <w:szCs w:val="24"/>
        </w:rPr>
        <w:t xml:space="preserve">eczema. </w:t>
      </w:r>
      <w:bookmarkEnd w:id="29"/>
      <w:r w:rsidR="00262235" w:rsidRPr="00C47FD8">
        <w:rPr>
          <w:rFonts w:ascii="Book Antiqua" w:hAnsi="Book Antiqua" w:cs="Times New Roman"/>
          <w:sz w:val="24"/>
          <w:szCs w:val="24"/>
        </w:rPr>
        <w:t xml:space="preserve">Eczema </w:t>
      </w:r>
      <w:r w:rsidR="004D1330" w:rsidRPr="00C47FD8">
        <w:rPr>
          <w:rFonts w:ascii="Book Antiqua" w:hAnsi="Book Antiqua" w:cs="Times New Roman"/>
          <w:sz w:val="24"/>
          <w:szCs w:val="24"/>
        </w:rPr>
        <w:t xml:space="preserve">in </w:t>
      </w:r>
      <w:r w:rsidR="00262235" w:rsidRPr="00C47FD8">
        <w:rPr>
          <w:rFonts w:ascii="Book Antiqua" w:hAnsi="Book Antiqua" w:cs="Times New Roman"/>
          <w:sz w:val="24"/>
          <w:szCs w:val="24"/>
        </w:rPr>
        <w:t xml:space="preserve">WAS is known as </w:t>
      </w:r>
      <w:r w:rsidR="004D1330" w:rsidRPr="00C47FD8">
        <w:rPr>
          <w:rFonts w:ascii="Book Antiqua" w:hAnsi="Book Antiqua" w:cs="Times New Roman"/>
          <w:sz w:val="24"/>
          <w:szCs w:val="24"/>
        </w:rPr>
        <w:t xml:space="preserve">an </w:t>
      </w:r>
      <w:r w:rsidR="00262235" w:rsidRPr="00C47FD8">
        <w:rPr>
          <w:rFonts w:ascii="Book Antiqua" w:hAnsi="Book Antiqua" w:cs="Times New Roman"/>
          <w:sz w:val="24"/>
          <w:szCs w:val="24"/>
        </w:rPr>
        <w:t>atopic dermatitis</w:t>
      </w:r>
      <w:r w:rsidR="004D1330" w:rsidRPr="00C47FD8">
        <w:rPr>
          <w:rFonts w:ascii="Book Antiqua" w:hAnsi="Book Antiqua" w:cs="Times New Roman"/>
          <w:sz w:val="24"/>
          <w:szCs w:val="24"/>
        </w:rPr>
        <w:t>-</w:t>
      </w:r>
      <w:r w:rsidR="00262235" w:rsidRPr="00C47FD8">
        <w:rPr>
          <w:rFonts w:ascii="Book Antiqua" w:hAnsi="Book Antiqua" w:cs="Times New Roman"/>
          <w:sz w:val="24"/>
          <w:szCs w:val="24"/>
        </w:rPr>
        <w:t>like manifestation</w:t>
      </w:r>
      <w:r w:rsidR="0077125A" w:rsidRPr="00C47FD8">
        <w:rPr>
          <w:rFonts w:ascii="Book Antiqua" w:hAnsi="Book Antiqua" w:cs="Times New Roman"/>
          <w:sz w:val="24"/>
          <w:szCs w:val="24"/>
        </w:rPr>
        <w:t xml:space="preserve">. </w:t>
      </w:r>
      <w:r w:rsidR="004D1330" w:rsidRPr="00C47FD8">
        <w:rPr>
          <w:rFonts w:ascii="Book Antiqua" w:hAnsi="Book Antiqua" w:cs="Times New Roman"/>
          <w:sz w:val="24"/>
          <w:szCs w:val="24"/>
        </w:rPr>
        <w:t xml:space="preserve">This </w:t>
      </w:r>
      <w:r w:rsidR="00F27E40" w:rsidRPr="00C47FD8">
        <w:rPr>
          <w:rFonts w:ascii="Book Antiqua" w:hAnsi="Book Antiqua" w:cs="Times New Roman"/>
          <w:sz w:val="24"/>
          <w:szCs w:val="24"/>
        </w:rPr>
        <w:t xml:space="preserve">patient’s </w:t>
      </w:r>
      <w:r w:rsidR="009F07B1" w:rsidRPr="00C47FD8">
        <w:rPr>
          <w:rFonts w:ascii="Book Antiqua" w:hAnsi="Book Antiqua" w:cs="Times New Roman"/>
          <w:sz w:val="24"/>
          <w:szCs w:val="24"/>
        </w:rPr>
        <w:t>cutaneous</w:t>
      </w:r>
      <w:r w:rsidR="00705172" w:rsidRPr="00C47FD8">
        <w:rPr>
          <w:rFonts w:ascii="Book Antiqua" w:hAnsi="Book Antiqua" w:cs="Times New Roman"/>
          <w:sz w:val="24"/>
          <w:szCs w:val="24"/>
        </w:rPr>
        <w:t xml:space="preserve"> manifestation</w:t>
      </w:r>
      <w:r w:rsidR="0077125A" w:rsidRPr="00C47FD8">
        <w:rPr>
          <w:rFonts w:ascii="Book Antiqua" w:hAnsi="Book Antiqua" w:cs="Times New Roman"/>
          <w:sz w:val="24"/>
          <w:szCs w:val="24"/>
        </w:rPr>
        <w:t xml:space="preserve"> was atopic dermatitis</w:t>
      </w:r>
      <w:r w:rsidR="004D1330" w:rsidRPr="00C47FD8">
        <w:rPr>
          <w:rFonts w:ascii="Book Antiqua" w:hAnsi="Book Antiqua" w:cs="Times New Roman"/>
          <w:sz w:val="24"/>
          <w:szCs w:val="24"/>
        </w:rPr>
        <w:t>-</w:t>
      </w:r>
      <w:r w:rsidR="0077125A" w:rsidRPr="00C47FD8">
        <w:rPr>
          <w:rFonts w:ascii="Book Antiqua" w:hAnsi="Book Antiqua" w:cs="Times New Roman"/>
          <w:sz w:val="24"/>
          <w:szCs w:val="24"/>
        </w:rPr>
        <w:t>like eczema at onset</w:t>
      </w:r>
      <w:r w:rsidR="004D1330" w:rsidRPr="00C47FD8">
        <w:rPr>
          <w:rFonts w:ascii="Book Antiqua" w:hAnsi="Book Antiqua" w:cs="Times New Roman"/>
          <w:sz w:val="24"/>
          <w:szCs w:val="24"/>
        </w:rPr>
        <w:t>,</w:t>
      </w:r>
      <w:r w:rsidR="0077125A" w:rsidRPr="00C47FD8">
        <w:rPr>
          <w:rFonts w:ascii="Book Antiqua" w:hAnsi="Book Antiqua" w:cs="Times New Roman"/>
          <w:sz w:val="24"/>
          <w:szCs w:val="24"/>
        </w:rPr>
        <w:t xml:space="preserve"> </w:t>
      </w:r>
      <w:r w:rsidR="004D1330" w:rsidRPr="00C47FD8">
        <w:rPr>
          <w:rFonts w:ascii="Book Antiqua" w:hAnsi="Book Antiqua" w:cs="Times New Roman"/>
          <w:sz w:val="24"/>
          <w:szCs w:val="24"/>
        </w:rPr>
        <w:t xml:space="preserve">which </w:t>
      </w:r>
      <w:r w:rsidR="00F80735" w:rsidRPr="00C47FD8">
        <w:rPr>
          <w:rFonts w:ascii="Book Antiqua" w:hAnsi="Book Antiqua" w:cs="Times New Roman"/>
          <w:sz w:val="24"/>
          <w:szCs w:val="24"/>
        </w:rPr>
        <w:t>then shifted to</w:t>
      </w:r>
      <w:r w:rsidR="0077125A" w:rsidRPr="00C47FD8">
        <w:rPr>
          <w:rFonts w:ascii="Book Antiqua" w:hAnsi="Book Antiqua" w:cs="Times New Roman"/>
          <w:sz w:val="24"/>
          <w:szCs w:val="24"/>
        </w:rPr>
        <w:t xml:space="preserve"> </w:t>
      </w:r>
      <w:r w:rsidR="00705172" w:rsidRPr="00C47FD8">
        <w:rPr>
          <w:rFonts w:ascii="Book Antiqua" w:hAnsi="Book Antiqua" w:cs="Times New Roman"/>
          <w:sz w:val="24"/>
          <w:szCs w:val="24"/>
        </w:rPr>
        <w:t>scaling eczema and pigmentation</w:t>
      </w:r>
      <w:r w:rsidR="00C477D3" w:rsidRPr="00C47FD8">
        <w:rPr>
          <w:rFonts w:ascii="Book Antiqua" w:hAnsi="Book Antiqua" w:cs="Times New Roman"/>
          <w:sz w:val="24"/>
          <w:szCs w:val="24"/>
        </w:rPr>
        <w:t xml:space="preserve"> </w:t>
      </w:r>
      <w:r w:rsidR="00E16C14" w:rsidRPr="00C47FD8">
        <w:rPr>
          <w:rFonts w:ascii="Book Antiqua" w:hAnsi="Book Antiqua" w:cs="Times New Roman"/>
          <w:sz w:val="24"/>
          <w:szCs w:val="24"/>
        </w:rPr>
        <w:t>(</w:t>
      </w:r>
      <w:r w:rsidR="00C477D3" w:rsidRPr="00C47FD8">
        <w:rPr>
          <w:rFonts w:ascii="Book Antiqua" w:hAnsi="Book Antiqua" w:cs="Times New Roman"/>
          <w:sz w:val="24"/>
          <w:szCs w:val="24"/>
        </w:rPr>
        <w:t>Figure 2</w:t>
      </w:r>
      <w:r w:rsidR="00E16C14" w:rsidRPr="00C47FD8">
        <w:rPr>
          <w:rFonts w:ascii="Book Antiqua" w:hAnsi="Book Antiqua" w:cs="Times New Roman"/>
          <w:sz w:val="24"/>
          <w:szCs w:val="24"/>
        </w:rPr>
        <w:t>)</w:t>
      </w:r>
      <w:r w:rsidR="00705172" w:rsidRPr="00C47FD8">
        <w:rPr>
          <w:rFonts w:ascii="Book Antiqua" w:hAnsi="Book Antiqua" w:cs="Times New Roman"/>
          <w:sz w:val="24"/>
          <w:szCs w:val="24"/>
        </w:rPr>
        <w:t xml:space="preserve">. </w:t>
      </w:r>
      <w:r w:rsidR="00666CC4" w:rsidRPr="00C47FD8">
        <w:rPr>
          <w:rFonts w:ascii="Book Antiqua" w:hAnsi="Book Antiqua" w:cs="Times New Roman"/>
          <w:sz w:val="24"/>
          <w:szCs w:val="24"/>
        </w:rPr>
        <w:t>His</w:t>
      </w:r>
      <w:r w:rsidR="008608F4" w:rsidRPr="00C47FD8">
        <w:rPr>
          <w:rFonts w:ascii="Book Antiqua" w:hAnsi="Book Antiqua" w:cs="Times New Roman"/>
          <w:sz w:val="24"/>
          <w:szCs w:val="24"/>
        </w:rPr>
        <w:t xml:space="preserve"> eczema </w:t>
      </w:r>
      <w:r w:rsidR="00666CC4" w:rsidRPr="00C47FD8">
        <w:rPr>
          <w:rFonts w:ascii="Book Antiqua" w:hAnsi="Book Antiqua" w:cs="Times New Roman"/>
          <w:sz w:val="24"/>
          <w:szCs w:val="24"/>
        </w:rPr>
        <w:t>was exacerbated</w:t>
      </w:r>
      <w:r w:rsidR="008608F4" w:rsidRPr="00C47FD8">
        <w:rPr>
          <w:rFonts w:ascii="Book Antiqua" w:hAnsi="Book Antiqua" w:cs="Times New Roman"/>
          <w:sz w:val="24"/>
          <w:szCs w:val="24"/>
        </w:rPr>
        <w:t xml:space="preserve"> by </w:t>
      </w:r>
      <w:bookmarkStart w:id="30" w:name="_Hlk492654176"/>
      <w:r w:rsidR="00797986" w:rsidRPr="00C47FD8">
        <w:rPr>
          <w:rFonts w:ascii="Book Antiqua" w:hAnsi="Book Antiqua" w:cs="Times New Roman"/>
          <w:sz w:val="24"/>
          <w:szCs w:val="24"/>
        </w:rPr>
        <w:t>TNFα</w:t>
      </w:r>
      <w:r w:rsidR="008608F4" w:rsidRPr="00C47FD8">
        <w:rPr>
          <w:rFonts w:ascii="Book Antiqua" w:hAnsi="Book Antiqua" w:cs="Times New Roman"/>
          <w:sz w:val="24"/>
          <w:szCs w:val="24"/>
        </w:rPr>
        <w:t xml:space="preserve"> blockade</w:t>
      </w:r>
      <w:bookmarkEnd w:id="30"/>
      <w:r w:rsidR="008608F4" w:rsidRPr="00C47FD8">
        <w:rPr>
          <w:rFonts w:ascii="Book Antiqua" w:hAnsi="Book Antiqua" w:cs="Times New Roman"/>
          <w:sz w:val="24"/>
          <w:szCs w:val="24"/>
        </w:rPr>
        <w:t xml:space="preserve"> treatment</w:t>
      </w:r>
      <w:r w:rsidR="00666CC4" w:rsidRPr="00C47FD8">
        <w:rPr>
          <w:rFonts w:ascii="Book Antiqua" w:hAnsi="Book Antiqua" w:cs="Times New Roman"/>
          <w:sz w:val="24"/>
          <w:szCs w:val="24"/>
        </w:rPr>
        <w:t>, but</w:t>
      </w:r>
      <w:r w:rsidR="008608F4" w:rsidRPr="00C47FD8">
        <w:rPr>
          <w:rFonts w:ascii="Book Antiqua" w:hAnsi="Book Antiqua" w:cs="Times New Roman"/>
          <w:sz w:val="24"/>
          <w:szCs w:val="24"/>
        </w:rPr>
        <w:t xml:space="preserve"> improved </w:t>
      </w:r>
      <w:r w:rsidR="00666CC4" w:rsidRPr="00C47FD8">
        <w:rPr>
          <w:rFonts w:ascii="Book Antiqua" w:hAnsi="Book Antiqua" w:cs="Times New Roman"/>
          <w:sz w:val="24"/>
          <w:szCs w:val="24"/>
        </w:rPr>
        <w:t xml:space="preserve">rapidly </w:t>
      </w:r>
      <w:r w:rsidR="004D1330" w:rsidRPr="00C47FD8">
        <w:rPr>
          <w:rFonts w:ascii="Book Antiqua" w:hAnsi="Book Antiqua" w:cs="Times New Roman"/>
          <w:sz w:val="24"/>
          <w:szCs w:val="24"/>
        </w:rPr>
        <w:t xml:space="preserve">upon its </w:t>
      </w:r>
      <w:r w:rsidR="008608F4" w:rsidRPr="00C47FD8">
        <w:rPr>
          <w:rFonts w:ascii="Book Antiqua" w:hAnsi="Book Antiqua" w:cs="Times New Roman"/>
          <w:sz w:val="24"/>
          <w:szCs w:val="24"/>
        </w:rPr>
        <w:t>discontinuation.</w:t>
      </w:r>
      <w:r w:rsidR="00504F74" w:rsidRPr="00C47FD8">
        <w:rPr>
          <w:rFonts w:ascii="Book Antiqua" w:hAnsi="Book Antiqua" w:cs="Times New Roman"/>
          <w:sz w:val="24"/>
          <w:szCs w:val="24"/>
        </w:rPr>
        <w:t xml:space="preserve"> </w:t>
      </w:r>
      <w:bookmarkStart w:id="31" w:name="_Hlk492682000"/>
      <w:bookmarkStart w:id="32" w:name="_Hlk492681985"/>
      <w:r w:rsidR="00797986" w:rsidRPr="00C47FD8">
        <w:rPr>
          <w:rFonts w:ascii="Book Antiqua" w:hAnsi="Book Antiqua" w:cs="Times New Roman"/>
          <w:sz w:val="24"/>
          <w:szCs w:val="24"/>
        </w:rPr>
        <w:t>TNFα</w:t>
      </w:r>
      <w:r w:rsidR="00504F74" w:rsidRPr="00C47FD8">
        <w:rPr>
          <w:rFonts w:ascii="Book Antiqua" w:hAnsi="Book Antiqua" w:cs="Times New Roman"/>
          <w:sz w:val="24"/>
          <w:szCs w:val="24"/>
        </w:rPr>
        <w:t xml:space="preserve"> blockade </w:t>
      </w:r>
      <w:r w:rsidR="00666CC4" w:rsidRPr="00C47FD8">
        <w:rPr>
          <w:rFonts w:ascii="Book Antiqua" w:hAnsi="Book Antiqua" w:cs="Times New Roman"/>
          <w:sz w:val="24"/>
          <w:szCs w:val="24"/>
        </w:rPr>
        <w:t xml:space="preserve">frequently </w:t>
      </w:r>
      <w:bookmarkEnd w:id="31"/>
      <w:r w:rsidR="00666CC4" w:rsidRPr="00C47FD8">
        <w:rPr>
          <w:rFonts w:ascii="Book Antiqua" w:hAnsi="Book Antiqua" w:cs="Times New Roman"/>
          <w:sz w:val="24"/>
          <w:szCs w:val="24"/>
        </w:rPr>
        <w:t>cause</w:t>
      </w:r>
      <w:r w:rsidR="004D1330" w:rsidRPr="00C47FD8">
        <w:rPr>
          <w:rFonts w:ascii="Book Antiqua" w:hAnsi="Book Antiqua" w:cs="Times New Roman"/>
          <w:sz w:val="24"/>
          <w:szCs w:val="24"/>
        </w:rPr>
        <w:t>s</w:t>
      </w:r>
      <w:r w:rsidR="003126D3" w:rsidRPr="00C47FD8">
        <w:rPr>
          <w:rFonts w:ascii="Book Antiqua" w:hAnsi="Book Antiqua" w:cs="Times New Roman"/>
          <w:sz w:val="24"/>
          <w:szCs w:val="24"/>
        </w:rPr>
        <w:t xml:space="preserve"> </w:t>
      </w:r>
      <w:bookmarkEnd w:id="32"/>
      <w:r w:rsidR="00666CC4" w:rsidRPr="00C47FD8">
        <w:rPr>
          <w:rFonts w:ascii="Book Antiqua" w:hAnsi="Book Antiqua" w:cs="Times New Roman"/>
          <w:sz w:val="24"/>
          <w:szCs w:val="24"/>
        </w:rPr>
        <w:t>cutaneous complications such as vasculitis</w:t>
      </w:r>
      <w:r w:rsidR="000D5237" w:rsidRPr="00C47FD8">
        <w:rPr>
          <w:rFonts w:ascii="Book Antiqua" w:hAnsi="Book Antiqua" w:cs="Times New Roman"/>
          <w:sz w:val="24"/>
          <w:szCs w:val="24"/>
        </w:rPr>
        <w:t xml:space="preserve"> and eczema in patients with IBD</w:t>
      </w:r>
      <w:r w:rsidR="009E7CFD" w:rsidRPr="00C47FD8">
        <w:rPr>
          <w:rFonts w:ascii="Book Antiqua" w:hAnsi="Book Antiqua" w:cs="Times New Roman"/>
          <w:sz w:val="24"/>
          <w:szCs w:val="24"/>
        </w:rPr>
        <w:t xml:space="preserve">. </w:t>
      </w:r>
      <w:r w:rsidR="00A41E29" w:rsidRPr="00C47FD8">
        <w:rPr>
          <w:rFonts w:ascii="Book Antiqua" w:hAnsi="Book Antiqua" w:cs="Times New Roman"/>
          <w:sz w:val="24"/>
          <w:szCs w:val="24"/>
        </w:rPr>
        <w:t>S</w:t>
      </w:r>
      <w:r w:rsidR="005B3E98" w:rsidRPr="00C47FD8">
        <w:rPr>
          <w:rFonts w:ascii="Book Antiqua" w:hAnsi="Book Antiqua" w:cs="Times New Roman"/>
          <w:sz w:val="24"/>
          <w:szCs w:val="24"/>
        </w:rPr>
        <w:t>cal</w:t>
      </w:r>
      <w:r w:rsidR="009E7CFD" w:rsidRPr="00C47FD8">
        <w:rPr>
          <w:rFonts w:ascii="Book Antiqua" w:hAnsi="Book Antiqua" w:cs="Times New Roman"/>
          <w:sz w:val="24"/>
          <w:szCs w:val="24"/>
        </w:rPr>
        <w:t xml:space="preserve">ing eczema is the most </w:t>
      </w:r>
      <w:r w:rsidR="004D1330" w:rsidRPr="00C47FD8">
        <w:rPr>
          <w:rFonts w:ascii="Book Antiqua" w:hAnsi="Book Antiqua" w:cs="Times New Roman"/>
          <w:sz w:val="24"/>
          <w:szCs w:val="24"/>
        </w:rPr>
        <w:t xml:space="preserve">common cutaneous complication </w:t>
      </w:r>
      <w:r w:rsidR="00A41E29" w:rsidRPr="00C47FD8">
        <w:rPr>
          <w:rFonts w:ascii="Book Antiqua" w:hAnsi="Book Antiqua" w:cs="Times New Roman"/>
          <w:sz w:val="24"/>
          <w:szCs w:val="24"/>
        </w:rPr>
        <w:t>in adults</w:t>
      </w:r>
      <w:r w:rsidR="009E7CFD" w:rsidRPr="00C47FD8">
        <w:rPr>
          <w:rFonts w:ascii="Book Antiqua" w:hAnsi="Book Antiqua" w:cs="Times New Roman"/>
          <w:sz w:val="24"/>
          <w:szCs w:val="24"/>
        </w:rPr>
        <w:t xml:space="preserve">, </w:t>
      </w:r>
      <w:r w:rsidR="004D1330" w:rsidRPr="00C47FD8">
        <w:rPr>
          <w:rFonts w:ascii="Book Antiqua" w:hAnsi="Book Antiqua" w:cs="Times New Roman"/>
          <w:sz w:val="24"/>
          <w:szCs w:val="24"/>
        </w:rPr>
        <w:t>while</w:t>
      </w:r>
      <w:r w:rsidR="009E7CFD" w:rsidRPr="00C47FD8">
        <w:rPr>
          <w:rFonts w:ascii="Book Antiqua" w:hAnsi="Book Antiqua" w:cs="Times New Roman"/>
          <w:sz w:val="24"/>
          <w:szCs w:val="24"/>
        </w:rPr>
        <w:t xml:space="preserve"> psoriasis-like manifestations </w:t>
      </w:r>
      <w:r w:rsidR="004D1330" w:rsidRPr="00C47FD8">
        <w:rPr>
          <w:rFonts w:ascii="Book Antiqua" w:hAnsi="Book Antiqua" w:cs="Times New Roman"/>
          <w:sz w:val="24"/>
          <w:szCs w:val="24"/>
        </w:rPr>
        <w:t xml:space="preserve">are </w:t>
      </w:r>
      <w:r w:rsidR="009E7CFD" w:rsidRPr="00C47FD8">
        <w:rPr>
          <w:rFonts w:ascii="Book Antiqua" w:hAnsi="Book Antiqua" w:cs="Times New Roman"/>
          <w:sz w:val="24"/>
          <w:szCs w:val="24"/>
        </w:rPr>
        <w:t xml:space="preserve">most frequently </w:t>
      </w:r>
      <w:r w:rsidR="004D1330" w:rsidRPr="00C47FD8">
        <w:rPr>
          <w:rFonts w:ascii="Book Antiqua" w:hAnsi="Book Antiqua" w:cs="Times New Roman"/>
          <w:sz w:val="24"/>
          <w:szCs w:val="24"/>
        </w:rPr>
        <w:t xml:space="preserve">seen </w:t>
      </w:r>
      <w:r w:rsidR="00775475">
        <w:rPr>
          <w:rFonts w:ascii="Book Antiqua" w:hAnsi="Book Antiqua" w:cs="Times New Roman"/>
          <w:sz w:val="24"/>
          <w:szCs w:val="24"/>
        </w:rPr>
        <w:t>in children</w:t>
      </w:r>
      <w:r w:rsidR="00823602" w:rsidRPr="00775475">
        <w:rPr>
          <w:rFonts w:ascii="Book Antiqua" w:hAnsi="Book Antiqua" w:cs="Times New Roman"/>
          <w:sz w:val="24"/>
          <w:szCs w:val="24"/>
          <w:vertAlign w:val="superscript"/>
        </w:rPr>
        <w:t>[33,34]</w:t>
      </w:r>
      <w:r w:rsidR="005B3E98" w:rsidRPr="00C47FD8">
        <w:rPr>
          <w:rFonts w:ascii="Book Antiqua" w:hAnsi="Book Antiqua" w:cs="Times New Roman"/>
          <w:sz w:val="24"/>
          <w:szCs w:val="24"/>
        </w:rPr>
        <w:t>.</w:t>
      </w:r>
      <w:r w:rsidR="00705172" w:rsidRPr="00C47FD8">
        <w:rPr>
          <w:rFonts w:ascii="Book Antiqua" w:hAnsi="Book Antiqua" w:cs="Times New Roman"/>
          <w:sz w:val="24"/>
          <w:szCs w:val="24"/>
        </w:rPr>
        <w:t xml:space="preserve"> </w:t>
      </w:r>
      <w:r w:rsidR="000D5237" w:rsidRPr="00C47FD8">
        <w:rPr>
          <w:rFonts w:ascii="Book Antiqua" w:hAnsi="Book Antiqua" w:cs="Times New Roman"/>
          <w:sz w:val="24"/>
          <w:szCs w:val="24"/>
        </w:rPr>
        <w:t>Our patient’s eczema</w:t>
      </w:r>
      <w:r w:rsidR="001E59FA" w:rsidRPr="00C47FD8">
        <w:rPr>
          <w:rFonts w:ascii="Book Antiqua" w:hAnsi="Book Antiqua" w:cs="Times New Roman"/>
          <w:sz w:val="24"/>
          <w:szCs w:val="24"/>
        </w:rPr>
        <w:t xml:space="preserve"> </w:t>
      </w:r>
      <w:r w:rsidR="005B3E98" w:rsidRPr="00C47FD8">
        <w:rPr>
          <w:rFonts w:ascii="Book Antiqua" w:hAnsi="Book Antiqua" w:cs="Times New Roman"/>
          <w:sz w:val="24"/>
          <w:szCs w:val="24"/>
        </w:rPr>
        <w:t>differe</w:t>
      </w:r>
      <w:r w:rsidR="004D1330" w:rsidRPr="00C47FD8">
        <w:rPr>
          <w:rFonts w:ascii="Book Antiqua" w:hAnsi="Book Antiqua" w:cs="Times New Roman"/>
          <w:sz w:val="24"/>
          <w:szCs w:val="24"/>
        </w:rPr>
        <w:t>d</w:t>
      </w:r>
      <w:r w:rsidR="005B3E98" w:rsidRPr="00C47FD8">
        <w:rPr>
          <w:rFonts w:ascii="Book Antiqua" w:hAnsi="Book Antiqua" w:cs="Times New Roman"/>
          <w:sz w:val="24"/>
          <w:szCs w:val="24"/>
        </w:rPr>
        <w:t xml:space="preserve"> </w:t>
      </w:r>
      <w:r w:rsidR="00797986" w:rsidRPr="00C47FD8">
        <w:rPr>
          <w:rFonts w:ascii="Book Antiqua" w:hAnsi="Book Antiqua" w:cs="Times New Roman"/>
          <w:sz w:val="24"/>
          <w:szCs w:val="24"/>
        </w:rPr>
        <w:t xml:space="preserve">from </w:t>
      </w:r>
      <w:r w:rsidR="004D1330" w:rsidRPr="00C47FD8">
        <w:rPr>
          <w:rFonts w:ascii="Book Antiqua" w:hAnsi="Book Antiqua" w:cs="Times New Roman"/>
          <w:sz w:val="24"/>
          <w:szCs w:val="24"/>
        </w:rPr>
        <w:t xml:space="preserve">the </w:t>
      </w:r>
      <w:r w:rsidR="00AF1E4E" w:rsidRPr="00C47FD8">
        <w:rPr>
          <w:rFonts w:ascii="Book Antiqua" w:hAnsi="Book Antiqua" w:cs="Times New Roman"/>
          <w:sz w:val="24"/>
          <w:szCs w:val="24"/>
        </w:rPr>
        <w:t xml:space="preserve">typical </w:t>
      </w:r>
      <w:r w:rsidR="00797986" w:rsidRPr="00C47FD8">
        <w:rPr>
          <w:rFonts w:ascii="Book Antiqua" w:hAnsi="Book Antiqua" w:cs="Times New Roman"/>
          <w:sz w:val="24"/>
          <w:szCs w:val="24"/>
        </w:rPr>
        <w:t>TNFα</w:t>
      </w:r>
      <w:r w:rsidR="005B3E98" w:rsidRPr="00C47FD8">
        <w:rPr>
          <w:rFonts w:ascii="Book Antiqua" w:hAnsi="Book Antiqua" w:cs="Times New Roman"/>
          <w:sz w:val="24"/>
          <w:szCs w:val="24"/>
        </w:rPr>
        <w:t xml:space="preserve"> block</w:t>
      </w:r>
      <w:r w:rsidR="000D5237" w:rsidRPr="00C47FD8">
        <w:rPr>
          <w:rFonts w:ascii="Book Antiqua" w:hAnsi="Book Antiqua" w:cs="Times New Roman"/>
          <w:sz w:val="24"/>
          <w:szCs w:val="24"/>
        </w:rPr>
        <w:t>ade</w:t>
      </w:r>
      <w:r w:rsidR="004D1330" w:rsidRPr="00C47FD8">
        <w:rPr>
          <w:rFonts w:ascii="Book Antiqua" w:hAnsi="Book Antiqua" w:cs="Times New Roman"/>
          <w:sz w:val="24"/>
          <w:szCs w:val="24"/>
        </w:rPr>
        <w:t>-</w:t>
      </w:r>
      <w:r w:rsidR="000D5237" w:rsidRPr="00C47FD8">
        <w:rPr>
          <w:rFonts w:ascii="Book Antiqua" w:hAnsi="Book Antiqua" w:cs="Times New Roman"/>
          <w:sz w:val="24"/>
          <w:szCs w:val="24"/>
        </w:rPr>
        <w:t>related cutaneous complications</w:t>
      </w:r>
      <w:r w:rsidR="00A41E29" w:rsidRPr="00C47FD8">
        <w:rPr>
          <w:rFonts w:ascii="Book Antiqua" w:hAnsi="Book Antiqua" w:cs="Times New Roman"/>
          <w:sz w:val="24"/>
          <w:szCs w:val="24"/>
        </w:rPr>
        <w:t xml:space="preserve"> in children</w:t>
      </w:r>
      <w:r w:rsidR="000D5237" w:rsidRPr="00C47FD8">
        <w:rPr>
          <w:rFonts w:ascii="Book Antiqua" w:hAnsi="Book Antiqua" w:cs="Times New Roman"/>
          <w:sz w:val="24"/>
          <w:szCs w:val="24"/>
        </w:rPr>
        <w:t>, but</w:t>
      </w:r>
      <w:r w:rsidR="00A41E29" w:rsidRPr="00C47FD8">
        <w:rPr>
          <w:rFonts w:ascii="Book Antiqua" w:hAnsi="Book Antiqua" w:cs="Times New Roman"/>
          <w:sz w:val="24"/>
          <w:szCs w:val="24"/>
        </w:rPr>
        <w:t xml:space="preserve"> </w:t>
      </w:r>
      <w:r w:rsidR="00D33253" w:rsidRPr="00C47FD8">
        <w:rPr>
          <w:rFonts w:ascii="Book Antiqua" w:hAnsi="Book Antiqua" w:cs="Times New Roman"/>
          <w:sz w:val="24"/>
          <w:szCs w:val="24"/>
        </w:rPr>
        <w:t>resemble</w:t>
      </w:r>
      <w:r w:rsidR="00BE4C34" w:rsidRPr="00C47FD8">
        <w:rPr>
          <w:rFonts w:ascii="Book Antiqua" w:hAnsi="Book Antiqua" w:cs="Times New Roman"/>
          <w:sz w:val="24"/>
          <w:szCs w:val="24"/>
        </w:rPr>
        <w:t>d</w:t>
      </w:r>
      <w:r w:rsidR="009F1727" w:rsidRPr="00C47FD8">
        <w:rPr>
          <w:rFonts w:ascii="Book Antiqua" w:hAnsi="Book Antiqua" w:cs="Times New Roman"/>
          <w:sz w:val="24"/>
          <w:szCs w:val="24"/>
        </w:rPr>
        <w:t xml:space="preserve"> </w:t>
      </w:r>
      <w:r w:rsidR="000D5237" w:rsidRPr="00C47FD8">
        <w:rPr>
          <w:rFonts w:ascii="Book Antiqua" w:hAnsi="Book Antiqua" w:cs="Times New Roman"/>
          <w:sz w:val="24"/>
          <w:szCs w:val="24"/>
        </w:rPr>
        <w:t>th</w:t>
      </w:r>
      <w:r w:rsidR="00BE4C34" w:rsidRPr="00C47FD8">
        <w:rPr>
          <w:rFonts w:ascii="Book Antiqua" w:hAnsi="Book Antiqua" w:cs="Times New Roman"/>
          <w:sz w:val="24"/>
          <w:szCs w:val="24"/>
        </w:rPr>
        <w:t>o</w:t>
      </w:r>
      <w:r w:rsidR="000D5237" w:rsidRPr="00C47FD8">
        <w:rPr>
          <w:rFonts w:ascii="Book Antiqua" w:hAnsi="Book Antiqua" w:cs="Times New Roman"/>
          <w:sz w:val="24"/>
          <w:szCs w:val="24"/>
        </w:rPr>
        <w:t xml:space="preserve">se </w:t>
      </w:r>
      <w:r w:rsidR="009F1727" w:rsidRPr="00C47FD8">
        <w:rPr>
          <w:rFonts w:ascii="Book Antiqua" w:hAnsi="Book Antiqua" w:cs="Times New Roman"/>
          <w:sz w:val="24"/>
          <w:szCs w:val="24"/>
        </w:rPr>
        <w:t>in adults</w:t>
      </w:r>
      <w:r w:rsidR="005B3E98" w:rsidRPr="00C47FD8">
        <w:rPr>
          <w:rFonts w:ascii="Book Antiqua" w:hAnsi="Book Antiqua" w:cs="Times New Roman"/>
          <w:sz w:val="24"/>
          <w:szCs w:val="24"/>
        </w:rPr>
        <w:t>.</w:t>
      </w:r>
      <w:r w:rsidR="008662F7" w:rsidRPr="00C47FD8">
        <w:rPr>
          <w:rFonts w:ascii="Book Antiqua" w:hAnsi="Book Antiqua" w:cs="Times New Roman"/>
          <w:sz w:val="24"/>
          <w:szCs w:val="24"/>
        </w:rPr>
        <w:t xml:space="preserve"> There may be possibility that </w:t>
      </w:r>
      <w:r w:rsidR="008662F7" w:rsidRPr="00C47FD8">
        <w:rPr>
          <w:rFonts w:ascii="Book Antiqua" w:hAnsi="Book Antiqua" w:cs="Times New Roman"/>
          <w:i/>
          <w:sz w:val="24"/>
          <w:szCs w:val="24"/>
        </w:rPr>
        <w:t>WAS</w:t>
      </w:r>
      <w:r w:rsidR="008662F7" w:rsidRPr="00C47FD8">
        <w:rPr>
          <w:rFonts w:ascii="Book Antiqua" w:hAnsi="Book Antiqua" w:cs="Times New Roman"/>
          <w:sz w:val="24"/>
          <w:szCs w:val="24"/>
        </w:rPr>
        <w:t xml:space="preserve"> mutation is associated with TNFα blockade-cutaneous complication and prediction for the complication.</w:t>
      </w:r>
      <w:r w:rsidR="005B3E98" w:rsidRPr="00C47FD8">
        <w:rPr>
          <w:rFonts w:ascii="Book Antiqua" w:hAnsi="Book Antiqua" w:cs="Times New Roman"/>
          <w:sz w:val="24"/>
          <w:szCs w:val="24"/>
        </w:rPr>
        <w:t xml:space="preserve"> </w:t>
      </w:r>
      <w:r w:rsidR="00527474" w:rsidRPr="00C47FD8">
        <w:rPr>
          <w:rFonts w:ascii="Book Antiqua" w:hAnsi="Book Antiqua" w:cs="Times New Roman"/>
          <w:sz w:val="24"/>
          <w:szCs w:val="24"/>
        </w:rPr>
        <w:t xml:space="preserve">Endoscopic </w:t>
      </w:r>
      <w:r w:rsidR="000D5237" w:rsidRPr="00C47FD8">
        <w:rPr>
          <w:rFonts w:ascii="Book Antiqua" w:hAnsi="Book Antiqua" w:cs="Times New Roman"/>
          <w:sz w:val="24"/>
          <w:szCs w:val="24"/>
        </w:rPr>
        <w:t xml:space="preserve">findings in three patients </w:t>
      </w:r>
      <w:r w:rsidR="0096155E" w:rsidRPr="00C47FD8">
        <w:rPr>
          <w:rFonts w:ascii="Book Antiqua" w:hAnsi="Book Antiqua" w:cs="Times New Roman"/>
          <w:sz w:val="24"/>
          <w:szCs w:val="24"/>
        </w:rPr>
        <w:t>were</w:t>
      </w:r>
      <w:r w:rsidR="00F242B7" w:rsidRPr="00C47FD8">
        <w:rPr>
          <w:rFonts w:ascii="Book Antiqua" w:hAnsi="Book Antiqua" w:cs="Times New Roman"/>
          <w:sz w:val="24"/>
          <w:szCs w:val="24"/>
        </w:rPr>
        <w:t xml:space="preserve"> typical </w:t>
      </w:r>
      <w:r w:rsidR="0096155E" w:rsidRPr="00C47FD8">
        <w:rPr>
          <w:rFonts w:ascii="Book Antiqua" w:hAnsi="Book Antiqua" w:cs="Times New Roman"/>
          <w:sz w:val="24"/>
          <w:szCs w:val="24"/>
        </w:rPr>
        <w:t xml:space="preserve">of </w:t>
      </w:r>
      <w:r w:rsidR="00F242B7" w:rsidRPr="00C47FD8">
        <w:rPr>
          <w:rFonts w:ascii="Book Antiqua" w:hAnsi="Book Antiqua" w:cs="Times New Roman"/>
          <w:sz w:val="24"/>
          <w:szCs w:val="24"/>
        </w:rPr>
        <w:t xml:space="preserve">CD or UC, </w:t>
      </w:r>
      <w:r w:rsidR="0096155E" w:rsidRPr="00C47FD8">
        <w:rPr>
          <w:rFonts w:ascii="Book Antiqua" w:hAnsi="Book Antiqua" w:cs="Times New Roman"/>
          <w:sz w:val="24"/>
          <w:szCs w:val="24"/>
        </w:rPr>
        <w:t>and were not distinguishable between patients with the mutation and without it</w:t>
      </w:r>
      <w:r w:rsidR="00F242B7" w:rsidRPr="00C47FD8">
        <w:rPr>
          <w:rFonts w:ascii="Book Antiqua" w:hAnsi="Book Antiqua" w:cs="Times New Roman"/>
          <w:sz w:val="24"/>
          <w:szCs w:val="24"/>
        </w:rPr>
        <w:t xml:space="preserve">. </w:t>
      </w:r>
      <w:bookmarkStart w:id="33" w:name="_Hlk498955485"/>
      <w:r w:rsidR="00A119B1" w:rsidRPr="00C47FD8">
        <w:rPr>
          <w:rFonts w:ascii="Book Antiqua" w:hAnsi="Book Antiqua" w:cs="Times New Roman"/>
          <w:sz w:val="24"/>
          <w:szCs w:val="24"/>
        </w:rPr>
        <w:t xml:space="preserve">Only one of five VEOIBD patients in our study showed low expression of WASP and </w:t>
      </w:r>
      <w:r w:rsidR="00A119B1" w:rsidRPr="00C47FD8">
        <w:rPr>
          <w:rFonts w:ascii="Book Antiqua" w:hAnsi="Book Antiqua" w:cs="Times New Roman"/>
          <w:i/>
          <w:sz w:val="24"/>
          <w:szCs w:val="24"/>
        </w:rPr>
        <w:t>WAS</w:t>
      </w:r>
      <w:r w:rsidR="00A119B1" w:rsidRPr="00C47FD8">
        <w:rPr>
          <w:rFonts w:ascii="Book Antiqua" w:hAnsi="Book Antiqua" w:cs="Times New Roman"/>
          <w:sz w:val="24"/>
          <w:szCs w:val="24"/>
        </w:rPr>
        <w:t xml:space="preserve"> mutation. VEOIBD patients often have different symptoms from old</w:t>
      </w:r>
      <w:r w:rsidR="00775475">
        <w:rPr>
          <w:rFonts w:ascii="Book Antiqua" w:hAnsi="Book Antiqua" w:cs="Times New Roman"/>
          <w:sz w:val="24"/>
          <w:szCs w:val="24"/>
        </w:rPr>
        <w:t>er children and adults with IBD</w:t>
      </w:r>
      <w:r w:rsidR="00A119B1" w:rsidRPr="00775475">
        <w:rPr>
          <w:rFonts w:ascii="Book Antiqua" w:hAnsi="Book Antiqua" w:cs="Times New Roman"/>
          <w:sz w:val="24"/>
          <w:szCs w:val="24"/>
          <w:vertAlign w:val="superscript"/>
        </w:rPr>
        <w:t>[25]</w:t>
      </w:r>
      <w:r w:rsidR="00A119B1" w:rsidRPr="00C47FD8">
        <w:rPr>
          <w:rFonts w:ascii="Book Antiqua" w:hAnsi="Book Antiqua" w:cs="Times New Roman"/>
          <w:sz w:val="24"/>
          <w:szCs w:val="24"/>
        </w:rPr>
        <w:t>. In general, genetics is suggested to be</w:t>
      </w:r>
      <w:r w:rsidR="0060515A" w:rsidRPr="00C47FD8">
        <w:rPr>
          <w:rFonts w:ascii="Book Antiqua" w:hAnsi="Book Antiqua" w:cs="Times New Roman"/>
          <w:sz w:val="24"/>
          <w:szCs w:val="24"/>
        </w:rPr>
        <w:t xml:space="preserve"> an important factor in VEOIBD</w:t>
      </w:r>
      <w:r w:rsidR="0060515A" w:rsidRPr="00775475">
        <w:rPr>
          <w:rFonts w:ascii="Book Antiqua" w:hAnsi="Book Antiqua" w:cs="Times New Roman"/>
          <w:sz w:val="24"/>
          <w:szCs w:val="24"/>
          <w:vertAlign w:val="superscript"/>
        </w:rPr>
        <w:t>[35]</w:t>
      </w:r>
      <w:r w:rsidR="00A119B1" w:rsidRPr="00C47FD8">
        <w:rPr>
          <w:rFonts w:ascii="Book Antiqua" w:hAnsi="Book Antiqua" w:cs="Times New Roman"/>
          <w:sz w:val="24"/>
          <w:szCs w:val="24"/>
        </w:rPr>
        <w:t xml:space="preserve">. </w:t>
      </w:r>
      <w:r w:rsidR="00A119B1" w:rsidRPr="00C47FD8">
        <w:rPr>
          <w:rFonts w:ascii="Book Antiqua" w:hAnsi="Book Antiqua" w:cs="Times New Roman"/>
          <w:i/>
          <w:sz w:val="24"/>
          <w:szCs w:val="24"/>
        </w:rPr>
        <w:t>WAS</w:t>
      </w:r>
      <w:r w:rsidR="00A119B1" w:rsidRPr="00C47FD8">
        <w:rPr>
          <w:rFonts w:ascii="Book Antiqua" w:hAnsi="Book Antiqua" w:cs="Times New Roman"/>
          <w:sz w:val="24"/>
          <w:szCs w:val="24"/>
        </w:rPr>
        <w:t xml:space="preserve"> mutation might be associated with pathogenesis of VEOIBD.</w:t>
      </w:r>
      <w:bookmarkEnd w:id="33"/>
      <w:r w:rsidR="0076001A" w:rsidRPr="00C47FD8">
        <w:rPr>
          <w:rFonts w:ascii="Book Antiqua" w:hAnsi="Book Antiqua" w:cs="Times New Roman"/>
          <w:sz w:val="24"/>
          <w:szCs w:val="24"/>
        </w:rPr>
        <w:t xml:space="preserve"> </w:t>
      </w:r>
      <w:r w:rsidR="00646980" w:rsidRPr="00C47FD8">
        <w:rPr>
          <w:rFonts w:ascii="Book Antiqua" w:hAnsi="Book Antiqua" w:cs="Times New Roman"/>
          <w:sz w:val="24"/>
          <w:szCs w:val="24"/>
        </w:rPr>
        <w:t xml:space="preserve">In </w:t>
      </w:r>
      <w:r w:rsidR="00BE4C34" w:rsidRPr="00C47FD8">
        <w:rPr>
          <w:rFonts w:ascii="Book Antiqua" w:hAnsi="Book Antiqua" w:cs="Times New Roman"/>
          <w:sz w:val="24"/>
          <w:szCs w:val="24"/>
        </w:rPr>
        <w:t xml:space="preserve">the </w:t>
      </w:r>
      <w:r w:rsidR="00646980" w:rsidRPr="00C47FD8">
        <w:rPr>
          <w:rFonts w:ascii="Book Antiqua" w:hAnsi="Book Antiqua" w:cs="Times New Roman"/>
          <w:sz w:val="24"/>
          <w:szCs w:val="24"/>
        </w:rPr>
        <w:t xml:space="preserve">ExAC database (exac.broadinstitute.org), the frequency of </w:t>
      </w:r>
      <w:r w:rsidR="00646980" w:rsidRPr="00C47FD8">
        <w:rPr>
          <w:rFonts w:ascii="Book Antiqua" w:hAnsi="Book Antiqua" w:cs="Times New Roman"/>
          <w:i/>
          <w:sz w:val="24"/>
          <w:szCs w:val="24"/>
        </w:rPr>
        <w:t>WAS</w:t>
      </w:r>
      <w:r w:rsidR="00646980" w:rsidRPr="00C47FD8">
        <w:rPr>
          <w:rFonts w:ascii="Book Antiqua" w:hAnsi="Book Antiqua" w:cs="Times New Roman"/>
          <w:sz w:val="24"/>
          <w:szCs w:val="24"/>
        </w:rPr>
        <w:t xml:space="preserve"> c.1378C&gt;T, p.Pro460Ser mutation is 0.03817</w:t>
      </w:r>
      <w:r w:rsidR="00AF3FD9" w:rsidRPr="00C47FD8">
        <w:rPr>
          <w:rFonts w:ascii="Book Antiqua" w:hAnsi="Book Antiqua" w:cs="Times New Roman"/>
          <w:sz w:val="24"/>
          <w:szCs w:val="24"/>
        </w:rPr>
        <w:t xml:space="preserve"> in East Asians</w:t>
      </w:r>
      <w:r w:rsidR="009A7AAA" w:rsidRPr="00C47FD8">
        <w:rPr>
          <w:rFonts w:ascii="Book Antiqua" w:hAnsi="Book Antiqua" w:cs="Times New Roman"/>
          <w:sz w:val="24"/>
          <w:szCs w:val="24"/>
        </w:rPr>
        <w:t xml:space="preserve">, and it </w:t>
      </w:r>
      <w:r w:rsidR="009A7AAA" w:rsidRPr="00C47FD8">
        <w:rPr>
          <w:rFonts w:ascii="Book Antiqua" w:hAnsi="Book Antiqua" w:cs="Times New Roman"/>
          <w:sz w:val="24"/>
          <w:szCs w:val="24"/>
        </w:rPr>
        <w:lastRenderedPageBreak/>
        <w:t xml:space="preserve">appears to be more common in East Asians than in other ethnic groups. </w:t>
      </w:r>
      <w:r w:rsidR="00736A7C" w:rsidRPr="00C47FD8">
        <w:rPr>
          <w:rFonts w:ascii="Book Antiqua" w:hAnsi="Book Antiqua" w:cs="Times New Roman"/>
          <w:sz w:val="24"/>
          <w:szCs w:val="24"/>
        </w:rPr>
        <w:t>T</w:t>
      </w:r>
      <w:r w:rsidR="00646980" w:rsidRPr="00C47FD8">
        <w:rPr>
          <w:rFonts w:ascii="Book Antiqua" w:hAnsi="Book Antiqua" w:cs="Times New Roman"/>
          <w:sz w:val="24"/>
          <w:szCs w:val="24"/>
        </w:rPr>
        <w:t>he frequency of this mutation</w:t>
      </w:r>
      <w:r w:rsidR="00736A7C" w:rsidRPr="00C47FD8">
        <w:rPr>
          <w:rFonts w:ascii="Book Antiqua" w:hAnsi="Book Antiqua" w:cs="Times New Roman"/>
          <w:sz w:val="24"/>
          <w:szCs w:val="24"/>
        </w:rPr>
        <w:t xml:space="preserve"> in this study</w:t>
      </w:r>
      <w:r w:rsidR="00646980" w:rsidRPr="00C47FD8">
        <w:rPr>
          <w:rFonts w:ascii="Book Antiqua" w:hAnsi="Book Antiqua" w:cs="Times New Roman"/>
          <w:sz w:val="24"/>
          <w:szCs w:val="24"/>
        </w:rPr>
        <w:t xml:space="preserve"> is 0.1667 (3/18), which is much higher </w:t>
      </w:r>
      <w:r w:rsidR="00194919" w:rsidRPr="00C47FD8">
        <w:rPr>
          <w:rFonts w:ascii="Book Antiqua" w:hAnsi="Book Antiqua" w:cs="Times New Roman"/>
          <w:sz w:val="24"/>
          <w:szCs w:val="24"/>
        </w:rPr>
        <w:t xml:space="preserve">than </w:t>
      </w:r>
      <w:r w:rsidR="00646980" w:rsidRPr="00C47FD8">
        <w:rPr>
          <w:rFonts w:ascii="Book Antiqua" w:hAnsi="Book Antiqua" w:cs="Times New Roman"/>
          <w:sz w:val="24"/>
          <w:szCs w:val="24"/>
        </w:rPr>
        <w:t xml:space="preserve">in East </w:t>
      </w:r>
      <w:r w:rsidR="0096155E" w:rsidRPr="00C47FD8">
        <w:rPr>
          <w:rFonts w:ascii="Book Antiqua" w:hAnsi="Book Antiqua" w:cs="Times New Roman"/>
          <w:sz w:val="24"/>
          <w:szCs w:val="24"/>
        </w:rPr>
        <w:t>Asian</w:t>
      </w:r>
      <w:r w:rsidR="00BE4C34" w:rsidRPr="00C47FD8">
        <w:rPr>
          <w:rFonts w:ascii="Book Antiqua" w:hAnsi="Book Antiqua" w:cs="Times New Roman"/>
          <w:sz w:val="24"/>
          <w:szCs w:val="24"/>
        </w:rPr>
        <w:t>s</w:t>
      </w:r>
      <w:r w:rsidR="0096155E" w:rsidRPr="00C47FD8">
        <w:rPr>
          <w:rFonts w:ascii="Book Antiqua" w:hAnsi="Book Antiqua" w:cs="Times New Roman"/>
          <w:sz w:val="24"/>
          <w:szCs w:val="24"/>
        </w:rPr>
        <w:t>. Therefore,</w:t>
      </w:r>
      <w:r w:rsidR="00646980" w:rsidRPr="00C47FD8">
        <w:rPr>
          <w:rFonts w:ascii="Book Antiqua" w:hAnsi="Book Antiqua" w:cs="Times New Roman"/>
          <w:sz w:val="24"/>
          <w:szCs w:val="24"/>
        </w:rPr>
        <w:t xml:space="preserve"> </w:t>
      </w:r>
      <w:r w:rsidR="00646980" w:rsidRPr="00C47FD8">
        <w:rPr>
          <w:rFonts w:ascii="Book Antiqua" w:hAnsi="Book Antiqua" w:cs="Times New Roman"/>
          <w:i/>
          <w:sz w:val="24"/>
          <w:szCs w:val="24"/>
        </w:rPr>
        <w:t>WAS</w:t>
      </w:r>
      <w:r w:rsidR="00646980" w:rsidRPr="00C47FD8">
        <w:rPr>
          <w:rFonts w:ascii="Book Antiqua" w:hAnsi="Book Antiqua" w:cs="Times New Roman"/>
          <w:sz w:val="24"/>
          <w:szCs w:val="24"/>
        </w:rPr>
        <w:t xml:space="preserve"> c.</w:t>
      </w:r>
      <w:r w:rsidR="0096155E" w:rsidRPr="00C47FD8">
        <w:rPr>
          <w:rFonts w:ascii="Book Antiqua" w:hAnsi="Book Antiqua" w:cs="Times New Roman"/>
          <w:sz w:val="24"/>
          <w:szCs w:val="24"/>
        </w:rPr>
        <w:t>1378C&gt;T, p.Pro460Ser mutation could be</w:t>
      </w:r>
      <w:r w:rsidR="00646980" w:rsidRPr="00C47FD8">
        <w:rPr>
          <w:rFonts w:ascii="Book Antiqua" w:hAnsi="Book Antiqua" w:cs="Times New Roman"/>
          <w:sz w:val="24"/>
          <w:szCs w:val="24"/>
        </w:rPr>
        <w:t xml:space="preserve"> a risk factor </w:t>
      </w:r>
      <w:r w:rsidR="00BE4C34" w:rsidRPr="00C47FD8">
        <w:rPr>
          <w:rFonts w:ascii="Book Antiqua" w:hAnsi="Book Antiqua" w:cs="Times New Roman"/>
          <w:sz w:val="24"/>
          <w:szCs w:val="24"/>
        </w:rPr>
        <w:t xml:space="preserve">for </w:t>
      </w:r>
      <w:r w:rsidR="00646980" w:rsidRPr="00C47FD8">
        <w:rPr>
          <w:rFonts w:ascii="Book Antiqua" w:hAnsi="Book Antiqua" w:cs="Times New Roman"/>
          <w:sz w:val="24"/>
          <w:szCs w:val="24"/>
        </w:rPr>
        <w:t>IBD development.</w:t>
      </w:r>
    </w:p>
    <w:p w14:paraId="3625A69B" w14:textId="75B78B04" w:rsidR="003E0703" w:rsidRPr="00C47FD8" w:rsidRDefault="00F73800" w:rsidP="00775475">
      <w:pPr>
        <w:snapToGrid w:val="0"/>
        <w:spacing w:line="360" w:lineRule="auto"/>
        <w:ind w:firstLineChars="100" w:firstLine="240"/>
        <w:rPr>
          <w:rFonts w:ascii="Book Antiqua" w:hAnsi="Book Antiqua" w:cs="Times New Roman"/>
          <w:sz w:val="24"/>
          <w:szCs w:val="24"/>
        </w:rPr>
      </w:pPr>
      <w:r w:rsidRPr="00C47FD8">
        <w:rPr>
          <w:rFonts w:ascii="Book Antiqua" w:hAnsi="Book Antiqua" w:cs="Times New Roman"/>
          <w:sz w:val="24"/>
          <w:szCs w:val="24"/>
        </w:rPr>
        <w:t xml:space="preserve">Patients with a </w:t>
      </w:r>
      <w:r w:rsidRPr="00C47FD8">
        <w:rPr>
          <w:rFonts w:ascii="Book Antiqua" w:hAnsi="Book Antiqua" w:cs="Times New Roman"/>
          <w:i/>
          <w:sz w:val="24"/>
          <w:szCs w:val="24"/>
        </w:rPr>
        <w:t>WAS</w:t>
      </w:r>
      <w:r w:rsidRPr="00C47FD8">
        <w:rPr>
          <w:rFonts w:ascii="Book Antiqua" w:hAnsi="Book Antiqua" w:cs="Times New Roman"/>
          <w:sz w:val="24"/>
          <w:szCs w:val="24"/>
        </w:rPr>
        <w:t xml:space="preserve"> mutation are likely to develop autoimmune diseases, with up to 40% developing hemolytic anemia, neutropenia, vasculitis, IBD/IBD-like colitis</w:t>
      </w:r>
      <w:r w:rsidR="00BE4C34" w:rsidRPr="00C47FD8">
        <w:rPr>
          <w:rFonts w:ascii="Book Antiqua" w:hAnsi="Book Antiqua" w:cs="Times New Roman"/>
          <w:sz w:val="24"/>
          <w:szCs w:val="24"/>
        </w:rPr>
        <w:t>,</w:t>
      </w:r>
      <w:r w:rsidRPr="00C47FD8">
        <w:rPr>
          <w:rFonts w:ascii="Book Antiqua" w:hAnsi="Book Antiqua" w:cs="Times New Roman"/>
          <w:sz w:val="24"/>
          <w:szCs w:val="24"/>
        </w:rPr>
        <w:t xml:space="preserve"> or renal disease</w:t>
      </w:r>
      <w:r w:rsidRPr="00775475">
        <w:rPr>
          <w:rFonts w:ascii="Book Antiqua" w:hAnsi="Book Antiqua" w:cs="Times New Roman"/>
          <w:sz w:val="24"/>
          <w:szCs w:val="24"/>
          <w:vertAlign w:val="superscript"/>
        </w:rPr>
        <w:t>[</w:t>
      </w:r>
      <w:r w:rsidR="0060515A" w:rsidRPr="00775475">
        <w:rPr>
          <w:rFonts w:ascii="Book Antiqua" w:hAnsi="Book Antiqua" w:cs="Times New Roman"/>
          <w:sz w:val="24"/>
          <w:szCs w:val="24"/>
          <w:vertAlign w:val="superscript"/>
        </w:rPr>
        <w:t>5,9,10,36</w:t>
      </w:r>
      <w:r w:rsidRPr="00775475">
        <w:rPr>
          <w:rFonts w:ascii="Book Antiqua" w:hAnsi="Book Antiqua" w:cs="Times New Roman"/>
          <w:sz w:val="24"/>
          <w:szCs w:val="24"/>
          <w:vertAlign w:val="superscript"/>
        </w:rPr>
        <w:t>]</w:t>
      </w:r>
      <w:r w:rsidRPr="00C47FD8">
        <w:rPr>
          <w:rFonts w:ascii="Book Antiqua" w:hAnsi="Book Antiqua" w:cs="Times New Roman"/>
          <w:sz w:val="24"/>
          <w:szCs w:val="24"/>
        </w:rPr>
        <w:t xml:space="preserve">. The incidence of autoimmune diseases in XLT is </w:t>
      </w:r>
      <w:r w:rsidR="00BE4C34" w:rsidRPr="00C47FD8">
        <w:rPr>
          <w:rFonts w:ascii="Book Antiqua" w:hAnsi="Book Antiqua" w:cs="Times New Roman"/>
          <w:sz w:val="24"/>
          <w:szCs w:val="24"/>
        </w:rPr>
        <w:t>lower</w:t>
      </w:r>
      <w:r w:rsidR="00775475">
        <w:rPr>
          <w:rFonts w:ascii="Book Antiqua" w:hAnsi="Book Antiqua" w:cs="Times New Roman"/>
          <w:sz w:val="24"/>
          <w:szCs w:val="24"/>
        </w:rPr>
        <w:t xml:space="preserve"> than in typical WAS</w:t>
      </w:r>
      <w:r w:rsidRPr="00775475">
        <w:rPr>
          <w:rFonts w:ascii="Book Antiqua" w:hAnsi="Book Antiqua" w:cs="Times New Roman"/>
          <w:sz w:val="24"/>
          <w:szCs w:val="24"/>
          <w:vertAlign w:val="superscript"/>
        </w:rPr>
        <w:t>[3</w:t>
      </w:r>
      <w:r w:rsidR="0060515A" w:rsidRPr="00775475">
        <w:rPr>
          <w:rFonts w:ascii="Book Antiqua" w:hAnsi="Book Antiqua" w:cs="Times New Roman"/>
          <w:sz w:val="24"/>
          <w:szCs w:val="24"/>
          <w:vertAlign w:val="superscript"/>
        </w:rPr>
        <w:t>7</w:t>
      </w:r>
      <w:r w:rsidRPr="00775475">
        <w:rPr>
          <w:rFonts w:ascii="Book Antiqua" w:hAnsi="Book Antiqua" w:cs="Times New Roman"/>
          <w:sz w:val="24"/>
          <w:szCs w:val="24"/>
          <w:vertAlign w:val="superscript"/>
        </w:rPr>
        <w:t>]</w:t>
      </w:r>
      <w:r w:rsidRPr="00C47FD8">
        <w:rPr>
          <w:rFonts w:ascii="Book Antiqua" w:hAnsi="Book Antiqua" w:cs="Times New Roman"/>
          <w:sz w:val="24"/>
          <w:szCs w:val="24"/>
        </w:rPr>
        <w:t xml:space="preserve">. However, Imai et al. reported that autoimmune diseases are equally </w:t>
      </w:r>
      <w:r w:rsidR="00BE4C34" w:rsidRPr="00C47FD8">
        <w:rPr>
          <w:rFonts w:ascii="Book Antiqua" w:hAnsi="Book Antiqua" w:cs="Times New Roman"/>
          <w:sz w:val="24"/>
          <w:szCs w:val="24"/>
        </w:rPr>
        <w:t xml:space="preserve">common </w:t>
      </w:r>
      <w:r w:rsidRPr="00C47FD8">
        <w:rPr>
          <w:rFonts w:ascii="Book Antiqua" w:hAnsi="Book Antiqua" w:cs="Times New Roman"/>
          <w:sz w:val="24"/>
          <w:szCs w:val="24"/>
        </w:rPr>
        <w:t>in patients with absent versus low expression of WASP</w:t>
      </w:r>
      <w:r w:rsidR="00184FAE" w:rsidRPr="00775475">
        <w:rPr>
          <w:rFonts w:ascii="Book Antiqua" w:hAnsi="Book Antiqua" w:cs="Times New Roman"/>
          <w:sz w:val="24"/>
          <w:szCs w:val="24"/>
          <w:vertAlign w:val="superscript"/>
        </w:rPr>
        <w:t>[3</w:t>
      </w:r>
      <w:r w:rsidR="0060515A" w:rsidRPr="00775475">
        <w:rPr>
          <w:rFonts w:ascii="Book Antiqua" w:hAnsi="Book Antiqua" w:cs="Times New Roman"/>
          <w:sz w:val="24"/>
          <w:szCs w:val="24"/>
          <w:vertAlign w:val="superscript"/>
        </w:rPr>
        <w:t>8</w:t>
      </w:r>
      <w:r w:rsidR="00184FAE" w:rsidRPr="00775475">
        <w:rPr>
          <w:rFonts w:ascii="Book Antiqua" w:hAnsi="Book Antiqua" w:cs="Times New Roman"/>
          <w:sz w:val="24"/>
          <w:szCs w:val="24"/>
          <w:vertAlign w:val="superscript"/>
        </w:rPr>
        <w:t>]</w:t>
      </w:r>
      <w:r w:rsidRPr="00C47FD8">
        <w:rPr>
          <w:rFonts w:ascii="Book Antiqua" w:hAnsi="Book Antiqua" w:cs="Times New Roman"/>
          <w:sz w:val="24"/>
          <w:szCs w:val="24"/>
        </w:rPr>
        <w:t xml:space="preserve">. </w:t>
      </w:r>
      <w:r w:rsidR="00D1224F" w:rsidRPr="00C47FD8">
        <w:rPr>
          <w:rFonts w:ascii="Book Antiqua" w:hAnsi="Book Antiqua" w:cs="Times New Roman"/>
          <w:sz w:val="24"/>
          <w:szCs w:val="24"/>
        </w:rPr>
        <w:t>P</w:t>
      </w:r>
      <w:r w:rsidR="0096155E" w:rsidRPr="00C47FD8">
        <w:rPr>
          <w:rFonts w:ascii="Book Antiqua" w:hAnsi="Book Antiqua" w:cs="Times New Roman"/>
          <w:sz w:val="24"/>
          <w:szCs w:val="24"/>
        </w:rPr>
        <w:t xml:space="preserve">recaution for new-onset autoimmune </w:t>
      </w:r>
      <w:r w:rsidR="001C6852" w:rsidRPr="00C47FD8">
        <w:rPr>
          <w:rFonts w:ascii="Book Antiqua" w:hAnsi="Book Antiqua" w:cs="Times New Roman"/>
          <w:sz w:val="24"/>
          <w:szCs w:val="24"/>
        </w:rPr>
        <w:t xml:space="preserve">diseases </w:t>
      </w:r>
      <w:r w:rsidR="00184FAE" w:rsidRPr="00C47FD8">
        <w:rPr>
          <w:rFonts w:ascii="Book Antiqua" w:hAnsi="Book Antiqua" w:cs="Times New Roman"/>
          <w:sz w:val="24"/>
          <w:szCs w:val="24"/>
        </w:rPr>
        <w:t xml:space="preserve">is </w:t>
      </w:r>
      <w:r w:rsidR="0096155E" w:rsidRPr="00C47FD8">
        <w:rPr>
          <w:rFonts w:ascii="Book Antiqua" w:hAnsi="Book Antiqua" w:cs="Times New Roman"/>
          <w:sz w:val="24"/>
          <w:szCs w:val="24"/>
        </w:rPr>
        <w:t>important in our patients</w:t>
      </w:r>
      <w:r w:rsidRPr="00C47FD8">
        <w:rPr>
          <w:rFonts w:ascii="Book Antiqua" w:hAnsi="Book Antiqua" w:cs="Times New Roman"/>
          <w:sz w:val="24"/>
          <w:szCs w:val="24"/>
        </w:rPr>
        <w:t>.</w:t>
      </w:r>
      <w:r w:rsidR="00B251F6" w:rsidRPr="00C47FD8">
        <w:rPr>
          <w:rFonts w:ascii="Book Antiqua" w:hAnsi="Book Antiqua" w:cs="Times New Roman"/>
          <w:sz w:val="24"/>
          <w:szCs w:val="24"/>
        </w:rPr>
        <w:t xml:space="preserve"> </w:t>
      </w:r>
    </w:p>
    <w:p w14:paraId="7044D9ED" w14:textId="63B8F070" w:rsidR="00F73800" w:rsidRPr="00C47FD8" w:rsidRDefault="006B5B55" w:rsidP="00775475">
      <w:pPr>
        <w:snapToGrid w:val="0"/>
        <w:spacing w:line="360" w:lineRule="auto"/>
        <w:ind w:firstLineChars="100" w:firstLine="240"/>
        <w:rPr>
          <w:rFonts w:ascii="Book Antiqua" w:hAnsi="Book Antiqua" w:cs="Times New Roman"/>
          <w:sz w:val="24"/>
          <w:szCs w:val="24"/>
        </w:rPr>
      </w:pPr>
      <w:r w:rsidRPr="00C47FD8">
        <w:rPr>
          <w:rFonts w:ascii="Book Antiqua" w:hAnsi="Book Antiqua" w:cs="Times New Roman"/>
          <w:sz w:val="24"/>
          <w:szCs w:val="24"/>
        </w:rPr>
        <w:t xml:space="preserve">Snapper </w:t>
      </w:r>
      <w:r w:rsidRPr="00775475">
        <w:rPr>
          <w:rFonts w:ascii="Book Antiqua" w:hAnsi="Book Antiqua" w:cs="Times New Roman"/>
          <w:i/>
          <w:sz w:val="24"/>
          <w:szCs w:val="24"/>
        </w:rPr>
        <w:t>et al</w:t>
      </w:r>
      <w:r w:rsidR="00775475" w:rsidRPr="00775475">
        <w:rPr>
          <w:rFonts w:ascii="Book Antiqua" w:hAnsi="Book Antiqua" w:cs="Times New Roman"/>
          <w:sz w:val="24"/>
          <w:szCs w:val="24"/>
          <w:vertAlign w:val="superscript"/>
        </w:rPr>
        <w:t>[39]</w:t>
      </w:r>
      <w:r w:rsidR="00775475" w:rsidRPr="00775475">
        <w:rPr>
          <w:rFonts w:ascii="Book Antiqua" w:eastAsia="SimSun" w:hAnsi="Book Antiqua" w:cs="Times New Roman" w:hint="eastAsia"/>
          <w:sz w:val="24"/>
          <w:szCs w:val="24"/>
          <w:vertAlign w:val="superscript"/>
          <w:lang w:eastAsia="zh-CN"/>
        </w:rPr>
        <w:t xml:space="preserve"> </w:t>
      </w:r>
      <w:r w:rsidRPr="00C47FD8">
        <w:rPr>
          <w:rFonts w:ascii="Book Antiqua" w:hAnsi="Book Antiqua" w:cs="Times New Roman"/>
          <w:sz w:val="24"/>
          <w:szCs w:val="24"/>
        </w:rPr>
        <w:t xml:space="preserve">reported </w:t>
      </w:r>
      <w:r w:rsidR="00BE4C34" w:rsidRPr="00C47FD8">
        <w:rPr>
          <w:rFonts w:ascii="Book Antiqua" w:hAnsi="Book Antiqua" w:cs="Times New Roman"/>
          <w:sz w:val="24"/>
          <w:szCs w:val="24"/>
        </w:rPr>
        <w:t xml:space="preserve">that </w:t>
      </w:r>
      <w:r w:rsidRPr="00C47FD8">
        <w:rPr>
          <w:rFonts w:ascii="Book Antiqua" w:hAnsi="Book Antiqua" w:cs="Times New Roman"/>
          <w:sz w:val="24"/>
          <w:szCs w:val="24"/>
        </w:rPr>
        <w:t>WASP</w:t>
      </w:r>
      <w:r w:rsidR="00BE4C34" w:rsidRPr="00C47FD8">
        <w:rPr>
          <w:rFonts w:ascii="Book Antiqua" w:hAnsi="Book Antiqua" w:cs="Times New Roman"/>
          <w:sz w:val="24"/>
          <w:szCs w:val="24"/>
        </w:rPr>
        <w:t>-</w:t>
      </w:r>
      <w:r w:rsidRPr="00C47FD8">
        <w:rPr>
          <w:rFonts w:ascii="Book Antiqua" w:hAnsi="Book Antiqua" w:cs="Times New Roman"/>
          <w:sz w:val="24"/>
          <w:szCs w:val="24"/>
        </w:rPr>
        <w:t>deficient mice developed chronic colitis. The</w:t>
      </w:r>
      <w:r w:rsidR="00BE4C34" w:rsidRPr="00C47FD8">
        <w:rPr>
          <w:rFonts w:ascii="Book Antiqua" w:hAnsi="Book Antiqua" w:cs="Times New Roman"/>
          <w:sz w:val="24"/>
          <w:szCs w:val="24"/>
        </w:rPr>
        <w:t xml:space="preserve"> colons of th</w:t>
      </w:r>
      <w:r w:rsidR="00194919" w:rsidRPr="00C47FD8">
        <w:rPr>
          <w:rFonts w:ascii="Book Antiqua" w:hAnsi="Book Antiqua" w:cs="Times New Roman"/>
          <w:sz w:val="24"/>
          <w:szCs w:val="24"/>
        </w:rPr>
        <w:t>e</w:t>
      </w:r>
      <w:r w:rsidRPr="00C47FD8">
        <w:rPr>
          <w:rFonts w:ascii="Book Antiqua" w:hAnsi="Book Antiqua" w:cs="Times New Roman"/>
          <w:sz w:val="24"/>
          <w:szCs w:val="24"/>
        </w:rPr>
        <w:t>se mice were diffusely dilatated and had mucosal thickening due to crypt hyperplasia and the presence of mixed lymphocytic and neutrophilic infiltrate within the lamina propria</w:t>
      </w:r>
      <w:r w:rsidR="00775475" w:rsidRPr="00775475">
        <w:rPr>
          <w:rFonts w:ascii="Book Antiqua" w:hAnsi="Book Antiqua" w:cs="Times New Roman"/>
          <w:sz w:val="24"/>
          <w:szCs w:val="24"/>
          <w:vertAlign w:val="superscript"/>
        </w:rPr>
        <w:t>[39]</w:t>
      </w:r>
      <w:r w:rsidRPr="00C47FD8">
        <w:rPr>
          <w:rFonts w:ascii="Book Antiqua" w:hAnsi="Book Antiqua" w:cs="Times New Roman"/>
          <w:sz w:val="24"/>
          <w:szCs w:val="24"/>
        </w:rPr>
        <w:t xml:space="preserve">. WASP is expressed in the cytoplasm of hematopoietic cells. It acts as a signal transducer from cell surface receptors, and also </w:t>
      </w:r>
      <w:r w:rsidR="00FF4460" w:rsidRPr="00C47FD8">
        <w:rPr>
          <w:rFonts w:ascii="Book Antiqua" w:hAnsi="Book Antiqua" w:cs="Times New Roman"/>
          <w:sz w:val="24"/>
          <w:szCs w:val="24"/>
        </w:rPr>
        <w:t>plays essential roles</w:t>
      </w:r>
      <w:r w:rsidRPr="00C47FD8">
        <w:rPr>
          <w:rFonts w:ascii="Book Antiqua" w:hAnsi="Book Antiqua" w:cs="Times New Roman"/>
          <w:sz w:val="24"/>
          <w:szCs w:val="24"/>
        </w:rPr>
        <w:t xml:space="preserve"> in cell–cell interactions, cell movement</w:t>
      </w:r>
      <w:r w:rsidR="00BE4C34" w:rsidRPr="00C47FD8">
        <w:rPr>
          <w:rFonts w:ascii="Book Antiqua" w:hAnsi="Book Antiqua" w:cs="Times New Roman"/>
          <w:sz w:val="24"/>
          <w:szCs w:val="24"/>
        </w:rPr>
        <w:t>,</w:t>
      </w:r>
      <w:r w:rsidR="00775475">
        <w:rPr>
          <w:rFonts w:ascii="Book Antiqua" w:hAnsi="Book Antiqua" w:cs="Times New Roman"/>
          <w:sz w:val="24"/>
          <w:szCs w:val="24"/>
        </w:rPr>
        <w:t xml:space="preserve"> and cell division</w:t>
      </w:r>
      <w:r w:rsidRPr="00775475">
        <w:rPr>
          <w:rFonts w:ascii="Book Antiqua" w:hAnsi="Book Antiqua" w:cs="Times New Roman"/>
          <w:sz w:val="24"/>
          <w:szCs w:val="24"/>
          <w:vertAlign w:val="superscript"/>
        </w:rPr>
        <w:t>[</w:t>
      </w:r>
      <w:r w:rsidR="0060515A" w:rsidRPr="00775475">
        <w:rPr>
          <w:rFonts w:ascii="Book Antiqua" w:hAnsi="Book Antiqua" w:cs="Times New Roman"/>
          <w:sz w:val="24"/>
          <w:szCs w:val="24"/>
          <w:vertAlign w:val="superscript"/>
        </w:rPr>
        <w:t>40,41</w:t>
      </w:r>
      <w:r w:rsidRPr="00775475">
        <w:rPr>
          <w:rFonts w:ascii="Book Antiqua" w:hAnsi="Book Antiqua" w:cs="Times New Roman"/>
          <w:sz w:val="24"/>
          <w:szCs w:val="24"/>
          <w:vertAlign w:val="superscript"/>
        </w:rPr>
        <w:t>]</w:t>
      </w:r>
      <w:r w:rsidRPr="00C47FD8">
        <w:rPr>
          <w:rFonts w:ascii="Book Antiqua" w:hAnsi="Book Antiqua" w:cs="Times New Roman"/>
          <w:sz w:val="24"/>
          <w:szCs w:val="24"/>
        </w:rPr>
        <w:t>. WASP dysfunction, leading to impaired regulatory T cells and expansion of autoreactive B cells</w:t>
      </w:r>
      <w:r w:rsidR="00F416F4" w:rsidRPr="00775475">
        <w:rPr>
          <w:rFonts w:ascii="Book Antiqua" w:hAnsi="Book Antiqua" w:cs="Times New Roman"/>
          <w:sz w:val="24"/>
          <w:szCs w:val="24"/>
          <w:vertAlign w:val="superscript"/>
        </w:rPr>
        <w:t>[</w:t>
      </w:r>
      <w:r w:rsidR="0060515A" w:rsidRPr="00775475">
        <w:rPr>
          <w:rFonts w:ascii="Book Antiqua" w:hAnsi="Book Antiqua" w:cs="Times New Roman"/>
          <w:sz w:val="24"/>
          <w:szCs w:val="24"/>
          <w:vertAlign w:val="superscript"/>
        </w:rPr>
        <w:t>42,43</w:t>
      </w:r>
      <w:r w:rsidR="00F416F4" w:rsidRPr="00775475">
        <w:rPr>
          <w:rFonts w:ascii="Book Antiqua" w:hAnsi="Book Antiqua" w:cs="Times New Roman"/>
          <w:sz w:val="24"/>
          <w:szCs w:val="24"/>
          <w:vertAlign w:val="superscript"/>
        </w:rPr>
        <w:t>]</w:t>
      </w:r>
      <w:r w:rsidRPr="00C47FD8">
        <w:rPr>
          <w:rFonts w:ascii="Book Antiqua" w:hAnsi="Book Antiqua" w:cs="Times New Roman"/>
          <w:sz w:val="24"/>
          <w:szCs w:val="24"/>
        </w:rPr>
        <w:t>,</w:t>
      </w:r>
      <w:r w:rsidRPr="00C47FD8">
        <w:rPr>
          <w:rFonts w:ascii="Book Antiqua" w:hAnsi="Book Antiqua" w:cs="Times New Roman"/>
          <w:sz w:val="24"/>
          <w:szCs w:val="24"/>
          <w:vertAlign w:val="superscript"/>
        </w:rPr>
        <w:t xml:space="preserve"> </w:t>
      </w:r>
      <w:r w:rsidRPr="00C47FD8">
        <w:rPr>
          <w:rFonts w:ascii="Book Antiqua" w:hAnsi="Book Antiqua" w:cs="Times New Roman"/>
          <w:sz w:val="24"/>
          <w:szCs w:val="24"/>
        </w:rPr>
        <w:t>may provoke autoimmune diseases including IBD/IBD</w:t>
      </w:r>
      <w:r w:rsidR="00BE4C34" w:rsidRPr="00C47FD8">
        <w:rPr>
          <w:rFonts w:ascii="Book Antiqua" w:hAnsi="Book Antiqua" w:cs="Times New Roman"/>
          <w:sz w:val="24"/>
          <w:szCs w:val="24"/>
        </w:rPr>
        <w:t>-</w:t>
      </w:r>
      <w:r w:rsidR="00775475">
        <w:rPr>
          <w:rFonts w:ascii="Book Antiqua" w:hAnsi="Book Antiqua" w:cs="Times New Roman"/>
          <w:sz w:val="24"/>
          <w:szCs w:val="24"/>
        </w:rPr>
        <w:t>like colitis</w:t>
      </w:r>
      <w:r w:rsidR="00773E0F" w:rsidRPr="00775475">
        <w:rPr>
          <w:rFonts w:ascii="Book Antiqua" w:hAnsi="Book Antiqua" w:cs="Times New Roman"/>
          <w:sz w:val="24"/>
          <w:szCs w:val="24"/>
          <w:vertAlign w:val="superscript"/>
        </w:rPr>
        <w:t>[4</w:t>
      </w:r>
      <w:r w:rsidR="0060515A" w:rsidRPr="00775475">
        <w:rPr>
          <w:rFonts w:ascii="Book Antiqua" w:hAnsi="Book Antiqua" w:cs="Times New Roman"/>
          <w:sz w:val="24"/>
          <w:szCs w:val="24"/>
          <w:vertAlign w:val="superscript"/>
        </w:rPr>
        <w:t>4</w:t>
      </w:r>
      <w:r w:rsidRPr="00775475">
        <w:rPr>
          <w:rFonts w:ascii="Book Antiqua" w:hAnsi="Book Antiqua" w:cs="Times New Roman"/>
          <w:sz w:val="24"/>
          <w:szCs w:val="24"/>
          <w:vertAlign w:val="superscript"/>
        </w:rPr>
        <w:t>]</w:t>
      </w:r>
      <w:r w:rsidRPr="00C47FD8">
        <w:rPr>
          <w:rFonts w:ascii="Book Antiqua" w:hAnsi="Book Antiqua" w:cs="Times New Roman"/>
          <w:sz w:val="24"/>
          <w:szCs w:val="24"/>
        </w:rPr>
        <w:t xml:space="preserve">. </w:t>
      </w:r>
      <w:r w:rsidR="00640A30" w:rsidRPr="00C47FD8">
        <w:rPr>
          <w:rFonts w:ascii="Book Antiqua" w:hAnsi="Book Antiqua" w:cs="Times New Roman"/>
          <w:sz w:val="24"/>
          <w:szCs w:val="24"/>
        </w:rPr>
        <w:t xml:space="preserve">The impaired regulatory T cells </w:t>
      </w:r>
      <w:bookmarkStart w:id="34" w:name="_Hlk499040566"/>
      <w:r w:rsidR="00640A30" w:rsidRPr="00C47FD8">
        <w:rPr>
          <w:rFonts w:ascii="Book Antiqua" w:hAnsi="Book Antiqua" w:cs="Times New Roman"/>
          <w:sz w:val="24"/>
          <w:szCs w:val="24"/>
        </w:rPr>
        <w:t>caused by WASP dysfunction</w:t>
      </w:r>
      <w:bookmarkEnd w:id="34"/>
      <w:r w:rsidR="00640A30" w:rsidRPr="00C47FD8">
        <w:rPr>
          <w:rFonts w:ascii="Book Antiqua" w:hAnsi="Book Antiqua" w:cs="Times New Roman"/>
          <w:sz w:val="24"/>
          <w:szCs w:val="24"/>
        </w:rPr>
        <w:t xml:space="preserve"> also affect microbiota, which may lead to IBD/IBD-like colitis. </w:t>
      </w:r>
      <w:r w:rsidR="009B75F7" w:rsidRPr="00C47FD8">
        <w:rPr>
          <w:rFonts w:ascii="Book Antiqua" w:hAnsi="Book Antiqua" w:cs="Times New Roman"/>
          <w:sz w:val="24"/>
          <w:szCs w:val="24"/>
        </w:rPr>
        <w:t xml:space="preserve">Above all, WASP analysis may reveal </w:t>
      </w:r>
      <w:r w:rsidR="00BE4C34" w:rsidRPr="00C47FD8">
        <w:rPr>
          <w:rFonts w:ascii="Book Antiqua" w:hAnsi="Book Antiqua" w:cs="Times New Roman"/>
          <w:sz w:val="24"/>
          <w:szCs w:val="24"/>
        </w:rPr>
        <w:t xml:space="preserve">the </w:t>
      </w:r>
      <w:r w:rsidR="009B75F7" w:rsidRPr="00C47FD8">
        <w:rPr>
          <w:rFonts w:ascii="Book Antiqua" w:hAnsi="Book Antiqua" w:cs="Times New Roman"/>
          <w:sz w:val="24"/>
          <w:szCs w:val="24"/>
        </w:rPr>
        <w:t>possible risk of new</w:t>
      </w:r>
      <w:r w:rsidR="00BE4C34" w:rsidRPr="00C47FD8">
        <w:rPr>
          <w:rFonts w:ascii="Book Antiqua" w:hAnsi="Book Antiqua" w:cs="Times New Roman"/>
          <w:sz w:val="24"/>
          <w:szCs w:val="24"/>
        </w:rPr>
        <w:t>-</w:t>
      </w:r>
      <w:r w:rsidR="009B75F7" w:rsidRPr="00C47FD8">
        <w:rPr>
          <w:rFonts w:ascii="Book Antiqua" w:hAnsi="Book Antiqua" w:cs="Times New Roman"/>
          <w:sz w:val="24"/>
          <w:szCs w:val="24"/>
        </w:rPr>
        <w:t>onset autoimmune diseases.</w:t>
      </w:r>
    </w:p>
    <w:p w14:paraId="712DF959" w14:textId="73D6080F" w:rsidR="00022A8C" w:rsidRPr="00C47FD8" w:rsidRDefault="00BE4C34" w:rsidP="00775475">
      <w:pPr>
        <w:snapToGrid w:val="0"/>
        <w:spacing w:line="360" w:lineRule="auto"/>
        <w:ind w:firstLineChars="100" w:firstLine="240"/>
        <w:rPr>
          <w:rFonts w:ascii="Book Antiqua" w:hAnsi="Book Antiqua" w:cs="Times New Roman"/>
          <w:sz w:val="24"/>
          <w:szCs w:val="24"/>
        </w:rPr>
      </w:pPr>
      <w:r w:rsidRPr="00C47FD8">
        <w:rPr>
          <w:rFonts w:ascii="Book Antiqua" w:hAnsi="Book Antiqua" w:cs="Times New Roman"/>
          <w:sz w:val="24"/>
          <w:szCs w:val="24"/>
        </w:rPr>
        <w:t>P</w:t>
      </w:r>
      <w:r w:rsidR="00022A8C" w:rsidRPr="00C47FD8">
        <w:rPr>
          <w:rFonts w:ascii="Book Antiqua" w:hAnsi="Book Antiqua" w:cs="Times New Roman"/>
          <w:sz w:val="24"/>
          <w:szCs w:val="24"/>
        </w:rPr>
        <w:t>atients</w:t>
      </w:r>
      <w:r w:rsidR="009B75F7" w:rsidRPr="00C47FD8">
        <w:rPr>
          <w:rFonts w:ascii="Book Antiqua" w:hAnsi="Book Antiqua" w:cs="Times New Roman"/>
          <w:sz w:val="24"/>
          <w:szCs w:val="24"/>
        </w:rPr>
        <w:t xml:space="preserve"> with typical WAS </w:t>
      </w:r>
      <w:r w:rsidRPr="00C47FD8">
        <w:rPr>
          <w:rFonts w:ascii="Book Antiqua" w:hAnsi="Book Antiqua" w:cs="Times New Roman"/>
          <w:sz w:val="24"/>
          <w:szCs w:val="24"/>
        </w:rPr>
        <w:t xml:space="preserve">also </w:t>
      </w:r>
      <w:r w:rsidR="009B75F7" w:rsidRPr="00C47FD8">
        <w:rPr>
          <w:rFonts w:ascii="Book Antiqua" w:hAnsi="Book Antiqua" w:cs="Times New Roman"/>
          <w:sz w:val="24"/>
          <w:szCs w:val="24"/>
        </w:rPr>
        <w:t>have an increas</w:t>
      </w:r>
      <w:r w:rsidR="00022A8C" w:rsidRPr="00C47FD8">
        <w:rPr>
          <w:rFonts w:ascii="Book Antiqua" w:hAnsi="Book Antiqua" w:cs="Times New Roman"/>
          <w:sz w:val="24"/>
          <w:szCs w:val="24"/>
        </w:rPr>
        <w:t>ed risk of malignancies: 12</w:t>
      </w:r>
      <w:r w:rsidRPr="00C47FD8">
        <w:rPr>
          <w:rFonts w:ascii="Book Antiqua" w:hAnsi="Book Antiqua" w:cs="Times New Roman"/>
          <w:sz w:val="24"/>
          <w:szCs w:val="24"/>
        </w:rPr>
        <w:t>%</w:t>
      </w:r>
      <w:r w:rsidR="00022A8C" w:rsidRPr="00C47FD8">
        <w:rPr>
          <w:rFonts w:ascii="Book Antiqua" w:hAnsi="Book Antiqua" w:cs="Times New Roman"/>
          <w:sz w:val="24"/>
          <w:szCs w:val="24"/>
        </w:rPr>
        <w:t xml:space="preserve">–30% of patients suffer </w:t>
      </w:r>
      <w:r w:rsidR="00194919" w:rsidRPr="00C47FD8">
        <w:rPr>
          <w:rFonts w:ascii="Book Antiqua" w:hAnsi="Book Antiqua" w:cs="Times New Roman"/>
          <w:sz w:val="24"/>
          <w:szCs w:val="24"/>
        </w:rPr>
        <w:t>from them</w:t>
      </w:r>
      <w:r w:rsidR="009B75F7" w:rsidRPr="00C47FD8">
        <w:rPr>
          <w:rFonts w:ascii="Book Antiqua" w:hAnsi="Book Antiqua" w:cs="Times New Roman"/>
          <w:sz w:val="24"/>
          <w:szCs w:val="24"/>
        </w:rPr>
        <w:t xml:space="preserve">, </w:t>
      </w:r>
      <w:r w:rsidR="00184FAE" w:rsidRPr="00C47FD8">
        <w:rPr>
          <w:rFonts w:ascii="Book Antiqua" w:hAnsi="Book Antiqua" w:cs="Times New Roman"/>
          <w:sz w:val="24"/>
          <w:szCs w:val="24"/>
        </w:rPr>
        <w:t xml:space="preserve">among which </w:t>
      </w:r>
      <w:r w:rsidR="009B75F7" w:rsidRPr="00C47FD8">
        <w:rPr>
          <w:rFonts w:ascii="Book Antiqua" w:hAnsi="Book Antiqua" w:cs="Times New Roman"/>
          <w:sz w:val="24"/>
          <w:szCs w:val="24"/>
        </w:rPr>
        <w:t>B</w:t>
      </w:r>
      <w:r w:rsidRPr="00C47FD8">
        <w:rPr>
          <w:rFonts w:ascii="Book Antiqua" w:hAnsi="Book Antiqua" w:cs="Times New Roman"/>
          <w:sz w:val="24"/>
          <w:szCs w:val="24"/>
        </w:rPr>
        <w:t>-</w:t>
      </w:r>
      <w:r w:rsidR="009B75F7" w:rsidRPr="00C47FD8">
        <w:rPr>
          <w:rFonts w:ascii="Book Antiqua" w:hAnsi="Book Antiqua" w:cs="Times New Roman"/>
          <w:sz w:val="24"/>
          <w:szCs w:val="24"/>
        </w:rPr>
        <w:t>cell lymphoma</w:t>
      </w:r>
      <w:r w:rsidR="00184FAE" w:rsidRPr="00C47FD8">
        <w:rPr>
          <w:rFonts w:ascii="Book Antiqua" w:hAnsi="Book Antiqua" w:cs="Times New Roman"/>
          <w:sz w:val="24"/>
          <w:szCs w:val="24"/>
        </w:rPr>
        <w:t xml:space="preserve"> is particularly</w:t>
      </w:r>
      <w:r w:rsidR="00E26A6C" w:rsidRPr="00C47FD8">
        <w:rPr>
          <w:rFonts w:ascii="Book Antiqua" w:hAnsi="Book Antiqua" w:cs="Times New Roman"/>
          <w:sz w:val="24"/>
          <w:szCs w:val="24"/>
        </w:rPr>
        <w:t xml:space="preserve"> common</w:t>
      </w:r>
      <w:r w:rsidR="009B75F7" w:rsidRPr="00C47FD8">
        <w:rPr>
          <w:rFonts w:ascii="Book Antiqua" w:hAnsi="Book Antiqua" w:cs="Times New Roman"/>
          <w:sz w:val="24"/>
          <w:szCs w:val="24"/>
        </w:rPr>
        <w:t>. Because</w:t>
      </w:r>
      <w:r w:rsidR="00022A8C" w:rsidRPr="00C47FD8">
        <w:rPr>
          <w:rFonts w:ascii="Book Antiqua" w:hAnsi="Book Antiqua" w:cs="Times New Roman"/>
          <w:sz w:val="24"/>
          <w:szCs w:val="24"/>
        </w:rPr>
        <w:t xml:space="preserve"> there have been few report</w:t>
      </w:r>
      <w:r w:rsidR="009B75F7" w:rsidRPr="00C47FD8">
        <w:rPr>
          <w:rFonts w:ascii="Book Antiqua" w:hAnsi="Book Antiqua" w:cs="Times New Roman"/>
          <w:sz w:val="24"/>
          <w:szCs w:val="24"/>
        </w:rPr>
        <w:t xml:space="preserve">s of </w:t>
      </w:r>
      <w:r w:rsidR="00022A8C" w:rsidRPr="00C47FD8">
        <w:rPr>
          <w:rFonts w:ascii="Book Antiqua" w:hAnsi="Book Antiqua" w:cs="Times New Roman"/>
          <w:sz w:val="24"/>
          <w:szCs w:val="24"/>
        </w:rPr>
        <w:t>malignancies</w:t>
      </w:r>
      <w:r w:rsidR="009B75F7" w:rsidRPr="00C47FD8">
        <w:rPr>
          <w:rFonts w:ascii="Book Antiqua" w:hAnsi="Book Antiqua" w:cs="Times New Roman"/>
          <w:sz w:val="24"/>
          <w:szCs w:val="24"/>
        </w:rPr>
        <w:t xml:space="preserve"> in patients with XLT</w:t>
      </w:r>
      <w:r w:rsidR="00022A8C" w:rsidRPr="00C47FD8">
        <w:rPr>
          <w:rFonts w:ascii="Book Antiqua" w:hAnsi="Book Antiqua" w:cs="Times New Roman"/>
          <w:sz w:val="24"/>
          <w:szCs w:val="24"/>
        </w:rPr>
        <w:t xml:space="preserve">, their incidence </w:t>
      </w:r>
      <w:r w:rsidR="002C446F" w:rsidRPr="00C47FD8">
        <w:rPr>
          <w:rFonts w:ascii="Book Antiqua" w:hAnsi="Book Antiqua" w:cs="Times New Roman"/>
          <w:sz w:val="24"/>
          <w:szCs w:val="24"/>
        </w:rPr>
        <w:t>is presumabl</w:t>
      </w:r>
      <w:r w:rsidR="009E0F3B" w:rsidRPr="00C47FD8">
        <w:rPr>
          <w:rFonts w:ascii="Book Antiqua" w:hAnsi="Book Antiqua" w:cs="Times New Roman"/>
          <w:sz w:val="24"/>
          <w:szCs w:val="24"/>
        </w:rPr>
        <w:t>y</w:t>
      </w:r>
      <w:r w:rsidR="00775475">
        <w:rPr>
          <w:rFonts w:ascii="Book Antiqua" w:hAnsi="Book Antiqua" w:cs="Times New Roman"/>
          <w:sz w:val="24"/>
          <w:szCs w:val="24"/>
        </w:rPr>
        <w:t xml:space="preserve"> lower in XLT than in WAS</w:t>
      </w:r>
      <w:r w:rsidR="00022A8C" w:rsidRPr="00775475">
        <w:rPr>
          <w:rFonts w:ascii="Book Antiqua" w:hAnsi="Book Antiqua" w:cs="Times New Roman"/>
          <w:sz w:val="24"/>
          <w:szCs w:val="24"/>
          <w:vertAlign w:val="superscript"/>
        </w:rPr>
        <w:t>[</w:t>
      </w:r>
      <w:r w:rsidR="0060515A" w:rsidRPr="00775475">
        <w:rPr>
          <w:rFonts w:ascii="Book Antiqua" w:hAnsi="Book Antiqua" w:cs="Times New Roman"/>
          <w:sz w:val="24"/>
          <w:szCs w:val="24"/>
          <w:vertAlign w:val="superscript"/>
        </w:rPr>
        <w:t>37</w:t>
      </w:r>
      <w:r w:rsidR="00370EFA" w:rsidRPr="00775475">
        <w:rPr>
          <w:rFonts w:ascii="Book Antiqua" w:hAnsi="Book Antiqua" w:cs="Times New Roman"/>
          <w:sz w:val="24"/>
          <w:szCs w:val="24"/>
          <w:vertAlign w:val="superscript"/>
        </w:rPr>
        <w:t>,</w:t>
      </w:r>
      <w:r w:rsidR="00773E0F" w:rsidRPr="00775475">
        <w:rPr>
          <w:rFonts w:ascii="Book Antiqua" w:hAnsi="Book Antiqua" w:cs="Times New Roman"/>
          <w:sz w:val="24"/>
          <w:szCs w:val="24"/>
          <w:vertAlign w:val="superscript"/>
        </w:rPr>
        <w:t>4</w:t>
      </w:r>
      <w:r w:rsidR="0060515A" w:rsidRPr="00775475">
        <w:rPr>
          <w:rFonts w:ascii="Book Antiqua" w:hAnsi="Book Antiqua" w:cs="Times New Roman"/>
          <w:sz w:val="24"/>
          <w:szCs w:val="24"/>
          <w:vertAlign w:val="superscript"/>
        </w:rPr>
        <w:t>5</w:t>
      </w:r>
      <w:r w:rsidR="0060515A" w:rsidRPr="00775475">
        <w:rPr>
          <w:rFonts w:ascii="Book Antiqua" w:eastAsia="MS PGothic" w:hAnsi="Book Antiqua" w:cs="Times New Roman"/>
          <w:kern w:val="0"/>
          <w:sz w:val="24"/>
          <w:szCs w:val="24"/>
          <w:vertAlign w:val="superscript"/>
        </w:rPr>
        <w:t>,</w:t>
      </w:r>
      <w:r w:rsidR="0060515A" w:rsidRPr="00775475">
        <w:rPr>
          <w:rFonts w:ascii="Book Antiqua" w:hAnsi="Book Antiqua" w:cs="Times New Roman"/>
          <w:sz w:val="24"/>
          <w:szCs w:val="24"/>
          <w:vertAlign w:val="superscript"/>
        </w:rPr>
        <w:t>46</w:t>
      </w:r>
      <w:r w:rsidR="00022A8C" w:rsidRPr="00775475">
        <w:rPr>
          <w:rFonts w:ascii="Book Antiqua" w:hAnsi="Book Antiqua" w:cs="Times New Roman"/>
          <w:sz w:val="24"/>
          <w:szCs w:val="24"/>
          <w:vertAlign w:val="superscript"/>
        </w:rPr>
        <w:t>]</w:t>
      </w:r>
      <w:r w:rsidR="009E0F3B" w:rsidRPr="00C47FD8">
        <w:rPr>
          <w:rFonts w:ascii="Book Antiqua" w:hAnsi="Book Antiqua" w:cs="Times New Roman"/>
          <w:sz w:val="24"/>
          <w:szCs w:val="24"/>
        </w:rPr>
        <w:t>. However</w:t>
      </w:r>
      <w:r w:rsidR="00AF1E4E" w:rsidRPr="00C47FD8">
        <w:rPr>
          <w:rFonts w:ascii="Book Antiqua" w:hAnsi="Book Antiqua" w:cs="Times New Roman"/>
          <w:sz w:val="24"/>
          <w:szCs w:val="24"/>
        </w:rPr>
        <w:t>, TNFα</w:t>
      </w:r>
      <w:r w:rsidR="00022A8C" w:rsidRPr="00C47FD8">
        <w:rPr>
          <w:rFonts w:ascii="Book Antiqua" w:hAnsi="Book Antiqua" w:cs="Times New Roman"/>
          <w:sz w:val="24"/>
          <w:szCs w:val="24"/>
        </w:rPr>
        <w:t xml:space="preserve"> blockade and azathioprine, which are</w:t>
      </w:r>
      <w:r w:rsidR="009E0F3B" w:rsidRPr="00C47FD8">
        <w:rPr>
          <w:rFonts w:ascii="Book Antiqua" w:hAnsi="Book Antiqua" w:cs="Times New Roman"/>
          <w:sz w:val="24"/>
          <w:szCs w:val="24"/>
        </w:rPr>
        <w:t xml:space="preserve"> </w:t>
      </w:r>
      <w:r w:rsidRPr="00C47FD8">
        <w:rPr>
          <w:rFonts w:ascii="Book Antiqua" w:hAnsi="Book Antiqua" w:cs="Times New Roman"/>
          <w:sz w:val="24"/>
          <w:szCs w:val="24"/>
        </w:rPr>
        <w:t xml:space="preserve">the </w:t>
      </w:r>
      <w:r w:rsidR="009E0F3B" w:rsidRPr="00C47FD8">
        <w:rPr>
          <w:rFonts w:ascii="Book Antiqua" w:hAnsi="Book Antiqua" w:cs="Times New Roman"/>
          <w:sz w:val="24"/>
          <w:szCs w:val="24"/>
        </w:rPr>
        <w:t>main treatment</w:t>
      </w:r>
      <w:r w:rsidRPr="00C47FD8">
        <w:rPr>
          <w:rFonts w:ascii="Book Antiqua" w:hAnsi="Book Antiqua" w:cs="Times New Roman"/>
          <w:sz w:val="24"/>
          <w:szCs w:val="24"/>
        </w:rPr>
        <w:t>s</w:t>
      </w:r>
      <w:r w:rsidR="00022A8C" w:rsidRPr="00C47FD8">
        <w:rPr>
          <w:rFonts w:ascii="Book Antiqua" w:hAnsi="Book Antiqua" w:cs="Times New Roman"/>
          <w:sz w:val="24"/>
          <w:szCs w:val="24"/>
        </w:rPr>
        <w:t xml:space="preserve"> for refractory </w:t>
      </w:r>
      <w:r w:rsidR="009E0F3B" w:rsidRPr="00C47FD8">
        <w:rPr>
          <w:rFonts w:ascii="Book Antiqua" w:hAnsi="Book Antiqua" w:cs="Times New Roman"/>
          <w:sz w:val="24"/>
          <w:szCs w:val="24"/>
        </w:rPr>
        <w:t>IBD,</w:t>
      </w:r>
      <w:r w:rsidR="00022A8C" w:rsidRPr="00C47FD8">
        <w:rPr>
          <w:rFonts w:ascii="Book Antiqua" w:hAnsi="Book Antiqua" w:cs="Times New Roman"/>
          <w:sz w:val="24"/>
          <w:szCs w:val="24"/>
        </w:rPr>
        <w:t xml:space="preserve"> significantly increase the </w:t>
      </w:r>
      <w:r w:rsidR="00775475">
        <w:rPr>
          <w:rFonts w:ascii="Book Antiqua" w:hAnsi="Book Antiqua" w:cs="Times New Roman"/>
          <w:sz w:val="24"/>
          <w:szCs w:val="24"/>
        </w:rPr>
        <w:t>risk of lymphoma</w:t>
      </w:r>
      <w:r w:rsidR="00022A8C" w:rsidRPr="00775475">
        <w:rPr>
          <w:rFonts w:ascii="Book Antiqua" w:hAnsi="Book Antiqua" w:cs="Times New Roman"/>
          <w:sz w:val="24"/>
          <w:szCs w:val="24"/>
          <w:vertAlign w:val="superscript"/>
        </w:rPr>
        <w:t>[</w:t>
      </w:r>
      <w:r w:rsidR="00370EFA" w:rsidRPr="00775475">
        <w:rPr>
          <w:rFonts w:ascii="Book Antiqua" w:hAnsi="Book Antiqua" w:cs="Times New Roman"/>
          <w:sz w:val="24"/>
          <w:szCs w:val="24"/>
          <w:vertAlign w:val="superscript"/>
        </w:rPr>
        <w:t>4</w:t>
      </w:r>
      <w:r w:rsidR="0060515A" w:rsidRPr="00775475">
        <w:rPr>
          <w:rFonts w:ascii="Book Antiqua" w:hAnsi="Book Antiqua" w:cs="Times New Roman"/>
          <w:sz w:val="24"/>
          <w:szCs w:val="24"/>
          <w:vertAlign w:val="superscript"/>
        </w:rPr>
        <w:t>7</w:t>
      </w:r>
      <w:r w:rsidR="00775475" w:rsidRPr="00775475">
        <w:rPr>
          <w:rFonts w:ascii="Book Antiqua" w:eastAsia="SimSun" w:hAnsi="Book Antiqua" w:hint="eastAsia"/>
          <w:kern w:val="0"/>
          <w:sz w:val="24"/>
          <w:szCs w:val="24"/>
          <w:vertAlign w:val="superscript"/>
          <w:lang w:eastAsia="zh-CN"/>
        </w:rPr>
        <w:t>-</w:t>
      </w:r>
      <w:r w:rsidR="00370EFA" w:rsidRPr="00775475">
        <w:rPr>
          <w:rFonts w:ascii="Book Antiqua" w:hAnsi="Book Antiqua" w:cs="Times New Roman"/>
          <w:sz w:val="24"/>
          <w:szCs w:val="24"/>
          <w:vertAlign w:val="superscript"/>
        </w:rPr>
        <w:t>4</w:t>
      </w:r>
      <w:r w:rsidR="0060515A" w:rsidRPr="00775475">
        <w:rPr>
          <w:rFonts w:ascii="Book Antiqua" w:hAnsi="Book Antiqua" w:cs="Times New Roman"/>
          <w:sz w:val="24"/>
          <w:szCs w:val="24"/>
          <w:vertAlign w:val="superscript"/>
        </w:rPr>
        <w:t>9</w:t>
      </w:r>
      <w:r w:rsidR="00022A8C" w:rsidRPr="00775475">
        <w:rPr>
          <w:rFonts w:ascii="Book Antiqua" w:hAnsi="Book Antiqua" w:cs="Times New Roman"/>
          <w:sz w:val="24"/>
          <w:szCs w:val="24"/>
          <w:vertAlign w:val="superscript"/>
        </w:rPr>
        <w:t>]</w:t>
      </w:r>
      <w:r w:rsidR="00022A8C" w:rsidRPr="00C47FD8">
        <w:rPr>
          <w:rFonts w:ascii="Book Antiqua" w:hAnsi="Book Antiqua" w:cs="Times New Roman"/>
          <w:sz w:val="24"/>
          <w:szCs w:val="24"/>
        </w:rPr>
        <w:t xml:space="preserve">. </w:t>
      </w:r>
      <w:r w:rsidR="009E0F3B" w:rsidRPr="00C47FD8">
        <w:rPr>
          <w:rFonts w:ascii="Book Antiqua" w:hAnsi="Book Antiqua" w:cs="Times New Roman"/>
          <w:sz w:val="24"/>
          <w:szCs w:val="24"/>
        </w:rPr>
        <w:t>Thus, careful monitoring in patients with</w:t>
      </w:r>
      <w:r w:rsidR="00022A8C" w:rsidRPr="00C47FD8">
        <w:rPr>
          <w:rFonts w:ascii="Book Antiqua" w:hAnsi="Book Antiqua" w:cs="Times New Roman"/>
          <w:sz w:val="24"/>
          <w:szCs w:val="24"/>
        </w:rPr>
        <w:t xml:space="preserve"> </w:t>
      </w:r>
      <w:r w:rsidR="00022A8C" w:rsidRPr="00C47FD8">
        <w:rPr>
          <w:rFonts w:ascii="Book Antiqua" w:hAnsi="Book Antiqua" w:cs="Times New Roman"/>
          <w:i/>
          <w:sz w:val="24"/>
          <w:szCs w:val="24"/>
        </w:rPr>
        <w:t xml:space="preserve">WAS </w:t>
      </w:r>
      <w:r w:rsidR="00022A8C" w:rsidRPr="00C47FD8">
        <w:rPr>
          <w:rFonts w:ascii="Book Antiqua" w:hAnsi="Book Antiqua" w:cs="Times New Roman"/>
          <w:sz w:val="24"/>
          <w:szCs w:val="24"/>
        </w:rPr>
        <w:t>mutation</w:t>
      </w:r>
      <w:r w:rsidRPr="00C47FD8">
        <w:rPr>
          <w:rFonts w:ascii="Book Antiqua" w:hAnsi="Book Antiqua" w:cs="Times New Roman"/>
          <w:sz w:val="24"/>
          <w:szCs w:val="24"/>
        </w:rPr>
        <w:t xml:space="preserve"> is necessary</w:t>
      </w:r>
      <w:r w:rsidR="00022A8C" w:rsidRPr="00C47FD8">
        <w:rPr>
          <w:rFonts w:ascii="Book Antiqua" w:hAnsi="Book Antiqua" w:cs="Times New Roman"/>
          <w:sz w:val="24"/>
          <w:szCs w:val="24"/>
        </w:rPr>
        <w:t xml:space="preserve">, </w:t>
      </w:r>
      <w:r w:rsidR="009E0F3B" w:rsidRPr="00C47FD8">
        <w:rPr>
          <w:rFonts w:ascii="Book Antiqua" w:hAnsi="Book Antiqua" w:cs="Times New Roman"/>
          <w:sz w:val="24"/>
          <w:szCs w:val="24"/>
        </w:rPr>
        <w:t>especially under these two treatments</w:t>
      </w:r>
      <w:r w:rsidR="00022A8C" w:rsidRPr="00C47FD8">
        <w:rPr>
          <w:rFonts w:ascii="Book Antiqua" w:hAnsi="Book Antiqua" w:cs="Times New Roman"/>
          <w:sz w:val="24"/>
          <w:szCs w:val="24"/>
        </w:rPr>
        <w:t xml:space="preserve">. </w:t>
      </w:r>
    </w:p>
    <w:p w14:paraId="4D329CCE" w14:textId="03D21FA9" w:rsidR="00826A12" w:rsidRPr="00C47FD8" w:rsidRDefault="00022A8C" w:rsidP="00775475">
      <w:pPr>
        <w:snapToGrid w:val="0"/>
        <w:spacing w:line="360" w:lineRule="auto"/>
        <w:ind w:firstLineChars="100" w:firstLine="240"/>
        <w:rPr>
          <w:rFonts w:ascii="Book Antiqua" w:hAnsi="Book Antiqua" w:cs="Times New Roman"/>
          <w:sz w:val="24"/>
          <w:szCs w:val="24"/>
        </w:rPr>
      </w:pPr>
      <w:r w:rsidRPr="00C47FD8">
        <w:rPr>
          <w:rFonts w:ascii="Book Antiqua" w:hAnsi="Book Antiqua" w:cs="Times New Roman"/>
          <w:sz w:val="24"/>
          <w:szCs w:val="24"/>
        </w:rPr>
        <w:t xml:space="preserve">This study has several </w:t>
      </w:r>
      <w:r w:rsidR="009E0F3B" w:rsidRPr="00C47FD8">
        <w:rPr>
          <w:rFonts w:ascii="Book Antiqua" w:hAnsi="Book Antiqua" w:cs="Times New Roman"/>
          <w:sz w:val="24"/>
          <w:szCs w:val="24"/>
        </w:rPr>
        <w:t>limitations</w:t>
      </w:r>
      <w:r w:rsidR="00BE4C34" w:rsidRPr="00C47FD8">
        <w:rPr>
          <w:rFonts w:ascii="Book Antiqua" w:hAnsi="Book Antiqua" w:cs="Times New Roman"/>
          <w:sz w:val="24"/>
          <w:szCs w:val="24"/>
        </w:rPr>
        <w:t xml:space="preserve">, including the </w:t>
      </w:r>
      <w:r w:rsidR="009E0F3B" w:rsidRPr="00C47FD8">
        <w:rPr>
          <w:rFonts w:ascii="Book Antiqua" w:hAnsi="Book Antiqua" w:cs="Times New Roman"/>
          <w:sz w:val="24"/>
          <w:szCs w:val="24"/>
        </w:rPr>
        <w:t>small</w:t>
      </w:r>
      <w:r w:rsidRPr="00C47FD8">
        <w:rPr>
          <w:rFonts w:ascii="Book Antiqua" w:hAnsi="Book Antiqua" w:cs="Times New Roman"/>
          <w:sz w:val="24"/>
          <w:szCs w:val="24"/>
        </w:rPr>
        <w:t xml:space="preserve"> number</w:t>
      </w:r>
      <w:r w:rsidR="009E0F3B" w:rsidRPr="00C47FD8">
        <w:rPr>
          <w:rFonts w:ascii="Book Antiqua" w:hAnsi="Book Antiqua" w:cs="Times New Roman"/>
          <w:sz w:val="24"/>
          <w:szCs w:val="24"/>
        </w:rPr>
        <w:t xml:space="preserve"> </w:t>
      </w:r>
      <w:r w:rsidR="00BE4C34" w:rsidRPr="00C47FD8">
        <w:rPr>
          <w:rFonts w:ascii="Book Antiqua" w:hAnsi="Book Antiqua" w:cs="Times New Roman"/>
          <w:sz w:val="24"/>
          <w:szCs w:val="24"/>
        </w:rPr>
        <w:t xml:space="preserve">of </w:t>
      </w:r>
      <w:r w:rsidR="009E0F3B" w:rsidRPr="00C47FD8">
        <w:rPr>
          <w:rFonts w:ascii="Book Antiqua" w:hAnsi="Book Antiqua" w:cs="Times New Roman"/>
          <w:sz w:val="24"/>
          <w:szCs w:val="24"/>
        </w:rPr>
        <w:t>patients</w:t>
      </w:r>
      <w:r w:rsidRPr="00C47FD8">
        <w:rPr>
          <w:rFonts w:ascii="Book Antiqua" w:hAnsi="Book Antiqua" w:cs="Times New Roman"/>
          <w:sz w:val="24"/>
          <w:szCs w:val="24"/>
        </w:rPr>
        <w:t xml:space="preserve"> </w:t>
      </w:r>
      <w:r w:rsidR="009E0F3B" w:rsidRPr="00C47FD8">
        <w:rPr>
          <w:rFonts w:ascii="Book Antiqua" w:hAnsi="Book Antiqua" w:cs="Times New Roman"/>
          <w:sz w:val="24"/>
          <w:szCs w:val="24"/>
        </w:rPr>
        <w:t xml:space="preserve">and </w:t>
      </w:r>
      <w:r w:rsidR="00BE4C34" w:rsidRPr="00C47FD8">
        <w:rPr>
          <w:rFonts w:ascii="Book Antiqua" w:hAnsi="Book Antiqua" w:cs="Times New Roman"/>
          <w:sz w:val="24"/>
          <w:szCs w:val="24"/>
        </w:rPr>
        <w:t xml:space="preserve">the fact that it is a </w:t>
      </w:r>
      <w:r w:rsidR="009E0F3B" w:rsidRPr="00C47FD8">
        <w:rPr>
          <w:rFonts w:ascii="Book Antiqua" w:hAnsi="Book Antiqua" w:cs="Times New Roman"/>
          <w:sz w:val="24"/>
          <w:szCs w:val="24"/>
        </w:rPr>
        <w:t>single</w:t>
      </w:r>
      <w:r w:rsidR="00BE4C34" w:rsidRPr="00C47FD8">
        <w:rPr>
          <w:rFonts w:ascii="Book Antiqua" w:hAnsi="Book Antiqua" w:cs="Times New Roman"/>
          <w:sz w:val="24"/>
          <w:szCs w:val="24"/>
        </w:rPr>
        <w:t>-</w:t>
      </w:r>
      <w:r w:rsidR="009E0F3B" w:rsidRPr="00C47FD8">
        <w:rPr>
          <w:rFonts w:ascii="Book Antiqua" w:hAnsi="Book Antiqua" w:cs="Times New Roman"/>
          <w:sz w:val="24"/>
          <w:szCs w:val="24"/>
        </w:rPr>
        <w:t>center study. Additional study</w:t>
      </w:r>
      <w:r w:rsidRPr="00C47FD8">
        <w:rPr>
          <w:rFonts w:ascii="Book Antiqua" w:hAnsi="Book Antiqua" w:cs="Times New Roman"/>
          <w:sz w:val="24"/>
          <w:szCs w:val="24"/>
        </w:rPr>
        <w:t xml:space="preserve"> with </w:t>
      </w:r>
      <w:r w:rsidR="00BE4C34" w:rsidRPr="00C47FD8">
        <w:rPr>
          <w:rFonts w:ascii="Book Antiqua" w:hAnsi="Book Antiqua" w:cs="Times New Roman"/>
          <w:sz w:val="24"/>
          <w:szCs w:val="24"/>
        </w:rPr>
        <w:t xml:space="preserve">a </w:t>
      </w:r>
      <w:r w:rsidRPr="00C47FD8">
        <w:rPr>
          <w:rFonts w:ascii="Book Antiqua" w:hAnsi="Book Antiqua" w:cs="Times New Roman"/>
          <w:sz w:val="24"/>
          <w:szCs w:val="24"/>
        </w:rPr>
        <w:t xml:space="preserve">greater number of patients </w:t>
      </w:r>
      <w:r w:rsidR="00BE4C34" w:rsidRPr="00C47FD8">
        <w:rPr>
          <w:rFonts w:ascii="Book Antiqua" w:hAnsi="Book Antiqua" w:cs="Times New Roman"/>
          <w:sz w:val="24"/>
          <w:szCs w:val="24"/>
        </w:rPr>
        <w:t xml:space="preserve">is </w:t>
      </w:r>
      <w:r w:rsidR="00194919" w:rsidRPr="00C47FD8">
        <w:rPr>
          <w:rFonts w:ascii="Book Antiqua" w:hAnsi="Book Antiqua" w:cs="Times New Roman"/>
          <w:sz w:val="24"/>
          <w:szCs w:val="24"/>
        </w:rPr>
        <w:t xml:space="preserve">thus </w:t>
      </w:r>
      <w:r w:rsidR="009E0F3B" w:rsidRPr="00C47FD8">
        <w:rPr>
          <w:rFonts w:ascii="Book Antiqua" w:hAnsi="Book Antiqua" w:cs="Times New Roman"/>
          <w:sz w:val="24"/>
          <w:szCs w:val="24"/>
        </w:rPr>
        <w:t xml:space="preserve">now </w:t>
      </w:r>
      <w:r w:rsidR="00BE4C34" w:rsidRPr="00C47FD8">
        <w:rPr>
          <w:rFonts w:ascii="Book Antiqua" w:hAnsi="Book Antiqua" w:cs="Times New Roman"/>
          <w:sz w:val="24"/>
          <w:szCs w:val="24"/>
        </w:rPr>
        <w:t>underway</w:t>
      </w:r>
      <w:r w:rsidR="009E0F3B" w:rsidRPr="00C47FD8">
        <w:rPr>
          <w:rFonts w:ascii="Book Antiqua" w:hAnsi="Book Antiqua" w:cs="Times New Roman"/>
          <w:sz w:val="24"/>
          <w:szCs w:val="24"/>
        </w:rPr>
        <w:t>.</w:t>
      </w:r>
      <w:r w:rsidRPr="00C47FD8">
        <w:rPr>
          <w:rFonts w:ascii="Book Antiqua" w:hAnsi="Book Antiqua" w:cs="Times New Roman"/>
          <w:sz w:val="24"/>
          <w:szCs w:val="24"/>
        </w:rPr>
        <w:t xml:space="preserve"> Further functional analysis to examine whether the </w:t>
      </w:r>
      <w:r w:rsidRPr="00C47FD8">
        <w:rPr>
          <w:rFonts w:ascii="Book Antiqua" w:hAnsi="Book Antiqua" w:cs="Times New Roman"/>
          <w:i/>
          <w:sz w:val="24"/>
          <w:szCs w:val="24"/>
        </w:rPr>
        <w:lastRenderedPageBreak/>
        <w:t>WAS</w:t>
      </w:r>
      <w:r w:rsidRPr="00C47FD8">
        <w:rPr>
          <w:rFonts w:ascii="Book Antiqua" w:hAnsi="Book Antiqua" w:cs="Times New Roman"/>
          <w:sz w:val="24"/>
          <w:szCs w:val="24"/>
        </w:rPr>
        <w:t xml:space="preserve"> c.1378C&gt;T, p.Pro460Ser mutation affects </w:t>
      </w:r>
      <w:r w:rsidR="00087C4B" w:rsidRPr="00C47FD8">
        <w:rPr>
          <w:rFonts w:ascii="Book Antiqua" w:hAnsi="Book Antiqua" w:cs="Times New Roman"/>
          <w:sz w:val="24"/>
          <w:szCs w:val="24"/>
        </w:rPr>
        <w:t xml:space="preserve">thrombocytosis and </w:t>
      </w:r>
      <w:r w:rsidRPr="00C47FD8">
        <w:rPr>
          <w:rFonts w:ascii="Book Antiqua" w:hAnsi="Book Antiqua" w:cs="Times New Roman"/>
          <w:sz w:val="24"/>
          <w:szCs w:val="24"/>
        </w:rPr>
        <w:t>lymphocyte function is needed, although this mutation has previously been reported in some patients with WAS or XLT.</w:t>
      </w:r>
      <w:r w:rsidR="00AF1E4E" w:rsidRPr="00C47FD8">
        <w:rPr>
          <w:rFonts w:ascii="Book Antiqua" w:hAnsi="Book Antiqua" w:cs="Times New Roman"/>
          <w:sz w:val="24"/>
          <w:szCs w:val="24"/>
        </w:rPr>
        <w:t xml:space="preserve"> </w:t>
      </w:r>
      <w:r w:rsidR="00BE4C34" w:rsidRPr="00C47FD8">
        <w:rPr>
          <w:rFonts w:ascii="Book Antiqua" w:hAnsi="Book Antiqua" w:cs="Times New Roman"/>
          <w:sz w:val="24"/>
          <w:szCs w:val="24"/>
        </w:rPr>
        <w:t>In addition</w:t>
      </w:r>
      <w:r w:rsidR="00AF1E4E" w:rsidRPr="00C47FD8">
        <w:rPr>
          <w:rFonts w:ascii="Book Antiqua" w:hAnsi="Book Antiqua" w:cs="Times New Roman"/>
          <w:sz w:val="24"/>
          <w:szCs w:val="24"/>
        </w:rPr>
        <w:t xml:space="preserve">, </w:t>
      </w:r>
      <w:r w:rsidR="00BE4C34" w:rsidRPr="00C47FD8">
        <w:rPr>
          <w:rFonts w:ascii="Book Antiqua" w:hAnsi="Book Antiqua" w:cs="Times New Roman"/>
          <w:sz w:val="24"/>
          <w:szCs w:val="24"/>
        </w:rPr>
        <w:t xml:space="preserve">there is a need for the </w:t>
      </w:r>
      <w:r w:rsidR="00A83DAA" w:rsidRPr="00C47FD8">
        <w:rPr>
          <w:rFonts w:ascii="Book Antiqua" w:hAnsi="Book Antiqua" w:cs="Times New Roman"/>
          <w:sz w:val="24"/>
          <w:szCs w:val="24"/>
        </w:rPr>
        <w:t>screening</w:t>
      </w:r>
      <w:r w:rsidR="00AF1E4E" w:rsidRPr="00C47FD8">
        <w:rPr>
          <w:rFonts w:ascii="Book Antiqua" w:hAnsi="Book Antiqua" w:cs="Times New Roman"/>
          <w:sz w:val="24"/>
          <w:szCs w:val="24"/>
        </w:rPr>
        <w:t xml:space="preserve"> of other </w:t>
      </w:r>
      <w:r w:rsidR="00A83DAA" w:rsidRPr="00C47FD8">
        <w:rPr>
          <w:rFonts w:ascii="Book Antiqua" w:hAnsi="Book Antiqua" w:cs="Times New Roman"/>
          <w:sz w:val="24"/>
          <w:szCs w:val="24"/>
        </w:rPr>
        <w:t xml:space="preserve">primary immunodeficiencies known </w:t>
      </w:r>
      <w:r w:rsidR="00BE4C34" w:rsidRPr="00C47FD8">
        <w:rPr>
          <w:rFonts w:ascii="Book Antiqua" w:hAnsi="Book Antiqua" w:cs="Times New Roman"/>
          <w:sz w:val="24"/>
          <w:szCs w:val="24"/>
        </w:rPr>
        <w:t xml:space="preserve">to be associated with the </w:t>
      </w:r>
      <w:r w:rsidR="00A83DAA" w:rsidRPr="00C47FD8">
        <w:rPr>
          <w:rFonts w:ascii="Book Antiqua" w:hAnsi="Book Antiqua" w:cs="Times New Roman"/>
          <w:sz w:val="24"/>
          <w:szCs w:val="24"/>
        </w:rPr>
        <w:t>present</w:t>
      </w:r>
      <w:r w:rsidR="00BE4C34" w:rsidRPr="00C47FD8">
        <w:rPr>
          <w:rFonts w:ascii="Book Antiqua" w:hAnsi="Book Antiqua" w:cs="Times New Roman"/>
          <w:sz w:val="24"/>
          <w:szCs w:val="24"/>
        </w:rPr>
        <w:t>ation of</w:t>
      </w:r>
      <w:r w:rsidR="00A83DAA" w:rsidRPr="00C47FD8">
        <w:rPr>
          <w:rFonts w:ascii="Book Antiqua" w:hAnsi="Book Antiqua" w:cs="Times New Roman"/>
          <w:sz w:val="24"/>
          <w:szCs w:val="24"/>
        </w:rPr>
        <w:t xml:space="preserve"> IBD or IBD-like gastroenterocolitis.</w:t>
      </w:r>
    </w:p>
    <w:p w14:paraId="4DC47763" w14:textId="0AAAB0EE" w:rsidR="00DD259D" w:rsidRPr="00C47FD8" w:rsidRDefault="00F51062" w:rsidP="00775475">
      <w:pPr>
        <w:snapToGrid w:val="0"/>
        <w:spacing w:line="360" w:lineRule="auto"/>
        <w:ind w:firstLineChars="100" w:firstLine="240"/>
        <w:rPr>
          <w:rFonts w:ascii="Book Antiqua" w:hAnsi="Book Antiqua" w:cs="Times New Roman"/>
          <w:sz w:val="24"/>
          <w:szCs w:val="24"/>
        </w:rPr>
      </w:pPr>
      <w:r w:rsidRPr="00C47FD8">
        <w:rPr>
          <w:rFonts w:ascii="Book Antiqua" w:hAnsi="Book Antiqua" w:cs="Times New Roman"/>
          <w:sz w:val="24"/>
          <w:szCs w:val="24"/>
        </w:rPr>
        <w:t xml:space="preserve">In conclusion, </w:t>
      </w:r>
      <w:bookmarkStart w:id="35" w:name="_Hlk498724709"/>
      <w:r w:rsidRPr="00C47FD8">
        <w:rPr>
          <w:rFonts w:ascii="Book Antiqua" w:hAnsi="Book Antiqua" w:cs="Times New Roman"/>
          <w:sz w:val="24"/>
          <w:szCs w:val="24"/>
        </w:rPr>
        <w:t>w</w:t>
      </w:r>
      <w:r w:rsidR="00DD259D" w:rsidRPr="00C47FD8">
        <w:rPr>
          <w:rFonts w:ascii="Book Antiqua" w:hAnsi="Book Antiqua" w:cs="Times New Roman"/>
          <w:sz w:val="24"/>
          <w:szCs w:val="24"/>
        </w:rPr>
        <w:t xml:space="preserve">e found a </w:t>
      </w:r>
      <w:r w:rsidR="00DD259D" w:rsidRPr="00C47FD8">
        <w:rPr>
          <w:rFonts w:ascii="Book Antiqua" w:hAnsi="Book Antiqua" w:cs="Times New Roman"/>
          <w:i/>
          <w:sz w:val="24"/>
          <w:szCs w:val="24"/>
        </w:rPr>
        <w:t>WAS</w:t>
      </w:r>
      <w:r w:rsidR="00DD259D" w:rsidRPr="00C47FD8">
        <w:rPr>
          <w:rFonts w:ascii="Book Antiqua" w:hAnsi="Book Antiqua" w:cs="Times New Roman"/>
          <w:sz w:val="24"/>
          <w:szCs w:val="24"/>
        </w:rPr>
        <w:t xml:space="preserve"> c.1378C&gt;T, p.Pro460Ser muta</w:t>
      </w:r>
      <w:r w:rsidR="009E0F3B" w:rsidRPr="00C47FD8">
        <w:rPr>
          <w:rFonts w:ascii="Book Antiqua" w:hAnsi="Book Antiqua" w:cs="Times New Roman"/>
          <w:sz w:val="24"/>
          <w:szCs w:val="24"/>
        </w:rPr>
        <w:t>tion in three children with IBD</w:t>
      </w:r>
      <w:r w:rsidR="00BE4C34" w:rsidRPr="00C47FD8">
        <w:rPr>
          <w:rFonts w:ascii="Book Antiqua" w:hAnsi="Book Antiqua" w:cs="Times New Roman"/>
          <w:sz w:val="24"/>
          <w:szCs w:val="24"/>
        </w:rPr>
        <w:t>, the lymphocytes of whom exhibited low</w:t>
      </w:r>
      <w:r w:rsidR="009E0F3B" w:rsidRPr="00C47FD8">
        <w:rPr>
          <w:rFonts w:ascii="Book Antiqua" w:hAnsi="Book Antiqua" w:cs="Times New Roman"/>
          <w:sz w:val="24"/>
          <w:szCs w:val="24"/>
        </w:rPr>
        <w:t xml:space="preserve"> WASP expression. </w:t>
      </w:r>
      <w:r w:rsidR="00E25019" w:rsidRPr="00C47FD8">
        <w:rPr>
          <w:rFonts w:ascii="Book Antiqua" w:hAnsi="Book Antiqua" w:cs="Times New Roman"/>
          <w:sz w:val="24"/>
          <w:szCs w:val="24"/>
        </w:rPr>
        <w:t>We sugg</w:t>
      </w:r>
      <w:r w:rsidR="009E0F3B" w:rsidRPr="00C47FD8">
        <w:rPr>
          <w:rFonts w:ascii="Book Antiqua" w:hAnsi="Book Antiqua" w:cs="Times New Roman"/>
          <w:sz w:val="24"/>
          <w:szCs w:val="24"/>
        </w:rPr>
        <w:t xml:space="preserve">est that low WASP expression has </w:t>
      </w:r>
      <w:r w:rsidR="00BE4C34" w:rsidRPr="00C47FD8">
        <w:rPr>
          <w:rFonts w:ascii="Book Antiqua" w:hAnsi="Book Antiqua" w:cs="Times New Roman"/>
          <w:sz w:val="24"/>
          <w:szCs w:val="24"/>
        </w:rPr>
        <w:t xml:space="preserve">an </w:t>
      </w:r>
      <w:r w:rsidR="009E0F3B" w:rsidRPr="00C47FD8">
        <w:rPr>
          <w:rFonts w:ascii="Book Antiqua" w:hAnsi="Book Antiqua" w:cs="Times New Roman"/>
          <w:sz w:val="24"/>
          <w:szCs w:val="24"/>
        </w:rPr>
        <w:t>associa</w:t>
      </w:r>
      <w:r w:rsidR="00BE4C34" w:rsidRPr="00C47FD8">
        <w:rPr>
          <w:rFonts w:ascii="Book Antiqua" w:hAnsi="Book Antiqua" w:cs="Times New Roman"/>
          <w:sz w:val="24"/>
          <w:szCs w:val="24"/>
        </w:rPr>
        <w:t>t</w:t>
      </w:r>
      <w:r w:rsidR="009E0F3B" w:rsidRPr="00C47FD8">
        <w:rPr>
          <w:rFonts w:ascii="Book Antiqua" w:hAnsi="Book Antiqua" w:cs="Times New Roman"/>
          <w:sz w:val="24"/>
          <w:szCs w:val="24"/>
        </w:rPr>
        <w:t>ion</w:t>
      </w:r>
      <w:r w:rsidR="00E25019" w:rsidRPr="00C47FD8">
        <w:rPr>
          <w:rFonts w:ascii="Book Antiqua" w:hAnsi="Book Antiqua" w:cs="Times New Roman"/>
          <w:sz w:val="24"/>
          <w:szCs w:val="24"/>
        </w:rPr>
        <w:t xml:space="preserve"> with </w:t>
      </w:r>
      <w:r w:rsidR="00BE4C34" w:rsidRPr="00C47FD8">
        <w:rPr>
          <w:rFonts w:ascii="Book Antiqua" w:hAnsi="Book Antiqua" w:cs="Times New Roman"/>
          <w:sz w:val="24"/>
          <w:szCs w:val="24"/>
        </w:rPr>
        <w:t xml:space="preserve">the development of </w:t>
      </w:r>
      <w:r w:rsidR="00E25019" w:rsidRPr="00C47FD8">
        <w:rPr>
          <w:rFonts w:ascii="Book Antiqua" w:hAnsi="Book Antiqua" w:cs="Times New Roman"/>
          <w:sz w:val="24"/>
          <w:szCs w:val="24"/>
        </w:rPr>
        <w:t>IBD/IBD</w:t>
      </w:r>
      <w:r w:rsidR="00BE4C34" w:rsidRPr="00C47FD8">
        <w:rPr>
          <w:rFonts w:ascii="Book Antiqua" w:hAnsi="Book Antiqua" w:cs="Times New Roman"/>
          <w:sz w:val="24"/>
          <w:szCs w:val="24"/>
        </w:rPr>
        <w:t>-</w:t>
      </w:r>
      <w:r w:rsidR="00E25019" w:rsidRPr="00C47FD8">
        <w:rPr>
          <w:rFonts w:ascii="Book Antiqua" w:hAnsi="Book Antiqua" w:cs="Times New Roman"/>
          <w:sz w:val="24"/>
          <w:szCs w:val="24"/>
        </w:rPr>
        <w:t xml:space="preserve">like colitis. </w:t>
      </w:r>
      <w:bookmarkStart w:id="36" w:name="_Hlk487752787"/>
      <w:r w:rsidR="00DD259D" w:rsidRPr="00C47FD8">
        <w:rPr>
          <w:rFonts w:ascii="Book Antiqua" w:hAnsi="Book Antiqua" w:cs="Times New Roman"/>
          <w:sz w:val="24"/>
          <w:szCs w:val="24"/>
        </w:rPr>
        <w:t>Therefore</w:t>
      </w:r>
      <w:r w:rsidR="00E25019" w:rsidRPr="00C47FD8">
        <w:rPr>
          <w:rFonts w:ascii="Book Antiqua" w:hAnsi="Book Antiqua" w:cs="Times New Roman"/>
          <w:sz w:val="24"/>
          <w:szCs w:val="24"/>
        </w:rPr>
        <w:t xml:space="preserve">, </w:t>
      </w:r>
      <w:r w:rsidR="00BE4C34" w:rsidRPr="00C47FD8">
        <w:rPr>
          <w:rFonts w:ascii="Book Antiqua" w:hAnsi="Book Antiqua" w:cs="Times New Roman"/>
          <w:sz w:val="24"/>
          <w:szCs w:val="24"/>
        </w:rPr>
        <w:t xml:space="preserve">the </w:t>
      </w:r>
      <w:r w:rsidR="00E25019" w:rsidRPr="00C47FD8">
        <w:rPr>
          <w:rFonts w:ascii="Book Antiqua" w:hAnsi="Book Antiqua" w:cs="Times New Roman"/>
          <w:sz w:val="24"/>
          <w:szCs w:val="24"/>
        </w:rPr>
        <w:t>analysis of WASP expressio</w:t>
      </w:r>
      <w:r w:rsidR="00BE4C34" w:rsidRPr="00C47FD8">
        <w:rPr>
          <w:rFonts w:ascii="Book Antiqua" w:hAnsi="Book Antiqua" w:cs="Times New Roman"/>
          <w:sz w:val="24"/>
          <w:szCs w:val="24"/>
        </w:rPr>
        <w:t>n</w:t>
      </w:r>
      <w:r w:rsidR="00DD259D" w:rsidRPr="00C47FD8">
        <w:rPr>
          <w:rFonts w:ascii="Book Antiqua" w:hAnsi="Book Antiqua" w:cs="Times New Roman"/>
          <w:sz w:val="24"/>
          <w:szCs w:val="24"/>
        </w:rPr>
        <w:t xml:space="preserve"> in children with IBD should be considered even if the triad of WAS symptoms </w:t>
      </w:r>
      <w:r w:rsidR="00A80308" w:rsidRPr="00C47FD8">
        <w:rPr>
          <w:rFonts w:ascii="Book Antiqua" w:hAnsi="Book Antiqua" w:cs="Times New Roman"/>
          <w:sz w:val="24"/>
          <w:szCs w:val="24"/>
        </w:rPr>
        <w:t xml:space="preserve">is </w:t>
      </w:r>
      <w:r w:rsidR="00DD259D" w:rsidRPr="00C47FD8">
        <w:rPr>
          <w:rFonts w:ascii="Book Antiqua" w:hAnsi="Book Antiqua" w:cs="Times New Roman"/>
          <w:sz w:val="24"/>
          <w:szCs w:val="24"/>
        </w:rPr>
        <w:t>absent.</w:t>
      </w:r>
      <w:bookmarkEnd w:id="36"/>
      <w:r w:rsidR="00DD259D" w:rsidRPr="00C47FD8">
        <w:rPr>
          <w:rFonts w:ascii="Book Antiqua" w:hAnsi="Book Antiqua" w:cs="Times New Roman"/>
          <w:sz w:val="24"/>
          <w:szCs w:val="24"/>
        </w:rPr>
        <w:t xml:space="preserve"> </w:t>
      </w:r>
      <w:bookmarkEnd w:id="35"/>
      <w:r w:rsidR="00DD259D" w:rsidRPr="00C47FD8">
        <w:rPr>
          <w:rFonts w:ascii="Book Antiqua" w:hAnsi="Book Antiqua" w:cs="Times New Roman"/>
          <w:sz w:val="24"/>
          <w:szCs w:val="24"/>
        </w:rPr>
        <w:t xml:space="preserve">Screening for underlying immunodeficiencies </w:t>
      </w:r>
      <w:r w:rsidR="008662F7" w:rsidRPr="00C47FD8">
        <w:rPr>
          <w:rFonts w:ascii="Book Antiqua" w:hAnsi="Book Antiqua" w:cs="Times New Roman"/>
          <w:sz w:val="24"/>
          <w:szCs w:val="24"/>
        </w:rPr>
        <w:t xml:space="preserve">including WAS and CGD </w:t>
      </w:r>
      <w:r w:rsidR="00DD259D" w:rsidRPr="00C47FD8">
        <w:rPr>
          <w:rFonts w:ascii="Book Antiqua" w:hAnsi="Book Antiqua" w:cs="Times New Roman"/>
          <w:sz w:val="24"/>
          <w:szCs w:val="24"/>
        </w:rPr>
        <w:t>may contribute to improving patient management and outcome.</w:t>
      </w:r>
      <w:r w:rsidR="00BD621C" w:rsidRPr="00C47FD8">
        <w:rPr>
          <w:rFonts w:ascii="Book Antiqua" w:hAnsi="Book Antiqua" w:cs="Times New Roman"/>
          <w:sz w:val="24"/>
          <w:szCs w:val="24"/>
        </w:rPr>
        <w:t xml:space="preserve"> </w:t>
      </w:r>
      <w:r w:rsidR="00BC12C0" w:rsidRPr="00C47FD8">
        <w:rPr>
          <w:rFonts w:ascii="Book Antiqua" w:hAnsi="Book Antiqua" w:cs="Times New Roman"/>
          <w:sz w:val="24"/>
          <w:szCs w:val="24"/>
        </w:rPr>
        <w:t>Especially, physicians can pay more attention to the increased future risk of malignancy and autoimmune disease in IBD patients with WAS mutation.</w:t>
      </w:r>
    </w:p>
    <w:p w14:paraId="3D972659" w14:textId="77777777" w:rsidR="001A7F18" w:rsidRPr="00775475" w:rsidRDefault="001A7F18" w:rsidP="00C47FD8">
      <w:pPr>
        <w:snapToGrid w:val="0"/>
        <w:spacing w:line="360" w:lineRule="auto"/>
        <w:rPr>
          <w:rFonts w:ascii="Book Antiqua" w:eastAsia="SimSun" w:hAnsi="Book Antiqua" w:cs="Times New Roman"/>
          <w:b/>
          <w:sz w:val="24"/>
          <w:szCs w:val="24"/>
          <w:lang w:eastAsia="zh-CN"/>
        </w:rPr>
      </w:pPr>
    </w:p>
    <w:p w14:paraId="11CF962E" w14:textId="2EF9BB67" w:rsidR="00056ED7" w:rsidRPr="00C47FD8" w:rsidRDefault="002A4492"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t>ARTICLE HIGHLIGHTS</w:t>
      </w:r>
    </w:p>
    <w:p w14:paraId="014E24CE" w14:textId="7449E01A" w:rsidR="002A4492" w:rsidRPr="00C47FD8" w:rsidRDefault="002A4492" w:rsidP="00C47FD8">
      <w:pPr>
        <w:snapToGrid w:val="0"/>
        <w:spacing w:line="360" w:lineRule="auto"/>
        <w:rPr>
          <w:rFonts w:ascii="Book Antiqua" w:hAnsi="Book Antiqua" w:cs="Times New Roman"/>
          <w:b/>
          <w:i/>
          <w:sz w:val="24"/>
          <w:szCs w:val="24"/>
        </w:rPr>
      </w:pPr>
      <w:r w:rsidRPr="00C47FD8">
        <w:rPr>
          <w:rFonts w:ascii="Book Antiqua" w:hAnsi="Book Antiqua" w:cs="Times New Roman"/>
          <w:b/>
          <w:i/>
          <w:sz w:val="24"/>
          <w:szCs w:val="24"/>
        </w:rPr>
        <w:t>Research background</w:t>
      </w:r>
    </w:p>
    <w:p w14:paraId="51274AE4" w14:textId="7B35F1E6" w:rsidR="001A7F18" w:rsidRPr="00C47FD8" w:rsidRDefault="001A7F18"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Inflammatory bowel disease (IBD), including ulcerative colitis (UC) and Crohn’s disease (CD), is a chronic inflammatory disorder of the gastrointestinal tract. Recently, it was discovered that some patients with primary immunodeficiencies initially develop IBD or IBD-like gastroenterocolitis, especially in childhood.</w:t>
      </w:r>
    </w:p>
    <w:p w14:paraId="5F8E04E8" w14:textId="77777777" w:rsidR="001A7F18" w:rsidRPr="00C47FD8" w:rsidRDefault="001A7F18" w:rsidP="00C47FD8">
      <w:pPr>
        <w:snapToGrid w:val="0"/>
        <w:spacing w:line="360" w:lineRule="auto"/>
        <w:rPr>
          <w:rFonts w:ascii="Book Antiqua" w:hAnsi="Book Antiqua" w:cs="Times New Roman"/>
          <w:sz w:val="24"/>
          <w:szCs w:val="24"/>
        </w:rPr>
      </w:pPr>
    </w:p>
    <w:p w14:paraId="7EB065E7" w14:textId="59645CF3" w:rsidR="002A4492" w:rsidRPr="00C47FD8" w:rsidRDefault="002A4492" w:rsidP="00C47FD8">
      <w:pPr>
        <w:snapToGrid w:val="0"/>
        <w:spacing w:line="360" w:lineRule="auto"/>
        <w:rPr>
          <w:rFonts w:ascii="Book Antiqua" w:hAnsi="Book Antiqua" w:cs="Times New Roman"/>
          <w:b/>
          <w:i/>
          <w:sz w:val="24"/>
          <w:szCs w:val="24"/>
        </w:rPr>
      </w:pPr>
      <w:r w:rsidRPr="00C47FD8">
        <w:rPr>
          <w:rFonts w:ascii="Book Antiqua" w:hAnsi="Book Antiqua" w:cs="Times New Roman"/>
          <w:b/>
          <w:i/>
          <w:sz w:val="24"/>
          <w:szCs w:val="24"/>
        </w:rPr>
        <w:t>Research motivation</w:t>
      </w:r>
    </w:p>
    <w:p w14:paraId="7A4EBE0D" w14:textId="160AB47D" w:rsidR="001A7F18" w:rsidRPr="00C47FD8" w:rsidRDefault="00EB4799"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C</w:t>
      </w:r>
      <w:r w:rsidR="001A7F18" w:rsidRPr="00C47FD8">
        <w:rPr>
          <w:rFonts w:ascii="Book Antiqua" w:hAnsi="Book Antiqua" w:cs="Times New Roman"/>
          <w:sz w:val="24"/>
          <w:szCs w:val="24"/>
        </w:rPr>
        <w:t>hildren with Wiskott–Aldrich syndrome (WAS) and chronic granulomatous disease (CGD) could develop IBD or IBD-like gastroenterocolitis.</w:t>
      </w:r>
      <w:r w:rsidRPr="00C47FD8">
        <w:rPr>
          <w:rFonts w:ascii="Book Antiqua" w:hAnsi="Book Antiqua" w:cs="Times New Roman"/>
          <w:sz w:val="24"/>
          <w:szCs w:val="24"/>
        </w:rPr>
        <w:t xml:space="preserve"> The diagnosis of underlying primary immunodeficiencies </w:t>
      </w:r>
      <w:r w:rsidR="0072618D" w:rsidRPr="00C47FD8">
        <w:rPr>
          <w:rFonts w:ascii="Book Antiqua" w:hAnsi="Book Antiqua" w:cs="Times New Roman"/>
          <w:sz w:val="24"/>
          <w:szCs w:val="24"/>
        </w:rPr>
        <w:t xml:space="preserve">such as WAS and CGD </w:t>
      </w:r>
      <w:r w:rsidRPr="00C47FD8">
        <w:rPr>
          <w:rFonts w:ascii="Book Antiqua" w:hAnsi="Book Antiqua" w:cs="Times New Roman"/>
          <w:sz w:val="24"/>
          <w:szCs w:val="24"/>
        </w:rPr>
        <w:t>is important for investigating the pathogenesis of IBD, selecting appropriate treatment, taking precautions regarding malignancies and autoimmune diseases, and performing genetic counseling.</w:t>
      </w:r>
    </w:p>
    <w:p w14:paraId="33BAEAA4" w14:textId="77777777" w:rsidR="0072618D" w:rsidRPr="00C47FD8" w:rsidRDefault="0072618D" w:rsidP="00C47FD8">
      <w:pPr>
        <w:snapToGrid w:val="0"/>
        <w:spacing w:line="360" w:lineRule="auto"/>
        <w:rPr>
          <w:rFonts w:ascii="Book Antiqua" w:hAnsi="Book Antiqua" w:cs="Times New Roman"/>
          <w:b/>
          <w:sz w:val="24"/>
          <w:szCs w:val="24"/>
        </w:rPr>
      </w:pPr>
    </w:p>
    <w:p w14:paraId="0A462C7E" w14:textId="7D8FADE5" w:rsidR="002A4492" w:rsidRPr="00C47FD8" w:rsidRDefault="002A4492" w:rsidP="00C47FD8">
      <w:pPr>
        <w:snapToGrid w:val="0"/>
        <w:spacing w:line="360" w:lineRule="auto"/>
        <w:rPr>
          <w:rFonts w:ascii="Book Antiqua" w:hAnsi="Book Antiqua" w:cs="Times New Roman"/>
          <w:b/>
          <w:i/>
          <w:sz w:val="24"/>
          <w:szCs w:val="24"/>
        </w:rPr>
      </w:pPr>
      <w:r w:rsidRPr="00C47FD8">
        <w:rPr>
          <w:rFonts w:ascii="Book Antiqua" w:hAnsi="Book Antiqua" w:cs="Times New Roman"/>
          <w:b/>
          <w:i/>
          <w:sz w:val="24"/>
          <w:szCs w:val="24"/>
        </w:rPr>
        <w:t>Research objectives</w:t>
      </w:r>
    </w:p>
    <w:p w14:paraId="0C0F1AD0" w14:textId="53EDC927" w:rsidR="001A7F18" w:rsidRPr="00C47FD8" w:rsidRDefault="00EB5620"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lastRenderedPageBreak/>
        <w:t>To screen primary immunodeficiency, WAS and CGD, among children with inflammatory bowel disease (IBD), and to investigate their clinical features.</w:t>
      </w:r>
    </w:p>
    <w:p w14:paraId="42EB9BAB" w14:textId="77777777" w:rsidR="00EB5620" w:rsidRPr="00C47FD8" w:rsidRDefault="00EB5620" w:rsidP="00C47FD8">
      <w:pPr>
        <w:snapToGrid w:val="0"/>
        <w:spacing w:line="360" w:lineRule="auto"/>
        <w:rPr>
          <w:rFonts w:ascii="Book Antiqua" w:hAnsi="Book Antiqua" w:cs="Times New Roman"/>
          <w:sz w:val="24"/>
          <w:szCs w:val="24"/>
        </w:rPr>
      </w:pPr>
    </w:p>
    <w:p w14:paraId="79D6464E" w14:textId="66A5E557" w:rsidR="002A4492" w:rsidRPr="00C47FD8" w:rsidRDefault="002A4492" w:rsidP="00C47FD8">
      <w:pPr>
        <w:snapToGrid w:val="0"/>
        <w:spacing w:line="360" w:lineRule="auto"/>
        <w:rPr>
          <w:rFonts w:ascii="Book Antiqua" w:hAnsi="Book Antiqua" w:cs="Times New Roman"/>
          <w:b/>
          <w:i/>
          <w:sz w:val="24"/>
          <w:szCs w:val="24"/>
        </w:rPr>
      </w:pPr>
      <w:r w:rsidRPr="00C47FD8">
        <w:rPr>
          <w:rFonts w:ascii="Book Antiqua" w:hAnsi="Book Antiqua" w:cs="Times New Roman"/>
          <w:b/>
          <w:i/>
          <w:sz w:val="24"/>
          <w:szCs w:val="24"/>
        </w:rPr>
        <w:t>Research methods</w:t>
      </w:r>
    </w:p>
    <w:p w14:paraId="760998A9" w14:textId="3B9162A5" w:rsidR="00C765E8" w:rsidRPr="00C47FD8" w:rsidRDefault="00771ED9"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 xml:space="preserve">This was a single-center retrospective study. Eighteen children with IBD were investigated. We </w:t>
      </w:r>
      <w:r w:rsidR="00796688" w:rsidRPr="00C47FD8">
        <w:rPr>
          <w:rFonts w:ascii="Book Antiqua" w:hAnsi="Book Antiqua" w:cs="Times New Roman"/>
          <w:sz w:val="24"/>
          <w:szCs w:val="24"/>
        </w:rPr>
        <w:t>performed intracellular staining of Wiskott–Aldrich syndrome protein (WASP)</w:t>
      </w:r>
      <w:r w:rsidR="009D3EE7" w:rsidRPr="00C47FD8">
        <w:rPr>
          <w:rFonts w:ascii="Book Antiqua" w:hAnsi="Book Antiqua" w:cs="Times New Roman"/>
          <w:sz w:val="24"/>
          <w:szCs w:val="24"/>
        </w:rPr>
        <w:t xml:space="preserve"> to analyzed their expression </w:t>
      </w:r>
      <w:r w:rsidRPr="00C47FD8">
        <w:rPr>
          <w:rFonts w:ascii="Book Antiqua" w:hAnsi="Book Antiqua" w:cs="Times New Roman"/>
          <w:sz w:val="24"/>
          <w:szCs w:val="24"/>
        </w:rPr>
        <w:t>in lymphocytes</w:t>
      </w:r>
      <w:r w:rsidR="009D3EE7" w:rsidRPr="00C47FD8">
        <w:rPr>
          <w:rFonts w:ascii="Book Antiqua" w:hAnsi="Book Antiqua" w:cs="Times New Roman"/>
          <w:sz w:val="24"/>
          <w:szCs w:val="24"/>
        </w:rPr>
        <w:t xml:space="preserve"> </w:t>
      </w:r>
      <w:r w:rsidRPr="00C47FD8">
        <w:rPr>
          <w:rFonts w:ascii="Book Antiqua" w:hAnsi="Book Antiqua" w:cs="Times New Roman"/>
          <w:sz w:val="24"/>
          <w:szCs w:val="24"/>
        </w:rPr>
        <w:t xml:space="preserve">and </w:t>
      </w:r>
      <w:r w:rsidR="009D3EE7" w:rsidRPr="00C47FD8">
        <w:rPr>
          <w:rFonts w:ascii="Book Antiqua" w:hAnsi="Book Antiqua" w:cs="Times New Roman"/>
          <w:sz w:val="24"/>
          <w:szCs w:val="24"/>
        </w:rPr>
        <w:t xml:space="preserve">DHR123 assay to analyze </w:t>
      </w:r>
      <w:r w:rsidRPr="00C47FD8">
        <w:rPr>
          <w:rFonts w:ascii="Book Antiqua" w:hAnsi="Book Antiqua" w:cs="Times New Roman"/>
          <w:sz w:val="24"/>
          <w:szCs w:val="24"/>
        </w:rPr>
        <w:t xml:space="preserve">superoxide generation in phagocytes using flow cytometry. When the expression of WASP or superoxide generation was low or absent, we performed </w:t>
      </w:r>
      <w:r w:rsidR="009D3EE7" w:rsidRPr="00C47FD8">
        <w:rPr>
          <w:rFonts w:ascii="Book Antiqua" w:hAnsi="Book Antiqua" w:cs="Times New Roman"/>
          <w:sz w:val="24"/>
          <w:szCs w:val="24"/>
        </w:rPr>
        <w:t xml:space="preserve">direct DNA sequence </w:t>
      </w:r>
      <w:r w:rsidRPr="00C47FD8">
        <w:rPr>
          <w:rFonts w:ascii="Book Antiqua" w:hAnsi="Book Antiqua" w:cs="Times New Roman"/>
          <w:sz w:val="24"/>
          <w:szCs w:val="24"/>
        </w:rPr>
        <w:t xml:space="preserve">to determine </w:t>
      </w:r>
      <w:r w:rsidR="009D3EE7" w:rsidRPr="00C47FD8">
        <w:rPr>
          <w:rFonts w:ascii="Book Antiqua" w:hAnsi="Book Antiqua" w:cs="Times New Roman"/>
          <w:sz w:val="24"/>
          <w:szCs w:val="24"/>
        </w:rPr>
        <w:t>the cause of this.</w:t>
      </w:r>
      <w:r w:rsidR="00C765E8" w:rsidRPr="00C47FD8">
        <w:rPr>
          <w:rFonts w:ascii="Book Antiqua" w:hAnsi="Book Antiqua" w:cs="Times New Roman"/>
          <w:sz w:val="24"/>
          <w:szCs w:val="24"/>
        </w:rPr>
        <w:t xml:space="preserve"> </w:t>
      </w:r>
      <w:r w:rsidR="00C765E8" w:rsidRPr="00C47FD8">
        <w:rPr>
          <w:rFonts w:ascii="Book Antiqua" w:hAnsi="Book Antiqua" w:cs="Times New Roman"/>
          <w:i/>
          <w:sz w:val="24"/>
          <w:szCs w:val="24"/>
        </w:rPr>
        <w:t>In silico</w:t>
      </w:r>
      <w:r w:rsidR="00C765E8" w:rsidRPr="00C47FD8">
        <w:rPr>
          <w:rFonts w:ascii="Book Antiqua" w:hAnsi="Book Antiqua" w:cs="Times New Roman"/>
          <w:sz w:val="24"/>
          <w:szCs w:val="24"/>
        </w:rPr>
        <w:t xml:space="preserve"> analysis was performed using PolyPhen-2 (Polymorphism Phenotyping V.2, http://genetics.bwh.harvard.edu/pph2/dbsearch.shtml) and SIFT (http://sift.jcvi.org/), in addition to a literature review of the mutated gene sequence.</w:t>
      </w:r>
    </w:p>
    <w:p w14:paraId="68E3CE28" w14:textId="06B46D86" w:rsidR="00771ED9" w:rsidRPr="00C47FD8" w:rsidRDefault="00771ED9" w:rsidP="00C47FD8">
      <w:pPr>
        <w:snapToGrid w:val="0"/>
        <w:spacing w:line="360" w:lineRule="auto"/>
        <w:rPr>
          <w:rFonts w:ascii="Book Antiqua" w:hAnsi="Book Antiqua" w:cs="Times New Roman"/>
          <w:sz w:val="24"/>
          <w:szCs w:val="24"/>
        </w:rPr>
      </w:pPr>
    </w:p>
    <w:p w14:paraId="4B897BA4" w14:textId="4C8BE417" w:rsidR="002A4492" w:rsidRPr="00C47FD8" w:rsidRDefault="002A4492" w:rsidP="00C47FD8">
      <w:pPr>
        <w:snapToGrid w:val="0"/>
        <w:spacing w:line="360" w:lineRule="auto"/>
        <w:rPr>
          <w:rFonts w:ascii="Book Antiqua" w:hAnsi="Book Antiqua" w:cs="Times New Roman"/>
          <w:b/>
          <w:i/>
          <w:sz w:val="24"/>
          <w:szCs w:val="24"/>
        </w:rPr>
      </w:pPr>
      <w:r w:rsidRPr="00C47FD8">
        <w:rPr>
          <w:rFonts w:ascii="Book Antiqua" w:hAnsi="Book Antiqua" w:cs="Times New Roman"/>
          <w:b/>
          <w:i/>
          <w:sz w:val="24"/>
          <w:szCs w:val="24"/>
        </w:rPr>
        <w:t xml:space="preserve">Research </w:t>
      </w:r>
      <w:r w:rsidR="00EB5620" w:rsidRPr="00C47FD8">
        <w:rPr>
          <w:rFonts w:ascii="Book Antiqua" w:hAnsi="Book Antiqua" w:cs="Times New Roman"/>
          <w:b/>
          <w:i/>
          <w:sz w:val="24"/>
          <w:szCs w:val="24"/>
        </w:rPr>
        <w:t>results</w:t>
      </w:r>
    </w:p>
    <w:p w14:paraId="76155E37" w14:textId="4901C5FC" w:rsidR="001A7F18" w:rsidRPr="00C47FD8" w:rsidRDefault="005D28F8"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 xml:space="preserve">DHR123 assays revealed no patients with abnormal superoxide generation. </w:t>
      </w:r>
      <w:r w:rsidR="00C765E8" w:rsidRPr="00C47FD8">
        <w:rPr>
          <w:rFonts w:ascii="Book Antiqua" w:hAnsi="Book Antiqua" w:cs="Times New Roman"/>
          <w:sz w:val="24"/>
          <w:szCs w:val="24"/>
        </w:rPr>
        <w:t xml:space="preserve">Three patients (UC, </w:t>
      </w:r>
      <w:r w:rsidR="00C765E8" w:rsidRPr="00775475">
        <w:rPr>
          <w:rFonts w:ascii="Book Antiqua" w:hAnsi="Book Antiqua" w:cs="Times New Roman"/>
          <w:i/>
          <w:sz w:val="24"/>
          <w:szCs w:val="24"/>
        </w:rPr>
        <w:t>n</w:t>
      </w:r>
      <w:r w:rsidR="00775475">
        <w:rPr>
          <w:rFonts w:ascii="Book Antiqua" w:eastAsia="SimSun" w:hAnsi="Book Antiqua" w:cs="Times New Roman" w:hint="eastAsia"/>
          <w:sz w:val="24"/>
          <w:szCs w:val="24"/>
          <w:lang w:eastAsia="zh-CN"/>
        </w:rPr>
        <w:t xml:space="preserve"> </w:t>
      </w:r>
      <w:r w:rsidR="00C765E8" w:rsidRPr="00C47FD8">
        <w:rPr>
          <w:rFonts w:ascii="Book Antiqua" w:hAnsi="Book Antiqua" w:cs="Times New Roman"/>
          <w:sz w:val="24"/>
          <w:szCs w:val="24"/>
        </w:rPr>
        <w:t>=</w:t>
      </w:r>
      <w:r w:rsidR="00775475">
        <w:rPr>
          <w:rFonts w:ascii="Book Antiqua" w:eastAsia="SimSun" w:hAnsi="Book Antiqua" w:cs="Times New Roman" w:hint="eastAsia"/>
          <w:sz w:val="24"/>
          <w:szCs w:val="24"/>
          <w:lang w:eastAsia="zh-CN"/>
        </w:rPr>
        <w:t xml:space="preserve"> </w:t>
      </w:r>
      <w:r w:rsidR="00C765E8" w:rsidRPr="00C47FD8">
        <w:rPr>
          <w:rFonts w:ascii="Book Antiqua" w:hAnsi="Book Antiqua" w:cs="Times New Roman"/>
          <w:sz w:val="24"/>
          <w:szCs w:val="24"/>
        </w:rPr>
        <w:t xml:space="preserve">2; CD, </w:t>
      </w:r>
      <w:r w:rsidR="00775475" w:rsidRPr="00775475">
        <w:rPr>
          <w:rFonts w:ascii="Book Antiqua" w:hAnsi="Book Antiqua" w:cs="Times New Roman"/>
          <w:i/>
          <w:sz w:val="24"/>
          <w:szCs w:val="24"/>
        </w:rPr>
        <w:t>n</w:t>
      </w:r>
      <w:r w:rsidR="00775475" w:rsidRPr="00C47FD8">
        <w:rPr>
          <w:rFonts w:ascii="Book Antiqua" w:hAnsi="Book Antiqua" w:cs="Times New Roman"/>
          <w:sz w:val="24"/>
          <w:szCs w:val="24"/>
        </w:rPr>
        <w:t xml:space="preserve"> </w:t>
      </w:r>
      <w:r w:rsidR="00C765E8" w:rsidRPr="00C47FD8">
        <w:rPr>
          <w:rFonts w:ascii="Book Antiqua" w:hAnsi="Book Antiqua" w:cs="Times New Roman"/>
          <w:sz w:val="24"/>
          <w:szCs w:val="24"/>
        </w:rPr>
        <w:t>=</w:t>
      </w:r>
      <w:r w:rsidR="00775475">
        <w:rPr>
          <w:rFonts w:ascii="Book Antiqua" w:eastAsia="SimSun" w:hAnsi="Book Antiqua" w:cs="Times New Roman" w:hint="eastAsia"/>
          <w:sz w:val="24"/>
          <w:szCs w:val="24"/>
          <w:lang w:eastAsia="zh-CN"/>
        </w:rPr>
        <w:t xml:space="preserve"> </w:t>
      </w:r>
      <w:r w:rsidR="00C765E8" w:rsidRPr="00C47FD8">
        <w:rPr>
          <w:rFonts w:ascii="Book Antiqua" w:hAnsi="Book Antiqua" w:cs="Times New Roman"/>
          <w:sz w:val="24"/>
          <w:szCs w:val="24"/>
        </w:rPr>
        <w:t>1) showed low expression of WASP compared with the healthy controls</w:t>
      </w:r>
      <w:r w:rsidRPr="00C47FD8">
        <w:rPr>
          <w:rFonts w:ascii="Book Antiqua" w:hAnsi="Book Antiqua" w:cs="Times New Roman"/>
          <w:sz w:val="24"/>
          <w:szCs w:val="24"/>
        </w:rPr>
        <w:t xml:space="preserve">. </w:t>
      </w:r>
      <w:r w:rsidRPr="00C47FD8">
        <w:rPr>
          <w:rFonts w:ascii="Book Antiqua" w:hAnsi="Book Antiqua" w:cs="Times New Roman"/>
          <w:i/>
          <w:sz w:val="24"/>
          <w:szCs w:val="24"/>
        </w:rPr>
        <w:t>WAS</w:t>
      </w:r>
      <w:r w:rsidRPr="00C47FD8">
        <w:rPr>
          <w:rFonts w:ascii="Book Antiqua" w:hAnsi="Book Antiqua" w:cs="Times New Roman"/>
          <w:sz w:val="24"/>
          <w:szCs w:val="24"/>
        </w:rPr>
        <w:t xml:space="preserve"> gene analysis revealed the same mutation (c.1378C&gt;T, p.Pro460Ser) in all three patients. The mutation was previously reported in four patients with typical WAS or XLT. But, </w:t>
      </w:r>
      <w:r w:rsidRPr="00C47FD8">
        <w:rPr>
          <w:rFonts w:ascii="Book Antiqua" w:hAnsi="Book Antiqua" w:cs="Times New Roman"/>
          <w:i/>
          <w:sz w:val="24"/>
          <w:szCs w:val="24"/>
        </w:rPr>
        <w:t xml:space="preserve">in silico </w:t>
      </w:r>
      <w:r w:rsidRPr="00C47FD8">
        <w:rPr>
          <w:rFonts w:ascii="Book Antiqua" w:hAnsi="Book Antiqua" w:cs="Times New Roman"/>
          <w:sz w:val="24"/>
          <w:szCs w:val="24"/>
        </w:rPr>
        <w:t>analysis suggested that the mutation would not be pathogenic.</w:t>
      </w:r>
      <w:r w:rsidR="00775475">
        <w:rPr>
          <w:rFonts w:ascii="Book Antiqua" w:eastAsia="SimSun" w:hAnsi="Book Antiqua" w:cs="Times New Roman" w:hint="eastAsia"/>
          <w:sz w:val="24"/>
          <w:szCs w:val="24"/>
          <w:lang w:eastAsia="zh-CN"/>
        </w:rPr>
        <w:t xml:space="preserve"> </w:t>
      </w:r>
      <w:r w:rsidR="00BA19F6" w:rsidRPr="00C47FD8">
        <w:rPr>
          <w:rFonts w:ascii="Book Antiqua" w:hAnsi="Book Antiqua" w:cs="Times New Roman"/>
          <w:sz w:val="24"/>
          <w:szCs w:val="24"/>
        </w:rPr>
        <w:t>Our patients with the mutation did not show thrombocytopenia or recurrent infection despite low WASP expression in their lymphocytes. Only one patient showed refractory eczema.</w:t>
      </w:r>
    </w:p>
    <w:p w14:paraId="6DECABC2" w14:textId="77777777" w:rsidR="00BA19F6" w:rsidRPr="00775475" w:rsidRDefault="00BA19F6" w:rsidP="00C47FD8">
      <w:pPr>
        <w:snapToGrid w:val="0"/>
        <w:spacing w:line="360" w:lineRule="auto"/>
        <w:rPr>
          <w:rFonts w:ascii="Book Antiqua" w:hAnsi="Book Antiqua" w:cs="Times New Roman"/>
          <w:b/>
          <w:sz w:val="24"/>
          <w:szCs w:val="24"/>
        </w:rPr>
      </w:pPr>
    </w:p>
    <w:p w14:paraId="403C58E0" w14:textId="357A1445" w:rsidR="002A4492" w:rsidRPr="00C47FD8" w:rsidRDefault="002A4492" w:rsidP="00C47FD8">
      <w:pPr>
        <w:snapToGrid w:val="0"/>
        <w:spacing w:line="360" w:lineRule="auto"/>
        <w:rPr>
          <w:rFonts w:ascii="Book Antiqua" w:hAnsi="Book Antiqua" w:cs="Times New Roman"/>
          <w:b/>
          <w:i/>
          <w:sz w:val="24"/>
          <w:szCs w:val="24"/>
        </w:rPr>
      </w:pPr>
      <w:r w:rsidRPr="00C47FD8">
        <w:rPr>
          <w:rFonts w:ascii="Book Antiqua" w:hAnsi="Book Antiqua" w:cs="Times New Roman"/>
          <w:b/>
          <w:i/>
          <w:sz w:val="24"/>
          <w:szCs w:val="24"/>
        </w:rPr>
        <w:t>Research conclusions</w:t>
      </w:r>
    </w:p>
    <w:p w14:paraId="27686553" w14:textId="64E98874" w:rsidR="001A7F18" w:rsidRPr="00C47FD8" w:rsidRDefault="00BA19F6"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 xml:space="preserve">We found a </w:t>
      </w:r>
      <w:r w:rsidRPr="00C47FD8">
        <w:rPr>
          <w:rFonts w:ascii="Book Antiqua" w:hAnsi="Book Antiqua" w:cs="Times New Roman"/>
          <w:i/>
          <w:sz w:val="24"/>
          <w:szCs w:val="24"/>
        </w:rPr>
        <w:t>WAS</w:t>
      </w:r>
      <w:r w:rsidRPr="00C47FD8">
        <w:rPr>
          <w:rFonts w:ascii="Book Antiqua" w:hAnsi="Book Antiqua" w:cs="Times New Roman"/>
          <w:sz w:val="24"/>
          <w:szCs w:val="24"/>
        </w:rPr>
        <w:t xml:space="preserve"> c.1378C&gt;T, p.Pro460Ser mutation in three children with IBD, the lymphocytes of whom exhibited low WASP expression. We suggest that low WASP expression has an association with the development of IBD/IBD-like colitis. Therefore, the analysis of WASP expression in children with IBD should be considered even if the triad of WAS symptoms is absent.</w:t>
      </w:r>
    </w:p>
    <w:p w14:paraId="6E24AA45" w14:textId="77777777" w:rsidR="00BA19F6" w:rsidRPr="00C47FD8" w:rsidRDefault="00BA19F6" w:rsidP="00C47FD8">
      <w:pPr>
        <w:snapToGrid w:val="0"/>
        <w:spacing w:line="360" w:lineRule="auto"/>
        <w:rPr>
          <w:rFonts w:ascii="Book Antiqua" w:hAnsi="Book Antiqua" w:cs="Times New Roman"/>
          <w:b/>
          <w:sz w:val="24"/>
          <w:szCs w:val="24"/>
        </w:rPr>
      </w:pPr>
    </w:p>
    <w:p w14:paraId="1CA78AFE" w14:textId="28590614" w:rsidR="001A7F18" w:rsidRPr="00C47FD8" w:rsidRDefault="001A7F18" w:rsidP="00C47FD8">
      <w:pPr>
        <w:snapToGrid w:val="0"/>
        <w:spacing w:line="360" w:lineRule="auto"/>
        <w:rPr>
          <w:rFonts w:ascii="Book Antiqua" w:hAnsi="Book Antiqua" w:cs="Times New Roman"/>
          <w:b/>
          <w:i/>
          <w:sz w:val="24"/>
          <w:szCs w:val="24"/>
        </w:rPr>
      </w:pPr>
      <w:r w:rsidRPr="00C47FD8">
        <w:rPr>
          <w:rFonts w:ascii="Book Antiqua" w:hAnsi="Book Antiqua" w:cs="Times New Roman"/>
          <w:b/>
          <w:i/>
          <w:sz w:val="24"/>
          <w:szCs w:val="24"/>
        </w:rPr>
        <w:t>Research perspectives</w:t>
      </w:r>
    </w:p>
    <w:p w14:paraId="096110CC" w14:textId="77777777" w:rsidR="00100A88" w:rsidRPr="00C47FD8" w:rsidRDefault="00100A88" w:rsidP="00C47FD8">
      <w:pPr>
        <w:snapToGrid w:val="0"/>
        <w:spacing w:line="360" w:lineRule="auto"/>
        <w:rPr>
          <w:rFonts w:ascii="Book Antiqua" w:hAnsi="Book Antiqua" w:cs="Times New Roman"/>
          <w:sz w:val="24"/>
          <w:szCs w:val="24"/>
        </w:rPr>
      </w:pPr>
      <w:r w:rsidRPr="00C47FD8">
        <w:rPr>
          <w:rFonts w:ascii="Book Antiqua" w:hAnsi="Book Antiqua" w:cs="Times New Roman"/>
          <w:sz w:val="24"/>
          <w:szCs w:val="24"/>
        </w:rPr>
        <w:t xml:space="preserve">In this study, we found a </w:t>
      </w:r>
      <w:r w:rsidRPr="00C47FD8">
        <w:rPr>
          <w:rFonts w:ascii="Book Antiqua" w:hAnsi="Book Antiqua" w:cs="Times New Roman"/>
          <w:i/>
          <w:sz w:val="24"/>
          <w:szCs w:val="24"/>
        </w:rPr>
        <w:t>WAS</w:t>
      </w:r>
      <w:r w:rsidRPr="00C47FD8">
        <w:rPr>
          <w:rFonts w:ascii="Book Antiqua" w:hAnsi="Book Antiqua" w:cs="Times New Roman"/>
          <w:sz w:val="24"/>
          <w:szCs w:val="24"/>
        </w:rPr>
        <w:t xml:space="preserve"> c.1378C&gt;T, p.Pro460Ser mutation in three children with IBD. These patients did not present typical symptoms of WAS, such as thrombocytopenia and recurrent infection. However, WAS is known to be associated with an increased risk of malignancies including lymphoma, as well as autoimmune diseases. Therefore, in any long-term follow-up, the analysis of WASP expression in children with IBD should be considered even if major symptoms of WAS are absent.</w:t>
      </w:r>
    </w:p>
    <w:p w14:paraId="7E3F0699" w14:textId="02B398CF" w:rsidR="001A7F18" w:rsidRPr="00C47FD8" w:rsidRDefault="001A7F18" w:rsidP="00C47FD8">
      <w:pPr>
        <w:snapToGrid w:val="0"/>
        <w:spacing w:line="360" w:lineRule="auto"/>
        <w:rPr>
          <w:rFonts w:ascii="Book Antiqua" w:hAnsi="Book Antiqua" w:cs="Times New Roman"/>
          <w:b/>
          <w:sz w:val="24"/>
          <w:szCs w:val="24"/>
        </w:rPr>
      </w:pPr>
    </w:p>
    <w:p w14:paraId="1D2B2BEC" w14:textId="77777777" w:rsidR="00775475" w:rsidRDefault="00775475">
      <w:pPr>
        <w:widowControl/>
        <w:jc w:val="left"/>
        <w:rPr>
          <w:rFonts w:ascii="Book Antiqua" w:hAnsi="Book Antiqua" w:cs="Times New Roman"/>
          <w:b/>
          <w:sz w:val="24"/>
          <w:szCs w:val="24"/>
        </w:rPr>
      </w:pPr>
      <w:r>
        <w:rPr>
          <w:rFonts w:ascii="Book Antiqua" w:hAnsi="Book Antiqua" w:cs="Times New Roman"/>
          <w:b/>
          <w:sz w:val="24"/>
          <w:szCs w:val="24"/>
        </w:rPr>
        <w:br w:type="page"/>
      </w:r>
    </w:p>
    <w:p w14:paraId="03A220B0" w14:textId="641538A6" w:rsidR="00E75F3E" w:rsidRPr="00C47FD8" w:rsidRDefault="00211665" w:rsidP="00C47FD8">
      <w:pPr>
        <w:snapToGrid w:val="0"/>
        <w:spacing w:line="360" w:lineRule="auto"/>
        <w:rPr>
          <w:rFonts w:ascii="Book Antiqua" w:hAnsi="Book Antiqua" w:cs="Times New Roman"/>
          <w:b/>
          <w:sz w:val="24"/>
          <w:szCs w:val="24"/>
        </w:rPr>
      </w:pPr>
      <w:r w:rsidRPr="00C47FD8">
        <w:rPr>
          <w:rFonts w:ascii="Book Antiqua" w:hAnsi="Book Antiqua" w:cs="Times New Roman"/>
          <w:b/>
          <w:sz w:val="24"/>
          <w:szCs w:val="24"/>
        </w:rPr>
        <w:lastRenderedPageBreak/>
        <w:t>REFERENCES</w:t>
      </w:r>
    </w:p>
    <w:p w14:paraId="499390CC"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1 </w:t>
      </w:r>
      <w:r w:rsidRPr="00C01D02">
        <w:rPr>
          <w:rFonts w:ascii="Book Antiqua" w:hAnsi="Book Antiqua"/>
          <w:b/>
          <w:sz w:val="24"/>
          <w:szCs w:val="24"/>
        </w:rPr>
        <w:t>Dinwiddie DL</w:t>
      </w:r>
      <w:r w:rsidRPr="00C01D02">
        <w:rPr>
          <w:rFonts w:ascii="Book Antiqua" w:hAnsi="Book Antiqua"/>
          <w:sz w:val="24"/>
          <w:szCs w:val="24"/>
        </w:rPr>
        <w:t xml:space="preserve">, Bracken JM, Bass JA, Christenson K, Soden SE, Saunders CJ, Miller NA, Singh V, Zwick DL, Roberts CC, Dalal J, Kingsmore SF. Molecular diagnosis of infantile onset inflammatory bowel disease by exome sequencing. </w:t>
      </w:r>
      <w:r w:rsidRPr="00C01D02">
        <w:rPr>
          <w:rFonts w:ascii="Book Antiqua" w:hAnsi="Book Antiqua"/>
          <w:i/>
          <w:sz w:val="24"/>
          <w:szCs w:val="24"/>
        </w:rPr>
        <w:t>Genomics</w:t>
      </w:r>
      <w:r w:rsidRPr="00C01D02">
        <w:rPr>
          <w:rFonts w:ascii="Book Antiqua" w:hAnsi="Book Antiqua"/>
          <w:sz w:val="24"/>
          <w:szCs w:val="24"/>
        </w:rPr>
        <w:t xml:space="preserve"> 2013; </w:t>
      </w:r>
      <w:r w:rsidRPr="00C01D02">
        <w:rPr>
          <w:rFonts w:ascii="Book Antiqua" w:hAnsi="Book Antiqua"/>
          <w:b/>
          <w:sz w:val="24"/>
          <w:szCs w:val="24"/>
        </w:rPr>
        <w:t>102</w:t>
      </w:r>
      <w:r w:rsidRPr="00C01D02">
        <w:rPr>
          <w:rFonts w:ascii="Book Antiqua" w:hAnsi="Book Antiqua"/>
          <w:sz w:val="24"/>
          <w:szCs w:val="24"/>
        </w:rPr>
        <w:t>: 442-447 [PMID: 24001973 DOI: 10.1016/j.ygeno.2013.08.008</w:t>
      </w:r>
      <w:r>
        <w:rPr>
          <w:rFonts w:ascii="Book Antiqua" w:hAnsi="Book Antiqua"/>
          <w:sz w:val="24"/>
          <w:szCs w:val="24"/>
        </w:rPr>
        <w:t>]</w:t>
      </w:r>
    </w:p>
    <w:p w14:paraId="3D26AFBC"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2</w:t>
      </w:r>
      <w:r>
        <w:rPr>
          <w:rFonts w:ascii="Book Antiqua" w:hAnsi="Book Antiqua" w:hint="eastAsia"/>
          <w:sz w:val="24"/>
          <w:szCs w:val="24"/>
        </w:rPr>
        <w:t xml:space="preserve"> </w:t>
      </w:r>
      <w:r w:rsidRPr="00C01D02">
        <w:rPr>
          <w:rFonts w:ascii="Book Antiqua" w:hAnsi="Book Antiqua"/>
          <w:b/>
          <w:sz w:val="24"/>
          <w:szCs w:val="24"/>
        </w:rPr>
        <w:t>Maloy KJ</w:t>
      </w:r>
      <w:r w:rsidRPr="00C01D02">
        <w:rPr>
          <w:rFonts w:ascii="Book Antiqua" w:hAnsi="Book Antiqua"/>
          <w:sz w:val="24"/>
          <w:szCs w:val="24"/>
        </w:rPr>
        <w:t xml:space="preserve">, Powrie F. Intestinal homeostasis and its breakdown in inflammatory bowel disease. </w:t>
      </w:r>
      <w:r w:rsidRPr="00C01D02">
        <w:rPr>
          <w:rFonts w:ascii="Book Antiqua" w:hAnsi="Book Antiqua"/>
          <w:i/>
          <w:sz w:val="24"/>
          <w:szCs w:val="24"/>
        </w:rPr>
        <w:t>Nature</w:t>
      </w:r>
      <w:r w:rsidRPr="00C01D02">
        <w:rPr>
          <w:rFonts w:ascii="Book Antiqua" w:hAnsi="Book Antiqua"/>
          <w:sz w:val="24"/>
          <w:szCs w:val="24"/>
        </w:rPr>
        <w:t xml:space="preserve"> 2011; </w:t>
      </w:r>
      <w:r w:rsidRPr="00C01D02">
        <w:rPr>
          <w:rFonts w:ascii="Book Antiqua" w:hAnsi="Book Antiqua"/>
          <w:b/>
          <w:sz w:val="24"/>
          <w:szCs w:val="24"/>
        </w:rPr>
        <w:t>474</w:t>
      </w:r>
      <w:r w:rsidRPr="00C01D02">
        <w:rPr>
          <w:rFonts w:ascii="Book Antiqua" w:hAnsi="Book Antiqua"/>
          <w:sz w:val="24"/>
          <w:szCs w:val="24"/>
        </w:rPr>
        <w:t>: 298-306 [PMID: 21677746 DOI: 10.1038/nature10208</w:t>
      </w:r>
      <w:r>
        <w:rPr>
          <w:rFonts w:ascii="Book Antiqua" w:hAnsi="Book Antiqua"/>
          <w:sz w:val="24"/>
          <w:szCs w:val="24"/>
        </w:rPr>
        <w:t>]</w:t>
      </w:r>
    </w:p>
    <w:p w14:paraId="1030A008"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3 </w:t>
      </w:r>
      <w:r w:rsidRPr="00C01D02">
        <w:rPr>
          <w:rFonts w:ascii="Book Antiqua" w:hAnsi="Book Antiqua"/>
          <w:b/>
          <w:sz w:val="24"/>
          <w:szCs w:val="24"/>
        </w:rPr>
        <w:t>Khor B</w:t>
      </w:r>
      <w:r w:rsidRPr="00C01D02">
        <w:rPr>
          <w:rFonts w:ascii="Book Antiqua" w:hAnsi="Book Antiqua"/>
          <w:sz w:val="24"/>
          <w:szCs w:val="24"/>
        </w:rPr>
        <w:t xml:space="preserve">, Gardet A, Xavier RJ. Genetics and pathogenesis of inflammatory bowel disease. </w:t>
      </w:r>
      <w:r w:rsidRPr="00C01D02">
        <w:rPr>
          <w:rFonts w:ascii="Book Antiqua" w:hAnsi="Book Antiqua"/>
          <w:i/>
          <w:sz w:val="24"/>
          <w:szCs w:val="24"/>
        </w:rPr>
        <w:t>Nature</w:t>
      </w:r>
      <w:r w:rsidRPr="00C01D02">
        <w:rPr>
          <w:rFonts w:ascii="Book Antiqua" w:hAnsi="Book Antiqua"/>
          <w:sz w:val="24"/>
          <w:szCs w:val="24"/>
        </w:rPr>
        <w:t xml:space="preserve"> 2011; </w:t>
      </w:r>
      <w:r w:rsidRPr="00C01D02">
        <w:rPr>
          <w:rFonts w:ascii="Book Antiqua" w:hAnsi="Book Antiqua"/>
          <w:b/>
          <w:sz w:val="24"/>
          <w:szCs w:val="24"/>
        </w:rPr>
        <w:t>474</w:t>
      </w:r>
      <w:r w:rsidRPr="00C01D02">
        <w:rPr>
          <w:rFonts w:ascii="Book Antiqua" w:hAnsi="Book Antiqua"/>
          <w:sz w:val="24"/>
          <w:szCs w:val="24"/>
        </w:rPr>
        <w:t>: 307-317 [PMID: 21677747 DOI: 10.1038/nature10209</w:t>
      </w:r>
      <w:r>
        <w:rPr>
          <w:rFonts w:ascii="Book Antiqua" w:hAnsi="Book Antiqua"/>
          <w:sz w:val="24"/>
          <w:szCs w:val="24"/>
        </w:rPr>
        <w:t>]</w:t>
      </w:r>
    </w:p>
    <w:p w14:paraId="3478197D"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4 </w:t>
      </w:r>
      <w:r w:rsidRPr="00C01D02">
        <w:rPr>
          <w:rFonts w:ascii="Book Antiqua" w:hAnsi="Book Antiqua"/>
          <w:b/>
          <w:sz w:val="24"/>
          <w:szCs w:val="24"/>
        </w:rPr>
        <w:t>Agarwal S</w:t>
      </w:r>
      <w:r w:rsidRPr="00C01D02">
        <w:rPr>
          <w:rFonts w:ascii="Book Antiqua" w:hAnsi="Book Antiqua"/>
          <w:sz w:val="24"/>
          <w:szCs w:val="24"/>
        </w:rPr>
        <w:t xml:space="preserve">, Mayer L. Diagnosis and treatment of gastrointestinal disorders in patients with primary immunodeficiency. </w:t>
      </w:r>
      <w:r w:rsidRPr="00C01D02">
        <w:rPr>
          <w:rFonts w:ascii="Book Antiqua" w:hAnsi="Book Antiqua"/>
          <w:i/>
          <w:sz w:val="24"/>
          <w:szCs w:val="24"/>
        </w:rPr>
        <w:t>Clin Gastroenterol Hepatol</w:t>
      </w:r>
      <w:r w:rsidRPr="00C01D02">
        <w:rPr>
          <w:rFonts w:ascii="Book Antiqua" w:hAnsi="Book Antiqua"/>
          <w:sz w:val="24"/>
          <w:szCs w:val="24"/>
        </w:rPr>
        <w:t xml:space="preserve"> 2013; </w:t>
      </w:r>
      <w:r w:rsidRPr="00C01D02">
        <w:rPr>
          <w:rFonts w:ascii="Book Antiqua" w:hAnsi="Book Antiqua"/>
          <w:b/>
          <w:sz w:val="24"/>
          <w:szCs w:val="24"/>
        </w:rPr>
        <w:t>11</w:t>
      </w:r>
      <w:r w:rsidRPr="00C01D02">
        <w:rPr>
          <w:rFonts w:ascii="Book Antiqua" w:hAnsi="Book Antiqua"/>
          <w:sz w:val="24"/>
          <w:szCs w:val="24"/>
        </w:rPr>
        <w:t>: 1050-1063 [PMID: 23501398 DOI: 10.1016/j.cgh.2013.02.024</w:t>
      </w:r>
      <w:r>
        <w:rPr>
          <w:rFonts w:ascii="Book Antiqua" w:hAnsi="Book Antiqua"/>
          <w:sz w:val="24"/>
          <w:szCs w:val="24"/>
        </w:rPr>
        <w:t>]</w:t>
      </w:r>
    </w:p>
    <w:p w14:paraId="7E76AE4B"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5 </w:t>
      </w:r>
      <w:r w:rsidRPr="00C01D02">
        <w:rPr>
          <w:rFonts w:ascii="Book Antiqua" w:hAnsi="Book Antiqua"/>
          <w:b/>
          <w:sz w:val="24"/>
          <w:szCs w:val="24"/>
        </w:rPr>
        <w:t>Cannioto Z</w:t>
      </w:r>
      <w:r w:rsidRPr="00C01D02">
        <w:rPr>
          <w:rFonts w:ascii="Book Antiqua" w:hAnsi="Book Antiqua"/>
          <w:sz w:val="24"/>
          <w:szCs w:val="24"/>
        </w:rPr>
        <w:t xml:space="preserve">, Berti I, Martelossi S, Bruno I, Giurici N, Crovella S, Ventura A. IBD and IBD mimicking enterocolitis in children younger than 2 years of age. </w:t>
      </w:r>
      <w:r w:rsidRPr="00C01D02">
        <w:rPr>
          <w:rFonts w:ascii="Book Antiqua" w:hAnsi="Book Antiqua"/>
          <w:i/>
          <w:sz w:val="24"/>
          <w:szCs w:val="24"/>
        </w:rPr>
        <w:t>Eur J Pediatr</w:t>
      </w:r>
      <w:r w:rsidRPr="00C01D02">
        <w:rPr>
          <w:rFonts w:ascii="Book Antiqua" w:hAnsi="Book Antiqua"/>
          <w:sz w:val="24"/>
          <w:szCs w:val="24"/>
        </w:rPr>
        <w:t xml:space="preserve"> 2009; </w:t>
      </w:r>
      <w:r w:rsidRPr="00C01D02">
        <w:rPr>
          <w:rFonts w:ascii="Book Antiqua" w:hAnsi="Book Antiqua"/>
          <w:b/>
          <w:sz w:val="24"/>
          <w:szCs w:val="24"/>
        </w:rPr>
        <w:t>168</w:t>
      </w:r>
      <w:r w:rsidRPr="00C01D02">
        <w:rPr>
          <w:rFonts w:ascii="Book Antiqua" w:hAnsi="Book Antiqua"/>
          <w:sz w:val="24"/>
          <w:szCs w:val="24"/>
        </w:rPr>
        <w:t>: 149-155 [PMID: 18546019 DOI: 10.1007/s00431-008-0721-2</w:t>
      </w:r>
      <w:r>
        <w:rPr>
          <w:rFonts w:ascii="Book Antiqua" w:hAnsi="Book Antiqua"/>
          <w:sz w:val="24"/>
          <w:szCs w:val="24"/>
        </w:rPr>
        <w:t>]</w:t>
      </w:r>
    </w:p>
    <w:p w14:paraId="2A0963F1"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6 </w:t>
      </w:r>
      <w:r w:rsidRPr="00C01D02">
        <w:rPr>
          <w:rFonts w:ascii="Book Antiqua" w:hAnsi="Book Antiqua"/>
          <w:b/>
          <w:sz w:val="24"/>
          <w:szCs w:val="24"/>
        </w:rPr>
        <w:t>Catucci M</w:t>
      </w:r>
      <w:r w:rsidRPr="00C01D02">
        <w:rPr>
          <w:rFonts w:ascii="Book Antiqua" w:hAnsi="Book Antiqua"/>
          <w:sz w:val="24"/>
          <w:szCs w:val="24"/>
        </w:rPr>
        <w:t xml:space="preserve">, Castiello MC, Pala F, Bosticardo M, Villa A. Autoimmunity in wiskott-Aldrich syndrome: an unsolved enigma. </w:t>
      </w:r>
      <w:r w:rsidRPr="00C01D02">
        <w:rPr>
          <w:rFonts w:ascii="Book Antiqua" w:hAnsi="Book Antiqua"/>
          <w:i/>
          <w:sz w:val="24"/>
          <w:szCs w:val="24"/>
        </w:rPr>
        <w:t>Front Immunol</w:t>
      </w:r>
      <w:r w:rsidRPr="00C01D02">
        <w:rPr>
          <w:rFonts w:ascii="Book Antiqua" w:hAnsi="Book Antiqua"/>
          <w:sz w:val="24"/>
          <w:szCs w:val="24"/>
        </w:rPr>
        <w:t xml:space="preserve"> 2012; </w:t>
      </w:r>
      <w:r w:rsidRPr="00C01D02">
        <w:rPr>
          <w:rFonts w:ascii="Book Antiqua" w:hAnsi="Book Antiqua"/>
          <w:b/>
          <w:sz w:val="24"/>
          <w:szCs w:val="24"/>
        </w:rPr>
        <w:t>3</w:t>
      </w:r>
      <w:r w:rsidRPr="00C01D02">
        <w:rPr>
          <w:rFonts w:ascii="Book Antiqua" w:hAnsi="Book Antiqua"/>
          <w:sz w:val="24"/>
          <w:szCs w:val="24"/>
        </w:rPr>
        <w:t>: 209 [PMID: 22826711 DOI: 10.3389/fimmu.2012.00209</w:t>
      </w:r>
      <w:r>
        <w:rPr>
          <w:rFonts w:ascii="Book Antiqua" w:hAnsi="Book Antiqua"/>
          <w:sz w:val="24"/>
          <w:szCs w:val="24"/>
        </w:rPr>
        <w:t>]</w:t>
      </w:r>
    </w:p>
    <w:p w14:paraId="454BCF38"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7 </w:t>
      </w:r>
      <w:r w:rsidRPr="00C01D02">
        <w:rPr>
          <w:rFonts w:ascii="Book Antiqua" w:hAnsi="Book Antiqua"/>
          <w:b/>
          <w:sz w:val="24"/>
          <w:szCs w:val="24"/>
        </w:rPr>
        <w:t>Dupuis-Girod S</w:t>
      </w:r>
      <w:r w:rsidRPr="00C01D02">
        <w:rPr>
          <w:rFonts w:ascii="Book Antiqua" w:hAnsi="Book Antiqua"/>
          <w:sz w:val="24"/>
          <w:szCs w:val="24"/>
        </w:rPr>
        <w:t xml:space="preserve">, Medioni J, Haddad E, Quartier P, Cavazzana-Calvo M, Le Deist F, de Saint Basile G, Delaunay J, Schwarz K, Casanova JL, Blanche S, Fischer A. Autoimmunity in Wiskott-Aldrich syndrome: risk factors, clinical features, and outcome in a single-center cohort of 55 patients. </w:t>
      </w:r>
      <w:r w:rsidRPr="00C01D02">
        <w:rPr>
          <w:rFonts w:ascii="Book Antiqua" w:hAnsi="Book Antiqua"/>
          <w:i/>
          <w:sz w:val="24"/>
          <w:szCs w:val="24"/>
        </w:rPr>
        <w:t>Pediatrics</w:t>
      </w:r>
      <w:r w:rsidRPr="00C01D02">
        <w:rPr>
          <w:rFonts w:ascii="Book Antiqua" w:hAnsi="Book Antiqua"/>
          <w:sz w:val="24"/>
          <w:szCs w:val="24"/>
        </w:rPr>
        <w:t xml:space="preserve"> 2003; </w:t>
      </w:r>
      <w:r w:rsidRPr="00C01D02">
        <w:rPr>
          <w:rFonts w:ascii="Book Antiqua" w:hAnsi="Book Antiqua"/>
          <w:b/>
          <w:sz w:val="24"/>
          <w:szCs w:val="24"/>
        </w:rPr>
        <w:t>111</w:t>
      </w:r>
      <w:r w:rsidRPr="00C01D02">
        <w:rPr>
          <w:rFonts w:ascii="Book Antiqua" w:hAnsi="Book Antiqua"/>
          <w:sz w:val="24"/>
          <w:szCs w:val="24"/>
        </w:rPr>
        <w:t>: e622-e627 [PMID: 12728121]</w:t>
      </w:r>
    </w:p>
    <w:p w14:paraId="085979CE"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8 </w:t>
      </w:r>
      <w:r w:rsidRPr="00C01D02">
        <w:rPr>
          <w:rFonts w:ascii="Book Antiqua" w:hAnsi="Book Antiqua"/>
          <w:b/>
          <w:sz w:val="24"/>
          <w:szCs w:val="24"/>
        </w:rPr>
        <w:t>Hauck F</w:t>
      </w:r>
      <w:r w:rsidRPr="00C01D02">
        <w:rPr>
          <w:rFonts w:ascii="Book Antiqua" w:hAnsi="Book Antiqua"/>
          <w:sz w:val="24"/>
          <w:szCs w:val="24"/>
        </w:rPr>
        <w:t xml:space="preserve">, Koletzko S, Walz C, von Bernuth H, Klenk A, Schmid I, Belohradsky BH, Klein C, Bufler P, Albert MH. Diagnostic and Treatment Options for Severe IBD in Female X-CGD Carriers with Non-random X-inactivation. </w:t>
      </w:r>
      <w:r w:rsidRPr="00C01D02">
        <w:rPr>
          <w:rFonts w:ascii="Book Antiqua" w:hAnsi="Book Antiqua"/>
          <w:i/>
          <w:sz w:val="24"/>
          <w:szCs w:val="24"/>
        </w:rPr>
        <w:t>J Crohns Colitis</w:t>
      </w:r>
      <w:r w:rsidRPr="00C01D02">
        <w:rPr>
          <w:rFonts w:ascii="Book Antiqua" w:hAnsi="Book Antiqua"/>
          <w:sz w:val="24"/>
          <w:szCs w:val="24"/>
        </w:rPr>
        <w:t xml:space="preserve"> 2016; </w:t>
      </w:r>
      <w:r w:rsidRPr="00C01D02">
        <w:rPr>
          <w:rFonts w:ascii="Book Antiqua" w:hAnsi="Book Antiqua"/>
          <w:b/>
          <w:sz w:val="24"/>
          <w:szCs w:val="24"/>
        </w:rPr>
        <w:t>10</w:t>
      </w:r>
      <w:r w:rsidRPr="00C01D02">
        <w:rPr>
          <w:rFonts w:ascii="Book Antiqua" w:hAnsi="Book Antiqua"/>
          <w:sz w:val="24"/>
          <w:szCs w:val="24"/>
        </w:rPr>
        <w:t>: 112-115 [PMID: 26464403 DOI: 10.1093/ecco-jcc/jjv186</w:t>
      </w:r>
      <w:r>
        <w:rPr>
          <w:rFonts w:ascii="Book Antiqua" w:hAnsi="Book Antiqua"/>
          <w:sz w:val="24"/>
          <w:szCs w:val="24"/>
        </w:rPr>
        <w:t>]</w:t>
      </w:r>
    </w:p>
    <w:p w14:paraId="6BA27ADF"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9 </w:t>
      </w:r>
      <w:r w:rsidRPr="00C01D02">
        <w:rPr>
          <w:rFonts w:ascii="Book Antiqua" w:hAnsi="Book Antiqua"/>
          <w:b/>
          <w:sz w:val="24"/>
          <w:szCs w:val="24"/>
        </w:rPr>
        <w:t>Marks DJ</w:t>
      </w:r>
      <w:r w:rsidRPr="00C01D02">
        <w:rPr>
          <w:rFonts w:ascii="Book Antiqua" w:hAnsi="Book Antiqua"/>
          <w:sz w:val="24"/>
          <w:szCs w:val="24"/>
        </w:rPr>
        <w:t xml:space="preserve">, Miyagi K, Rahman FZ, Novelli M, Bloom SL, Segal AW. Inflammatory bowel disease in CGD reproduces the clinicopathological features of Crohn's disease. </w:t>
      </w:r>
      <w:r w:rsidRPr="00C01D02">
        <w:rPr>
          <w:rFonts w:ascii="Book Antiqua" w:hAnsi="Book Antiqua"/>
          <w:i/>
          <w:sz w:val="24"/>
          <w:szCs w:val="24"/>
        </w:rPr>
        <w:t>Am J Gastroenterol</w:t>
      </w:r>
      <w:r w:rsidRPr="00C01D02">
        <w:rPr>
          <w:rFonts w:ascii="Book Antiqua" w:hAnsi="Book Antiqua"/>
          <w:sz w:val="24"/>
          <w:szCs w:val="24"/>
        </w:rPr>
        <w:t xml:space="preserve"> 2009; </w:t>
      </w:r>
      <w:r w:rsidRPr="00C01D02">
        <w:rPr>
          <w:rFonts w:ascii="Book Antiqua" w:hAnsi="Book Antiqua"/>
          <w:b/>
          <w:sz w:val="24"/>
          <w:szCs w:val="24"/>
        </w:rPr>
        <w:t>104</w:t>
      </w:r>
      <w:r w:rsidRPr="00C01D02">
        <w:rPr>
          <w:rFonts w:ascii="Book Antiqua" w:hAnsi="Book Antiqua"/>
          <w:sz w:val="24"/>
          <w:szCs w:val="24"/>
        </w:rPr>
        <w:t>: 117-124 [PMID: 19098859 DOI: 10.1038/ajg.2008.72</w:t>
      </w:r>
      <w:r>
        <w:rPr>
          <w:rFonts w:ascii="Book Antiqua" w:hAnsi="Book Antiqua"/>
          <w:sz w:val="24"/>
          <w:szCs w:val="24"/>
        </w:rPr>
        <w:t>]</w:t>
      </w:r>
    </w:p>
    <w:p w14:paraId="5350AF34"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10 </w:t>
      </w:r>
      <w:r w:rsidRPr="00C01D02">
        <w:rPr>
          <w:rFonts w:ascii="Book Antiqua" w:hAnsi="Book Antiqua"/>
          <w:b/>
          <w:sz w:val="24"/>
          <w:szCs w:val="24"/>
        </w:rPr>
        <w:t>Marciano BE</w:t>
      </w:r>
      <w:r w:rsidRPr="00C01D02">
        <w:rPr>
          <w:rFonts w:ascii="Book Antiqua" w:hAnsi="Book Antiqua"/>
          <w:sz w:val="24"/>
          <w:szCs w:val="24"/>
        </w:rPr>
        <w:t xml:space="preserve">, Rosenzweig SD, Kleiner DE, Anderson VL, Darnell DN, </w:t>
      </w:r>
      <w:r w:rsidRPr="00C01D02">
        <w:rPr>
          <w:rFonts w:ascii="Book Antiqua" w:hAnsi="Book Antiqua"/>
          <w:sz w:val="24"/>
          <w:szCs w:val="24"/>
        </w:rPr>
        <w:lastRenderedPageBreak/>
        <w:t xml:space="preserve">Anaya-O'Brien S, Hilligoss DM, Malech HL, Gallin JI, Holland SM. Gastrointestinal involvement in chronic granulomatous disease. </w:t>
      </w:r>
      <w:r w:rsidRPr="00C01D02">
        <w:rPr>
          <w:rFonts w:ascii="Book Antiqua" w:hAnsi="Book Antiqua"/>
          <w:i/>
          <w:sz w:val="24"/>
          <w:szCs w:val="24"/>
        </w:rPr>
        <w:t>Pediatrics</w:t>
      </w:r>
      <w:r w:rsidRPr="00C01D02">
        <w:rPr>
          <w:rFonts w:ascii="Book Antiqua" w:hAnsi="Book Antiqua"/>
          <w:sz w:val="24"/>
          <w:szCs w:val="24"/>
        </w:rPr>
        <w:t xml:space="preserve"> 2004; </w:t>
      </w:r>
      <w:r w:rsidRPr="00C01D02">
        <w:rPr>
          <w:rFonts w:ascii="Book Antiqua" w:hAnsi="Book Antiqua"/>
          <w:b/>
          <w:sz w:val="24"/>
          <w:szCs w:val="24"/>
        </w:rPr>
        <w:t>114</w:t>
      </w:r>
      <w:r w:rsidRPr="00C01D02">
        <w:rPr>
          <w:rFonts w:ascii="Book Antiqua" w:hAnsi="Book Antiqua"/>
          <w:sz w:val="24"/>
          <w:szCs w:val="24"/>
        </w:rPr>
        <w:t>: 462-468 [PMID: 15286231]</w:t>
      </w:r>
    </w:p>
    <w:p w14:paraId="595E30D6"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11 </w:t>
      </w:r>
      <w:r w:rsidRPr="00C01D02">
        <w:rPr>
          <w:rFonts w:ascii="Book Antiqua" w:hAnsi="Book Antiqua"/>
          <w:b/>
          <w:sz w:val="24"/>
          <w:szCs w:val="24"/>
        </w:rPr>
        <w:t>Jirapongsananuruk O</w:t>
      </w:r>
      <w:r w:rsidRPr="00C01D02">
        <w:rPr>
          <w:rFonts w:ascii="Book Antiqua" w:hAnsi="Book Antiqua"/>
          <w:sz w:val="24"/>
          <w:szCs w:val="24"/>
        </w:rPr>
        <w:t xml:space="preserve">, Malech HL, Kuhns DB, Niemela JE, Brown MR, Anderson-Cohen M, Fleisher TA. Diagnostic paradigm for evaluation of male patients with chronic granulomatous disease, based on the dihydrorhodamine 123 assay. </w:t>
      </w:r>
      <w:r w:rsidRPr="00C01D02">
        <w:rPr>
          <w:rFonts w:ascii="Book Antiqua" w:hAnsi="Book Antiqua"/>
          <w:i/>
          <w:sz w:val="24"/>
          <w:szCs w:val="24"/>
        </w:rPr>
        <w:t>J Allergy Clin Immunol</w:t>
      </w:r>
      <w:r w:rsidRPr="00C01D02">
        <w:rPr>
          <w:rFonts w:ascii="Book Antiqua" w:hAnsi="Book Antiqua"/>
          <w:sz w:val="24"/>
          <w:szCs w:val="24"/>
        </w:rPr>
        <w:t xml:space="preserve"> 2003; </w:t>
      </w:r>
      <w:r w:rsidRPr="00C01D02">
        <w:rPr>
          <w:rFonts w:ascii="Book Antiqua" w:hAnsi="Book Antiqua"/>
          <w:b/>
          <w:sz w:val="24"/>
          <w:szCs w:val="24"/>
        </w:rPr>
        <w:t>111</w:t>
      </w:r>
      <w:r w:rsidRPr="00C01D02">
        <w:rPr>
          <w:rFonts w:ascii="Book Antiqua" w:hAnsi="Book Antiqua"/>
          <w:sz w:val="24"/>
          <w:szCs w:val="24"/>
        </w:rPr>
        <w:t>: 374-379 [PMID: 12589359]</w:t>
      </w:r>
    </w:p>
    <w:p w14:paraId="0D845E82"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12 </w:t>
      </w:r>
      <w:r w:rsidRPr="00C01D02">
        <w:rPr>
          <w:rFonts w:ascii="Book Antiqua" w:hAnsi="Book Antiqua"/>
          <w:b/>
          <w:sz w:val="24"/>
          <w:szCs w:val="24"/>
        </w:rPr>
        <w:t>Kawai S</w:t>
      </w:r>
      <w:r w:rsidRPr="00C01D02">
        <w:rPr>
          <w:rFonts w:ascii="Book Antiqua" w:hAnsi="Book Antiqua"/>
          <w:sz w:val="24"/>
          <w:szCs w:val="24"/>
        </w:rPr>
        <w:t xml:space="preserve">, Minegishi M, Ohashi Y, Sasahara Y, Kumaki S, Konno T, Miki H, Derry J, Nonoyama S, Miyawaki T, Horibe K, Tachibana N, Kudoh E, Yoshimura Y, Izumikawa Y, Sako M, Tsuchiya S. Flow cytometric determination of intracytoplasmic Wiskott-Aldrich syndrome protein in peripheral blood lymphocyte subpopulations. </w:t>
      </w:r>
      <w:r w:rsidRPr="00C01D02">
        <w:rPr>
          <w:rFonts w:ascii="Book Antiqua" w:hAnsi="Book Antiqua"/>
          <w:i/>
          <w:sz w:val="24"/>
          <w:szCs w:val="24"/>
        </w:rPr>
        <w:t>J Immunol Methods</w:t>
      </w:r>
      <w:r w:rsidRPr="00C01D02">
        <w:rPr>
          <w:rFonts w:ascii="Book Antiqua" w:hAnsi="Book Antiqua"/>
          <w:sz w:val="24"/>
          <w:szCs w:val="24"/>
        </w:rPr>
        <w:t xml:space="preserve"> 2002; </w:t>
      </w:r>
      <w:r w:rsidRPr="00C01D02">
        <w:rPr>
          <w:rFonts w:ascii="Book Antiqua" w:hAnsi="Book Antiqua"/>
          <w:b/>
          <w:sz w:val="24"/>
          <w:szCs w:val="24"/>
        </w:rPr>
        <w:t>260</w:t>
      </w:r>
      <w:r w:rsidRPr="00C01D02">
        <w:rPr>
          <w:rFonts w:ascii="Book Antiqua" w:hAnsi="Book Antiqua"/>
          <w:sz w:val="24"/>
          <w:szCs w:val="24"/>
        </w:rPr>
        <w:t>: 195-205 [PMID: 11792389]</w:t>
      </w:r>
    </w:p>
    <w:p w14:paraId="2A2A4FC2"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13 </w:t>
      </w:r>
      <w:r w:rsidRPr="00C01D02">
        <w:rPr>
          <w:rFonts w:ascii="Book Antiqua" w:hAnsi="Book Antiqua"/>
          <w:b/>
          <w:sz w:val="24"/>
          <w:szCs w:val="24"/>
        </w:rPr>
        <w:t>Levine A</w:t>
      </w:r>
      <w:r w:rsidRPr="00C01D02">
        <w:rPr>
          <w:rFonts w:ascii="Book Antiqua" w:hAnsi="Book Antiqua"/>
          <w:sz w:val="24"/>
          <w:szCs w:val="24"/>
        </w:rPr>
        <w:t xml:space="preserve">, Griffiths A, Markowitz J, Wilson DC, Turner D, Russell RK, Fell J, Ruemmele FM, Walters T, Sherlock M, Dubinsky M, Hyams JS. Pediatric modification of the Montreal classification for inflammatory bowel disease: the Paris classification. </w:t>
      </w:r>
      <w:r w:rsidRPr="00C01D02">
        <w:rPr>
          <w:rFonts w:ascii="Book Antiqua" w:hAnsi="Book Antiqua"/>
          <w:i/>
          <w:sz w:val="24"/>
          <w:szCs w:val="24"/>
        </w:rPr>
        <w:t>Inflamm Bowel Dis</w:t>
      </w:r>
      <w:r w:rsidRPr="00C01D02">
        <w:rPr>
          <w:rFonts w:ascii="Book Antiqua" w:hAnsi="Book Antiqua"/>
          <w:sz w:val="24"/>
          <w:szCs w:val="24"/>
        </w:rPr>
        <w:t xml:space="preserve"> 2011; </w:t>
      </w:r>
      <w:r w:rsidRPr="00C01D02">
        <w:rPr>
          <w:rFonts w:ascii="Book Antiqua" w:hAnsi="Book Antiqua"/>
          <w:b/>
          <w:sz w:val="24"/>
          <w:szCs w:val="24"/>
        </w:rPr>
        <w:t>17</w:t>
      </w:r>
      <w:r w:rsidRPr="00C01D02">
        <w:rPr>
          <w:rFonts w:ascii="Book Antiqua" w:hAnsi="Book Antiqua"/>
          <w:sz w:val="24"/>
          <w:szCs w:val="24"/>
        </w:rPr>
        <w:t>: 1314-1321 [PMID: 21560194 DOI: 10.1002/ibd.21493</w:t>
      </w:r>
      <w:r>
        <w:rPr>
          <w:rFonts w:ascii="Book Antiqua" w:hAnsi="Book Antiqua"/>
          <w:sz w:val="24"/>
          <w:szCs w:val="24"/>
        </w:rPr>
        <w:t>]</w:t>
      </w:r>
    </w:p>
    <w:p w14:paraId="34429799"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14 </w:t>
      </w:r>
      <w:r w:rsidRPr="00C01D02">
        <w:rPr>
          <w:rFonts w:ascii="Book Antiqua" w:hAnsi="Book Antiqua"/>
          <w:b/>
          <w:sz w:val="24"/>
          <w:szCs w:val="24"/>
        </w:rPr>
        <w:t>Levine A</w:t>
      </w:r>
      <w:r w:rsidRPr="00C01D02">
        <w:rPr>
          <w:rFonts w:ascii="Book Antiqua" w:hAnsi="Book Antiqua"/>
          <w:sz w:val="24"/>
          <w:szCs w:val="24"/>
        </w:rPr>
        <w:t xml:space="preserve">, Koletzko S, Turner D, Escher JC, Cucchiara S, de Ridder L, Kolho KL, Veres G, Russell RK, Paerregaard A, Buderus S, Greer ML, Dias JA, Veereman-Wauters G, Lionetti P, Sladek M, Martin de Carpi J, Staiano A, Ruemmele FM, Wilson DC; European Society of Pediatric Gastroenterology, Hepatology, and Nutrition. ESPGHAN revised porto criteria for the diagnosis of inflammatory bowel disease in children and adolescents. </w:t>
      </w:r>
      <w:r w:rsidRPr="00C01D02">
        <w:rPr>
          <w:rFonts w:ascii="Book Antiqua" w:hAnsi="Book Antiqua"/>
          <w:i/>
          <w:sz w:val="24"/>
          <w:szCs w:val="24"/>
        </w:rPr>
        <w:t>J Pediatr Gastroenterol Nutr</w:t>
      </w:r>
      <w:r w:rsidRPr="00C01D02">
        <w:rPr>
          <w:rFonts w:ascii="Book Antiqua" w:hAnsi="Book Antiqua"/>
          <w:sz w:val="24"/>
          <w:szCs w:val="24"/>
        </w:rPr>
        <w:t xml:space="preserve"> 2014; </w:t>
      </w:r>
      <w:r w:rsidRPr="00C01D02">
        <w:rPr>
          <w:rFonts w:ascii="Book Antiqua" w:hAnsi="Book Antiqua"/>
          <w:b/>
          <w:sz w:val="24"/>
          <w:szCs w:val="24"/>
        </w:rPr>
        <w:t>58</w:t>
      </w:r>
      <w:r w:rsidRPr="00C01D02">
        <w:rPr>
          <w:rFonts w:ascii="Book Antiqua" w:hAnsi="Book Antiqua"/>
          <w:sz w:val="24"/>
          <w:szCs w:val="24"/>
        </w:rPr>
        <w:t>: 795-806 [PMID: 24231644 DOI: 10.1097/MPG.0000000000000239</w:t>
      </w:r>
      <w:r>
        <w:rPr>
          <w:rFonts w:ascii="Book Antiqua" w:hAnsi="Book Antiqua"/>
          <w:sz w:val="24"/>
          <w:szCs w:val="24"/>
        </w:rPr>
        <w:t>]</w:t>
      </w:r>
    </w:p>
    <w:p w14:paraId="79BEA56A"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15 </w:t>
      </w:r>
      <w:r w:rsidRPr="00C01D02">
        <w:rPr>
          <w:rFonts w:ascii="Book Antiqua" w:hAnsi="Book Antiqua"/>
          <w:b/>
          <w:sz w:val="24"/>
          <w:szCs w:val="24"/>
        </w:rPr>
        <w:t>Vowells SJ</w:t>
      </w:r>
      <w:r w:rsidRPr="00C01D02">
        <w:rPr>
          <w:rFonts w:ascii="Book Antiqua" w:hAnsi="Book Antiqua"/>
          <w:sz w:val="24"/>
          <w:szCs w:val="24"/>
        </w:rPr>
        <w:t xml:space="preserve">, Sekhsaria S, Malech HL, Shalit M, Fleisher TA. Flow cytometric analysis of the granulocyte respiratory burst: a comparison study of fluorescent probes. </w:t>
      </w:r>
      <w:r w:rsidRPr="00C01D02">
        <w:rPr>
          <w:rFonts w:ascii="Book Antiqua" w:hAnsi="Book Antiqua"/>
          <w:i/>
          <w:sz w:val="24"/>
          <w:szCs w:val="24"/>
        </w:rPr>
        <w:t>J Immunol Methods</w:t>
      </w:r>
      <w:r w:rsidRPr="00C01D02">
        <w:rPr>
          <w:rFonts w:ascii="Book Antiqua" w:hAnsi="Book Antiqua"/>
          <w:sz w:val="24"/>
          <w:szCs w:val="24"/>
        </w:rPr>
        <w:t xml:space="preserve"> 1995; </w:t>
      </w:r>
      <w:r w:rsidRPr="00C01D02">
        <w:rPr>
          <w:rFonts w:ascii="Book Antiqua" w:hAnsi="Book Antiqua"/>
          <w:b/>
          <w:sz w:val="24"/>
          <w:szCs w:val="24"/>
        </w:rPr>
        <w:t>178</w:t>
      </w:r>
      <w:r w:rsidRPr="00C01D02">
        <w:rPr>
          <w:rFonts w:ascii="Book Antiqua" w:hAnsi="Book Antiqua"/>
          <w:sz w:val="24"/>
          <w:szCs w:val="24"/>
        </w:rPr>
        <w:t>: 89-97 [PMID: 7829869]</w:t>
      </w:r>
    </w:p>
    <w:p w14:paraId="21DCD5BC"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16 </w:t>
      </w:r>
      <w:r w:rsidRPr="00C01D02">
        <w:rPr>
          <w:rFonts w:ascii="Book Antiqua" w:hAnsi="Book Antiqua"/>
          <w:b/>
          <w:sz w:val="24"/>
          <w:szCs w:val="24"/>
        </w:rPr>
        <w:t>Futatani T</w:t>
      </w:r>
      <w:r w:rsidRPr="00C01D02">
        <w:rPr>
          <w:rFonts w:ascii="Book Antiqua" w:hAnsi="Book Antiqua"/>
          <w:sz w:val="24"/>
          <w:szCs w:val="24"/>
        </w:rPr>
        <w:t xml:space="preserve">, Miyawaki T, Tsukada S, Hashimoto S, Kunikata T, Arai S, Kurimoto M, Niida Y, Matsuoka H, Sakiyama Y, Iwata T, Tsuchiya S, Tatsuzawa O, Yoshizaki K, Kishimoto T. Deficient expression of Bruton's tyrosine kinase in monocytes from X-linked agammaglobulinemia as evaluated by a flow cytometric analysis and its </w:t>
      </w:r>
      <w:r w:rsidRPr="00C01D02">
        <w:rPr>
          <w:rFonts w:ascii="Book Antiqua" w:hAnsi="Book Antiqua"/>
          <w:sz w:val="24"/>
          <w:szCs w:val="24"/>
        </w:rPr>
        <w:lastRenderedPageBreak/>
        <w:t xml:space="preserve">clinical application to carrier detection. </w:t>
      </w:r>
      <w:r w:rsidRPr="00C01D02">
        <w:rPr>
          <w:rFonts w:ascii="Book Antiqua" w:hAnsi="Book Antiqua"/>
          <w:i/>
          <w:sz w:val="24"/>
          <w:szCs w:val="24"/>
        </w:rPr>
        <w:t>Blood</w:t>
      </w:r>
      <w:r w:rsidRPr="00C01D02">
        <w:rPr>
          <w:rFonts w:ascii="Book Antiqua" w:hAnsi="Book Antiqua"/>
          <w:sz w:val="24"/>
          <w:szCs w:val="24"/>
        </w:rPr>
        <w:t xml:space="preserve"> 1998; </w:t>
      </w:r>
      <w:r w:rsidRPr="00C01D02">
        <w:rPr>
          <w:rFonts w:ascii="Book Antiqua" w:hAnsi="Book Antiqua"/>
          <w:b/>
          <w:sz w:val="24"/>
          <w:szCs w:val="24"/>
        </w:rPr>
        <w:t>91</w:t>
      </w:r>
      <w:r w:rsidRPr="00C01D02">
        <w:rPr>
          <w:rFonts w:ascii="Book Antiqua" w:hAnsi="Book Antiqua"/>
          <w:sz w:val="24"/>
          <w:szCs w:val="24"/>
        </w:rPr>
        <w:t>: 595-602 [PMID: 9427714]</w:t>
      </w:r>
    </w:p>
    <w:p w14:paraId="30005B73"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17 </w:t>
      </w:r>
      <w:r w:rsidRPr="00C01D02">
        <w:rPr>
          <w:rFonts w:ascii="Book Antiqua" w:hAnsi="Book Antiqua"/>
          <w:b/>
          <w:sz w:val="24"/>
          <w:szCs w:val="24"/>
        </w:rPr>
        <w:t>Giliani S</w:t>
      </w:r>
      <w:r w:rsidRPr="00C01D02">
        <w:rPr>
          <w:rFonts w:ascii="Book Antiqua" w:hAnsi="Book Antiqua"/>
          <w:sz w:val="24"/>
          <w:szCs w:val="24"/>
        </w:rPr>
        <w:t xml:space="preserve">, Fiorini M, Mella P, Candotti F, Schumacher RF, Wengler GS, Lalatta F, Fasth A, Badolato R, Ugazio AG, Albertini A, Notarangelo LD. Prenatal molecular diagnosis of Wiskott-Aldrich syndrome by direct mutation analysis. </w:t>
      </w:r>
      <w:r w:rsidRPr="00C01D02">
        <w:rPr>
          <w:rFonts w:ascii="Book Antiqua" w:hAnsi="Book Antiqua"/>
          <w:i/>
          <w:sz w:val="24"/>
          <w:szCs w:val="24"/>
        </w:rPr>
        <w:t>Prenat Diagn</w:t>
      </w:r>
      <w:r w:rsidRPr="00C01D02">
        <w:rPr>
          <w:rFonts w:ascii="Book Antiqua" w:hAnsi="Book Antiqua"/>
          <w:sz w:val="24"/>
          <w:szCs w:val="24"/>
        </w:rPr>
        <w:t xml:space="preserve"> 1999; </w:t>
      </w:r>
      <w:r w:rsidRPr="00C01D02">
        <w:rPr>
          <w:rFonts w:ascii="Book Antiqua" w:hAnsi="Book Antiqua"/>
          <w:b/>
          <w:sz w:val="24"/>
          <w:szCs w:val="24"/>
        </w:rPr>
        <w:t>19</w:t>
      </w:r>
      <w:r w:rsidRPr="00C01D02">
        <w:rPr>
          <w:rFonts w:ascii="Book Antiqua" w:hAnsi="Book Antiqua"/>
          <w:sz w:val="24"/>
          <w:szCs w:val="24"/>
        </w:rPr>
        <w:t>: 36-40 [PMID: 10073904]</w:t>
      </w:r>
    </w:p>
    <w:p w14:paraId="18C10F90"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18 </w:t>
      </w:r>
      <w:r w:rsidRPr="00C01D02">
        <w:rPr>
          <w:rFonts w:ascii="Book Antiqua" w:hAnsi="Book Antiqua"/>
          <w:b/>
          <w:sz w:val="24"/>
          <w:szCs w:val="24"/>
        </w:rPr>
        <w:t>Park SK</w:t>
      </w:r>
      <w:r w:rsidRPr="00C01D02">
        <w:rPr>
          <w:rFonts w:ascii="Book Antiqua" w:hAnsi="Book Antiqua"/>
          <w:sz w:val="24"/>
          <w:szCs w:val="24"/>
        </w:rPr>
        <w:t xml:space="preserve">, Kim CS, Song DK, Kim JY, Choi IJ, Kim DK. A familial case of Wiskott-Aldrich Syndrome with a hotspot mutation in exon 2 of the WAS Gene. </w:t>
      </w:r>
      <w:r w:rsidRPr="00C01D02">
        <w:rPr>
          <w:rFonts w:ascii="Book Antiqua" w:hAnsi="Book Antiqua"/>
          <w:i/>
          <w:sz w:val="24"/>
          <w:szCs w:val="24"/>
        </w:rPr>
        <w:t>J Korean Med Sci</w:t>
      </w:r>
      <w:r w:rsidRPr="00C01D02">
        <w:rPr>
          <w:rFonts w:ascii="Book Antiqua" w:hAnsi="Book Antiqua"/>
          <w:sz w:val="24"/>
          <w:szCs w:val="24"/>
        </w:rPr>
        <w:t xml:space="preserve"> 2007; </w:t>
      </w:r>
      <w:r w:rsidRPr="00C01D02">
        <w:rPr>
          <w:rFonts w:ascii="Book Antiqua" w:hAnsi="Book Antiqua"/>
          <w:b/>
          <w:sz w:val="24"/>
          <w:szCs w:val="24"/>
        </w:rPr>
        <w:t>22</w:t>
      </w:r>
      <w:r w:rsidRPr="00C01D02">
        <w:rPr>
          <w:rFonts w:ascii="Book Antiqua" w:hAnsi="Book Antiqua"/>
          <w:sz w:val="24"/>
          <w:szCs w:val="24"/>
        </w:rPr>
        <w:t>: 998-1001 [PMID: 18162713 DOI: 10.3346/jkms.2007.22.6.998</w:t>
      </w:r>
      <w:r>
        <w:rPr>
          <w:rFonts w:ascii="Book Antiqua" w:hAnsi="Book Antiqua"/>
          <w:sz w:val="24"/>
          <w:szCs w:val="24"/>
        </w:rPr>
        <w:t>]</w:t>
      </w:r>
    </w:p>
    <w:p w14:paraId="417ED769"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19 </w:t>
      </w:r>
      <w:r w:rsidRPr="00C01D02">
        <w:rPr>
          <w:rFonts w:ascii="Book Antiqua" w:hAnsi="Book Antiqua"/>
          <w:b/>
          <w:sz w:val="24"/>
          <w:szCs w:val="24"/>
        </w:rPr>
        <w:t>Uhlig HH</w:t>
      </w:r>
      <w:r w:rsidRPr="00C01D02">
        <w:rPr>
          <w:rFonts w:ascii="Book Antiqua" w:hAnsi="Book Antiqua"/>
          <w:sz w:val="24"/>
          <w:szCs w:val="24"/>
        </w:rPr>
        <w:t xml:space="preserve">, Schwerd T, Koletzko S, Shah N, Kammermeier J, Elkadri A, Ouahed J, Wilson DC, Travis SP, Turner D, Klein C, Snapper SB, Muise AM; COLORS in IBD Study Group and NEOPICS. The diagnostic approach to monogenic very early onset inflammatory bowel disease. </w:t>
      </w:r>
      <w:r w:rsidRPr="00C01D02">
        <w:rPr>
          <w:rFonts w:ascii="Book Antiqua" w:hAnsi="Book Antiqua"/>
          <w:i/>
          <w:sz w:val="24"/>
          <w:szCs w:val="24"/>
        </w:rPr>
        <w:t>Gastroenterology</w:t>
      </w:r>
      <w:r w:rsidRPr="00C01D02">
        <w:rPr>
          <w:rFonts w:ascii="Book Antiqua" w:hAnsi="Book Antiqua"/>
          <w:sz w:val="24"/>
          <w:szCs w:val="24"/>
        </w:rPr>
        <w:t xml:space="preserve"> 2014; </w:t>
      </w:r>
      <w:r w:rsidRPr="00C01D02">
        <w:rPr>
          <w:rFonts w:ascii="Book Antiqua" w:hAnsi="Book Antiqua"/>
          <w:b/>
          <w:sz w:val="24"/>
          <w:szCs w:val="24"/>
        </w:rPr>
        <w:t>147</w:t>
      </w:r>
      <w:r w:rsidRPr="00C01D02">
        <w:rPr>
          <w:rFonts w:ascii="Book Antiqua" w:hAnsi="Book Antiqua"/>
          <w:sz w:val="24"/>
          <w:szCs w:val="24"/>
        </w:rPr>
        <w:t>: 990-1007.e3 [PMID: 25058236 DOI: 10.1053/j.gastro.2014.07.023</w:t>
      </w:r>
      <w:r>
        <w:rPr>
          <w:rFonts w:ascii="Book Antiqua" w:hAnsi="Book Antiqua"/>
          <w:sz w:val="24"/>
          <w:szCs w:val="24"/>
        </w:rPr>
        <w:t>]</w:t>
      </w:r>
    </w:p>
    <w:p w14:paraId="3A1AB7A7"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20 </w:t>
      </w:r>
      <w:r w:rsidRPr="00C01D02">
        <w:rPr>
          <w:rFonts w:ascii="Book Antiqua" w:hAnsi="Book Antiqua"/>
          <w:b/>
          <w:sz w:val="24"/>
          <w:szCs w:val="24"/>
        </w:rPr>
        <w:t>Lutskiy MI</w:t>
      </w:r>
      <w:r w:rsidRPr="00C01D02">
        <w:rPr>
          <w:rFonts w:ascii="Book Antiqua" w:hAnsi="Book Antiqua"/>
          <w:sz w:val="24"/>
          <w:szCs w:val="24"/>
        </w:rPr>
        <w:t xml:space="preserve">, Rosen FS, Remold-O'Donnell E. Genotype-proteotype linkage in the Wiskott-Aldrich syndrome. </w:t>
      </w:r>
      <w:r w:rsidRPr="00C01D02">
        <w:rPr>
          <w:rFonts w:ascii="Book Antiqua" w:hAnsi="Book Antiqua"/>
          <w:i/>
          <w:sz w:val="24"/>
          <w:szCs w:val="24"/>
        </w:rPr>
        <w:t>J Immunol</w:t>
      </w:r>
      <w:r w:rsidRPr="00C01D02">
        <w:rPr>
          <w:rFonts w:ascii="Book Antiqua" w:hAnsi="Book Antiqua"/>
          <w:sz w:val="24"/>
          <w:szCs w:val="24"/>
        </w:rPr>
        <w:t xml:space="preserve"> 2005; </w:t>
      </w:r>
      <w:r w:rsidRPr="00C01D02">
        <w:rPr>
          <w:rFonts w:ascii="Book Antiqua" w:hAnsi="Book Antiqua"/>
          <w:b/>
          <w:sz w:val="24"/>
          <w:szCs w:val="24"/>
        </w:rPr>
        <w:t>175</w:t>
      </w:r>
      <w:r w:rsidRPr="00C01D02">
        <w:rPr>
          <w:rFonts w:ascii="Book Antiqua" w:hAnsi="Book Antiqua"/>
          <w:sz w:val="24"/>
          <w:szCs w:val="24"/>
        </w:rPr>
        <w:t>: 1329-1336 [PMID: 16002738]</w:t>
      </w:r>
    </w:p>
    <w:p w14:paraId="2E0459B6"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21 </w:t>
      </w:r>
      <w:r w:rsidRPr="00C01D02">
        <w:rPr>
          <w:rFonts w:ascii="Book Antiqua" w:hAnsi="Book Antiqua"/>
          <w:b/>
          <w:sz w:val="24"/>
          <w:szCs w:val="24"/>
        </w:rPr>
        <w:t>Lee WI</w:t>
      </w:r>
      <w:r w:rsidRPr="00C01D02">
        <w:rPr>
          <w:rFonts w:ascii="Book Antiqua" w:hAnsi="Book Antiqua"/>
          <w:sz w:val="24"/>
          <w:szCs w:val="24"/>
        </w:rPr>
        <w:t xml:space="preserve">, Huang JL, Jaing TH, Wu KH, Chien YH, Chang KW. Clinical aspects and genetic analysis of taiwanese patients with wiskott-Aldrich syndrome protein mutation: the first identification of x-linked thrombocytopenia in the chinese with novel mutations. </w:t>
      </w:r>
      <w:r w:rsidRPr="00C01D02">
        <w:rPr>
          <w:rFonts w:ascii="Book Antiqua" w:hAnsi="Book Antiqua"/>
          <w:i/>
          <w:sz w:val="24"/>
          <w:szCs w:val="24"/>
        </w:rPr>
        <w:t>J Clin Immunol</w:t>
      </w:r>
      <w:r w:rsidRPr="00C01D02">
        <w:rPr>
          <w:rFonts w:ascii="Book Antiqua" w:hAnsi="Book Antiqua"/>
          <w:sz w:val="24"/>
          <w:szCs w:val="24"/>
        </w:rPr>
        <w:t xml:space="preserve"> 2010; </w:t>
      </w:r>
      <w:r w:rsidRPr="00C01D02">
        <w:rPr>
          <w:rFonts w:ascii="Book Antiqua" w:hAnsi="Book Antiqua"/>
          <w:b/>
          <w:sz w:val="24"/>
          <w:szCs w:val="24"/>
        </w:rPr>
        <w:t>30</w:t>
      </w:r>
      <w:r w:rsidRPr="00C01D02">
        <w:rPr>
          <w:rFonts w:ascii="Book Antiqua" w:hAnsi="Book Antiqua"/>
          <w:sz w:val="24"/>
          <w:szCs w:val="24"/>
        </w:rPr>
        <w:t>: 593-601 [PMID: 20232122 DOI: 10.1007/s10875-010-9381-x</w:t>
      </w:r>
      <w:r>
        <w:rPr>
          <w:rFonts w:ascii="Book Antiqua" w:hAnsi="Book Antiqua"/>
          <w:sz w:val="24"/>
          <w:szCs w:val="24"/>
        </w:rPr>
        <w:t>]</w:t>
      </w:r>
    </w:p>
    <w:p w14:paraId="77F25F00"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22 </w:t>
      </w:r>
      <w:r w:rsidRPr="00C01D02">
        <w:rPr>
          <w:rFonts w:ascii="Book Antiqua" w:hAnsi="Book Antiqua"/>
          <w:b/>
          <w:sz w:val="24"/>
          <w:szCs w:val="24"/>
        </w:rPr>
        <w:t>Gulácsy V</w:t>
      </w:r>
      <w:r w:rsidRPr="00C01D02">
        <w:rPr>
          <w:rFonts w:ascii="Book Antiqua" w:hAnsi="Book Antiqua"/>
          <w:sz w:val="24"/>
          <w:szCs w:val="24"/>
        </w:rPr>
        <w:t xml:space="preserve">, Freiberger T, Shcherbina A, Pac M, Chernyshova L, Avcin T, Kondratenko I, Kostyuchenko L, Prokofjeva T, Pasic S, Bernatowska E, Kutukculer N, Rascon J, Iagaru N, Mazza C, Tóth B, Erdos M, van der Burg M, Maródi L; J Project Study Group. Genetic characteristics of eighty-seven patients with the Wiskott-Aldrich syndrome. </w:t>
      </w:r>
      <w:r w:rsidRPr="00C01D02">
        <w:rPr>
          <w:rFonts w:ascii="Book Antiqua" w:hAnsi="Book Antiqua"/>
          <w:i/>
          <w:sz w:val="24"/>
          <w:szCs w:val="24"/>
        </w:rPr>
        <w:t>Mol Immunol</w:t>
      </w:r>
      <w:r w:rsidRPr="00C01D02">
        <w:rPr>
          <w:rFonts w:ascii="Book Antiqua" w:hAnsi="Book Antiqua"/>
          <w:sz w:val="24"/>
          <w:szCs w:val="24"/>
        </w:rPr>
        <w:t xml:space="preserve"> 2011; </w:t>
      </w:r>
      <w:r w:rsidRPr="00C01D02">
        <w:rPr>
          <w:rFonts w:ascii="Book Antiqua" w:hAnsi="Book Antiqua"/>
          <w:b/>
          <w:sz w:val="24"/>
          <w:szCs w:val="24"/>
        </w:rPr>
        <w:t>48</w:t>
      </w:r>
      <w:r w:rsidRPr="00C01D02">
        <w:rPr>
          <w:rFonts w:ascii="Book Antiqua" w:hAnsi="Book Antiqua"/>
          <w:sz w:val="24"/>
          <w:szCs w:val="24"/>
        </w:rPr>
        <w:t>: 788-792 [PMID: 21185603 DOI: 10.1016/j.molimm.2010.11.013</w:t>
      </w:r>
      <w:r>
        <w:rPr>
          <w:rFonts w:ascii="Book Antiqua" w:hAnsi="Book Antiqua"/>
          <w:sz w:val="24"/>
          <w:szCs w:val="24"/>
        </w:rPr>
        <w:t>]</w:t>
      </w:r>
    </w:p>
    <w:p w14:paraId="28337292"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23 </w:t>
      </w:r>
      <w:r w:rsidRPr="00C01D02">
        <w:rPr>
          <w:rFonts w:ascii="Book Antiqua" w:hAnsi="Book Antiqua"/>
          <w:b/>
          <w:sz w:val="24"/>
          <w:szCs w:val="24"/>
        </w:rPr>
        <w:t>Ouchi-Uchiyama M</w:t>
      </w:r>
      <w:r w:rsidRPr="00C01D02">
        <w:rPr>
          <w:rFonts w:ascii="Book Antiqua" w:hAnsi="Book Antiqua"/>
          <w:sz w:val="24"/>
          <w:szCs w:val="24"/>
        </w:rPr>
        <w:t xml:space="preserve">, Sasahara Y, Kikuchi A, Goi K, Nakane T, Ikeno M, Noguchi Y, Uike N, Miyajima Y, Matsubara K, Koh K, Sugita K, Imaizumi M, Kure S. Analyses of Genetic and Clinical Parameters for Screening Patients With Inherited Thrombocytopenia with Small or Normal-Sized Platelets. </w:t>
      </w:r>
      <w:r w:rsidRPr="00C01D02">
        <w:rPr>
          <w:rFonts w:ascii="Book Antiqua" w:hAnsi="Book Antiqua"/>
          <w:i/>
          <w:sz w:val="24"/>
          <w:szCs w:val="24"/>
        </w:rPr>
        <w:t>Pediatr Blood Cancer</w:t>
      </w:r>
      <w:r w:rsidRPr="00C01D02">
        <w:rPr>
          <w:rFonts w:ascii="Book Antiqua" w:hAnsi="Book Antiqua"/>
          <w:sz w:val="24"/>
          <w:szCs w:val="24"/>
        </w:rPr>
        <w:t xml:space="preserve"> 2015; </w:t>
      </w:r>
      <w:r w:rsidRPr="00C01D02">
        <w:rPr>
          <w:rFonts w:ascii="Book Antiqua" w:hAnsi="Book Antiqua"/>
          <w:b/>
          <w:sz w:val="24"/>
          <w:szCs w:val="24"/>
        </w:rPr>
        <w:t>62</w:t>
      </w:r>
      <w:r w:rsidRPr="00C01D02">
        <w:rPr>
          <w:rFonts w:ascii="Book Antiqua" w:hAnsi="Book Antiqua"/>
          <w:sz w:val="24"/>
          <w:szCs w:val="24"/>
        </w:rPr>
        <w:t>: 2082-2088 [PMID: 26175287 DOI: 10.1002/pbc.25668</w:t>
      </w:r>
      <w:r>
        <w:rPr>
          <w:rFonts w:ascii="Book Antiqua" w:hAnsi="Book Antiqua"/>
          <w:sz w:val="24"/>
          <w:szCs w:val="24"/>
        </w:rPr>
        <w:t>]</w:t>
      </w:r>
    </w:p>
    <w:p w14:paraId="58BF1059"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lastRenderedPageBreak/>
        <w:t xml:space="preserve">24 </w:t>
      </w:r>
      <w:r w:rsidRPr="00C01D02">
        <w:rPr>
          <w:rFonts w:ascii="Book Antiqua" w:hAnsi="Book Antiqua"/>
          <w:b/>
          <w:sz w:val="24"/>
          <w:szCs w:val="24"/>
        </w:rPr>
        <w:t>Uhlig HH</w:t>
      </w:r>
      <w:r w:rsidRPr="00C01D02">
        <w:rPr>
          <w:rFonts w:ascii="Book Antiqua" w:hAnsi="Book Antiqua"/>
          <w:sz w:val="24"/>
          <w:szCs w:val="24"/>
        </w:rPr>
        <w:t xml:space="preserve">. Monogenic diseases associated with intestinal inflammation: implications for the understanding of inflammatory bowel disease. </w:t>
      </w:r>
      <w:r w:rsidRPr="00C01D02">
        <w:rPr>
          <w:rFonts w:ascii="Book Antiqua" w:hAnsi="Book Antiqua"/>
          <w:i/>
          <w:sz w:val="24"/>
          <w:szCs w:val="24"/>
        </w:rPr>
        <w:t>Gut</w:t>
      </w:r>
      <w:r w:rsidRPr="00C01D02">
        <w:rPr>
          <w:rFonts w:ascii="Book Antiqua" w:hAnsi="Book Antiqua"/>
          <w:sz w:val="24"/>
          <w:szCs w:val="24"/>
        </w:rPr>
        <w:t xml:space="preserve"> 2013; </w:t>
      </w:r>
      <w:r w:rsidRPr="00C01D02">
        <w:rPr>
          <w:rFonts w:ascii="Book Antiqua" w:hAnsi="Book Antiqua"/>
          <w:b/>
          <w:sz w:val="24"/>
          <w:szCs w:val="24"/>
        </w:rPr>
        <w:t>62</w:t>
      </w:r>
      <w:r w:rsidRPr="00C01D02">
        <w:rPr>
          <w:rFonts w:ascii="Book Antiqua" w:hAnsi="Book Antiqua"/>
          <w:sz w:val="24"/>
          <w:szCs w:val="24"/>
        </w:rPr>
        <w:t>: 1795-1805 [PMID: 24203055 DOI: 10.1136/gutjnl-2012-303956</w:t>
      </w:r>
      <w:r>
        <w:rPr>
          <w:rFonts w:ascii="Book Antiqua" w:hAnsi="Book Antiqua"/>
          <w:sz w:val="24"/>
          <w:szCs w:val="24"/>
        </w:rPr>
        <w:t>]</w:t>
      </w:r>
    </w:p>
    <w:p w14:paraId="34E300D9"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25 </w:t>
      </w:r>
      <w:r w:rsidRPr="00C01D02">
        <w:rPr>
          <w:rFonts w:ascii="Book Antiqua" w:hAnsi="Book Antiqua"/>
          <w:b/>
          <w:sz w:val="24"/>
          <w:szCs w:val="24"/>
        </w:rPr>
        <w:t>Xiao Y</w:t>
      </w:r>
      <w:r w:rsidRPr="00C01D02">
        <w:rPr>
          <w:rFonts w:ascii="Book Antiqua" w:hAnsi="Book Antiqua"/>
          <w:sz w:val="24"/>
          <w:szCs w:val="24"/>
        </w:rPr>
        <w:t xml:space="preserve">, Wang XQ, Yu Y, Guo Y, Xu X, Gong L, Zhou T, Li XQ, Xu CD. Comprehensive mutation screening for 10 genes in Chinese patients suffering very early onset inflammatory bowel disease. </w:t>
      </w:r>
      <w:r w:rsidRPr="00C01D02">
        <w:rPr>
          <w:rFonts w:ascii="Book Antiqua" w:hAnsi="Book Antiqua"/>
          <w:i/>
          <w:sz w:val="24"/>
          <w:szCs w:val="24"/>
        </w:rPr>
        <w:t>World J Gastroenterol</w:t>
      </w:r>
      <w:r w:rsidRPr="00C01D02">
        <w:rPr>
          <w:rFonts w:ascii="Book Antiqua" w:hAnsi="Book Antiqua"/>
          <w:sz w:val="24"/>
          <w:szCs w:val="24"/>
        </w:rPr>
        <w:t xml:space="preserve"> 2016; </w:t>
      </w:r>
      <w:r w:rsidRPr="00C01D02">
        <w:rPr>
          <w:rFonts w:ascii="Book Antiqua" w:hAnsi="Book Antiqua"/>
          <w:b/>
          <w:sz w:val="24"/>
          <w:szCs w:val="24"/>
        </w:rPr>
        <w:t>22</w:t>
      </w:r>
      <w:r w:rsidRPr="00C01D02">
        <w:rPr>
          <w:rFonts w:ascii="Book Antiqua" w:hAnsi="Book Antiqua"/>
          <w:sz w:val="24"/>
          <w:szCs w:val="24"/>
        </w:rPr>
        <w:t>: 5578-5588 [PMID: 27350736 DOI: 10.3748/wjg.v22.i24.5578</w:t>
      </w:r>
      <w:r>
        <w:rPr>
          <w:rFonts w:ascii="Book Antiqua" w:hAnsi="Book Antiqua"/>
          <w:sz w:val="24"/>
          <w:szCs w:val="24"/>
        </w:rPr>
        <w:t>]</w:t>
      </w:r>
    </w:p>
    <w:p w14:paraId="03A4487F"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26 </w:t>
      </w:r>
      <w:r w:rsidRPr="00C01D02">
        <w:rPr>
          <w:rFonts w:ascii="Book Antiqua" w:hAnsi="Book Antiqua"/>
          <w:b/>
          <w:sz w:val="24"/>
          <w:szCs w:val="24"/>
        </w:rPr>
        <w:t>Kelsen JR</w:t>
      </w:r>
      <w:r w:rsidRPr="00C01D02">
        <w:rPr>
          <w:rFonts w:ascii="Book Antiqua" w:hAnsi="Book Antiqua"/>
          <w:sz w:val="24"/>
          <w:szCs w:val="24"/>
        </w:rPr>
        <w:t xml:space="preserve">, Dawany N, Moran CJ, Petersen BS, Sarmady M, Sasson A, Pauly-Hubbard H, Martinez A, Maurer K, Soong J, Rappaport E, Franke A, Keller A, Winter HS, Mamula P, Piccoli D, Artis D, Sonnenberg GF, Daly M, Sullivan KE, Baldassano RN, Devoto M. Exome sequencing analysis reveals variants in primary immunodeficiency genes in patients with very early onset inflammatory bowel disease. </w:t>
      </w:r>
      <w:r w:rsidRPr="00C01D02">
        <w:rPr>
          <w:rFonts w:ascii="Book Antiqua" w:hAnsi="Book Antiqua"/>
          <w:i/>
          <w:sz w:val="24"/>
          <w:szCs w:val="24"/>
        </w:rPr>
        <w:t>Gastroenterology</w:t>
      </w:r>
      <w:r w:rsidRPr="00C01D02">
        <w:rPr>
          <w:rFonts w:ascii="Book Antiqua" w:hAnsi="Book Antiqua"/>
          <w:sz w:val="24"/>
          <w:szCs w:val="24"/>
        </w:rPr>
        <w:t xml:space="preserve"> 2015; </w:t>
      </w:r>
      <w:r w:rsidRPr="00C01D02">
        <w:rPr>
          <w:rFonts w:ascii="Book Antiqua" w:hAnsi="Book Antiqua"/>
          <w:b/>
          <w:sz w:val="24"/>
          <w:szCs w:val="24"/>
        </w:rPr>
        <w:t>149</w:t>
      </w:r>
      <w:r w:rsidRPr="00C01D02">
        <w:rPr>
          <w:rFonts w:ascii="Book Antiqua" w:hAnsi="Book Antiqua"/>
          <w:sz w:val="24"/>
          <w:szCs w:val="24"/>
        </w:rPr>
        <w:t>: 1415-1424 [PMID: 26193622 DOI: 10.1053/j.gastro.2015.07.006</w:t>
      </w:r>
      <w:r>
        <w:rPr>
          <w:rFonts w:ascii="Book Antiqua" w:hAnsi="Book Antiqua"/>
          <w:sz w:val="24"/>
          <w:szCs w:val="24"/>
        </w:rPr>
        <w:t>]</w:t>
      </w:r>
    </w:p>
    <w:p w14:paraId="507DE470"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27 </w:t>
      </w:r>
      <w:r w:rsidRPr="00C01D02">
        <w:rPr>
          <w:rFonts w:ascii="Book Antiqua" w:hAnsi="Book Antiqua"/>
          <w:b/>
          <w:sz w:val="24"/>
          <w:szCs w:val="24"/>
        </w:rPr>
        <w:t>Begue B</w:t>
      </w:r>
      <w:r w:rsidRPr="00C01D02">
        <w:rPr>
          <w:rFonts w:ascii="Book Antiqua" w:hAnsi="Book Antiqua"/>
          <w:sz w:val="24"/>
          <w:szCs w:val="24"/>
        </w:rPr>
        <w:t xml:space="preserve">, Verdier J, Rieux-Laucat F, Goulet O, Morali A, Canioni D, Hugot JP, Daussy C, Verkarre V, Pigneur B, Fischer A, Klein C, Cerf-Bensussan N, Ruemmele FM. Defective IL10 signaling defining a subgroup of patients with inflammatory bowel disease. </w:t>
      </w:r>
      <w:r w:rsidRPr="00C01D02">
        <w:rPr>
          <w:rFonts w:ascii="Book Antiqua" w:hAnsi="Book Antiqua"/>
          <w:i/>
          <w:sz w:val="24"/>
          <w:szCs w:val="24"/>
        </w:rPr>
        <w:t>Am J Gastroenterol</w:t>
      </w:r>
      <w:r w:rsidRPr="00C01D02">
        <w:rPr>
          <w:rFonts w:ascii="Book Antiqua" w:hAnsi="Book Antiqua"/>
          <w:sz w:val="24"/>
          <w:szCs w:val="24"/>
        </w:rPr>
        <w:t xml:space="preserve"> 2011; </w:t>
      </w:r>
      <w:r w:rsidRPr="00C01D02">
        <w:rPr>
          <w:rFonts w:ascii="Book Antiqua" w:hAnsi="Book Antiqua"/>
          <w:b/>
          <w:sz w:val="24"/>
          <w:szCs w:val="24"/>
        </w:rPr>
        <w:t>106</w:t>
      </w:r>
      <w:r w:rsidRPr="00C01D02">
        <w:rPr>
          <w:rFonts w:ascii="Book Antiqua" w:hAnsi="Book Antiqua"/>
          <w:sz w:val="24"/>
          <w:szCs w:val="24"/>
        </w:rPr>
        <w:t>: 1544-1555 [PMID: 21519361 DOI: 10.1038/ajg.2011.112</w:t>
      </w:r>
      <w:r>
        <w:rPr>
          <w:rFonts w:ascii="Book Antiqua" w:hAnsi="Book Antiqua"/>
          <w:sz w:val="24"/>
          <w:szCs w:val="24"/>
        </w:rPr>
        <w:t>]</w:t>
      </w:r>
    </w:p>
    <w:p w14:paraId="08B16E4A"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28 </w:t>
      </w:r>
      <w:r w:rsidRPr="00C01D02">
        <w:rPr>
          <w:rFonts w:ascii="Book Antiqua" w:hAnsi="Book Antiqua"/>
          <w:b/>
          <w:sz w:val="24"/>
          <w:szCs w:val="24"/>
        </w:rPr>
        <w:t>de Ridder L</w:t>
      </w:r>
      <w:r w:rsidRPr="00C01D02">
        <w:rPr>
          <w:rFonts w:ascii="Book Antiqua" w:hAnsi="Book Antiqua"/>
          <w:sz w:val="24"/>
          <w:szCs w:val="24"/>
        </w:rPr>
        <w:t xml:space="preserve">, Weersma RK, Dijkstra G, van der Steege G, Benninga MA, Nolte IM, Taminiau JA, Hommes DW, Stokkers PC. Genetic susceptibility has a more important role in pediatric-onset Crohn's disease than in adult-onset Crohn's disease. </w:t>
      </w:r>
      <w:r w:rsidRPr="00C01D02">
        <w:rPr>
          <w:rFonts w:ascii="Book Antiqua" w:hAnsi="Book Antiqua"/>
          <w:i/>
          <w:sz w:val="24"/>
          <w:szCs w:val="24"/>
        </w:rPr>
        <w:t>Inflamm Bowel Dis</w:t>
      </w:r>
      <w:r w:rsidRPr="00C01D02">
        <w:rPr>
          <w:rFonts w:ascii="Book Antiqua" w:hAnsi="Book Antiqua"/>
          <w:sz w:val="24"/>
          <w:szCs w:val="24"/>
        </w:rPr>
        <w:t xml:space="preserve"> 2007; </w:t>
      </w:r>
      <w:r w:rsidRPr="00C01D02">
        <w:rPr>
          <w:rFonts w:ascii="Book Antiqua" w:hAnsi="Book Antiqua"/>
          <w:b/>
          <w:sz w:val="24"/>
          <w:szCs w:val="24"/>
        </w:rPr>
        <w:t>13</w:t>
      </w:r>
      <w:r w:rsidRPr="00C01D02">
        <w:rPr>
          <w:rFonts w:ascii="Book Antiqua" w:hAnsi="Book Antiqua"/>
          <w:sz w:val="24"/>
          <w:szCs w:val="24"/>
        </w:rPr>
        <w:t>: 1083-1092 [PMID: 17476680 DOI: 10.1002/ibd.20171</w:t>
      </w:r>
      <w:r>
        <w:rPr>
          <w:rFonts w:ascii="Book Antiqua" w:hAnsi="Book Antiqua"/>
          <w:sz w:val="24"/>
          <w:szCs w:val="24"/>
        </w:rPr>
        <w:t>]</w:t>
      </w:r>
    </w:p>
    <w:p w14:paraId="19E0B8F1"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29 </w:t>
      </w:r>
      <w:r w:rsidRPr="00C01D02">
        <w:rPr>
          <w:rFonts w:ascii="Book Antiqua" w:hAnsi="Book Antiqua"/>
          <w:b/>
          <w:sz w:val="24"/>
          <w:szCs w:val="24"/>
        </w:rPr>
        <w:t>Biank V</w:t>
      </w:r>
      <w:r w:rsidRPr="00C01D02">
        <w:rPr>
          <w:rFonts w:ascii="Book Antiqua" w:hAnsi="Book Antiqua"/>
          <w:sz w:val="24"/>
          <w:szCs w:val="24"/>
        </w:rPr>
        <w:t xml:space="preserve">, Broeckel U, Kugathasan S. Pediatric inflammatory bowel disease: clinical and molecular genetics. </w:t>
      </w:r>
      <w:r w:rsidRPr="00C01D02">
        <w:rPr>
          <w:rFonts w:ascii="Book Antiqua" w:hAnsi="Book Antiqua"/>
          <w:i/>
          <w:sz w:val="24"/>
          <w:szCs w:val="24"/>
        </w:rPr>
        <w:t>Inflamm Bowel Dis</w:t>
      </w:r>
      <w:r w:rsidRPr="00C01D02">
        <w:rPr>
          <w:rFonts w:ascii="Book Antiqua" w:hAnsi="Book Antiqua"/>
          <w:sz w:val="24"/>
          <w:szCs w:val="24"/>
        </w:rPr>
        <w:t xml:space="preserve"> 2007; </w:t>
      </w:r>
      <w:r w:rsidRPr="00C01D02">
        <w:rPr>
          <w:rFonts w:ascii="Book Antiqua" w:hAnsi="Book Antiqua"/>
          <w:b/>
          <w:sz w:val="24"/>
          <w:szCs w:val="24"/>
        </w:rPr>
        <w:t>13</w:t>
      </w:r>
      <w:r w:rsidRPr="00C01D02">
        <w:rPr>
          <w:rFonts w:ascii="Book Antiqua" w:hAnsi="Book Antiqua"/>
          <w:sz w:val="24"/>
          <w:szCs w:val="24"/>
        </w:rPr>
        <w:t>: 1430-1438 [PMID: 17600381 DOI: 10.1002/ibd.20213</w:t>
      </w:r>
      <w:r>
        <w:rPr>
          <w:rFonts w:ascii="Book Antiqua" w:hAnsi="Book Antiqua"/>
          <w:sz w:val="24"/>
          <w:szCs w:val="24"/>
        </w:rPr>
        <w:t>]</w:t>
      </w:r>
    </w:p>
    <w:p w14:paraId="5D23C7E5"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30 </w:t>
      </w:r>
      <w:r w:rsidRPr="00C01D02">
        <w:rPr>
          <w:rFonts w:ascii="Book Antiqua" w:hAnsi="Book Antiqua"/>
          <w:b/>
          <w:sz w:val="24"/>
          <w:szCs w:val="24"/>
        </w:rPr>
        <w:t>Jostins L</w:t>
      </w:r>
      <w:r w:rsidRPr="00C01D02">
        <w:rPr>
          <w:rFonts w:ascii="Book Antiqua" w:hAnsi="Book Antiqua"/>
          <w:sz w:val="24"/>
          <w:szCs w:val="24"/>
        </w:rPr>
        <w:t xml:space="preserve">, Ripke S, Weersma RK, Duerr RH, McGovern DP, Hui KY, Lee JC, Schumm LP, Sharma Y, Anderson CA, Essers J, Mitrovic M, Ning K, Cleynen I, Theatre E, Spain SL, Raychaudhuri S, Goyette P, Wei Z, Abraham C, Achkar JP, Ahmad T, Amininejad L, Ananthakrishnan AN, Andersen V, Andrews JM, Baidoo L, Balschun T, Bampton PA, Bitton A, Boucher G, Brand S, Büning C, Cohain A, Cichon </w:t>
      </w:r>
      <w:r w:rsidRPr="00C01D02">
        <w:rPr>
          <w:rFonts w:ascii="Book Antiqua" w:hAnsi="Book Antiqua"/>
          <w:sz w:val="24"/>
          <w:szCs w:val="24"/>
        </w:rPr>
        <w:lastRenderedPageBreak/>
        <w:t xml:space="preserve">S, D'Amato M, De Jong D, Devaney KL, Dubinsky M, Edwards C, Ellinghaus D, Ferguson LR, Franchimont D, Fransen K, Gearry R, Georges M, Gieger C, Glas J, Haritunians T, Hart A, Hawkey C, Hedl M, Hu X, Karlsen TH, Kupcinskas L, Kugathasan S, Latiano A, Laukens D, Lawrance IC, Lees CW, Louis E, Mahy G, Mansfield J, Morgan AR, Mowat C, Newman W, Palmieri O, Ponsioen CY, Potocnik U, Prescott NJ, Regueiro M, Rotter JI, Russell RK, Sanderson JD, Sans M, Satsangi J, Schreiber S, Simms LA, Sventoraityte J, Targan SR, Taylor KD, Tremelling M, Verspaget HW, De Vos M, Wijmenga C, Wilson DC, Winkelmann J, Xavier RJ, Zeissig S, Zhang B, Zhang CK, Zhao H; International IBD Genetics Consortium (IIBDGC), Silverberg MS, Annese V, Hakonarson H, Brant SR, Radford-Smith G, Mathew CG, Rioux JD, Schadt EE, Daly MJ, Franke A, Parkes M, Vermeire S, Barrett JC, Cho JH. Host-microbe interactions have shaped the genetic architecture of inflammatory bowel disease. </w:t>
      </w:r>
      <w:r w:rsidRPr="00C01D02">
        <w:rPr>
          <w:rFonts w:ascii="Book Antiqua" w:hAnsi="Book Antiqua"/>
          <w:i/>
          <w:sz w:val="24"/>
          <w:szCs w:val="24"/>
        </w:rPr>
        <w:t>Nature</w:t>
      </w:r>
      <w:r w:rsidRPr="00C01D02">
        <w:rPr>
          <w:rFonts w:ascii="Book Antiqua" w:hAnsi="Book Antiqua"/>
          <w:sz w:val="24"/>
          <w:szCs w:val="24"/>
        </w:rPr>
        <w:t xml:space="preserve"> 2012; </w:t>
      </w:r>
      <w:r w:rsidRPr="00C01D02">
        <w:rPr>
          <w:rFonts w:ascii="Book Antiqua" w:hAnsi="Book Antiqua"/>
          <w:b/>
          <w:sz w:val="24"/>
          <w:szCs w:val="24"/>
        </w:rPr>
        <w:t>491</w:t>
      </w:r>
      <w:r w:rsidRPr="00C01D02">
        <w:rPr>
          <w:rFonts w:ascii="Book Antiqua" w:hAnsi="Book Antiqua"/>
          <w:sz w:val="24"/>
          <w:szCs w:val="24"/>
        </w:rPr>
        <w:t>: 119-124 [PMID: 23128233 DOI: 10.1038/nature11582</w:t>
      </w:r>
      <w:r>
        <w:rPr>
          <w:rFonts w:ascii="Book Antiqua" w:hAnsi="Book Antiqua"/>
          <w:sz w:val="24"/>
          <w:szCs w:val="24"/>
        </w:rPr>
        <w:t>]</w:t>
      </w:r>
    </w:p>
    <w:p w14:paraId="40B88DEF"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31 </w:t>
      </w:r>
      <w:r w:rsidRPr="00C01D02">
        <w:rPr>
          <w:rFonts w:ascii="Book Antiqua" w:hAnsi="Book Antiqua"/>
          <w:b/>
          <w:sz w:val="24"/>
          <w:szCs w:val="24"/>
        </w:rPr>
        <w:t>Rich RR,</w:t>
      </w:r>
      <w:r>
        <w:rPr>
          <w:rFonts w:ascii="Book Antiqua" w:hAnsi="Book Antiqua" w:hint="eastAsia"/>
          <w:sz w:val="24"/>
          <w:szCs w:val="24"/>
        </w:rPr>
        <w:t xml:space="preserve"> </w:t>
      </w:r>
      <w:r w:rsidRPr="00C01D02">
        <w:rPr>
          <w:rFonts w:ascii="Book Antiqua" w:hAnsi="Book Antiqua"/>
          <w:sz w:val="24"/>
          <w:szCs w:val="24"/>
        </w:rPr>
        <w:t>Fleisher TA, Shearer WT, Schroeder Jr HW, Frew AJ, Weyand CM. Clinical immunology:</w:t>
      </w:r>
      <w:r>
        <w:rPr>
          <w:rFonts w:ascii="Book Antiqua" w:hAnsi="Book Antiqua" w:hint="eastAsia"/>
          <w:sz w:val="24"/>
          <w:szCs w:val="24"/>
        </w:rPr>
        <w:t xml:space="preserve"> </w:t>
      </w:r>
      <w:r w:rsidRPr="00C01D02">
        <w:rPr>
          <w:rFonts w:ascii="Book Antiqua" w:hAnsi="Book Antiqua"/>
          <w:sz w:val="24"/>
          <w:szCs w:val="24"/>
        </w:rPr>
        <w:t>principles and practice, 4th ed. Philadelphia: Els</w:t>
      </w:r>
      <w:r>
        <w:rPr>
          <w:rFonts w:ascii="Book Antiqua" w:hAnsi="Book Antiqua"/>
          <w:sz w:val="24"/>
          <w:szCs w:val="24"/>
        </w:rPr>
        <w:t>evier Saunders; 2012</w:t>
      </w:r>
    </w:p>
    <w:p w14:paraId="0329D954"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32 </w:t>
      </w:r>
      <w:r w:rsidRPr="00C01D02">
        <w:rPr>
          <w:rFonts w:ascii="Book Antiqua" w:hAnsi="Book Antiqua"/>
          <w:b/>
          <w:sz w:val="24"/>
          <w:szCs w:val="24"/>
        </w:rPr>
        <w:t>Notarangelo LD</w:t>
      </w:r>
      <w:r w:rsidRPr="00C01D02">
        <w:rPr>
          <w:rFonts w:ascii="Book Antiqua" w:hAnsi="Book Antiqua"/>
          <w:sz w:val="24"/>
          <w:szCs w:val="24"/>
        </w:rPr>
        <w:t xml:space="preserve">, Miao CH, Ochs HD. Wiskott-Aldrich syndrome. </w:t>
      </w:r>
      <w:r w:rsidRPr="00C01D02">
        <w:rPr>
          <w:rFonts w:ascii="Book Antiqua" w:hAnsi="Book Antiqua"/>
          <w:i/>
          <w:sz w:val="24"/>
          <w:szCs w:val="24"/>
        </w:rPr>
        <w:t>Curr Opin Hematol</w:t>
      </w:r>
      <w:r w:rsidRPr="00C01D02">
        <w:rPr>
          <w:rFonts w:ascii="Book Antiqua" w:hAnsi="Book Antiqua"/>
          <w:sz w:val="24"/>
          <w:szCs w:val="24"/>
        </w:rPr>
        <w:t xml:space="preserve"> 2008; </w:t>
      </w:r>
      <w:r w:rsidRPr="00C01D02">
        <w:rPr>
          <w:rFonts w:ascii="Book Antiqua" w:hAnsi="Book Antiqua"/>
          <w:b/>
          <w:sz w:val="24"/>
          <w:szCs w:val="24"/>
        </w:rPr>
        <w:t>15</w:t>
      </w:r>
      <w:r w:rsidRPr="00C01D02">
        <w:rPr>
          <w:rFonts w:ascii="Book Antiqua" w:hAnsi="Book Antiqua"/>
          <w:sz w:val="24"/>
          <w:szCs w:val="24"/>
        </w:rPr>
        <w:t>: 30-36 [PMID: 18043243 DOI: 10.1097/MOH.0b013e3282f30448</w:t>
      </w:r>
      <w:r>
        <w:rPr>
          <w:rFonts w:ascii="Book Antiqua" w:hAnsi="Book Antiqua"/>
          <w:sz w:val="24"/>
          <w:szCs w:val="24"/>
        </w:rPr>
        <w:t>]</w:t>
      </w:r>
    </w:p>
    <w:p w14:paraId="77831446"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33 </w:t>
      </w:r>
      <w:r w:rsidRPr="00C01D02">
        <w:rPr>
          <w:rFonts w:ascii="Book Antiqua" w:hAnsi="Book Antiqua"/>
          <w:b/>
          <w:sz w:val="24"/>
          <w:szCs w:val="24"/>
        </w:rPr>
        <w:t>Mälkönen T</w:t>
      </w:r>
      <w:r w:rsidRPr="00C01D02">
        <w:rPr>
          <w:rFonts w:ascii="Book Antiqua" w:hAnsi="Book Antiqua"/>
          <w:sz w:val="24"/>
          <w:szCs w:val="24"/>
        </w:rPr>
        <w:t xml:space="preserve">, Wikström A, Heiskanen K, Merras-Salmio L, Mustonen H, Sipponen T, Kolho KL. Skin reactions during anti-TNFα therapy for pediatric inflammatory bowel disease: a 2-year prospective study. </w:t>
      </w:r>
      <w:r w:rsidRPr="00C01D02">
        <w:rPr>
          <w:rFonts w:ascii="Book Antiqua" w:hAnsi="Book Antiqua"/>
          <w:i/>
          <w:sz w:val="24"/>
          <w:szCs w:val="24"/>
        </w:rPr>
        <w:t>Inflamm Bowel Dis</w:t>
      </w:r>
      <w:r w:rsidRPr="00C01D02">
        <w:rPr>
          <w:rFonts w:ascii="Book Antiqua" w:hAnsi="Book Antiqua"/>
          <w:sz w:val="24"/>
          <w:szCs w:val="24"/>
        </w:rPr>
        <w:t xml:space="preserve"> 2014; </w:t>
      </w:r>
      <w:r w:rsidRPr="00C01D02">
        <w:rPr>
          <w:rFonts w:ascii="Book Antiqua" w:hAnsi="Book Antiqua"/>
          <w:b/>
          <w:sz w:val="24"/>
          <w:szCs w:val="24"/>
        </w:rPr>
        <w:t>20</w:t>
      </w:r>
      <w:r w:rsidRPr="00C01D02">
        <w:rPr>
          <w:rFonts w:ascii="Book Antiqua" w:hAnsi="Book Antiqua"/>
          <w:sz w:val="24"/>
          <w:szCs w:val="24"/>
        </w:rPr>
        <w:t>: 1309-1315 [PMID: 24918318 DOI: 10.1097/MIB.0000000000000088</w:t>
      </w:r>
      <w:r>
        <w:rPr>
          <w:rFonts w:ascii="Book Antiqua" w:hAnsi="Book Antiqua"/>
          <w:sz w:val="24"/>
          <w:szCs w:val="24"/>
        </w:rPr>
        <w:t>]</w:t>
      </w:r>
    </w:p>
    <w:p w14:paraId="7AADBA70"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34 </w:t>
      </w:r>
      <w:r w:rsidRPr="00C01D02">
        <w:rPr>
          <w:rFonts w:ascii="Book Antiqua" w:hAnsi="Book Antiqua"/>
          <w:b/>
          <w:sz w:val="24"/>
          <w:szCs w:val="24"/>
        </w:rPr>
        <w:t>Hellström AE</w:t>
      </w:r>
      <w:r w:rsidRPr="00C01D02">
        <w:rPr>
          <w:rFonts w:ascii="Book Antiqua" w:hAnsi="Book Antiqua"/>
          <w:sz w:val="24"/>
          <w:szCs w:val="24"/>
        </w:rPr>
        <w:t>, Färkkilä M,</w:t>
      </w:r>
      <w:r>
        <w:rPr>
          <w:rFonts w:ascii="Book Antiqua" w:hAnsi="Book Antiqua" w:hint="eastAsia"/>
          <w:sz w:val="24"/>
          <w:szCs w:val="24"/>
        </w:rPr>
        <w:t xml:space="preserve"> </w:t>
      </w:r>
      <w:r w:rsidRPr="00C01D02">
        <w:rPr>
          <w:rFonts w:ascii="Book Antiqua" w:hAnsi="Book Antiqua"/>
          <w:sz w:val="24"/>
          <w:szCs w:val="24"/>
        </w:rPr>
        <w:t xml:space="preserve">Kolho KL. Infliximab-induced skin manifestations in patients with inflammatory bowel disease. </w:t>
      </w:r>
      <w:r w:rsidRPr="00C01D02">
        <w:rPr>
          <w:rFonts w:ascii="Book Antiqua" w:hAnsi="Book Antiqua"/>
          <w:i/>
          <w:sz w:val="24"/>
          <w:szCs w:val="24"/>
        </w:rPr>
        <w:t>Scand J Gastroenterol</w:t>
      </w:r>
      <w:r w:rsidRPr="00C01D02">
        <w:rPr>
          <w:rFonts w:ascii="Book Antiqua" w:hAnsi="Book Antiqua"/>
          <w:sz w:val="24"/>
          <w:szCs w:val="24"/>
        </w:rPr>
        <w:t xml:space="preserve"> 2016; </w:t>
      </w:r>
      <w:r w:rsidRPr="00C01D02">
        <w:rPr>
          <w:rFonts w:ascii="Book Antiqua" w:hAnsi="Book Antiqua"/>
          <w:b/>
          <w:sz w:val="24"/>
          <w:szCs w:val="24"/>
        </w:rPr>
        <w:t>51</w:t>
      </w:r>
      <w:r w:rsidRPr="00C01D02">
        <w:rPr>
          <w:rFonts w:ascii="Book Antiqua" w:hAnsi="Book Antiqua"/>
          <w:sz w:val="24"/>
          <w:szCs w:val="24"/>
        </w:rPr>
        <w:t>: 563-571 [PMID: 26728295 DOI: 10.3109/00365521.2015.1125524</w:t>
      </w:r>
      <w:r>
        <w:rPr>
          <w:rFonts w:ascii="Book Antiqua" w:hAnsi="Book Antiqua"/>
          <w:sz w:val="24"/>
          <w:szCs w:val="24"/>
        </w:rPr>
        <w:t>]</w:t>
      </w:r>
    </w:p>
    <w:p w14:paraId="75D658F0"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35 </w:t>
      </w:r>
      <w:r w:rsidRPr="00C01D02">
        <w:rPr>
          <w:rFonts w:ascii="Book Antiqua" w:hAnsi="Book Antiqua"/>
          <w:b/>
          <w:sz w:val="24"/>
          <w:szCs w:val="24"/>
        </w:rPr>
        <w:t>Sartor RB</w:t>
      </w:r>
      <w:r w:rsidRPr="00C01D02">
        <w:rPr>
          <w:rFonts w:ascii="Book Antiqua" w:hAnsi="Book Antiqua"/>
          <w:sz w:val="24"/>
          <w:szCs w:val="24"/>
        </w:rPr>
        <w:t xml:space="preserve">. Mechanisms of disease: pathogenesis of Crohn's disease and ulcerative colitis. </w:t>
      </w:r>
      <w:r w:rsidRPr="00C01D02">
        <w:rPr>
          <w:rFonts w:ascii="Book Antiqua" w:hAnsi="Book Antiqua"/>
          <w:i/>
          <w:sz w:val="24"/>
          <w:szCs w:val="24"/>
        </w:rPr>
        <w:t>Nat Clin Pract Gastroenterol Hepatol</w:t>
      </w:r>
      <w:r w:rsidRPr="00C01D02">
        <w:rPr>
          <w:rFonts w:ascii="Book Antiqua" w:hAnsi="Book Antiqua"/>
          <w:sz w:val="24"/>
          <w:szCs w:val="24"/>
        </w:rPr>
        <w:t xml:space="preserve"> 2006; </w:t>
      </w:r>
      <w:r w:rsidRPr="00C01D02">
        <w:rPr>
          <w:rFonts w:ascii="Book Antiqua" w:hAnsi="Book Antiqua"/>
          <w:b/>
          <w:sz w:val="24"/>
          <w:szCs w:val="24"/>
        </w:rPr>
        <w:t>3</w:t>
      </w:r>
      <w:r w:rsidRPr="00C01D02">
        <w:rPr>
          <w:rFonts w:ascii="Book Antiqua" w:hAnsi="Book Antiqua"/>
          <w:sz w:val="24"/>
          <w:szCs w:val="24"/>
        </w:rPr>
        <w:t>: 390-407 [PMID: 16819502 DOI: 10.1038/ncpgasthep0528</w:t>
      </w:r>
      <w:r>
        <w:rPr>
          <w:rFonts w:ascii="Book Antiqua" w:hAnsi="Book Antiqua"/>
          <w:sz w:val="24"/>
          <w:szCs w:val="24"/>
        </w:rPr>
        <w:t>]</w:t>
      </w:r>
    </w:p>
    <w:p w14:paraId="3B1EF1F0"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36 </w:t>
      </w:r>
      <w:r w:rsidRPr="00C01D02">
        <w:rPr>
          <w:rFonts w:ascii="Book Antiqua" w:hAnsi="Book Antiqua"/>
          <w:b/>
          <w:sz w:val="24"/>
          <w:szCs w:val="24"/>
        </w:rPr>
        <w:t>Chen N</w:t>
      </w:r>
      <w:r w:rsidRPr="00C01D02">
        <w:rPr>
          <w:rFonts w:ascii="Book Antiqua" w:hAnsi="Book Antiqua"/>
          <w:sz w:val="24"/>
          <w:szCs w:val="24"/>
        </w:rPr>
        <w:t xml:space="preserve">, Zhang ZY, Liu DW, Liu W, Tang XM, Zhao XD. The clinical features of autoimmunity in 53 patients with Wiskott-Aldrich syndrome in China: a </w:t>
      </w:r>
      <w:r w:rsidRPr="00C01D02">
        <w:rPr>
          <w:rFonts w:ascii="Book Antiqua" w:hAnsi="Book Antiqua"/>
          <w:sz w:val="24"/>
          <w:szCs w:val="24"/>
        </w:rPr>
        <w:lastRenderedPageBreak/>
        <w:t xml:space="preserve">single-center study. </w:t>
      </w:r>
      <w:r w:rsidRPr="00C01D02">
        <w:rPr>
          <w:rFonts w:ascii="Book Antiqua" w:hAnsi="Book Antiqua"/>
          <w:i/>
          <w:sz w:val="24"/>
          <w:szCs w:val="24"/>
        </w:rPr>
        <w:t>Eur J Pediatr</w:t>
      </w:r>
      <w:r w:rsidRPr="00C01D02">
        <w:rPr>
          <w:rFonts w:ascii="Book Antiqua" w:hAnsi="Book Antiqua"/>
          <w:sz w:val="24"/>
          <w:szCs w:val="24"/>
        </w:rPr>
        <w:t xml:space="preserve"> 2015; </w:t>
      </w:r>
      <w:r w:rsidRPr="00C01D02">
        <w:rPr>
          <w:rFonts w:ascii="Book Antiqua" w:hAnsi="Book Antiqua"/>
          <w:b/>
          <w:sz w:val="24"/>
          <w:szCs w:val="24"/>
        </w:rPr>
        <w:t>174</w:t>
      </w:r>
      <w:r w:rsidRPr="00C01D02">
        <w:rPr>
          <w:rFonts w:ascii="Book Antiqua" w:hAnsi="Book Antiqua"/>
          <w:sz w:val="24"/>
          <w:szCs w:val="24"/>
        </w:rPr>
        <w:t>: 1311-1318 [PMID: 25877044 DOI: 10.1007/s00431-015-2527-3</w:t>
      </w:r>
      <w:r>
        <w:rPr>
          <w:rFonts w:ascii="Book Antiqua" w:hAnsi="Book Antiqua"/>
          <w:sz w:val="24"/>
          <w:szCs w:val="24"/>
        </w:rPr>
        <w:t>]</w:t>
      </w:r>
    </w:p>
    <w:p w14:paraId="2D345CAE"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37 </w:t>
      </w:r>
      <w:r w:rsidRPr="00C01D02">
        <w:rPr>
          <w:rFonts w:ascii="Book Antiqua" w:hAnsi="Book Antiqua"/>
          <w:b/>
          <w:sz w:val="24"/>
          <w:szCs w:val="24"/>
        </w:rPr>
        <w:t>Ochs HD</w:t>
      </w:r>
      <w:r w:rsidRPr="00C01D02">
        <w:rPr>
          <w:rFonts w:ascii="Book Antiqua" w:hAnsi="Book Antiqua"/>
          <w:sz w:val="24"/>
          <w:szCs w:val="24"/>
        </w:rPr>
        <w:t xml:space="preserve">, Thrasher AJ. The Wiskott-Aldrich syndrome. </w:t>
      </w:r>
      <w:r w:rsidRPr="00C01D02">
        <w:rPr>
          <w:rFonts w:ascii="Book Antiqua" w:hAnsi="Book Antiqua"/>
          <w:i/>
          <w:sz w:val="24"/>
          <w:szCs w:val="24"/>
        </w:rPr>
        <w:t>J Allergy Clin Immunol</w:t>
      </w:r>
      <w:r w:rsidRPr="00C01D02">
        <w:rPr>
          <w:rFonts w:ascii="Book Antiqua" w:hAnsi="Book Antiqua"/>
          <w:sz w:val="24"/>
          <w:szCs w:val="24"/>
        </w:rPr>
        <w:t xml:space="preserve"> 2006; </w:t>
      </w:r>
      <w:r w:rsidRPr="00C01D02">
        <w:rPr>
          <w:rFonts w:ascii="Book Antiqua" w:hAnsi="Book Antiqua"/>
          <w:b/>
          <w:sz w:val="24"/>
          <w:szCs w:val="24"/>
        </w:rPr>
        <w:t>117</w:t>
      </w:r>
      <w:r w:rsidRPr="00C01D02">
        <w:rPr>
          <w:rFonts w:ascii="Book Antiqua" w:hAnsi="Book Antiqua"/>
          <w:sz w:val="24"/>
          <w:szCs w:val="24"/>
        </w:rPr>
        <w:t>: 725-38; quiz 739 [PMID: 16630926 DOI: 10.1016/j.jaci.2006.02.005</w:t>
      </w:r>
      <w:r>
        <w:rPr>
          <w:rFonts w:ascii="Book Antiqua" w:hAnsi="Book Antiqua"/>
          <w:sz w:val="24"/>
          <w:szCs w:val="24"/>
        </w:rPr>
        <w:t>]</w:t>
      </w:r>
    </w:p>
    <w:p w14:paraId="4CD4468B"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38 </w:t>
      </w:r>
      <w:r w:rsidRPr="00C01D02">
        <w:rPr>
          <w:rFonts w:ascii="Book Antiqua" w:hAnsi="Book Antiqua"/>
          <w:b/>
          <w:sz w:val="24"/>
          <w:szCs w:val="24"/>
        </w:rPr>
        <w:t>Imai K</w:t>
      </w:r>
      <w:r w:rsidRPr="00C01D02">
        <w:rPr>
          <w:rFonts w:ascii="Book Antiqua" w:hAnsi="Book Antiqua"/>
          <w:sz w:val="24"/>
          <w:szCs w:val="24"/>
        </w:rPr>
        <w:t xml:space="preserve">, Morio T, Zhu Y, Jin Y, Itoh S, Kajiwara M, Yata J, Mizutani S, Ochs HD, Nonoyama S. Clinical course of patients with WASP gene mutations. </w:t>
      </w:r>
      <w:r w:rsidRPr="00C01D02">
        <w:rPr>
          <w:rFonts w:ascii="Book Antiqua" w:hAnsi="Book Antiqua"/>
          <w:i/>
          <w:sz w:val="24"/>
          <w:szCs w:val="24"/>
        </w:rPr>
        <w:t>Blood</w:t>
      </w:r>
      <w:r w:rsidRPr="00C01D02">
        <w:rPr>
          <w:rFonts w:ascii="Book Antiqua" w:hAnsi="Book Antiqua"/>
          <w:sz w:val="24"/>
          <w:szCs w:val="24"/>
        </w:rPr>
        <w:t xml:space="preserve"> 2004; </w:t>
      </w:r>
      <w:r w:rsidRPr="00C01D02">
        <w:rPr>
          <w:rFonts w:ascii="Book Antiqua" w:hAnsi="Book Antiqua"/>
          <w:b/>
          <w:sz w:val="24"/>
          <w:szCs w:val="24"/>
        </w:rPr>
        <w:t>103</w:t>
      </w:r>
      <w:r w:rsidRPr="00C01D02">
        <w:rPr>
          <w:rFonts w:ascii="Book Antiqua" w:hAnsi="Book Antiqua"/>
          <w:sz w:val="24"/>
          <w:szCs w:val="24"/>
        </w:rPr>
        <w:t>: 456-464 [PMID: 12969986 DOI: 10.1182/blood-2003-05-1480</w:t>
      </w:r>
      <w:r>
        <w:rPr>
          <w:rFonts w:ascii="Book Antiqua" w:hAnsi="Book Antiqua"/>
          <w:sz w:val="24"/>
          <w:szCs w:val="24"/>
        </w:rPr>
        <w:t>]</w:t>
      </w:r>
    </w:p>
    <w:p w14:paraId="06A31958"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39 </w:t>
      </w:r>
      <w:r w:rsidRPr="00C01D02">
        <w:rPr>
          <w:rFonts w:ascii="Book Antiqua" w:hAnsi="Book Antiqua"/>
          <w:b/>
          <w:sz w:val="24"/>
          <w:szCs w:val="24"/>
        </w:rPr>
        <w:t>Snapper SB</w:t>
      </w:r>
      <w:r w:rsidRPr="00C01D02">
        <w:rPr>
          <w:rFonts w:ascii="Book Antiqua" w:hAnsi="Book Antiqua"/>
          <w:sz w:val="24"/>
          <w:szCs w:val="24"/>
        </w:rPr>
        <w:t xml:space="preserve">, Rosen FS, Mizoguchi E, Cohen P, Khan W, Liu CH, Hagemann TL, Kwan SP, Ferrini R, Davidson L, Bhan AK, Alt FW. Wiskott-Aldrich syndrome protein-deficient mice reveal a role for WASP in T but not B cell activation. </w:t>
      </w:r>
      <w:r w:rsidRPr="00C01D02">
        <w:rPr>
          <w:rFonts w:ascii="Book Antiqua" w:hAnsi="Book Antiqua"/>
          <w:i/>
          <w:sz w:val="24"/>
          <w:szCs w:val="24"/>
        </w:rPr>
        <w:t>Immunity</w:t>
      </w:r>
      <w:r w:rsidRPr="00C01D02">
        <w:rPr>
          <w:rFonts w:ascii="Book Antiqua" w:hAnsi="Book Antiqua"/>
          <w:sz w:val="24"/>
          <w:szCs w:val="24"/>
        </w:rPr>
        <w:t xml:space="preserve"> 1998; </w:t>
      </w:r>
      <w:r w:rsidRPr="00C01D02">
        <w:rPr>
          <w:rFonts w:ascii="Book Antiqua" w:hAnsi="Book Antiqua"/>
          <w:b/>
          <w:sz w:val="24"/>
          <w:szCs w:val="24"/>
        </w:rPr>
        <w:t>9</w:t>
      </w:r>
      <w:r w:rsidRPr="00C01D02">
        <w:rPr>
          <w:rFonts w:ascii="Book Antiqua" w:hAnsi="Book Antiqua"/>
          <w:sz w:val="24"/>
          <w:szCs w:val="24"/>
        </w:rPr>
        <w:t>: 81-91 [PMID: 9697838]</w:t>
      </w:r>
    </w:p>
    <w:p w14:paraId="3A0FE616"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40 </w:t>
      </w:r>
      <w:r w:rsidRPr="00C01D02">
        <w:rPr>
          <w:rFonts w:ascii="Book Antiqua" w:hAnsi="Book Antiqua"/>
          <w:b/>
          <w:sz w:val="24"/>
          <w:szCs w:val="24"/>
        </w:rPr>
        <w:t>Westerberg LS</w:t>
      </w:r>
      <w:r w:rsidRPr="00C01D02">
        <w:rPr>
          <w:rFonts w:ascii="Book Antiqua" w:hAnsi="Book Antiqua"/>
          <w:sz w:val="24"/>
          <w:szCs w:val="24"/>
        </w:rPr>
        <w:t xml:space="preserve">, Meelu P, Baptista M, Eston MA, Adamovich DA, Cotta-de-Almeida V, Seed B, Rosen MK, Vandenberghe P, Thrasher AJ, Klein C, Alt FW, Snapper SB. Activating WASP mutations associated with X-linked neutropenia result in enhanced actin polymerization, altered cytoskeletal responses, and genomic instability in lymphocytes. </w:t>
      </w:r>
      <w:r w:rsidRPr="00C01D02">
        <w:rPr>
          <w:rFonts w:ascii="Book Antiqua" w:hAnsi="Book Antiqua"/>
          <w:i/>
          <w:sz w:val="24"/>
          <w:szCs w:val="24"/>
        </w:rPr>
        <w:t>J Exp Med</w:t>
      </w:r>
      <w:r w:rsidRPr="00C01D02">
        <w:rPr>
          <w:rFonts w:ascii="Book Antiqua" w:hAnsi="Book Antiqua"/>
          <w:sz w:val="24"/>
          <w:szCs w:val="24"/>
        </w:rPr>
        <w:t xml:space="preserve"> 2010; </w:t>
      </w:r>
      <w:r w:rsidRPr="00C01D02">
        <w:rPr>
          <w:rFonts w:ascii="Book Antiqua" w:hAnsi="Book Antiqua"/>
          <w:b/>
          <w:sz w:val="24"/>
          <w:szCs w:val="24"/>
        </w:rPr>
        <w:t>207</w:t>
      </w:r>
      <w:r w:rsidRPr="00C01D02">
        <w:rPr>
          <w:rFonts w:ascii="Book Antiqua" w:hAnsi="Book Antiqua"/>
          <w:sz w:val="24"/>
          <w:szCs w:val="24"/>
        </w:rPr>
        <w:t>: 1145-1152 [PMID: 20513746 DOI: 10.1084/jem.20091245</w:t>
      </w:r>
      <w:r>
        <w:rPr>
          <w:rFonts w:ascii="Book Antiqua" w:hAnsi="Book Antiqua"/>
          <w:sz w:val="24"/>
          <w:szCs w:val="24"/>
        </w:rPr>
        <w:t>]</w:t>
      </w:r>
    </w:p>
    <w:p w14:paraId="0EFABEC6"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41 </w:t>
      </w:r>
      <w:r w:rsidRPr="00C01D02">
        <w:rPr>
          <w:rFonts w:ascii="Book Antiqua" w:hAnsi="Book Antiqua"/>
          <w:b/>
          <w:sz w:val="24"/>
          <w:szCs w:val="24"/>
        </w:rPr>
        <w:t>Blundell MP</w:t>
      </w:r>
      <w:r w:rsidRPr="00C01D02">
        <w:rPr>
          <w:rFonts w:ascii="Book Antiqua" w:hAnsi="Book Antiqua"/>
          <w:sz w:val="24"/>
          <w:szCs w:val="24"/>
        </w:rPr>
        <w:t xml:space="preserve">, Worth A, Bouma G, Thrasher AJ. The Wiskott-Aldrich syndrome: The actin cytoskeleton and immune cell function. </w:t>
      </w:r>
      <w:r w:rsidRPr="00C01D02">
        <w:rPr>
          <w:rFonts w:ascii="Book Antiqua" w:hAnsi="Book Antiqua"/>
          <w:i/>
          <w:sz w:val="24"/>
          <w:szCs w:val="24"/>
        </w:rPr>
        <w:t>Dis Markers</w:t>
      </w:r>
      <w:r w:rsidRPr="00C01D02">
        <w:rPr>
          <w:rFonts w:ascii="Book Antiqua" w:hAnsi="Book Antiqua"/>
          <w:sz w:val="24"/>
          <w:szCs w:val="24"/>
        </w:rPr>
        <w:t xml:space="preserve"> 2010; </w:t>
      </w:r>
      <w:r w:rsidRPr="00C01D02">
        <w:rPr>
          <w:rFonts w:ascii="Book Antiqua" w:hAnsi="Book Antiqua"/>
          <w:b/>
          <w:sz w:val="24"/>
          <w:szCs w:val="24"/>
        </w:rPr>
        <w:t>29</w:t>
      </w:r>
      <w:r w:rsidRPr="00C01D02">
        <w:rPr>
          <w:rFonts w:ascii="Book Antiqua" w:hAnsi="Book Antiqua"/>
          <w:sz w:val="24"/>
          <w:szCs w:val="24"/>
        </w:rPr>
        <w:t>: 157-175 [PMID: 21178275 DOI: 10.3233/DMA-2010-0735</w:t>
      </w:r>
      <w:r>
        <w:rPr>
          <w:rFonts w:ascii="Book Antiqua" w:hAnsi="Book Antiqua"/>
          <w:sz w:val="24"/>
          <w:szCs w:val="24"/>
        </w:rPr>
        <w:t>]</w:t>
      </w:r>
    </w:p>
    <w:p w14:paraId="4475712B"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42 </w:t>
      </w:r>
      <w:r w:rsidRPr="00C01D02">
        <w:rPr>
          <w:rFonts w:ascii="Book Antiqua" w:hAnsi="Book Antiqua"/>
          <w:b/>
          <w:sz w:val="24"/>
          <w:szCs w:val="24"/>
        </w:rPr>
        <w:t>Adriani M</w:t>
      </w:r>
      <w:r w:rsidRPr="00C01D02">
        <w:rPr>
          <w:rFonts w:ascii="Book Antiqua" w:hAnsi="Book Antiqua"/>
          <w:sz w:val="24"/>
          <w:szCs w:val="24"/>
        </w:rPr>
        <w:t xml:space="preserve">, Aoki J, Horai R, Thornton AM, Konno A, Kirby M, Anderson SM, Siegel RM, Candotti F, Schwartzberg PL. Impaired in vitro regulatory T cell function associated with Wiskott-Aldrich syndrome. </w:t>
      </w:r>
      <w:r w:rsidRPr="00C01D02">
        <w:rPr>
          <w:rFonts w:ascii="Book Antiqua" w:hAnsi="Book Antiqua"/>
          <w:i/>
          <w:sz w:val="24"/>
          <w:szCs w:val="24"/>
        </w:rPr>
        <w:t>Clin Immunol</w:t>
      </w:r>
      <w:r w:rsidRPr="00C01D02">
        <w:rPr>
          <w:rFonts w:ascii="Book Antiqua" w:hAnsi="Book Antiqua"/>
          <w:sz w:val="24"/>
          <w:szCs w:val="24"/>
        </w:rPr>
        <w:t xml:space="preserve"> 2007; </w:t>
      </w:r>
      <w:r w:rsidRPr="00C01D02">
        <w:rPr>
          <w:rFonts w:ascii="Book Antiqua" w:hAnsi="Book Antiqua"/>
          <w:b/>
          <w:sz w:val="24"/>
          <w:szCs w:val="24"/>
        </w:rPr>
        <w:t>124</w:t>
      </w:r>
      <w:r w:rsidRPr="00C01D02">
        <w:rPr>
          <w:rFonts w:ascii="Book Antiqua" w:hAnsi="Book Antiqua"/>
          <w:sz w:val="24"/>
          <w:szCs w:val="24"/>
        </w:rPr>
        <w:t>: 41-48 [PMID: 17512803 DOI: 10.1016/j.clim.2007.02.001</w:t>
      </w:r>
      <w:r>
        <w:rPr>
          <w:rFonts w:ascii="Book Antiqua" w:hAnsi="Book Antiqua"/>
          <w:sz w:val="24"/>
          <w:szCs w:val="24"/>
        </w:rPr>
        <w:t>]</w:t>
      </w:r>
    </w:p>
    <w:p w14:paraId="68836426"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43 </w:t>
      </w:r>
      <w:r w:rsidRPr="00C01D02">
        <w:rPr>
          <w:rFonts w:ascii="Book Antiqua" w:hAnsi="Book Antiqua"/>
          <w:b/>
          <w:sz w:val="24"/>
          <w:szCs w:val="24"/>
        </w:rPr>
        <w:t>Humblet-Baron S</w:t>
      </w:r>
      <w:r w:rsidRPr="00C01D02">
        <w:rPr>
          <w:rFonts w:ascii="Book Antiqua" w:hAnsi="Book Antiqua"/>
          <w:sz w:val="24"/>
          <w:szCs w:val="24"/>
        </w:rPr>
        <w:t xml:space="preserve">, Sather B, Anover S, Becker-Herman S, Kasprowicz DJ, Khim S, Nguyen T, Hudkins-Loya K, Alpers CE, Ziegler SF, Ochs H, Torgerson T, Campbell DJ, Rawlings DJ. Wiskott-Aldrich syndrome protein is required for regulatory T cell homeostasis. </w:t>
      </w:r>
      <w:r w:rsidRPr="00C01D02">
        <w:rPr>
          <w:rFonts w:ascii="Book Antiqua" w:hAnsi="Book Antiqua"/>
          <w:i/>
          <w:sz w:val="24"/>
          <w:szCs w:val="24"/>
        </w:rPr>
        <w:t>J Clin Invest</w:t>
      </w:r>
      <w:r w:rsidRPr="00C01D02">
        <w:rPr>
          <w:rFonts w:ascii="Book Antiqua" w:hAnsi="Book Antiqua"/>
          <w:sz w:val="24"/>
          <w:szCs w:val="24"/>
        </w:rPr>
        <w:t xml:space="preserve"> 2007; </w:t>
      </w:r>
      <w:r w:rsidRPr="00C01D02">
        <w:rPr>
          <w:rFonts w:ascii="Book Antiqua" w:hAnsi="Book Antiqua"/>
          <w:b/>
          <w:sz w:val="24"/>
          <w:szCs w:val="24"/>
        </w:rPr>
        <w:t>117</w:t>
      </w:r>
      <w:r w:rsidRPr="00C01D02">
        <w:rPr>
          <w:rFonts w:ascii="Book Antiqua" w:hAnsi="Book Antiqua"/>
          <w:sz w:val="24"/>
          <w:szCs w:val="24"/>
        </w:rPr>
        <w:t>: 407-418 [PMID: 17218989 DOI: 10.1172/JCI29539</w:t>
      </w:r>
      <w:r>
        <w:rPr>
          <w:rFonts w:ascii="Book Antiqua" w:hAnsi="Book Antiqua"/>
          <w:sz w:val="24"/>
          <w:szCs w:val="24"/>
        </w:rPr>
        <w:t>]</w:t>
      </w:r>
    </w:p>
    <w:p w14:paraId="13A5E45E"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44 </w:t>
      </w:r>
      <w:r w:rsidRPr="00C01D02">
        <w:rPr>
          <w:rFonts w:ascii="Book Antiqua" w:hAnsi="Book Antiqua"/>
          <w:b/>
          <w:sz w:val="24"/>
          <w:szCs w:val="24"/>
        </w:rPr>
        <w:t>Petersen SH</w:t>
      </w:r>
      <w:r w:rsidRPr="00C01D02">
        <w:rPr>
          <w:rFonts w:ascii="Book Antiqua" w:hAnsi="Book Antiqua"/>
          <w:sz w:val="24"/>
          <w:szCs w:val="24"/>
        </w:rPr>
        <w:t xml:space="preserve">, Sendel A, van der Burg M, Westerberg LS. Unraveling the repertoire in wiskott-Aldrich syndrome. </w:t>
      </w:r>
      <w:r w:rsidRPr="00C01D02">
        <w:rPr>
          <w:rFonts w:ascii="Book Antiqua" w:hAnsi="Book Antiqua"/>
          <w:i/>
          <w:sz w:val="24"/>
          <w:szCs w:val="24"/>
        </w:rPr>
        <w:t>Front Immunol</w:t>
      </w:r>
      <w:r w:rsidRPr="00C01D02">
        <w:rPr>
          <w:rFonts w:ascii="Book Antiqua" w:hAnsi="Book Antiqua"/>
          <w:sz w:val="24"/>
          <w:szCs w:val="24"/>
        </w:rPr>
        <w:t xml:space="preserve"> 2014; </w:t>
      </w:r>
      <w:r w:rsidRPr="00C01D02">
        <w:rPr>
          <w:rFonts w:ascii="Book Antiqua" w:hAnsi="Book Antiqua"/>
          <w:b/>
          <w:sz w:val="24"/>
          <w:szCs w:val="24"/>
        </w:rPr>
        <w:t>5</w:t>
      </w:r>
      <w:r w:rsidRPr="00C01D02">
        <w:rPr>
          <w:rFonts w:ascii="Book Antiqua" w:hAnsi="Book Antiqua"/>
          <w:sz w:val="24"/>
          <w:szCs w:val="24"/>
        </w:rPr>
        <w:t>: 539 [PMID: 25386182]</w:t>
      </w:r>
    </w:p>
    <w:p w14:paraId="5E36A677"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45 </w:t>
      </w:r>
      <w:r w:rsidRPr="00C01D02">
        <w:rPr>
          <w:rFonts w:ascii="Book Antiqua" w:hAnsi="Book Antiqua"/>
          <w:b/>
          <w:sz w:val="24"/>
          <w:szCs w:val="24"/>
        </w:rPr>
        <w:t>Sullivan KE</w:t>
      </w:r>
      <w:r w:rsidRPr="00C01D02">
        <w:rPr>
          <w:rFonts w:ascii="Book Antiqua" w:hAnsi="Book Antiqua"/>
          <w:sz w:val="24"/>
          <w:szCs w:val="24"/>
        </w:rPr>
        <w:t xml:space="preserve">, Mullen CA, Blaese RM, Winkelstein JA. A multiinstitutional survey </w:t>
      </w:r>
      <w:r w:rsidRPr="00C01D02">
        <w:rPr>
          <w:rFonts w:ascii="Book Antiqua" w:hAnsi="Book Antiqua"/>
          <w:sz w:val="24"/>
          <w:szCs w:val="24"/>
        </w:rPr>
        <w:lastRenderedPageBreak/>
        <w:t xml:space="preserve">of the Wiskott-Aldrich syndrome. </w:t>
      </w:r>
      <w:r w:rsidRPr="00C01D02">
        <w:rPr>
          <w:rFonts w:ascii="Book Antiqua" w:hAnsi="Book Antiqua"/>
          <w:i/>
          <w:sz w:val="24"/>
          <w:szCs w:val="24"/>
        </w:rPr>
        <w:t>J Pediatr</w:t>
      </w:r>
      <w:r w:rsidRPr="00C01D02">
        <w:rPr>
          <w:rFonts w:ascii="Book Antiqua" w:hAnsi="Book Antiqua"/>
          <w:sz w:val="24"/>
          <w:szCs w:val="24"/>
        </w:rPr>
        <w:t xml:space="preserve"> 1994; </w:t>
      </w:r>
      <w:r w:rsidRPr="00C01D02">
        <w:rPr>
          <w:rFonts w:ascii="Book Antiqua" w:hAnsi="Book Antiqua"/>
          <w:b/>
          <w:sz w:val="24"/>
          <w:szCs w:val="24"/>
        </w:rPr>
        <w:t>125</w:t>
      </w:r>
      <w:r w:rsidRPr="00C01D02">
        <w:rPr>
          <w:rFonts w:ascii="Book Antiqua" w:hAnsi="Book Antiqua"/>
          <w:sz w:val="24"/>
          <w:szCs w:val="24"/>
        </w:rPr>
        <w:t>: 876-885 [PMID: 7996359]</w:t>
      </w:r>
    </w:p>
    <w:p w14:paraId="719D0589"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46 </w:t>
      </w:r>
      <w:r w:rsidRPr="00C01D02">
        <w:rPr>
          <w:rFonts w:ascii="Book Antiqua" w:hAnsi="Book Antiqua"/>
          <w:b/>
          <w:sz w:val="24"/>
          <w:szCs w:val="24"/>
        </w:rPr>
        <w:t>Liu DW</w:t>
      </w:r>
      <w:r w:rsidRPr="00C01D02">
        <w:rPr>
          <w:rFonts w:ascii="Book Antiqua" w:hAnsi="Book Antiqua"/>
          <w:sz w:val="24"/>
          <w:szCs w:val="24"/>
        </w:rPr>
        <w:t xml:space="preserve">, Zhang ZY, Zhao Q, Jiang LP, Liu W, Tu WW, Song WX, Zhao XD. Wiskott-Aldrich syndrome/X-linked thrombocytopenia in China: Clinical characteristic and genotype-phenotype correlation. </w:t>
      </w:r>
      <w:r w:rsidRPr="00C01D02">
        <w:rPr>
          <w:rFonts w:ascii="Book Antiqua" w:hAnsi="Book Antiqua"/>
          <w:i/>
          <w:sz w:val="24"/>
          <w:szCs w:val="24"/>
        </w:rPr>
        <w:t>Pediatr Blood Cancer</w:t>
      </w:r>
      <w:r w:rsidRPr="00C01D02">
        <w:rPr>
          <w:rFonts w:ascii="Book Antiqua" w:hAnsi="Book Antiqua"/>
          <w:sz w:val="24"/>
          <w:szCs w:val="24"/>
        </w:rPr>
        <w:t xml:space="preserve"> 2015; </w:t>
      </w:r>
      <w:r w:rsidRPr="00C01D02">
        <w:rPr>
          <w:rFonts w:ascii="Book Antiqua" w:hAnsi="Book Antiqua"/>
          <w:b/>
          <w:sz w:val="24"/>
          <w:szCs w:val="24"/>
        </w:rPr>
        <w:t>62</w:t>
      </w:r>
      <w:r w:rsidRPr="00C01D02">
        <w:rPr>
          <w:rFonts w:ascii="Book Antiqua" w:hAnsi="Book Antiqua"/>
          <w:sz w:val="24"/>
          <w:szCs w:val="24"/>
        </w:rPr>
        <w:t>: 1601-1608 [PMID: 25931402 DOI: 10.1002/pbc.25559</w:t>
      </w:r>
      <w:r>
        <w:rPr>
          <w:rFonts w:ascii="Book Antiqua" w:hAnsi="Book Antiqua"/>
          <w:sz w:val="24"/>
          <w:szCs w:val="24"/>
        </w:rPr>
        <w:t>]</w:t>
      </w:r>
    </w:p>
    <w:p w14:paraId="2FEA3E99"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47 </w:t>
      </w:r>
      <w:r w:rsidRPr="00C01D02">
        <w:rPr>
          <w:rFonts w:ascii="Book Antiqua" w:hAnsi="Book Antiqua"/>
          <w:b/>
          <w:sz w:val="24"/>
          <w:szCs w:val="24"/>
        </w:rPr>
        <w:t>Herrinton LJ</w:t>
      </w:r>
      <w:r w:rsidRPr="00C01D02">
        <w:rPr>
          <w:rFonts w:ascii="Book Antiqua" w:hAnsi="Book Antiqua"/>
          <w:sz w:val="24"/>
          <w:szCs w:val="24"/>
        </w:rPr>
        <w:t xml:space="preserve">, Liu L, Weng X, Lewis JD, Hutfless S, Allison JE. Role of thiopurine and anti-TNF therapy in lymphoma in inflammatory bowel disease. </w:t>
      </w:r>
      <w:r w:rsidRPr="00C01D02">
        <w:rPr>
          <w:rFonts w:ascii="Book Antiqua" w:hAnsi="Book Antiqua"/>
          <w:i/>
          <w:sz w:val="24"/>
          <w:szCs w:val="24"/>
        </w:rPr>
        <w:t>Am J Gastroenterol</w:t>
      </w:r>
      <w:r w:rsidRPr="00C01D02">
        <w:rPr>
          <w:rFonts w:ascii="Book Antiqua" w:hAnsi="Book Antiqua"/>
          <w:sz w:val="24"/>
          <w:szCs w:val="24"/>
        </w:rPr>
        <w:t xml:space="preserve"> 2011; </w:t>
      </w:r>
      <w:r w:rsidRPr="00C01D02">
        <w:rPr>
          <w:rFonts w:ascii="Book Antiqua" w:hAnsi="Book Antiqua"/>
          <w:b/>
          <w:sz w:val="24"/>
          <w:szCs w:val="24"/>
        </w:rPr>
        <w:t>106</w:t>
      </w:r>
      <w:r w:rsidRPr="00C01D02">
        <w:rPr>
          <w:rFonts w:ascii="Book Antiqua" w:hAnsi="Book Antiqua"/>
          <w:sz w:val="24"/>
          <w:szCs w:val="24"/>
        </w:rPr>
        <w:t>: 2146-2153 [PMID: 22031357 DOI: 10.1038/ajg.2011.283</w:t>
      </w:r>
      <w:r>
        <w:rPr>
          <w:rFonts w:ascii="Book Antiqua" w:hAnsi="Book Antiqua"/>
          <w:sz w:val="24"/>
          <w:szCs w:val="24"/>
        </w:rPr>
        <w:t>]</w:t>
      </w:r>
    </w:p>
    <w:p w14:paraId="487047BA" w14:textId="77777777" w:rsidR="00CB69E3" w:rsidRPr="00C01D02"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48 </w:t>
      </w:r>
      <w:r w:rsidRPr="00C01D02">
        <w:rPr>
          <w:rFonts w:ascii="Book Antiqua" w:hAnsi="Book Antiqua"/>
          <w:b/>
          <w:sz w:val="24"/>
          <w:szCs w:val="24"/>
        </w:rPr>
        <w:t>Khan N</w:t>
      </w:r>
      <w:r w:rsidRPr="00C01D02">
        <w:rPr>
          <w:rFonts w:ascii="Book Antiqua" w:hAnsi="Book Antiqua"/>
          <w:sz w:val="24"/>
          <w:szCs w:val="24"/>
        </w:rPr>
        <w:t xml:space="preserve">, Abbas AM, Lichtenstein GR, Loftus EV Jr, Bazzano LA. Risk of lymphoma in patients with ulcerative colitis treated with thiopurines: a nationwide retrospective cohort study. </w:t>
      </w:r>
      <w:r w:rsidRPr="00C01D02">
        <w:rPr>
          <w:rFonts w:ascii="Book Antiqua" w:hAnsi="Book Antiqua"/>
          <w:i/>
          <w:sz w:val="24"/>
          <w:szCs w:val="24"/>
        </w:rPr>
        <w:t>Gastroenterology</w:t>
      </w:r>
      <w:r w:rsidRPr="00C01D02">
        <w:rPr>
          <w:rFonts w:ascii="Book Antiqua" w:hAnsi="Book Antiqua"/>
          <w:sz w:val="24"/>
          <w:szCs w:val="24"/>
        </w:rPr>
        <w:t xml:space="preserve"> 2013; </w:t>
      </w:r>
      <w:r w:rsidRPr="00C01D02">
        <w:rPr>
          <w:rFonts w:ascii="Book Antiqua" w:hAnsi="Book Antiqua"/>
          <w:b/>
          <w:sz w:val="24"/>
          <w:szCs w:val="24"/>
        </w:rPr>
        <w:t>145</w:t>
      </w:r>
      <w:r w:rsidRPr="00C01D02">
        <w:rPr>
          <w:rFonts w:ascii="Book Antiqua" w:hAnsi="Book Antiqua"/>
          <w:sz w:val="24"/>
          <w:szCs w:val="24"/>
        </w:rPr>
        <w:t>: 1007-1015.e3 [PMID: 23891975 DOI: 10.1053/j.gastro.2013.07.035</w:t>
      </w:r>
      <w:r>
        <w:rPr>
          <w:rFonts w:ascii="Book Antiqua" w:hAnsi="Book Antiqua"/>
          <w:sz w:val="24"/>
          <w:szCs w:val="24"/>
        </w:rPr>
        <w:t>]</w:t>
      </w:r>
    </w:p>
    <w:p w14:paraId="167C83BD" w14:textId="77777777" w:rsidR="00CB69E3" w:rsidRDefault="00CB69E3" w:rsidP="00CB69E3">
      <w:pPr>
        <w:snapToGrid w:val="0"/>
        <w:spacing w:line="360" w:lineRule="auto"/>
        <w:rPr>
          <w:rFonts w:ascii="Book Antiqua" w:hAnsi="Book Antiqua"/>
          <w:sz w:val="24"/>
          <w:szCs w:val="24"/>
        </w:rPr>
      </w:pPr>
      <w:r w:rsidRPr="00C01D02">
        <w:rPr>
          <w:rFonts w:ascii="Book Antiqua" w:hAnsi="Book Antiqua"/>
          <w:sz w:val="24"/>
          <w:szCs w:val="24"/>
        </w:rPr>
        <w:t xml:space="preserve">49 </w:t>
      </w:r>
      <w:r w:rsidRPr="00C01D02">
        <w:rPr>
          <w:rFonts w:ascii="Book Antiqua" w:hAnsi="Book Antiqua"/>
          <w:b/>
          <w:sz w:val="24"/>
          <w:szCs w:val="24"/>
        </w:rPr>
        <w:t>Kotlyar DS</w:t>
      </w:r>
      <w:r w:rsidRPr="00C01D02">
        <w:rPr>
          <w:rFonts w:ascii="Book Antiqua" w:hAnsi="Book Antiqua"/>
          <w:sz w:val="24"/>
          <w:szCs w:val="24"/>
        </w:rPr>
        <w:t xml:space="preserve">, Lewis JD, Beaugerie L, Tierney A, Brensinger CM, Gisbert JP, Loftus EV Jr, Peyrin-Biroulet L, Blonski WC, Van Domselaar M, Chaparro M, Sandilya S, Bewtra M, Beigel F, Biancone L, Lichtenstein GR. Risk of lymphoma in patients with inflammatory bowel disease treated with azathioprine and 6-mercaptopurine: a meta-analysis. </w:t>
      </w:r>
      <w:r w:rsidRPr="00C01D02">
        <w:rPr>
          <w:rFonts w:ascii="Book Antiqua" w:hAnsi="Book Antiqua"/>
          <w:i/>
          <w:sz w:val="24"/>
          <w:szCs w:val="24"/>
        </w:rPr>
        <w:t>Clin Gastroenterol Hepatol</w:t>
      </w:r>
      <w:r w:rsidRPr="00C01D02">
        <w:rPr>
          <w:rFonts w:ascii="Book Antiqua" w:hAnsi="Book Antiqua"/>
          <w:sz w:val="24"/>
          <w:szCs w:val="24"/>
        </w:rPr>
        <w:t xml:space="preserve"> 2015; </w:t>
      </w:r>
      <w:r w:rsidRPr="00C01D02">
        <w:rPr>
          <w:rFonts w:ascii="Book Antiqua" w:hAnsi="Book Antiqua"/>
          <w:b/>
          <w:sz w:val="24"/>
          <w:szCs w:val="24"/>
        </w:rPr>
        <w:t>13</w:t>
      </w:r>
      <w:r w:rsidRPr="00C01D02">
        <w:rPr>
          <w:rFonts w:ascii="Book Antiqua" w:hAnsi="Book Antiqua"/>
          <w:sz w:val="24"/>
          <w:szCs w:val="24"/>
        </w:rPr>
        <w:t>: 847-58.e4; quiz e48-50 [PMID: 24879926 DOI: 10.1016/j.cgh.2014.05.015</w:t>
      </w:r>
      <w:r>
        <w:rPr>
          <w:rFonts w:ascii="Book Antiqua" w:hAnsi="Book Antiqua"/>
          <w:sz w:val="24"/>
          <w:szCs w:val="24"/>
        </w:rPr>
        <w:t>]</w:t>
      </w:r>
    </w:p>
    <w:p w14:paraId="41D6A2FB" w14:textId="77777777" w:rsidR="00CB69E3" w:rsidRDefault="00CB69E3" w:rsidP="00CB69E3">
      <w:pPr>
        <w:widowControl/>
        <w:wordWrap w:val="0"/>
        <w:snapToGrid w:val="0"/>
        <w:spacing w:line="360" w:lineRule="auto"/>
        <w:jc w:val="right"/>
        <w:rPr>
          <w:rFonts w:ascii="Book Antiqua" w:eastAsia="SimSun" w:hAnsi="Book Antiqua" w:cs="Times New Roman"/>
          <w:b/>
          <w:bCs/>
          <w:kern w:val="0"/>
          <w:sz w:val="24"/>
          <w:szCs w:val="24"/>
        </w:rPr>
      </w:pPr>
      <w:bookmarkStart w:id="37" w:name="OLE_LINK51"/>
      <w:bookmarkStart w:id="38" w:name="OLE_LINK52"/>
      <w:bookmarkStart w:id="39" w:name="OLE_LINK120"/>
      <w:bookmarkStart w:id="40" w:name="OLE_LINK148"/>
      <w:bookmarkStart w:id="41" w:name="OLE_LINK72"/>
      <w:bookmarkStart w:id="42" w:name="OLE_LINK112"/>
      <w:bookmarkStart w:id="43" w:name="OLE_LINK320"/>
      <w:bookmarkStart w:id="44" w:name="OLE_LINK387"/>
      <w:bookmarkStart w:id="45" w:name="OLE_LINK183"/>
      <w:bookmarkStart w:id="46" w:name="OLE_LINK254"/>
      <w:bookmarkStart w:id="47" w:name="OLE_LINK149"/>
      <w:bookmarkStart w:id="48" w:name="OLE_LINK225"/>
      <w:bookmarkStart w:id="49" w:name="OLE_LINK207"/>
      <w:bookmarkStart w:id="50" w:name="OLE_LINK226"/>
      <w:bookmarkStart w:id="51" w:name="OLE_LINK212"/>
      <w:bookmarkStart w:id="52" w:name="OLE_LINK250"/>
      <w:bookmarkStart w:id="53" w:name="OLE_LINK281"/>
      <w:bookmarkStart w:id="54" w:name="OLE_LINK282"/>
      <w:bookmarkStart w:id="55" w:name="OLE_LINK313"/>
      <w:bookmarkStart w:id="56" w:name="OLE_LINK304"/>
      <w:bookmarkStart w:id="57" w:name="OLE_LINK321"/>
      <w:bookmarkStart w:id="58" w:name="OLE_LINK385"/>
      <w:bookmarkStart w:id="59" w:name="OLE_LINK400"/>
      <w:bookmarkStart w:id="60" w:name="OLE_LINK346"/>
      <w:bookmarkStart w:id="61" w:name="OLE_LINK371"/>
      <w:bookmarkStart w:id="62" w:name="OLE_LINK334"/>
      <w:bookmarkStart w:id="63" w:name="OLE_LINK1830"/>
      <w:bookmarkStart w:id="64" w:name="OLE_LINK457"/>
      <w:bookmarkStart w:id="65" w:name="OLE_LINK288"/>
      <w:bookmarkStart w:id="66" w:name="OLE_LINK384"/>
      <w:bookmarkStart w:id="67" w:name="OLE_LINK379"/>
      <w:bookmarkStart w:id="68" w:name="OLE_LINK303"/>
      <w:bookmarkStart w:id="69" w:name="OLE_LINK450"/>
      <w:bookmarkStart w:id="70" w:name="OLE_LINK489"/>
      <w:bookmarkStart w:id="71" w:name="OLE_LINK535"/>
      <w:bookmarkStart w:id="72" w:name="OLE_LINK648"/>
      <w:bookmarkStart w:id="73" w:name="OLE_LINK686"/>
      <w:bookmarkStart w:id="74" w:name="OLE_LINK471"/>
      <w:bookmarkStart w:id="75" w:name="OLE_LINK462"/>
      <w:bookmarkStart w:id="76" w:name="OLE_LINK519"/>
      <w:bookmarkStart w:id="77" w:name="OLE_LINK575"/>
      <w:bookmarkStart w:id="78" w:name="OLE_LINK491"/>
      <w:bookmarkStart w:id="79" w:name="OLE_LINK532"/>
      <w:bookmarkStart w:id="80" w:name="OLE_LINK572"/>
      <w:bookmarkStart w:id="81" w:name="OLE_LINK574"/>
      <w:bookmarkStart w:id="82" w:name="OLE_LINK480"/>
      <w:bookmarkStart w:id="83" w:name="OLE_LINK567"/>
      <w:bookmarkStart w:id="84" w:name="OLE_LINK2700"/>
      <w:bookmarkStart w:id="85" w:name="OLE_LINK581"/>
      <w:bookmarkStart w:id="86" w:name="OLE_LINK639"/>
      <w:bookmarkStart w:id="87" w:name="OLE_LINK688"/>
      <w:bookmarkStart w:id="88" w:name="OLE_LINK722"/>
      <w:bookmarkStart w:id="89" w:name="OLE_LINK542"/>
      <w:bookmarkStart w:id="90" w:name="OLE_LINK589"/>
      <w:bookmarkStart w:id="91" w:name="OLE_LINK582"/>
      <w:bookmarkStart w:id="92" w:name="OLE_LINK640"/>
      <w:bookmarkStart w:id="93" w:name="OLE_LINK714"/>
      <w:bookmarkStart w:id="94" w:name="OLE_LINK593"/>
      <w:bookmarkStart w:id="95" w:name="OLE_LINK716"/>
      <w:bookmarkStart w:id="96" w:name="OLE_LINK770"/>
      <w:bookmarkStart w:id="97" w:name="OLE_LINK801"/>
      <w:bookmarkStart w:id="98" w:name="OLE_LINK660"/>
      <w:bookmarkStart w:id="99" w:name="OLE_LINK781"/>
      <w:bookmarkStart w:id="100" w:name="OLE_LINK833"/>
      <w:bookmarkStart w:id="101" w:name="OLE_LINK642"/>
      <w:bookmarkStart w:id="102" w:name="OLE_LINK700"/>
      <w:bookmarkStart w:id="103" w:name="OLE_LINK792"/>
      <w:bookmarkStart w:id="104" w:name="OLE_LINK2882"/>
      <w:bookmarkStart w:id="105" w:name="OLE_LINK836"/>
      <w:bookmarkStart w:id="106" w:name="OLE_LINK889"/>
      <w:bookmarkStart w:id="107" w:name="OLE_LINK782"/>
      <w:bookmarkStart w:id="108" w:name="OLE_LINK826"/>
      <w:bookmarkStart w:id="109" w:name="OLE_LINK865"/>
      <w:bookmarkStart w:id="110" w:name="OLE_LINK856"/>
      <w:bookmarkStart w:id="111" w:name="OLE_LINK908"/>
      <w:bookmarkStart w:id="112" w:name="OLE_LINK980"/>
      <w:bookmarkStart w:id="113" w:name="OLE_LINK1018"/>
      <w:bookmarkStart w:id="114" w:name="OLE_LINK1049"/>
      <w:bookmarkStart w:id="115" w:name="OLE_LINK1076"/>
      <w:bookmarkStart w:id="116" w:name="OLE_LINK1106"/>
      <w:bookmarkStart w:id="117" w:name="OLE_LINK891"/>
      <w:bookmarkStart w:id="118" w:name="OLE_LINK943"/>
      <w:bookmarkStart w:id="119" w:name="OLE_LINK981"/>
      <w:bookmarkStart w:id="120" w:name="OLE_LINK1030"/>
      <w:bookmarkStart w:id="121" w:name="OLE_LINK847"/>
      <w:bookmarkStart w:id="122" w:name="OLE_LINK909"/>
      <w:bookmarkStart w:id="123" w:name="OLE_LINK906"/>
      <w:bookmarkStart w:id="124" w:name="OLE_LINK992"/>
      <w:bookmarkStart w:id="125" w:name="OLE_LINK993"/>
      <w:bookmarkStart w:id="126" w:name="OLE_LINK1052"/>
      <w:bookmarkStart w:id="127" w:name="OLE_LINK946"/>
      <w:bookmarkStart w:id="128" w:name="OLE_LINK911"/>
      <w:bookmarkStart w:id="129" w:name="OLE_LINK930"/>
      <w:bookmarkStart w:id="130" w:name="OLE_LINK1059"/>
      <w:bookmarkStart w:id="131" w:name="OLE_LINK1174"/>
      <w:bookmarkStart w:id="132" w:name="OLE_LINK1137"/>
      <w:bookmarkStart w:id="133" w:name="OLE_LINK1167"/>
      <w:bookmarkStart w:id="134" w:name="OLE_LINK1200"/>
      <w:bookmarkStart w:id="135" w:name="OLE_LINK1241"/>
      <w:bookmarkStart w:id="136" w:name="OLE_LINK1288"/>
      <w:bookmarkStart w:id="137" w:name="OLE_LINK1056"/>
      <w:bookmarkStart w:id="138" w:name="OLE_LINK1158"/>
      <w:bookmarkStart w:id="139" w:name="OLE_LINK1175"/>
      <w:bookmarkStart w:id="140" w:name="OLE_LINK1074"/>
      <w:bookmarkStart w:id="141" w:name="OLE_LINK1169"/>
      <w:bookmarkStart w:id="142" w:name="OLE_LINK1053"/>
      <w:bookmarkStart w:id="143" w:name="OLE_LINK1054"/>
      <w:r w:rsidRPr="00944803">
        <w:rPr>
          <w:rFonts w:ascii="Book Antiqua" w:eastAsia="SimSun" w:hAnsi="Book Antiqua" w:cs="Times New Roman"/>
          <w:b/>
          <w:bCs/>
          <w:kern w:val="0"/>
          <w:sz w:val="24"/>
          <w:szCs w:val="24"/>
        </w:rPr>
        <w:t>P-Reviewer:</w:t>
      </w:r>
      <w:r w:rsidRPr="00944803">
        <w:rPr>
          <w:rFonts w:ascii="Book Antiqua" w:eastAsia="SimSun" w:hAnsi="Book Antiqua" w:cs="Times New Roman" w:hint="eastAsia"/>
          <w:b/>
          <w:bCs/>
          <w:kern w:val="0"/>
          <w:sz w:val="24"/>
          <w:szCs w:val="24"/>
        </w:rPr>
        <w:t xml:space="preserve"> </w:t>
      </w:r>
      <w:r w:rsidRPr="000C085A">
        <w:rPr>
          <w:rFonts w:ascii="Book Antiqua" w:eastAsia="SimSun" w:hAnsi="Book Antiqua" w:cs="Times New Roman"/>
          <w:bCs/>
          <w:kern w:val="0"/>
          <w:sz w:val="24"/>
          <w:szCs w:val="24"/>
        </w:rPr>
        <w:t>Chiba T</w:t>
      </w:r>
      <w:r w:rsidRPr="000C085A">
        <w:rPr>
          <w:rFonts w:ascii="Book Antiqua" w:eastAsia="SimSun" w:hAnsi="Book Antiqua" w:cs="Times New Roman" w:hint="eastAsia"/>
          <w:bCs/>
          <w:kern w:val="0"/>
          <w:sz w:val="24"/>
          <w:szCs w:val="24"/>
        </w:rPr>
        <w:t xml:space="preserve">, </w:t>
      </w:r>
      <w:r w:rsidRPr="000C085A">
        <w:rPr>
          <w:rFonts w:ascii="Book Antiqua" w:eastAsia="SimSun" w:hAnsi="Book Antiqua" w:cs="Times New Roman"/>
          <w:bCs/>
          <w:kern w:val="0"/>
          <w:sz w:val="24"/>
          <w:szCs w:val="24"/>
        </w:rPr>
        <w:t>Gassler N</w:t>
      </w:r>
      <w:r w:rsidRPr="000C085A">
        <w:rPr>
          <w:rFonts w:ascii="Book Antiqua" w:eastAsia="SimSun" w:hAnsi="Book Antiqua" w:cs="Times New Roman" w:hint="eastAsia"/>
          <w:bCs/>
          <w:kern w:val="0"/>
          <w:sz w:val="24"/>
          <w:szCs w:val="24"/>
        </w:rPr>
        <w:t xml:space="preserve">, </w:t>
      </w:r>
      <w:r w:rsidRPr="000C085A">
        <w:rPr>
          <w:rFonts w:ascii="Book Antiqua" w:eastAsia="SimSun" w:hAnsi="Book Antiqua" w:cs="Times New Roman"/>
          <w:bCs/>
          <w:kern w:val="0"/>
          <w:sz w:val="24"/>
          <w:szCs w:val="24"/>
        </w:rPr>
        <w:t>Serban ED</w:t>
      </w:r>
      <w:r w:rsidRPr="000C085A">
        <w:rPr>
          <w:rFonts w:ascii="Book Antiqua" w:eastAsia="SimSun" w:hAnsi="Book Antiqua" w:cs="Times New Roman" w:hint="eastAsia"/>
          <w:bCs/>
          <w:kern w:val="0"/>
          <w:sz w:val="24"/>
          <w:szCs w:val="24"/>
        </w:rPr>
        <w:t xml:space="preserve">, </w:t>
      </w:r>
      <w:r w:rsidRPr="000C085A">
        <w:rPr>
          <w:rFonts w:ascii="Book Antiqua" w:eastAsia="SimSun" w:hAnsi="Book Antiqua" w:cs="Times New Roman"/>
          <w:bCs/>
          <w:kern w:val="0"/>
          <w:sz w:val="24"/>
          <w:szCs w:val="24"/>
        </w:rPr>
        <w:t>Sergi</w:t>
      </w:r>
      <w:r w:rsidRPr="000C085A">
        <w:rPr>
          <w:rFonts w:ascii="Book Antiqua" w:eastAsia="SimSun" w:hAnsi="Book Antiqua" w:cs="Times New Roman" w:hint="eastAsia"/>
          <w:bCs/>
          <w:kern w:val="0"/>
          <w:sz w:val="24"/>
          <w:szCs w:val="24"/>
        </w:rPr>
        <w:t xml:space="preserve"> </w:t>
      </w:r>
      <w:r w:rsidRPr="000C085A">
        <w:rPr>
          <w:rFonts w:ascii="Book Antiqua" w:eastAsia="SimSun" w:hAnsi="Book Antiqua" w:cs="Times New Roman"/>
          <w:bCs/>
          <w:kern w:val="0"/>
          <w:sz w:val="24"/>
          <w:szCs w:val="24"/>
        </w:rPr>
        <w:t>CM</w:t>
      </w:r>
      <w:r w:rsidRPr="000C085A">
        <w:rPr>
          <w:rFonts w:ascii="Book Antiqua" w:eastAsia="SimSun" w:hAnsi="Book Antiqua" w:cs="Times New Roman" w:hint="eastAsia"/>
          <w:bCs/>
          <w:kern w:val="0"/>
          <w:sz w:val="24"/>
          <w:szCs w:val="24"/>
        </w:rPr>
        <w:t xml:space="preserve">, </w:t>
      </w:r>
      <w:r w:rsidRPr="000C085A">
        <w:rPr>
          <w:rFonts w:ascii="Book Antiqua" w:eastAsia="SimSun" w:hAnsi="Book Antiqua" w:cs="Times New Roman"/>
          <w:bCs/>
          <w:kern w:val="0"/>
          <w:sz w:val="24"/>
          <w:szCs w:val="24"/>
        </w:rPr>
        <w:t>Zouiten-Mekki</w:t>
      </w:r>
      <w:r w:rsidRPr="000C085A">
        <w:rPr>
          <w:rFonts w:ascii="Book Antiqua" w:eastAsia="SimSun" w:hAnsi="Book Antiqua" w:cs="Times New Roman" w:hint="eastAsia"/>
          <w:bCs/>
          <w:kern w:val="0"/>
          <w:sz w:val="24"/>
          <w:szCs w:val="24"/>
        </w:rPr>
        <w:t xml:space="preserve"> </w:t>
      </w:r>
      <w:r w:rsidRPr="000C085A">
        <w:rPr>
          <w:rFonts w:ascii="Book Antiqua" w:eastAsia="SimSun" w:hAnsi="Book Antiqua" w:cs="Times New Roman"/>
          <w:bCs/>
          <w:caps/>
          <w:kern w:val="0"/>
          <w:sz w:val="24"/>
          <w:szCs w:val="24"/>
        </w:rPr>
        <w:t>l</w:t>
      </w:r>
    </w:p>
    <w:p w14:paraId="62374F4C" w14:textId="77777777" w:rsidR="00CB69E3" w:rsidRPr="00944803" w:rsidRDefault="00CB69E3" w:rsidP="00CB69E3">
      <w:pPr>
        <w:widowControl/>
        <w:snapToGrid w:val="0"/>
        <w:spacing w:line="360" w:lineRule="auto"/>
        <w:jc w:val="right"/>
        <w:rPr>
          <w:rFonts w:ascii="Book Antiqua" w:eastAsia="SimSun" w:hAnsi="Book Antiqua" w:cs="Times New Roman"/>
          <w:kern w:val="0"/>
          <w:sz w:val="24"/>
          <w:szCs w:val="24"/>
        </w:rPr>
      </w:pPr>
      <w:r w:rsidRPr="00944803">
        <w:rPr>
          <w:rFonts w:ascii="Book Antiqua" w:eastAsia="SimSun" w:hAnsi="Book Antiqua" w:cs="Times New Roman"/>
          <w:b/>
          <w:bCs/>
          <w:kern w:val="0"/>
          <w:sz w:val="24"/>
          <w:szCs w:val="24"/>
        </w:rPr>
        <w:t>S-Editor:</w:t>
      </w:r>
      <w:r w:rsidRPr="00944803">
        <w:rPr>
          <w:rFonts w:ascii="Book Antiqua" w:eastAsia="SimSun" w:hAnsi="Book Antiqua" w:cs="Times New Roman" w:hint="eastAsia"/>
          <w:kern w:val="0"/>
          <w:sz w:val="24"/>
          <w:szCs w:val="24"/>
        </w:rPr>
        <w:t xml:space="preserve"> Gong ZM</w:t>
      </w:r>
      <w:r>
        <w:rPr>
          <w:rFonts w:ascii="Book Antiqua" w:eastAsia="SimSun" w:hAnsi="Book Antiqua" w:cs="Times New Roman" w:hint="eastAsia"/>
          <w:kern w:val="0"/>
          <w:sz w:val="24"/>
          <w:szCs w:val="24"/>
        </w:rPr>
        <w:t xml:space="preserve"> </w:t>
      </w:r>
      <w:r w:rsidRPr="00944803">
        <w:rPr>
          <w:rFonts w:ascii="Book Antiqua" w:eastAsia="SimSun" w:hAnsi="Book Antiqua" w:cs="Times New Roman"/>
          <w:b/>
          <w:bCs/>
          <w:kern w:val="0"/>
          <w:sz w:val="24"/>
          <w:szCs w:val="24"/>
        </w:rPr>
        <w:t>L-Editor:</w:t>
      </w:r>
      <w:r w:rsidRPr="00944803">
        <w:rPr>
          <w:rFonts w:ascii="Book Antiqua" w:eastAsia="SimSun" w:hAnsi="Book Antiqua" w:cs="Times New Roman"/>
          <w:kern w:val="0"/>
          <w:sz w:val="24"/>
          <w:szCs w:val="24"/>
        </w:rPr>
        <w:t xml:space="preserve"> </w:t>
      </w:r>
      <w:r w:rsidRPr="00944803">
        <w:rPr>
          <w:rFonts w:ascii="Book Antiqua" w:eastAsia="SimSun" w:hAnsi="Book Antiqua" w:cs="Times New Roman"/>
          <w:b/>
          <w:bCs/>
          <w:kern w:val="0"/>
          <w:sz w:val="24"/>
          <w:szCs w:val="24"/>
        </w:rPr>
        <w:t>E-Editor:</w:t>
      </w:r>
    </w:p>
    <w:p w14:paraId="7EEA07D3" w14:textId="77777777" w:rsidR="00CB69E3" w:rsidRPr="00944803" w:rsidRDefault="00CB69E3" w:rsidP="00CB69E3">
      <w:pPr>
        <w:widowControl/>
        <w:shd w:val="clear" w:color="auto" w:fill="FFFFFF"/>
        <w:snapToGrid w:val="0"/>
        <w:spacing w:line="360" w:lineRule="auto"/>
        <w:rPr>
          <w:rFonts w:ascii="Book Antiqua" w:eastAsia="SimSun" w:hAnsi="Book Antiqua" w:cs="Helvetica"/>
          <w:b/>
          <w:kern w:val="0"/>
          <w:sz w:val="24"/>
          <w:szCs w:val="24"/>
        </w:rPr>
      </w:pPr>
      <w:bookmarkStart w:id="144" w:name="OLE_LINK880"/>
      <w:bookmarkStart w:id="145" w:name="OLE_LINK881"/>
      <w:bookmarkStart w:id="146" w:name="OLE_LINK497"/>
      <w:bookmarkStart w:id="147" w:name="OLE_LINK813"/>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Pr="00944803">
        <w:rPr>
          <w:rFonts w:ascii="Book Antiqua" w:eastAsia="SimSun" w:hAnsi="Book Antiqua" w:cs="Helvetica"/>
          <w:b/>
          <w:kern w:val="0"/>
          <w:sz w:val="24"/>
          <w:szCs w:val="24"/>
        </w:rPr>
        <w:t xml:space="preserve">Specialty type: </w:t>
      </w:r>
      <w:r w:rsidRPr="00944803">
        <w:rPr>
          <w:rFonts w:ascii="Book Antiqua" w:eastAsia="SimSun" w:hAnsi="Book Antiqua" w:cs="Helvetica"/>
          <w:kern w:val="0"/>
          <w:sz w:val="24"/>
          <w:szCs w:val="24"/>
        </w:rPr>
        <w:t>Gastroenterology and</w:t>
      </w:r>
      <w:r w:rsidRPr="00944803">
        <w:rPr>
          <w:rFonts w:ascii="Book Antiqua" w:eastAsia="SimSun" w:hAnsi="Book Antiqua" w:cs="Helvetica" w:hint="eastAsia"/>
          <w:kern w:val="0"/>
          <w:sz w:val="24"/>
          <w:szCs w:val="24"/>
        </w:rPr>
        <w:t xml:space="preserve"> </w:t>
      </w:r>
      <w:r w:rsidRPr="00944803">
        <w:rPr>
          <w:rFonts w:ascii="Book Antiqua" w:eastAsia="SimSun" w:hAnsi="Book Antiqua" w:cs="Helvetica"/>
          <w:kern w:val="0"/>
          <w:sz w:val="24"/>
          <w:szCs w:val="24"/>
        </w:rPr>
        <w:t>hepatology</w:t>
      </w:r>
    </w:p>
    <w:p w14:paraId="733B1519" w14:textId="77777777" w:rsidR="00CB69E3" w:rsidRPr="00944803" w:rsidRDefault="00CB69E3" w:rsidP="00CB69E3">
      <w:pPr>
        <w:widowControl/>
        <w:shd w:val="clear" w:color="auto" w:fill="FFFFFF"/>
        <w:snapToGrid w:val="0"/>
        <w:spacing w:line="360" w:lineRule="auto"/>
        <w:rPr>
          <w:rFonts w:ascii="Book Antiqua" w:eastAsia="SimSun" w:hAnsi="Book Antiqua" w:cs="Helvetica"/>
          <w:b/>
          <w:kern w:val="0"/>
          <w:sz w:val="24"/>
          <w:szCs w:val="24"/>
        </w:rPr>
      </w:pPr>
      <w:r w:rsidRPr="00944803">
        <w:rPr>
          <w:rFonts w:ascii="Book Antiqua" w:eastAsia="SimSun" w:hAnsi="Book Antiqua" w:cs="Helvetica"/>
          <w:b/>
          <w:kern w:val="0"/>
          <w:sz w:val="24"/>
          <w:szCs w:val="24"/>
        </w:rPr>
        <w:t xml:space="preserve">Country of origin: </w:t>
      </w:r>
      <w:r w:rsidRPr="00944803">
        <w:rPr>
          <w:rFonts w:ascii="Book Antiqua" w:eastAsia="SimSun" w:hAnsi="Book Antiqua" w:cs="Helvetica"/>
          <w:kern w:val="0"/>
          <w:sz w:val="24"/>
          <w:szCs w:val="24"/>
          <w:lang w:val="en-CA"/>
        </w:rPr>
        <w:t>Japan</w:t>
      </w:r>
    </w:p>
    <w:p w14:paraId="3CA54C34" w14:textId="77777777" w:rsidR="00CB69E3" w:rsidRPr="00944803" w:rsidRDefault="00CB69E3" w:rsidP="00CB69E3">
      <w:pPr>
        <w:widowControl/>
        <w:shd w:val="clear" w:color="auto" w:fill="FFFFFF"/>
        <w:snapToGrid w:val="0"/>
        <w:spacing w:line="360" w:lineRule="auto"/>
        <w:rPr>
          <w:rFonts w:ascii="Book Antiqua" w:eastAsia="SimSun" w:hAnsi="Book Antiqua" w:cs="Helvetica"/>
          <w:b/>
          <w:kern w:val="0"/>
          <w:sz w:val="24"/>
          <w:szCs w:val="24"/>
        </w:rPr>
      </w:pPr>
      <w:r w:rsidRPr="00944803">
        <w:rPr>
          <w:rFonts w:ascii="Book Antiqua" w:eastAsia="SimSun" w:hAnsi="Book Antiqua" w:cs="Helvetica"/>
          <w:b/>
          <w:kern w:val="0"/>
          <w:sz w:val="24"/>
          <w:szCs w:val="24"/>
        </w:rPr>
        <w:t>Peer-review report classification</w:t>
      </w:r>
    </w:p>
    <w:p w14:paraId="2C6944ED" w14:textId="77777777" w:rsidR="00CB69E3" w:rsidRPr="00944803" w:rsidRDefault="00CB69E3" w:rsidP="00CB69E3">
      <w:pPr>
        <w:widowControl/>
        <w:shd w:val="clear" w:color="auto" w:fill="FFFFFF"/>
        <w:snapToGrid w:val="0"/>
        <w:spacing w:line="360" w:lineRule="auto"/>
        <w:rPr>
          <w:rFonts w:ascii="Book Antiqua" w:eastAsia="SimSun" w:hAnsi="Book Antiqua" w:cs="Helvetica"/>
          <w:kern w:val="0"/>
          <w:sz w:val="24"/>
          <w:szCs w:val="24"/>
        </w:rPr>
      </w:pPr>
      <w:r w:rsidRPr="00944803">
        <w:rPr>
          <w:rFonts w:ascii="Book Antiqua" w:eastAsia="SimSun" w:hAnsi="Book Antiqua" w:cs="Helvetica"/>
          <w:kern w:val="0"/>
          <w:sz w:val="24"/>
          <w:szCs w:val="24"/>
        </w:rPr>
        <w:t xml:space="preserve">Grade A (Excellent): </w:t>
      </w:r>
      <w:r w:rsidRPr="00944803">
        <w:rPr>
          <w:rFonts w:ascii="Book Antiqua" w:eastAsia="SimSun" w:hAnsi="Book Antiqua" w:cs="Helvetica" w:hint="eastAsia"/>
          <w:kern w:val="0"/>
          <w:sz w:val="24"/>
          <w:szCs w:val="24"/>
        </w:rPr>
        <w:t>0</w:t>
      </w:r>
    </w:p>
    <w:p w14:paraId="5D86105D" w14:textId="77777777" w:rsidR="00CB69E3" w:rsidRPr="00944803" w:rsidRDefault="00CB69E3" w:rsidP="00CB69E3">
      <w:pPr>
        <w:widowControl/>
        <w:shd w:val="clear" w:color="auto" w:fill="FFFFFF"/>
        <w:snapToGrid w:val="0"/>
        <w:spacing w:line="360" w:lineRule="auto"/>
        <w:rPr>
          <w:rFonts w:ascii="Book Antiqua" w:eastAsia="SimSun" w:hAnsi="Book Antiqua" w:cs="Helvetica"/>
          <w:kern w:val="0"/>
          <w:sz w:val="24"/>
          <w:szCs w:val="24"/>
        </w:rPr>
      </w:pPr>
      <w:r w:rsidRPr="00944803">
        <w:rPr>
          <w:rFonts w:ascii="Book Antiqua" w:eastAsia="SimSun" w:hAnsi="Book Antiqua" w:cs="Helvetica"/>
          <w:kern w:val="0"/>
          <w:sz w:val="24"/>
          <w:szCs w:val="24"/>
        </w:rPr>
        <w:t xml:space="preserve">Grade B (Very good): </w:t>
      </w:r>
      <w:r>
        <w:rPr>
          <w:rFonts w:ascii="Book Antiqua" w:eastAsia="SimSun" w:hAnsi="Book Antiqua" w:cs="Helvetica" w:hint="eastAsia"/>
          <w:kern w:val="0"/>
          <w:sz w:val="24"/>
          <w:szCs w:val="24"/>
        </w:rPr>
        <w:t>B, B</w:t>
      </w:r>
    </w:p>
    <w:p w14:paraId="7B2E9892" w14:textId="77777777" w:rsidR="00CB69E3" w:rsidRPr="00944803" w:rsidRDefault="00CB69E3" w:rsidP="00CB69E3">
      <w:pPr>
        <w:widowControl/>
        <w:shd w:val="clear" w:color="auto" w:fill="FFFFFF"/>
        <w:snapToGrid w:val="0"/>
        <w:spacing w:line="360" w:lineRule="auto"/>
        <w:rPr>
          <w:rFonts w:ascii="Book Antiqua" w:eastAsia="SimSun" w:hAnsi="Book Antiqua" w:cs="Helvetica"/>
          <w:kern w:val="0"/>
          <w:sz w:val="24"/>
          <w:szCs w:val="24"/>
        </w:rPr>
      </w:pPr>
      <w:r w:rsidRPr="00944803">
        <w:rPr>
          <w:rFonts w:ascii="Book Antiqua" w:eastAsia="SimSun" w:hAnsi="Book Antiqua" w:cs="Helvetica"/>
          <w:kern w:val="0"/>
          <w:sz w:val="24"/>
          <w:szCs w:val="24"/>
        </w:rPr>
        <w:t xml:space="preserve">Grade C (Good): </w:t>
      </w:r>
      <w:r w:rsidRPr="00944803">
        <w:rPr>
          <w:rFonts w:ascii="Book Antiqua" w:eastAsia="SimSun" w:hAnsi="Book Antiqua" w:cs="Helvetica" w:hint="eastAsia"/>
          <w:kern w:val="0"/>
          <w:sz w:val="24"/>
          <w:szCs w:val="24"/>
        </w:rPr>
        <w:t>C, C, C</w:t>
      </w:r>
    </w:p>
    <w:p w14:paraId="45A0229B" w14:textId="77777777" w:rsidR="00CB69E3" w:rsidRPr="00944803" w:rsidRDefault="00CB69E3" w:rsidP="00CB69E3">
      <w:pPr>
        <w:widowControl/>
        <w:shd w:val="clear" w:color="auto" w:fill="FFFFFF"/>
        <w:snapToGrid w:val="0"/>
        <w:spacing w:line="360" w:lineRule="auto"/>
        <w:rPr>
          <w:rFonts w:ascii="Book Antiqua" w:eastAsia="SimSun" w:hAnsi="Book Antiqua" w:cs="Helvetica"/>
          <w:kern w:val="0"/>
          <w:sz w:val="24"/>
          <w:szCs w:val="24"/>
        </w:rPr>
      </w:pPr>
      <w:r w:rsidRPr="00944803">
        <w:rPr>
          <w:rFonts w:ascii="Book Antiqua" w:eastAsia="SimSun" w:hAnsi="Book Antiqua" w:cs="Helvetica"/>
          <w:kern w:val="0"/>
          <w:sz w:val="24"/>
          <w:szCs w:val="24"/>
        </w:rPr>
        <w:t xml:space="preserve">Grade D (Fair): </w:t>
      </w:r>
      <w:r w:rsidRPr="00944803">
        <w:rPr>
          <w:rFonts w:ascii="Book Antiqua" w:eastAsia="SimSun" w:hAnsi="Book Antiqua" w:cs="Helvetica" w:hint="eastAsia"/>
          <w:kern w:val="0"/>
          <w:sz w:val="24"/>
          <w:szCs w:val="24"/>
        </w:rPr>
        <w:t>0</w:t>
      </w:r>
    </w:p>
    <w:p w14:paraId="2B5C8108" w14:textId="77777777" w:rsidR="00CB69E3" w:rsidRPr="00944803" w:rsidRDefault="00CB69E3" w:rsidP="00CB69E3">
      <w:pPr>
        <w:widowControl/>
        <w:shd w:val="clear" w:color="auto" w:fill="FFFFFF"/>
        <w:snapToGrid w:val="0"/>
        <w:spacing w:line="360" w:lineRule="auto"/>
        <w:rPr>
          <w:rFonts w:ascii="Book Antiqua" w:eastAsia="SimSun" w:hAnsi="Book Antiqua" w:cs="Helvetica"/>
          <w:kern w:val="0"/>
          <w:sz w:val="24"/>
          <w:szCs w:val="24"/>
        </w:rPr>
      </w:pPr>
      <w:r w:rsidRPr="00944803">
        <w:rPr>
          <w:rFonts w:ascii="Book Antiqua" w:eastAsia="SimSun" w:hAnsi="Book Antiqua" w:cs="Helvetica"/>
          <w:kern w:val="0"/>
          <w:sz w:val="24"/>
          <w:szCs w:val="24"/>
        </w:rPr>
        <w:t xml:space="preserve">Grade E (Poor): </w:t>
      </w:r>
      <w:r w:rsidRPr="00944803">
        <w:rPr>
          <w:rFonts w:ascii="Book Antiqua" w:eastAsia="SimSun" w:hAnsi="Book Antiqua" w:cs="Helvetica" w:hint="eastAsia"/>
          <w:kern w:val="0"/>
          <w:sz w:val="24"/>
          <w:szCs w:val="24"/>
        </w:rPr>
        <w:t>0</w:t>
      </w:r>
      <w:bookmarkEnd w:id="144"/>
      <w:bookmarkEnd w:id="145"/>
      <w:r w:rsidRPr="00944803">
        <w:rPr>
          <w:rFonts w:ascii="Book Antiqua" w:eastAsia="SimSun" w:hAnsi="Book Antiqua" w:cs="Helvetica" w:hint="eastAsia"/>
          <w:kern w:val="0"/>
          <w:sz w:val="24"/>
          <w:szCs w:val="24"/>
        </w:rPr>
        <w:t xml:space="preserve"> </w:t>
      </w:r>
    </w:p>
    <w:bookmarkEnd w:id="142"/>
    <w:bookmarkEnd w:id="143"/>
    <w:bookmarkEnd w:id="146"/>
    <w:bookmarkEnd w:id="147"/>
    <w:p w14:paraId="16CED8E4" w14:textId="77777777" w:rsidR="00CB69E3" w:rsidRPr="00944803" w:rsidRDefault="00CB69E3" w:rsidP="00CB69E3">
      <w:pPr>
        <w:snapToGrid w:val="0"/>
        <w:spacing w:line="360" w:lineRule="auto"/>
        <w:rPr>
          <w:rFonts w:ascii="Book Antiqua" w:hAnsi="Book Antiqua"/>
          <w:sz w:val="24"/>
          <w:szCs w:val="24"/>
        </w:rPr>
      </w:pPr>
    </w:p>
    <w:p w14:paraId="518CF2DD" w14:textId="18635329" w:rsidR="00CB69E3" w:rsidRDefault="00CB69E3">
      <w:pPr>
        <w:widowControl/>
        <w:jc w:val="left"/>
        <w:rPr>
          <w:rFonts w:ascii="Book Antiqua" w:eastAsia="SimSun" w:hAnsi="Book Antiqua" w:cs="Times New Roman"/>
          <w:sz w:val="24"/>
          <w:szCs w:val="24"/>
          <w:lang w:eastAsia="zh-CN"/>
        </w:rPr>
      </w:pPr>
      <w:r>
        <w:rPr>
          <w:rFonts w:ascii="Book Antiqua" w:eastAsia="SimSun" w:hAnsi="Book Antiqua" w:cs="Times New Roman"/>
          <w:sz w:val="24"/>
          <w:szCs w:val="24"/>
          <w:lang w:eastAsia="zh-CN"/>
        </w:rPr>
        <w:br w:type="page"/>
      </w:r>
    </w:p>
    <w:p w14:paraId="6EA0B4B5" w14:textId="0F8DE4BD" w:rsidR="00385263" w:rsidRPr="00777FB9" w:rsidRDefault="00385263" w:rsidP="00C47FD8">
      <w:pPr>
        <w:snapToGrid w:val="0"/>
        <w:spacing w:line="360" w:lineRule="auto"/>
        <w:rPr>
          <w:rFonts w:ascii="Book Antiqua" w:hAnsi="Book Antiqua" w:cs="Times New Roman"/>
          <w:b/>
          <w:sz w:val="24"/>
          <w:szCs w:val="24"/>
        </w:rPr>
      </w:pPr>
      <w:r w:rsidRPr="00777FB9">
        <w:rPr>
          <w:rFonts w:ascii="Book Antiqua" w:hAnsi="Book Antiqua" w:cs="Times New Roman"/>
          <w:b/>
          <w:noProof/>
          <w:sz w:val="24"/>
          <w:szCs w:val="24"/>
          <w:lang w:eastAsia="zh-CN"/>
        </w:rPr>
        <w:lastRenderedPageBreak/>
        <w:drawing>
          <wp:inline distT="0" distB="0" distL="0" distR="0" wp14:anchorId="4A8C57FC" wp14:editId="7463EB6D">
            <wp:extent cx="5220634" cy="35052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5829" cy="3508688"/>
                    </a:xfrm>
                    <a:prstGeom prst="rect">
                      <a:avLst/>
                    </a:prstGeom>
                    <a:noFill/>
                    <a:ln>
                      <a:noFill/>
                    </a:ln>
                  </pic:spPr>
                </pic:pic>
              </a:graphicData>
            </a:graphic>
          </wp:inline>
        </w:drawing>
      </w:r>
    </w:p>
    <w:p w14:paraId="66C95B46" w14:textId="6185A14E" w:rsidR="009423FD" w:rsidRPr="00C47FD8" w:rsidRDefault="009423FD" w:rsidP="00777FB9">
      <w:pPr>
        <w:snapToGrid w:val="0"/>
        <w:spacing w:line="360" w:lineRule="auto"/>
        <w:rPr>
          <w:rFonts w:ascii="Book Antiqua" w:hAnsi="Book Antiqua" w:cs="Times New Roman"/>
          <w:sz w:val="24"/>
          <w:szCs w:val="24"/>
        </w:rPr>
      </w:pPr>
      <w:r w:rsidRPr="00777FB9">
        <w:rPr>
          <w:rFonts w:ascii="Book Antiqua" w:hAnsi="Book Antiqua" w:cs="Times New Roman"/>
          <w:b/>
          <w:sz w:val="24"/>
          <w:szCs w:val="24"/>
        </w:rPr>
        <w:t>Fig</w:t>
      </w:r>
      <w:r w:rsidR="00897FA9" w:rsidRPr="00777FB9">
        <w:rPr>
          <w:rFonts w:ascii="Book Antiqua" w:hAnsi="Book Antiqua" w:cs="Times New Roman"/>
          <w:b/>
          <w:sz w:val="24"/>
          <w:szCs w:val="24"/>
        </w:rPr>
        <w:t>ure</w:t>
      </w:r>
      <w:r w:rsidRPr="00777FB9">
        <w:rPr>
          <w:rFonts w:ascii="Book Antiqua" w:hAnsi="Book Antiqua" w:cs="Times New Roman"/>
          <w:b/>
          <w:sz w:val="24"/>
          <w:szCs w:val="24"/>
        </w:rPr>
        <w:t xml:space="preserve"> 1</w:t>
      </w:r>
      <w:r w:rsidR="00777FB9" w:rsidRPr="00777FB9">
        <w:rPr>
          <w:rFonts w:ascii="Book Antiqua" w:eastAsia="SimSun" w:hAnsi="Book Antiqua" w:cs="Times New Roman" w:hint="eastAsia"/>
          <w:b/>
          <w:sz w:val="24"/>
          <w:szCs w:val="24"/>
          <w:lang w:eastAsia="zh-CN"/>
        </w:rPr>
        <w:t xml:space="preserve"> </w:t>
      </w:r>
      <w:r w:rsidRPr="00777FB9">
        <w:rPr>
          <w:rFonts w:ascii="Book Antiqua" w:hAnsi="Book Antiqua" w:cs="Times New Roman"/>
          <w:b/>
          <w:sz w:val="24"/>
          <w:szCs w:val="24"/>
        </w:rPr>
        <w:t>Analysis of Wiskott</w:t>
      </w:r>
      <w:r w:rsidR="00BE4C34" w:rsidRPr="00777FB9">
        <w:rPr>
          <w:rFonts w:ascii="Book Antiqua" w:hAnsi="Book Antiqua" w:cs="Times New Roman"/>
          <w:b/>
          <w:sz w:val="24"/>
          <w:szCs w:val="24"/>
        </w:rPr>
        <w:t>–</w:t>
      </w:r>
      <w:r w:rsidRPr="00777FB9">
        <w:rPr>
          <w:rFonts w:ascii="Book Antiqua" w:hAnsi="Book Antiqua" w:cs="Times New Roman"/>
          <w:b/>
          <w:sz w:val="24"/>
          <w:szCs w:val="24"/>
        </w:rPr>
        <w:t>Aldrich syndrome protein</w:t>
      </w:r>
      <w:r w:rsidR="00777FB9">
        <w:rPr>
          <w:rFonts w:ascii="Book Antiqua" w:eastAsia="SimSun" w:hAnsi="Book Antiqua" w:cs="Times New Roman" w:hint="eastAsia"/>
          <w:b/>
          <w:sz w:val="24"/>
          <w:szCs w:val="24"/>
          <w:lang w:eastAsia="zh-CN"/>
        </w:rPr>
        <w:t xml:space="preserve"> </w:t>
      </w:r>
      <w:r w:rsidRPr="00777FB9">
        <w:rPr>
          <w:rFonts w:ascii="Book Antiqua" w:hAnsi="Book Antiqua" w:cs="Times New Roman"/>
          <w:b/>
          <w:sz w:val="24"/>
          <w:szCs w:val="24"/>
        </w:rPr>
        <w:t>in patients’ lymphocytes</w:t>
      </w:r>
      <w:r w:rsidR="00777FB9" w:rsidRPr="00777FB9">
        <w:rPr>
          <w:rFonts w:ascii="Book Antiqua" w:eastAsia="SimSun" w:hAnsi="Book Antiqua" w:cs="Times New Roman" w:hint="eastAsia"/>
          <w:b/>
          <w:sz w:val="24"/>
          <w:szCs w:val="24"/>
          <w:lang w:eastAsia="zh-CN"/>
        </w:rPr>
        <w:t xml:space="preserve"> </w:t>
      </w:r>
      <w:r w:rsidR="00777FB9" w:rsidRPr="00777FB9">
        <w:rPr>
          <w:rFonts w:ascii="Book Antiqua" w:hAnsi="Book Antiqua" w:cs="Times New Roman"/>
          <w:b/>
          <w:sz w:val="24"/>
          <w:szCs w:val="24"/>
        </w:rPr>
        <w:t>(A)</w:t>
      </w:r>
      <w:r w:rsidRPr="00777FB9">
        <w:rPr>
          <w:rFonts w:ascii="Book Antiqua" w:hAnsi="Book Antiqua" w:cs="Times New Roman"/>
          <w:b/>
          <w:sz w:val="24"/>
          <w:szCs w:val="24"/>
        </w:rPr>
        <w:t>.</w:t>
      </w:r>
      <w:r w:rsidRPr="00C47FD8">
        <w:rPr>
          <w:rFonts w:ascii="Book Antiqua" w:hAnsi="Book Antiqua" w:cs="Times New Roman"/>
          <w:sz w:val="24"/>
          <w:szCs w:val="24"/>
        </w:rPr>
        <w:t xml:space="preserve"> Histograms represent intracellular </w:t>
      </w:r>
      <w:r w:rsidR="00777FB9" w:rsidRPr="00777FB9">
        <w:rPr>
          <w:rFonts w:ascii="Book Antiqua" w:hAnsi="Book Antiqua" w:cs="Times New Roman"/>
          <w:sz w:val="24"/>
          <w:szCs w:val="24"/>
        </w:rPr>
        <w:t>Wiskott–Aldrich syndrome protein (WASP)</w:t>
      </w:r>
      <w:r w:rsidRPr="00C47FD8">
        <w:rPr>
          <w:rFonts w:ascii="Book Antiqua" w:hAnsi="Book Antiqua" w:cs="Times New Roman"/>
          <w:sz w:val="24"/>
          <w:szCs w:val="24"/>
        </w:rPr>
        <w:t xml:space="preserve"> staining (</w:t>
      </w:r>
      <w:r w:rsidR="00056ED7" w:rsidRPr="00C47FD8">
        <w:rPr>
          <w:rFonts w:ascii="Book Antiqua" w:hAnsi="Book Antiqua" w:cs="Times New Roman"/>
          <w:sz w:val="24"/>
          <w:szCs w:val="24"/>
        </w:rPr>
        <w:t>shaded area</w:t>
      </w:r>
      <w:r w:rsidRPr="00C47FD8">
        <w:rPr>
          <w:rFonts w:ascii="Book Antiqua" w:hAnsi="Book Antiqua" w:cs="Times New Roman"/>
          <w:sz w:val="24"/>
          <w:szCs w:val="24"/>
        </w:rPr>
        <w:t>) and negative staining (</w:t>
      </w:r>
      <w:r w:rsidR="00056ED7" w:rsidRPr="00C47FD8">
        <w:rPr>
          <w:rFonts w:ascii="Book Antiqua" w:hAnsi="Book Antiqua" w:cs="Times New Roman"/>
          <w:sz w:val="24"/>
          <w:szCs w:val="24"/>
        </w:rPr>
        <w:t>unshaded</w:t>
      </w:r>
      <w:r w:rsidRPr="00C47FD8">
        <w:rPr>
          <w:rFonts w:ascii="Book Antiqua" w:hAnsi="Book Antiqua" w:cs="Times New Roman"/>
          <w:sz w:val="24"/>
          <w:szCs w:val="24"/>
        </w:rPr>
        <w:t xml:space="preserve"> </w:t>
      </w:r>
      <w:r w:rsidR="00056ED7" w:rsidRPr="00C47FD8">
        <w:rPr>
          <w:rFonts w:ascii="Book Antiqua" w:hAnsi="Book Antiqua" w:cs="Times New Roman"/>
          <w:sz w:val="24"/>
          <w:szCs w:val="24"/>
        </w:rPr>
        <w:t>area)</w:t>
      </w:r>
      <w:r w:rsidRPr="00C47FD8">
        <w:rPr>
          <w:rFonts w:ascii="Book Antiqua" w:hAnsi="Book Antiqua" w:cs="Times New Roman"/>
          <w:sz w:val="24"/>
          <w:szCs w:val="24"/>
        </w:rPr>
        <w:t>. Three patients with childhood-onset IBD presented low expression of</w:t>
      </w:r>
      <w:r w:rsidR="00777FB9">
        <w:rPr>
          <w:rFonts w:ascii="Book Antiqua" w:eastAsia="SimSun" w:hAnsi="Book Antiqua" w:cs="Times New Roman" w:hint="eastAsia"/>
          <w:b/>
          <w:sz w:val="24"/>
          <w:szCs w:val="24"/>
          <w:lang w:eastAsia="zh-CN"/>
        </w:rPr>
        <w:t xml:space="preserve"> </w:t>
      </w:r>
      <w:r w:rsidR="00777FB9" w:rsidRPr="00777FB9">
        <w:rPr>
          <w:rFonts w:ascii="Book Antiqua" w:hAnsi="Book Antiqua" w:cs="Times New Roman"/>
          <w:sz w:val="24"/>
          <w:szCs w:val="24"/>
        </w:rPr>
        <w:t>WASP</w:t>
      </w:r>
      <w:r w:rsidR="00777FB9">
        <w:rPr>
          <w:rFonts w:ascii="Book Antiqua" w:eastAsia="SimSun" w:hAnsi="Book Antiqua" w:cs="Times New Roman" w:hint="eastAsia"/>
          <w:sz w:val="24"/>
          <w:szCs w:val="24"/>
          <w:lang w:eastAsia="zh-CN"/>
        </w:rPr>
        <w:t xml:space="preserve"> </w:t>
      </w:r>
      <w:r w:rsidRPr="00C47FD8">
        <w:rPr>
          <w:rFonts w:ascii="Book Antiqua" w:hAnsi="Book Antiqua" w:cs="Times New Roman"/>
          <w:sz w:val="24"/>
          <w:szCs w:val="24"/>
        </w:rPr>
        <w:t xml:space="preserve">compared with </w:t>
      </w:r>
      <w:r w:rsidR="00BE4C34" w:rsidRPr="00C47FD8">
        <w:rPr>
          <w:rFonts w:ascii="Book Antiqua" w:hAnsi="Book Antiqua" w:cs="Times New Roman"/>
          <w:sz w:val="24"/>
          <w:szCs w:val="24"/>
        </w:rPr>
        <w:t xml:space="preserve">that in the </w:t>
      </w:r>
      <w:r w:rsidRPr="00C47FD8">
        <w:rPr>
          <w:rFonts w:ascii="Book Antiqua" w:hAnsi="Book Antiqua" w:cs="Times New Roman"/>
          <w:sz w:val="24"/>
          <w:szCs w:val="24"/>
        </w:rPr>
        <w:t>healthy control.</w:t>
      </w:r>
      <w:r w:rsidR="00777FB9">
        <w:rPr>
          <w:rFonts w:ascii="Book Antiqua" w:eastAsia="SimSun" w:hAnsi="Book Antiqua" w:cs="Times New Roman" w:hint="eastAsia"/>
          <w:sz w:val="24"/>
          <w:szCs w:val="24"/>
          <w:lang w:eastAsia="zh-CN"/>
        </w:rPr>
        <w:t xml:space="preserve"> </w:t>
      </w:r>
      <w:r w:rsidRPr="00777FB9">
        <w:rPr>
          <w:rFonts w:ascii="Book Antiqua" w:hAnsi="Book Antiqua" w:cs="Times New Roman"/>
          <w:sz w:val="24"/>
          <w:szCs w:val="24"/>
        </w:rPr>
        <w:t>B</w:t>
      </w:r>
      <w:r w:rsidR="00777FB9" w:rsidRPr="00777FB9">
        <w:rPr>
          <w:rFonts w:ascii="Book Antiqua" w:eastAsia="SimSun" w:hAnsi="Book Antiqua" w:cs="Times New Roman" w:hint="eastAsia"/>
          <w:sz w:val="24"/>
          <w:szCs w:val="24"/>
          <w:lang w:eastAsia="zh-CN"/>
        </w:rPr>
        <w:t>:</w:t>
      </w:r>
      <w:r w:rsidR="00777FB9">
        <w:rPr>
          <w:rFonts w:ascii="Book Antiqua" w:eastAsia="SimSun" w:hAnsi="Book Antiqua" w:cs="Times New Roman" w:hint="eastAsia"/>
          <w:sz w:val="24"/>
          <w:szCs w:val="24"/>
          <w:lang w:eastAsia="zh-CN"/>
        </w:rPr>
        <w:t xml:space="preserve"> </w:t>
      </w:r>
      <w:r w:rsidRPr="00C47FD8">
        <w:rPr>
          <w:rFonts w:ascii="Book Antiqua" w:hAnsi="Book Antiqua" w:cs="Times New Roman"/>
          <w:i/>
          <w:sz w:val="24"/>
          <w:szCs w:val="24"/>
        </w:rPr>
        <w:t xml:space="preserve">WAS </w:t>
      </w:r>
      <w:r w:rsidRPr="00C47FD8">
        <w:rPr>
          <w:rFonts w:ascii="Book Antiqua" w:hAnsi="Book Antiqua" w:cs="Times New Roman"/>
          <w:sz w:val="24"/>
          <w:szCs w:val="24"/>
        </w:rPr>
        <w:t>gene analysis. The three patients who showed low expression of WASP had the same mutation, c.1378C&gt;T p.Pro460Ser.</w:t>
      </w:r>
    </w:p>
    <w:p w14:paraId="70BCBFFE" w14:textId="77777777" w:rsidR="00775475" w:rsidRDefault="00775475">
      <w:pPr>
        <w:widowControl/>
        <w:jc w:val="left"/>
        <w:rPr>
          <w:rFonts w:ascii="Book Antiqua" w:hAnsi="Book Antiqua" w:cs="Times New Roman"/>
          <w:sz w:val="24"/>
          <w:szCs w:val="24"/>
        </w:rPr>
      </w:pPr>
      <w:r>
        <w:rPr>
          <w:rFonts w:ascii="Book Antiqua" w:hAnsi="Book Antiqua" w:cs="Times New Roman"/>
          <w:sz w:val="24"/>
          <w:szCs w:val="24"/>
        </w:rPr>
        <w:br w:type="page"/>
      </w:r>
    </w:p>
    <w:p w14:paraId="02A20282" w14:textId="01854535" w:rsidR="00FC749E" w:rsidRPr="00C47FD8" w:rsidRDefault="00775475" w:rsidP="00C47FD8">
      <w:pPr>
        <w:snapToGrid w:val="0"/>
        <w:spacing w:line="360" w:lineRule="auto"/>
        <w:ind w:left="360" w:hangingChars="150" w:hanging="360"/>
        <w:rPr>
          <w:rFonts w:ascii="Book Antiqua" w:hAnsi="Book Antiqua" w:cs="Times New Roman"/>
          <w:sz w:val="24"/>
          <w:szCs w:val="24"/>
        </w:rPr>
      </w:pPr>
      <w:r w:rsidRPr="00C47FD8">
        <w:rPr>
          <w:rFonts w:ascii="Book Antiqua" w:hAnsi="Book Antiqua" w:cs="Times New Roman"/>
          <w:noProof/>
          <w:sz w:val="24"/>
          <w:szCs w:val="24"/>
          <w:lang w:eastAsia="zh-CN"/>
        </w:rPr>
        <w:lastRenderedPageBreak/>
        <w:drawing>
          <wp:inline distT="0" distB="0" distL="0" distR="0" wp14:anchorId="4079971A" wp14:editId="13A6A9DF">
            <wp:extent cx="4683760" cy="2336165"/>
            <wp:effectExtent l="0" t="0" r="2540" b="698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3760" cy="2336165"/>
                    </a:xfrm>
                    <a:prstGeom prst="rect">
                      <a:avLst/>
                    </a:prstGeom>
                    <a:noFill/>
                    <a:ln>
                      <a:noFill/>
                    </a:ln>
                  </pic:spPr>
                </pic:pic>
              </a:graphicData>
            </a:graphic>
          </wp:inline>
        </w:drawing>
      </w:r>
    </w:p>
    <w:p w14:paraId="52FCE953" w14:textId="4844D22C" w:rsidR="00FC749E" w:rsidRPr="00777FB9" w:rsidRDefault="005F2B98" w:rsidP="00777FB9">
      <w:pPr>
        <w:snapToGrid w:val="0"/>
        <w:spacing w:line="360" w:lineRule="auto"/>
        <w:rPr>
          <w:rFonts w:ascii="Book Antiqua" w:eastAsia="SimSun" w:hAnsi="Book Antiqua" w:cs="Times New Roman"/>
          <w:b/>
          <w:sz w:val="24"/>
          <w:szCs w:val="24"/>
          <w:lang w:eastAsia="zh-CN"/>
        </w:rPr>
      </w:pPr>
      <w:r w:rsidRPr="00777FB9">
        <w:rPr>
          <w:rFonts w:ascii="Book Antiqua" w:hAnsi="Book Antiqua" w:cs="Times New Roman"/>
          <w:b/>
          <w:sz w:val="24"/>
          <w:szCs w:val="24"/>
        </w:rPr>
        <w:t>Figure 2</w:t>
      </w:r>
      <w:r w:rsidR="00775475" w:rsidRPr="00777FB9">
        <w:rPr>
          <w:rFonts w:ascii="Book Antiqua" w:eastAsia="SimSun" w:hAnsi="Book Antiqua" w:cs="Times New Roman" w:hint="eastAsia"/>
          <w:b/>
          <w:sz w:val="24"/>
          <w:szCs w:val="24"/>
          <w:lang w:eastAsia="zh-CN"/>
        </w:rPr>
        <w:t xml:space="preserve"> </w:t>
      </w:r>
      <w:r w:rsidR="00BE4C34" w:rsidRPr="00777FB9">
        <w:rPr>
          <w:rFonts w:ascii="Book Antiqua" w:hAnsi="Book Antiqua" w:cs="Times New Roman"/>
          <w:b/>
          <w:sz w:val="24"/>
          <w:szCs w:val="24"/>
        </w:rPr>
        <w:t>C</w:t>
      </w:r>
      <w:r w:rsidR="00375DBE" w:rsidRPr="00777FB9">
        <w:rPr>
          <w:rFonts w:ascii="Book Antiqua" w:hAnsi="Book Antiqua" w:cs="Times New Roman"/>
          <w:b/>
          <w:sz w:val="24"/>
          <w:szCs w:val="24"/>
        </w:rPr>
        <w:t>utaneous</w:t>
      </w:r>
      <w:r w:rsidR="00747B05" w:rsidRPr="00777FB9">
        <w:rPr>
          <w:rFonts w:ascii="Book Antiqua" w:hAnsi="Book Antiqua" w:cs="Times New Roman"/>
          <w:b/>
          <w:sz w:val="24"/>
          <w:szCs w:val="24"/>
        </w:rPr>
        <w:t xml:space="preserve"> manifestation</w:t>
      </w:r>
      <w:r w:rsidR="00BE4C34" w:rsidRPr="00777FB9">
        <w:rPr>
          <w:rFonts w:ascii="Book Antiqua" w:hAnsi="Book Antiqua" w:cs="Times New Roman"/>
          <w:b/>
          <w:sz w:val="24"/>
          <w:szCs w:val="24"/>
        </w:rPr>
        <w:t>s</w:t>
      </w:r>
      <w:r w:rsidR="00747B05" w:rsidRPr="00777FB9">
        <w:rPr>
          <w:rFonts w:ascii="Book Antiqua" w:hAnsi="Book Antiqua" w:cs="Times New Roman"/>
          <w:b/>
          <w:sz w:val="24"/>
          <w:szCs w:val="24"/>
        </w:rPr>
        <w:t xml:space="preserve"> of Patient 1 (scaling eczema and pigmentation)</w:t>
      </w:r>
      <w:r w:rsidR="00777FB9" w:rsidRPr="00777FB9">
        <w:rPr>
          <w:rFonts w:ascii="Book Antiqua" w:eastAsia="SimSun" w:hAnsi="Book Antiqua" w:cs="Times New Roman" w:hint="eastAsia"/>
          <w:b/>
          <w:sz w:val="24"/>
          <w:szCs w:val="24"/>
          <w:lang w:eastAsia="zh-CN"/>
        </w:rPr>
        <w:t>.</w:t>
      </w:r>
    </w:p>
    <w:p w14:paraId="7F8BDBFA" w14:textId="77777777" w:rsidR="00775475" w:rsidRDefault="00775475">
      <w:pPr>
        <w:widowControl/>
        <w:jc w:val="left"/>
        <w:rPr>
          <w:rFonts w:ascii="Book Antiqua" w:hAnsi="Book Antiqua" w:cs="Times New Roman"/>
          <w:b/>
          <w:sz w:val="24"/>
          <w:szCs w:val="24"/>
        </w:rPr>
      </w:pPr>
      <w:r>
        <w:rPr>
          <w:rFonts w:ascii="Book Antiqua" w:hAnsi="Book Antiqua" w:cs="Times New Roman"/>
          <w:b/>
          <w:sz w:val="24"/>
          <w:szCs w:val="24"/>
        </w:rPr>
        <w:br w:type="page"/>
      </w:r>
    </w:p>
    <w:p w14:paraId="3382F2B1" w14:textId="41A5474B" w:rsidR="00775475" w:rsidRDefault="00775475" w:rsidP="00775475">
      <w:pPr>
        <w:snapToGrid w:val="0"/>
        <w:spacing w:line="360" w:lineRule="auto"/>
        <w:ind w:left="360" w:hangingChars="150" w:hanging="360"/>
        <w:rPr>
          <w:rFonts w:ascii="Book Antiqua" w:eastAsia="SimSun" w:hAnsi="Book Antiqua" w:cs="Times New Roman"/>
          <w:b/>
          <w:sz w:val="24"/>
          <w:szCs w:val="24"/>
          <w:lang w:eastAsia="zh-CN"/>
        </w:rPr>
      </w:pPr>
      <w:r w:rsidRPr="00C47FD8">
        <w:rPr>
          <w:rFonts w:ascii="Book Antiqua" w:hAnsi="Book Antiqua" w:cs="Times New Roman"/>
          <w:noProof/>
          <w:sz w:val="24"/>
          <w:szCs w:val="24"/>
          <w:lang w:eastAsia="zh-CN"/>
        </w:rPr>
        <w:lastRenderedPageBreak/>
        <w:drawing>
          <wp:anchor distT="0" distB="0" distL="114300" distR="114300" simplePos="0" relativeHeight="251660288" behindDoc="0" locked="0" layoutInCell="1" allowOverlap="1" wp14:anchorId="7CACDDA9" wp14:editId="73BD39EF">
            <wp:simplePos x="0" y="0"/>
            <wp:positionH relativeFrom="margin">
              <wp:posOffset>151765</wp:posOffset>
            </wp:positionH>
            <wp:positionV relativeFrom="margin">
              <wp:posOffset>203835</wp:posOffset>
            </wp:positionV>
            <wp:extent cx="5670550" cy="3277870"/>
            <wp:effectExtent l="0" t="0" r="635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0550" cy="3277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43F139" w14:textId="00DBDDAC" w:rsidR="00FC749E" w:rsidRPr="00777FB9" w:rsidRDefault="0039043D" w:rsidP="00777FB9">
      <w:pPr>
        <w:snapToGrid w:val="0"/>
        <w:spacing w:line="360" w:lineRule="auto"/>
        <w:rPr>
          <w:rFonts w:ascii="Book Antiqua" w:eastAsia="SimSun" w:hAnsi="Book Antiqua" w:cs="Times New Roman"/>
          <w:b/>
          <w:sz w:val="24"/>
          <w:szCs w:val="24"/>
          <w:lang w:eastAsia="zh-CN"/>
        </w:rPr>
      </w:pPr>
      <w:r w:rsidRPr="00777FB9">
        <w:rPr>
          <w:rFonts w:ascii="Book Antiqua" w:hAnsi="Book Antiqua" w:cs="Times New Roman"/>
          <w:b/>
          <w:sz w:val="24"/>
          <w:szCs w:val="24"/>
        </w:rPr>
        <w:t>Figure 3</w:t>
      </w:r>
      <w:r w:rsidR="00777FB9" w:rsidRPr="00777FB9">
        <w:rPr>
          <w:rFonts w:ascii="Book Antiqua" w:eastAsia="SimSun" w:hAnsi="Book Antiqua" w:cs="Times New Roman" w:hint="eastAsia"/>
          <w:b/>
          <w:sz w:val="24"/>
          <w:szCs w:val="24"/>
          <w:lang w:eastAsia="zh-CN"/>
        </w:rPr>
        <w:t xml:space="preserve"> </w:t>
      </w:r>
      <w:r w:rsidR="0034139E" w:rsidRPr="00777FB9">
        <w:rPr>
          <w:rFonts w:ascii="Book Antiqua" w:hAnsi="Book Antiqua" w:cs="Times New Roman"/>
          <w:b/>
          <w:sz w:val="24"/>
          <w:szCs w:val="24"/>
        </w:rPr>
        <w:t>Endoscopic</w:t>
      </w:r>
      <w:r w:rsidR="0082152B" w:rsidRPr="00777FB9">
        <w:rPr>
          <w:rFonts w:ascii="Book Antiqua" w:hAnsi="Book Antiqua" w:cs="Times New Roman"/>
          <w:b/>
          <w:sz w:val="24"/>
          <w:szCs w:val="24"/>
        </w:rPr>
        <w:t xml:space="preserve"> finding</w:t>
      </w:r>
      <w:r w:rsidRPr="00777FB9">
        <w:rPr>
          <w:rFonts w:ascii="Book Antiqua" w:hAnsi="Book Antiqua" w:cs="Times New Roman"/>
          <w:b/>
          <w:sz w:val="24"/>
          <w:szCs w:val="24"/>
        </w:rPr>
        <w:t>s in the patients with WAS c.1378C&gt;T, p.Pro460Ser mutation</w:t>
      </w:r>
      <w:r w:rsidR="00327C2A" w:rsidRPr="00777FB9">
        <w:rPr>
          <w:rFonts w:ascii="Book Antiqua" w:hAnsi="Book Antiqua" w:cs="Times New Roman"/>
          <w:b/>
          <w:sz w:val="24"/>
          <w:szCs w:val="24"/>
        </w:rPr>
        <w:t>.</w:t>
      </w:r>
      <w:r w:rsidR="00777FB9">
        <w:rPr>
          <w:rFonts w:ascii="Book Antiqua" w:eastAsia="SimSun" w:hAnsi="Book Antiqua" w:cs="Times New Roman" w:hint="eastAsia"/>
          <w:b/>
          <w:sz w:val="24"/>
          <w:szCs w:val="24"/>
          <w:lang w:eastAsia="zh-CN"/>
        </w:rPr>
        <w:t xml:space="preserve"> </w:t>
      </w:r>
      <w:r w:rsidRPr="00777FB9">
        <w:rPr>
          <w:rFonts w:ascii="Book Antiqua" w:hAnsi="Book Antiqua" w:cs="Times New Roman"/>
          <w:sz w:val="24"/>
          <w:szCs w:val="24"/>
        </w:rPr>
        <w:t>A</w:t>
      </w:r>
      <w:r w:rsidR="00777FB9" w:rsidRPr="00777FB9">
        <w:rPr>
          <w:rFonts w:ascii="Book Antiqua" w:eastAsia="SimSun" w:hAnsi="Book Antiqua" w:cs="Times New Roman" w:hint="eastAsia"/>
          <w:sz w:val="24"/>
          <w:szCs w:val="24"/>
          <w:lang w:eastAsia="zh-CN"/>
        </w:rPr>
        <w:t xml:space="preserve">: </w:t>
      </w:r>
      <w:r w:rsidR="00747B05" w:rsidRPr="00777FB9">
        <w:rPr>
          <w:rFonts w:ascii="Book Antiqua" w:hAnsi="Book Antiqua" w:cs="Times New Roman"/>
          <w:sz w:val="24"/>
          <w:szCs w:val="24"/>
        </w:rPr>
        <w:t xml:space="preserve">Patient 1: </w:t>
      </w:r>
      <w:r w:rsidR="005A0182" w:rsidRPr="00777FB9">
        <w:rPr>
          <w:rFonts w:ascii="Book Antiqua" w:hAnsi="Book Antiqua" w:cs="Times New Roman"/>
          <w:sz w:val="24"/>
          <w:szCs w:val="24"/>
        </w:rPr>
        <w:t>long linear ulcerations and cobble stone appearance in the ileum</w:t>
      </w:r>
      <w:r w:rsidR="00777FB9" w:rsidRPr="00777FB9">
        <w:rPr>
          <w:rFonts w:ascii="Book Antiqua" w:eastAsia="SimSun" w:hAnsi="Book Antiqua" w:cs="Times New Roman" w:hint="eastAsia"/>
          <w:sz w:val="24"/>
          <w:szCs w:val="24"/>
          <w:lang w:eastAsia="zh-CN"/>
        </w:rPr>
        <w:t xml:space="preserve">. </w:t>
      </w:r>
      <w:r w:rsidRPr="00777FB9">
        <w:rPr>
          <w:rFonts w:ascii="Book Antiqua" w:hAnsi="Book Antiqua" w:cs="Times New Roman"/>
          <w:sz w:val="24"/>
          <w:szCs w:val="24"/>
        </w:rPr>
        <w:t>B</w:t>
      </w:r>
      <w:r w:rsidR="00777FB9" w:rsidRPr="00777FB9">
        <w:rPr>
          <w:rFonts w:ascii="Book Antiqua" w:eastAsia="SimSun" w:hAnsi="Book Antiqua" w:cs="Times New Roman" w:hint="eastAsia"/>
          <w:sz w:val="24"/>
          <w:szCs w:val="24"/>
          <w:lang w:eastAsia="zh-CN"/>
        </w:rPr>
        <w:t xml:space="preserve"> and </w:t>
      </w:r>
      <w:r w:rsidR="00747B05" w:rsidRPr="00777FB9">
        <w:rPr>
          <w:rFonts w:ascii="Book Antiqua" w:hAnsi="Book Antiqua" w:cs="Times New Roman"/>
          <w:sz w:val="24"/>
          <w:szCs w:val="24"/>
        </w:rPr>
        <w:t>C</w:t>
      </w:r>
      <w:r w:rsidR="00777FB9" w:rsidRPr="00777FB9">
        <w:rPr>
          <w:rFonts w:ascii="Book Antiqua" w:eastAsia="SimSun" w:hAnsi="Book Antiqua" w:cs="Times New Roman" w:hint="eastAsia"/>
          <w:sz w:val="24"/>
          <w:szCs w:val="24"/>
          <w:lang w:eastAsia="zh-CN"/>
        </w:rPr>
        <w:t xml:space="preserve">: </w:t>
      </w:r>
      <w:r w:rsidR="005A0182" w:rsidRPr="00777FB9">
        <w:rPr>
          <w:rFonts w:ascii="Book Antiqua" w:hAnsi="Book Antiqua" w:cs="Times New Roman"/>
          <w:sz w:val="24"/>
          <w:szCs w:val="24"/>
        </w:rPr>
        <w:t>Patient 2: edematous and friable mucosa with superficial bleeding</w:t>
      </w:r>
      <w:r w:rsidR="001D5453" w:rsidRPr="00777FB9">
        <w:rPr>
          <w:rFonts w:ascii="Book Antiqua" w:hAnsi="Book Antiqua" w:cs="Times New Roman"/>
          <w:sz w:val="24"/>
          <w:szCs w:val="24"/>
        </w:rPr>
        <w:t xml:space="preserve"> in the descending colon and sigmoid colon</w:t>
      </w:r>
      <w:r w:rsidR="00777FB9" w:rsidRPr="00777FB9">
        <w:rPr>
          <w:rFonts w:ascii="Book Antiqua" w:eastAsia="SimSun" w:hAnsi="Book Antiqua" w:cs="Times New Roman" w:hint="eastAsia"/>
          <w:sz w:val="24"/>
          <w:szCs w:val="24"/>
          <w:lang w:eastAsia="zh-CN"/>
        </w:rPr>
        <w:t xml:space="preserve">. </w:t>
      </w:r>
      <w:r w:rsidRPr="00777FB9">
        <w:rPr>
          <w:rFonts w:ascii="Book Antiqua" w:hAnsi="Book Antiqua" w:cs="Times New Roman"/>
          <w:sz w:val="24"/>
          <w:szCs w:val="24"/>
        </w:rPr>
        <w:t>D</w:t>
      </w:r>
      <w:r w:rsidR="00777FB9" w:rsidRPr="00777FB9">
        <w:rPr>
          <w:rFonts w:ascii="Book Antiqua" w:eastAsia="SimSun" w:hAnsi="Book Antiqua" w:cs="Times New Roman" w:hint="eastAsia"/>
          <w:sz w:val="24"/>
          <w:szCs w:val="24"/>
          <w:lang w:eastAsia="zh-CN"/>
        </w:rPr>
        <w:t xml:space="preserve">: </w:t>
      </w:r>
      <w:r w:rsidRPr="00777FB9">
        <w:rPr>
          <w:rFonts w:ascii="Book Antiqua" w:hAnsi="Book Antiqua" w:cs="Times New Roman"/>
          <w:sz w:val="24"/>
          <w:szCs w:val="24"/>
        </w:rPr>
        <w:t xml:space="preserve">Patient 3: </w:t>
      </w:r>
      <w:r w:rsidR="005A0182" w:rsidRPr="00777FB9">
        <w:rPr>
          <w:rFonts w:ascii="Book Antiqua" w:hAnsi="Book Antiqua" w:cs="Times New Roman"/>
          <w:kern w:val="0"/>
          <w:sz w:val="24"/>
          <w:szCs w:val="24"/>
        </w:rPr>
        <w:t>edematous mucosa with granularity and erythema</w:t>
      </w:r>
      <w:r w:rsidR="001D5453" w:rsidRPr="00777FB9">
        <w:rPr>
          <w:rFonts w:ascii="Book Antiqua" w:hAnsi="Book Antiqua" w:cs="Times New Roman"/>
          <w:sz w:val="24"/>
          <w:szCs w:val="24"/>
        </w:rPr>
        <w:t xml:space="preserve"> in the </w:t>
      </w:r>
      <w:r w:rsidRPr="00777FB9">
        <w:rPr>
          <w:rFonts w:ascii="Book Antiqua" w:hAnsi="Book Antiqua" w:cs="Times New Roman"/>
          <w:sz w:val="24"/>
          <w:szCs w:val="24"/>
        </w:rPr>
        <w:t>rectum</w:t>
      </w:r>
      <w:r w:rsidR="00777FB9" w:rsidRPr="00777FB9">
        <w:rPr>
          <w:rFonts w:ascii="Book Antiqua" w:eastAsia="SimSun" w:hAnsi="Book Antiqua" w:cs="Times New Roman" w:hint="eastAsia"/>
          <w:sz w:val="24"/>
          <w:szCs w:val="24"/>
          <w:lang w:eastAsia="zh-CN"/>
        </w:rPr>
        <w:t>.</w:t>
      </w:r>
    </w:p>
    <w:p w14:paraId="5420502B" w14:textId="77777777" w:rsidR="00775475" w:rsidRDefault="00775475">
      <w:pPr>
        <w:widowControl/>
        <w:jc w:val="left"/>
        <w:rPr>
          <w:rFonts w:ascii="Book Antiqua" w:hAnsi="Book Antiqua" w:cs="Times New Roman"/>
          <w:sz w:val="24"/>
          <w:szCs w:val="24"/>
        </w:rPr>
      </w:pPr>
      <w:r>
        <w:rPr>
          <w:rFonts w:ascii="Book Antiqua" w:hAnsi="Book Antiqua" w:cs="Times New Roman"/>
          <w:sz w:val="24"/>
          <w:szCs w:val="24"/>
        </w:rPr>
        <w:br w:type="page"/>
      </w:r>
    </w:p>
    <w:p w14:paraId="6B6441C4" w14:textId="1AACE9C0" w:rsidR="006F2DE7" w:rsidRPr="00777FB9" w:rsidRDefault="006F2DE7" w:rsidP="00777FB9">
      <w:pPr>
        <w:snapToGrid w:val="0"/>
        <w:spacing w:line="360" w:lineRule="auto"/>
        <w:rPr>
          <w:rFonts w:ascii="Book Antiqua" w:hAnsi="Book Antiqua" w:cs="Times New Roman"/>
          <w:b/>
          <w:sz w:val="24"/>
          <w:szCs w:val="24"/>
        </w:rPr>
      </w:pPr>
      <w:r w:rsidRPr="00777FB9">
        <w:rPr>
          <w:rFonts w:ascii="Book Antiqua" w:hAnsi="Book Antiqua" w:cs="Times New Roman"/>
          <w:b/>
          <w:sz w:val="24"/>
          <w:szCs w:val="24"/>
        </w:rPr>
        <w:lastRenderedPageBreak/>
        <w:t>Table 1</w:t>
      </w:r>
      <w:r w:rsidR="00777FB9" w:rsidRPr="00777FB9">
        <w:rPr>
          <w:rFonts w:ascii="Book Antiqua" w:eastAsia="SimSun" w:hAnsi="Book Antiqua" w:cs="Times New Roman" w:hint="eastAsia"/>
          <w:b/>
          <w:sz w:val="24"/>
          <w:szCs w:val="24"/>
          <w:lang w:eastAsia="zh-CN"/>
        </w:rPr>
        <w:t xml:space="preserve"> </w:t>
      </w:r>
      <w:r w:rsidRPr="00777FB9">
        <w:rPr>
          <w:rFonts w:ascii="Book Antiqua" w:hAnsi="Book Antiqua" w:cs="Times New Roman"/>
          <w:b/>
          <w:sz w:val="24"/>
          <w:szCs w:val="24"/>
        </w:rPr>
        <w:t xml:space="preserve">Characteristics of patients with childhood-onset </w:t>
      </w:r>
      <w:r w:rsidR="00777FB9" w:rsidRPr="00777FB9">
        <w:rPr>
          <w:rFonts w:ascii="Book Antiqua" w:hAnsi="Book Antiqua" w:cs="Times New Roman"/>
          <w:b/>
          <w:sz w:val="24"/>
          <w:szCs w:val="24"/>
        </w:rPr>
        <w:t>inflammatory bowel disease</w:t>
      </w:r>
      <w:r w:rsidRPr="00777FB9">
        <w:rPr>
          <w:rFonts w:ascii="Book Antiqua" w:hAnsi="Book Antiqua" w:cs="Times New Roman"/>
          <w:b/>
          <w:sz w:val="24"/>
          <w:szCs w:val="24"/>
        </w:rPr>
        <w:t xml:space="preserve"> in this study (</w:t>
      </w:r>
      <w:r w:rsidRPr="00777FB9">
        <w:rPr>
          <w:rFonts w:ascii="Book Antiqua" w:hAnsi="Book Antiqua" w:cs="Times New Roman"/>
          <w:b/>
          <w:i/>
          <w:sz w:val="24"/>
          <w:szCs w:val="24"/>
        </w:rPr>
        <w:t>n</w:t>
      </w:r>
      <w:r w:rsidR="00777FB9" w:rsidRPr="00777FB9">
        <w:rPr>
          <w:rFonts w:ascii="Book Antiqua" w:eastAsia="SimSun" w:hAnsi="Book Antiqua" w:cs="Times New Roman" w:hint="eastAsia"/>
          <w:b/>
          <w:sz w:val="24"/>
          <w:szCs w:val="24"/>
          <w:lang w:eastAsia="zh-CN"/>
        </w:rPr>
        <w:t xml:space="preserve"> </w:t>
      </w:r>
      <w:r w:rsidRPr="00777FB9">
        <w:rPr>
          <w:rFonts w:ascii="Book Antiqua" w:hAnsi="Book Antiqua" w:cs="Times New Roman"/>
          <w:b/>
          <w:sz w:val="24"/>
          <w:szCs w:val="24"/>
        </w:rPr>
        <w:t>=</w:t>
      </w:r>
      <w:r w:rsidR="00777FB9" w:rsidRPr="00777FB9">
        <w:rPr>
          <w:rFonts w:ascii="Book Antiqua" w:eastAsia="SimSun" w:hAnsi="Book Antiqua" w:cs="Times New Roman" w:hint="eastAsia"/>
          <w:b/>
          <w:sz w:val="24"/>
          <w:szCs w:val="24"/>
          <w:lang w:eastAsia="zh-CN"/>
        </w:rPr>
        <w:t xml:space="preserve"> </w:t>
      </w:r>
      <w:r w:rsidRPr="00777FB9">
        <w:rPr>
          <w:rFonts w:ascii="Book Antiqua" w:hAnsi="Book Antiqua" w:cs="Times New Roman"/>
          <w:b/>
          <w:sz w:val="24"/>
          <w:szCs w:val="24"/>
        </w:rPr>
        <w:t>18)</w:t>
      </w:r>
    </w:p>
    <w:tbl>
      <w:tblPr>
        <w:tblW w:w="10442" w:type="dxa"/>
        <w:tblInd w:w="99" w:type="dxa"/>
        <w:tblCellMar>
          <w:left w:w="99" w:type="dxa"/>
          <w:right w:w="99" w:type="dxa"/>
        </w:tblCellMar>
        <w:tblLook w:val="04A0" w:firstRow="1" w:lastRow="0" w:firstColumn="1" w:lastColumn="0" w:noHBand="0" w:noVBand="1"/>
      </w:tblPr>
      <w:tblGrid>
        <w:gridCol w:w="4016"/>
        <w:gridCol w:w="2196"/>
        <w:gridCol w:w="2048"/>
        <w:gridCol w:w="2182"/>
      </w:tblGrid>
      <w:tr w:rsidR="00C47FD8" w:rsidRPr="00C47FD8" w14:paraId="6309CAB5" w14:textId="77777777" w:rsidTr="00777FB9">
        <w:trPr>
          <w:trHeight w:val="288"/>
        </w:trPr>
        <w:tc>
          <w:tcPr>
            <w:tcW w:w="4016" w:type="dxa"/>
            <w:tcBorders>
              <w:top w:val="single" w:sz="8" w:space="0" w:color="auto"/>
              <w:left w:val="nil"/>
              <w:bottom w:val="single" w:sz="8" w:space="0" w:color="auto"/>
              <w:right w:val="nil"/>
            </w:tcBorders>
            <w:shd w:val="clear" w:color="auto" w:fill="auto"/>
            <w:hideMark/>
          </w:tcPr>
          <w:p w14:paraId="003BF092" w14:textId="77777777" w:rsidR="006F2DE7" w:rsidRPr="00C47FD8" w:rsidRDefault="006F2DE7" w:rsidP="00C47FD8">
            <w:pPr>
              <w:widowControl/>
              <w:snapToGrid w:val="0"/>
              <w:spacing w:line="360" w:lineRule="auto"/>
              <w:jc w:val="left"/>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Disease</w:t>
            </w:r>
          </w:p>
        </w:tc>
        <w:tc>
          <w:tcPr>
            <w:tcW w:w="2196" w:type="dxa"/>
            <w:tcBorders>
              <w:top w:val="single" w:sz="8" w:space="0" w:color="auto"/>
              <w:left w:val="nil"/>
              <w:bottom w:val="single" w:sz="8" w:space="0" w:color="auto"/>
              <w:right w:val="nil"/>
            </w:tcBorders>
            <w:shd w:val="clear" w:color="auto" w:fill="auto"/>
            <w:hideMark/>
          </w:tcPr>
          <w:p w14:paraId="1688C7F7"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UC</w:t>
            </w:r>
          </w:p>
        </w:tc>
        <w:tc>
          <w:tcPr>
            <w:tcW w:w="2048" w:type="dxa"/>
            <w:tcBorders>
              <w:top w:val="single" w:sz="8" w:space="0" w:color="auto"/>
              <w:left w:val="nil"/>
              <w:bottom w:val="single" w:sz="8" w:space="0" w:color="auto"/>
              <w:right w:val="nil"/>
            </w:tcBorders>
            <w:shd w:val="clear" w:color="auto" w:fill="auto"/>
            <w:hideMark/>
          </w:tcPr>
          <w:p w14:paraId="186C07AE"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CD</w:t>
            </w:r>
          </w:p>
        </w:tc>
        <w:tc>
          <w:tcPr>
            <w:tcW w:w="2182" w:type="dxa"/>
            <w:tcBorders>
              <w:top w:val="single" w:sz="8" w:space="0" w:color="auto"/>
              <w:left w:val="nil"/>
              <w:bottom w:val="single" w:sz="8" w:space="0" w:color="auto"/>
              <w:right w:val="nil"/>
            </w:tcBorders>
            <w:shd w:val="clear" w:color="auto" w:fill="auto"/>
            <w:hideMark/>
          </w:tcPr>
          <w:p w14:paraId="036F61DB"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IBD-U</w:t>
            </w:r>
          </w:p>
        </w:tc>
      </w:tr>
      <w:tr w:rsidR="00C47FD8" w:rsidRPr="00C47FD8" w14:paraId="001107D0" w14:textId="77777777" w:rsidTr="00777FB9">
        <w:trPr>
          <w:trHeight w:val="278"/>
        </w:trPr>
        <w:tc>
          <w:tcPr>
            <w:tcW w:w="4016" w:type="dxa"/>
            <w:tcBorders>
              <w:top w:val="nil"/>
              <w:left w:val="nil"/>
              <w:bottom w:val="nil"/>
              <w:right w:val="nil"/>
            </w:tcBorders>
            <w:shd w:val="clear" w:color="auto" w:fill="auto"/>
            <w:hideMark/>
          </w:tcPr>
          <w:p w14:paraId="09B25DFA" w14:textId="11AAD6A8" w:rsidR="006F2DE7" w:rsidRPr="00777FB9" w:rsidRDefault="00777FB9" w:rsidP="00777FB9">
            <w:pPr>
              <w:widowControl/>
              <w:snapToGrid w:val="0"/>
              <w:spacing w:line="360" w:lineRule="auto"/>
              <w:jc w:val="left"/>
              <w:rPr>
                <w:rFonts w:ascii="Book Antiqua" w:eastAsia="MS PGothic" w:hAnsi="Book Antiqua" w:cs="Times New Roman"/>
                <w:i/>
                <w:kern w:val="0"/>
                <w:sz w:val="24"/>
                <w:szCs w:val="24"/>
              </w:rPr>
            </w:pPr>
            <w:r w:rsidRPr="00777FB9">
              <w:rPr>
                <w:rFonts w:ascii="Book Antiqua" w:eastAsia="MS PGothic" w:hAnsi="Book Antiqua" w:cs="Times New Roman"/>
                <w:i/>
                <w:kern w:val="0"/>
                <w:sz w:val="24"/>
                <w:szCs w:val="24"/>
              </w:rPr>
              <w:t>n</w:t>
            </w:r>
          </w:p>
        </w:tc>
        <w:tc>
          <w:tcPr>
            <w:tcW w:w="2196" w:type="dxa"/>
            <w:tcBorders>
              <w:top w:val="nil"/>
              <w:left w:val="nil"/>
              <w:bottom w:val="nil"/>
              <w:right w:val="nil"/>
            </w:tcBorders>
            <w:shd w:val="clear" w:color="auto" w:fill="auto"/>
            <w:hideMark/>
          </w:tcPr>
          <w:p w14:paraId="1ACBEBCE"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10</w:t>
            </w:r>
          </w:p>
        </w:tc>
        <w:tc>
          <w:tcPr>
            <w:tcW w:w="2048" w:type="dxa"/>
            <w:tcBorders>
              <w:top w:val="nil"/>
              <w:left w:val="nil"/>
              <w:bottom w:val="nil"/>
              <w:right w:val="nil"/>
            </w:tcBorders>
            <w:shd w:val="clear" w:color="auto" w:fill="auto"/>
            <w:hideMark/>
          </w:tcPr>
          <w:p w14:paraId="1C220937"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5</w:t>
            </w:r>
          </w:p>
        </w:tc>
        <w:tc>
          <w:tcPr>
            <w:tcW w:w="2182" w:type="dxa"/>
            <w:tcBorders>
              <w:top w:val="nil"/>
              <w:left w:val="nil"/>
              <w:bottom w:val="nil"/>
              <w:right w:val="nil"/>
            </w:tcBorders>
            <w:shd w:val="clear" w:color="auto" w:fill="auto"/>
            <w:hideMark/>
          </w:tcPr>
          <w:p w14:paraId="60C8527A"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3</w:t>
            </w:r>
          </w:p>
        </w:tc>
      </w:tr>
      <w:tr w:rsidR="00C47FD8" w:rsidRPr="00C47FD8" w14:paraId="08C86B8B" w14:textId="77777777" w:rsidTr="00777FB9">
        <w:trPr>
          <w:trHeight w:val="278"/>
        </w:trPr>
        <w:tc>
          <w:tcPr>
            <w:tcW w:w="4016" w:type="dxa"/>
            <w:tcBorders>
              <w:top w:val="nil"/>
              <w:left w:val="nil"/>
              <w:bottom w:val="nil"/>
              <w:right w:val="nil"/>
            </w:tcBorders>
            <w:shd w:val="clear" w:color="auto" w:fill="auto"/>
            <w:hideMark/>
          </w:tcPr>
          <w:p w14:paraId="286562D9" w14:textId="77777777" w:rsidR="006F2DE7" w:rsidRPr="00C47FD8" w:rsidRDefault="006F2DE7" w:rsidP="00C47FD8">
            <w:pPr>
              <w:widowControl/>
              <w:snapToGrid w:val="0"/>
              <w:spacing w:line="360" w:lineRule="auto"/>
              <w:jc w:val="left"/>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Sex (male, female)</w:t>
            </w:r>
          </w:p>
        </w:tc>
        <w:tc>
          <w:tcPr>
            <w:tcW w:w="2196" w:type="dxa"/>
            <w:tcBorders>
              <w:top w:val="nil"/>
              <w:left w:val="nil"/>
              <w:bottom w:val="nil"/>
              <w:right w:val="nil"/>
            </w:tcBorders>
            <w:shd w:val="clear" w:color="auto" w:fill="auto"/>
            <w:hideMark/>
          </w:tcPr>
          <w:p w14:paraId="548DDFB8"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8, 2</w:t>
            </w:r>
          </w:p>
        </w:tc>
        <w:tc>
          <w:tcPr>
            <w:tcW w:w="2048" w:type="dxa"/>
            <w:tcBorders>
              <w:top w:val="nil"/>
              <w:left w:val="nil"/>
              <w:bottom w:val="nil"/>
              <w:right w:val="nil"/>
            </w:tcBorders>
            <w:shd w:val="clear" w:color="auto" w:fill="auto"/>
            <w:hideMark/>
          </w:tcPr>
          <w:p w14:paraId="61CC88DB"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4, 1</w:t>
            </w:r>
          </w:p>
        </w:tc>
        <w:tc>
          <w:tcPr>
            <w:tcW w:w="2182" w:type="dxa"/>
            <w:tcBorders>
              <w:top w:val="nil"/>
              <w:left w:val="nil"/>
              <w:bottom w:val="nil"/>
              <w:right w:val="nil"/>
            </w:tcBorders>
            <w:shd w:val="clear" w:color="auto" w:fill="auto"/>
            <w:hideMark/>
          </w:tcPr>
          <w:p w14:paraId="7EAB32CA"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1, 2</w:t>
            </w:r>
          </w:p>
        </w:tc>
      </w:tr>
      <w:tr w:rsidR="00C47FD8" w:rsidRPr="00C47FD8" w14:paraId="5FE0254B" w14:textId="77777777" w:rsidTr="00777FB9">
        <w:trPr>
          <w:trHeight w:val="278"/>
        </w:trPr>
        <w:tc>
          <w:tcPr>
            <w:tcW w:w="4016" w:type="dxa"/>
            <w:tcBorders>
              <w:top w:val="nil"/>
              <w:left w:val="nil"/>
              <w:bottom w:val="nil"/>
              <w:right w:val="nil"/>
            </w:tcBorders>
            <w:shd w:val="clear" w:color="auto" w:fill="auto"/>
            <w:hideMark/>
          </w:tcPr>
          <w:p w14:paraId="0BD2663A" w14:textId="77777777" w:rsidR="006F2DE7" w:rsidRPr="00C47FD8" w:rsidRDefault="006F2DE7" w:rsidP="00C47FD8">
            <w:pPr>
              <w:widowControl/>
              <w:snapToGrid w:val="0"/>
              <w:spacing w:line="360" w:lineRule="auto"/>
              <w:jc w:val="left"/>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Median age at onset in years (range)</w:t>
            </w:r>
          </w:p>
        </w:tc>
        <w:tc>
          <w:tcPr>
            <w:tcW w:w="2196" w:type="dxa"/>
            <w:tcBorders>
              <w:top w:val="nil"/>
              <w:left w:val="nil"/>
              <w:bottom w:val="nil"/>
              <w:right w:val="nil"/>
            </w:tcBorders>
            <w:shd w:val="clear" w:color="auto" w:fill="auto"/>
            <w:hideMark/>
          </w:tcPr>
          <w:p w14:paraId="21A8716D" w14:textId="6C95B957" w:rsidR="006F2DE7" w:rsidRPr="00C47FD8" w:rsidRDefault="006F2DE7" w:rsidP="00777FB9">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9.5 (1</w:t>
            </w:r>
            <w:r w:rsidR="00777FB9">
              <w:rPr>
                <w:rFonts w:ascii="Book Antiqua" w:eastAsia="SimSun" w:hAnsi="Book Antiqua" w:cs="Times New Roman" w:hint="eastAsia"/>
                <w:kern w:val="0"/>
                <w:sz w:val="24"/>
                <w:szCs w:val="24"/>
                <w:lang w:eastAsia="zh-CN"/>
              </w:rPr>
              <w:t>-</w:t>
            </w:r>
            <w:r w:rsidRPr="00C47FD8">
              <w:rPr>
                <w:rFonts w:ascii="Book Antiqua" w:eastAsia="MS PGothic" w:hAnsi="Book Antiqua" w:cs="Times New Roman"/>
                <w:kern w:val="0"/>
                <w:sz w:val="24"/>
                <w:szCs w:val="24"/>
              </w:rPr>
              <w:t>13)</w:t>
            </w:r>
          </w:p>
        </w:tc>
        <w:tc>
          <w:tcPr>
            <w:tcW w:w="2048" w:type="dxa"/>
            <w:tcBorders>
              <w:top w:val="nil"/>
              <w:left w:val="nil"/>
              <w:bottom w:val="nil"/>
              <w:right w:val="nil"/>
            </w:tcBorders>
            <w:shd w:val="clear" w:color="auto" w:fill="auto"/>
            <w:hideMark/>
          </w:tcPr>
          <w:p w14:paraId="56141878" w14:textId="1E2C75A6" w:rsidR="006F2DE7" w:rsidRPr="00C47FD8" w:rsidRDefault="006F2DE7" w:rsidP="00777FB9">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12.0 (6</w:t>
            </w:r>
            <w:r w:rsidR="00777FB9">
              <w:rPr>
                <w:rFonts w:ascii="Book Antiqua" w:eastAsia="SimSun" w:hAnsi="Book Antiqua" w:cs="Times New Roman" w:hint="eastAsia"/>
                <w:kern w:val="0"/>
                <w:sz w:val="24"/>
                <w:szCs w:val="24"/>
                <w:lang w:eastAsia="zh-CN"/>
              </w:rPr>
              <w:t>-</w:t>
            </w:r>
            <w:r w:rsidRPr="00C47FD8">
              <w:rPr>
                <w:rFonts w:ascii="Book Antiqua" w:eastAsia="MS PGothic" w:hAnsi="Book Antiqua" w:cs="Times New Roman"/>
                <w:kern w:val="0"/>
                <w:sz w:val="24"/>
                <w:szCs w:val="24"/>
              </w:rPr>
              <w:t>13)</w:t>
            </w:r>
          </w:p>
        </w:tc>
        <w:tc>
          <w:tcPr>
            <w:tcW w:w="2182" w:type="dxa"/>
            <w:tcBorders>
              <w:top w:val="nil"/>
              <w:left w:val="nil"/>
              <w:bottom w:val="nil"/>
              <w:right w:val="nil"/>
            </w:tcBorders>
            <w:shd w:val="clear" w:color="auto" w:fill="auto"/>
            <w:hideMark/>
          </w:tcPr>
          <w:p w14:paraId="5BFBA46F" w14:textId="5AC3A4A1" w:rsidR="006F2DE7" w:rsidRPr="00C47FD8" w:rsidRDefault="006F2DE7" w:rsidP="00777FB9">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6.0 (1</w:t>
            </w:r>
            <w:r w:rsidR="00777FB9">
              <w:rPr>
                <w:rFonts w:ascii="Book Antiqua" w:eastAsia="SimSun" w:hAnsi="Book Antiqua" w:cs="Times New Roman" w:hint="eastAsia"/>
                <w:kern w:val="0"/>
                <w:sz w:val="24"/>
                <w:szCs w:val="24"/>
                <w:lang w:eastAsia="zh-CN"/>
              </w:rPr>
              <w:t>-</w:t>
            </w:r>
            <w:r w:rsidRPr="00C47FD8">
              <w:rPr>
                <w:rFonts w:ascii="Book Antiqua" w:eastAsia="MS PGothic" w:hAnsi="Book Antiqua" w:cs="Times New Roman"/>
                <w:kern w:val="0"/>
                <w:sz w:val="24"/>
                <w:szCs w:val="24"/>
              </w:rPr>
              <w:t>9)</w:t>
            </w:r>
          </w:p>
        </w:tc>
      </w:tr>
      <w:tr w:rsidR="00C47FD8" w:rsidRPr="00C47FD8" w14:paraId="088467E8" w14:textId="77777777" w:rsidTr="00777FB9">
        <w:trPr>
          <w:trHeight w:val="278"/>
        </w:trPr>
        <w:tc>
          <w:tcPr>
            <w:tcW w:w="4016" w:type="dxa"/>
            <w:tcBorders>
              <w:top w:val="nil"/>
              <w:left w:val="nil"/>
              <w:bottom w:val="nil"/>
              <w:right w:val="nil"/>
            </w:tcBorders>
            <w:shd w:val="clear" w:color="auto" w:fill="auto"/>
            <w:hideMark/>
          </w:tcPr>
          <w:p w14:paraId="6396E504" w14:textId="140BB58D" w:rsidR="006F2DE7" w:rsidRPr="00C47FD8" w:rsidRDefault="006F2DE7" w:rsidP="00C47FD8">
            <w:pPr>
              <w:widowControl/>
              <w:snapToGrid w:val="0"/>
              <w:spacing w:line="360" w:lineRule="auto"/>
              <w:jc w:val="left"/>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Symptoms (number of positive patients)</w:t>
            </w:r>
          </w:p>
        </w:tc>
        <w:tc>
          <w:tcPr>
            <w:tcW w:w="2196" w:type="dxa"/>
            <w:tcBorders>
              <w:top w:val="nil"/>
              <w:left w:val="nil"/>
              <w:bottom w:val="nil"/>
              <w:right w:val="nil"/>
            </w:tcBorders>
            <w:shd w:val="clear" w:color="auto" w:fill="auto"/>
            <w:hideMark/>
          </w:tcPr>
          <w:p w14:paraId="2EDCB59A" w14:textId="77777777" w:rsidR="006F2DE7" w:rsidRPr="00C47FD8" w:rsidRDefault="006F2DE7" w:rsidP="00C47FD8">
            <w:pPr>
              <w:widowControl/>
              <w:snapToGrid w:val="0"/>
              <w:spacing w:line="360" w:lineRule="auto"/>
              <w:jc w:val="left"/>
              <w:rPr>
                <w:rFonts w:ascii="Book Antiqua" w:eastAsia="MS PGothic" w:hAnsi="Book Antiqua" w:cs="Times New Roman"/>
                <w:kern w:val="0"/>
                <w:sz w:val="24"/>
                <w:szCs w:val="24"/>
              </w:rPr>
            </w:pPr>
          </w:p>
        </w:tc>
        <w:tc>
          <w:tcPr>
            <w:tcW w:w="2048" w:type="dxa"/>
            <w:tcBorders>
              <w:top w:val="nil"/>
              <w:left w:val="nil"/>
              <w:bottom w:val="nil"/>
              <w:right w:val="nil"/>
            </w:tcBorders>
            <w:shd w:val="clear" w:color="auto" w:fill="auto"/>
            <w:hideMark/>
          </w:tcPr>
          <w:p w14:paraId="642FA50B" w14:textId="77777777" w:rsidR="006F2DE7" w:rsidRPr="00C47FD8" w:rsidRDefault="006F2DE7" w:rsidP="00C47FD8">
            <w:pPr>
              <w:widowControl/>
              <w:snapToGrid w:val="0"/>
              <w:spacing w:line="360" w:lineRule="auto"/>
              <w:jc w:val="center"/>
              <w:rPr>
                <w:rFonts w:ascii="Book Antiqua" w:eastAsia="Times New Roman" w:hAnsi="Book Antiqua" w:cs="Times New Roman"/>
                <w:kern w:val="0"/>
                <w:sz w:val="24"/>
                <w:szCs w:val="24"/>
              </w:rPr>
            </w:pPr>
          </w:p>
        </w:tc>
        <w:tc>
          <w:tcPr>
            <w:tcW w:w="2182" w:type="dxa"/>
            <w:tcBorders>
              <w:top w:val="nil"/>
              <w:left w:val="nil"/>
              <w:bottom w:val="nil"/>
              <w:right w:val="nil"/>
            </w:tcBorders>
            <w:shd w:val="clear" w:color="auto" w:fill="auto"/>
            <w:hideMark/>
          </w:tcPr>
          <w:p w14:paraId="12DB7782" w14:textId="77777777" w:rsidR="006F2DE7" w:rsidRPr="00C47FD8" w:rsidRDefault="006F2DE7" w:rsidP="00C47FD8">
            <w:pPr>
              <w:widowControl/>
              <w:snapToGrid w:val="0"/>
              <w:spacing w:line="360" w:lineRule="auto"/>
              <w:jc w:val="center"/>
              <w:rPr>
                <w:rFonts w:ascii="Book Antiqua" w:eastAsia="Times New Roman" w:hAnsi="Book Antiqua" w:cs="Times New Roman"/>
                <w:kern w:val="0"/>
                <w:sz w:val="24"/>
                <w:szCs w:val="24"/>
              </w:rPr>
            </w:pPr>
          </w:p>
        </w:tc>
      </w:tr>
      <w:tr w:rsidR="00C47FD8" w:rsidRPr="00C47FD8" w14:paraId="4053BAE4" w14:textId="77777777" w:rsidTr="00777FB9">
        <w:trPr>
          <w:trHeight w:val="278"/>
        </w:trPr>
        <w:tc>
          <w:tcPr>
            <w:tcW w:w="4016" w:type="dxa"/>
            <w:tcBorders>
              <w:top w:val="nil"/>
              <w:left w:val="nil"/>
              <w:bottom w:val="nil"/>
              <w:right w:val="nil"/>
            </w:tcBorders>
            <w:shd w:val="clear" w:color="auto" w:fill="auto"/>
            <w:hideMark/>
          </w:tcPr>
          <w:p w14:paraId="5A92F32A" w14:textId="77777777" w:rsidR="006F2DE7" w:rsidRPr="00C47FD8" w:rsidRDefault="006F2DE7" w:rsidP="00C47FD8">
            <w:pPr>
              <w:widowControl/>
              <w:snapToGrid w:val="0"/>
              <w:spacing w:line="360" w:lineRule="auto"/>
              <w:ind w:firstLineChars="100" w:firstLine="240"/>
              <w:jc w:val="left"/>
              <w:rPr>
                <w:rFonts w:ascii="Book Antiqua" w:eastAsia="MS PGothic" w:hAnsi="Book Antiqua" w:cs="Times New Roman"/>
                <w:kern w:val="0"/>
                <w:sz w:val="24"/>
                <w:szCs w:val="24"/>
              </w:rPr>
            </w:pPr>
            <w:r w:rsidRPr="00777FB9">
              <w:rPr>
                <w:rFonts w:ascii="Book Antiqua" w:eastAsia="MS PGothic" w:hAnsi="Book Antiqua" w:cs="Times New Roman"/>
                <w:caps/>
                <w:kern w:val="0"/>
                <w:sz w:val="24"/>
                <w:szCs w:val="24"/>
              </w:rPr>
              <w:t>d</w:t>
            </w:r>
            <w:r w:rsidRPr="00C47FD8">
              <w:rPr>
                <w:rFonts w:ascii="Book Antiqua" w:eastAsia="MS PGothic" w:hAnsi="Book Antiqua" w:cs="Times New Roman"/>
                <w:kern w:val="0"/>
                <w:sz w:val="24"/>
                <w:szCs w:val="24"/>
              </w:rPr>
              <w:t>iarrhea</w:t>
            </w:r>
          </w:p>
        </w:tc>
        <w:tc>
          <w:tcPr>
            <w:tcW w:w="2196" w:type="dxa"/>
            <w:tcBorders>
              <w:top w:val="nil"/>
              <w:left w:val="nil"/>
              <w:bottom w:val="nil"/>
              <w:right w:val="nil"/>
            </w:tcBorders>
            <w:shd w:val="clear" w:color="auto" w:fill="auto"/>
            <w:hideMark/>
          </w:tcPr>
          <w:p w14:paraId="528781D3"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10</w:t>
            </w:r>
          </w:p>
        </w:tc>
        <w:tc>
          <w:tcPr>
            <w:tcW w:w="2048" w:type="dxa"/>
            <w:tcBorders>
              <w:top w:val="nil"/>
              <w:left w:val="nil"/>
              <w:bottom w:val="nil"/>
              <w:right w:val="nil"/>
            </w:tcBorders>
            <w:shd w:val="clear" w:color="auto" w:fill="auto"/>
            <w:hideMark/>
          </w:tcPr>
          <w:p w14:paraId="338C6740"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5</w:t>
            </w:r>
          </w:p>
        </w:tc>
        <w:tc>
          <w:tcPr>
            <w:tcW w:w="2182" w:type="dxa"/>
            <w:tcBorders>
              <w:top w:val="nil"/>
              <w:left w:val="nil"/>
              <w:bottom w:val="nil"/>
              <w:right w:val="nil"/>
            </w:tcBorders>
            <w:shd w:val="clear" w:color="auto" w:fill="auto"/>
            <w:hideMark/>
          </w:tcPr>
          <w:p w14:paraId="2C61D5CC"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1</w:t>
            </w:r>
          </w:p>
        </w:tc>
      </w:tr>
      <w:tr w:rsidR="00C47FD8" w:rsidRPr="00C47FD8" w14:paraId="4D582984" w14:textId="77777777" w:rsidTr="00777FB9">
        <w:trPr>
          <w:trHeight w:val="278"/>
        </w:trPr>
        <w:tc>
          <w:tcPr>
            <w:tcW w:w="4016" w:type="dxa"/>
            <w:tcBorders>
              <w:top w:val="nil"/>
              <w:left w:val="nil"/>
              <w:bottom w:val="nil"/>
              <w:right w:val="nil"/>
            </w:tcBorders>
            <w:shd w:val="clear" w:color="auto" w:fill="auto"/>
            <w:hideMark/>
          </w:tcPr>
          <w:p w14:paraId="6735971D" w14:textId="77777777" w:rsidR="006F2DE7" w:rsidRPr="00C47FD8" w:rsidRDefault="006F2DE7" w:rsidP="00C47FD8">
            <w:pPr>
              <w:widowControl/>
              <w:snapToGrid w:val="0"/>
              <w:spacing w:line="360" w:lineRule="auto"/>
              <w:ind w:firstLineChars="100" w:firstLine="240"/>
              <w:jc w:val="left"/>
              <w:rPr>
                <w:rFonts w:ascii="Book Antiqua" w:eastAsia="MS PGothic" w:hAnsi="Book Antiqua" w:cs="Times New Roman"/>
                <w:kern w:val="0"/>
                <w:sz w:val="24"/>
                <w:szCs w:val="24"/>
              </w:rPr>
            </w:pPr>
            <w:r w:rsidRPr="00777FB9">
              <w:rPr>
                <w:rFonts w:ascii="Book Antiqua" w:eastAsia="MS PGothic" w:hAnsi="Book Antiqua" w:cs="Times New Roman"/>
                <w:caps/>
                <w:kern w:val="0"/>
                <w:sz w:val="24"/>
                <w:szCs w:val="24"/>
              </w:rPr>
              <w:t>m</w:t>
            </w:r>
            <w:r w:rsidRPr="00C47FD8">
              <w:rPr>
                <w:rFonts w:ascii="Book Antiqua" w:eastAsia="MS PGothic" w:hAnsi="Book Antiqua" w:cs="Times New Roman"/>
                <w:kern w:val="0"/>
                <w:sz w:val="24"/>
                <w:szCs w:val="24"/>
              </w:rPr>
              <w:t>ucosal aphthae</w:t>
            </w:r>
          </w:p>
        </w:tc>
        <w:tc>
          <w:tcPr>
            <w:tcW w:w="2196" w:type="dxa"/>
            <w:tcBorders>
              <w:top w:val="nil"/>
              <w:left w:val="nil"/>
              <w:bottom w:val="nil"/>
              <w:right w:val="nil"/>
            </w:tcBorders>
            <w:shd w:val="clear" w:color="auto" w:fill="auto"/>
            <w:hideMark/>
          </w:tcPr>
          <w:p w14:paraId="0DF32F05"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1</w:t>
            </w:r>
          </w:p>
        </w:tc>
        <w:tc>
          <w:tcPr>
            <w:tcW w:w="2048" w:type="dxa"/>
            <w:tcBorders>
              <w:top w:val="nil"/>
              <w:left w:val="nil"/>
              <w:bottom w:val="nil"/>
              <w:right w:val="nil"/>
            </w:tcBorders>
            <w:shd w:val="clear" w:color="auto" w:fill="auto"/>
            <w:hideMark/>
          </w:tcPr>
          <w:p w14:paraId="455F937B"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2</w:t>
            </w:r>
          </w:p>
        </w:tc>
        <w:tc>
          <w:tcPr>
            <w:tcW w:w="2182" w:type="dxa"/>
            <w:tcBorders>
              <w:top w:val="nil"/>
              <w:left w:val="nil"/>
              <w:bottom w:val="nil"/>
              <w:right w:val="nil"/>
            </w:tcBorders>
            <w:shd w:val="clear" w:color="auto" w:fill="auto"/>
            <w:hideMark/>
          </w:tcPr>
          <w:p w14:paraId="7EA9A627"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0</w:t>
            </w:r>
          </w:p>
        </w:tc>
      </w:tr>
      <w:tr w:rsidR="00C47FD8" w:rsidRPr="00C47FD8" w14:paraId="4F1F1065" w14:textId="77777777" w:rsidTr="00777FB9">
        <w:trPr>
          <w:trHeight w:val="278"/>
        </w:trPr>
        <w:tc>
          <w:tcPr>
            <w:tcW w:w="4016" w:type="dxa"/>
            <w:tcBorders>
              <w:top w:val="nil"/>
              <w:left w:val="nil"/>
              <w:bottom w:val="nil"/>
              <w:right w:val="nil"/>
            </w:tcBorders>
            <w:shd w:val="clear" w:color="auto" w:fill="auto"/>
            <w:hideMark/>
          </w:tcPr>
          <w:p w14:paraId="4A3D96D4" w14:textId="77777777" w:rsidR="006F2DE7" w:rsidRPr="00C47FD8" w:rsidRDefault="006F2DE7" w:rsidP="00C47FD8">
            <w:pPr>
              <w:widowControl/>
              <w:snapToGrid w:val="0"/>
              <w:spacing w:line="360" w:lineRule="auto"/>
              <w:ind w:firstLineChars="100" w:firstLine="240"/>
              <w:jc w:val="left"/>
              <w:rPr>
                <w:rFonts w:ascii="Book Antiqua" w:eastAsia="MS PGothic" w:hAnsi="Book Antiqua" w:cs="Times New Roman"/>
                <w:kern w:val="0"/>
                <w:sz w:val="24"/>
                <w:szCs w:val="24"/>
              </w:rPr>
            </w:pPr>
            <w:r w:rsidRPr="00777FB9">
              <w:rPr>
                <w:rFonts w:ascii="Book Antiqua" w:eastAsia="MS PGothic" w:hAnsi="Book Antiqua" w:cs="Times New Roman"/>
                <w:caps/>
                <w:kern w:val="0"/>
                <w:sz w:val="24"/>
                <w:szCs w:val="24"/>
              </w:rPr>
              <w:t>e</w:t>
            </w:r>
            <w:r w:rsidRPr="00C47FD8">
              <w:rPr>
                <w:rFonts w:ascii="Book Antiqua" w:eastAsia="MS PGothic" w:hAnsi="Book Antiqua" w:cs="Times New Roman"/>
                <w:kern w:val="0"/>
                <w:sz w:val="24"/>
                <w:szCs w:val="24"/>
              </w:rPr>
              <w:t>czema</w:t>
            </w:r>
          </w:p>
        </w:tc>
        <w:tc>
          <w:tcPr>
            <w:tcW w:w="2196" w:type="dxa"/>
            <w:tcBorders>
              <w:top w:val="nil"/>
              <w:left w:val="nil"/>
              <w:bottom w:val="nil"/>
              <w:right w:val="nil"/>
            </w:tcBorders>
            <w:shd w:val="clear" w:color="auto" w:fill="auto"/>
            <w:hideMark/>
          </w:tcPr>
          <w:p w14:paraId="37D00FBE"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0</w:t>
            </w:r>
          </w:p>
        </w:tc>
        <w:tc>
          <w:tcPr>
            <w:tcW w:w="2048" w:type="dxa"/>
            <w:tcBorders>
              <w:top w:val="nil"/>
              <w:left w:val="nil"/>
              <w:bottom w:val="nil"/>
              <w:right w:val="nil"/>
            </w:tcBorders>
            <w:shd w:val="clear" w:color="auto" w:fill="auto"/>
            <w:hideMark/>
          </w:tcPr>
          <w:p w14:paraId="43F8C5DD"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1</w:t>
            </w:r>
          </w:p>
        </w:tc>
        <w:tc>
          <w:tcPr>
            <w:tcW w:w="2182" w:type="dxa"/>
            <w:tcBorders>
              <w:top w:val="nil"/>
              <w:left w:val="nil"/>
              <w:bottom w:val="nil"/>
              <w:right w:val="nil"/>
            </w:tcBorders>
            <w:shd w:val="clear" w:color="auto" w:fill="auto"/>
            <w:hideMark/>
          </w:tcPr>
          <w:p w14:paraId="39CB80F5"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0</w:t>
            </w:r>
          </w:p>
        </w:tc>
      </w:tr>
      <w:tr w:rsidR="00C47FD8" w:rsidRPr="00C47FD8" w14:paraId="742E056C" w14:textId="77777777" w:rsidTr="00777FB9">
        <w:trPr>
          <w:trHeight w:val="278"/>
        </w:trPr>
        <w:tc>
          <w:tcPr>
            <w:tcW w:w="4016" w:type="dxa"/>
            <w:tcBorders>
              <w:top w:val="nil"/>
              <w:left w:val="nil"/>
              <w:bottom w:val="nil"/>
              <w:right w:val="nil"/>
            </w:tcBorders>
            <w:shd w:val="clear" w:color="auto" w:fill="auto"/>
            <w:hideMark/>
          </w:tcPr>
          <w:p w14:paraId="75C4C0EA" w14:textId="77777777" w:rsidR="006F2DE7" w:rsidRPr="00C47FD8" w:rsidRDefault="006F2DE7" w:rsidP="00C47FD8">
            <w:pPr>
              <w:widowControl/>
              <w:snapToGrid w:val="0"/>
              <w:spacing w:line="360" w:lineRule="auto"/>
              <w:ind w:firstLineChars="100" w:firstLine="240"/>
              <w:jc w:val="left"/>
              <w:rPr>
                <w:rFonts w:ascii="Book Antiqua" w:eastAsia="MS PGothic" w:hAnsi="Book Antiqua" w:cs="Times New Roman"/>
                <w:kern w:val="0"/>
                <w:sz w:val="24"/>
                <w:szCs w:val="24"/>
              </w:rPr>
            </w:pPr>
            <w:r w:rsidRPr="00777FB9">
              <w:rPr>
                <w:rFonts w:ascii="Book Antiqua" w:eastAsia="MS PGothic" w:hAnsi="Book Antiqua" w:cs="Times New Roman"/>
                <w:caps/>
                <w:kern w:val="0"/>
                <w:sz w:val="24"/>
                <w:szCs w:val="24"/>
              </w:rPr>
              <w:t>s</w:t>
            </w:r>
            <w:r w:rsidRPr="00C47FD8">
              <w:rPr>
                <w:rFonts w:ascii="Book Antiqua" w:eastAsia="MS PGothic" w:hAnsi="Book Antiqua" w:cs="Times New Roman"/>
                <w:kern w:val="0"/>
                <w:sz w:val="24"/>
                <w:szCs w:val="24"/>
              </w:rPr>
              <w:t>kin abscesses</w:t>
            </w:r>
          </w:p>
        </w:tc>
        <w:tc>
          <w:tcPr>
            <w:tcW w:w="2196" w:type="dxa"/>
            <w:tcBorders>
              <w:top w:val="nil"/>
              <w:left w:val="nil"/>
              <w:bottom w:val="nil"/>
              <w:right w:val="nil"/>
            </w:tcBorders>
            <w:shd w:val="clear" w:color="auto" w:fill="auto"/>
            <w:hideMark/>
          </w:tcPr>
          <w:p w14:paraId="1829C320"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0</w:t>
            </w:r>
          </w:p>
        </w:tc>
        <w:tc>
          <w:tcPr>
            <w:tcW w:w="2048" w:type="dxa"/>
            <w:tcBorders>
              <w:top w:val="nil"/>
              <w:left w:val="nil"/>
              <w:bottom w:val="nil"/>
              <w:right w:val="nil"/>
            </w:tcBorders>
            <w:shd w:val="clear" w:color="auto" w:fill="auto"/>
            <w:hideMark/>
          </w:tcPr>
          <w:p w14:paraId="152F6EAE"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0</w:t>
            </w:r>
          </w:p>
        </w:tc>
        <w:tc>
          <w:tcPr>
            <w:tcW w:w="2182" w:type="dxa"/>
            <w:tcBorders>
              <w:top w:val="nil"/>
              <w:left w:val="nil"/>
              <w:bottom w:val="nil"/>
              <w:right w:val="nil"/>
            </w:tcBorders>
            <w:shd w:val="clear" w:color="auto" w:fill="auto"/>
            <w:hideMark/>
          </w:tcPr>
          <w:p w14:paraId="57B5CAB2"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0</w:t>
            </w:r>
          </w:p>
        </w:tc>
      </w:tr>
      <w:tr w:rsidR="00C47FD8" w:rsidRPr="00C47FD8" w14:paraId="1579D252" w14:textId="77777777" w:rsidTr="00777FB9">
        <w:trPr>
          <w:trHeight w:val="278"/>
        </w:trPr>
        <w:tc>
          <w:tcPr>
            <w:tcW w:w="4016" w:type="dxa"/>
            <w:tcBorders>
              <w:top w:val="nil"/>
              <w:left w:val="nil"/>
              <w:bottom w:val="nil"/>
              <w:right w:val="nil"/>
            </w:tcBorders>
            <w:shd w:val="clear" w:color="auto" w:fill="auto"/>
            <w:hideMark/>
          </w:tcPr>
          <w:p w14:paraId="2492FC9E" w14:textId="77777777" w:rsidR="006F2DE7" w:rsidRPr="00C47FD8" w:rsidRDefault="006F2DE7" w:rsidP="00C47FD8">
            <w:pPr>
              <w:widowControl/>
              <w:snapToGrid w:val="0"/>
              <w:spacing w:line="360" w:lineRule="auto"/>
              <w:ind w:firstLineChars="100" w:firstLine="240"/>
              <w:jc w:val="left"/>
              <w:rPr>
                <w:rFonts w:ascii="Book Antiqua" w:eastAsia="MS PGothic" w:hAnsi="Book Antiqua" w:cs="Times New Roman"/>
                <w:kern w:val="0"/>
                <w:sz w:val="24"/>
                <w:szCs w:val="24"/>
              </w:rPr>
            </w:pPr>
            <w:r w:rsidRPr="00777FB9">
              <w:rPr>
                <w:rFonts w:ascii="Book Antiqua" w:eastAsia="MS PGothic" w:hAnsi="Book Antiqua" w:cs="Times New Roman"/>
                <w:caps/>
                <w:kern w:val="0"/>
                <w:sz w:val="24"/>
                <w:szCs w:val="24"/>
              </w:rPr>
              <w:t>t</w:t>
            </w:r>
            <w:r w:rsidRPr="00C47FD8">
              <w:rPr>
                <w:rFonts w:ascii="Book Antiqua" w:eastAsia="MS PGothic" w:hAnsi="Book Antiqua" w:cs="Times New Roman"/>
                <w:kern w:val="0"/>
                <w:sz w:val="24"/>
                <w:szCs w:val="24"/>
              </w:rPr>
              <w:t>hrombocytopenia</w:t>
            </w:r>
          </w:p>
        </w:tc>
        <w:tc>
          <w:tcPr>
            <w:tcW w:w="2196" w:type="dxa"/>
            <w:tcBorders>
              <w:top w:val="nil"/>
              <w:left w:val="nil"/>
              <w:bottom w:val="nil"/>
              <w:right w:val="nil"/>
            </w:tcBorders>
            <w:shd w:val="clear" w:color="auto" w:fill="auto"/>
            <w:hideMark/>
          </w:tcPr>
          <w:p w14:paraId="35F200F5"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0</w:t>
            </w:r>
          </w:p>
        </w:tc>
        <w:tc>
          <w:tcPr>
            <w:tcW w:w="2048" w:type="dxa"/>
            <w:tcBorders>
              <w:top w:val="nil"/>
              <w:left w:val="nil"/>
              <w:bottom w:val="nil"/>
              <w:right w:val="nil"/>
            </w:tcBorders>
            <w:shd w:val="clear" w:color="auto" w:fill="auto"/>
            <w:hideMark/>
          </w:tcPr>
          <w:p w14:paraId="201B7C64"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0</w:t>
            </w:r>
          </w:p>
        </w:tc>
        <w:tc>
          <w:tcPr>
            <w:tcW w:w="2182" w:type="dxa"/>
            <w:tcBorders>
              <w:top w:val="nil"/>
              <w:left w:val="nil"/>
              <w:bottom w:val="nil"/>
              <w:right w:val="nil"/>
            </w:tcBorders>
            <w:shd w:val="clear" w:color="auto" w:fill="auto"/>
            <w:hideMark/>
          </w:tcPr>
          <w:p w14:paraId="597FC372"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0</w:t>
            </w:r>
          </w:p>
        </w:tc>
      </w:tr>
      <w:tr w:rsidR="00C47FD8" w:rsidRPr="00C47FD8" w14:paraId="52BB230C" w14:textId="77777777" w:rsidTr="00777FB9">
        <w:trPr>
          <w:trHeight w:val="288"/>
        </w:trPr>
        <w:tc>
          <w:tcPr>
            <w:tcW w:w="4016" w:type="dxa"/>
            <w:tcBorders>
              <w:top w:val="nil"/>
              <w:left w:val="nil"/>
              <w:bottom w:val="single" w:sz="8" w:space="0" w:color="auto"/>
              <w:right w:val="nil"/>
            </w:tcBorders>
            <w:shd w:val="clear" w:color="auto" w:fill="auto"/>
            <w:hideMark/>
          </w:tcPr>
          <w:p w14:paraId="7D864876" w14:textId="77777777" w:rsidR="006F2DE7" w:rsidRPr="00C47FD8" w:rsidRDefault="006F2DE7" w:rsidP="00C47FD8">
            <w:pPr>
              <w:widowControl/>
              <w:snapToGrid w:val="0"/>
              <w:spacing w:line="360" w:lineRule="auto"/>
              <w:ind w:firstLineChars="100" w:firstLine="240"/>
              <w:jc w:val="left"/>
              <w:rPr>
                <w:rFonts w:ascii="Book Antiqua" w:eastAsia="MS PGothic" w:hAnsi="Book Antiqua" w:cs="Times New Roman"/>
                <w:kern w:val="0"/>
                <w:sz w:val="24"/>
                <w:szCs w:val="24"/>
              </w:rPr>
            </w:pPr>
            <w:r w:rsidRPr="00777FB9">
              <w:rPr>
                <w:rFonts w:ascii="Book Antiqua" w:eastAsia="MS PGothic" w:hAnsi="Book Antiqua" w:cs="Times New Roman"/>
                <w:caps/>
                <w:kern w:val="0"/>
                <w:sz w:val="24"/>
                <w:szCs w:val="24"/>
              </w:rPr>
              <w:t>r</w:t>
            </w:r>
            <w:r w:rsidRPr="00C47FD8">
              <w:rPr>
                <w:rFonts w:ascii="Book Antiqua" w:eastAsia="MS PGothic" w:hAnsi="Book Antiqua" w:cs="Times New Roman"/>
                <w:kern w:val="0"/>
                <w:sz w:val="24"/>
                <w:szCs w:val="24"/>
              </w:rPr>
              <w:t>ecurrent infection</w:t>
            </w:r>
          </w:p>
        </w:tc>
        <w:tc>
          <w:tcPr>
            <w:tcW w:w="2196" w:type="dxa"/>
            <w:tcBorders>
              <w:top w:val="nil"/>
              <w:left w:val="nil"/>
              <w:bottom w:val="single" w:sz="8" w:space="0" w:color="auto"/>
              <w:right w:val="nil"/>
            </w:tcBorders>
            <w:shd w:val="clear" w:color="auto" w:fill="auto"/>
            <w:hideMark/>
          </w:tcPr>
          <w:p w14:paraId="2396CB4F"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0</w:t>
            </w:r>
          </w:p>
        </w:tc>
        <w:tc>
          <w:tcPr>
            <w:tcW w:w="2048" w:type="dxa"/>
            <w:tcBorders>
              <w:top w:val="nil"/>
              <w:left w:val="nil"/>
              <w:bottom w:val="single" w:sz="8" w:space="0" w:color="auto"/>
              <w:right w:val="nil"/>
            </w:tcBorders>
            <w:shd w:val="clear" w:color="auto" w:fill="auto"/>
            <w:hideMark/>
          </w:tcPr>
          <w:p w14:paraId="6B0253AA"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0</w:t>
            </w:r>
          </w:p>
        </w:tc>
        <w:tc>
          <w:tcPr>
            <w:tcW w:w="2182" w:type="dxa"/>
            <w:tcBorders>
              <w:top w:val="nil"/>
              <w:left w:val="nil"/>
              <w:bottom w:val="single" w:sz="8" w:space="0" w:color="auto"/>
              <w:right w:val="nil"/>
            </w:tcBorders>
            <w:shd w:val="clear" w:color="auto" w:fill="auto"/>
            <w:hideMark/>
          </w:tcPr>
          <w:p w14:paraId="535082EA"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0</w:t>
            </w:r>
          </w:p>
        </w:tc>
      </w:tr>
    </w:tbl>
    <w:p w14:paraId="5B09B08B" w14:textId="2EB5EB2C" w:rsidR="00777FB9" w:rsidRPr="00777FB9" w:rsidRDefault="00777FB9" w:rsidP="00C47FD8">
      <w:pPr>
        <w:snapToGrid w:val="0"/>
        <w:spacing w:line="360" w:lineRule="auto"/>
        <w:rPr>
          <w:rFonts w:ascii="Book Antiqua" w:eastAsia="SimSun" w:hAnsi="Book Antiqua" w:cs="Times New Roman"/>
          <w:sz w:val="24"/>
          <w:szCs w:val="24"/>
          <w:lang w:eastAsia="zh-CN"/>
        </w:rPr>
      </w:pPr>
      <w:r w:rsidRPr="00C47FD8">
        <w:rPr>
          <w:rFonts w:ascii="Book Antiqua" w:eastAsia="MS PGothic" w:hAnsi="Book Antiqua" w:cs="Times New Roman"/>
          <w:kern w:val="0"/>
          <w:sz w:val="24"/>
          <w:szCs w:val="24"/>
        </w:rPr>
        <w:t>UC</w:t>
      </w:r>
      <w:r>
        <w:rPr>
          <w:rFonts w:ascii="Book Antiqua" w:eastAsia="SimSun" w:hAnsi="Book Antiqua" w:cs="Times New Roman" w:hint="eastAsia"/>
          <w:kern w:val="0"/>
          <w:sz w:val="24"/>
          <w:szCs w:val="24"/>
          <w:lang w:eastAsia="zh-CN"/>
        </w:rPr>
        <w:t xml:space="preserve">: </w:t>
      </w:r>
      <w:r w:rsidRPr="00777FB9">
        <w:rPr>
          <w:rFonts w:ascii="Book Antiqua" w:eastAsia="MS PGothic" w:hAnsi="Book Antiqua" w:cs="Times New Roman"/>
          <w:caps/>
          <w:kern w:val="0"/>
          <w:sz w:val="24"/>
          <w:szCs w:val="24"/>
        </w:rPr>
        <w:t>u</w:t>
      </w:r>
      <w:r w:rsidRPr="00C47FD8">
        <w:rPr>
          <w:rFonts w:ascii="Book Antiqua" w:eastAsia="MS PGothic" w:hAnsi="Book Antiqua" w:cs="Times New Roman"/>
          <w:kern w:val="0"/>
          <w:sz w:val="24"/>
          <w:szCs w:val="24"/>
        </w:rPr>
        <w:t>lcerative colitis; CD</w:t>
      </w:r>
      <w:r>
        <w:rPr>
          <w:rFonts w:ascii="Book Antiqua" w:eastAsia="SimSun" w:hAnsi="Book Antiqua" w:cs="Times New Roman" w:hint="eastAsia"/>
          <w:kern w:val="0"/>
          <w:sz w:val="24"/>
          <w:szCs w:val="24"/>
          <w:lang w:eastAsia="zh-CN"/>
        </w:rPr>
        <w:t xml:space="preserve">: </w:t>
      </w:r>
      <w:r w:rsidRPr="00C47FD8">
        <w:rPr>
          <w:rFonts w:ascii="Book Antiqua" w:eastAsia="MS PGothic" w:hAnsi="Book Antiqua" w:cs="Times New Roman"/>
          <w:kern w:val="0"/>
          <w:sz w:val="24"/>
          <w:szCs w:val="24"/>
        </w:rPr>
        <w:t>Crohn’s disease; IBD-U</w:t>
      </w:r>
      <w:r>
        <w:rPr>
          <w:rFonts w:ascii="Book Antiqua" w:eastAsia="SimSun" w:hAnsi="Book Antiqua" w:cs="Times New Roman" w:hint="eastAsia"/>
          <w:kern w:val="0"/>
          <w:sz w:val="24"/>
          <w:szCs w:val="24"/>
          <w:lang w:eastAsia="zh-CN"/>
        </w:rPr>
        <w:t xml:space="preserve">: </w:t>
      </w:r>
      <w:r w:rsidRPr="00777FB9">
        <w:rPr>
          <w:rFonts w:ascii="Book Antiqua" w:eastAsia="MS PGothic" w:hAnsi="Book Antiqua" w:cs="Times New Roman"/>
          <w:caps/>
          <w:kern w:val="0"/>
          <w:sz w:val="24"/>
          <w:szCs w:val="24"/>
        </w:rPr>
        <w:t>i</w:t>
      </w:r>
      <w:r w:rsidRPr="00C47FD8">
        <w:rPr>
          <w:rFonts w:ascii="Book Antiqua" w:eastAsia="MS PGothic" w:hAnsi="Book Antiqua" w:cs="Times New Roman"/>
          <w:kern w:val="0"/>
          <w:sz w:val="24"/>
          <w:szCs w:val="24"/>
        </w:rPr>
        <w:t>nflammatory bowel disease–unclassified.</w:t>
      </w:r>
    </w:p>
    <w:p w14:paraId="70430D87" w14:textId="77777777" w:rsidR="00775475" w:rsidRDefault="00775475">
      <w:pPr>
        <w:widowControl/>
        <w:jc w:val="left"/>
        <w:rPr>
          <w:rFonts w:ascii="Book Antiqua" w:hAnsi="Book Antiqua" w:cs="Times New Roman"/>
          <w:sz w:val="24"/>
          <w:szCs w:val="24"/>
        </w:rPr>
      </w:pPr>
      <w:r>
        <w:rPr>
          <w:rFonts w:ascii="Book Antiqua" w:hAnsi="Book Antiqua" w:cs="Times New Roman"/>
          <w:sz w:val="24"/>
          <w:szCs w:val="24"/>
        </w:rPr>
        <w:br w:type="page"/>
      </w:r>
    </w:p>
    <w:p w14:paraId="67FCA32E" w14:textId="1087102B" w:rsidR="006F2DE7" w:rsidRPr="008F34B8" w:rsidRDefault="006F2DE7" w:rsidP="00C47FD8">
      <w:pPr>
        <w:snapToGrid w:val="0"/>
        <w:spacing w:line="360" w:lineRule="auto"/>
        <w:rPr>
          <w:rFonts w:ascii="Book Antiqua" w:eastAsia="SimSun" w:hAnsi="Book Antiqua" w:cs="Times New Roman"/>
          <w:b/>
          <w:sz w:val="24"/>
          <w:szCs w:val="24"/>
          <w:lang w:eastAsia="zh-CN"/>
        </w:rPr>
      </w:pPr>
      <w:r w:rsidRPr="00777FB9">
        <w:rPr>
          <w:rFonts w:ascii="Book Antiqua" w:eastAsia="MS Mincho" w:hAnsi="Book Antiqua" w:cs="Times New Roman"/>
          <w:b/>
          <w:sz w:val="24"/>
          <w:szCs w:val="24"/>
        </w:rPr>
        <w:lastRenderedPageBreak/>
        <w:t>Table 2</w:t>
      </w:r>
      <w:r w:rsidR="00777FB9" w:rsidRPr="00777FB9">
        <w:rPr>
          <w:rFonts w:ascii="Book Antiqua" w:eastAsia="SimSun" w:hAnsi="Book Antiqua" w:cs="Times New Roman" w:hint="eastAsia"/>
          <w:b/>
          <w:sz w:val="24"/>
          <w:szCs w:val="24"/>
          <w:lang w:eastAsia="zh-CN"/>
        </w:rPr>
        <w:t xml:space="preserve"> </w:t>
      </w:r>
      <w:r w:rsidRPr="00777FB9">
        <w:rPr>
          <w:rFonts w:ascii="Book Antiqua" w:eastAsia="MS Mincho" w:hAnsi="Book Antiqua" w:cs="Times New Roman"/>
          <w:b/>
          <w:sz w:val="24"/>
          <w:szCs w:val="24"/>
        </w:rPr>
        <w:t xml:space="preserve">Previous reports of the c.1378C&gt;T, p.Pro460Ser mutation of </w:t>
      </w:r>
      <w:r w:rsidR="008F34B8" w:rsidRPr="008F34B8">
        <w:rPr>
          <w:rFonts w:ascii="Book Antiqua" w:eastAsia="MS Mincho" w:hAnsi="Book Antiqua" w:cs="Times New Roman"/>
          <w:b/>
          <w:sz w:val="24"/>
          <w:szCs w:val="24"/>
        </w:rPr>
        <w:t>Wiskott–Aldrich syndrome</w:t>
      </w:r>
    </w:p>
    <w:tbl>
      <w:tblPr>
        <w:tblW w:w="8931" w:type="dxa"/>
        <w:tblCellMar>
          <w:left w:w="99" w:type="dxa"/>
          <w:right w:w="99" w:type="dxa"/>
        </w:tblCellMar>
        <w:tblLook w:val="04A0" w:firstRow="1" w:lastRow="0" w:firstColumn="1" w:lastColumn="0" w:noHBand="0" w:noVBand="1"/>
      </w:tblPr>
      <w:tblGrid>
        <w:gridCol w:w="1408"/>
        <w:gridCol w:w="802"/>
        <w:gridCol w:w="1141"/>
        <w:gridCol w:w="1181"/>
        <w:gridCol w:w="1372"/>
        <w:gridCol w:w="3027"/>
      </w:tblGrid>
      <w:tr w:rsidR="00C47FD8" w:rsidRPr="00C47FD8" w14:paraId="71D0D972" w14:textId="77777777" w:rsidTr="00777FB9">
        <w:trPr>
          <w:trHeight w:val="703"/>
        </w:trPr>
        <w:tc>
          <w:tcPr>
            <w:tcW w:w="1408" w:type="dxa"/>
            <w:tcBorders>
              <w:top w:val="single" w:sz="8" w:space="0" w:color="auto"/>
              <w:left w:val="nil"/>
              <w:bottom w:val="single" w:sz="8" w:space="0" w:color="auto"/>
              <w:right w:val="nil"/>
            </w:tcBorders>
            <w:hideMark/>
          </w:tcPr>
          <w:p w14:paraId="620D17B7" w14:textId="77777777" w:rsidR="006F2DE7" w:rsidRPr="00692FDB" w:rsidRDefault="006F2DE7" w:rsidP="00692FDB">
            <w:pPr>
              <w:widowControl/>
              <w:snapToGrid w:val="0"/>
              <w:spacing w:line="360" w:lineRule="auto"/>
              <w:jc w:val="left"/>
              <w:rPr>
                <w:rFonts w:ascii="Book Antiqua" w:eastAsia="MS PGothic" w:hAnsi="Book Antiqua" w:cs="Times New Roman"/>
                <w:b/>
                <w:kern w:val="0"/>
                <w:sz w:val="24"/>
                <w:szCs w:val="24"/>
              </w:rPr>
            </w:pPr>
            <w:r w:rsidRPr="00692FDB">
              <w:rPr>
                <w:rFonts w:ascii="Book Antiqua" w:eastAsia="MS PGothic" w:hAnsi="Book Antiqua" w:cs="Times New Roman"/>
                <w:b/>
                <w:kern w:val="0"/>
                <w:sz w:val="24"/>
                <w:szCs w:val="24"/>
              </w:rPr>
              <w:t>Phenotype</w:t>
            </w:r>
          </w:p>
        </w:tc>
        <w:tc>
          <w:tcPr>
            <w:tcW w:w="807" w:type="dxa"/>
            <w:tcBorders>
              <w:top w:val="single" w:sz="8" w:space="0" w:color="auto"/>
              <w:left w:val="nil"/>
              <w:bottom w:val="single" w:sz="8" w:space="0" w:color="auto"/>
              <w:right w:val="nil"/>
            </w:tcBorders>
            <w:hideMark/>
          </w:tcPr>
          <w:p w14:paraId="2B53B8EC" w14:textId="77777777" w:rsidR="006F2DE7" w:rsidRPr="00692FDB" w:rsidRDefault="006F2DE7" w:rsidP="00C47FD8">
            <w:pPr>
              <w:widowControl/>
              <w:snapToGrid w:val="0"/>
              <w:spacing w:line="360" w:lineRule="auto"/>
              <w:jc w:val="center"/>
              <w:rPr>
                <w:rFonts w:ascii="Book Antiqua" w:eastAsia="MS PGothic" w:hAnsi="Book Antiqua" w:cs="Times New Roman"/>
                <w:b/>
                <w:kern w:val="0"/>
                <w:sz w:val="24"/>
                <w:szCs w:val="24"/>
              </w:rPr>
            </w:pPr>
            <w:r w:rsidRPr="00692FDB">
              <w:rPr>
                <w:rFonts w:ascii="Book Antiqua" w:eastAsia="MS PGothic" w:hAnsi="Book Antiqua" w:cs="Times New Roman"/>
                <w:b/>
                <w:kern w:val="0"/>
                <w:sz w:val="24"/>
                <w:szCs w:val="24"/>
              </w:rPr>
              <w:t>Sex</w:t>
            </w:r>
          </w:p>
        </w:tc>
        <w:tc>
          <w:tcPr>
            <w:tcW w:w="1145" w:type="dxa"/>
            <w:tcBorders>
              <w:top w:val="single" w:sz="8" w:space="0" w:color="auto"/>
              <w:left w:val="nil"/>
              <w:bottom w:val="single" w:sz="8" w:space="0" w:color="auto"/>
              <w:right w:val="nil"/>
            </w:tcBorders>
            <w:hideMark/>
          </w:tcPr>
          <w:p w14:paraId="45EA0FB9" w14:textId="77777777" w:rsidR="006F2DE7" w:rsidRPr="00692FDB" w:rsidRDefault="006F2DE7" w:rsidP="00C47FD8">
            <w:pPr>
              <w:widowControl/>
              <w:snapToGrid w:val="0"/>
              <w:spacing w:line="360" w:lineRule="auto"/>
              <w:jc w:val="center"/>
              <w:rPr>
                <w:rFonts w:ascii="Book Antiqua" w:eastAsia="MS PGothic" w:hAnsi="Book Antiqua" w:cs="Times New Roman"/>
                <w:b/>
                <w:kern w:val="0"/>
                <w:sz w:val="24"/>
                <w:szCs w:val="24"/>
              </w:rPr>
            </w:pPr>
            <w:r w:rsidRPr="00692FDB">
              <w:rPr>
                <w:rFonts w:ascii="Book Antiqua" w:eastAsia="MS PGothic" w:hAnsi="Book Antiqua" w:cs="Times New Roman"/>
                <w:b/>
                <w:kern w:val="0"/>
                <w:sz w:val="24"/>
                <w:szCs w:val="24"/>
              </w:rPr>
              <w:t>Age              at onset</w:t>
            </w:r>
          </w:p>
        </w:tc>
        <w:tc>
          <w:tcPr>
            <w:tcW w:w="1183" w:type="dxa"/>
            <w:tcBorders>
              <w:top w:val="single" w:sz="8" w:space="0" w:color="auto"/>
              <w:left w:val="nil"/>
              <w:bottom w:val="single" w:sz="8" w:space="0" w:color="auto"/>
              <w:right w:val="nil"/>
            </w:tcBorders>
            <w:hideMark/>
          </w:tcPr>
          <w:p w14:paraId="3F6A0BD1" w14:textId="77777777" w:rsidR="006F2DE7" w:rsidRPr="00692FDB" w:rsidRDefault="006F2DE7" w:rsidP="00C47FD8">
            <w:pPr>
              <w:widowControl/>
              <w:snapToGrid w:val="0"/>
              <w:spacing w:line="360" w:lineRule="auto"/>
              <w:jc w:val="center"/>
              <w:rPr>
                <w:rFonts w:ascii="Book Antiqua" w:eastAsia="MS PGothic" w:hAnsi="Book Antiqua" w:cs="Times New Roman"/>
                <w:b/>
                <w:kern w:val="0"/>
                <w:sz w:val="24"/>
                <w:szCs w:val="24"/>
              </w:rPr>
            </w:pPr>
            <w:r w:rsidRPr="00692FDB">
              <w:rPr>
                <w:rFonts w:ascii="Book Antiqua" w:eastAsia="MS PGothic" w:hAnsi="Book Antiqua" w:cs="Times New Roman"/>
                <w:b/>
                <w:kern w:val="0"/>
                <w:sz w:val="24"/>
                <w:szCs w:val="24"/>
              </w:rPr>
              <w:t>Platelet        (×10</w:t>
            </w:r>
            <w:r w:rsidRPr="00692FDB">
              <w:rPr>
                <w:rFonts w:ascii="Book Antiqua" w:eastAsia="MS PGothic" w:hAnsi="Book Antiqua" w:cs="Times New Roman"/>
                <w:b/>
                <w:kern w:val="0"/>
                <w:sz w:val="24"/>
                <w:szCs w:val="24"/>
                <w:vertAlign w:val="superscript"/>
              </w:rPr>
              <w:t>3</w:t>
            </w:r>
            <w:r w:rsidRPr="00692FDB">
              <w:rPr>
                <w:rFonts w:ascii="Book Antiqua" w:eastAsia="MS PGothic" w:hAnsi="Book Antiqua" w:cs="Times New Roman"/>
                <w:b/>
                <w:kern w:val="0"/>
                <w:sz w:val="24"/>
                <w:szCs w:val="24"/>
              </w:rPr>
              <w:t>/μl)</w:t>
            </w:r>
          </w:p>
        </w:tc>
        <w:tc>
          <w:tcPr>
            <w:tcW w:w="1335" w:type="dxa"/>
            <w:tcBorders>
              <w:top w:val="single" w:sz="8" w:space="0" w:color="auto"/>
              <w:left w:val="nil"/>
              <w:bottom w:val="single" w:sz="8" w:space="0" w:color="auto"/>
              <w:right w:val="nil"/>
            </w:tcBorders>
            <w:hideMark/>
          </w:tcPr>
          <w:p w14:paraId="62542212" w14:textId="77777777" w:rsidR="006F2DE7" w:rsidRPr="00692FDB" w:rsidRDefault="006F2DE7" w:rsidP="00C47FD8">
            <w:pPr>
              <w:widowControl/>
              <w:snapToGrid w:val="0"/>
              <w:spacing w:line="360" w:lineRule="auto"/>
              <w:jc w:val="center"/>
              <w:rPr>
                <w:rFonts w:ascii="Book Antiqua" w:eastAsia="MS PGothic" w:hAnsi="Book Antiqua" w:cs="Times New Roman"/>
                <w:b/>
                <w:kern w:val="0"/>
                <w:sz w:val="24"/>
                <w:szCs w:val="24"/>
              </w:rPr>
            </w:pPr>
            <w:r w:rsidRPr="00692FDB">
              <w:rPr>
                <w:rFonts w:ascii="Book Antiqua" w:eastAsia="MS PGothic" w:hAnsi="Book Antiqua" w:cs="Times New Roman"/>
                <w:b/>
                <w:kern w:val="0"/>
                <w:sz w:val="24"/>
                <w:szCs w:val="24"/>
              </w:rPr>
              <w:t>WASP                 expression</w:t>
            </w:r>
          </w:p>
        </w:tc>
        <w:tc>
          <w:tcPr>
            <w:tcW w:w="3053" w:type="dxa"/>
            <w:tcBorders>
              <w:top w:val="single" w:sz="8" w:space="0" w:color="auto"/>
              <w:left w:val="nil"/>
              <w:bottom w:val="single" w:sz="8" w:space="0" w:color="auto"/>
              <w:right w:val="nil"/>
            </w:tcBorders>
            <w:hideMark/>
          </w:tcPr>
          <w:p w14:paraId="50AC01E0" w14:textId="30ABFCCD" w:rsidR="006F2DE7" w:rsidRPr="00692FDB" w:rsidRDefault="006F2DE7" w:rsidP="00777FB9">
            <w:pPr>
              <w:widowControl/>
              <w:snapToGrid w:val="0"/>
              <w:spacing w:line="360" w:lineRule="auto"/>
              <w:jc w:val="center"/>
              <w:rPr>
                <w:rFonts w:ascii="Book Antiqua" w:eastAsia="SimSun" w:hAnsi="Book Antiqua" w:cs="Times New Roman"/>
                <w:b/>
                <w:kern w:val="0"/>
                <w:sz w:val="24"/>
                <w:szCs w:val="24"/>
                <w:lang w:eastAsia="zh-CN"/>
              </w:rPr>
            </w:pPr>
            <w:r w:rsidRPr="00692FDB">
              <w:rPr>
                <w:rFonts w:ascii="Book Antiqua" w:eastAsia="MS PGothic" w:hAnsi="Book Antiqua" w:cs="Times New Roman"/>
                <w:b/>
                <w:kern w:val="0"/>
                <w:sz w:val="24"/>
                <w:szCs w:val="24"/>
              </w:rPr>
              <w:t>Ref</w:t>
            </w:r>
            <w:r w:rsidR="00777FB9" w:rsidRPr="00692FDB">
              <w:rPr>
                <w:rFonts w:ascii="Book Antiqua" w:eastAsia="SimSun" w:hAnsi="Book Antiqua" w:cs="Times New Roman" w:hint="eastAsia"/>
                <w:b/>
                <w:kern w:val="0"/>
                <w:sz w:val="24"/>
                <w:szCs w:val="24"/>
                <w:lang w:eastAsia="zh-CN"/>
              </w:rPr>
              <w:t>.</w:t>
            </w:r>
          </w:p>
        </w:tc>
      </w:tr>
      <w:tr w:rsidR="00C47FD8" w:rsidRPr="00C47FD8" w14:paraId="7F0FC699" w14:textId="77777777" w:rsidTr="00777FB9">
        <w:trPr>
          <w:trHeight w:val="403"/>
        </w:trPr>
        <w:tc>
          <w:tcPr>
            <w:tcW w:w="1408" w:type="dxa"/>
            <w:vAlign w:val="center"/>
            <w:hideMark/>
          </w:tcPr>
          <w:p w14:paraId="7432D9E8" w14:textId="77777777" w:rsidR="006F2DE7" w:rsidRPr="00C47FD8" w:rsidRDefault="006F2DE7" w:rsidP="00692FDB">
            <w:pPr>
              <w:widowControl/>
              <w:snapToGrid w:val="0"/>
              <w:spacing w:line="360" w:lineRule="auto"/>
              <w:jc w:val="left"/>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XLT</w:t>
            </w:r>
          </w:p>
        </w:tc>
        <w:tc>
          <w:tcPr>
            <w:tcW w:w="807" w:type="dxa"/>
            <w:vAlign w:val="center"/>
            <w:hideMark/>
          </w:tcPr>
          <w:p w14:paraId="5DDE7DE9"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M</w:t>
            </w:r>
          </w:p>
        </w:tc>
        <w:tc>
          <w:tcPr>
            <w:tcW w:w="1145" w:type="dxa"/>
            <w:vAlign w:val="center"/>
            <w:hideMark/>
          </w:tcPr>
          <w:p w14:paraId="3B912B63"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8 months</w:t>
            </w:r>
          </w:p>
        </w:tc>
        <w:tc>
          <w:tcPr>
            <w:tcW w:w="1183" w:type="dxa"/>
            <w:vAlign w:val="center"/>
            <w:hideMark/>
          </w:tcPr>
          <w:p w14:paraId="4B3A4357"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65-100</w:t>
            </w:r>
          </w:p>
        </w:tc>
        <w:tc>
          <w:tcPr>
            <w:tcW w:w="1335" w:type="dxa"/>
            <w:vAlign w:val="center"/>
            <w:hideMark/>
          </w:tcPr>
          <w:p w14:paraId="15363A4C"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 xml:space="preserve">low </w:t>
            </w:r>
          </w:p>
        </w:tc>
        <w:tc>
          <w:tcPr>
            <w:tcW w:w="3053" w:type="dxa"/>
            <w:vAlign w:val="center"/>
            <w:hideMark/>
          </w:tcPr>
          <w:p w14:paraId="5C673958" w14:textId="5D422AD9" w:rsidR="006F2DE7" w:rsidRPr="00C47FD8" w:rsidRDefault="0010245D" w:rsidP="00777FB9">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Lutskiy</w:t>
            </w:r>
            <w:r w:rsidR="00777FB9">
              <w:rPr>
                <w:rFonts w:ascii="Book Antiqua" w:eastAsia="SimSun" w:hAnsi="Book Antiqua" w:cs="Times New Roman" w:hint="eastAsia"/>
                <w:kern w:val="0"/>
                <w:sz w:val="24"/>
                <w:szCs w:val="24"/>
                <w:lang w:eastAsia="zh-CN"/>
              </w:rPr>
              <w:t xml:space="preserve"> </w:t>
            </w:r>
            <w:r w:rsidR="00777FB9" w:rsidRPr="00777FB9">
              <w:rPr>
                <w:rFonts w:ascii="Book Antiqua" w:eastAsia="MS PGothic" w:hAnsi="Book Antiqua" w:cs="Times New Roman"/>
                <w:i/>
                <w:kern w:val="0"/>
                <w:sz w:val="24"/>
                <w:szCs w:val="24"/>
              </w:rPr>
              <w:t>et al</w:t>
            </w:r>
            <w:r w:rsidRPr="00777FB9">
              <w:rPr>
                <w:rFonts w:ascii="Book Antiqua" w:eastAsia="MS PGothic" w:hAnsi="Book Antiqua" w:cs="Times New Roman"/>
                <w:kern w:val="0"/>
                <w:sz w:val="24"/>
                <w:szCs w:val="24"/>
                <w:vertAlign w:val="superscript"/>
              </w:rPr>
              <w:t>[20</w:t>
            </w:r>
            <w:r w:rsidR="006F2DE7" w:rsidRPr="00777FB9">
              <w:rPr>
                <w:rFonts w:ascii="Book Antiqua" w:eastAsia="MS PGothic" w:hAnsi="Book Antiqua" w:cs="Times New Roman"/>
                <w:kern w:val="0"/>
                <w:sz w:val="24"/>
                <w:szCs w:val="24"/>
                <w:vertAlign w:val="superscript"/>
              </w:rPr>
              <w:t>]</w:t>
            </w:r>
          </w:p>
        </w:tc>
      </w:tr>
      <w:tr w:rsidR="00C47FD8" w:rsidRPr="00C47FD8" w14:paraId="34A68580" w14:textId="77777777" w:rsidTr="00777FB9">
        <w:trPr>
          <w:trHeight w:val="403"/>
        </w:trPr>
        <w:tc>
          <w:tcPr>
            <w:tcW w:w="1408" w:type="dxa"/>
            <w:vAlign w:val="center"/>
            <w:hideMark/>
          </w:tcPr>
          <w:p w14:paraId="1B42CF6C" w14:textId="77777777" w:rsidR="006F2DE7" w:rsidRPr="00C47FD8" w:rsidRDefault="006F2DE7" w:rsidP="00692FDB">
            <w:pPr>
              <w:widowControl/>
              <w:snapToGrid w:val="0"/>
              <w:spacing w:line="360" w:lineRule="auto"/>
              <w:jc w:val="left"/>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XLT</w:t>
            </w:r>
          </w:p>
        </w:tc>
        <w:tc>
          <w:tcPr>
            <w:tcW w:w="807" w:type="dxa"/>
            <w:vAlign w:val="center"/>
            <w:hideMark/>
          </w:tcPr>
          <w:p w14:paraId="6D1C352D"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M</w:t>
            </w:r>
          </w:p>
        </w:tc>
        <w:tc>
          <w:tcPr>
            <w:tcW w:w="1145" w:type="dxa"/>
            <w:vAlign w:val="center"/>
            <w:hideMark/>
          </w:tcPr>
          <w:p w14:paraId="6E310278"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4 days</w:t>
            </w:r>
          </w:p>
        </w:tc>
        <w:tc>
          <w:tcPr>
            <w:tcW w:w="1183" w:type="dxa"/>
            <w:vAlign w:val="center"/>
            <w:hideMark/>
          </w:tcPr>
          <w:p w14:paraId="6938B100"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low</w:t>
            </w:r>
          </w:p>
        </w:tc>
        <w:tc>
          <w:tcPr>
            <w:tcW w:w="1335" w:type="dxa"/>
            <w:vAlign w:val="center"/>
            <w:hideMark/>
          </w:tcPr>
          <w:p w14:paraId="3EEB2D22"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low</w:t>
            </w:r>
          </w:p>
        </w:tc>
        <w:tc>
          <w:tcPr>
            <w:tcW w:w="3053" w:type="dxa"/>
            <w:vAlign w:val="center"/>
            <w:hideMark/>
          </w:tcPr>
          <w:p w14:paraId="5F2F4CEA" w14:textId="4BBC6E09" w:rsidR="006F2DE7" w:rsidRPr="00C47FD8" w:rsidRDefault="0010245D" w:rsidP="00777FB9">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Lee</w:t>
            </w:r>
            <w:r w:rsidR="00777FB9" w:rsidRPr="00777FB9">
              <w:rPr>
                <w:rFonts w:ascii="Book Antiqua" w:eastAsia="MS PGothic" w:hAnsi="Book Antiqua" w:cs="Times New Roman"/>
                <w:i/>
                <w:kern w:val="0"/>
                <w:sz w:val="24"/>
                <w:szCs w:val="24"/>
              </w:rPr>
              <w:t xml:space="preserve"> et al</w:t>
            </w:r>
            <w:r w:rsidR="00777FB9" w:rsidRPr="00777FB9">
              <w:rPr>
                <w:rFonts w:ascii="Book Antiqua" w:eastAsia="MS PGothic" w:hAnsi="Book Antiqua" w:cs="Times New Roman"/>
                <w:kern w:val="0"/>
                <w:sz w:val="24"/>
                <w:szCs w:val="24"/>
                <w:vertAlign w:val="superscript"/>
              </w:rPr>
              <w:t>[2</w:t>
            </w:r>
            <w:r w:rsidR="00777FB9">
              <w:rPr>
                <w:rFonts w:ascii="Book Antiqua" w:eastAsia="SimSun" w:hAnsi="Book Antiqua" w:cs="Times New Roman" w:hint="eastAsia"/>
                <w:kern w:val="0"/>
                <w:sz w:val="24"/>
                <w:szCs w:val="24"/>
                <w:vertAlign w:val="superscript"/>
                <w:lang w:eastAsia="zh-CN"/>
              </w:rPr>
              <w:t>1</w:t>
            </w:r>
            <w:r w:rsidR="00777FB9" w:rsidRPr="00777FB9">
              <w:rPr>
                <w:rFonts w:ascii="Book Antiqua" w:eastAsia="MS PGothic" w:hAnsi="Book Antiqua" w:cs="Times New Roman"/>
                <w:kern w:val="0"/>
                <w:sz w:val="24"/>
                <w:szCs w:val="24"/>
                <w:vertAlign w:val="superscript"/>
              </w:rPr>
              <w:t>]</w:t>
            </w:r>
          </w:p>
        </w:tc>
      </w:tr>
      <w:tr w:rsidR="00C47FD8" w:rsidRPr="00C47FD8" w14:paraId="7C3CE2F5" w14:textId="77777777" w:rsidTr="00777FB9">
        <w:trPr>
          <w:trHeight w:val="403"/>
        </w:trPr>
        <w:tc>
          <w:tcPr>
            <w:tcW w:w="1408" w:type="dxa"/>
            <w:vAlign w:val="center"/>
            <w:hideMark/>
          </w:tcPr>
          <w:p w14:paraId="735C46D4" w14:textId="77777777" w:rsidR="006F2DE7" w:rsidRPr="00C47FD8" w:rsidRDefault="006F2DE7" w:rsidP="00692FDB">
            <w:pPr>
              <w:widowControl/>
              <w:snapToGrid w:val="0"/>
              <w:spacing w:line="360" w:lineRule="auto"/>
              <w:jc w:val="left"/>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WAS</w:t>
            </w:r>
          </w:p>
        </w:tc>
        <w:tc>
          <w:tcPr>
            <w:tcW w:w="807" w:type="dxa"/>
            <w:vAlign w:val="center"/>
            <w:hideMark/>
          </w:tcPr>
          <w:p w14:paraId="36163039"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M</w:t>
            </w:r>
          </w:p>
        </w:tc>
        <w:tc>
          <w:tcPr>
            <w:tcW w:w="1145" w:type="dxa"/>
            <w:vAlign w:val="center"/>
            <w:hideMark/>
          </w:tcPr>
          <w:p w14:paraId="0C44C244"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N.D.</w:t>
            </w:r>
          </w:p>
        </w:tc>
        <w:tc>
          <w:tcPr>
            <w:tcW w:w="1183" w:type="dxa"/>
            <w:vAlign w:val="center"/>
            <w:hideMark/>
          </w:tcPr>
          <w:p w14:paraId="44DD7016"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low</w:t>
            </w:r>
          </w:p>
        </w:tc>
        <w:tc>
          <w:tcPr>
            <w:tcW w:w="1335" w:type="dxa"/>
            <w:vAlign w:val="center"/>
            <w:hideMark/>
          </w:tcPr>
          <w:p w14:paraId="7E21DD78"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N.D.</w:t>
            </w:r>
          </w:p>
        </w:tc>
        <w:tc>
          <w:tcPr>
            <w:tcW w:w="3053" w:type="dxa"/>
            <w:vAlign w:val="center"/>
            <w:hideMark/>
          </w:tcPr>
          <w:p w14:paraId="743A50DB" w14:textId="5230644B" w:rsidR="006F2DE7" w:rsidRPr="00777FB9" w:rsidRDefault="0010245D" w:rsidP="00777FB9">
            <w:pPr>
              <w:widowControl/>
              <w:snapToGrid w:val="0"/>
              <w:spacing w:line="360" w:lineRule="auto"/>
              <w:jc w:val="center"/>
              <w:rPr>
                <w:rFonts w:ascii="Book Antiqua" w:eastAsia="SimSun" w:hAnsi="Book Antiqua" w:cs="Times New Roman"/>
                <w:kern w:val="0"/>
                <w:sz w:val="24"/>
                <w:szCs w:val="24"/>
                <w:lang w:eastAsia="zh-CN"/>
              </w:rPr>
            </w:pPr>
            <w:r w:rsidRPr="00C47FD8">
              <w:rPr>
                <w:rFonts w:ascii="Book Antiqua" w:eastAsia="MS PGothic" w:hAnsi="Book Antiqua" w:cs="Times New Roman"/>
                <w:kern w:val="0"/>
                <w:sz w:val="24"/>
                <w:szCs w:val="24"/>
              </w:rPr>
              <w:t>Gulacsy</w:t>
            </w:r>
            <w:r w:rsidR="00777FB9" w:rsidRPr="00777FB9">
              <w:rPr>
                <w:rFonts w:ascii="Book Antiqua" w:eastAsia="MS PGothic" w:hAnsi="Book Antiqua" w:cs="Times New Roman"/>
                <w:i/>
                <w:kern w:val="0"/>
                <w:sz w:val="24"/>
                <w:szCs w:val="24"/>
              </w:rPr>
              <w:t xml:space="preserve"> et al</w:t>
            </w:r>
            <w:r w:rsidR="00777FB9" w:rsidRPr="00777FB9">
              <w:rPr>
                <w:rFonts w:ascii="Book Antiqua" w:eastAsia="MS PGothic" w:hAnsi="Book Antiqua" w:cs="Times New Roman"/>
                <w:kern w:val="0"/>
                <w:sz w:val="24"/>
                <w:szCs w:val="24"/>
                <w:vertAlign w:val="superscript"/>
              </w:rPr>
              <w:t>[2</w:t>
            </w:r>
            <w:r w:rsidR="00777FB9">
              <w:rPr>
                <w:rFonts w:ascii="Book Antiqua" w:eastAsia="SimSun" w:hAnsi="Book Antiqua" w:cs="Times New Roman" w:hint="eastAsia"/>
                <w:kern w:val="0"/>
                <w:sz w:val="24"/>
                <w:szCs w:val="24"/>
                <w:vertAlign w:val="superscript"/>
                <w:lang w:eastAsia="zh-CN"/>
              </w:rPr>
              <w:t>2</w:t>
            </w:r>
            <w:r w:rsidR="00777FB9" w:rsidRPr="00777FB9">
              <w:rPr>
                <w:rFonts w:ascii="Book Antiqua" w:eastAsia="MS PGothic" w:hAnsi="Book Antiqua" w:cs="Times New Roman"/>
                <w:kern w:val="0"/>
                <w:sz w:val="24"/>
                <w:szCs w:val="24"/>
                <w:vertAlign w:val="superscript"/>
              </w:rPr>
              <w:t>]</w:t>
            </w:r>
            <w:r w:rsidR="00777FB9" w:rsidRPr="00777FB9">
              <w:rPr>
                <w:rFonts w:ascii="Book Antiqua" w:eastAsia="SimSun" w:hAnsi="Book Antiqua" w:cs="Times New Roman" w:hint="eastAsia"/>
                <w:kern w:val="0"/>
                <w:sz w:val="24"/>
                <w:szCs w:val="24"/>
                <w:vertAlign w:val="superscript"/>
                <w:lang w:eastAsia="zh-CN"/>
              </w:rPr>
              <w:t>1</w:t>
            </w:r>
          </w:p>
        </w:tc>
      </w:tr>
      <w:tr w:rsidR="00C47FD8" w:rsidRPr="00C47FD8" w14:paraId="6C2851A3" w14:textId="77777777" w:rsidTr="00777FB9">
        <w:trPr>
          <w:trHeight w:val="403"/>
        </w:trPr>
        <w:tc>
          <w:tcPr>
            <w:tcW w:w="1408" w:type="dxa"/>
            <w:tcBorders>
              <w:top w:val="nil"/>
              <w:left w:val="nil"/>
              <w:bottom w:val="single" w:sz="8" w:space="0" w:color="auto"/>
              <w:right w:val="nil"/>
            </w:tcBorders>
            <w:vAlign w:val="center"/>
            <w:hideMark/>
          </w:tcPr>
          <w:p w14:paraId="46DBC584" w14:textId="77777777" w:rsidR="006F2DE7" w:rsidRPr="00C47FD8" w:rsidRDefault="006F2DE7" w:rsidP="00692FDB">
            <w:pPr>
              <w:widowControl/>
              <w:snapToGrid w:val="0"/>
              <w:spacing w:line="360" w:lineRule="auto"/>
              <w:jc w:val="left"/>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XLT</w:t>
            </w:r>
          </w:p>
        </w:tc>
        <w:tc>
          <w:tcPr>
            <w:tcW w:w="807" w:type="dxa"/>
            <w:tcBorders>
              <w:top w:val="nil"/>
              <w:left w:val="nil"/>
              <w:bottom w:val="single" w:sz="8" w:space="0" w:color="auto"/>
              <w:right w:val="nil"/>
            </w:tcBorders>
            <w:vAlign w:val="center"/>
            <w:hideMark/>
          </w:tcPr>
          <w:p w14:paraId="7835442C"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M</w:t>
            </w:r>
          </w:p>
        </w:tc>
        <w:tc>
          <w:tcPr>
            <w:tcW w:w="1145" w:type="dxa"/>
            <w:tcBorders>
              <w:top w:val="nil"/>
              <w:left w:val="nil"/>
              <w:bottom w:val="single" w:sz="8" w:space="0" w:color="auto"/>
              <w:right w:val="nil"/>
            </w:tcBorders>
            <w:vAlign w:val="center"/>
            <w:hideMark/>
          </w:tcPr>
          <w:p w14:paraId="2E85496A"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6 years</w:t>
            </w:r>
          </w:p>
        </w:tc>
        <w:tc>
          <w:tcPr>
            <w:tcW w:w="1183" w:type="dxa"/>
            <w:tcBorders>
              <w:top w:val="nil"/>
              <w:left w:val="nil"/>
              <w:bottom w:val="single" w:sz="8" w:space="0" w:color="auto"/>
              <w:right w:val="nil"/>
            </w:tcBorders>
            <w:vAlign w:val="center"/>
            <w:hideMark/>
          </w:tcPr>
          <w:p w14:paraId="4A5E440B"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5</w:t>
            </w:r>
          </w:p>
        </w:tc>
        <w:tc>
          <w:tcPr>
            <w:tcW w:w="1335" w:type="dxa"/>
            <w:tcBorders>
              <w:top w:val="nil"/>
              <w:left w:val="nil"/>
              <w:bottom w:val="single" w:sz="8" w:space="0" w:color="auto"/>
              <w:right w:val="nil"/>
            </w:tcBorders>
            <w:vAlign w:val="center"/>
            <w:hideMark/>
          </w:tcPr>
          <w:p w14:paraId="1D65405A"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low</w:t>
            </w:r>
          </w:p>
        </w:tc>
        <w:tc>
          <w:tcPr>
            <w:tcW w:w="3053" w:type="dxa"/>
            <w:tcBorders>
              <w:top w:val="nil"/>
              <w:left w:val="nil"/>
              <w:bottom w:val="single" w:sz="8" w:space="0" w:color="auto"/>
              <w:right w:val="nil"/>
            </w:tcBorders>
            <w:vAlign w:val="center"/>
            <w:hideMark/>
          </w:tcPr>
          <w:p w14:paraId="506274D1" w14:textId="73075630" w:rsidR="006F2DE7" w:rsidRPr="00C47FD8" w:rsidRDefault="0010245D" w:rsidP="00777FB9">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Ouchi-Uchiyama</w:t>
            </w:r>
            <w:r w:rsidR="00777FB9" w:rsidRPr="00777FB9">
              <w:rPr>
                <w:rFonts w:ascii="Book Antiqua" w:eastAsia="MS PGothic" w:hAnsi="Book Antiqua" w:cs="Times New Roman"/>
                <w:i/>
                <w:kern w:val="0"/>
                <w:sz w:val="24"/>
                <w:szCs w:val="24"/>
              </w:rPr>
              <w:t xml:space="preserve"> et al</w:t>
            </w:r>
            <w:r w:rsidR="00777FB9" w:rsidRPr="00777FB9">
              <w:rPr>
                <w:rFonts w:ascii="Book Antiqua" w:eastAsia="MS PGothic" w:hAnsi="Book Antiqua" w:cs="Times New Roman"/>
                <w:kern w:val="0"/>
                <w:sz w:val="24"/>
                <w:szCs w:val="24"/>
                <w:vertAlign w:val="superscript"/>
              </w:rPr>
              <w:t>[2</w:t>
            </w:r>
            <w:r w:rsidR="00777FB9">
              <w:rPr>
                <w:rFonts w:ascii="Book Antiqua" w:eastAsia="SimSun" w:hAnsi="Book Antiqua" w:cs="Times New Roman" w:hint="eastAsia"/>
                <w:kern w:val="0"/>
                <w:sz w:val="24"/>
                <w:szCs w:val="24"/>
                <w:vertAlign w:val="superscript"/>
                <w:lang w:eastAsia="zh-CN"/>
              </w:rPr>
              <w:t>3</w:t>
            </w:r>
            <w:r w:rsidR="00777FB9" w:rsidRPr="00777FB9">
              <w:rPr>
                <w:rFonts w:ascii="Book Antiqua" w:eastAsia="MS PGothic" w:hAnsi="Book Antiqua" w:cs="Times New Roman"/>
                <w:kern w:val="0"/>
                <w:sz w:val="24"/>
                <w:szCs w:val="24"/>
                <w:vertAlign w:val="superscript"/>
              </w:rPr>
              <w:t>]</w:t>
            </w:r>
          </w:p>
        </w:tc>
      </w:tr>
    </w:tbl>
    <w:p w14:paraId="4A488DF3" w14:textId="4D7607AA" w:rsidR="00777FB9" w:rsidRPr="00777FB9" w:rsidRDefault="00777FB9" w:rsidP="00777FB9">
      <w:pPr>
        <w:snapToGrid w:val="0"/>
        <w:spacing w:line="360" w:lineRule="auto"/>
        <w:rPr>
          <w:rFonts w:ascii="Book Antiqua" w:hAnsi="Book Antiqua" w:cs="Times New Roman"/>
          <w:b/>
          <w:sz w:val="24"/>
          <w:szCs w:val="24"/>
        </w:rPr>
      </w:pPr>
      <w:r w:rsidRPr="00777FB9">
        <w:rPr>
          <w:rFonts w:ascii="Book Antiqua" w:eastAsia="SimSun" w:hAnsi="Book Antiqua" w:cs="Times New Roman" w:hint="eastAsia"/>
          <w:kern w:val="0"/>
          <w:sz w:val="24"/>
          <w:szCs w:val="24"/>
          <w:vertAlign w:val="superscript"/>
          <w:lang w:eastAsia="zh-CN"/>
        </w:rPr>
        <w:t>1</w:t>
      </w:r>
      <w:r w:rsidRPr="00C47FD8">
        <w:rPr>
          <w:rFonts w:ascii="Book Antiqua" w:eastAsia="MS Mincho" w:hAnsi="Book Antiqua" w:cs="Times New Roman"/>
          <w:sz w:val="24"/>
          <w:szCs w:val="24"/>
        </w:rPr>
        <w:t>This patent has double mutation (p.Pro460Ser and p.Met474Thr).</w:t>
      </w:r>
      <w:r>
        <w:rPr>
          <w:rFonts w:ascii="Book Antiqua" w:eastAsia="SimSun" w:hAnsi="Book Antiqua" w:cs="Times New Roman" w:hint="eastAsia"/>
          <w:b/>
          <w:sz w:val="24"/>
          <w:szCs w:val="24"/>
          <w:lang w:eastAsia="zh-CN"/>
        </w:rPr>
        <w:t xml:space="preserve"> </w:t>
      </w:r>
      <w:r w:rsidRPr="00C47FD8">
        <w:rPr>
          <w:rFonts w:ascii="Book Antiqua" w:eastAsia="MS PGothic" w:hAnsi="Book Antiqua" w:cs="Times New Roman"/>
          <w:kern w:val="0"/>
          <w:sz w:val="24"/>
          <w:szCs w:val="24"/>
        </w:rPr>
        <w:t>ND</w:t>
      </w:r>
      <w:r>
        <w:rPr>
          <w:rFonts w:ascii="Book Antiqua" w:eastAsia="SimSun" w:hAnsi="Book Antiqua" w:cs="Times New Roman" w:hint="eastAsia"/>
          <w:kern w:val="0"/>
          <w:sz w:val="24"/>
          <w:szCs w:val="24"/>
          <w:lang w:eastAsia="zh-CN"/>
        </w:rPr>
        <w:t>:</w:t>
      </w:r>
      <w:r w:rsidRPr="00777FB9">
        <w:rPr>
          <w:rFonts w:ascii="Book Antiqua" w:eastAsia="SimSun" w:hAnsi="Book Antiqua" w:cs="Times New Roman" w:hint="eastAsia"/>
          <w:caps/>
          <w:kern w:val="0"/>
          <w:sz w:val="24"/>
          <w:szCs w:val="24"/>
          <w:lang w:eastAsia="zh-CN"/>
        </w:rPr>
        <w:t xml:space="preserve"> </w:t>
      </w:r>
      <w:r w:rsidRPr="00777FB9">
        <w:rPr>
          <w:rFonts w:ascii="Book Antiqua" w:eastAsia="MS PGothic" w:hAnsi="Book Antiqua" w:cs="Times New Roman"/>
          <w:caps/>
          <w:kern w:val="0"/>
          <w:sz w:val="24"/>
          <w:szCs w:val="24"/>
        </w:rPr>
        <w:t>n</w:t>
      </w:r>
      <w:r w:rsidRPr="00C47FD8">
        <w:rPr>
          <w:rFonts w:ascii="Book Antiqua" w:eastAsia="MS PGothic" w:hAnsi="Book Antiqua" w:cs="Times New Roman"/>
          <w:kern w:val="0"/>
          <w:sz w:val="24"/>
          <w:szCs w:val="24"/>
        </w:rPr>
        <w:t xml:space="preserve">o data; </w:t>
      </w:r>
      <w:r w:rsidRPr="00C47FD8">
        <w:rPr>
          <w:rFonts w:ascii="Book Antiqua" w:eastAsia="MS Mincho" w:hAnsi="Book Antiqua" w:cs="Times New Roman"/>
          <w:sz w:val="24"/>
          <w:szCs w:val="24"/>
        </w:rPr>
        <w:t>XLT</w:t>
      </w:r>
      <w:r>
        <w:rPr>
          <w:rFonts w:ascii="Book Antiqua" w:eastAsia="SimSun" w:hAnsi="Book Antiqua" w:cs="Times New Roman" w:hint="eastAsia"/>
          <w:sz w:val="24"/>
          <w:szCs w:val="24"/>
          <w:lang w:eastAsia="zh-CN"/>
        </w:rPr>
        <w:t xml:space="preserve">: </w:t>
      </w:r>
      <w:r w:rsidRPr="00C47FD8">
        <w:rPr>
          <w:rFonts w:ascii="Book Antiqua" w:eastAsia="MS Mincho" w:hAnsi="Book Antiqua" w:cs="Times New Roman"/>
          <w:sz w:val="24"/>
          <w:szCs w:val="24"/>
        </w:rPr>
        <w:t>X-linked thrombocytopenia; WAS</w:t>
      </w:r>
      <w:r>
        <w:rPr>
          <w:rFonts w:ascii="Book Antiqua" w:eastAsia="SimSun" w:hAnsi="Book Antiqua" w:cs="Times New Roman" w:hint="eastAsia"/>
          <w:sz w:val="24"/>
          <w:szCs w:val="24"/>
          <w:lang w:eastAsia="zh-CN"/>
        </w:rPr>
        <w:t xml:space="preserve">: </w:t>
      </w:r>
      <w:r w:rsidRPr="00C47FD8">
        <w:rPr>
          <w:rFonts w:ascii="Book Antiqua" w:eastAsia="MS Mincho" w:hAnsi="Book Antiqua" w:cs="Times New Roman"/>
          <w:sz w:val="24"/>
          <w:szCs w:val="24"/>
        </w:rPr>
        <w:t>Wiskott–Aldrich syndrome; WASP</w:t>
      </w:r>
      <w:r>
        <w:rPr>
          <w:rFonts w:ascii="Book Antiqua" w:eastAsia="SimSun" w:hAnsi="Book Antiqua" w:cs="Times New Roman" w:hint="eastAsia"/>
          <w:sz w:val="24"/>
          <w:szCs w:val="24"/>
          <w:lang w:eastAsia="zh-CN"/>
        </w:rPr>
        <w:t xml:space="preserve">: </w:t>
      </w:r>
      <w:r w:rsidRPr="00C47FD8">
        <w:rPr>
          <w:rFonts w:ascii="Book Antiqua" w:eastAsia="MS Mincho" w:hAnsi="Book Antiqua" w:cs="Times New Roman"/>
          <w:sz w:val="24"/>
          <w:szCs w:val="24"/>
        </w:rPr>
        <w:t>Wiskott–Aldrich syndrome protein</w:t>
      </w:r>
      <w:r>
        <w:rPr>
          <w:rFonts w:ascii="Book Antiqua" w:eastAsia="SimSun" w:hAnsi="Book Antiqua" w:cs="Times New Roman" w:hint="eastAsia"/>
          <w:sz w:val="24"/>
          <w:szCs w:val="24"/>
          <w:lang w:eastAsia="zh-CN"/>
        </w:rPr>
        <w:t xml:space="preserve">. </w:t>
      </w:r>
    </w:p>
    <w:p w14:paraId="499C8A6D" w14:textId="77777777" w:rsidR="00775475" w:rsidRDefault="00775475">
      <w:pPr>
        <w:widowControl/>
        <w:jc w:val="left"/>
        <w:rPr>
          <w:rFonts w:ascii="Book Antiqua" w:hAnsi="Book Antiqua" w:cs="Times New Roman"/>
          <w:b/>
          <w:sz w:val="24"/>
          <w:szCs w:val="24"/>
        </w:rPr>
      </w:pPr>
      <w:r>
        <w:rPr>
          <w:rFonts w:ascii="Book Antiqua" w:hAnsi="Book Antiqua" w:cs="Times New Roman"/>
          <w:b/>
          <w:sz w:val="24"/>
          <w:szCs w:val="24"/>
        </w:rPr>
        <w:br w:type="page"/>
      </w:r>
    </w:p>
    <w:p w14:paraId="5BD1F14C" w14:textId="1BD5F617" w:rsidR="006F2DE7" w:rsidRPr="00777FB9" w:rsidRDefault="006F2DE7" w:rsidP="00C47FD8">
      <w:pPr>
        <w:snapToGrid w:val="0"/>
        <w:spacing w:line="360" w:lineRule="auto"/>
        <w:rPr>
          <w:rFonts w:ascii="Book Antiqua" w:eastAsia="SimSun" w:hAnsi="Book Antiqua" w:cs="Times New Roman"/>
          <w:b/>
          <w:sz w:val="24"/>
          <w:szCs w:val="24"/>
          <w:lang w:eastAsia="zh-CN"/>
        </w:rPr>
      </w:pPr>
      <w:r w:rsidRPr="00777FB9">
        <w:rPr>
          <w:rFonts w:ascii="Book Antiqua" w:hAnsi="Book Antiqua" w:cs="Times New Roman"/>
          <w:b/>
          <w:sz w:val="24"/>
          <w:szCs w:val="24"/>
        </w:rPr>
        <w:lastRenderedPageBreak/>
        <w:t>Table 3</w:t>
      </w:r>
      <w:r w:rsidR="00777FB9" w:rsidRPr="00777FB9">
        <w:rPr>
          <w:rFonts w:ascii="Book Antiqua" w:eastAsia="SimSun" w:hAnsi="Book Antiqua" w:cs="Times New Roman" w:hint="eastAsia"/>
          <w:b/>
          <w:sz w:val="24"/>
          <w:szCs w:val="24"/>
          <w:lang w:eastAsia="zh-CN"/>
        </w:rPr>
        <w:t xml:space="preserve"> </w:t>
      </w:r>
      <w:r w:rsidRPr="00777FB9">
        <w:rPr>
          <w:rFonts w:ascii="Book Antiqua" w:hAnsi="Book Antiqua" w:cs="Times New Roman"/>
          <w:b/>
          <w:sz w:val="24"/>
          <w:szCs w:val="24"/>
        </w:rPr>
        <w:t xml:space="preserve">Clinical features of three patients with </w:t>
      </w:r>
      <w:r w:rsidRPr="00777FB9">
        <w:rPr>
          <w:rFonts w:ascii="Book Antiqua" w:hAnsi="Book Antiqua" w:cs="Times New Roman"/>
          <w:b/>
          <w:i/>
          <w:sz w:val="24"/>
          <w:szCs w:val="24"/>
        </w:rPr>
        <w:t>WAS</w:t>
      </w:r>
      <w:r w:rsidRPr="00777FB9">
        <w:rPr>
          <w:rFonts w:ascii="Book Antiqua" w:hAnsi="Book Antiqua" w:cs="Times New Roman"/>
          <w:b/>
          <w:sz w:val="24"/>
          <w:szCs w:val="24"/>
        </w:rPr>
        <w:t xml:space="preserve"> c</w:t>
      </w:r>
      <w:r w:rsidR="00777FB9" w:rsidRPr="00777FB9">
        <w:rPr>
          <w:rFonts w:ascii="Book Antiqua" w:hAnsi="Book Antiqua" w:cs="Times New Roman"/>
          <w:b/>
          <w:sz w:val="24"/>
          <w:szCs w:val="24"/>
        </w:rPr>
        <w:t>.1378C&gt;T, p.Pro460Ser mutation</w:t>
      </w:r>
    </w:p>
    <w:tbl>
      <w:tblPr>
        <w:tblW w:w="11084" w:type="dxa"/>
        <w:tblInd w:w="-782" w:type="dxa"/>
        <w:tblCellMar>
          <w:left w:w="99" w:type="dxa"/>
          <w:right w:w="99" w:type="dxa"/>
        </w:tblCellMar>
        <w:tblLook w:val="04A0" w:firstRow="1" w:lastRow="0" w:firstColumn="1" w:lastColumn="0" w:noHBand="0" w:noVBand="1"/>
      </w:tblPr>
      <w:tblGrid>
        <w:gridCol w:w="1066"/>
        <w:gridCol w:w="614"/>
        <w:gridCol w:w="1305"/>
        <w:gridCol w:w="1205"/>
        <w:gridCol w:w="1879"/>
        <w:gridCol w:w="2815"/>
        <w:gridCol w:w="2200"/>
      </w:tblGrid>
      <w:tr w:rsidR="00C47FD8" w:rsidRPr="00C47FD8" w14:paraId="5CD48A27" w14:textId="77777777" w:rsidTr="00004C41">
        <w:trPr>
          <w:trHeight w:val="956"/>
        </w:trPr>
        <w:tc>
          <w:tcPr>
            <w:tcW w:w="1066" w:type="dxa"/>
            <w:tcBorders>
              <w:top w:val="single" w:sz="8" w:space="0" w:color="auto"/>
              <w:left w:val="nil"/>
              <w:bottom w:val="single" w:sz="8" w:space="0" w:color="auto"/>
              <w:right w:val="nil"/>
            </w:tcBorders>
            <w:shd w:val="clear" w:color="auto" w:fill="auto"/>
            <w:vAlign w:val="center"/>
            <w:hideMark/>
          </w:tcPr>
          <w:p w14:paraId="2022E08E" w14:textId="77777777" w:rsidR="006F2DE7" w:rsidRPr="00777FB9" w:rsidRDefault="006F2DE7" w:rsidP="00C47FD8">
            <w:pPr>
              <w:widowControl/>
              <w:snapToGrid w:val="0"/>
              <w:spacing w:line="360" w:lineRule="auto"/>
              <w:jc w:val="center"/>
              <w:rPr>
                <w:rFonts w:ascii="Book Antiqua" w:eastAsia="MS PGothic" w:hAnsi="Book Antiqua" w:cs="Times New Roman"/>
                <w:b/>
                <w:kern w:val="0"/>
                <w:sz w:val="24"/>
                <w:szCs w:val="24"/>
              </w:rPr>
            </w:pPr>
            <w:r w:rsidRPr="00777FB9">
              <w:rPr>
                <w:rFonts w:ascii="Book Antiqua" w:eastAsia="MS PGothic" w:hAnsi="Book Antiqua" w:cs="Times New Roman"/>
                <w:b/>
                <w:kern w:val="0"/>
                <w:sz w:val="24"/>
                <w:szCs w:val="24"/>
              </w:rPr>
              <w:t>Patient</w:t>
            </w:r>
          </w:p>
        </w:tc>
        <w:tc>
          <w:tcPr>
            <w:tcW w:w="614" w:type="dxa"/>
            <w:tcBorders>
              <w:top w:val="single" w:sz="8" w:space="0" w:color="auto"/>
              <w:left w:val="nil"/>
              <w:bottom w:val="single" w:sz="8" w:space="0" w:color="auto"/>
              <w:right w:val="nil"/>
            </w:tcBorders>
            <w:shd w:val="clear" w:color="auto" w:fill="auto"/>
            <w:vAlign w:val="center"/>
            <w:hideMark/>
          </w:tcPr>
          <w:p w14:paraId="750D694C" w14:textId="77777777" w:rsidR="006F2DE7" w:rsidRPr="00777FB9" w:rsidRDefault="006F2DE7" w:rsidP="00C47FD8">
            <w:pPr>
              <w:widowControl/>
              <w:snapToGrid w:val="0"/>
              <w:spacing w:line="360" w:lineRule="auto"/>
              <w:jc w:val="center"/>
              <w:rPr>
                <w:rFonts w:ascii="Book Antiqua" w:eastAsia="MS PGothic" w:hAnsi="Book Antiqua" w:cs="Times New Roman"/>
                <w:b/>
                <w:kern w:val="0"/>
                <w:sz w:val="24"/>
                <w:szCs w:val="24"/>
              </w:rPr>
            </w:pPr>
            <w:r w:rsidRPr="00777FB9">
              <w:rPr>
                <w:rFonts w:ascii="Book Antiqua" w:eastAsia="MS PGothic" w:hAnsi="Book Antiqua" w:cs="Times New Roman"/>
                <w:b/>
                <w:kern w:val="0"/>
                <w:sz w:val="24"/>
                <w:szCs w:val="24"/>
              </w:rPr>
              <w:t>Sex</w:t>
            </w:r>
          </w:p>
        </w:tc>
        <w:tc>
          <w:tcPr>
            <w:tcW w:w="1305" w:type="dxa"/>
            <w:tcBorders>
              <w:top w:val="single" w:sz="8" w:space="0" w:color="auto"/>
              <w:left w:val="nil"/>
              <w:bottom w:val="single" w:sz="8" w:space="0" w:color="auto"/>
              <w:right w:val="nil"/>
            </w:tcBorders>
            <w:shd w:val="clear" w:color="auto" w:fill="auto"/>
            <w:vAlign w:val="center"/>
            <w:hideMark/>
          </w:tcPr>
          <w:p w14:paraId="1E8D6DEA" w14:textId="77777777" w:rsidR="006F2DE7" w:rsidRPr="00777FB9" w:rsidRDefault="006F2DE7" w:rsidP="00C47FD8">
            <w:pPr>
              <w:widowControl/>
              <w:snapToGrid w:val="0"/>
              <w:spacing w:line="360" w:lineRule="auto"/>
              <w:jc w:val="center"/>
              <w:rPr>
                <w:rFonts w:ascii="Book Antiqua" w:eastAsia="MS PGothic" w:hAnsi="Book Antiqua" w:cs="Times New Roman"/>
                <w:b/>
                <w:kern w:val="0"/>
                <w:sz w:val="24"/>
                <w:szCs w:val="24"/>
              </w:rPr>
            </w:pPr>
            <w:r w:rsidRPr="00777FB9">
              <w:rPr>
                <w:rFonts w:ascii="Book Antiqua" w:eastAsia="MS PGothic" w:hAnsi="Book Antiqua" w:cs="Times New Roman"/>
                <w:b/>
                <w:kern w:val="0"/>
                <w:sz w:val="24"/>
                <w:szCs w:val="24"/>
              </w:rPr>
              <w:t>Diagnosis</w:t>
            </w:r>
          </w:p>
        </w:tc>
        <w:tc>
          <w:tcPr>
            <w:tcW w:w="1205" w:type="dxa"/>
            <w:tcBorders>
              <w:top w:val="single" w:sz="8" w:space="0" w:color="auto"/>
              <w:left w:val="nil"/>
              <w:bottom w:val="single" w:sz="8" w:space="0" w:color="auto"/>
              <w:right w:val="nil"/>
            </w:tcBorders>
            <w:shd w:val="clear" w:color="auto" w:fill="auto"/>
            <w:vAlign w:val="center"/>
            <w:hideMark/>
          </w:tcPr>
          <w:p w14:paraId="32BE73AA" w14:textId="77777777" w:rsidR="006F2DE7" w:rsidRPr="00777FB9" w:rsidRDefault="006F2DE7" w:rsidP="00C47FD8">
            <w:pPr>
              <w:widowControl/>
              <w:snapToGrid w:val="0"/>
              <w:spacing w:line="360" w:lineRule="auto"/>
              <w:jc w:val="center"/>
              <w:rPr>
                <w:rFonts w:ascii="Book Antiqua" w:eastAsia="MS PGothic" w:hAnsi="Book Antiqua" w:cs="Times New Roman"/>
                <w:b/>
                <w:kern w:val="0"/>
                <w:sz w:val="24"/>
                <w:szCs w:val="24"/>
              </w:rPr>
            </w:pPr>
            <w:r w:rsidRPr="00777FB9">
              <w:rPr>
                <w:rFonts w:ascii="Book Antiqua" w:eastAsia="MS PGothic" w:hAnsi="Book Antiqua" w:cs="Times New Roman"/>
                <w:b/>
                <w:kern w:val="0"/>
                <w:sz w:val="24"/>
                <w:szCs w:val="24"/>
              </w:rPr>
              <w:t>Age at onset</w:t>
            </w:r>
          </w:p>
        </w:tc>
        <w:tc>
          <w:tcPr>
            <w:tcW w:w="1879" w:type="dxa"/>
            <w:tcBorders>
              <w:top w:val="single" w:sz="8" w:space="0" w:color="auto"/>
              <w:left w:val="nil"/>
              <w:bottom w:val="single" w:sz="8" w:space="0" w:color="auto"/>
              <w:right w:val="nil"/>
            </w:tcBorders>
            <w:shd w:val="clear" w:color="auto" w:fill="auto"/>
            <w:vAlign w:val="center"/>
            <w:hideMark/>
          </w:tcPr>
          <w:p w14:paraId="4F680970" w14:textId="77777777" w:rsidR="006F2DE7" w:rsidRPr="00777FB9" w:rsidRDefault="006F2DE7" w:rsidP="00C47FD8">
            <w:pPr>
              <w:widowControl/>
              <w:snapToGrid w:val="0"/>
              <w:spacing w:line="360" w:lineRule="auto"/>
              <w:jc w:val="center"/>
              <w:rPr>
                <w:rFonts w:ascii="Book Antiqua" w:eastAsia="MS PGothic" w:hAnsi="Book Antiqua" w:cs="Times New Roman"/>
                <w:b/>
                <w:kern w:val="0"/>
                <w:sz w:val="24"/>
                <w:szCs w:val="24"/>
              </w:rPr>
            </w:pPr>
            <w:r w:rsidRPr="00777FB9">
              <w:rPr>
                <w:rFonts w:ascii="Book Antiqua" w:eastAsia="MS PGothic" w:hAnsi="Book Antiqua" w:cs="Times New Roman"/>
                <w:b/>
                <w:kern w:val="0"/>
                <w:sz w:val="24"/>
                <w:szCs w:val="24"/>
              </w:rPr>
              <w:t>Clinical symptoms</w:t>
            </w:r>
          </w:p>
        </w:tc>
        <w:tc>
          <w:tcPr>
            <w:tcW w:w="2815" w:type="dxa"/>
            <w:tcBorders>
              <w:top w:val="single" w:sz="8" w:space="0" w:color="auto"/>
              <w:left w:val="nil"/>
              <w:bottom w:val="single" w:sz="8" w:space="0" w:color="auto"/>
              <w:right w:val="nil"/>
            </w:tcBorders>
            <w:shd w:val="clear" w:color="auto" w:fill="auto"/>
            <w:vAlign w:val="center"/>
            <w:hideMark/>
          </w:tcPr>
          <w:p w14:paraId="653EEEDE" w14:textId="3D13A3C3" w:rsidR="006F2DE7" w:rsidRPr="00777FB9" w:rsidRDefault="006F2DE7" w:rsidP="00777FB9">
            <w:pPr>
              <w:widowControl/>
              <w:snapToGrid w:val="0"/>
              <w:spacing w:line="360" w:lineRule="auto"/>
              <w:jc w:val="center"/>
              <w:rPr>
                <w:rFonts w:ascii="Book Antiqua" w:eastAsia="MS PGothic" w:hAnsi="Book Antiqua" w:cs="Times New Roman"/>
                <w:b/>
                <w:kern w:val="0"/>
                <w:sz w:val="24"/>
                <w:szCs w:val="24"/>
              </w:rPr>
            </w:pPr>
            <w:r w:rsidRPr="00777FB9">
              <w:rPr>
                <w:rFonts w:ascii="Book Antiqua" w:eastAsia="MS PGothic" w:hAnsi="Book Antiqua" w:cs="Times New Roman"/>
                <w:b/>
                <w:kern w:val="0"/>
                <w:sz w:val="24"/>
                <w:szCs w:val="24"/>
              </w:rPr>
              <w:t>Platelet count (×</w:t>
            </w:r>
            <w:r w:rsidR="00777FB9" w:rsidRPr="00777FB9">
              <w:rPr>
                <w:rFonts w:ascii="Book Antiqua" w:eastAsia="SimSun" w:hAnsi="Book Antiqua" w:cs="Times New Roman" w:hint="eastAsia"/>
                <w:b/>
                <w:kern w:val="0"/>
                <w:sz w:val="24"/>
                <w:szCs w:val="24"/>
                <w:lang w:eastAsia="zh-CN"/>
              </w:rPr>
              <w:t xml:space="preserve"> </w:t>
            </w:r>
            <w:r w:rsidRPr="00777FB9">
              <w:rPr>
                <w:rFonts w:ascii="Book Antiqua" w:eastAsia="MS PGothic" w:hAnsi="Book Antiqua" w:cs="Times New Roman"/>
                <w:b/>
                <w:kern w:val="0"/>
                <w:sz w:val="24"/>
                <w:szCs w:val="24"/>
              </w:rPr>
              <w:t>10</w:t>
            </w:r>
            <w:r w:rsidRPr="00777FB9">
              <w:rPr>
                <w:rFonts w:ascii="Book Antiqua" w:eastAsia="MS PGothic" w:hAnsi="Book Antiqua" w:cs="Times New Roman"/>
                <w:b/>
                <w:kern w:val="0"/>
                <w:sz w:val="24"/>
                <w:szCs w:val="24"/>
                <w:vertAlign w:val="superscript"/>
              </w:rPr>
              <w:t>3</w:t>
            </w:r>
            <w:r w:rsidRPr="00777FB9">
              <w:rPr>
                <w:rFonts w:ascii="Book Antiqua" w:eastAsia="MS PGothic" w:hAnsi="Book Antiqua" w:cs="Times New Roman"/>
                <w:b/>
                <w:kern w:val="0"/>
                <w:sz w:val="24"/>
                <w:szCs w:val="24"/>
              </w:rPr>
              <w:t>/μ</w:t>
            </w:r>
            <w:r w:rsidRPr="00777FB9">
              <w:rPr>
                <w:rFonts w:ascii="Book Antiqua" w:eastAsia="MS PGothic" w:hAnsi="Book Antiqua" w:cs="Times New Roman"/>
                <w:b/>
                <w:caps/>
                <w:kern w:val="0"/>
                <w:sz w:val="24"/>
                <w:szCs w:val="24"/>
              </w:rPr>
              <w:t>l</w:t>
            </w:r>
            <w:r w:rsidR="00777FB9" w:rsidRPr="00777FB9">
              <w:rPr>
                <w:rFonts w:ascii="Book Antiqua" w:eastAsia="MS PGothic" w:hAnsi="Book Antiqua" w:cs="Times New Roman"/>
                <w:b/>
                <w:kern w:val="0"/>
                <w:sz w:val="24"/>
                <w:szCs w:val="24"/>
              </w:rPr>
              <w:t xml:space="preserve">) </w:t>
            </w:r>
            <w:r w:rsidRPr="00777FB9">
              <w:rPr>
                <w:rFonts w:ascii="Book Antiqua" w:eastAsia="MS PGothic" w:hAnsi="Book Antiqua" w:cs="Times New Roman"/>
                <w:b/>
                <w:kern w:val="0"/>
                <w:sz w:val="24"/>
                <w:szCs w:val="24"/>
              </w:rPr>
              <w:t>/mean platelet volume (fl)</w:t>
            </w:r>
          </w:p>
        </w:tc>
        <w:tc>
          <w:tcPr>
            <w:tcW w:w="2200" w:type="dxa"/>
            <w:tcBorders>
              <w:top w:val="single" w:sz="8" w:space="0" w:color="auto"/>
              <w:left w:val="nil"/>
              <w:bottom w:val="single" w:sz="8" w:space="0" w:color="auto"/>
              <w:right w:val="nil"/>
            </w:tcBorders>
            <w:shd w:val="clear" w:color="auto" w:fill="auto"/>
            <w:vAlign w:val="center"/>
            <w:hideMark/>
          </w:tcPr>
          <w:p w14:paraId="3A5EAB0B" w14:textId="77777777" w:rsidR="006F2DE7" w:rsidRPr="00777FB9" w:rsidRDefault="006F2DE7" w:rsidP="00C47FD8">
            <w:pPr>
              <w:widowControl/>
              <w:snapToGrid w:val="0"/>
              <w:spacing w:line="360" w:lineRule="auto"/>
              <w:jc w:val="center"/>
              <w:rPr>
                <w:rFonts w:ascii="Book Antiqua" w:eastAsia="MS PGothic" w:hAnsi="Book Antiqua" w:cs="Times New Roman"/>
                <w:b/>
                <w:kern w:val="0"/>
                <w:sz w:val="24"/>
                <w:szCs w:val="24"/>
              </w:rPr>
            </w:pPr>
            <w:r w:rsidRPr="00777FB9">
              <w:rPr>
                <w:rFonts w:ascii="Book Antiqua" w:eastAsia="MS PGothic" w:hAnsi="Book Antiqua" w:cs="Times New Roman"/>
                <w:b/>
                <w:kern w:val="0"/>
                <w:sz w:val="24"/>
                <w:szCs w:val="24"/>
              </w:rPr>
              <w:t>Present status             and treatment</w:t>
            </w:r>
          </w:p>
        </w:tc>
      </w:tr>
      <w:tr w:rsidR="00C47FD8" w:rsidRPr="00C47FD8" w14:paraId="140578D0" w14:textId="77777777" w:rsidTr="00004C41">
        <w:trPr>
          <w:trHeight w:val="1185"/>
        </w:trPr>
        <w:tc>
          <w:tcPr>
            <w:tcW w:w="1066" w:type="dxa"/>
            <w:tcBorders>
              <w:top w:val="nil"/>
              <w:left w:val="nil"/>
              <w:bottom w:val="nil"/>
              <w:right w:val="nil"/>
            </w:tcBorders>
            <w:shd w:val="clear" w:color="auto" w:fill="auto"/>
            <w:vAlign w:val="center"/>
            <w:hideMark/>
          </w:tcPr>
          <w:p w14:paraId="60C4ED1B"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Patient 1</w:t>
            </w:r>
          </w:p>
        </w:tc>
        <w:tc>
          <w:tcPr>
            <w:tcW w:w="614" w:type="dxa"/>
            <w:tcBorders>
              <w:top w:val="nil"/>
              <w:left w:val="nil"/>
              <w:bottom w:val="nil"/>
              <w:right w:val="nil"/>
            </w:tcBorders>
            <w:shd w:val="clear" w:color="auto" w:fill="auto"/>
            <w:vAlign w:val="center"/>
            <w:hideMark/>
          </w:tcPr>
          <w:p w14:paraId="7DC91712"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M</w:t>
            </w:r>
          </w:p>
        </w:tc>
        <w:tc>
          <w:tcPr>
            <w:tcW w:w="1305" w:type="dxa"/>
            <w:tcBorders>
              <w:top w:val="nil"/>
              <w:left w:val="nil"/>
              <w:bottom w:val="nil"/>
              <w:right w:val="nil"/>
            </w:tcBorders>
            <w:shd w:val="clear" w:color="auto" w:fill="auto"/>
            <w:vAlign w:val="center"/>
            <w:hideMark/>
          </w:tcPr>
          <w:p w14:paraId="26870DD1"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CD</w:t>
            </w:r>
          </w:p>
        </w:tc>
        <w:tc>
          <w:tcPr>
            <w:tcW w:w="1205" w:type="dxa"/>
            <w:tcBorders>
              <w:top w:val="nil"/>
              <w:left w:val="nil"/>
              <w:bottom w:val="nil"/>
              <w:right w:val="nil"/>
            </w:tcBorders>
            <w:shd w:val="clear" w:color="auto" w:fill="auto"/>
            <w:vAlign w:val="center"/>
            <w:hideMark/>
          </w:tcPr>
          <w:p w14:paraId="2629E391" w14:textId="25AAE75E" w:rsidR="006F2DE7" w:rsidRPr="00777FB9" w:rsidRDefault="00777FB9" w:rsidP="00C47FD8">
            <w:pPr>
              <w:widowControl/>
              <w:snapToGrid w:val="0"/>
              <w:spacing w:line="360" w:lineRule="auto"/>
              <w:jc w:val="center"/>
              <w:rPr>
                <w:rFonts w:ascii="Book Antiqua" w:eastAsia="SimSun" w:hAnsi="Book Antiqua" w:cs="Times New Roman"/>
                <w:kern w:val="0"/>
                <w:sz w:val="24"/>
                <w:szCs w:val="24"/>
                <w:lang w:eastAsia="zh-CN"/>
              </w:rPr>
            </w:pPr>
            <w:r>
              <w:rPr>
                <w:rFonts w:ascii="Book Antiqua" w:eastAsia="MS PGothic" w:hAnsi="Book Antiqua" w:cs="Times New Roman"/>
                <w:kern w:val="0"/>
                <w:sz w:val="24"/>
                <w:szCs w:val="24"/>
              </w:rPr>
              <w:t>12 yr</w:t>
            </w:r>
          </w:p>
        </w:tc>
        <w:tc>
          <w:tcPr>
            <w:tcW w:w="1879" w:type="dxa"/>
            <w:tcBorders>
              <w:top w:val="nil"/>
              <w:left w:val="nil"/>
              <w:bottom w:val="nil"/>
              <w:right w:val="nil"/>
            </w:tcBorders>
            <w:shd w:val="clear" w:color="auto" w:fill="auto"/>
            <w:vAlign w:val="center"/>
            <w:hideMark/>
          </w:tcPr>
          <w:p w14:paraId="300C06F2"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 xml:space="preserve">Fever,                    Eczema,                  Watery diarrhea  </w:t>
            </w:r>
          </w:p>
        </w:tc>
        <w:tc>
          <w:tcPr>
            <w:tcW w:w="2815" w:type="dxa"/>
            <w:tcBorders>
              <w:top w:val="nil"/>
              <w:left w:val="nil"/>
              <w:bottom w:val="nil"/>
              <w:right w:val="nil"/>
            </w:tcBorders>
            <w:shd w:val="clear" w:color="auto" w:fill="auto"/>
            <w:vAlign w:val="center"/>
            <w:hideMark/>
          </w:tcPr>
          <w:p w14:paraId="58734083" w14:textId="2B141523" w:rsidR="006F2DE7" w:rsidRPr="00C47FD8" w:rsidRDefault="00777FB9" w:rsidP="00C47FD8">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431/</w:t>
            </w:r>
            <w:r w:rsidR="006F2DE7" w:rsidRPr="00C47FD8">
              <w:rPr>
                <w:rFonts w:ascii="Book Antiqua" w:eastAsia="MS PGothic" w:hAnsi="Book Antiqua" w:cs="Times New Roman"/>
                <w:kern w:val="0"/>
                <w:sz w:val="24"/>
                <w:szCs w:val="24"/>
              </w:rPr>
              <w:t>8.9</w:t>
            </w:r>
          </w:p>
        </w:tc>
        <w:tc>
          <w:tcPr>
            <w:tcW w:w="2200" w:type="dxa"/>
            <w:tcBorders>
              <w:top w:val="nil"/>
              <w:left w:val="nil"/>
              <w:bottom w:val="nil"/>
              <w:right w:val="nil"/>
            </w:tcBorders>
            <w:shd w:val="clear" w:color="auto" w:fill="auto"/>
            <w:vAlign w:val="center"/>
            <w:hideMark/>
          </w:tcPr>
          <w:p w14:paraId="587ED02F"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Remission                  mesalazine, azathioprine and infliximab</w:t>
            </w:r>
          </w:p>
        </w:tc>
      </w:tr>
      <w:tr w:rsidR="00C47FD8" w:rsidRPr="00C47FD8" w14:paraId="11A97906" w14:textId="77777777" w:rsidTr="00004C41">
        <w:trPr>
          <w:trHeight w:val="1110"/>
        </w:trPr>
        <w:tc>
          <w:tcPr>
            <w:tcW w:w="1066" w:type="dxa"/>
            <w:tcBorders>
              <w:top w:val="nil"/>
              <w:left w:val="nil"/>
              <w:bottom w:val="nil"/>
              <w:right w:val="nil"/>
            </w:tcBorders>
            <w:shd w:val="clear" w:color="auto" w:fill="auto"/>
            <w:vAlign w:val="center"/>
            <w:hideMark/>
          </w:tcPr>
          <w:p w14:paraId="30F87FF5"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Patient 2</w:t>
            </w:r>
          </w:p>
        </w:tc>
        <w:tc>
          <w:tcPr>
            <w:tcW w:w="614" w:type="dxa"/>
            <w:tcBorders>
              <w:top w:val="nil"/>
              <w:left w:val="nil"/>
              <w:bottom w:val="nil"/>
              <w:right w:val="nil"/>
            </w:tcBorders>
            <w:shd w:val="clear" w:color="auto" w:fill="auto"/>
            <w:vAlign w:val="center"/>
            <w:hideMark/>
          </w:tcPr>
          <w:p w14:paraId="48519CEA"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M</w:t>
            </w:r>
          </w:p>
        </w:tc>
        <w:tc>
          <w:tcPr>
            <w:tcW w:w="1305" w:type="dxa"/>
            <w:tcBorders>
              <w:top w:val="nil"/>
              <w:left w:val="nil"/>
              <w:bottom w:val="nil"/>
              <w:right w:val="nil"/>
            </w:tcBorders>
            <w:shd w:val="clear" w:color="auto" w:fill="auto"/>
            <w:vAlign w:val="center"/>
            <w:hideMark/>
          </w:tcPr>
          <w:p w14:paraId="7DFD9EB6"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UC</w:t>
            </w:r>
          </w:p>
        </w:tc>
        <w:tc>
          <w:tcPr>
            <w:tcW w:w="1205" w:type="dxa"/>
            <w:tcBorders>
              <w:top w:val="nil"/>
              <w:left w:val="nil"/>
              <w:bottom w:val="nil"/>
              <w:right w:val="nil"/>
            </w:tcBorders>
            <w:shd w:val="clear" w:color="auto" w:fill="auto"/>
            <w:vAlign w:val="center"/>
            <w:hideMark/>
          </w:tcPr>
          <w:p w14:paraId="05BEA6EE" w14:textId="1EA8ACAA" w:rsidR="006F2DE7" w:rsidRPr="00777FB9" w:rsidRDefault="00777FB9" w:rsidP="00C47FD8">
            <w:pPr>
              <w:widowControl/>
              <w:snapToGrid w:val="0"/>
              <w:spacing w:line="360" w:lineRule="auto"/>
              <w:jc w:val="center"/>
              <w:rPr>
                <w:rFonts w:ascii="Book Antiqua" w:eastAsia="SimSun" w:hAnsi="Book Antiqua" w:cs="Times New Roman"/>
                <w:kern w:val="0"/>
                <w:sz w:val="24"/>
                <w:szCs w:val="24"/>
                <w:lang w:eastAsia="zh-CN"/>
              </w:rPr>
            </w:pPr>
            <w:r>
              <w:rPr>
                <w:rFonts w:ascii="Book Antiqua" w:eastAsia="MS PGothic" w:hAnsi="Book Antiqua" w:cs="Times New Roman"/>
                <w:kern w:val="0"/>
                <w:sz w:val="24"/>
                <w:szCs w:val="24"/>
              </w:rPr>
              <w:t>11 yr</w:t>
            </w:r>
          </w:p>
        </w:tc>
        <w:tc>
          <w:tcPr>
            <w:tcW w:w="1879" w:type="dxa"/>
            <w:tcBorders>
              <w:top w:val="nil"/>
              <w:left w:val="nil"/>
              <w:bottom w:val="nil"/>
              <w:right w:val="nil"/>
            </w:tcBorders>
            <w:shd w:val="clear" w:color="auto" w:fill="auto"/>
            <w:vAlign w:val="center"/>
            <w:hideMark/>
          </w:tcPr>
          <w:p w14:paraId="7E16A0D8"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Mucous-bloody diarrhea</w:t>
            </w:r>
          </w:p>
        </w:tc>
        <w:tc>
          <w:tcPr>
            <w:tcW w:w="2815" w:type="dxa"/>
            <w:tcBorders>
              <w:top w:val="nil"/>
              <w:left w:val="nil"/>
              <w:bottom w:val="nil"/>
              <w:right w:val="nil"/>
            </w:tcBorders>
            <w:shd w:val="clear" w:color="auto" w:fill="auto"/>
            <w:vAlign w:val="center"/>
            <w:hideMark/>
          </w:tcPr>
          <w:p w14:paraId="45257B00" w14:textId="00F66F1A" w:rsidR="006F2DE7" w:rsidRPr="00C47FD8" w:rsidRDefault="00777FB9" w:rsidP="00C47FD8">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220/</w:t>
            </w:r>
            <w:r w:rsidR="006F2DE7" w:rsidRPr="00C47FD8">
              <w:rPr>
                <w:rFonts w:ascii="Book Antiqua" w:eastAsia="MS PGothic" w:hAnsi="Book Antiqua" w:cs="Times New Roman"/>
                <w:kern w:val="0"/>
                <w:sz w:val="24"/>
                <w:szCs w:val="24"/>
              </w:rPr>
              <w:t>10.4</w:t>
            </w:r>
          </w:p>
        </w:tc>
        <w:tc>
          <w:tcPr>
            <w:tcW w:w="2200" w:type="dxa"/>
            <w:tcBorders>
              <w:top w:val="nil"/>
              <w:left w:val="nil"/>
              <w:bottom w:val="nil"/>
              <w:right w:val="nil"/>
            </w:tcBorders>
            <w:shd w:val="clear" w:color="auto" w:fill="auto"/>
            <w:vAlign w:val="center"/>
            <w:hideMark/>
          </w:tcPr>
          <w:p w14:paraId="49EC84A5"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Remission                 mesalazine and azathioprine</w:t>
            </w:r>
          </w:p>
        </w:tc>
      </w:tr>
      <w:tr w:rsidR="00C47FD8" w:rsidRPr="00C47FD8" w14:paraId="41451309" w14:textId="77777777" w:rsidTr="00004C41">
        <w:trPr>
          <w:trHeight w:val="1422"/>
        </w:trPr>
        <w:tc>
          <w:tcPr>
            <w:tcW w:w="1066" w:type="dxa"/>
            <w:tcBorders>
              <w:top w:val="nil"/>
              <w:left w:val="nil"/>
              <w:bottom w:val="single" w:sz="8" w:space="0" w:color="auto"/>
              <w:right w:val="nil"/>
            </w:tcBorders>
            <w:shd w:val="clear" w:color="auto" w:fill="auto"/>
            <w:vAlign w:val="center"/>
            <w:hideMark/>
          </w:tcPr>
          <w:p w14:paraId="2D948ECF"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Patient 3</w:t>
            </w:r>
          </w:p>
        </w:tc>
        <w:tc>
          <w:tcPr>
            <w:tcW w:w="614" w:type="dxa"/>
            <w:tcBorders>
              <w:top w:val="nil"/>
              <w:left w:val="nil"/>
              <w:bottom w:val="single" w:sz="8" w:space="0" w:color="auto"/>
              <w:right w:val="nil"/>
            </w:tcBorders>
            <w:shd w:val="clear" w:color="auto" w:fill="auto"/>
            <w:vAlign w:val="center"/>
            <w:hideMark/>
          </w:tcPr>
          <w:p w14:paraId="37375472"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M</w:t>
            </w:r>
          </w:p>
        </w:tc>
        <w:tc>
          <w:tcPr>
            <w:tcW w:w="1305" w:type="dxa"/>
            <w:tcBorders>
              <w:top w:val="nil"/>
              <w:left w:val="nil"/>
              <w:bottom w:val="single" w:sz="8" w:space="0" w:color="auto"/>
              <w:right w:val="nil"/>
            </w:tcBorders>
            <w:shd w:val="clear" w:color="auto" w:fill="auto"/>
            <w:vAlign w:val="center"/>
            <w:hideMark/>
          </w:tcPr>
          <w:p w14:paraId="60AF6A8F"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UC</w:t>
            </w:r>
          </w:p>
        </w:tc>
        <w:tc>
          <w:tcPr>
            <w:tcW w:w="1205" w:type="dxa"/>
            <w:tcBorders>
              <w:top w:val="nil"/>
              <w:left w:val="nil"/>
              <w:bottom w:val="single" w:sz="8" w:space="0" w:color="auto"/>
              <w:right w:val="nil"/>
            </w:tcBorders>
            <w:shd w:val="clear" w:color="auto" w:fill="auto"/>
            <w:vAlign w:val="center"/>
            <w:hideMark/>
          </w:tcPr>
          <w:p w14:paraId="4497E549" w14:textId="09B53C22" w:rsidR="006F2DE7" w:rsidRPr="00777FB9" w:rsidRDefault="00777FB9" w:rsidP="00C47FD8">
            <w:pPr>
              <w:widowControl/>
              <w:snapToGrid w:val="0"/>
              <w:spacing w:line="360" w:lineRule="auto"/>
              <w:jc w:val="center"/>
              <w:rPr>
                <w:rFonts w:ascii="Book Antiqua" w:eastAsia="SimSun" w:hAnsi="Book Antiqua" w:cs="Times New Roman"/>
                <w:kern w:val="0"/>
                <w:sz w:val="24"/>
                <w:szCs w:val="24"/>
                <w:lang w:eastAsia="zh-CN"/>
              </w:rPr>
            </w:pPr>
            <w:r>
              <w:rPr>
                <w:rFonts w:ascii="Book Antiqua" w:eastAsia="MS PGothic" w:hAnsi="Book Antiqua" w:cs="Times New Roman"/>
                <w:kern w:val="0"/>
                <w:sz w:val="24"/>
                <w:szCs w:val="24"/>
              </w:rPr>
              <w:t>2 yr</w:t>
            </w:r>
          </w:p>
        </w:tc>
        <w:tc>
          <w:tcPr>
            <w:tcW w:w="1879" w:type="dxa"/>
            <w:tcBorders>
              <w:top w:val="nil"/>
              <w:left w:val="nil"/>
              <w:bottom w:val="single" w:sz="8" w:space="0" w:color="auto"/>
              <w:right w:val="nil"/>
            </w:tcBorders>
            <w:shd w:val="clear" w:color="auto" w:fill="auto"/>
            <w:vAlign w:val="center"/>
            <w:hideMark/>
          </w:tcPr>
          <w:p w14:paraId="12440C98"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Mucous-bloody diarrhea</w:t>
            </w:r>
          </w:p>
        </w:tc>
        <w:tc>
          <w:tcPr>
            <w:tcW w:w="2815" w:type="dxa"/>
            <w:tcBorders>
              <w:top w:val="nil"/>
              <w:left w:val="nil"/>
              <w:bottom w:val="single" w:sz="8" w:space="0" w:color="auto"/>
              <w:right w:val="nil"/>
            </w:tcBorders>
            <w:shd w:val="clear" w:color="auto" w:fill="auto"/>
            <w:vAlign w:val="center"/>
            <w:hideMark/>
          </w:tcPr>
          <w:p w14:paraId="57A3EC59" w14:textId="52CD7426" w:rsidR="006F2DE7" w:rsidRPr="00C47FD8" w:rsidRDefault="00777FB9" w:rsidP="00C47FD8">
            <w:pPr>
              <w:widowControl/>
              <w:snapToGrid w:val="0"/>
              <w:spacing w:line="360" w:lineRule="auto"/>
              <w:jc w:val="center"/>
              <w:rPr>
                <w:rFonts w:ascii="Book Antiqua" w:eastAsia="MS PGothic" w:hAnsi="Book Antiqua" w:cs="Times New Roman"/>
                <w:kern w:val="0"/>
                <w:sz w:val="24"/>
                <w:szCs w:val="24"/>
              </w:rPr>
            </w:pPr>
            <w:r>
              <w:rPr>
                <w:rFonts w:ascii="Book Antiqua" w:eastAsia="MS PGothic" w:hAnsi="Book Antiqua" w:cs="Times New Roman"/>
                <w:kern w:val="0"/>
                <w:sz w:val="24"/>
                <w:szCs w:val="24"/>
              </w:rPr>
              <w:t>339/</w:t>
            </w:r>
            <w:r w:rsidR="006F2DE7" w:rsidRPr="00C47FD8">
              <w:rPr>
                <w:rFonts w:ascii="Book Antiqua" w:eastAsia="MS PGothic" w:hAnsi="Book Antiqua" w:cs="Times New Roman"/>
                <w:kern w:val="0"/>
                <w:sz w:val="24"/>
                <w:szCs w:val="24"/>
              </w:rPr>
              <w:t>9.4</w:t>
            </w:r>
          </w:p>
        </w:tc>
        <w:tc>
          <w:tcPr>
            <w:tcW w:w="2200" w:type="dxa"/>
            <w:tcBorders>
              <w:top w:val="nil"/>
              <w:left w:val="nil"/>
              <w:bottom w:val="single" w:sz="8" w:space="0" w:color="auto"/>
              <w:right w:val="nil"/>
            </w:tcBorders>
            <w:shd w:val="clear" w:color="auto" w:fill="auto"/>
            <w:vAlign w:val="center"/>
            <w:hideMark/>
          </w:tcPr>
          <w:p w14:paraId="46AEF6F6" w14:textId="77777777" w:rsidR="006F2DE7" w:rsidRPr="00C47FD8" w:rsidRDefault="006F2DE7" w:rsidP="00C47FD8">
            <w:pPr>
              <w:widowControl/>
              <w:snapToGrid w:val="0"/>
              <w:spacing w:line="360" w:lineRule="auto"/>
              <w:jc w:val="center"/>
              <w:rPr>
                <w:rFonts w:ascii="Book Antiqua" w:eastAsia="MS PGothic" w:hAnsi="Book Antiqua" w:cs="Times New Roman"/>
                <w:kern w:val="0"/>
                <w:sz w:val="24"/>
                <w:szCs w:val="24"/>
              </w:rPr>
            </w:pPr>
            <w:r w:rsidRPr="00C47FD8">
              <w:rPr>
                <w:rFonts w:ascii="Book Antiqua" w:eastAsia="MS PGothic" w:hAnsi="Book Antiqua" w:cs="Times New Roman"/>
                <w:kern w:val="0"/>
                <w:sz w:val="24"/>
                <w:szCs w:val="24"/>
              </w:rPr>
              <w:t>Remission                mesalazine and  prednisolone enema</w:t>
            </w:r>
          </w:p>
        </w:tc>
      </w:tr>
    </w:tbl>
    <w:p w14:paraId="5B532F9B" w14:textId="005D5199" w:rsidR="006F2DE7" w:rsidRPr="00777FB9" w:rsidRDefault="00004C41" w:rsidP="00C47FD8">
      <w:pPr>
        <w:snapToGrid w:val="0"/>
        <w:spacing w:line="360" w:lineRule="auto"/>
        <w:rPr>
          <w:rFonts w:ascii="Book Antiqua" w:hAnsi="Book Antiqua" w:cs="Times New Roman"/>
          <w:sz w:val="24"/>
          <w:szCs w:val="24"/>
        </w:rPr>
      </w:pPr>
      <w:r w:rsidRPr="00C47FD8">
        <w:rPr>
          <w:rFonts w:ascii="Book Antiqua" w:eastAsia="MS PGothic" w:hAnsi="Book Antiqua" w:cs="Times New Roman"/>
          <w:kern w:val="0"/>
          <w:sz w:val="24"/>
          <w:szCs w:val="24"/>
        </w:rPr>
        <w:t>UC</w:t>
      </w:r>
      <w:r>
        <w:rPr>
          <w:rFonts w:ascii="Book Antiqua" w:eastAsia="SimSun" w:hAnsi="Book Antiqua" w:cs="Times New Roman" w:hint="eastAsia"/>
          <w:kern w:val="0"/>
          <w:sz w:val="24"/>
          <w:szCs w:val="24"/>
          <w:lang w:eastAsia="zh-CN"/>
        </w:rPr>
        <w:t>:</w:t>
      </w:r>
      <w:r w:rsidR="00E0509F">
        <w:rPr>
          <w:rFonts w:ascii="Book Antiqua" w:eastAsia="SimSun" w:hAnsi="Book Antiqua" w:cs="Times New Roman" w:hint="eastAsia"/>
          <w:kern w:val="0"/>
          <w:sz w:val="24"/>
          <w:szCs w:val="24"/>
          <w:lang w:eastAsia="zh-CN"/>
        </w:rPr>
        <w:t xml:space="preserve"> </w:t>
      </w:r>
      <w:r w:rsidRPr="00777FB9">
        <w:rPr>
          <w:rFonts w:ascii="Book Antiqua" w:eastAsia="MS PGothic" w:hAnsi="Book Antiqua" w:cs="Times New Roman"/>
          <w:caps/>
          <w:kern w:val="0"/>
          <w:sz w:val="24"/>
          <w:szCs w:val="24"/>
        </w:rPr>
        <w:t>u</w:t>
      </w:r>
      <w:r w:rsidRPr="00C47FD8">
        <w:rPr>
          <w:rFonts w:ascii="Book Antiqua" w:eastAsia="MS PGothic" w:hAnsi="Book Antiqua" w:cs="Times New Roman"/>
          <w:kern w:val="0"/>
          <w:sz w:val="24"/>
          <w:szCs w:val="24"/>
        </w:rPr>
        <w:t>lcerative colitis; CD</w:t>
      </w:r>
      <w:r>
        <w:rPr>
          <w:rFonts w:ascii="Book Antiqua" w:eastAsia="SimSun" w:hAnsi="Book Antiqua" w:cs="Times New Roman" w:hint="eastAsia"/>
          <w:kern w:val="0"/>
          <w:sz w:val="24"/>
          <w:szCs w:val="24"/>
          <w:lang w:eastAsia="zh-CN"/>
        </w:rPr>
        <w:t xml:space="preserve">: </w:t>
      </w:r>
      <w:r w:rsidRPr="00C47FD8">
        <w:rPr>
          <w:rFonts w:ascii="Book Antiqua" w:eastAsia="MS PGothic" w:hAnsi="Book Antiqua" w:cs="Times New Roman"/>
          <w:kern w:val="0"/>
          <w:sz w:val="24"/>
          <w:szCs w:val="24"/>
        </w:rPr>
        <w:t>Crohn’s disease; mean platelet volume (fl), normal 8.9</w:t>
      </w:r>
      <w:r>
        <w:rPr>
          <w:rFonts w:ascii="Book Antiqua" w:eastAsia="SimSun" w:hAnsi="Book Antiqua" w:cs="Times New Roman" w:hint="eastAsia"/>
          <w:kern w:val="0"/>
          <w:sz w:val="24"/>
          <w:szCs w:val="24"/>
          <w:lang w:eastAsia="zh-CN"/>
        </w:rPr>
        <w:t>-</w:t>
      </w:r>
      <w:r>
        <w:rPr>
          <w:rFonts w:ascii="Book Antiqua" w:eastAsia="MS PGothic" w:hAnsi="Book Antiqua" w:cs="Times New Roman"/>
          <w:kern w:val="0"/>
          <w:sz w:val="24"/>
          <w:szCs w:val="24"/>
        </w:rPr>
        <w:t>12.6</w:t>
      </w:r>
      <w:r>
        <w:rPr>
          <w:rFonts w:ascii="Book Antiqua" w:eastAsia="SimSun" w:hAnsi="Book Antiqua" w:cs="Times New Roman" w:hint="eastAsia"/>
          <w:kern w:val="0"/>
          <w:sz w:val="24"/>
          <w:szCs w:val="24"/>
          <w:lang w:eastAsia="zh-CN"/>
        </w:rPr>
        <w:t>.</w:t>
      </w:r>
    </w:p>
    <w:sectPr w:rsidR="006F2DE7" w:rsidRPr="00777FB9" w:rsidSect="006B4CB9">
      <w:footerReference w:type="default" r:id="rId14"/>
      <w:pgSz w:w="11906" w:h="16838"/>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0CEAC" w14:textId="77777777" w:rsidR="00F72ED4" w:rsidRDefault="00F72ED4" w:rsidP="0082110B">
      <w:r>
        <w:separator/>
      </w:r>
    </w:p>
  </w:endnote>
  <w:endnote w:type="continuationSeparator" w:id="0">
    <w:p w14:paraId="635157DC" w14:textId="77777777" w:rsidR="00F72ED4" w:rsidRDefault="00F72ED4" w:rsidP="0082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6499858"/>
      <w:docPartObj>
        <w:docPartGallery w:val="Page Numbers (Bottom of Page)"/>
        <w:docPartUnique/>
      </w:docPartObj>
    </w:sdtPr>
    <w:sdtEndPr/>
    <w:sdtContent>
      <w:p w14:paraId="2610BBAD" w14:textId="70397955" w:rsidR="006D2F19" w:rsidRPr="00775475" w:rsidRDefault="006D2F19" w:rsidP="00775475">
        <w:pPr>
          <w:pStyle w:val="Footer"/>
          <w:jc w:val="center"/>
        </w:pPr>
        <w:r>
          <w:fldChar w:fldCharType="begin"/>
        </w:r>
        <w:r>
          <w:instrText>PAGE   \* MERGEFORMAT</w:instrText>
        </w:r>
        <w:r>
          <w:fldChar w:fldCharType="separate"/>
        </w:r>
        <w:r w:rsidR="00DC1DA3" w:rsidRPr="00DC1DA3">
          <w:rPr>
            <w:noProof/>
            <w:lang w:val="ja-JP"/>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2461A5" w14:textId="77777777" w:rsidR="00F72ED4" w:rsidRDefault="00F72ED4" w:rsidP="0082110B">
      <w:r>
        <w:separator/>
      </w:r>
    </w:p>
  </w:footnote>
  <w:footnote w:type="continuationSeparator" w:id="0">
    <w:p w14:paraId="6CD19ECA" w14:textId="77777777" w:rsidR="00F72ED4" w:rsidRDefault="00F72ED4" w:rsidP="008211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9183D"/>
    <w:multiLevelType w:val="hybridMultilevel"/>
    <w:tmpl w:val="0826F0E0"/>
    <w:lvl w:ilvl="0" w:tplc="E5E2D138">
      <w:start w:val="14"/>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6762CD5"/>
    <w:multiLevelType w:val="hybridMultilevel"/>
    <w:tmpl w:val="A9084A12"/>
    <w:lvl w:ilvl="0" w:tplc="A700310A">
      <w:start w:val="14"/>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72C531F"/>
    <w:multiLevelType w:val="hybridMultilevel"/>
    <w:tmpl w:val="15B2BF80"/>
    <w:lvl w:ilvl="0" w:tplc="73EC8DAA">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690F3C57"/>
    <w:multiLevelType w:val="hybridMultilevel"/>
    <w:tmpl w:val="C2165802"/>
    <w:lvl w:ilvl="0" w:tplc="1BB8D98E">
      <w:start w:val="3"/>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9CC"/>
    <w:rsid w:val="00004C41"/>
    <w:rsid w:val="00006836"/>
    <w:rsid w:val="00007341"/>
    <w:rsid w:val="000158E3"/>
    <w:rsid w:val="000167F9"/>
    <w:rsid w:val="00022A8C"/>
    <w:rsid w:val="00022EA6"/>
    <w:rsid w:val="00024EA6"/>
    <w:rsid w:val="00031119"/>
    <w:rsid w:val="00031227"/>
    <w:rsid w:val="00035D9C"/>
    <w:rsid w:val="000360BD"/>
    <w:rsid w:val="00036256"/>
    <w:rsid w:val="000439C6"/>
    <w:rsid w:val="00045F6E"/>
    <w:rsid w:val="00050AA8"/>
    <w:rsid w:val="00050C29"/>
    <w:rsid w:val="0005110C"/>
    <w:rsid w:val="00054722"/>
    <w:rsid w:val="00055B41"/>
    <w:rsid w:val="00056ED7"/>
    <w:rsid w:val="000571D7"/>
    <w:rsid w:val="00057B77"/>
    <w:rsid w:val="00057CF1"/>
    <w:rsid w:val="00057D4E"/>
    <w:rsid w:val="00062B36"/>
    <w:rsid w:val="00062CB6"/>
    <w:rsid w:val="00066999"/>
    <w:rsid w:val="00071CA9"/>
    <w:rsid w:val="00072FB3"/>
    <w:rsid w:val="00074670"/>
    <w:rsid w:val="00074DF3"/>
    <w:rsid w:val="0007516B"/>
    <w:rsid w:val="00075EA4"/>
    <w:rsid w:val="0007791D"/>
    <w:rsid w:val="00080720"/>
    <w:rsid w:val="000845FE"/>
    <w:rsid w:val="00086CF5"/>
    <w:rsid w:val="00087C4B"/>
    <w:rsid w:val="00090309"/>
    <w:rsid w:val="0009255C"/>
    <w:rsid w:val="000928D3"/>
    <w:rsid w:val="0009533C"/>
    <w:rsid w:val="00095E1B"/>
    <w:rsid w:val="000963CB"/>
    <w:rsid w:val="00097CD2"/>
    <w:rsid w:val="00097E5D"/>
    <w:rsid w:val="000A00F9"/>
    <w:rsid w:val="000A5E23"/>
    <w:rsid w:val="000B31E1"/>
    <w:rsid w:val="000B3A46"/>
    <w:rsid w:val="000B6813"/>
    <w:rsid w:val="000C46C7"/>
    <w:rsid w:val="000C559A"/>
    <w:rsid w:val="000D24A2"/>
    <w:rsid w:val="000D5237"/>
    <w:rsid w:val="000D5F93"/>
    <w:rsid w:val="000E080A"/>
    <w:rsid w:val="000E2034"/>
    <w:rsid w:val="000E4050"/>
    <w:rsid w:val="000E7DD7"/>
    <w:rsid w:val="000F28C5"/>
    <w:rsid w:val="000F2A3D"/>
    <w:rsid w:val="000F2EAA"/>
    <w:rsid w:val="000F3BDD"/>
    <w:rsid w:val="000F7442"/>
    <w:rsid w:val="001003FA"/>
    <w:rsid w:val="00100A88"/>
    <w:rsid w:val="00102448"/>
    <w:rsid w:val="0010245D"/>
    <w:rsid w:val="001109AB"/>
    <w:rsid w:val="00110B82"/>
    <w:rsid w:val="001111FE"/>
    <w:rsid w:val="00111E3B"/>
    <w:rsid w:val="0011237A"/>
    <w:rsid w:val="00115D06"/>
    <w:rsid w:val="00117F46"/>
    <w:rsid w:val="001209EA"/>
    <w:rsid w:val="001236FA"/>
    <w:rsid w:val="00124E3B"/>
    <w:rsid w:val="001264D0"/>
    <w:rsid w:val="00130879"/>
    <w:rsid w:val="00131E8C"/>
    <w:rsid w:val="00135A83"/>
    <w:rsid w:val="00136A14"/>
    <w:rsid w:val="00155EE7"/>
    <w:rsid w:val="0015763E"/>
    <w:rsid w:val="0016139D"/>
    <w:rsid w:val="0016465B"/>
    <w:rsid w:val="00165C9B"/>
    <w:rsid w:val="0017132D"/>
    <w:rsid w:val="00172C3B"/>
    <w:rsid w:val="00173ECA"/>
    <w:rsid w:val="001771B4"/>
    <w:rsid w:val="001840D1"/>
    <w:rsid w:val="00184FAE"/>
    <w:rsid w:val="00187A83"/>
    <w:rsid w:val="00187E68"/>
    <w:rsid w:val="00190F82"/>
    <w:rsid w:val="001920BD"/>
    <w:rsid w:val="0019297C"/>
    <w:rsid w:val="00194919"/>
    <w:rsid w:val="00194E9D"/>
    <w:rsid w:val="00196D8E"/>
    <w:rsid w:val="001A0A9C"/>
    <w:rsid w:val="001A0E1C"/>
    <w:rsid w:val="001A2C46"/>
    <w:rsid w:val="001A3A82"/>
    <w:rsid w:val="001A42A1"/>
    <w:rsid w:val="001A57DB"/>
    <w:rsid w:val="001A5E97"/>
    <w:rsid w:val="001A652A"/>
    <w:rsid w:val="001A7F18"/>
    <w:rsid w:val="001B2F4A"/>
    <w:rsid w:val="001B6100"/>
    <w:rsid w:val="001C30C6"/>
    <w:rsid w:val="001C373C"/>
    <w:rsid w:val="001C6163"/>
    <w:rsid w:val="001C6852"/>
    <w:rsid w:val="001C7E0E"/>
    <w:rsid w:val="001D1DDA"/>
    <w:rsid w:val="001D3171"/>
    <w:rsid w:val="001D5453"/>
    <w:rsid w:val="001D79A2"/>
    <w:rsid w:val="001E0996"/>
    <w:rsid w:val="001E2115"/>
    <w:rsid w:val="001E59FA"/>
    <w:rsid w:val="001E642A"/>
    <w:rsid w:val="001F3562"/>
    <w:rsid w:val="001F3640"/>
    <w:rsid w:val="001F5AC1"/>
    <w:rsid w:val="001F64E2"/>
    <w:rsid w:val="001F6947"/>
    <w:rsid w:val="001F6F14"/>
    <w:rsid w:val="00202432"/>
    <w:rsid w:val="00203032"/>
    <w:rsid w:val="0020402B"/>
    <w:rsid w:val="00204892"/>
    <w:rsid w:val="002052FE"/>
    <w:rsid w:val="00205882"/>
    <w:rsid w:val="00205AF3"/>
    <w:rsid w:val="00206831"/>
    <w:rsid w:val="002074A2"/>
    <w:rsid w:val="00211665"/>
    <w:rsid w:val="002163A0"/>
    <w:rsid w:val="00222420"/>
    <w:rsid w:val="00224F0E"/>
    <w:rsid w:val="00231B51"/>
    <w:rsid w:val="00236C1B"/>
    <w:rsid w:val="00240084"/>
    <w:rsid w:val="00240C2E"/>
    <w:rsid w:val="00241EEF"/>
    <w:rsid w:val="0024290F"/>
    <w:rsid w:val="00243FBE"/>
    <w:rsid w:val="00244FB5"/>
    <w:rsid w:val="00245DCF"/>
    <w:rsid w:val="00246A59"/>
    <w:rsid w:val="00247423"/>
    <w:rsid w:val="002507A9"/>
    <w:rsid w:val="00250875"/>
    <w:rsid w:val="0025190D"/>
    <w:rsid w:val="00261B68"/>
    <w:rsid w:val="00262235"/>
    <w:rsid w:val="002632AF"/>
    <w:rsid w:val="0026398F"/>
    <w:rsid w:val="00263E1F"/>
    <w:rsid w:val="002702AD"/>
    <w:rsid w:val="00270A5D"/>
    <w:rsid w:val="00271234"/>
    <w:rsid w:val="00277235"/>
    <w:rsid w:val="002773C9"/>
    <w:rsid w:val="0028087E"/>
    <w:rsid w:val="00282705"/>
    <w:rsid w:val="002828D6"/>
    <w:rsid w:val="00283B97"/>
    <w:rsid w:val="00284FB6"/>
    <w:rsid w:val="00285069"/>
    <w:rsid w:val="00286561"/>
    <w:rsid w:val="002874A9"/>
    <w:rsid w:val="00287DAE"/>
    <w:rsid w:val="00292015"/>
    <w:rsid w:val="0029284C"/>
    <w:rsid w:val="002941EE"/>
    <w:rsid w:val="00294541"/>
    <w:rsid w:val="00296825"/>
    <w:rsid w:val="002968F3"/>
    <w:rsid w:val="00297707"/>
    <w:rsid w:val="002A193C"/>
    <w:rsid w:val="002A4492"/>
    <w:rsid w:val="002A75C1"/>
    <w:rsid w:val="002B232F"/>
    <w:rsid w:val="002B25D2"/>
    <w:rsid w:val="002B3CD3"/>
    <w:rsid w:val="002B4906"/>
    <w:rsid w:val="002B516A"/>
    <w:rsid w:val="002B595A"/>
    <w:rsid w:val="002C2582"/>
    <w:rsid w:val="002C446F"/>
    <w:rsid w:val="002C465B"/>
    <w:rsid w:val="002D32B7"/>
    <w:rsid w:val="002D590D"/>
    <w:rsid w:val="002E063A"/>
    <w:rsid w:val="002E300E"/>
    <w:rsid w:val="002E4457"/>
    <w:rsid w:val="002E4DDF"/>
    <w:rsid w:val="002E588D"/>
    <w:rsid w:val="002E6BA7"/>
    <w:rsid w:val="002F0147"/>
    <w:rsid w:val="002F115C"/>
    <w:rsid w:val="00301705"/>
    <w:rsid w:val="0030204D"/>
    <w:rsid w:val="00303AB1"/>
    <w:rsid w:val="00305D82"/>
    <w:rsid w:val="0030772F"/>
    <w:rsid w:val="003114A0"/>
    <w:rsid w:val="003126D3"/>
    <w:rsid w:val="00313ED3"/>
    <w:rsid w:val="00314801"/>
    <w:rsid w:val="0031791E"/>
    <w:rsid w:val="003179C1"/>
    <w:rsid w:val="0032043A"/>
    <w:rsid w:val="003208F3"/>
    <w:rsid w:val="00322766"/>
    <w:rsid w:val="003232FF"/>
    <w:rsid w:val="00323643"/>
    <w:rsid w:val="00326979"/>
    <w:rsid w:val="00326B89"/>
    <w:rsid w:val="00327552"/>
    <w:rsid w:val="00327C2A"/>
    <w:rsid w:val="00330ACA"/>
    <w:rsid w:val="003325A5"/>
    <w:rsid w:val="00334E84"/>
    <w:rsid w:val="00336C8E"/>
    <w:rsid w:val="0034139E"/>
    <w:rsid w:val="0034180C"/>
    <w:rsid w:val="003426A5"/>
    <w:rsid w:val="003434CD"/>
    <w:rsid w:val="00343BEF"/>
    <w:rsid w:val="00343FBA"/>
    <w:rsid w:val="00345D31"/>
    <w:rsid w:val="00347D01"/>
    <w:rsid w:val="00350BEE"/>
    <w:rsid w:val="00350C8A"/>
    <w:rsid w:val="00350D20"/>
    <w:rsid w:val="00352E4E"/>
    <w:rsid w:val="003539E6"/>
    <w:rsid w:val="003567AA"/>
    <w:rsid w:val="0035698F"/>
    <w:rsid w:val="003574E1"/>
    <w:rsid w:val="003613AB"/>
    <w:rsid w:val="00361B0A"/>
    <w:rsid w:val="00362023"/>
    <w:rsid w:val="00365F16"/>
    <w:rsid w:val="0036634D"/>
    <w:rsid w:val="00366DB4"/>
    <w:rsid w:val="00366F00"/>
    <w:rsid w:val="00370EFA"/>
    <w:rsid w:val="00371C14"/>
    <w:rsid w:val="0037310C"/>
    <w:rsid w:val="003735A3"/>
    <w:rsid w:val="00375DBE"/>
    <w:rsid w:val="00380D0B"/>
    <w:rsid w:val="00380DF1"/>
    <w:rsid w:val="00385263"/>
    <w:rsid w:val="0039043D"/>
    <w:rsid w:val="003946D5"/>
    <w:rsid w:val="00394EDE"/>
    <w:rsid w:val="00395671"/>
    <w:rsid w:val="00396372"/>
    <w:rsid w:val="00397254"/>
    <w:rsid w:val="00397A3E"/>
    <w:rsid w:val="003A47ED"/>
    <w:rsid w:val="003A61BC"/>
    <w:rsid w:val="003B29CC"/>
    <w:rsid w:val="003B31DB"/>
    <w:rsid w:val="003B7BBB"/>
    <w:rsid w:val="003C0DC7"/>
    <w:rsid w:val="003C2EAB"/>
    <w:rsid w:val="003C7B68"/>
    <w:rsid w:val="003D038B"/>
    <w:rsid w:val="003D4C27"/>
    <w:rsid w:val="003D5553"/>
    <w:rsid w:val="003E0231"/>
    <w:rsid w:val="003E0703"/>
    <w:rsid w:val="003E0CBB"/>
    <w:rsid w:val="003E26FD"/>
    <w:rsid w:val="003E4E08"/>
    <w:rsid w:val="003E7555"/>
    <w:rsid w:val="003F0A9C"/>
    <w:rsid w:val="003F146A"/>
    <w:rsid w:val="003F1CFA"/>
    <w:rsid w:val="003F2407"/>
    <w:rsid w:val="003F2DD1"/>
    <w:rsid w:val="003F3F51"/>
    <w:rsid w:val="003F5FDD"/>
    <w:rsid w:val="003F6F84"/>
    <w:rsid w:val="004024F9"/>
    <w:rsid w:val="00405257"/>
    <w:rsid w:val="004056DF"/>
    <w:rsid w:val="00406AA5"/>
    <w:rsid w:val="004073EF"/>
    <w:rsid w:val="00410E2C"/>
    <w:rsid w:val="00413565"/>
    <w:rsid w:val="004135A0"/>
    <w:rsid w:val="00414C4D"/>
    <w:rsid w:val="00416CFA"/>
    <w:rsid w:val="00420E7A"/>
    <w:rsid w:val="0042152E"/>
    <w:rsid w:val="0042398B"/>
    <w:rsid w:val="004342E2"/>
    <w:rsid w:val="00434D8A"/>
    <w:rsid w:val="00435B01"/>
    <w:rsid w:val="00436FFA"/>
    <w:rsid w:val="00441E3F"/>
    <w:rsid w:val="0044283E"/>
    <w:rsid w:val="00447722"/>
    <w:rsid w:val="00450825"/>
    <w:rsid w:val="00454F9E"/>
    <w:rsid w:val="004555FE"/>
    <w:rsid w:val="00455D2F"/>
    <w:rsid w:val="00456650"/>
    <w:rsid w:val="00461D12"/>
    <w:rsid w:val="00462809"/>
    <w:rsid w:val="00463882"/>
    <w:rsid w:val="004668D9"/>
    <w:rsid w:val="00467BC0"/>
    <w:rsid w:val="00475560"/>
    <w:rsid w:val="00477F2D"/>
    <w:rsid w:val="00477F36"/>
    <w:rsid w:val="00480D55"/>
    <w:rsid w:val="00480DCF"/>
    <w:rsid w:val="00483014"/>
    <w:rsid w:val="004843CF"/>
    <w:rsid w:val="00484FC7"/>
    <w:rsid w:val="00485B6D"/>
    <w:rsid w:val="004860AE"/>
    <w:rsid w:val="0048623C"/>
    <w:rsid w:val="004864C9"/>
    <w:rsid w:val="00487555"/>
    <w:rsid w:val="004901ED"/>
    <w:rsid w:val="00490B16"/>
    <w:rsid w:val="00494284"/>
    <w:rsid w:val="00495CF9"/>
    <w:rsid w:val="00496426"/>
    <w:rsid w:val="004A1064"/>
    <w:rsid w:val="004A5E94"/>
    <w:rsid w:val="004A724C"/>
    <w:rsid w:val="004A7AEA"/>
    <w:rsid w:val="004B0C53"/>
    <w:rsid w:val="004B4A3F"/>
    <w:rsid w:val="004B5278"/>
    <w:rsid w:val="004B5B46"/>
    <w:rsid w:val="004C0621"/>
    <w:rsid w:val="004C0A2A"/>
    <w:rsid w:val="004C14F9"/>
    <w:rsid w:val="004C1D68"/>
    <w:rsid w:val="004C3BCD"/>
    <w:rsid w:val="004C50CC"/>
    <w:rsid w:val="004D0A9C"/>
    <w:rsid w:val="004D0FDB"/>
    <w:rsid w:val="004D1330"/>
    <w:rsid w:val="004D181C"/>
    <w:rsid w:val="004D1EC6"/>
    <w:rsid w:val="004D2056"/>
    <w:rsid w:val="004D4E51"/>
    <w:rsid w:val="004D5543"/>
    <w:rsid w:val="004D5B80"/>
    <w:rsid w:val="004D78A6"/>
    <w:rsid w:val="004E018A"/>
    <w:rsid w:val="004E28BE"/>
    <w:rsid w:val="004E75EC"/>
    <w:rsid w:val="004F183F"/>
    <w:rsid w:val="004F4816"/>
    <w:rsid w:val="004F7334"/>
    <w:rsid w:val="0050027E"/>
    <w:rsid w:val="00500EA1"/>
    <w:rsid w:val="00504237"/>
    <w:rsid w:val="00504F74"/>
    <w:rsid w:val="005110B0"/>
    <w:rsid w:val="00512912"/>
    <w:rsid w:val="00513734"/>
    <w:rsid w:val="005152BA"/>
    <w:rsid w:val="00515DC5"/>
    <w:rsid w:val="00517DD4"/>
    <w:rsid w:val="00525355"/>
    <w:rsid w:val="00527474"/>
    <w:rsid w:val="00530EE4"/>
    <w:rsid w:val="005320A7"/>
    <w:rsid w:val="005332E0"/>
    <w:rsid w:val="005338E3"/>
    <w:rsid w:val="00533E20"/>
    <w:rsid w:val="00535386"/>
    <w:rsid w:val="00535803"/>
    <w:rsid w:val="005358F0"/>
    <w:rsid w:val="00535F18"/>
    <w:rsid w:val="005402AC"/>
    <w:rsid w:val="00541027"/>
    <w:rsid w:val="00541CD2"/>
    <w:rsid w:val="00542133"/>
    <w:rsid w:val="005457F0"/>
    <w:rsid w:val="00547F25"/>
    <w:rsid w:val="005555EC"/>
    <w:rsid w:val="005623B8"/>
    <w:rsid w:val="00564045"/>
    <w:rsid w:val="00565709"/>
    <w:rsid w:val="00567F08"/>
    <w:rsid w:val="00573403"/>
    <w:rsid w:val="00575BEA"/>
    <w:rsid w:val="00586B53"/>
    <w:rsid w:val="0058742A"/>
    <w:rsid w:val="00590C40"/>
    <w:rsid w:val="0059187C"/>
    <w:rsid w:val="00593741"/>
    <w:rsid w:val="005950D9"/>
    <w:rsid w:val="00595616"/>
    <w:rsid w:val="005A0182"/>
    <w:rsid w:val="005A1ECF"/>
    <w:rsid w:val="005A3BA4"/>
    <w:rsid w:val="005B1B2F"/>
    <w:rsid w:val="005B2958"/>
    <w:rsid w:val="005B2AA3"/>
    <w:rsid w:val="005B3E98"/>
    <w:rsid w:val="005B42C8"/>
    <w:rsid w:val="005B4817"/>
    <w:rsid w:val="005B4BC2"/>
    <w:rsid w:val="005B730B"/>
    <w:rsid w:val="005C3416"/>
    <w:rsid w:val="005C3DDF"/>
    <w:rsid w:val="005C5025"/>
    <w:rsid w:val="005D28F8"/>
    <w:rsid w:val="005D37D0"/>
    <w:rsid w:val="005D3D3F"/>
    <w:rsid w:val="005D3DB3"/>
    <w:rsid w:val="005D57F2"/>
    <w:rsid w:val="005D5EE7"/>
    <w:rsid w:val="005D76FE"/>
    <w:rsid w:val="005E1DE6"/>
    <w:rsid w:val="005E290C"/>
    <w:rsid w:val="005E35F5"/>
    <w:rsid w:val="005E5629"/>
    <w:rsid w:val="005E79C0"/>
    <w:rsid w:val="005E7B73"/>
    <w:rsid w:val="005F2114"/>
    <w:rsid w:val="005F2B98"/>
    <w:rsid w:val="005F5399"/>
    <w:rsid w:val="005F6306"/>
    <w:rsid w:val="005F6DFB"/>
    <w:rsid w:val="005F7394"/>
    <w:rsid w:val="00602B14"/>
    <w:rsid w:val="0060515A"/>
    <w:rsid w:val="006079E4"/>
    <w:rsid w:val="0061375A"/>
    <w:rsid w:val="00613DDC"/>
    <w:rsid w:val="00613E6D"/>
    <w:rsid w:val="00616812"/>
    <w:rsid w:val="00624BF5"/>
    <w:rsid w:val="006252A1"/>
    <w:rsid w:val="00630994"/>
    <w:rsid w:val="00630A6F"/>
    <w:rsid w:val="006318B4"/>
    <w:rsid w:val="00632742"/>
    <w:rsid w:val="0063274D"/>
    <w:rsid w:val="00633E60"/>
    <w:rsid w:val="00635370"/>
    <w:rsid w:val="006358B5"/>
    <w:rsid w:val="00640A30"/>
    <w:rsid w:val="00641124"/>
    <w:rsid w:val="00641310"/>
    <w:rsid w:val="006463C0"/>
    <w:rsid w:val="00646980"/>
    <w:rsid w:val="0065018B"/>
    <w:rsid w:val="0065073E"/>
    <w:rsid w:val="00651A86"/>
    <w:rsid w:val="00651D33"/>
    <w:rsid w:val="00652C0D"/>
    <w:rsid w:val="006530EC"/>
    <w:rsid w:val="00654180"/>
    <w:rsid w:val="006549C7"/>
    <w:rsid w:val="00655F63"/>
    <w:rsid w:val="0065616E"/>
    <w:rsid w:val="00657E00"/>
    <w:rsid w:val="006604CA"/>
    <w:rsid w:val="0066070B"/>
    <w:rsid w:val="00662D25"/>
    <w:rsid w:val="00664422"/>
    <w:rsid w:val="006646C7"/>
    <w:rsid w:val="00665EC2"/>
    <w:rsid w:val="00666CC4"/>
    <w:rsid w:val="00667003"/>
    <w:rsid w:val="006709AD"/>
    <w:rsid w:val="00670A5D"/>
    <w:rsid w:val="00676E75"/>
    <w:rsid w:val="00677563"/>
    <w:rsid w:val="0068300A"/>
    <w:rsid w:val="00684E59"/>
    <w:rsid w:val="00685C4F"/>
    <w:rsid w:val="00686283"/>
    <w:rsid w:val="00687B11"/>
    <w:rsid w:val="00691493"/>
    <w:rsid w:val="00692D45"/>
    <w:rsid w:val="00692FDB"/>
    <w:rsid w:val="00695F48"/>
    <w:rsid w:val="006A22AE"/>
    <w:rsid w:val="006A473A"/>
    <w:rsid w:val="006A6210"/>
    <w:rsid w:val="006A67F0"/>
    <w:rsid w:val="006B2B0D"/>
    <w:rsid w:val="006B4CB9"/>
    <w:rsid w:val="006B5B55"/>
    <w:rsid w:val="006B68AE"/>
    <w:rsid w:val="006B6CAE"/>
    <w:rsid w:val="006C06B4"/>
    <w:rsid w:val="006C1896"/>
    <w:rsid w:val="006C27A0"/>
    <w:rsid w:val="006C3553"/>
    <w:rsid w:val="006C3B83"/>
    <w:rsid w:val="006C7EE8"/>
    <w:rsid w:val="006D2F19"/>
    <w:rsid w:val="006D4F2E"/>
    <w:rsid w:val="006E10D9"/>
    <w:rsid w:val="006E1806"/>
    <w:rsid w:val="006F27F4"/>
    <w:rsid w:val="006F2DE7"/>
    <w:rsid w:val="006F4AEF"/>
    <w:rsid w:val="006F5251"/>
    <w:rsid w:val="006F6F4B"/>
    <w:rsid w:val="00700034"/>
    <w:rsid w:val="00705172"/>
    <w:rsid w:val="00711CEF"/>
    <w:rsid w:val="0071229D"/>
    <w:rsid w:val="007148E2"/>
    <w:rsid w:val="00715F6E"/>
    <w:rsid w:val="00717362"/>
    <w:rsid w:val="00720083"/>
    <w:rsid w:val="007210FC"/>
    <w:rsid w:val="0072171A"/>
    <w:rsid w:val="0072618D"/>
    <w:rsid w:val="007264D8"/>
    <w:rsid w:val="00730CD6"/>
    <w:rsid w:val="007337DB"/>
    <w:rsid w:val="00733AC6"/>
    <w:rsid w:val="00736590"/>
    <w:rsid w:val="00736A7C"/>
    <w:rsid w:val="00736EAF"/>
    <w:rsid w:val="00737BAF"/>
    <w:rsid w:val="00743DA4"/>
    <w:rsid w:val="00745C7E"/>
    <w:rsid w:val="00746517"/>
    <w:rsid w:val="00747755"/>
    <w:rsid w:val="00747B05"/>
    <w:rsid w:val="00751009"/>
    <w:rsid w:val="00751207"/>
    <w:rsid w:val="0076001A"/>
    <w:rsid w:val="007616D9"/>
    <w:rsid w:val="00761EB4"/>
    <w:rsid w:val="00770070"/>
    <w:rsid w:val="00770A39"/>
    <w:rsid w:val="0077125A"/>
    <w:rsid w:val="00771328"/>
    <w:rsid w:val="00771ED9"/>
    <w:rsid w:val="007733E6"/>
    <w:rsid w:val="00773E0F"/>
    <w:rsid w:val="00775475"/>
    <w:rsid w:val="00775F0E"/>
    <w:rsid w:val="007765B4"/>
    <w:rsid w:val="00777FB9"/>
    <w:rsid w:val="00781D0B"/>
    <w:rsid w:val="007945E1"/>
    <w:rsid w:val="00796688"/>
    <w:rsid w:val="00797986"/>
    <w:rsid w:val="007A480B"/>
    <w:rsid w:val="007A6873"/>
    <w:rsid w:val="007B0A6B"/>
    <w:rsid w:val="007B157D"/>
    <w:rsid w:val="007B1C2B"/>
    <w:rsid w:val="007B41A0"/>
    <w:rsid w:val="007B494C"/>
    <w:rsid w:val="007C3C39"/>
    <w:rsid w:val="007C4B8C"/>
    <w:rsid w:val="007C7D0F"/>
    <w:rsid w:val="007D15B9"/>
    <w:rsid w:val="007D2994"/>
    <w:rsid w:val="007E099E"/>
    <w:rsid w:val="007E1399"/>
    <w:rsid w:val="007E1CC8"/>
    <w:rsid w:val="007E67B5"/>
    <w:rsid w:val="007F119F"/>
    <w:rsid w:val="007F3C6F"/>
    <w:rsid w:val="007F45D0"/>
    <w:rsid w:val="007F5172"/>
    <w:rsid w:val="008027CF"/>
    <w:rsid w:val="008029AF"/>
    <w:rsid w:val="008057DD"/>
    <w:rsid w:val="00811BD0"/>
    <w:rsid w:val="00813057"/>
    <w:rsid w:val="0081709B"/>
    <w:rsid w:val="0081743D"/>
    <w:rsid w:val="008202F9"/>
    <w:rsid w:val="0082110B"/>
    <w:rsid w:val="0082152B"/>
    <w:rsid w:val="00823602"/>
    <w:rsid w:val="00823BC1"/>
    <w:rsid w:val="008262DE"/>
    <w:rsid w:val="00826A12"/>
    <w:rsid w:val="008333F3"/>
    <w:rsid w:val="00834B82"/>
    <w:rsid w:val="00834DE6"/>
    <w:rsid w:val="00835967"/>
    <w:rsid w:val="00836548"/>
    <w:rsid w:val="00840350"/>
    <w:rsid w:val="008452D0"/>
    <w:rsid w:val="00845749"/>
    <w:rsid w:val="008511C5"/>
    <w:rsid w:val="0085326C"/>
    <w:rsid w:val="00853BE0"/>
    <w:rsid w:val="008555D3"/>
    <w:rsid w:val="00855639"/>
    <w:rsid w:val="00856378"/>
    <w:rsid w:val="008608F4"/>
    <w:rsid w:val="008615A0"/>
    <w:rsid w:val="00861F4B"/>
    <w:rsid w:val="008662F7"/>
    <w:rsid w:val="00874062"/>
    <w:rsid w:val="008769B8"/>
    <w:rsid w:val="00877A1C"/>
    <w:rsid w:val="0088018B"/>
    <w:rsid w:val="00880BB2"/>
    <w:rsid w:val="0088398C"/>
    <w:rsid w:val="00883E97"/>
    <w:rsid w:val="00884913"/>
    <w:rsid w:val="00885CE8"/>
    <w:rsid w:val="008878CE"/>
    <w:rsid w:val="008904A6"/>
    <w:rsid w:val="008907E2"/>
    <w:rsid w:val="00895C4B"/>
    <w:rsid w:val="00895EB7"/>
    <w:rsid w:val="00897FA9"/>
    <w:rsid w:val="008A04A7"/>
    <w:rsid w:val="008A1130"/>
    <w:rsid w:val="008B009E"/>
    <w:rsid w:val="008B2273"/>
    <w:rsid w:val="008B4FBD"/>
    <w:rsid w:val="008B7308"/>
    <w:rsid w:val="008C28F4"/>
    <w:rsid w:val="008D0208"/>
    <w:rsid w:val="008D271D"/>
    <w:rsid w:val="008D4B00"/>
    <w:rsid w:val="008D5D17"/>
    <w:rsid w:val="008D6624"/>
    <w:rsid w:val="008E3021"/>
    <w:rsid w:val="008E3189"/>
    <w:rsid w:val="008E341D"/>
    <w:rsid w:val="008F34B8"/>
    <w:rsid w:val="008F696D"/>
    <w:rsid w:val="00900EE2"/>
    <w:rsid w:val="00902A38"/>
    <w:rsid w:val="00903594"/>
    <w:rsid w:val="009041F8"/>
    <w:rsid w:val="00904DCC"/>
    <w:rsid w:val="009056F4"/>
    <w:rsid w:val="0090722D"/>
    <w:rsid w:val="00920E39"/>
    <w:rsid w:val="00923AF5"/>
    <w:rsid w:val="0092476C"/>
    <w:rsid w:val="009274BB"/>
    <w:rsid w:val="0092772D"/>
    <w:rsid w:val="00927CE6"/>
    <w:rsid w:val="00932F9A"/>
    <w:rsid w:val="00933E69"/>
    <w:rsid w:val="009356D9"/>
    <w:rsid w:val="00937056"/>
    <w:rsid w:val="009371D1"/>
    <w:rsid w:val="00937240"/>
    <w:rsid w:val="00937909"/>
    <w:rsid w:val="00937D3F"/>
    <w:rsid w:val="00937FE1"/>
    <w:rsid w:val="00940976"/>
    <w:rsid w:val="009423FD"/>
    <w:rsid w:val="00944710"/>
    <w:rsid w:val="00947333"/>
    <w:rsid w:val="0095044A"/>
    <w:rsid w:val="0095354C"/>
    <w:rsid w:val="00953B31"/>
    <w:rsid w:val="00960285"/>
    <w:rsid w:val="0096118B"/>
    <w:rsid w:val="0096155E"/>
    <w:rsid w:val="009647FA"/>
    <w:rsid w:val="00970D5C"/>
    <w:rsid w:val="00970E81"/>
    <w:rsid w:val="00972BA2"/>
    <w:rsid w:val="0097388F"/>
    <w:rsid w:val="0097432A"/>
    <w:rsid w:val="0097458E"/>
    <w:rsid w:val="0097721F"/>
    <w:rsid w:val="009847A8"/>
    <w:rsid w:val="00985B7B"/>
    <w:rsid w:val="00985DED"/>
    <w:rsid w:val="00986E43"/>
    <w:rsid w:val="0098742F"/>
    <w:rsid w:val="00987AEE"/>
    <w:rsid w:val="00990EEB"/>
    <w:rsid w:val="00990F5F"/>
    <w:rsid w:val="00991F39"/>
    <w:rsid w:val="00993422"/>
    <w:rsid w:val="0099361C"/>
    <w:rsid w:val="00994D18"/>
    <w:rsid w:val="009958A3"/>
    <w:rsid w:val="00996A97"/>
    <w:rsid w:val="0099756F"/>
    <w:rsid w:val="009A6A69"/>
    <w:rsid w:val="009A7AAA"/>
    <w:rsid w:val="009B2B52"/>
    <w:rsid w:val="009B75F7"/>
    <w:rsid w:val="009C036E"/>
    <w:rsid w:val="009C1296"/>
    <w:rsid w:val="009C5BCA"/>
    <w:rsid w:val="009D0630"/>
    <w:rsid w:val="009D10A4"/>
    <w:rsid w:val="009D1D88"/>
    <w:rsid w:val="009D3EE7"/>
    <w:rsid w:val="009D4676"/>
    <w:rsid w:val="009D5F6D"/>
    <w:rsid w:val="009E0F3B"/>
    <w:rsid w:val="009E0FF4"/>
    <w:rsid w:val="009E1951"/>
    <w:rsid w:val="009E24FF"/>
    <w:rsid w:val="009E5785"/>
    <w:rsid w:val="009E7CFD"/>
    <w:rsid w:val="009F0574"/>
    <w:rsid w:val="009F07B1"/>
    <w:rsid w:val="009F0D18"/>
    <w:rsid w:val="009F1727"/>
    <w:rsid w:val="009F6A24"/>
    <w:rsid w:val="009F7DCC"/>
    <w:rsid w:val="00A00161"/>
    <w:rsid w:val="00A0075F"/>
    <w:rsid w:val="00A00A9D"/>
    <w:rsid w:val="00A02015"/>
    <w:rsid w:val="00A03A8B"/>
    <w:rsid w:val="00A04672"/>
    <w:rsid w:val="00A04E80"/>
    <w:rsid w:val="00A067E4"/>
    <w:rsid w:val="00A06C16"/>
    <w:rsid w:val="00A06C23"/>
    <w:rsid w:val="00A10888"/>
    <w:rsid w:val="00A119B1"/>
    <w:rsid w:val="00A12C7E"/>
    <w:rsid w:val="00A16E78"/>
    <w:rsid w:val="00A17861"/>
    <w:rsid w:val="00A20361"/>
    <w:rsid w:val="00A21103"/>
    <w:rsid w:val="00A211F0"/>
    <w:rsid w:val="00A2188B"/>
    <w:rsid w:val="00A21A21"/>
    <w:rsid w:val="00A23528"/>
    <w:rsid w:val="00A249E7"/>
    <w:rsid w:val="00A2554E"/>
    <w:rsid w:val="00A27741"/>
    <w:rsid w:val="00A305A5"/>
    <w:rsid w:val="00A30EC7"/>
    <w:rsid w:val="00A32685"/>
    <w:rsid w:val="00A343BA"/>
    <w:rsid w:val="00A35728"/>
    <w:rsid w:val="00A372E6"/>
    <w:rsid w:val="00A41E29"/>
    <w:rsid w:val="00A42DC2"/>
    <w:rsid w:val="00A50B7F"/>
    <w:rsid w:val="00A558F9"/>
    <w:rsid w:val="00A55A44"/>
    <w:rsid w:val="00A55F33"/>
    <w:rsid w:val="00A62C08"/>
    <w:rsid w:val="00A636B3"/>
    <w:rsid w:val="00A664EF"/>
    <w:rsid w:val="00A6757F"/>
    <w:rsid w:val="00A71A7A"/>
    <w:rsid w:val="00A754C4"/>
    <w:rsid w:val="00A7683B"/>
    <w:rsid w:val="00A775CB"/>
    <w:rsid w:val="00A77CFF"/>
    <w:rsid w:val="00A80308"/>
    <w:rsid w:val="00A8061B"/>
    <w:rsid w:val="00A813A3"/>
    <w:rsid w:val="00A8339B"/>
    <w:rsid w:val="00A83DAA"/>
    <w:rsid w:val="00A87CBE"/>
    <w:rsid w:val="00A90B99"/>
    <w:rsid w:val="00A956C5"/>
    <w:rsid w:val="00A961D8"/>
    <w:rsid w:val="00A96597"/>
    <w:rsid w:val="00AA17B4"/>
    <w:rsid w:val="00AA5D37"/>
    <w:rsid w:val="00AB13DD"/>
    <w:rsid w:val="00AB4097"/>
    <w:rsid w:val="00AB6180"/>
    <w:rsid w:val="00AB66FF"/>
    <w:rsid w:val="00AC35DA"/>
    <w:rsid w:val="00AC5A52"/>
    <w:rsid w:val="00AC6C6C"/>
    <w:rsid w:val="00AD0A1B"/>
    <w:rsid w:val="00AD168B"/>
    <w:rsid w:val="00AD1D67"/>
    <w:rsid w:val="00AD7167"/>
    <w:rsid w:val="00AD74B5"/>
    <w:rsid w:val="00AD7802"/>
    <w:rsid w:val="00AE5C32"/>
    <w:rsid w:val="00AF1E4E"/>
    <w:rsid w:val="00AF2CC9"/>
    <w:rsid w:val="00AF353D"/>
    <w:rsid w:val="00AF3FD9"/>
    <w:rsid w:val="00B016E7"/>
    <w:rsid w:val="00B03E0D"/>
    <w:rsid w:val="00B04521"/>
    <w:rsid w:val="00B05DE1"/>
    <w:rsid w:val="00B05E36"/>
    <w:rsid w:val="00B06734"/>
    <w:rsid w:val="00B10A84"/>
    <w:rsid w:val="00B13928"/>
    <w:rsid w:val="00B13CA7"/>
    <w:rsid w:val="00B162FA"/>
    <w:rsid w:val="00B20269"/>
    <w:rsid w:val="00B2174D"/>
    <w:rsid w:val="00B2263F"/>
    <w:rsid w:val="00B229D3"/>
    <w:rsid w:val="00B245B8"/>
    <w:rsid w:val="00B251F6"/>
    <w:rsid w:val="00B25314"/>
    <w:rsid w:val="00B253CA"/>
    <w:rsid w:val="00B274C8"/>
    <w:rsid w:val="00B338FB"/>
    <w:rsid w:val="00B37B6E"/>
    <w:rsid w:val="00B37BF4"/>
    <w:rsid w:val="00B42F03"/>
    <w:rsid w:val="00B434AB"/>
    <w:rsid w:val="00B43E8F"/>
    <w:rsid w:val="00B45DEF"/>
    <w:rsid w:val="00B477C7"/>
    <w:rsid w:val="00B52736"/>
    <w:rsid w:val="00B5721C"/>
    <w:rsid w:val="00B6212B"/>
    <w:rsid w:val="00B62B8D"/>
    <w:rsid w:val="00B62D32"/>
    <w:rsid w:val="00B72355"/>
    <w:rsid w:val="00B72504"/>
    <w:rsid w:val="00B75765"/>
    <w:rsid w:val="00B77ABB"/>
    <w:rsid w:val="00B8151E"/>
    <w:rsid w:val="00B81FD3"/>
    <w:rsid w:val="00B8476A"/>
    <w:rsid w:val="00B86A16"/>
    <w:rsid w:val="00B93F3D"/>
    <w:rsid w:val="00B94563"/>
    <w:rsid w:val="00B971BE"/>
    <w:rsid w:val="00BA0E60"/>
    <w:rsid w:val="00BA19F6"/>
    <w:rsid w:val="00BA2780"/>
    <w:rsid w:val="00BA2DC2"/>
    <w:rsid w:val="00BA50C0"/>
    <w:rsid w:val="00BA7B5C"/>
    <w:rsid w:val="00BB03CB"/>
    <w:rsid w:val="00BB2AC3"/>
    <w:rsid w:val="00BB2F8C"/>
    <w:rsid w:val="00BC12C0"/>
    <w:rsid w:val="00BC3744"/>
    <w:rsid w:val="00BC507B"/>
    <w:rsid w:val="00BD16BB"/>
    <w:rsid w:val="00BD349F"/>
    <w:rsid w:val="00BD6082"/>
    <w:rsid w:val="00BD621C"/>
    <w:rsid w:val="00BD664A"/>
    <w:rsid w:val="00BE197A"/>
    <w:rsid w:val="00BE1C40"/>
    <w:rsid w:val="00BE3DE2"/>
    <w:rsid w:val="00BE40B5"/>
    <w:rsid w:val="00BE4C34"/>
    <w:rsid w:val="00BE4F4A"/>
    <w:rsid w:val="00BF164F"/>
    <w:rsid w:val="00BF1DE6"/>
    <w:rsid w:val="00BF414F"/>
    <w:rsid w:val="00BF490C"/>
    <w:rsid w:val="00C00E48"/>
    <w:rsid w:val="00C03D62"/>
    <w:rsid w:val="00C047E7"/>
    <w:rsid w:val="00C06E70"/>
    <w:rsid w:val="00C126C4"/>
    <w:rsid w:val="00C13065"/>
    <w:rsid w:val="00C16AA2"/>
    <w:rsid w:val="00C208B3"/>
    <w:rsid w:val="00C21248"/>
    <w:rsid w:val="00C21839"/>
    <w:rsid w:val="00C21D6D"/>
    <w:rsid w:val="00C257F4"/>
    <w:rsid w:val="00C26FD0"/>
    <w:rsid w:val="00C3462F"/>
    <w:rsid w:val="00C36083"/>
    <w:rsid w:val="00C36956"/>
    <w:rsid w:val="00C434A5"/>
    <w:rsid w:val="00C44930"/>
    <w:rsid w:val="00C45DAA"/>
    <w:rsid w:val="00C4639D"/>
    <w:rsid w:val="00C470DB"/>
    <w:rsid w:val="00C47725"/>
    <w:rsid w:val="00C477D3"/>
    <w:rsid w:val="00C47FD8"/>
    <w:rsid w:val="00C507A5"/>
    <w:rsid w:val="00C50B99"/>
    <w:rsid w:val="00C50FF4"/>
    <w:rsid w:val="00C5479F"/>
    <w:rsid w:val="00C54DD0"/>
    <w:rsid w:val="00C55841"/>
    <w:rsid w:val="00C57FC8"/>
    <w:rsid w:val="00C61451"/>
    <w:rsid w:val="00C66E69"/>
    <w:rsid w:val="00C7015B"/>
    <w:rsid w:val="00C71833"/>
    <w:rsid w:val="00C7190A"/>
    <w:rsid w:val="00C72F0A"/>
    <w:rsid w:val="00C765E8"/>
    <w:rsid w:val="00C76736"/>
    <w:rsid w:val="00C809FA"/>
    <w:rsid w:val="00C84590"/>
    <w:rsid w:val="00C8585B"/>
    <w:rsid w:val="00C86E25"/>
    <w:rsid w:val="00C927E0"/>
    <w:rsid w:val="00C93286"/>
    <w:rsid w:val="00C93D1F"/>
    <w:rsid w:val="00C93F6D"/>
    <w:rsid w:val="00C94BB1"/>
    <w:rsid w:val="00C95DDA"/>
    <w:rsid w:val="00C965CC"/>
    <w:rsid w:val="00CA5477"/>
    <w:rsid w:val="00CA54E4"/>
    <w:rsid w:val="00CA7846"/>
    <w:rsid w:val="00CB04C5"/>
    <w:rsid w:val="00CB22A6"/>
    <w:rsid w:val="00CB26C9"/>
    <w:rsid w:val="00CB30FA"/>
    <w:rsid w:val="00CB40BC"/>
    <w:rsid w:val="00CB50C5"/>
    <w:rsid w:val="00CB69E3"/>
    <w:rsid w:val="00CC0A8F"/>
    <w:rsid w:val="00CC3160"/>
    <w:rsid w:val="00CD1C41"/>
    <w:rsid w:val="00CD3119"/>
    <w:rsid w:val="00CD3959"/>
    <w:rsid w:val="00CD4996"/>
    <w:rsid w:val="00CD518C"/>
    <w:rsid w:val="00CE1104"/>
    <w:rsid w:val="00CE341B"/>
    <w:rsid w:val="00CE35FB"/>
    <w:rsid w:val="00CE5E41"/>
    <w:rsid w:val="00CE7F52"/>
    <w:rsid w:val="00CF107D"/>
    <w:rsid w:val="00CF1C0A"/>
    <w:rsid w:val="00CF1C3B"/>
    <w:rsid w:val="00CF482C"/>
    <w:rsid w:val="00CF4E6A"/>
    <w:rsid w:val="00CF538F"/>
    <w:rsid w:val="00D0232F"/>
    <w:rsid w:val="00D0286A"/>
    <w:rsid w:val="00D02DC1"/>
    <w:rsid w:val="00D03874"/>
    <w:rsid w:val="00D063FE"/>
    <w:rsid w:val="00D06D18"/>
    <w:rsid w:val="00D07411"/>
    <w:rsid w:val="00D10B7B"/>
    <w:rsid w:val="00D10BED"/>
    <w:rsid w:val="00D117DA"/>
    <w:rsid w:val="00D1224F"/>
    <w:rsid w:val="00D13A5D"/>
    <w:rsid w:val="00D14561"/>
    <w:rsid w:val="00D1790D"/>
    <w:rsid w:val="00D17B59"/>
    <w:rsid w:val="00D17BC2"/>
    <w:rsid w:val="00D22871"/>
    <w:rsid w:val="00D24F65"/>
    <w:rsid w:val="00D25371"/>
    <w:rsid w:val="00D256E4"/>
    <w:rsid w:val="00D33253"/>
    <w:rsid w:val="00D3505C"/>
    <w:rsid w:val="00D36341"/>
    <w:rsid w:val="00D40832"/>
    <w:rsid w:val="00D41CD8"/>
    <w:rsid w:val="00D43085"/>
    <w:rsid w:val="00D43609"/>
    <w:rsid w:val="00D43BD5"/>
    <w:rsid w:val="00D45573"/>
    <w:rsid w:val="00D4716C"/>
    <w:rsid w:val="00D51A5A"/>
    <w:rsid w:val="00D533BD"/>
    <w:rsid w:val="00D61E5B"/>
    <w:rsid w:val="00D72E0D"/>
    <w:rsid w:val="00D7324D"/>
    <w:rsid w:val="00D75280"/>
    <w:rsid w:val="00D7635D"/>
    <w:rsid w:val="00D76C5B"/>
    <w:rsid w:val="00D80EB7"/>
    <w:rsid w:val="00D80F86"/>
    <w:rsid w:val="00D813D4"/>
    <w:rsid w:val="00D82279"/>
    <w:rsid w:val="00D837CB"/>
    <w:rsid w:val="00D85D26"/>
    <w:rsid w:val="00D860FE"/>
    <w:rsid w:val="00D86209"/>
    <w:rsid w:val="00D864B9"/>
    <w:rsid w:val="00D919C7"/>
    <w:rsid w:val="00D94CA6"/>
    <w:rsid w:val="00D963AC"/>
    <w:rsid w:val="00D9762E"/>
    <w:rsid w:val="00D9791D"/>
    <w:rsid w:val="00DA0491"/>
    <w:rsid w:val="00DA1554"/>
    <w:rsid w:val="00DA1AE8"/>
    <w:rsid w:val="00DA37DE"/>
    <w:rsid w:val="00DA3EDB"/>
    <w:rsid w:val="00DA5206"/>
    <w:rsid w:val="00DB0DBC"/>
    <w:rsid w:val="00DB2A02"/>
    <w:rsid w:val="00DB4621"/>
    <w:rsid w:val="00DB505F"/>
    <w:rsid w:val="00DB558E"/>
    <w:rsid w:val="00DB5EEF"/>
    <w:rsid w:val="00DB7457"/>
    <w:rsid w:val="00DC1DA3"/>
    <w:rsid w:val="00DC1F8B"/>
    <w:rsid w:val="00DC204A"/>
    <w:rsid w:val="00DC350C"/>
    <w:rsid w:val="00DC3584"/>
    <w:rsid w:val="00DC5C1E"/>
    <w:rsid w:val="00DC646D"/>
    <w:rsid w:val="00DC67AF"/>
    <w:rsid w:val="00DD259D"/>
    <w:rsid w:val="00DD5478"/>
    <w:rsid w:val="00DD6B7B"/>
    <w:rsid w:val="00DD6EFD"/>
    <w:rsid w:val="00DD6F4F"/>
    <w:rsid w:val="00DE4050"/>
    <w:rsid w:val="00DE631B"/>
    <w:rsid w:val="00DF02BA"/>
    <w:rsid w:val="00DF0C64"/>
    <w:rsid w:val="00DF3276"/>
    <w:rsid w:val="00DF3D2A"/>
    <w:rsid w:val="00DF4991"/>
    <w:rsid w:val="00DF63F9"/>
    <w:rsid w:val="00DF7378"/>
    <w:rsid w:val="00E000AA"/>
    <w:rsid w:val="00E0509F"/>
    <w:rsid w:val="00E12A02"/>
    <w:rsid w:val="00E16C14"/>
    <w:rsid w:val="00E17811"/>
    <w:rsid w:val="00E21FD3"/>
    <w:rsid w:val="00E223D6"/>
    <w:rsid w:val="00E227D8"/>
    <w:rsid w:val="00E243FE"/>
    <w:rsid w:val="00E25019"/>
    <w:rsid w:val="00E26A6C"/>
    <w:rsid w:val="00E26DEA"/>
    <w:rsid w:val="00E27D0B"/>
    <w:rsid w:val="00E27EED"/>
    <w:rsid w:val="00E30D28"/>
    <w:rsid w:val="00E32339"/>
    <w:rsid w:val="00E33040"/>
    <w:rsid w:val="00E35DAF"/>
    <w:rsid w:val="00E3633F"/>
    <w:rsid w:val="00E37AF3"/>
    <w:rsid w:val="00E438C9"/>
    <w:rsid w:val="00E50AA5"/>
    <w:rsid w:val="00E529BB"/>
    <w:rsid w:val="00E52C2D"/>
    <w:rsid w:val="00E537EA"/>
    <w:rsid w:val="00E547A5"/>
    <w:rsid w:val="00E551E5"/>
    <w:rsid w:val="00E557D9"/>
    <w:rsid w:val="00E563A0"/>
    <w:rsid w:val="00E566FB"/>
    <w:rsid w:val="00E577F7"/>
    <w:rsid w:val="00E61780"/>
    <w:rsid w:val="00E64B85"/>
    <w:rsid w:val="00E65A0D"/>
    <w:rsid w:val="00E70AF6"/>
    <w:rsid w:val="00E74806"/>
    <w:rsid w:val="00E758CB"/>
    <w:rsid w:val="00E75F3E"/>
    <w:rsid w:val="00E81517"/>
    <w:rsid w:val="00E821CE"/>
    <w:rsid w:val="00E825C9"/>
    <w:rsid w:val="00E8440D"/>
    <w:rsid w:val="00E84FD9"/>
    <w:rsid w:val="00E906DA"/>
    <w:rsid w:val="00E92791"/>
    <w:rsid w:val="00E9615E"/>
    <w:rsid w:val="00EA053E"/>
    <w:rsid w:val="00EA171D"/>
    <w:rsid w:val="00EA1A67"/>
    <w:rsid w:val="00EA203D"/>
    <w:rsid w:val="00EA2CC3"/>
    <w:rsid w:val="00EA372A"/>
    <w:rsid w:val="00EA3D04"/>
    <w:rsid w:val="00EA4C97"/>
    <w:rsid w:val="00EB2279"/>
    <w:rsid w:val="00EB416A"/>
    <w:rsid w:val="00EB4799"/>
    <w:rsid w:val="00EB5620"/>
    <w:rsid w:val="00EB56D9"/>
    <w:rsid w:val="00EB79F0"/>
    <w:rsid w:val="00EB7D7E"/>
    <w:rsid w:val="00EC0503"/>
    <w:rsid w:val="00EC25F4"/>
    <w:rsid w:val="00EC3086"/>
    <w:rsid w:val="00EC479A"/>
    <w:rsid w:val="00ED03B9"/>
    <w:rsid w:val="00ED43EE"/>
    <w:rsid w:val="00ED59CD"/>
    <w:rsid w:val="00ED7C6A"/>
    <w:rsid w:val="00EE4B33"/>
    <w:rsid w:val="00EF1125"/>
    <w:rsid w:val="00EF5D40"/>
    <w:rsid w:val="00EF66D3"/>
    <w:rsid w:val="00EF71FA"/>
    <w:rsid w:val="00F00DB7"/>
    <w:rsid w:val="00F00EFC"/>
    <w:rsid w:val="00F011B2"/>
    <w:rsid w:val="00F02484"/>
    <w:rsid w:val="00F03D60"/>
    <w:rsid w:val="00F13C15"/>
    <w:rsid w:val="00F200ED"/>
    <w:rsid w:val="00F2242B"/>
    <w:rsid w:val="00F242B7"/>
    <w:rsid w:val="00F27D3D"/>
    <w:rsid w:val="00F27E40"/>
    <w:rsid w:val="00F35030"/>
    <w:rsid w:val="00F36C99"/>
    <w:rsid w:val="00F405C0"/>
    <w:rsid w:val="00F416F4"/>
    <w:rsid w:val="00F45D53"/>
    <w:rsid w:val="00F50252"/>
    <w:rsid w:val="00F5061F"/>
    <w:rsid w:val="00F51062"/>
    <w:rsid w:val="00F54733"/>
    <w:rsid w:val="00F55A61"/>
    <w:rsid w:val="00F60528"/>
    <w:rsid w:val="00F61A20"/>
    <w:rsid w:val="00F62547"/>
    <w:rsid w:val="00F62BE6"/>
    <w:rsid w:val="00F639FC"/>
    <w:rsid w:val="00F64F87"/>
    <w:rsid w:val="00F664B6"/>
    <w:rsid w:val="00F66E45"/>
    <w:rsid w:val="00F674ED"/>
    <w:rsid w:val="00F67E29"/>
    <w:rsid w:val="00F70AA5"/>
    <w:rsid w:val="00F7262D"/>
    <w:rsid w:val="00F72ED4"/>
    <w:rsid w:val="00F73800"/>
    <w:rsid w:val="00F75DEB"/>
    <w:rsid w:val="00F76499"/>
    <w:rsid w:val="00F802D1"/>
    <w:rsid w:val="00F80735"/>
    <w:rsid w:val="00F839F0"/>
    <w:rsid w:val="00F85C74"/>
    <w:rsid w:val="00F93F95"/>
    <w:rsid w:val="00F96976"/>
    <w:rsid w:val="00FA6DB3"/>
    <w:rsid w:val="00FB5541"/>
    <w:rsid w:val="00FC177B"/>
    <w:rsid w:val="00FC37C8"/>
    <w:rsid w:val="00FC3B9B"/>
    <w:rsid w:val="00FC3E81"/>
    <w:rsid w:val="00FC3FE4"/>
    <w:rsid w:val="00FC4447"/>
    <w:rsid w:val="00FC6DED"/>
    <w:rsid w:val="00FC749E"/>
    <w:rsid w:val="00FD2E1F"/>
    <w:rsid w:val="00FD3FBF"/>
    <w:rsid w:val="00FD6615"/>
    <w:rsid w:val="00FE0317"/>
    <w:rsid w:val="00FE0644"/>
    <w:rsid w:val="00FE6367"/>
    <w:rsid w:val="00FE7DB2"/>
    <w:rsid w:val="00FF069A"/>
    <w:rsid w:val="00FF1345"/>
    <w:rsid w:val="00FF1C1E"/>
    <w:rsid w:val="00FF1EC7"/>
    <w:rsid w:val="00FF23BE"/>
    <w:rsid w:val="00FF4460"/>
    <w:rsid w:val="00FF565C"/>
    <w:rsid w:val="00FF6DD3"/>
    <w:rsid w:val="00FF7E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E74E687"/>
  <w15:docId w15:val="{83545DF4-8726-4B2B-AA3C-82C584F4A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97"/>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10B"/>
    <w:pPr>
      <w:tabs>
        <w:tab w:val="center" w:pos="4252"/>
        <w:tab w:val="right" w:pos="8504"/>
      </w:tabs>
      <w:snapToGrid w:val="0"/>
    </w:pPr>
  </w:style>
  <w:style w:type="character" w:customStyle="1" w:styleId="HeaderChar">
    <w:name w:val="Header Char"/>
    <w:basedOn w:val="DefaultParagraphFont"/>
    <w:link w:val="Header"/>
    <w:uiPriority w:val="99"/>
    <w:rsid w:val="0082110B"/>
  </w:style>
  <w:style w:type="paragraph" w:styleId="Footer">
    <w:name w:val="footer"/>
    <w:basedOn w:val="Normal"/>
    <w:link w:val="FooterChar"/>
    <w:uiPriority w:val="99"/>
    <w:unhideWhenUsed/>
    <w:rsid w:val="0082110B"/>
    <w:pPr>
      <w:tabs>
        <w:tab w:val="center" w:pos="4252"/>
        <w:tab w:val="right" w:pos="8504"/>
      </w:tabs>
      <w:snapToGrid w:val="0"/>
    </w:pPr>
  </w:style>
  <w:style w:type="character" w:customStyle="1" w:styleId="FooterChar">
    <w:name w:val="Footer Char"/>
    <w:basedOn w:val="DefaultParagraphFont"/>
    <w:link w:val="Footer"/>
    <w:uiPriority w:val="99"/>
    <w:rsid w:val="0082110B"/>
  </w:style>
  <w:style w:type="table" w:styleId="TableGrid">
    <w:name w:val="Table Grid"/>
    <w:basedOn w:val="TableNormal"/>
    <w:uiPriority w:val="59"/>
    <w:rsid w:val="003179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B4A3F"/>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4B4A3F"/>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861F4B"/>
    <w:rPr>
      <w:sz w:val="18"/>
      <w:szCs w:val="18"/>
    </w:rPr>
  </w:style>
  <w:style w:type="paragraph" w:styleId="CommentText">
    <w:name w:val="annotation text"/>
    <w:basedOn w:val="Normal"/>
    <w:link w:val="CommentTextChar"/>
    <w:uiPriority w:val="99"/>
    <w:semiHidden/>
    <w:unhideWhenUsed/>
    <w:rsid w:val="00861F4B"/>
    <w:pPr>
      <w:jc w:val="left"/>
    </w:pPr>
  </w:style>
  <w:style w:type="character" w:customStyle="1" w:styleId="CommentTextChar">
    <w:name w:val="Comment Text Char"/>
    <w:basedOn w:val="DefaultParagraphFont"/>
    <w:link w:val="CommentText"/>
    <w:uiPriority w:val="99"/>
    <w:semiHidden/>
    <w:rsid w:val="00861F4B"/>
  </w:style>
  <w:style w:type="character" w:customStyle="1" w:styleId="apple-converted-space">
    <w:name w:val="apple-converted-space"/>
    <w:basedOn w:val="DefaultParagraphFont"/>
    <w:rsid w:val="004D5B80"/>
  </w:style>
  <w:style w:type="paragraph" w:styleId="CommentSubject">
    <w:name w:val="annotation subject"/>
    <w:basedOn w:val="CommentText"/>
    <w:next w:val="CommentText"/>
    <w:link w:val="CommentSubjectChar"/>
    <w:uiPriority w:val="99"/>
    <w:semiHidden/>
    <w:unhideWhenUsed/>
    <w:rsid w:val="001920BD"/>
    <w:rPr>
      <w:b/>
      <w:bCs/>
    </w:rPr>
  </w:style>
  <w:style w:type="character" w:customStyle="1" w:styleId="CommentSubjectChar">
    <w:name w:val="Comment Subject Char"/>
    <w:basedOn w:val="CommentTextChar"/>
    <w:link w:val="CommentSubject"/>
    <w:uiPriority w:val="99"/>
    <w:semiHidden/>
    <w:rsid w:val="001920BD"/>
    <w:rPr>
      <w:b/>
      <w:bCs/>
    </w:rPr>
  </w:style>
  <w:style w:type="character" w:styleId="LineNumber">
    <w:name w:val="line number"/>
    <w:basedOn w:val="DefaultParagraphFont"/>
    <w:uiPriority w:val="99"/>
    <w:semiHidden/>
    <w:unhideWhenUsed/>
    <w:rsid w:val="0034180C"/>
  </w:style>
  <w:style w:type="paragraph" w:styleId="Revision">
    <w:name w:val="Revision"/>
    <w:hidden/>
    <w:uiPriority w:val="99"/>
    <w:semiHidden/>
    <w:rsid w:val="00A2554E"/>
  </w:style>
  <w:style w:type="paragraph" w:styleId="ListParagraph">
    <w:name w:val="List Paragraph"/>
    <w:basedOn w:val="Normal"/>
    <w:uiPriority w:val="34"/>
    <w:qFormat/>
    <w:rsid w:val="00FF23BE"/>
    <w:pPr>
      <w:ind w:leftChars="400" w:left="840"/>
    </w:pPr>
  </w:style>
  <w:style w:type="character" w:styleId="Hyperlink">
    <w:name w:val="Hyperlink"/>
    <w:basedOn w:val="DefaultParagraphFont"/>
    <w:uiPriority w:val="99"/>
    <w:unhideWhenUsed/>
    <w:rsid w:val="00F13C15"/>
    <w:rPr>
      <w:color w:val="0000FF" w:themeColor="hyperlink"/>
      <w:u w:val="single"/>
    </w:rPr>
  </w:style>
  <w:style w:type="character" w:customStyle="1" w:styleId="Mention1">
    <w:name w:val="Mention1"/>
    <w:basedOn w:val="DefaultParagraphFont"/>
    <w:uiPriority w:val="99"/>
    <w:semiHidden/>
    <w:unhideWhenUsed/>
    <w:rsid w:val="00F13C15"/>
    <w:rPr>
      <w:color w:val="2B579A"/>
      <w:shd w:val="clear" w:color="auto" w:fill="E6E6E6"/>
    </w:rPr>
  </w:style>
  <w:style w:type="paragraph" w:styleId="NormalWeb">
    <w:name w:val="Normal (Web)"/>
    <w:basedOn w:val="Normal"/>
    <w:uiPriority w:val="99"/>
    <w:semiHidden/>
    <w:unhideWhenUsed/>
    <w:rsid w:val="00A20361"/>
    <w:pPr>
      <w:widowControl/>
      <w:spacing w:before="100" w:beforeAutospacing="1" w:after="100" w:afterAutospacing="1"/>
      <w:jc w:val="left"/>
    </w:pPr>
    <w:rPr>
      <w:rFonts w:ascii="MS PGothic" w:eastAsia="MS PGothic" w:hAnsi="MS PGothic" w:cs="MS PGothic"/>
      <w:kern w:val="0"/>
      <w:sz w:val="24"/>
      <w:szCs w:val="24"/>
    </w:rPr>
  </w:style>
  <w:style w:type="character" w:customStyle="1" w:styleId="1">
    <w:name w:val="未解決のメンション1"/>
    <w:basedOn w:val="DefaultParagraphFont"/>
    <w:uiPriority w:val="99"/>
    <w:semiHidden/>
    <w:unhideWhenUsed/>
    <w:rsid w:val="00350D20"/>
    <w:rPr>
      <w:color w:val="808080"/>
      <w:shd w:val="clear" w:color="auto" w:fill="E6E6E6"/>
    </w:rPr>
  </w:style>
  <w:style w:type="paragraph" w:customStyle="1" w:styleId="10">
    <w:name w:val="正文1"/>
    <w:uiPriority w:val="99"/>
    <w:rsid w:val="005E7B73"/>
    <w:pPr>
      <w:spacing w:line="276" w:lineRule="auto"/>
    </w:pPr>
    <w:rPr>
      <w:rFonts w:ascii="Arial" w:eastAsia="SimSun"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331">
      <w:bodyDiv w:val="1"/>
      <w:marLeft w:val="0"/>
      <w:marRight w:val="0"/>
      <w:marTop w:val="0"/>
      <w:marBottom w:val="0"/>
      <w:divBdr>
        <w:top w:val="none" w:sz="0" w:space="0" w:color="auto"/>
        <w:left w:val="none" w:sz="0" w:space="0" w:color="auto"/>
        <w:bottom w:val="none" w:sz="0" w:space="0" w:color="auto"/>
        <w:right w:val="none" w:sz="0" w:space="0" w:color="auto"/>
      </w:divBdr>
    </w:div>
    <w:div w:id="22441292">
      <w:bodyDiv w:val="1"/>
      <w:marLeft w:val="0"/>
      <w:marRight w:val="0"/>
      <w:marTop w:val="0"/>
      <w:marBottom w:val="0"/>
      <w:divBdr>
        <w:top w:val="none" w:sz="0" w:space="0" w:color="auto"/>
        <w:left w:val="none" w:sz="0" w:space="0" w:color="auto"/>
        <w:bottom w:val="none" w:sz="0" w:space="0" w:color="auto"/>
        <w:right w:val="none" w:sz="0" w:space="0" w:color="auto"/>
      </w:divBdr>
    </w:div>
    <w:div w:id="197401325">
      <w:bodyDiv w:val="1"/>
      <w:marLeft w:val="0"/>
      <w:marRight w:val="0"/>
      <w:marTop w:val="0"/>
      <w:marBottom w:val="0"/>
      <w:divBdr>
        <w:top w:val="none" w:sz="0" w:space="0" w:color="auto"/>
        <w:left w:val="none" w:sz="0" w:space="0" w:color="auto"/>
        <w:bottom w:val="none" w:sz="0" w:space="0" w:color="auto"/>
        <w:right w:val="none" w:sz="0" w:space="0" w:color="auto"/>
      </w:divBdr>
    </w:div>
    <w:div w:id="825897305">
      <w:bodyDiv w:val="1"/>
      <w:marLeft w:val="0"/>
      <w:marRight w:val="0"/>
      <w:marTop w:val="0"/>
      <w:marBottom w:val="0"/>
      <w:divBdr>
        <w:top w:val="none" w:sz="0" w:space="0" w:color="auto"/>
        <w:left w:val="none" w:sz="0" w:space="0" w:color="auto"/>
        <w:bottom w:val="none" w:sz="0" w:space="0" w:color="auto"/>
        <w:right w:val="none" w:sz="0" w:space="0" w:color="auto"/>
      </w:divBdr>
    </w:div>
    <w:div w:id="879051529">
      <w:bodyDiv w:val="1"/>
      <w:marLeft w:val="0"/>
      <w:marRight w:val="0"/>
      <w:marTop w:val="0"/>
      <w:marBottom w:val="0"/>
      <w:divBdr>
        <w:top w:val="none" w:sz="0" w:space="0" w:color="auto"/>
        <w:left w:val="none" w:sz="0" w:space="0" w:color="auto"/>
        <w:bottom w:val="none" w:sz="0" w:space="0" w:color="auto"/>
        <w:right w:val="none" w:sz="0" w:space="0" w:color="auto"/>
      </w:divBdr>
    </w:div>
    <w:div w:id="1071392378">
      <w:bodyDiv w:val="1"/>
      <w:marLeft w:val="0"/>
      <w:marRight w:val="0"/>
      <w:marTop w:val="0"/>
      <w:marBottom w:val="0"/>
      <w:divBdr>
        <w:top w:val="none" w:sz="0" w:space="0" w:color="auto"/>
        <w:left w:val="none" w:sz="0" w:space="0" w:color="auto"/>
        <w:bottom w:val="none" w:sz="0" w:space="0" w:color="auto"/>
        <w:right w:val="none" w:sz="0" w:space="0" w:color="auto"/>
      </w:divBdr>
    </w:div>
    <w:div w:id="1371027371">
      <w:bodyDiv w:val="1"/>
      <w:marLeft w:val="0"/>
      <w:marRight w:val="0"/>
      <w:marTop w:val="0"/>
      <w:marBottom w:val="0"/>
      <w:divBdr>
        <w:top w:val="none" w:sz="0" w:space="0" w:color="auto"/>
        <w:left w:val="none" w:sz="0" w:space="0" w:color="auto"/>
        <w:bottom w:val="none" w:sz="0" w:space="0" w:color="auto"/>
        <w:right w:val="none" w:sz="0" w:space="0" w:color="auto"/>
      </w:divBdr>
    </w:div>
    <w:div w:id="1462109586">
      <w:bodyDiv w:val="1"/>
      <w:marLeft w:val="0"/>
      <w:marRight w:val="0"/>
      <w:marTop w:val="0"/>
      <w:marBottom w:val="0"/>
      <w:divBdr>
        <w:top w:val="none" w:sz="0" w:space="0" w:color="auto"/>
        <w:left w:val="none" w:sz="0" w:space="0" w:color="auto"/>
        <w:bottom w:val="none" w:sz="0" w:space="0" w:color="auto"/>
        <w:right w:val="none" w:sz="0" w:space="0" w:color="auto"/>
      </w:divBdr>
    </w:div>
    <w:div w:id="1473139984">
      <w:bodyDiv w:val="1"/>
      <w:marLeft w:val="0"/>
      <w:marRight w:val="0"/>
      <w:marTop w:val="0"/>
      <w:marBottom w:val="0"/>
      <w:divBdr>
        <w:top w:val="none" w:sz="0" w:space="0" w:color="auto"/>
        <w:left w:val="none" w:sz="0" w:space="0" w:color="auto"/>
        <w:bottom w:val="none" w:sz="0" w:space="0" w:color="auto"/>
        <w:right w:val="none" w:sz="0" w:space="0" w:color="auto"/>
      </w:divBdr>
    </w:div>
    <w:div w:id="1677657058">
      <w:bodyDiv w:val="1"/>
      <w:marLeft w:val="0"/>
      <w:marRight w:val="0"/>
      <w:marTop w:val="0"/>
      <w:marBottom w:val="0"/>
      <w:divBdr>
        <w:top w:val="none" w:sz="0" w:space="0" w:color="auto"/>
        <w:left w:val="none" w:sz="0" w:space="0" w:color="auto"/>
        <w:bottom w:val="none" w:sz="0" w:space="0" w:color="auto"/>
        <w:right w:val="none" w:sz="0" w:space="0" w:color="auto"/>
      </w:divBdr>
    </w:div>
    <w:div w:id="1859194804">
      <w:bodyDiv w:val="1"/>
      <w:marLeft w:val="0"/>
      <w:marRight w:val="0"/>
      <w:marTop w:val="0"/>
      <w:marBottom w:val="0"/>
      <w:divBdr>
        <w:top w:val="none" w:sz="0" w:space="0" w:color="auto"/>
        <w:left w:val="none" w:sz="0" w:space="0" w:color="auto"/>
        <w:bottom w:val="none" w:sz="0" w:space="0" w:color="auto"/>
        <w:right w:val="none" w:sz="0" w:space="0" w:color="auto"/>
      </w:divBdr>
    </w:div>
    <w:div w:id="1861047430">
      <w:bodyDiv w:val="1"/>
      <w:marLeft w:val="0"/>
      <w:marRight w:val="0"/>
      <w:marTop w:val="0"/>
      <w:marBottom w:val="0"/>
      <w:divBdr>
        <w:top w:val="none" w:sz="0" w:space="0" w:color="auto"/>
        <w:left w:val="none" w:sz="0" w:space="0" w:color="auto"/>
        <w:bottom w:val="none" w:sz="0" w:space="0" w:color="auto"/>
        <w:right w:val="none" w:sz="0" w:space="0" w:color="auto"/>
      </w:divBdr>
    </w:div>
    <w:div w:id="2034647534">
      <w:bodyDiv w:val="1"/>
      <w:marLeft w:val="0"/>
      <w:marRight w:val="0"/>
      <w:marTop w:val="0"/>
      <w:marBottom w:val="0"/>
      <w:divBdr>
        <w:top w:val="none" w:sz="0" w:space="0" w:color="auto"/>
        <w:left w:val="none" w:sz="0" w:space="0" w:color="auto"/>
        <w:bottom w:val="none" w:sz="0" w:space="0" w:color="auto"/>
        <w:right w:val="none" w:sz="0" w:space="0" w:color="auto"/>
      </w:divBdr>
      <w:divsChild>
        <w:div w:id="909384405">
          <w:marLeft w:val="0"/>
          <w:marRight w:val="1"/>
          <w:marTop w:val="0"/>
          <w:marBottom w:val="0"/>
          <w:divBdr>
            <w:top w:val="none" w:sz="0" w:space="0" w:color="auto"/>
            <w:left w:val="none" w:sz="0" w:space="0" w:color="auto"/>
            <w:bottom w:val="none" w:sz="0" w:space="0" w:color="auto"/>
            <w:right w:val="none" w:sz="0" w:space="0" w:color="auto"/>
          </w:divBdr>
          <w:divsChild>
            <w:div w:id="2047874368">
              <w:marLeft w:val="0"/>
              <w:marRight w:val="0"/>
              <w:marTop w:val="0"/>
              <w:marBottom w:val="0"/>
              <w:divBdr>
                <w:top w:val="none" w:sz="0" w:space="0" w:color="auto"/>
                <w:left w:val="none" w:sz="0" w:space="0" w:color="auto"/>
                <w:bottom w:val="none" w:sz="0" w:space="0" w:color="auto"/>
                <w:right w:val="none" w:sz="0" w:space="0" w:color="auto"/>
              </w:divBdr>
              <w:divsChild>
                <w:div w:id="563610120">
                  <w:marLeft w:val="0"/>
                  <w:marRight w:val="1"/>
                  <w:marTop w:val="0"/>
                  <w:marBottom w:val="0"/>
                  <w:divBdr>
                    <w:top w:val="none" w:sz="0" w:space="0" w:color="auto"/>
                    <w:left w:val="none" w:sz="0" w:space="0" w:color="auto"/>
                    <w:bottom w:val="none" w:sz="0" w:space="0" w:color="auto"/>
                    <w:right w:val="none" w:sz="0" w:space="0" w:color="auto"/>
                  </w:divBdr>
                  <w:divsChild>
                    <w:div w:id="1612589770">
                      <w:marLeft w:val="0"/>
                      <w:marRight w:val="0"/>
                      <w:marTop w:val="0"/>
                      <w:marBottom w:val="0"/>
                      <w:divBdr>
                        <w:top w:val="none" w:sz="0" w:space="0" w:color="auto"/>
                        <w:left w:val="none" w:sz="0" w:space="0" w:color="auto"/>
                        <w:bottom w:val="none" w:sz="0" w:space="0" w:color="auto"/>
                        <w:right w:val="none" w:sz="0" w:space="0" w:color="auto"/>
                      </w:divBdr>
                      <w:divsChild>
                        <w:div w:id="1171063904">
                          <w:marLeft w:val="0"/>
                          <w:marRight w:val="0"/>
                          <w:marTop w:val="0"/>
                          <w:marBottom w:val="0"/>
                          <w:divBdr>
                            <w:top w:val="none" w:sz="0" w:space="0" w:color="auto"/>
                            <w:left w:val="none" w:sz="0" w:space="0" w:color="auto"/>
                            <w:bottom w:val="none" w:sz="0" w:space="0" w:color="auto"/>
                            <w:right w:val="none" w:sz="0" w:space="0" w:color="auto"/>
                          </w:divBdr>
                          <w:divsChild>
                            <w:div w:id="1711884091">
                              <w:marLeft w:val="0"/>
                              <w:marRight w:val="0"/>
                              <w:marTop w:val="120"/>
                              <w:marBottom w:val="360"/>
                              <w:divBdr>
                                <w:top w:val="none" w:sz="0" w:space="0" w:color="auto"/>
                                <w:left w:val="none" w:sz="0" w:space="0" w:color="auto"/>
                                <w:bottom w:val="none" w:sz="0" w:space="0" w:color="auto"/>
                                <w:right w:val="none" w:sz="0" w:space="0" w:color="auto"/>
                              </w:divBdr>
                              <w:divsChild>
                                <w:div w:id="1114322200">
                                  <w:marLeft w:val="0"/>
                                  <w:marRight w:val="0"/>
                                  <w:marTop w:val="0"/>
                                  <w:marBottom w:val="0"/>
                                  <w:divBdr>
                                    <w:top w:val="none" w:sz="0" w:space="0" w:color="auto"/>
                                    <w:left w:val="none" w:sz="0" w:space="0" w:color="auto"/>
                                    <w:bottom w:val="none" w:sz="0" w:space="0" w:color="auto"/>
                                    <w:right w:val="none" w:sz="0" w:space="0" w:color="auto"/>
                                  </w:divBdr>
                                  <w:divsChild>
                                    <w:div w:id="142634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ft.jcvi.org/" TargetMode="External"/><Relationship Id="rId4" Type="http://schemas.openxmlformats.org/officeDocument/2006/relationships/settings" Target="settings.xml"/><Relationship Id="rId9" Type="http://schemas.openxmlformats.org/officeDocument/2006/relationships/hyperlink" Target="http://genetics.bwh.harvard.edu/pph2/dbsearch.shtml" TargetMode="Externa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6AB668-14E3-4E1C-B2ED-CE721C3DA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6394</Words>
  <Characters>36451</Characters>
  <Application>Microsoft Office Word</Application>
  <DocSecurity>0</DocSecurity>
  <Lines>303</Lines>
  <Paragraphs>85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42760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OYA</dc:creator>
  <cp:keywords/>
  <dc:description/>
  <cp:lastModifiedBy>Na Ma</cp:lastModifiedBy>
  <cp:revision>2</cp:revision>
  <cp:lastPrinted>2016-11-17T09:45:00Z</cp:lastPrinted>
  <dcterms:created xsi:type="dcterms:W3CDTF">2017-11-27T18:21:00Z</dcterms:created>
  <dcterms:modified xsi:type="dcterms:W3CDTF">2017-11-27T18:21:00Z</dcterms:modified>
</cp:coreProperties>
</file>