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44" w:rsidRDefault="00A92E7E" w:rsidP="00AA435C">
      <w:pPr>
        <w:spacing w:after="0" w:line="480" w:lineRule="auto"/>
        <w:rPr>
          <w:b/>
          <w:bCs/>
        </w:rPr>
      </w:pPr>
      <w:r>
        <w:rPr>
          <w:b/>
          <w:bCs/>
        </w:rPr>
        <w:t xml:space="preserve">Predicting </w:t>
      </w:r>
      <w:r w:rsidR="00C32044" w:rsidRPr="00832E79">
        <w:rPr>
          <w:b/>
          <w:bCs/>
        </w:rPr>
        <w:t>EARly outcomes of Liver transplantation in Young children: the EARLY study.</w:t>
      </w:r>
    </w:p>
    <w:p w:rsidR="00C32044" w:rsidRPr="00832E79" w:rsidRDefault="00C32044" w:rsidP="00AA435C">
      <w:pPr>
        <w:spacing w:after="0" w:line="480" w:lineRule="auto"/>
        <w:rPr>
          <w:b/>
          <w:bCs/>
        </w:rPr>
      </w:pPr>
    </w:p>
    <w:p w:rsidR="00C32044" w:rsidRPr="00A92E7E" w:rsidRDefault="00C32044" w:rsidP="00AA435C">
      <w:pPr>
        <w:spacing w:after="0" w:line="480" w:lineRule="auto"/>
        <w:rPr>
          <w:rFonts w:asciiTheme="minorHAnsi" w:hAnsiTheme="minorHAnsi"/>
          <w:lang w:val="en-US"/>
        </w:rPr>
      </w:pPr>
      <w:r w:rsidRPr="00E975FB">
        <w:rPr>
          <w:b/>
          <w:bCs/>
          <w:lang w:val="en-US"/>
        </w:rPr>
        <w:t>Authors:</w:t>
      </w:r>
      <w:r w:rsidRPr="00E975FB">
        <w:rPr>
          <w:lang w:val="en-US"/>
        </w:rPr>
        <w:t xml:space="preserve"> </w:t>
      </w:r>
      <w:r w:rsidRPr="00A92E7E">
        <w:rPr>
          <w:rFonts w:asciiTheme="minorHAnsi" w:hAnsiTheme="minorHAnsi"/>
          <w:lang w:val="en-US"/>
        </w:rPr>
        <w:t xml:space="preserve">Rashid Alobaidi MD, Natalie Anton MD, Dominic Cave MD, </w:t>
      </w:r>
      <w:r w:rsidR="00A92E7E" w:rsidRPr="00A92E7E">
        <w:rPr>
          <w:rFonts w:asciiTheme="minorHAnsi" w:hAnsiTheme="minorHAnsi" w:cs="Arial"/>
          <w:lang w:val="en-US"/>
        </w:rPr>
        <w:t>Elham Khodayari Moez MSc,</w:t>
      </w:r>
      <w:r w:rsidR="00A92E7E" w:rsidRPr="00A92E7E">
        <w:rPr>
          <w:rFonts w:asciiTheme="minorHAnsi" w:hAnsiTheme="minorHAnsi"/>
          <w:lang w:val="en-US"/>
        </w:rPr>
        <w:t xml:space="preserve"> </w:t>
      </w:r>
      <w:r w:rsidRPr="00A92E7E">
        <w:rPr>
          <w:rFonts w:asciiTheme="minorHAnsi" w:hAnsiTheme="minorHAnsi"/>
          <w:lang w:val="en-US"/>
        </w:rPr>
        <w:t>Ari R Joffe MD</w:t>
      </w:r>
    </w:p>
    <w:p w:rsidR="00C32044" w:rsidRPr="00A92E7E" w:rsidRDefault="00C32044" w:rsidP="00AA435C">
      <w:pPr>
        <w:spacing w:after="0" w:line="480" w:lineRule="auto"/>
        <w:rPr>
          <w:rFonts w:asciiTheme="minorHAnsi" w:hAnsiTheme="minorHAnsi"/>
        </w:rPr>
      </w:pPr>
      <w:r w:rsidRPr="00832E79">
        <w:rPr>
          <w:b/>
          <w:bCs/>
        </w:rPr>
        <w:t>Affiliations:</w:t>
      </w:r>
      <w:r>
        <w:t xml:space="preserve"> Department of Pediatrics, Division of Pediatric Critical Care Medicine, University of Alberta and Stollery Children’s Hospital, Edmonton, Alberta, </w:t>
      </w:r>
      <w:r w:rsidRPr="00A92E7E">
        <w:rPr>
          <w:rFonts w:asciiTheme="minorHAnsi" w:hAnsiTheme="minorHAnsi"/>
        </w:rPr>
        <w:t>Canada</w:t>
      </w:r>
      <w:r w:rsidR="00A92E7E" w:rsidRPr="00A92E7E">
        <w:rPr>
          <w:rFonts w:asciiTheme="minorHAnsi" w:hAnsiTheme="minorHAnsi"/>
        </w:rPr>
        <w:t xml:space="preserve">; and </w:t>
      </w:r>
      <w:r w:rsidR="00A92E7E" w:rsidRPr="00A92E7E">
        <w:rPr>
          <w:rFonts w:asciiTheme="minorHAnsi" w:hAnsiTheme="minorHAnsi" w:cs="Arial"/>
        </w:rPr>
        <w:t>School of Public Health, University of Alberta, Edmonton, Alberta, Canada</w:t>
      </w:r>
      <w:r w:rsidRPr="00A92E7E">
        <w:rPr>
          <w:rFonts w:asciiTheme="minorHAnsi" w:hAnsiTheme="minorHAnsi"/>
        </w:rPr>
        <w:t>.</w:t>
      </w:r>
    </w:p>
    <w:p w:rsidR="00C32044" w:rsidRPr="00A92E7E" w:rsidRDefault="00C32044" w:rsidP="00AA435C">
      <w:pPr>
        <w:spacing w:after="0" w:line="480" w:lineRule="auto"/>
        <w:rPr>
          <w:rFonts w:asciiTheme="minorHAnsi" w:hAnsiTheme="minorHAnsi"/>
        </w:rPr>
      </w:pPr>
      <w:r w:rsidRPr="00A92E7E">
        <w:rPr>
          <w:rFonts w:asciiTheme="minorHAnsi" w:hAnsiTheme="minorHAnsi"/>
          <w:b/>
        </w:rPr>
        <w:t>Journal:</w:t>
      </w:r>
      <w:r w:rsidR="00A92E7E">
        <w:rPr>
          <w:rFonts w:asciiTheme="minorHAnsi" w:hAnsiTheme="minorHAnsi"/>
        </w:rPr>
        <w:t xml:space="preserve"> World Journal of Hepatology</w:t>
      </w:r>
    </w:p>
    <w:p w:rsidR="00C32044" w:rsidRDefault="00C32044" w:rsidP="002631B9">
      <w:pPr>
        <w:rPr>
          <w:b/>
        </w:rPr>
      </w:pPr>
      <w:r>
        <w:rPr>
          <w:b/>
        </w:rPr>
        <w:t>Additional File 1</w:t>
      </w:r>
      <w:r w:rsidRPr="009A69D4">
        <w:rPr>
          <w:b/>
        </w:rPr>
        <w:t>.</w:t>
      </w:r>
      <w:r>
        <w:rPr>
          <w:b/>
        </w:rPr>
        <w:t>Joffe (pdf)</w:t>
      </w:r>
    </w:p>
    <w:p w:rsidR="00C32044" w:rsidRPr="00E975FB" w:rsidRDefault="00C32044" w:rsidP="002631B9">
      <w:pPr>
        <w:rPr>
          <w:b/>
          <w:lang w:val="fr-FR"/>
        </w:rPr>
      </w:pPr>
      <w:r w:rsidRPr="009A69D4">
        <w:rPr>
          <w:b/>
        </w:rPr>
        <w:t xml:space="preserve">Table </w:t>
      </w:r>
      <w:r>
        <w:rPr>
          <w:b/>
        </w:rPr>
        <w:t>S</w:t>
      </w:r>
      <w:r w:rsidRPr="009A69D4">
        <w:rPr>
          <w:b/>
        </w:rPr>
        <w:t>1.</w:t>
      </w:r>
      <w:r>
        <w:t xml:space="preserve"> </w:t>
      </w:r>
      <w:r w:rsidRPr="00AA435C">
        <w:rPr>
          <w:lang w:val="fr-FR"/>
        </w:rPr>
        <w:t>Descriptive variables pre-liver transplant, n=65.</w:t>
      </w:r>
    </w:p>
    <w:p w:rsidR="00C32044" w:rsidRDefault="00C32044" w:rsidP="002631B9">
      <w:pPr>
        <w:rPr>
          <w:lang w:val="en-US"/>
        </w:rPr>
      </w:pPr>
      <w:r w:rsidRPr="009A69D4">
        <w:rPr>
          <w:b/>
          <w:lang w:val="en-US"/>
        </w:rPr>
        <w:t xml:space="preserve">Table </w:t>
      </w:r>
      <w:r>
        <w:rPr>
          <w:b/>
          <w:lang w:val="en-US"/>
        </w:rPr>
        <w:t>S</w:t>
      </w:r>
      <w:r w:rsidRPr="009A69D4">
        <w:rPr>
          <w:b/>
          <w:lang w:val="en-US"/>
        </w:rPr>
        <w:t>2.</w:t>
      </w:r>
      <w:r w:rsidRPr="00AA435C">
        <w:rPr>
          <w:lang w:val="en-US"/>
        </w:rPr>
        <w:t xml:space="preserve"> Descriptive variables at time of liver transplant in the operating room, n=65.</w:t>
      </w:r>
    </w:p>
    <w:p w:rsidR="00C32044" w:rsidRDefault="00C32044" w:rsidP="00AA435C">
      <w:pPr>
        <w:spacing w:after="0" w:line="240" w:lineRule="auto"/>
      </w:pPr>
      <w:r w:rsidRPr="009A69D4">
        <w:rPr>
          <w:b/>
        </w:rPr>
        <w:t xml:space="preserve">Table </w:t>
      </w:r>
      <w:r>
        <w:rPr>
          <w:b/>
        </w:rPr>
        <w:t>S</w:t>
      </w:r>
      <w:r w:rsidRPr="009A69D4">
        <w:rPr>
          <w:b/>
        </w:rPr>
        <w:t>3.</w:t>
      </w:r>
      <w:r w:rsidRPr="00AA435C">
        <w:t xml:space="preserve"> Description of care the pediatric intensive care unit after liver transplant: n=65.</w:t>
      </w:r>
    </w:p>
    <w:p w:rsidR="00C32044" w:rsidRDefault="00C32044" w:rsidP="00AA435C">
      <w:pPr>
        <w:spacing w:after="0" w:line="240" w:lineRule="auto"/>
      </w:pPr>
    </w:p>
    <w:p w:rsidR="00C32044" w:rsidRPr="00AA435C" w:rsidRDefault="00C32044" w:rsidP="00AA435C">
      <w:pPr>
        <w:spacing w:after="0" w:line="240" w:lineRule="auto"/>
      </w:pPr>
      <w:r w:rsidRPr="009A69D4">
        <w:rPr>
          <w:b/>
        </w:rPr>
        <w:t xml:space="preserve">Table </w:t>
      </w:r>
      <w:r>
        <w:rPr>
          <w:b/>
        </w:rPr>
        <w:t>S</w:t>
      </w:r>
      <w:r w:rsidRPr="009A69D4">
        <w:rPr>
          <w:b/>
        </w:rPr>
        <w:t>4.</w:t>
      </w:r>
      <w:r w:rsidRPr="00AA435C">
        <w:t xml:space="preserve"> Description of outcomes after liver transplant: n=65, survivors n=60.</w:t>
      </w:r>
    </w:p>
    <w:p w:rsidR="00C32044" w:rsidRPr="00AA435C" w:rsidRDefault="00C32044" w:rsidP="00AA435C">
      <w:pPr>
        <w:spacing w:after="0" w:line="240" w:lineRule="auto"/>
      </w:pPr>
    </w:p>
    <w:p w:rsidR="00C32044" w:rsidRPr="007D1EA0" w:rsidRDefault="00C32044" w:rsidP="00AA435C">
      <w:r w:rsidRPr="009A69D4">
        <w:rPr>
          <w:b/>
        </w:rPr>
        <w:t xml:space="preserve">Table </w:t>
      </w:r>
      <w:r>
        <w:rPr>
          <w:b/>
        </w:rPr>
        <w:t>S</w:t>
      </w:r>
      <w:r w:rsidRPr="009A69D4">
        <w:rPr>
          <w:b/>
        </w:rPr>
        <w:t>5.</w:t>
      </w:r>
      <w:r w:rsidRPr="007D1EA0">
        <w:t xml:space="preserve"> </w:t>
      </w:r>
      <w:r>
        <w:t xml:space="preserve">Outcomes after pediatric liver transplant using time period as a categorical variable. </w:t>
      </w:r>
    </w:p>
    <w:p w:rsidR="00C32044" w:rsidRDefault="00C32044" w:rsidP="00AA435C">
      <w:pPr>
        <w:spacing w:after="0" w:line="240" w:lineRule="auto"/>
        <w:rPr>
          <w:b/>
          <w:bCs/>
        </w:rPr>
      </w:pPr>
      <w:r w:rsidRPr="009A69D4">
        <w:rPr>
          <w:b/>
        </w:rPr>
        <w:t xml:space="preserve">Table </w:t>
      </w:r>
      <w:r>
        <w:rPr>
          <w:b/>
        </w:rPr>
        <w:t>S</w:t>
      </w:r>
      <w:r w:rsidRPr="009A69D4">
        <w:rPr>
          <w:b/>
        </w:rPr>
        <w:t>6.</w:t>
      </w:r>
      <w:r w:rsidRPr="007D1EA0">
        <w:t xml:space="preserve"> Outcomes after pediatric liver transplant using weight as a categorical variable</w:t>
      </w:r>
      <w:r>
        <w:rPr>
          <w:b/>
          <w:bCs/>
        </w:rPr>
        <w:t>.</w:t>
      </w:r>
    </w:p>
    <w:p w:rsidR="00C32044" w:rsidRDefault="00C32044" w:rsidP="00AA435C">
      <w:pPr>
        <w:spacing w:after="0" w:line="240" w:lineRule="auto"/>
        <w:rPr>
          <w:b/>
          <w:bCs/>
        </w:rPr>
      </w:pPr>
    </w:p>
    <w:p w:rsidR="00C32044" w:rsidRDefault="00C32044" w:rsidP="00AA435C">
      <w:r w:rsidRPr="009A69D4">
        <w:rPr>
          <w:b/>
        </w:rPr>
        <w:t xml:space="preserve">Figure </w:t>
      </w:r>
      <w:r>
        <w:rPr>
          <w:b/>
        </w:rPr>
        <w:t>S</w:t>
      </w:r>
      <w:r w:rsidRPr="009A69D4">
        <w:rPr>
          <w:b/>
        </w:rPr>
        <w:t>1.</w:t>
      </w:r>
      <w:r>
        <w:rPr>
          <w:rFonts w:ascii="Times New Roman" w:hAnsi="Times New Roman" w:cs="Times New Roman"/>
          <w:sz w:val="24"/>
          <w:szCs w:val="24"/>
          <w:lang w:bidi="hi-IN"/>
        </w:rPr>
        <w:t xml:space="preserve"> </w:t>
      </w:r>
      <w:r>
        <w:t>Graphical representation of the relationship between the primary outcome post-operative ventilator days and the lowest anti-thrombin day 2-5 post-operative pediatric liver transplant.</w:t>
      </w:r>
    </w:p>
    <w:p w:rsidR="00C32044" w:rsidRDefault="00C32044" w:rsidP="00AA435C">
      <w:pPr>
        <w:spacing w:after="0" w:line="240" w:lineRule="auto"/>
      </w:pPr>
      <w:r w:rsidRPr="009A69D4">
        <w:rPr>
          <w:b/>
        </w:rPr>
        <w:t xml:space="preserve">Figure </w:t>
      </w:r>
      <w:r>
        <w:rPr>
          <w:b/>
        </w:rPr>
        <w:t>S</w:t>
      </w:r>
      <w:r w:rsidRPr="009A69D4">
        <w:rPr>
          <w:b/>
        </w:rPr>
        <w:t>2.</w:t>
      </w:r>
      <w:r>
        <w:t xml:space="preserve"> Graphical representation of the relationship between the severe complication outcome and the lowest anti-thrombin day 2-5 post=operative pediatric liver transplant. </w:t>
      </w:r>
    </w:p>
    <w:p w:rsidR="00C32044" w:rsidRDefault="00C32044" w:rsidP="00AA435C">
      <w:pPr>
        <w:spacing w:after="0" w:line="240" w:lineRule="auto"/>
        <w:rPr>
          <w:rFonts w:ascii="Times New Roman" w:hAnsi="Times New Roman" w:cs="Times New Roman"/>
          <w:sz w:val="24"/>
          <w:szCs w:val="24"/>
          <w:lang w:bidi="hi-IN"/>
        </w:rPr>
      </w:pPr>
    </w:p>
    <w:p w:rsidR="00C32044" w:rsidRDefault="00C32044" w:rsidP="009A69D4">
      <w:r w:rsidRPr="009A69D4">
        <w:rPr>
          <w:rFonts w:cs="Times New Roman"/>
          <w:b/>
          <w:lang w:bidi="hi-IN"/>
        </w:rPr>
        <w:t xml:space="preserve">Figure </w:t>
      </w:r>
      <w:r>
        <w:rPr>
          <w:rFonts w:cs="Times New Roman"/>
          <w:b/>
          <w:lang w:bidi="hi-IN"/>
        </w:rPr>
        <w:t>S</w:t>
      </w:r>
      <w:r w:rsidRPr="009A69D4">
        <w:rPr>
          <w:rFonts w:cs="Times New Roman"/>
          <w:b/>
          <w:lang w:bidi="hi-IN"/>
        </w:rPr>
        <w:t>3.</w:t>
      </w:r>
      <w:r>
        <w:rPr>
          <w:rFonts w:cs="Times New Roman"/>
          <w:lang w:bidi="hi-IN"/>
        </w:rPr>
        <w:t xml:space="preserve"> </w:t>
      </w:r>
      <w:r>
        <w:t>Graphical representation of the relationship between the any thrombosis outcome and the lowest anti-thrombin day 2-5 post-operative pediatric liver transplant.</w:t>
      </w:r>
    </w:p>
    <w:p w:rsidR="00C32044" w:rsidRDefault="00C32044" w:rsidP="009A69D4">
      <w:r w:rsidRPr="009A69D4">
        <w:rPr>
          <w:rFonts w:cs="Times New Roman"/>
          <w:b/>
          <w:lang w:bidi="hi-IN"/>
        </w:rPr>
        <w:t xml:space="preserve">Figure </w:t>
      </w:r>
      <w:r>
        <w:rPr>
          <w:rFonts w:cs="Times New Roman"/>
          <w:b/>
          <w:lang w:bidi="hi-IN"/>
        </w:rPr>
        <w:t>S</w:t>
      </w:r>
      <w:r w:rsidRPr="009A69D4">
        <w:rPr>
          <w:rFonts w:cs="Times New Roman"/>
          <w:b/>
          <w:lang w:bidi="hi-IN"/>
        </w:rPr>
        <w:t>4.</w:t>
      </w:r>
      <w:r>
        <w:rPr>
          <w:rFonts w:cs="Times New Roman"/>
          <w:lang w:bidi="hi-IN"/>
        </w:rPr>
        <w:t xml:space="preserve"> </w:t>
      </w:r>
      <w:r>
        <w:t>Graphical representation of the relationship between the outcome 6-month first graft survival and the lowest anti-thrombin day 2-5 post-operative pediatric liver transplant.</w:t>
      </w:r>
    </w:p>
    <w:p w:rsidR="00C32044" w:rsidRDefault="00C32044" w:rsidP="009A69D4"/>
    <w:p w:rsidR="00C32044" w:rsidRPr="00AA435C" w:rsidRDefault="00C32044" w:rsidP="002631B9"/>
    <w:p w:rsidR="00C32044" w:rsidRPr="00AA435C" w:rsidRDefault="00C32044" w:rsidP="002631B9">
      <w:pPr>
        <w:rPr>
          <w:b/>
          <w:lang w:val="en-US"/>
        </w:rPr>
      </w:pPr>
      <w:r>
        <w:rPr>
          <w:b/>
          <w:lang w:val="en-US"/>
        </w:rPr>
        <w:br w:type="page"/>
      </w:r>
      <w:r w:rsidRPr="00AA435C">
        <w:rPr>
          <w:b/>
          <w:lang w:val="en-US"/>
        </w:rPr>
        <w:lastRenderedPageBreak/>
        <w:t xml:space="preserve">Table </w:t>
      </w:r>
      <w:r>
        <w:rPr>
          <w:b/>
          <w:lang w:val="en-US"/>
        </w:rPr>
        <w:t>S</w:t>
      </w:r>
      <w:r w:rsidRPr="00AA435C">
        <w:rPr>
          <w:b/>
          <w:lang w:val="en-US"/>
        </w:rPr>
        <w:t>1. Descriptive variables pre-liver-transplant: n=65</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640"/>
        <w:gridCol w:w="3564"/>
      </w:tblGrid>
      <w:tr w:rsidR="00C32044" w:rsidRPr="0023763C" w:rsidTr="000823A9">
        <w:tc>
          <w:tcPr>
            <w:tcW w:w="2972" w:type="dxa"/>
          </w:tcPr>
          <w:p w:rsidR="00C32044" w:rsidRPr="0023763C" w:rsidRDefault="00C32044" w:rsidP="002631B9">
            <w:pPr>
              <w:spacing w:after="0" w:line="240" w:lineRule="auto"/>
              <w:rPr>
                <w:b/>
              </w:rPr>
            </w:pPr>
            <w:r w:rsidRPr="0023763C">
              <w:rPr>
                <w:b/>
              </w:rPr>
              <w:t>Variable</w:t>
            </w:r>
          </w:p>
        </w:tc>
        <w:tc>
          <w:tcPr>
            <w:tcW w:w="3640" w:type="dxa"/>
          </w:tcPr>
          <w:p w:rsidR="00C32044" w:rsidRPr="0023763C" w:rsidRDefault="00C32044" w:rsidP="002631B9">
            <w:pPr>
              <w:spacing w:after="0" w:line="240" w:lineRule="auto"/>
              <w:rPr>
                <w:b/>
              </w:rPr>
            </w:pPr>
            <w:r w:rsidRPr="0023763C">
              <w:rPr>
                <w:b/>
              </w:rPr>
              <w:t>Mean (SD); Median [IQR], n (%)</w:t>
            </w:r>
          </w:p>
        </w:tc>
        <w:tc>
          <w:tcPr>
            <w:tcW w:w="3564" w:type="dxa"/>
          </w:tcPr>
          <w:p w:rsidR="00C32044" w:rsidRPr="0023763C" w:rsidRDefault="00C32044" w:rsidP="002631B9">
            <w:pPr>
              <w:spacing w:after="0" w:line="240" w:lineRule="auto"/>
              <w:rPr>
                <w:b/>
              </w:rPr>
            </w:pPr>
            <w:r w:rsidRPr="0023763C">
              <w:rPr>
                <w:b/>
              </w:rPr>
              <w:t>Details</w:t>
            </w:r>
          </w:p>
        </w:tc>
      </w:tr>
      <w:tr w:rsidR="00C32044" w:rsidRPr="0023763C" w:rsidTr="000823A9">
        <w:tc>
          <w:tcPr>
            <w:tcW w:w="2972" w:type="dxa"/>
          </w:tcPr>
          <w:p w:rsidR="00C32044" w:rsidRPr="0023763C" w:rsidRDefault="00C32044" w:rsidP="002631B9">
            <w:pPr>
              <w:spacing w:after="0" w:line="240" w:lineRule="auto"/>
            </w:pPr>
            <w:r w:rsidRPr="0023763C">
              <w:t>Age (mos)</w:t>
            </w:r>
          </w:p>
        </w:tc>
        <w:tc>
          <w:tcPr>
            <w:tcW w:w="3640" w:type="dxa"/>
          </w:tcPr>
          <w:p w:rsidR="00C32044" w:rsidRPr="0023763C" w:rsidRDefault="00C32044" w:rsidP="002631B9">
            <w:pPr>
              <w:spacing w:after="0" w:line="240" w:lineRule="auto"/>
            </w:pPr>
            <w:r w:rsidRPr="0023763C">
              <w:t>11.9 (7.1); 9 [7-13.5]; range 3-35</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Weight (kg)</w:t>
            </w:r>
          </w:p>
        </w:tc>
        <w:tc>
          <w:tcPr>
            <w:tcW w:w="3640" w:type="dxa"/>
          </w:tcPr>
          <w:p w:rsidR="00C32044" w:rsidRPr="0023763C" w:rsidRDefault="00C32044" w:rsidP="002631B9">
            <w:pPr>
              <w:spacing w:after="0" w:line="240" w:lineRule="auto"/>
            </w:pPr>
            <w:r w:rsidRPr="0023763C">
              <w:t>8.5 (2.1); 7.8 [7.1-9.4]; range 5.7-14.6</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Weight category (≤7kg)</w:t>
            </w:r>
          </w:p>
        </w:tc>
        <w:tc>
          <w:tcPr>
            <w:tcW w:w="3640" w:type="dxa"/>
          </w:tcPr>
          <w:p w:rsidR="00C32044" w:rsidRPr="0023763C" w:rsidRDefault="00C32044" w:rsidP="002631B9">
            <w:pPr>
              <w:spacing w:after="0" w:line="240" w:lineRule="auto"/>
            </w:pPr>
            <w:r w:rsidRPr="0023763C">
              <w:t>15 (23%)</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Height (n=63)</w:t>
            </w:r>
          </w:p>
        </w:tc>
        <w:tc>
          <w:tcPr>
            <w:tcW w:w="3640" w:type="dxa"/>
          </w:tcPr>
          <w:p w:rsidR="00C32044" w:rsidRPr="0023763C" w:rsidRDefault="00C32044" w:rsidP="002631B9">
            <w:pPr>
              <w:spacing w:after="0" w:line="240" w:lineRule="auto"/>
            </w:pPr>
            <w:r w:rsidRPr="0023763C">
              <w:t>69.7 (8.8); 68 [63-74]</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Growth Failure (&lt;5</w:t>
            </w:r>
            <w:r w:rsidRPr="0023763C">
              <w:rPr>
                <w:vertAlign w:val="superscript"/>
              </w:rPr>
              <w:t>th</w:t>
            </w:r>
            <w:r w:rsidRPr="0023763C">
              <w:t>)</w:t>
            </w:r>
          </w:p>
        </w:tc>
        <w:tc>
          <w:tcPr>
            <w:tcW w:w="3640" w:type="dxa"/>
          </w:tcPr>
          <w:p w:rsidR="00C32044" w:rsidRPr="0023763C" w:rsidRDefault="00C32044" w:rsidP="002631B9">
            <w:pPr>
              <w:spacing w:after="0" w:line="240" w:lineRule="auto"/>
            </w:pPr>
            <w:r w:rsidRPr="0023763C">
              <w:t>34 (52%)</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Albumin</w:t>
            </w:r>
          </w:p>
        </w:tc>
        <w:tc>
          <w:tcPr>
            <w:tcW w:w="3640" w:type="dxa"/>
          </w:tcPr>
          <w:p w:rsidR="00C32044" w:rsidRPr="0023763C" w:rsidRDefault="00C32044" w:rsidP="002631B9">
            <w:pPr>
              <w:spacing w:after="0" w:line="240" w:lineRule="auto"/>
            </w:pPr>
            <w:r w:rsidRPr="0023763C">
              <w:t>29 (5.5); 28 [25 - 32]</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 xml:space="preserve">PELD </w:t>
            </w:r>
          </w:p>
        </w:tc>
        <w:tc>
          <w:tcPr>
            <w:tcW w:w="3640" w:type="dxa"/>
          </w:tcPr>
          <w:p w:rsidR="00C32044" w:rsidRPr="0023763C" w:rsidRDefault="00C32044" w:rsidP="002631B9">
            <w:pPr>
              <w:spacing w:after="0" w:line="240" w:lineRule="auto"/>
            </w:pPr>
            <w:r w:rsidRPr="0023763C">
              <w:t>24 (12); 23 [16 – 31]</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Encephalopathy</w:t>
            </w:r>
          </w:p>
        </w:tc>
        <w:tc>
          <w:tcPr>
            <w:tcW w:w="3640" w:type="dxa"/>
          </w:tcPr>
          <w:p w:rsidR="00C32044" w:rsidRPr="0023763C" w:rsidRDefault="00C32044" w:rsidP="002631B9">
            <w:pPr>
              <w:spacing w:after="0" w:line="240" w:lineRule="auto"/>
            </w:pPr>
            <w:r w:rsidRPr="0023763C">
              <w:t>12 (18%)</w:t>
            </w:r>
          </w:p>
        </w:tc>
        <w:tc>
          <w:tcPr>
            <w:tcW w:w="3564" w:type="dxa"/>
          </w:tcPr>
          <w:p w:rsidR="00C32044" w:rsidRPr="0023763C" w:rsidRDefault="00C32044" w:rsidP="002631B9">
            <w:pPr>
              <w:spacing w:after="0" w:line="240" w:lineRule="auto"/>
            </w:pPr>
            <w:r w:rsidRPr="0023763C">
              <w:t>Moderate- 6 (9%); Severe- 6 (9%)</w:t>
            </w:r>
          </w:p>
        </w:tc>
      </w:tr>
      <w:tr w:rsidR="00C32044" w:rsidRPr="0023763C" w:rsidTr="000823A9">
        <w:tc>
          <w:tcPr>
            <w:tcW w:w="2972" w:type="dxa"/>
          </w:tcPr>
          <w:p w:rsidR="00C32044" w:rsidRPr="0023763C" w:rsidRDefault="00C32044" w:rsidP="002631B9">
            <w:pPr>
              <w:spacing w:after="0" w:line="240" w:lineRule="auto"/>
            </w:pPr>
            <w:r w:rsidRPr="0023763C">
              <w:t>Indication: Biliary Atresia</w:t>
            </w:r>
          </w:p>
        </w:tc>
        <w:tc>
          <w:tcPr>
            <w:tcW w:w="3640" w:type="dxa"/>
          </w:tcPr>
          <w:p w:rsidR="00C32044" w:rsidRPr="0023763C" w:rsidRDefault="00C32044" w:rsidP="002631B9">
            <w:pPr>
              <w:spacing w:after="0" w:line="240" w:lineRule="auto"/>
            </w:pPr>
            <w:r w:rsidRPr="0023763C">
              <w:t>40 (62%)</w:t>
            </w:r>
          </w:p>
        </w:tc>
        <w:tc>
          <w:tcPr>
            <w:tcW w:w="3564" w:type="dxa"/>
          </w:tcPr>
          <w:p w:rsidR="00C32044" w:rsidRPr="0023763C" w:rsidRDefault="00C32044" w:rsidP="002631B9">
            <w:pPr>
              <w:spacing w:after="0" w:line="240" w:lineRule="auto"/>
            </w:pPr>
            <w:r w:rsidRPr="0023763C">
              <w:t>Metabolic- 9 (14%); ALF- 5 (8%); Cholestasis- 7 (11%); Other- 4 (6%)</w:t>
            </w:r>
          </w:p>
        </w:tc>
      </w:tr>
      <w:tr w:rsidR="00C32044" w:rsidRPr="0023763C" w:rsidTr="000823A9">
        <w:tc>
          <w:tcPr>
            <w:tcW w:w="2972" w:type="dxa"/>
          </w:tcPr>
          <w:p w:rsidR="00C32044" w:rsidRPr="0023763C" w:rsidRDefault="00C32044" w:rsidP="002631B9">
            <w:pPr>
              <w:spacing w:after="0" w:line="240" w:lineRule="auto"/>
            </w:pPr>
            <w:r w:rsidRPr="0023763C">
              <w:t>Previous Kasai</w:t>
            </w:r>
            <w:r w:rsidRPr="0023763C">
              <w:rPr>
                <w:vertAlign w:val="superscript"/>
              </w:rPr>
              <w:t>a</w:t>
            </w:r>
          </w:p>
        </w:tc>
        <w:tc>
          <w:tcPr>
            <w:tcW w:w="3640" w:type="dxa"/>
          </w:tcPr>
          <w:p w:rsidR="00C32044" w:rsidRPr="0023763C" w:rsidRDefault="00C32044" w:rsidP="002631B9">
            <w:pPr>
              <w:spacing w:after="0" w:line="240" w:lineRule="auto"/>
            </w:pPr>
            <w:r w:rsidRPr="0023763C">
              <w:t>34/38 (90%)</w:t>
            </w:r>
          </w:p>
        </w:tc>
        <w:tc>
          <w:tcPr>
            <w:tcW w:w="3564" w:type="dxa"/>
          </w:tcPr>
          <w:p w:rsidR="00C32044" w:rsidRPr="0023763C" w:rsidRDefault="00C32044" w:rsidP="002631B9">
            <w:pPr>
              <w:spacing w:after="0" w:line="240" w:lineRule="auto"/>
            </w:pPr>
            <w:r w:rsidRPr="0023763C">
              <w:t>at age (n=26): 9.4 (2.8); 9 [7.8-12]</w:t>
            </w:r>
          </w:p>
        </w:tc>
      </w:tr>
      <w:tr w:rsidR="00C32044" w:rsidRPr="0023763C" w:rsidTr="000823A9">
        <w:tc>
          <w:tcPr>
            <w:tcW w:w="2972" w:type="dxa"/>
          </w:tcPr>
          <w:p w:rsidR="00C32044" w:rsidRPr="0023763C" w:rsidRDefault="00C32044" w:rsidP="002631B9">
            <w:pPr>
              <w:spacing w:after="0" w:line="240" w:lineRule="auto"/>
            </w:pPr>
            <w:r w:rsidRPr="0023763C">
              <w:t>Year of Surgery</w:t>
            </w:r>
          </w:p>
        </w:tc>
        <w:tc>
          <w:tcPr>
            <w:tcW w:w="3640" w:type="dxa"/>
          </w:tcPr>
          <w:p w:rsidR="00C32044" w:rsidRPr="0023763C" w:rsidRDefault="00C32044" w:rsidP="002631B9">
            <w:pPr>
              <w:spacing w:after="0" w:line="240" w:lineRule="auto"/>
            </w:pPr>
            <w:r w:rsidRPr="0023763C">
              <w:t>2010.1 (3.1); 2010 [2008 – 2013]</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2005-2010 [vs 2011-2015]</w:t>
            </w:r>
          </w:p>
        </w:tc>
        <w:tc>
          <w:tcPr>
            <w:tcW w:w="3640" w:type="dxa"/>
          </w:tcPr>
          <w:p w:rsidR="00C32044" w:rsidRPr="0023763C" w:rsidRDefault="00C32044" w:rsidP="002631B9">
            <w:pPr>
              <w:spacing w:after="0" w:line="240" w:lineRule="auto"/>
            </w:pPr>
            <w:r w:rsidRPr="0023763C">
              <w:t>37 (57%)</w:t>
            </w:r>
          </w:p>
        </w:tc>
        <w:tc>
          <w:tcPr>
            <w:tcW w:w="3564" w:type="dxa"/>
          </w:tcPr>
          <w:p w:rsidR="00C32044" w:rsidRPr="0023763C" w:rsidRDefault="00C32044" w:rsidP="002631B9">
            <w:pPr>
              <w:spacing w:after="0" w:line="240" w:lineRule="auto"/>
            </w:pPr>
          </w:p>
        </w:tc>
      </w:tr>
      <w:tr w:rsidR="00C32044" w:rsidRPr="0023763C" w:rsidTr="000823A9">
        <w:tc>
          <w:tcPr>
            <w:tcW w:w="2972" w:type="dxa"/>
          </w:tcPr>
          <w:p w:rsidR="00C32044" w:rsidRPr="0023763C" w:rsidRDefault="00C32044" w:rsidP="002631B9">
            <w:pPr>
              <w:spacing w:after="0" w:line="240" w:lineRule="auto"/>
            </w:pPr>
            <w:r w:rsidRPr="0023763C">
              <w:t>2005-Nov 2013 [vs Dec 2013-2015]</w:t>
            </w:r>
          </w:p>
        </w:tc>
        <w:tc>
          <w:tcPr>
            <w:tcW w:w="3640" w:type="dxa"/>
          </w:tcPr>
          <w:p w:rsidR="00C32044" w:rsidRPr="0023763C" w:rsidRDefault="00C32044" w:rsidP="002631B9">
            <w:pPr>
              <w:spacing w:after="0" w:line="240" w:lineRule="auto"/>
            </w:pPr>
            <w:r w:rsidRPr="0023763C">
              <w:t>48 (74%)</w:t>
            </w:r>
          </w:p>
        </w:tc>
        <w:tc>
          <w:tcPr>
            <w:tcW w:w="3564" w:type="dxa"/>
          </w:tcPr>
          <w:p w:rsidR="00C32044" w:rsidRPr="0023763C" w:rsidRDefault="00C32044" w:rsidP="002631B9">
            <w:pPr>
              <w:spacing w:after="0" w:line="240" w:lineRule="auto"/>
            </w:pPr>
          </w:p>
        </w:tc>
      </w:tr>
    </w:tbl>
    <w:p w:rsidR="00C32044" w:rsidRDefault="00C32044" w:rsidP="00A136CD">
      <w:pPr>
        <w:spacing w:after="0" w:line="240" w:lineRule="auto"/>
      </w:pPr>
      <w:r>
        <w:t>PELD: pediatric end-stage liver disease score; ALF: acute liver failure.</w:t>
      </w:r>
    </w:p>
    <w:p w:rsidR="00C32044" w:rsidRPr="00A136CD" w:rsidRDefault="00C32044" w:rsidP="00A136CD">
      <w:pPr>
        <w:spacing w:after="0" w:line="240" w:lineRule="auto"/>
      </w:pPr>
      <w:r>
        <w:t xml:space="preserve">a. Within the biliary atresia group, previous Kasai, and </w:t>
      </w:r>
      <w:smartTag w:uri="urn:schemas-microsoft-com:office:smarttags" w:element="place">
        <w:r>
          <w:t>Kasai</w:t>
        </w:r>
      </w:smartTag>
      <w:r>
        <w:t xml:space="preserve"> age were not statistically associated with any of the primary or secondary outcomes.</w:t>
      </w:r>
      <w:r>
        <w:rPr>
          <w:b/>
          <w:bCs/>
        </w:rPr>
        <w:br w:type="page"/>
      </w:r>
    </w:p>
    <w:p w:rsidR="00C32044" w:rsidRDefault="00C32044" w:rsidP="002631B9">
      <w:pPr>
        <w:spacing w:after="0" w:line="240" w:lineRule="auto"/>
        <w:rPr>
          <w:b/>
        </w:rPr>
      </w:pPr>
      <w:r w:rsidRPr="002631B9">
        <w:rPr>
          <w:b/>
          <w:bCs/>
        </w:rPr>
        <w:lastRenderedPageBreak/>
        <w:t xml:space="preserve">Table </w:t>
      </w:r>
      <w:r>
        <w:rPr>
          <w:b/>
          <w:bCs/>
        </w:rPr>
        <w:t>S</w:t>
      </w:r>
      <w:r w:rsidRPr="002631B9">
        <w:rPr>
          <w:b/>
          <w:bCs/>
        </w:rPr>
        <w:t>2. Descriptive</w:t>
      </w:r>
      <w:r>
        <w:rPr>
          <w:b/>
        </w:rPr>
        <w:t xml:space="preserve"> variables at time of liver transplant in the operating room</w:t>
      </w:r>
      <w:r w:rsidRPr="0078390A">
        <w:rPr>
          <w:b/>
        </w:rPr>
        <w:t xml:space="preserve">: </w:t>
      </w:r>
      <w:r>
        <w:rPr>
          <w:b/>
        </w:rPr>
        <w:t>n=65</w:t>
      </w:r>
    </w:p>
    <w:p w:rsidR="00C32044" w:rsidRDefault="00C32044" w:rsidP="002631B9">
      <w:pPr>
        <w:spacing w:after="0" w:line="240" w:lineRule="auto"/>
        <w:rPr>
          <w:b/>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4011"/>
        <w:gridCol w:w="3106"/>
      </w:tblGrid>
      <w:tr w:rsidR="00C32044" w:rsidRPr="0023763C" w:rsidTr="000A190F">
        <w:tc>
          <w:tcPr>
            <w:tcW w:w="2952" w:type="dxa"/>
          </w:tcPr>
          <w:p w:rsidR="00C32044" w:rsidRPr="0023763C" w:rsidRDefault="00C32044" w:rsidP="002631B9">
            <w:pPr>
              <w:spacing w:after="0" w:line="240" w:lineRule="auto"/>
              <w:rPr>
                <w:b/>
              </w:rPr>
            </w:pPr>
            <w:r w:rsidRPr="0023763C">
              <w:rPr>
                <w:b/>
              </w:rPr>
              <w:t>Variable</w:t>
            </w:r>
          </w:p>
        </w:tc>
        <w:tc>
          <w:tcPr>
            <w:tcW w:w="4011" w:type="dxa"/>
          </w:tcPr>
          <w:p w:rsidR="00C32044" w:rsidRPr="0023763C" w:rsidRDefault="00C32044" w:rsidP="00A537C8">
            <w:pPr>
              <w:tabs>
                <w:tab w:val="right" w:pos="3795"/>
              </w:tabs>
              <w:spacing w:after="0" w:line="240" w:lineRule="auto"/>
              <w:rPr>
                <w:b/>
              </w:rPr>
            </w:pPr>
            <w:r w:rsidRPr="0023763C">
              <w:rPr>
                <w:b/>
              </w:rPr>
              <w:t>Mean (SD), Median [IQR], n (%)</w:t>
            </w:r>
            <w:r w:rsidRPr="0023763C">
              <w:rPr>
                <w:b/>
              </w:rPr>
              <w:tab/>
            </w:r>
          </w:p>
        </w:tc>
        <w:tc>
          <w:tcPr>
            <w:tcW w:w="3106" w:type="dxa"/>
          </w:tcPr>
          <w:p w:rsidR="00C32044" w:rsidRPr="0023763C" w:rsidRDefault="00C32044" w:rsidP="002631B9">
            <w:pPr>
              <w:spacing w:after="0" w:line="240" w:lineRule="auto"/>
              <w:rPr>
                <w:b/>
              </w:rPr>
            </w:pPr>
            <w:r w:rsidRPr="0023763C">
              <w:rPr>
                <w:b/>
              </w:rPr>
              <w:t>Details</w:t>
            </w:r>
          </w:p>
        </w:tc>
      </w:tr>
      <w:tr w:rsidR="00C32044" w:rsidRPr="0023763C" w:rsidTr="000A190F">
        <w:tc>
          <w:tcPr>
            <w:tcW w:w="2952" w:type="dxa"/>
          </w:tcPr>
          <w:p w:rsidR="00C32044" w:rsidRPr="0023763C" w:rsidRDefault="00C32044" w:rsidP="002631B9">
            <w:pPr>
              <w:spacing w:after="0" w:line="240" w:lineRule="auto"/>
            </w:pPr>
            <w:r w:rsidRPr="0023763C">
              <w:t>Surgeon</w:t>
            </w:r>
          </w:p>
        </w:tc>
        <w:tc>
          <w:tcPr>
            <w:tcW w:w="4011" w:type="dxa"/>
          </w:tcPr>
          <w:p w:rsidR="00C32044" w:rsidRPr="0023763C" w:rsidRDefault="00C32044" w:rsidP="002631B9">
            <w:pPr>
              <w:spacing w:after="0" w:line="240" w:lineRule="auto"/>
            </w:pPr>
            <w:r w:rsidRPr="0023763C">
              <w:t>1- 29 (45%); 2-21 (32%); 3- 15 (23%)</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Graft type</w:t>
            </w:r>
          </w:p>
        </w:tc>
        <w:tc>
          <w:tcPr>
            <w:tcW w:w="4011" w:type="dxa"/>
          </w:tcPr>
          <w:p w:rsidR="00C32044" w:rsidRPr="0023763C" w:rsidRDefault="00C32044" w:rsidP="002631B9">
            <w:pPr>
              <w:spacing w:after="0" w:line="240" w:lineRule="auto"/>
            </w:pPr>
            <w:r w:rsidRPr="0023763C">
              <w:t>Whole- 15 (23%); Reduced size/split- 21 (32%); Living related- 29 (45%)</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Surgery duration (n=59)</w:t>
            </w:r>
          </w:p>
        </w:tc>
        <w:tc>
          <w:tcPr>
            <w:tcW w:w="4011" w:type="dxa"/>
          </w:tcPr>
          <w:p w:rsidR="00C32044" w:rsidRPr="0023763C" w:rsidRDefault="00C32044" w:rsidP="002631B9">
            <w:pPr>
              <w:spacing w:after="0" w:line="240" w:lineRule="auto"/>
            </w:pPr>
            <w:r w:rsidRPr="0023763C">
              <w:t>430 (118); 405 [340 – 480]</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Cold ischemic time (n=54)</w:t>
            </w:r>
          </w:p>
        </w:tc>
        <w:tc>
          <w:tcPr>
            <w:tcW w:w="4011" w:type="dxa"/>
          </w:tcPr>
          <w:p w:rsidR="00C32044" w:rsidRPr="0023763C" w:rsidRDefault="00C32044" w:rsidP="002631B9">
            <w:pPr>
              <w:spacing w:after="0" w:line="240" w:lineRule="auto"/>
            </w:pPr>
            <w:r w:rsidRPr="0023763C">
              <w:t>238 (200); 158 [71-393]</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Warm ischemic time (n=55)</w:t>
            </w:r>
          </w:p>
        </w:tc>
        <w:tc>
          <w:tcPr>
            <w:tcW w:w="4011" w:type="dxa"/>
          </w:tcPr>
          <w:p w:rsidR="00C32044" w:rsidRPr="0023763C" w:rsidRDefault="00C32044" w:rsidP="002631B9">
            <w:pPr>
              <w:spacing w:after="0" w:line="240" w:lineRule="auto"/>
            </w:pPr>
            <w:r w:rsidRPr="0023763C">
              <w:t>43 (35); 36 [31-44]</w:t>
            </w:r>
          </w:p>
        </w:tc>
        <w:tc>
          <w:tcPr>
            <w:tcW w:w="3106" w:type="dxa"/>
          </w:tcPr>
          <w:p w:rsidR="00C32044" w:rsidRPr="0023763C" w:rsidRDefault="00C32044" w:rsidP="002631B9">
            <w:pPr>
              <w:spacing w:after="0" w:line="240" w:lineRule="auto"/>
            </w:pPr>
          </w:p>
        </w:tc>
      </w:tr>
      <w:tr w:rsidR="00C32044" w:rsidRPr="0023763C" w:rsidTr="000A190F">
        <w:tc>
          <w:tcPr>
            <w:tcW w:w="10069" w:type="dxa"/>
            <w:gridSpan w:val="3"/>
          </w:tcPr>
          <w:p w:rsidR="00C32044" w:rsidRPr="0023763C" w:rsidRDefault="00C32044" w:rsidP="002631B9">
            <w:pPr>
              <w:spacing w:after="0" w:line="240" w:lineRule="auto"/>
            </w:pPr>
            <w:r w:rsidRPr="0023763C">
              <w:t>Fluid in operating room: data available for n=53</w:t>
            </w:r>
          </w:p>
        </w:tc>
      </w:tr>
      <w:tr w:rsidR="00C32044" w:rsidRPr="0023763C" w:rsidTr="000A190F">
        <w:trPr>
          <w:trHeight w:val="311"/>
        </w:trPr>
        <w:tc>
          <w:tcPr>
            <w:tcW w:w="2952" w:type="dxa"/>
          </w:tcPr>
          <w:p w:rsidR="00C32044" w:rsidRPr="0023763C" w:rsidRDefault="00C32044" w:rsidP="002631B9">
            <w:pPr>
              <w:spacing w:after="0" w:line="240" w:lineRule="auto"/>
            </w:pPr>
            <w:r w:rsidRPr="0023763C">
              <w:t xml:space="preserve">   Packed red cells</w:t>
            </w:r>
          </w:p>
        </w:tc>
        <w:tc>
          <w:tcPr>
            <w:tcW w:w="4011" w:type="dxa"/>
          </w:tcPr>
          <w:p w:rsidR="00C32044" w:rsidRPr="0023763C" w:rsidRDefault="00C32044" w:rsidP="002631B9">
            <w:pPr>
              <w:spacing w:after="0" w:line="240" w:lineRule="auto"/>
            </w:pPr>
            <w:r w:rsidRPr="0023763C">
              <w:t>44 (83%)</w:t>
            </w:r>
          </w:p>
        </w:tc>
        <w:tc>
          <w:tcPr>
            <w:tcW w:w="3106" w:type="dxa"/>
          </w:tcPr>
          <w:p w:rsidR="00C32044" w:rsidRPr="0023763C" w:rsidRDefault="00C32044" w:rsidP="002631B9">
            <w:pPr>
              <w:spacing w:after="0" w:line="240" w:lineRule="auto"/>
            </w:pPr>
            <w:r w:rsidRPr="0023763C">
              <w:t>n=44: 32 (22); 26 [17-40]</w:t>
            </w:r>
            <w:r>
              <w:t xml:space="preserve"> ml/kg</w:t>
            </w:r>
          </w:p>
        </w:tc>
      </w:tr>
      <w:tr w:rsidR="00C32044" w:rsidRPr="0023763C" w:rsidTr="000A190F">
        <w:tc>
          <w:tcPr>
            <w:tcW w:w="2952" w:type="dxa"/>
          </w:tcPr>
          <w:p w:rsidR="00C32044" w:rsidRPr="0023763C" w:rsidRDefault="00C32044" w:rsidP="002631B9">
            <w:pPr>
              <w:spacing w:after="0" w:line="240" w:lineRule="auto"/>
            </w:pPr>
            <w:r w:rsidRPr="0023763C">
              <w:t xml:space="preserve">   Frozen plasma</w:t>
            </w:r>
          </w:p>
        </w:tc>
        <w:tc>
          <w:tcPr>
            <w:tcW w:w="4011" w:type="dxa"/>
          </w:tcPr>
          <w:p w:rsidR="00C32044" w:rsidRPr="0023763C" w:rsidRDefault="00C32044" w:rsidP="002631B9">
            <w:pPr>
              <w:spacing w:after="0" w:line="240" w:lineRule="auto"/>
            </w:pPr>
            <w:r w:rsidRPr="0023763C">
              <w:t>28 (53%)</w:t>
            </w:r>
          </w:p>
        </w:tc>
        <w:tc>
          <w:tcPr>
            <w:tcW w:w="3106" w:type="dxa"/>
          </w:tcPr>
          <w:p w:rsidR="00C32044" w:rsidRPr="0023763C" w:rsidRDefault="00C32044" w:rsidP="002631B9">
            <w:pPr>
              <w:spacing w:after="0" w:line="240" w:lineRule="auto"/>
            </w:pPr>
            <w:r>
              <w:t>n=28; 61 (108);</w:t>
            </w:r>
            <w:r w:rsidRPr="0023763C">
              <w:t>39 [21-70]</w:t>
            </w:r>
            <w:r>
              <w:t xml:space="preserve"> ml/kg</w:t>
            </w:r>
          </w:p>
        </w:tc>
      </w:tr>
      <w:tr w:rsidR="00C32044" w:rsidRPr="0023763C" w:rsidTr="000A190F">
        <w:trPr>
          <w:trHeight w:val="311"/>
        </w:trPr>
        <w:tc>
          <w:tcPr>
            <w:tcW w:w="2952" w:type="dxa"/>
          </w:tcPr>
          <w:p w:rsidR="00C32044" w:rsidRPr="0023763C" w:rsidRDefault="00C32044" w:rsidP="002631B9">
            <w:pPr>
              <w:spacing w:after="0" w:line="240" w:lineRule="auto"/>
            </w:pPr>
            <w:r w:rsidRPr="0023763C">
              <w:t xml:space="preserve">   Platelets</w:t>
            </w:r>
          </w:p>
        </w:tc>
        <w:tc>
          <w:tcPr>
            <w:tcW w:w="4011" w:type="dxa"/>
          </w:tcPr>
          <w:p w:rsidR="00C32044" w:rsidRPr="0023763C" w:rsidRDefault="00C32044" w:rsidP="002631B9">
            <w:pPr>
              <w:spacing w:after="0" w:line="240" w:lineRule="auto"/>
            </w:pPr>
            <w:r w:rsidRPr="0023763C">
              <w:t>8 (15%)</w:t>
            </w:r>
          </w:p>
        </w:tc>
        <w:tc>
          <w:tcPr>
            <w:tcW w:w="3106" w:type="dxa"/>
          </w:tcPr>
          <w:p w:rsidR="00C32044" w:rsidRPr="0023763C" w:rsidRDefault="00C32044" w:rsidP="002631B9">
            <w:pPr>
              <w:spacing w:after="0" w:line="240" w:lineRule="auto"/>
            </w:pPr>
            <w:r w:rsidRPr="0023763C">
              <w:t>n=8; 32 (19); 26 [19-48]</w:t>
            </w:r>
            <w:r>
              <w:t xml:space="preserve"> ml/kg</w:t>
            </w:r>
          </w:p>
        </w:tc>
      </w:tr>
      <w:tr w:rsidR="00C32044" w:rsidRPr="0023763C" w:rsidTr="000A190F">
        <w:tc>
          <w:tcPr>
            <w:tcW w:w="2952" w:type="dxa"/>
          </w:tcPr>
          <w:p w:rsidR="00C32044" w:rsidRPr="0023763C" w:rsidRDefault="00C32044" w:rsidP="002631B9">
            <w:pPr>
              <w:spacing w:after="0" w:line="240" w:lineRule="auto"/>
            </w:pPr>
            <w:r w:rsidRPr="0023763C">
              <w:t xml:space="preserve">   Cryoprecipitate</w:t>
            </w:r>
          </w:p>
        </w:tc>
        <w:tc>
          <w:tcPr>
            <w:tcW w:w="4011" w:type="dxa"/>
          </w:tcPr>
          <w:p w:rsidR="00C32044" w:rsidRPr="0023763C" w:rsidRDefault="00C32044" w:rsidP="002631B9">
            <w:pPr>
              <w:spacing w:after="0" w:line="240" w:lineRule="auto"/>
            </w:pPr>
            <w:r w:rsidRPr="0023763C">
              <w:t>4 (8%)</w:t>
            </w:r>
          </w:p>
        </w:tc>
        <w:tc>
          <w:tcPr>
            <w:tcW w:w="3106" w:type="dxa"/>
          </w:tcPr>
          <w:p w:rsidR="00C32044" w:rsidRPr="0023763C" w:rsidRDefault="00C32044" w:rsidP="002631B9">
            <w:pPr>
              <w:spacing w:after="0" w:line="240" w:lineRule="auto"/>
            </w:pPr>
            <w:r>
              <w:t>-</w:t>
            </w:r>
          </w:p>
        </w:tc>
      </w:tr>
      <w:tr w:rsidR="00C32044" w:rsidRPr="0023763C" w:rsidTr="000A190F">
        <w:tc>
          <w:tcPr>
            <w:tcW w:w="2952" w:type="dxa"/>
          </w:tcPr>
          <w:p w:rsidR="00C32044" w:rsidRPr="0023763C" w:rsidRDefault="00C32044" w:rsidP="002631B9">
            <w:pPr>
              <w:spacing w:after="0" w:line="240" w:lineRule="auto"/>
            </w:pPr>
            <w:r w:rsidRPr="0023763C">
              <w:t xml:space="preserve">   5% Albumin</w:t>
            </w:r>
          </w:p>
        </w:tc>
        <w:tc>
          <w:tcPr>
            <w:tcW w:w="4011" w:type="dxa"/>
          </w:tcPr>
          <w:p w:rsidR="00C32044" w:rsidRPr="0023763C" w:rsidRDefault="00C32044" w:rsidP="002631B9">
            <w:pPr>
              <w:spacing w:after="0" w:line="240" w:lineRule="auto"/>
            </w:pPr>
            <w:r w:rsidRPr="0023763C">
              <w:t>29 (55%)</w:t>
            </w:r>
          </w:p>
        </w:tc>
        <w:tc>
          <w:tcPr>
            <w:tcW w:w="3106" w:type="dxa"/>
          </w:tcPr>
          <w:p w:rsidR="00C32044" w:rsidRPr="0023763C" w:rsidRDefault="00C32044" w:rsidP="002631B9">
            <w:pPr>
              <w:spacing w:after="0" w:line="240" w:lineRule="auto"/>
            </w:pPr>
            <w:r w:rsidRPr="0023763C">
              <w:t>n=29; 43 (27); 35 [20-65]</w:t>
            </w:r>
            <w:r>
              <w:t xml:space="preserve"> ml/kg</w:t>
            </w:r>
          </w:p>
        </w:tc>
      </w:tr>
      <w:tr w:rsidR="00C32044" w:rsidRPr="0023763C" w:rsidTr="000A190F">
        <w:tc>
          <w:tcPr>
            <w:tcW w:w="2952" w:type="dxa"/>
          </w:tcPr>
          <w:p w:rsidR="00C32044" w:rsidRPr="0023763C" w:rsidRDefault="00C32044" w:rsidP="002631B9">
            <w:pPr>
              <w:spacing w:after="0" w:line="240" w:lineRule="auto"/>
            </w:pPr>
            <w:r w:rsidRPr="0023763C">
              <w:t xml:space="preserve">   Crystalloid</w:t>
            </w:r>
          </w:p>
        </w:tc>
        <w:tc>
          <w:tcPr>
            <w:tcW w:w="4011" w:type="dxa"/>
          </w:tcPr>
          <w:p w:rsidR="00C32044" w:rsidRPr="0023763C" w:rsidRDefault="00C32044" w:rsidP="002631B9">
            <w:pPr>
              <w:spacing w:after="0" w:line="240" w:lineRule="auto"/>
            </w:pPr>
            <w:r w:rsidRPr="0023763C">
              <w:t>40 (75%)</w:t>
            </w:r>
          </w:p>
        </w:tc>
        <w:tc>
          <w:tcPr>
            <w:tcW w:w="3106" w:type="dxa"/>
          </w:tcPr>
          <w:p w:rsidR="00C32044" w:rsidRPr="0023763C" w:rsidRDefault="00C32044" w:rsidP="002631B9">
            <w:pPr>
              <w:spacing w:after="0" w:line="240" w:lineRule="auto"/>
            </w:pPr>
            <w:r w:rsidRPr="0023763C">
              <w:t>n=40; 71 (35); 63 [51-92]</w:t>
            </w:r>
            <w:r>
              <w:t xml:space="preserve"> ml/kg</w:t>
            </w:r>
          </w:p>
        </w:tc>
      </w:tr>
      <w:tr w:rsidR="00C32044" w:rsidRPr="0023763C" w:rsidTr="000A190F">
        <w:trPr>
          <w:trHeight w:val="311"/>
        </w:trPr>
        <w:tc>
          <w:tcPr>
            <w:tcW w:w="10069" w:type="dxa"/>
            <w:gridSpan w:val="3"/>
          </w:tcPr>
          <w:p w:rsidR="00C32044" w:rsidRPr="0023763C" w:rsidRDefault="00C32044" w:rsidP="002631B9">
            <w:pPr>
              <w:spacing w:after="0" w:line="240" w:lineRule="auto"/>
            </w:pPr>
            <w:r w:rsidRPr="0023763C">
              <w:t>Comments in dictated operation notes</w:t>
            </w:r>
          </w:p>
        </w:tc>
      </w:tr>
      <w:tr w:rsidR="00C32044" w:rsidRPr="0023763C" w:rsidTr="000A190F">
        <w:tc>
          <w:tcPr>
            <w:tcW w:w="2952" w:type="dxa"/>
          </w:tcPr>
          <w:p w:rsidR="00C32044" w:rsidRPr="0023763C" w:rsidRDefault="00C32044" w:rsidP="002631B9">
            <w:pPr>
              <w:spacing w:after="0" w:line="240" w:lineRule="auto"/>
            </w:pPr>
            <w:r w:rsidRPr="0023763C">
              <w:t xml:space="preserve">   Hepatic artery</w:t>
            </w:r>
          </w:p>
        </w:tc>
        <w:tc>
          <w:tcPr>
            <w:tcW w:w="4011" w:type="dxa"/>
          </w:tcPr>
          <w:p w:rsidR="00C32044" w:rsidRPr="0023763C" w:rsidRDefault="00C32044" w:rsidP="002631B9">
            <w:pPr>
              <w:spacing w:after="0" w:line="240" w:lineRule="auto"/>
            </w:pPr>
            <w:r w:rsidRPr="0023763C">
              <w:t>21 (32%); Small vessels- 13 (20%); Vessel abnormality- 9 (14%)</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 xml:space="preserve">   Hepatic vein</w:t>
            </w:r>
          </w:p>
        </w:tc>
        <w:tc>
          <w:tcPr>
            <w:tcW w:w="4011" w:type="dxa"/>
          </w:tcPr>
          <w:p w:rsidR="00C32044" w:rsidRPr="0023763C" w:rsidRDefault="00C32044" w:rsidP="002631B9">
            <w:pPr>
              <w:spacing w:after="0" w:line="240" w:lineRule="auto"/>
            </w:pPr>
            <w:r w:rsidRPr="0023763C">
              <w:t>Small vessels- 1 (2%); vessel abnormality- 3 (5%)</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 xml:space="preserve">   Portal vein</w:t>
            </w:r>
          </w:p>
        </w:tc>
        <w:tc>
          <w:tcPr>
            <w:tcW w:w="4011" w:type="dxa"/>
          </w:tcPr>
          <w:p w:rsidR="00C32044" w:rsidRPr="0023763C" w:rsidRDefault="00C32044" w:rsidP="002631B9">
            <w:pPr>
              <w:spacing w:after="0" w:line="240" w:lineRule="auto"/>
            </w:pPr>
            <w:r w:rsidRPr="0023763C">
              <w:t>Small vessel- 20 (31%); vessel abnormality- 1 (2%); vessel clot- 6 (9%)</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 xml:space="preserve">   Biliary anatomy</w:t>
            </w:r>
          </w:p>
        </w:tc>
        <w:tc>
          <w:tcPr>
            <w:tcW w:w="4011" w:type="dxa"/>
          </w:tcPr>
          <w:p w:rsidR="00C32044" w:rsidRPr="0023763C" w:rsidRDefault="00C32044" w:rsidP="002631B9">
            <w:pPr>
              <w:spacing w:after="0" w:line="240" w:lineRule="auto"/>
            </w:pPr>
            <w:r w:rsidRPr="0023763C">
              <w:t>Abnormal- 8 (12%)</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 xml:space="preserve">   Any comment</w:t>
            </w:r>
          </w:p>
        </w:tc>
        <w:tc>
          <w:tcPr>
            <w:tcW w:w="4011" w:type="dxa"/>
          </w:tcPr>
          <w:p w:rsidR="00C32044" w:rsidRPr="0023763C" w:rsidRDefault="00C32044" w:rsidP="002631B9">
            <w:pPr>
              <w:spacing w:after="0" w:line="240" w:lineRule="auto"/>
            </w:pPr>
            <w:r w:rsidRPr="0023763C">
              <w:t>39 (60%)</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Artery vascularity</w:t>
            </w:r>
          </w:p>
        </w:tc>
        <w:tc>
          <w:tcPr>
            <w:tcW w:w="4011" w:type="dxa"/>
          </w:tcPr>
          <w:p w:rsidR="00C32044" w:rsidRPr="0023763C" w:rsidRDefault="00C32044" w:rsidP="002631B9">
            <w:pPr>
              <w:spacing w:after="0" w:line="240" w:lineRule="auto"/>
            </w:pPr>
            <w:r w:rsidRPr="0023763C">
              <w:t>End-to-end anastomosis- 57 (88%); graft- 8 (12%)</w:t>
            </w:r>
          </w:p>
        </w:tc>
        <w:tc>
          <w:tcPr>
            <w:tcW w:w="3106" w:type="dxa"/>
          </w:tcPr>
          <w:p w:rsidR="00C32044" w:rsidRPr="0023763C" w:rsidRDefault="00C32044" w:rsidP="002631B9">
            <w:pPr>
              <w:spacing w:after="0" w:line="240" w:lineRule="auto"/>
            </w:pPr>
          </w:p>
        </w:tc>
      </w:tr>
      <w:tr w:rsidR="00C32044" w:rsidRPr="0023763C" w:rsidTr="000A190F">
        <w:tc>
          <w:tcPr>
            <w:tcW w:w="2952" w:type="dxa"/>
          </w:tcPr>
          <w:p w:rsidR="00C32044" w:rsidRPr="0023763C" w:rsidRDefault="00C32044" w:rsidP="002631B9">
            <w:pPr>
              <w:spacing w:after="0" w:line="240" w:lineRule="auto"/>
            </w:pPr>
            <w:r w:rsidRPr="0023763C">
              <w:t xml:space="preserve">Fascia closed </w:t>
            </w:r>
          </w:p>
        </w:tc>
        <w:tc>
          <w:tcPr>
            <w:tcW w:w="4011" w:type="dxa"/>
          </w:tcPr>
          <w:p w:rsidR="00C32044" w:rsidRPr="0023763C" w:rsidRDefault="00C32044" w:rsidP="002631B9">
            <w:pPr>
              <w:spacing w:after="0" w:line="240" w:lineRule="auto"/>
            </w:pPr>
            <w:r w:rsidRPr="0023763C">
              <w:t>44 (68%)</w:t>
            </w:r>
          </w:p>
        </w:tc>
        <w:tc>
          <w:tcPr>
            <w:tcW w:w="3106" w:type="dxa"/>
          </w:tcPr>
          <w:p w:rsidR="00C32044" w:rsidRPr="0023763C" w:rsidRDefault="00C32044" w:rsidP="002631B9">
            <w:pPr>
              <w:spacing w:after="0" w:line="240" w:lineRule="auto"/>
            </w:pPr>
          </w:p>
        </w:tc>
      </w:tr>
    </w:tbl>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r>
        <w:rPr>
          <w:b/>
        </w:rPr>
        <w:br w:type="page"/>
      </w:r>
      <w:r>
        <w:rPr>
          <w:b/>
        </w:rPr>
        <w:lastRenderedPageBreak/>
        <w:t>Table S3. Description of care the pediatric intensive care unit after liver transplant: n=65.</w:t>
      </w:r>
    </w:p>
    <w:p w:rsidR="00C32044" w:rsidRDefault="00C32044" w:rsidP="002631B9">
      <w:pPr>
        <w:spacing w:after="0" w:line="240" w:lineRule="auto"/>
        <w:rPr>
          <w:b/>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3122"/>
        <w:gridCol w:w="2265"/>
      </w:tblGrid>
      <w:tr w:rsidR="00C32044" w:rsidRPr="0023763C" w:rsidTr="00EB7583">
        <w:tc>
          <w:tcPr>
            <w:tcW w:w="4528" w:type="dxa"/>
          </w:tcPr>
          <w:p w:rsidR="00C32044" w:rsidRPr="0023763C" w:rsidRDefault="00C32044" w:rsidP="002631B9">
            <w:pPr>
              <w:spacing w:after="0" w:line="240" w:lineRule="auto"/>
              <w:rPr>
                <w:b/>
              </w:rPr>
            </w:pPr>
            <w:r w:rsidRPr="0023763C">
              <w:rPr>
                <w:b/>
              </w:rPr>
              <w:t>Variable</w:t>
            </w:r>
          </w:p>
        </w:tc>
        <w:tc>
          <w:tcPr>
            <w:tcW w:w="3122" w:type="dxa"/>
          </w:tcPr>
          <w:p w:rsidR="00C32044" w:rsidRPr="0023763C" w:rsidRDefault="00C32044" w:rsidP="002631B9">
            <w:pPr>
              <w:spacing w:after="0" w:line="240" w:lineRule="auto"/>
              <w:rPr>
                <w:b/>
              </w:rPr>
            </w:pPr>
            <w:r w:rsidRPr="0023763C">
              <w:rPr>
                <w:b/>
              </w:rPr>
              <w:t>Mean (SD), Median [IQR], n (%)</w:t>
            </w:r>
          </w:p>
        </w:tc>
        <w:tc>
          <w:tcPr>
            <w:tcW w:w="2265" w:type="dxa"/>
          </w:tcPr>
          <w:p w:rsidR="00C32044" w:rsidRPr="0023763C" w:rsidRDefault="00C32044" w:rsidP="002631B9">
            <w:pPr>
              <w:spacing w:after="0" w:line="240" w:lineRule="auto"/>
              <w:rPr>
                <w:b/>
              </w:rPr>
            </w:pPr>
            <w:r w:rsidRPr="0023763C">
              <w:rPr>
                <w:b/>
              </w:rPr>
              <w:t>Details</w:t>
            </w:r>
          </w:p>
        </w:tc>
      </w:tr>
      <w:tr w:rsidR="00C32044" w:rsidRPr="0023763C" w:rsidTr="00EB7583">
        <w:tc>
          <w:tcPr>
            <w:tcW w:w="9915" w:type="dxa"/>
            <w:gridSpan w:val="3"/>
          </w:tcPr>
          <w:p w:rsidR="00C32044" w:rsidRPr="0023763C" w:rsidRDefault="00C32044" w:rsidP="002631B9">
            <w:pPr>
              <w:spacing w:after="0" w:line="240" w:lineRule="auto"/>
            </w:pPr>
            <w:r w:rsidRPr="0023763C">
              <w:t>Measures of fluid status</w:t>
            </w:r>
          </w:p>
        </w:tc>
      </w:tr>
      <w:tr w:rsidR="00C32044" w:rsidRPr="0023763C" w:rsidTr="00EB7583">
        <w:tc>
          <w:tcPr>
            <w:tcW w:w="4528" w:type="dxa"/>
          </w:tcPr>
          <w:p w:rsidR="00C32044" w:rsidRPr="0023763C" w:rsidRDefault="00C32044" w:rsidP="002631B9">
            <w:pPr>
              <w:spacing w:after="0" w:line="240" w:lineRule="auto"/>
            </w:pPr>
            <w:r w:rsidRPr="0023763C">
              <w:t xml:space="preserve">   First day negative balance (n=54)</w:t>
            </w:r>
          </w:p>
        </w:tc>
        <w:tc>
          <w:tcPr>
            <w:tcW w:w="3122" w:type="dxa"/>
          </w:tcPr>
          <w:p w:rsidR="00C32044" w:rsidRPr="0023763C" w:rsidRDefault="00C32044" w:rsidP="002631B9">
            <w:pPr>
              <w:spacing w:after="0" w:line="240" w:lineRule="auto"/>
            </w:pPr>
            <w:r w:rsidRPr="0023763C">
              <w:t>3.5 (1.7); 3 [2-5]</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Furosemide used </w:t>
            </w:r>
          </w:p>
        </w:tc>
        <w:tc>
          <w:tcPr>
            <w:tcW w:w="3122" w:type="dxa"/>
          </w:tcPr>
          <w:p w:rsidR="00C32044" w:rsidRPr="0023763C" w:rsidRDefault="00C32044" w:rsidP="002631B9">
            <w:pPr>
              <w:spacing w:after="0" w:line="240" w:lineRule="auto"/>
            </w:pPr>
            <w:r w:rsidRPr="0023763C">
              <w:t>54 (83%)</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First day use of furosemide (n=54)</w:t>
            </w:r>
          </w:p>
        </w:tc>
        <w:tc>
          <w:tcPr>
            <w:tcW w:w="3122" w:type="dxa"/>
          </w:tcPr>
          <w:p w:rsidR="00C32044" w:rsidRPr="0023763C" w:rsidRDefault="00C32044" w:rsidP="002631B9">
            <w:pPr>
              <w:spacing w:after="0" w:line="240" w:lineRule="auto"/>
            </w:pPr>
            <w:r w:rsidRPr="0023763C">
              <w:t>4.3 (5.2); 2 [2-4]</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Lowest CVP day 1 (n=54)</w:t>
            </w:r>
          </w:p>
        </w:tc>
        <w:tc>
          <w:tcPr>
            <w:tcW w:w="3122" w:type="dxa"/>
          </w:tcPr>
          <w:p w:rsidR="00C32044" w:rsidRPr="0023763C" w:rsidRDefault="00C32044" w:rsidP="002631B9">
            <w:pPr>
              <w:spacing w:after="0" w:line="240" w:lineRule="auto"/>
            </w:pPr>
            <w:r w:rsidRPr="0023763C">
              <w:t>5.0 (2.4); 5 [3-7]</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Lowest CVP day 2-5 (n=52)</w:t>
            </w:r>
          </w:p>
        </w:tc>
        <w:tc>
          <w:tcPr>
            <w:tcW w:w="3122" w:type="dxa"/>
          </w:tcPr>
          <w:p w:rsidR="00C32044" w:rsidRPr="0023763C" w:rsidRDefault="00C32044" w:rsidP="002631B9">
            <w:pPr>
              <w:spacing w:after="0" w:line="240" w:lineRule="auto"/>
            </w:pPr>
            <w:r w:rsidRPr="0023763C">
              <w:t>4.0 (3.0); 3 [2-6]</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Highest Hemoglobin day 1</w:t>
            </w:r>
          </w:p>
        </w:tc>
        <w:tc>
          <w:tcPr>
            <w:tcW w:w="3122" w:type="dxa"/>
          </w:tcPr>
          <w:p w:rsidR="00C32044" w:rsidRPr="0023763C" w:rsidRDefault="00C32044" w:rsidP="002631B9">
            <w:pPr>
              <w:spacing w:after="0" w:line="240" w:lineRule="auto"/>
            </w:pPr>
            <w:r w:rsidRPr="0023763C">
              <w:t>108 (11); 107 [100-117]</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Highest Hemoglobin day 2-5</w:t>
            </w:r>
          </w:p>
        </w:tc>
        <w:tc>
          <w:tcPr>
            <w:tcW w:w="3122" w:type="dxa"/>
          </w:tcPr>
          <w:p w:rsidR="00C32044" w:rsidRPr="0023763C" w:rsidRDefault="00C32044" w:rsidP="002631B9">
            <w:pPr>
              <w:spacing w:after="0" w:line="240" w:lineRule="auto"/>
            </w:pPr>
            <w:r w:rsidRPr="0023763C">
              <w:t>102 (13); 99 [92-109]</w:t>
            </w:r>
          </w:p>
        </w:tc>
        <w:tc>
          <w:tcPr>
            <w:tcW w:w="2265" w:type="dxa"/>
          </w:tcPr>
          <w:p w:rsidR="00C32044" w:rsidRPr="0023763C" w:rsidRDefault="00C32044" w:rsidP="002631B9">
            <w:pPr>
              <w:spacing w:after="0" w:line="240" w:lineRule="auto"/>
            </w:pPr>
          </w:p>
        </w:tc>
      </w:tr>
      <w:tr w:rsidR="00C32044" w:rsidRPr="0023763C" w:rsidTr="00EB7583">
        <w:tc>
          <w:tcPr>
            <w:tcW w:w="9915" w:type="dxa"/>
            <w:gridSpan w:val="3"/>
          </w:tcPr>
          <w:p w:rsidR="00C32044" w:rsidRPr="0023763C" w:rsidRDefault="00C32044" w:rsidP="002631B9">
            <w:pPr>
              <w:spacing w:after="0" w:line="240" w:lineRule="auto"/>
            </w:pPr>
            <w:r w:rsidRPr="0023763C">
              <w:t>Measures of coagulation</w:t>
            </w:r>
          </w:p>
        </w:tc>
      </w:tr>
      <w:tr w:rsidR="00C32044" w:rsidRPr="0023763C" w:rsidTr="00EB7583">
        <w:tc>
          <w:tcPr>
            <w:tcW w:w="4528" w:type="dxa"/>
          </w:tcPr>
          <w:p w:rsidR="00C32044" w:rsidRPr="0023763C" w:rsidRDefault="00C32044" w:rsidP="002631B9">
            <w:pPr>
              <w:spacing w:after="0" w:line="240" w:lineRule="auto"/>
            </w:pPr>
            <w:r w:rsidRPr="0023763C">
              <w:t xml:space="preserve">   Heparin used </w:t>
            </w:r>
          </w:p>
        </w:tc>
        <w:tc>
          <w:tcPr>
            <w:tcW w:w="3122" w:type="dxa"/>
          </w:tcPr>
          <w:p w:rsidR="00C32044" w:rsidRPr="0023763C" w:rsidRDefault="00C32044" w:rsidP="002631B9">
            <w:pPr>
              <w:spacing w:after="0" w:line="240" w:lineRule="auto"/>
            </w:pPr>
            <w:r w:rsidRPr="0023763C">
              <w:t>62 (95%)</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Heparin started (hrs) n=62</w:t>
            </w:r>
          </w:p>
        </w:tc>
        <w:tc>
          <w:tcPr>
            <w:tcW w:w="3122" w:type="dxa"/>
          </w:tcPr>
          <w:p w:rsidR="00C32044" w:rsidRPr="0023763C" w:rsidRDefault="00C32044" w:rsidP="002631B9">
            <w:pPr>
              <w:spacing w:after="0" w:line="240" w:lineRule="auto"/>
            </w:pPr>
            <w:r w:rsidRPr="0023763C">
              <w:t>13.3 (21.9); 3.5 [0-17.3]</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EB7583">
            <w:pPr>
              <w:tabs>
                <w:tab w:val="right" w:pos="4320"/>
              </w:tabs>
              <w:spacing w:after="0" w:line="240" w:lineRule="auto"/>
            </w:pPr>
            <w:r w:rsidRPr="0023763C">
              <w:t xml:space="preserve">   Heparin therapeutic level obtained</w:t>
            </w:r>
            <w:r w:rsidRPr="0023763C">
              <w:tab/>
            </w:r>
          </w:p>
        </w:tc>
        <w:tc>
          <w:tcPr>
            <w:tcW w:w="3122" w:type="dxa"/>
          </w:tcPr>
          <w:p w:rsidR="00C32044" w:rsidRPr="0023763C" w:rsidRDefault="00C32044" w:rsidP="002631B9">
            <w:pPr>
              <w:spacing w:after="0" w:line="240" w:lineRule="auto"/>
            </w:pPr>
            <w:r w:rsidRPr="0023763C">
              <w:t>Yes- 43 (66%); Never- 19 (30%); N/A- 3 (5%)</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Heparin therapeutic level day n=43</w:t>
            </w:r>
          </w:p>
        </w:tc>
        <w:tc>
          <w:tcPr>
            <w:tcW w:w="3122" w:type="dxa"/>
          </w:tcPr>
          <w:p w:rsidR="00C32044" w:rsidRPr="0023763C" w:rsidRDefault="00C32044" w:rsidP="002631B9">
            <w:pPr>
              <w:spacing w:after="0" w:line="240" w:lineRule="auto"/>
            </w:pPr>
            <w:r w:rsidRPr="0023763C">
              <w:t>4.5 (3.1); 4 [2-6]</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Heparin therapeutic level by day 3</w:t>
            </w:r>
          </w:p>
        </w:tc>
        <w:tc>
          <w:tcPr>
            <w:tcW w:w="3122" w:type="dxa"/>
          </w:tcPr>
          <w:p w:rsidR="00C32044" w:rsidRPr="0023763C" w:rsidRDefault="00C32044" w:rsidP="002631B9">
            <w:pPr>
              <w:spacing w:after="0" w:line="240" w:lineRule="auto"/>
            </w:pPr>
            <w:r w:rsidRPr="0023763C">
              <w:t>20 (31%)</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 xml:space="preserve">   Any other anticoagulant</w:t>
            </w:r>
          </w:p>
        </w:tc>
        <w:tc>
          <w:tcPr>
            <w:tcW w:w="3122" w:type="dxa"/>
          </w:tcPr>
          <w:p w:rsidR="00C32044" w:rsidRPr="0023763C" w:rsidRDefault="00C32044" w:rsidP="002631B9">
            <w:pPr>
              <w:spacing w:after="0" w:line="240" w:lineRule="auto"/>
            </w:pPr>
            <w:r w:rsidRPr="0023763C">
              <w:t>32 (49%)</w:t>
            </w:r>
          </w:p>
        </w:tc>
        <w:tc>
          <w:tcPr>
            <w:tcW w:w="2265" w:type="dxa"/>
          </w:tcPr>
          <w:p w:rsidR="00C32044" w:rsidRPr="0023763C" w:rsidRDefault="00C32044" w:rsidP="002631B9">
            <w:pPr>
              <w:spacing w:after="0" w:line="240" w:lineRule="auto"/>
            </w:pPr>
            <w:r w:rsidRPr="0023763C">
              <w:t>Includes dipyridamole (29), dextran (2), and/or ASA (2)</w:t>
            </w:r>
          </w:p>
        </w:tc>
      </w:tr>
      <w:tr w:rsidR="00C32044" w:rsidRPr="0023763C" w:rsidTr="00EB7583">
        <w:tc>
          <w:tcPr>
            <w:tcW w:w="4528" w:type="dxa"/>
          </w:tcPr>
          <w:p w:rsidR="00C32044" w:rsidRPr="0023763C" w:rsidRDefault="00C32044" w:rsidP="002631B9">
            <w:pPr>
              <w:spacing w:after="0" w:line="240" w:lineRule="auto"/>
            </w:pPr>
            <w:r w:rsidRPr="0023763C">
              <w:t>Lowest Antithrombin day 1 n=49</w:t>
            </w:r>
          </w:p>
        </w:tc>
        <w:tc>
          <w:tcPr>
            <w:tcW w:w="3122" w:type="dxa"/>
          </w:tcPr>
          <w:p w:rsidR="00C32044" w:rsidRPr="0023763C" w:rsidRDefault="00C32044" w:rsidP="002631B9">
            <w:pPr>
              <w:spacing w:after="0" w:line="240" w:lineRule="auto"/>
            </w:pPr>
            <w:r w:rsidRPr="0023763C">
              <w:t>36 (14); 36 [25-45]</w:t>
            </w:r>
          </w:p>
        </w:tc>
        <w:tc>
          <w:tcPr>
            <w:tcW w:w="2265" w:type="dxa"/>
          </w:tcPr>
          <w:p w:rsidR="00C32044" w:rsidRPr="0023763C" w:rsidRDefault="00C32044" w:rsidP="002631B9">
            <w:pPr>
              <w:spacing w:after="0" w:line="240" w:lineRule="auto"/>
            </w:pPr>
            <w:r w:rsidRPr="0023763C">
              <w:t xml:space="preserve">Often not measured </w:t>
            </w:r>
          </w:p>
        </w:tc>
      </w:tr>
      <w:tr w:rsidR="00C32044" w:rsidRPr="0023763C" w:rsidTr="00EB7583">
        <w:tc>
          <w:tcPr>
            <w:tcW w:w="4528" w:type="dxa"/>
          </w:tcPr>
          <w:p w:rsidR="00C32044" w:rsidRPr="0023763C" w:rsidRDefault="00C32044" w:rsidP="002631B9">
            <w:pPr>
              <w:spacing w:after="0" w:line="240" w:lineRule="auto"/>
            </w:pPr>
            <w:r w:rsidRPr="0023763C">
              <w:t>Lowest Antithrombin day 2-5 n=62</w:t>
            </w:r>
          </w:p>
        </w:tc>
        <w:tc>
          <w:tcPr>
            <w:tcW w:w="3122" w:type="dxa"/>
          </w:tcPr>
          <w:p w:rsidR="00C32044" w:rsidRPr="0023763C" w:rsidRDefault="00C32044" w:rsidP="002631B9">
            <w:pPr>
              <w:spacing w:after="0" w:line="240" w:lineRule="auto"/>
            </w:pPr>
            <w:r w:rsidRPr="0023763C">
              <w:t>39 (15); 37 [31-47]</w:t>
            </w:r>
          </w:p>
        </w:tc>
        <w:tc>
          <w:tcPr>
            <w:tcW w:w="2265" w:type="dxa"/>
          </w:tcPr>
          <w:p w:rsidR="00C32044" w:rsidRPr="0023763C" w:rsidRDefault="00C32044" w:rsidP="002631B9">
            <w:pPr>
              <w:spacing w:after="0" w:line="240" w:lineRule="auto"/>
            </w:pPr>
          </w:p>
        </w:tc>
      </w:tr>
      <w:tr w:rsidR="00C32044" w:rsidRPr="0023763C" w:rsidTr="00EB7583">
        <w:tc>
          <w:tcPr>
            <w:tcW w:w="4528" w:type="dxa"/>
          </w:tcPr>
          <w:p w:rsidR="00C32044" w:rsidRPr="0023763C" w:rsidRDefault="00C32044" w:rsidP="002631B9">
            <w:pPr>
              <w:spacing w:after="0" w:line="240" w:lineRule="auto"/>
            </w:pPr>
            <w:r w:rsidRPr="0023763C">
              <w:t>Time to INR &lt;2 (hrs) n=64</w:t>
            </w:r>
          </w:p>
        </w:tc>
        <w:tc>
          <w:tcPr>
            <w:tcW w:w="3122" w:type="dxa"/>
          </w:tcPr>
          <w:p w:rsidR="00C32044" w:rsidRPr="0023763C" w:rsidRDefault="00C32044" w:rsidP="002631B9">
            <w:pPr>
              <w:spacing w:after="0" w:line="240" w:lineRule="auto"/>
            </w:pPr>
            <w:r w:rsidRPr="0023763C">
              <w:t>19 (33); 0 [0-34]</w:t>
            </w:r>
          </w:p>
        </w:tc>
        <w:tc>
          <w:tcPr>
            <w:tcW w:w="2265" w:type="dxa"/>
          </w:tcPr>
          <w:p w:rsidR="00C32044" w:rsidRPr="0023763C" w:rsidRDefault="00C32044" w:rsidP="002631B9">
            <w:pPr>
              <w:spacing w:after="0" w:line="240" w:lineRule="auto"/>
            </w:pPr>
          </w:p>
        </w:tc>
      </w:tr>
    </w:tbl>
    <w:p w:rsidR="00C32044" w:rsidRPr="00A136CD" w:rsidRDefault="00C32044" w:rsidP="002631B9">
      <w:pPr>
        <w:spacing w:after="0" w:line="240" w:lineRule="auto"/>
        <w:rPr>
          <w:bCs/>
        </w:rPr>
      </w:pPr>
      <w:r w:rsidRPr="00A136CD">
        <w:rPr>
          <w:bCs/>
        </w:rPr>
        <w:t>CVP: central venous pressure.</w:t>
      </w: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rsidP="002631B9">
      <w:pPr>
        <w:spacing w:after="0" w:line="240" w:lineRule="auto"/>
        <w:rPr>
          <w:b/>
        </w:rPr>
      </w:pPr>
    </w:p>
    <w:p w:rsidR="00C32044" w:rsidRDefault="00C32044">
      <w:pPr>
        <w:rPr>
          <w:b/>
        </w:rPr>
      </w:pPr>
      <w:r>
        <w:rPr>
          <w:b/>
        </w:rPr>
        <w:br w:type="page"/>
      </w:r>
    </w:p>
    <w:p w:rsidR="00C32044" w:rsidRDefault="00C32044" w:rsidP="002631B9">
      <w:pPr>
        <w:spacing w:after="0" w:line="240" w:lineRule="auto"/>
        <w:rPr>
          <w:b/>
        </w:rPr>
      </w:pPr>
      <w:r>
        <w:rPr>
          <w:b/>
        </w:rPr>
        <w:lastRenderedPageBreak/>
        <w:t>Table S4. Description of outcomes after liver transplant: n=65, survivors n=60.</w:t>
      </w:r>
    </w:p>
    <w:tbl>
      <w:tblPr>
        <w:tblW w:w="9874"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091"/>
        <w:gridCol w:w="4253"/>
      </w:tblGrid>
      <w:tr w:rsidR="00C32044" w:rsidRPr="0023763C" w:rsidTr="00A136CD">
        <w:tc>
          <w:tcPr>
            <w:tcW w:w="2530" w:type="dxa"/>
          </w:tcPr>
          <w:p w:rsidR="00C32044" w:rsidRPr="0023763C" w:rsidRDefault="00C32044" w:rsidP="002631B9">
            <w:pPr>
              <w:spacing w:after="0" w:line="240" w:lineRule="auto"/>
              <w:rPr>
                <w:b/>
              </w:rPr>
            </w:pPr>
            <w:r w:rsidRPr="0023763C">
              <w:rPr>
                <w:b/>
              </w:rPr>
              <w:t>Outcome</w:t>
            </w:r>
          </w:p>
        </w:tc>
        <w:tc>
          <w:tcPr>
            <w:tcW w:w="3091" w:type="dxa"/>
          </w:tcPr>
          <w:p w:rsidR="00C32044" w:rsidRPr="0023763C" w:rsidRDefault="00C32044" w:rsidP="002631B9">
            <w:pPr>
              <w:spacing w:after="0" w:line="240" w:lineRule="auto"/>
              <w:rPr>
                <w:b/>
              </w:rPr>
            </w:pPr>
            <w:r w:rsidRPr="0023763C">
              <w:rPr>
                <w:b/>
              </w:rPr>
              <w:t>Mean (SD), Median [IQR], n (%)</w:t>
            </w:r>
          </w:p>
        </w:tc>
        <w:tc>
          <w:tcPr>
            <w:tcW w:w="4253" w:type="dxa"/>
          </w:tcPr>
          <w:p w:rsidR="00C32044" w:rsidRPr="0023763C" w:rsidRDefault="00C32044" w:rsidP="002631B9">
            <w:pPr>
              <w:spacing w:after="0" w:line="240" w:lineRule="auto"/>
              <w:rPr>
                <w:b/>
              </w:rPr>
            </w:pPr>
            <w:r w:rsidRPr="0023763C">
              <w:rPr>
                <w:b/>
              </w:rPr>
              <w:t>Details</w:t>
            </w:r>
          </w:p>
        </w:tc>
      </w:tr>
      <w:tr w:rsidR="00C32044" w:rsidRPr="0023763C" w:rsidTr="00A136CD">
        <w:tc>
          <w:tcPr>
            <w:tcW w:w="9874" w:type="dxa"/>
            <w:gridSpan w:val="3"/>
          </w:tcPr>
          <w:p w:rsidR="00C32044" w:rsidRPr="0023763C" w:rsidRDefault="00C32044" w:rsidP="002631B9">
            <w:pPr>
              <w:spacing w:after="0" w:line="240" w:lineRule="auto"/>
            </w:pPr>
            <w:r w:rsidRPr="0023763C">
              <w:t>Length of stay outcomes</w:t>
            </w:r>
          </w:p>
        </w:tc>
      </w:tr>
      <w:tr w:rsidR="00C32044" w:rsidRPr="0023763C" w:rsidTr="00A136CD">
        <w:tc>
          <w:tcPr>
            <w:tcW w:w="2530" w:type="dxa"/>
          </w:tcPr>
          <w:p w:rsidR="00C32044" w:rsidRPr="0023763C" w:rsidRDefault="00C32044" w:rsidP="002631B9">
            <w:pPr>
              <w:spacing w:after="0" w:line="240" w:lineRule="auto"/>
            </w:pPr>
            <w:r w:rsidRPr="0023763C">
              <w:t xml:space="preserve">   Ventilator days (n=60)</w:t>
            </w:r>
          </w:p>
        </w:tc>
        <w:tc>
          <w:tcPr>
            <w:tcW w:w="3091" w:type="dxa"/>
          </w:tcPr>
          <w:p w:rsidR="00C32044" w:rsidRPr="0023763C" w:rsidRDefault="00C32044" w:rsidP="002631B9">
            <w:pPr>
              <w:spacing w:after="0" w:line="240" w:lineRule="auto"/>
            </w:pPr>
            <w:r w:rsidRPr="0023763C">
              <w:t>12.5 (14.1); 7 [3-16.8]</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PICU days (n=60)</w:t>
            </w:r>
          </w:p>
        </w:tc>
        <w:tc>
          <w:tcPr>
            <w:tcW w:w="3091" w:type="dxa"/>
          </w:tcPr>
          <w:p w:rsidR="00C32044" w:rsidRPr="0023763C" w:rsidRDefault="00C32044" w:rsidP="002631B9">
            <w:pPr>
              <w:spacing w:after="0" w:line="240" w:lineRule="auto"/>
            </w:pPr>
            <w:r w:rsidRPr="0023763C">
              <w:t>21 (21); 15 [6-25]</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Hospital days (n=60)</w:t>
            </w:r>
          </w:p>
        </w:tc>
        <w:tc>
          <w:tcPr>
            <w:tcW w:w="3091" w:type="dxa"/>
          </w:tcPr>
          <w:p w:rsidR="00C32044" w:rsidRPr="0023763C" w:rsidRDefault="00C32044" w:rsidP="002631B9">
            <w:pPr>
              <w:spacing w:after="0" w:line="240" w:lineRule="auto"/>
            </w:pPr>
            <w:r w:rsidRPr="0023763C">
              <w:t>66 (46); 48 [33-86]</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Reintubations (n=63)</w:t>
            </w:r>
          </w:p>
        </w:tc>
        <w:tc>
          <w:tcPr>
            <w:tcW w:w="3091" w:type="dxa"/>
          </w:tcPr>
          <w:p w:rsidR="00C32044" w:rsidRPr="0023763C" w:rsidRDefault="00C32044" w:rsidP="002631B9">
            <w:pPr>
              <w:spacing w:after="0" w:line="240" w:lineRule="auto"/>
            </w:pPr>
            <w:r w:rsidRPr="0023763C">
              <w:t>18 (29%)</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Readmission to PICU</w:t>
            </w:r>
          </w:p>
        </w:tc>
        <w:tc>
          <w:tcPr>
            <w:tcW w:w="3091" w:type="dxa"/>
          </w:tcPr>
          <w:p w:rsidR="00C32044" w:rsidRPr="0023763C" w:rsidRDefault="00C32044" w:rsidP="002631B9">
            <w:pPr>
              <w:spacing w:after="0" w:line="240" w:lineRule="auto"/>
            </w:pPr>
            <w:r w:rsidRPr="0023763C">
              <w:t>5 (8%)</w:t>
            </w:r>
          </w:p>
        </w:tc>
        <w:tc>
          <w:tcPr>
            <w:tcW w:w="4253" w:type="dxa"/>
          </w:tcPr>
          <w:p w:rsidR="00C32044" w:rsidRPr="0023763C" w:rsidRDefault="00C32044" w:rsidP="002631B9">
            <w:pPr>
              <w:spacing w:after="0" w:line="240" w:lineRule="auto"/>
            </w:pPr>
          </w:p>
        </w:tc>
      </w:tr>
      <w:tr w:rsidR="00C32044" w:rsidRPr="0023763C" w:rsidTr="00A136CD">
        <w:tc>
          <w:tcPr>
            <w:tcW w:w="9874" w:type="dxa"/>
            <w:gridSpan w:val="3"/>
          </w:tcPr>
          <w:p w:rsidR="00C32044" w:rsidRPr="0023763C" w:rsidRDefault="00C32044" w:rsidP="002631B9">
            <w:pPr>
              <w:spacing w:after="0" w:line="240" w:lineRule="auto"/>
            </w:pPr>
            <w:r w:rsidRPr="0023763C">
              <w:t>Complications</w:t>
            </w:r>
          </w:p>
        </w:tc>
      </w:tr>
      <w:tr w:rsidR="00C32044" w:rsidRPr="0023763C" w:rsidTr="00A136CD">
        <w:tc>
          <w:tcPr>
            <w:tcW w:w="2530" w:type="dxa"/>
          </w:tcPr>
          <w:p w:rsidR="00C32044" w:rsidRPr="0023763C" w:rsidRDefault="00C32044" w:rsidP="002631B9">
            <w:pPr>
              <w:spacing w:after="0" w:line="240" w:lineRule="auto"/>
            </w:pPr>
            <w:r w:rsidRPr="0023763C">
              <w:t xml:space="preserve">   Mortality in PICU</w:t>
            </w:r>
          </w:p>
        </w:tc>
        <w:tc>
          <w:tcPr>
            <w:tcW w:w="3091" w:type="dxa"/>
          </w:tcPr>
          <w:p w:rsidR="00C32044" w:rsidRPr="0023763C" w:rsidRDefault="00C32044" w:rsidP="002631B9">
            <w:pPr>
              <w:spacing w:after="0" w:line="240" w:lineRule="auto"/>
            </w:pPr>
            <w:r w:rsidRPr="0023763C">
              <w:t>5 (8%)</w:t>
            </w:r>
          </w:p>
          <w:p w:rsidR="00C32044" w:rsidRPr="0023763C" w:rsidRDefault="00C32044" w:rsidP="002631B9">
            <w:pPr>
              <w:spacing w:after="0" w:line="240" w:lineRule="auto"/>
            </w:pPr>
            <w:r w:rsidRPr="0023763C">
              <w:t>Liver failure- 3 (60%); MODS- 1 (20%); Other- 1 (20%)</w:t>
            </w:r>
          </w:p>
        </w:tc>
        <w:tc>
          <w:tcPr>
            <w:tcW w:w="4253" w:type="dxa"/>
          </w:tcPr>
          <w:p w:rsidR="00C32044" w:rsidRPr="0023763C" w:rsidRDefault="00C32044" w:rsidP="002631B9">
            <w:pPr>
              <w:spacing w:after="0" w:line="240" w:lineRule="auto"/>
            </w:pPr>
            <w:r w:rsidRPr="0023763C">
              <w:t>HAT; HAT and PVT; HAT and Hemorrhage; MODS; Primary graft failure.  On days 3, 5, 6, 33, and 41.  At 6 months: 7 (11%).</w:t>
            </w:r>
          </w:p>
        </w:tc>
      </w:tr>
      <w:tr w:rsidR="00C32044" w:rsidRPr="0023763C" w:rsidTr="00A136CD">
        <w:tc>
          <w:tcPr>
            <w:tcW w:w="2530" w:type="dxa"/>
          </w:tcPr>
          <w:p w:rsidR="00C32044" w:rsidRPr="0023763C" w:rsidRDefault="00C32044" w:rsidP="002631B9">
            <w:pPr>
              <w:spacing w:after="0" w:line="240" w:lineRule="auto"/>
            </w:pPr>
            <w:r w:rsidRPr="0023763C">
              <w:t xml:space="preserve">   PICU Re-transplant</w:t>
            </w:r>
          </w:p>
        </w:tc>
        <w:tc>
          <w:tcPr>
            <w:tcW w:w="3091" w:type="dxa"/>
          </w:tcPr>
          <w:p w:rsidR="00C32044" w:rsidRPr="0023763C" w:rsidRDefault="00C32044" w:rsidP="002631B9">
            <w:pPr>
              <w:spacing w:after="0" w:line="240" w:lineRule="auto"/>
            </w:pPr>
            <w:r w:rsidRPr="0023763C">
              <w:t>9 (14%)</w:t>
            </w:r>
          </w:p>
        </w:tc>
        <w:tc>
          <w:tcPr>
            <w:tcW w:w="4253" w:type="dxa"/>
          </w:tcPr>
          <w:p w:rsidR="00C32044" w:rsidRPr="0023763C" w:rsidRDefault="00C32044" w:rsidP="002631B9">
            <w:pPr>
              <w:spacing w:after="0" w:line="240" w:lineRule="auto"/>
            </w:pPr>
            <w:r w:rsidRPr="0023763C">
              <w:t>1/9 had 2 re-transplants</w:t>
            </w:r>
          </w:p>
        </w:tc>
      </w:tr>
      <w:tr w:rsidR="00C32044" w:rsidRPr="0023763C" w:rsidTr="00A136CD">
        <w:tc>
          <w:tcPr>
            <w:tcW w:w="2530" w:type="dxa"/>
          </w:tcPr>
          <w:p w:rsidR="00C32044" w:rsidRPr="0023763C" w:rsidRDefault="00C32044" w:rsidP="002631B9">
            <w:pPr>
              <w:spacing w:after="0" w:line="240" w:lineRule="auto"/>
            </w:pPr>
            <w:r w:rsidRPr="0023763C">
              <w:t xml:space="preserve">   PICU Graft survival</w:t>
            </w:r>
          </w:p>
        </w:tc>
        <w:tc>
          <w:tcPr>
            <w:tcW w:w="3091" w:type="dxa"/>
          </w:tcPr>
          <w:p w:rsidR="00C32044" w:rsidRPr="0023763C" w:rsidRDefault="00C32044" w:rsidP="002631B9">
            <w:pPr>
              <w:spacing w:after="0" w:line="240" w:lineRule="auto"/>
            </w:pPr>
            <w:r w:rsidRPr="0023763C">
              <w:t>52 (80%)</w:t>
            </w:r>
          </w:p>
        </w:tc>
        <w:tc>
          <w:tcPr>
            <w:tcW w:w="4253" w:type="dxa"/>
          </w:tcPr>
          <w:p w:rsidR="00C32044" w:rsidRPr="0023763C" w:rsidRDefault="00C32044" w:rsidP="002631B9">
            <w:pPr>
              <w:spacing w:after="0" w:line="240" w:lineRule="auto"/>
            </w:pPr>
            <w:r w:rsidRPr="0023763C">
              <w:t>Of 65 first grafts</w:t>
            </w:r>
          </w:p>
        </w:tc>
      </w:tr>
      <w:tr w:rsidR="00C32044" w:rsidRPr="0023763C" w:rsidTr="00A136CD">
        <w:tc>
          <w:tcPr>
            <w:tcW w:w="2530" w:type="dxa"/>
          </w:tcPr>
          <w:p w:rsidR="00C32044" w:rsidRPr="0023763C" w:rsidRDefault="00C32044" w:rsidP="002631B9">
            <w:pPr>
              <w:spacing w:after="0" w:line="240" w:lineRule="auto"/>
            </w:pPr>
            <w:r w:rsidRPr="0023763C">
              <w:t xml:space="preserve">   6 month graft survival</w:t>
            </w:r>
          </w:p>
        </w:tc>
        <w:tc>
          <w:tcPr>
            <w:tcW w:w="3091" w:type="dxa"/>
          </w:tcPr>
          <w:p w:rsidR="00C32044" w:rsidRPr="0023763C" w:rsidRDefault="00C32044" w:rsidP="002631B9">
            <w:pPr>
              <w:spacing w:after="0" w:line="240" w:lineRule="auto"/>
            </w:pPr>
            <w:r w:rsidRPr="0023763C">
              <w:t>51 (78%)</w:t>
            </w:r>
          </w:p>
        </w:tc>
        <w:tc>
          <w:tcPr>
            <w:tcW w:w="4253" w:type="dxa"/>
          </w:tcPr>
          <w:p w:rsidR="00C32044" w:rsidRPr="0023763C" w:rsidRDefault="00C32044" w:rsidP="002631B9">
            <w:pPr>
              <w:spacing w:after="0" w:line="240" w:lineRule="auto"/>
            </w:pPr>
            <w:r w:rsidRPr="0023763C">
              <w:t>Of 65 first grafts</w:t>
            </w:r>
          </w:p>
        </w:tc>
      </w:tr>
      <w:tr w:rsidR="00C32044" w:rsidRPr="0023763C" w:rsidTr="00A136CD">
        <w:tc>
          <w:tcPr>
            <w:tcW w:w="2530" w:type="dxa"/>
          </w:tcPr>
          <w:p w:rsidR="00C32044" w:rsidRPr="0023763C" w:rsidRDefault="00C32044" w:rsidP="002631B9">
            <w:pPr>
              <w:spacing w:after="0" w:line="240" w:lineRule="auto"/>
            </w:pPr>
            <w:r w:rsidRPr="0023763C">
              <w:t xml:space="preserve">   Reoperation</w:t>
            </w:r>
          </w:p>
        </w:tc>
        <w:tc>
          <w:tcPr>
            <w:tcW w:w="3091" w:type="dxa"/>
          </w:tcPr>
          <w:p w:rsidR="00C32044" w:rsidRPr="0023763C" w:rsidRDefault="00C32044" w:rsidP="002631B9">
            <w:pPr>
              <w:spacing w:after="0" w:line="240" w:lineRule="auto"/>
            </w:pPr>
            <w:r w:rsidRPr="0023763C">
              <w:t>33 (51%)</w:t>
            </w:r>
            <w:r w:rsidRPr="0023763C">
              <w:rPr>
                <w:vertAlign w:val="superscript"/>
              </w:rPr>
              <w:t>a</w:t>
            </w:r>
          </w:p>
        </w:tc>
        <w:tc>
          <w:tcPr>
            <w:tcW w:w="4253" w:type="dxa"/>
          </w:tcPr>
          <w:p w:rsidR="00C32044" w:rsidRPr="0023763C" w:rsidRDefault="00C32044" w:rsidP="002631B9">
            <w:pPr>
              <w:spacing w:after="0" w:line="240" w:lineRule="auto"/>
            </w:pPr>
            <w:r w:rsidRPr="0023763C">
              <w:t>Number: 2.6 (2.4); 2 [1-4]; range 1-8</w:t>
            </w:r>
          </w:p>
        </w:tc>
      </w:tr>
      <w:tr w:rsidR="00C32044" w:rsidRPr="0023763C" w:rsidTr="00A136CD">
        <w:tc>
          <w:tcPr>
            <w:tcW w:w="2530" w:type="dxa"/>
          </w:tcPr>
          <w:p w:rsidR="00C32044" w:rsidRPr="0023763C" w:rsidRDefault="00C32044" w:rsidP="002631B9">
            <w:pPr>
              <w:spacing w:after="0" w:line="240" w:lineRule="auto"/>
            </w:pPr>
            <w:r w:rsidRPr="0023763C">
              <w:t xml:space="preserve">      First re-operation</w:t>
            </w:r>
          </w:p>
        </w:tc>
        <w:tc>
          <w:tcPr>
            <w:tcW w:w="3091" w:type="dxa"/>
          </w:tcPr>
          <w:p w:rsidR="00C32044" w:rsidRPr="0023763C" w:rsidRDefault="00C32044" w:rsidP="002631B9">
            <w:pPr>
              <w:spacing w:after="0" w:line="240" w:lineRule="auto"/>
            </w:pPr>
            <w:r w:rsidRPr="0023763C">
              <w:t>33 (51%)</w:t>
            </w:r>
          </w:p>
        </w:tc>
        <w:tc>
          <w:tcPr>
            <w:tcW w:w="4253" w:type="dxa"/>
          </w:tcPr>
          <w:p w:rsidR="00C32044" w:rsidRPr="0023763C" w:rsidRDefault="00C32044" w:rsidP="002631B9">
            <w:pPr>
              <w:spacing w:after="0" w:line="240" w:lineRule="auto"/>
            </w:pPr>
            <w:r w:rsidRPr="0023763C">
              <w:t>Day: 4.0 (3.1); 2.5 [2-6.8]; range 1-11</w:t>
            </w:r>
          </w:p>
        </w:tc>
      </w:tr>
      <w:tr w:rsidR="00C32044" w:rsidRPr="0023763C" w:rsidTr="00A136CD">
        <w:tc>
          <w:tcPr>
            <w:tcW w:w="2530" w:type="dxa"/>
          </w:tcPr>
          <w:p w:rsidR="00C32044" w:rsidRPr="0023763C" w:rsidRDefault="00C32044" w:rsidP="002631B9">
            <w:pPr>
              <w:spacing w:after="0" w:line="240" w:lineRule="auto"/>
            </w:pPr>
            <w:r w:rsidRPr="0023763C">
              <w:t xml:space="preserve">      Second re-operation</w:t>
            </w:r>
          </w:p>
        </w:tc>
        <w:tc>
          <w:tcPr>
            <w:tcW w:w="3091" w:type="dxa"/>
          </w:tcPr>
          <w:p w:rsidR="00C32044" w:rsidRPr="0023763C" w:rsidRDefault="00C32044" w:rsidP="002631B9">
            <w:pPr>
              <w:spacing w:after="0" w:line="240" w:lineRule="auto"/>
            </w:pPr>
            <w:r w:rsidRPr="0023763C">
              <w:t>18 (28%)</w:t>
            </w:r>
          </w:p>
        </w:tc>
        <w:tc>
          <w:tcPr>
            <w:tcW w:w="4253" w:type="dxa"/>
          </w:tcPr>
          <w:p w:rsidR="00C32044" w:rsidRPr="0023763C" w:rsidRDefault="00C32044" w:rsidP="002631B9">
            <w:pPr>
              <w:spacing w:after="0" w:line="240" w:lineRule="auto"/>
            </w:pPr>
            <w:r w:rsidRPr="0023763C">
              <w:t>Day: 7 (4); 6.5 [4-9]; range 1-16</w:t>
            </w:r>
          </w:p>
        </w:tc>
      </w:tr>
      <w:tr w:rsidR="00C32044" w:rsidRPr="0023763C" w:rsidTr="00A136CD">
        <w:tc>
          <w:tcPr>
            <w:tcW w:w="2530" w:type="dxa"/>
          </w:tcPr>
          <w:p w:rsidR="00C32044" w:rsidRPr="0023763C" w:rsidRDefault="00C32044" w:rsidP="002631B9">
            <w:pPr>
              <w:spacing w:after="0" w:line="240" w:lineRule="auto"/>
            </w:pPr>
            <w:r w:rsidRPr="0023763C">
              <w:t xml:space="preserve">   Any infection</w:t>
            </w:r>
          </w:p>
        </w:tc>
        <w:tc>
          <w:tcPr>
            <w:tcW w:w="3091" w:type="dxa"/>
          </w:tcPr>
          <w:p w:rsidR="00C32044" w:rsidRPr="0023763C" w:rsidRDefault="00C32044" w:rsidP="002631B9">
            <w:pPr>
              <w:spacing w:after="0" w:line="240" w:lineRule="auto"/>
            </w:pPr>
            <w:r w:rsidRPr="0023763C">
              <w:t>38 (59%)</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Bacteremia</w:t>
            </w:r>
          </w:p>
        </w:tc>
        <w:tc>
          <w:tcPr>
            <w:tcW w:w="3091" w:type="dxa"/>
          </w:tcPr>
          <w:p w:rsidR="00C32044" w:rsidRPr="0023763C" w:rsidRDefault="00C32044" w:rsidP="002631B9">
            <w:pPr>
              <w:spacing w:after="0" w:line="240" w:lineRule="auto"/>
            </w:pPr>
            <w:r w:rsidRPr="0023763C">
              <w:t>5 (8%)</w:t>
            </w:r>
          </w:p>
        </w:tc>
        <w:tc>
          <w:tcPr>
            <w:tcW w:w="4253" w:type="dxa"/>
          </w:tcPr>
          <w:p w:rsidR="00C32044" w:rsidRPr="0023763C" w:rsidRDefault="00C32044" w:rsidP="002631B9">
            <w:pPr>
              <w:spacing w:after="0" w:line="240" w:lineRule="auto"/>
            </w:pPr>
            <w:r w:rsidRPr="0023763C">
              <w:t>On day 3 [3-10]; range 2-30</w:t>
            </w:r>
          </w:p>
        </w:tc>
      </w:tr>
      <w:tr w:rsidR="00C32044" w:rsidRPr="0023763C" w:rsidTr="00A136CD">
        <w:tc>
          <w:tcPr>
            <w:tcW w:w="2530" w:type="dxa"/>
          </w:tcPr>
          <w:p w:rsidR="00C32044" w:rsidRPr="0023763C" w:rsidRDefault="00C32044" w:rsidP="002631B9">
            <w:pPr>
              <w:spacing w:after="0" w:line="240" w:lineRule="auto"/>
            </w:pPr>
            <w:r w:rsidRPr="0023763C">
              <w:t xml:space="preserve">      Urinary tract </w:t>
            </w:r>
          </w:p>
        </w:tc>
        <w:tc>
          <w:tcPr>
            <w:tcW w:w="3091" w:type="dxa"/>
          </w:tcPr>
          <w:p w:rsidR="00C32044" w:rsidRPr="0023763C" w:rsidRDefault="00C32044" w:rsidP="002631B9">
            <w:pPr>
              <w:spacing w:after="0" w:line="240" w:lineRule="auto"/>
            </w:pPr>
            <w:r w:rsidRPr="0023763C">
              <w:t>18 (28%)</w:t>
            </w:r>
          </w:p>
        </w:tc>
        <w:tc>
          <w:tcPr>
            <w:tcW w:w="4253" w:type="dxa"/>
          </w:tcPr>
          <w:p w:rsidR="00C32044" w:rsidRPr="0023763C" w:rsidRDefault="00C32044" w:rsidP="002631B9">
            <w:pPr>
              <w:spacing w:after="0" w:line="240" w:lineRule="auto"/>
            </w:pPr>
            <w:r w:rsidRPr="0023763C">
              <w:t>On day 6 (7); 3 [1-9]</w:t>
            </w:r>
          </w:p>
        </w:tc>
      </w:tr>
      <w:tr w:rsidR="00C32044" w:rsidRPr="0023763C" w:rsidTr="00A136CD">
        <w:tc>
          <w:tcPr>
            <w:tcW w:w="2530" w:type="dxa"/>
          </w:tcPr>
          <w:p w:rsidR="00C32044" w:rsidRPr="0023763C" w:rsidRDefault="00C32044" w:rsidP="002631B9">
            <w:pPr>
              <w:spacing w:after="0" w:line="240" w:lineRule="auto"/>
            </w:pPr>
            <w:r w:rsidRPr="0023763C">
              <w:t xml:space="preserve">      VAP</w:t>
            </w:r>
          </w:p>
        </w:tc>
        <w:tc>
          <w:tcPr>
            <w:tcW w:w="3091" w:type="dxa"/>
          </w:tcPr>
          <w:p w:rsidR="00C32044" w:rsidRPr="0023763C" w:rsidRDefault="00C32044" w:rsidP="002631B9">
            <w:pPr>
              <w:spacing w:after="0" w:line="240" w:lineRule="auto"/>
            </w:pPr>
            <w:r w:rsidRPr="0023763C">
              <w:t>21 (32%)</w:t>
            </w:r>
          </w:p>
        </w:tc>
        <w:tc>
          <w:tcPr>
            <w:tcW w:w="4253" w:type="dxa"/>
          </w:tcPr>
          <w:p w:rsidR="00C32044" w:rsidRPr="0023763C" w:rsidRDefault="00C32044" w:rsidP="002631B9">
            <w:pPr>
              <w:spacing w:after="0" w:line="240" w:lineRule="auto"/>
            </w:pPr>
            <w:r w:rsidRPr="0023763C">
              <w:t>On day 6 (5); 3 [2-11]</w:t>
            </w:r>
          </w:p>
        </w:tc>
      </w:tr>
      <w:tr w:rsidR="00C32044" w:rsidRPr="0023763C" w:rsidTr="00A136CD">
        <w:tc>
          <w:tcPr>
            <w:tcW w:w="2530" w:type="dxa"/>
          </w:tcPr>
          <w:p w:rsidR="00C32044" w:rsidRPr="0023763C" w:rsidRDefault="00C32044" w:rsidP="002631B9">
            <w:pPr>
              <w:spacing w:after="0" w:line="240" w:lineRule="auto"/>
            </w:pPr>
            <w:r w:rsidRPr="0023763C">
              <w:t xml:space="preserve">      URTI viral</w:t>
            </w:r>
          </w:p>
        </w:tc>
        <w:tc>
          <w:tcPr>
            <w:tcW w:w="3091" w:type="dxa"/>
          </w:tcPr>
          <w:p w:rsidR="00C32044" w:rsidRPr="0023763C" w:rsidRDefault="00C32044" w:rsidP="002631B9">
            <w:pPr>
              <w:spacing w:after="0" w:line="240" w:lineRule="auto"/>
            </w:pPr>
            <w:r w:rsidRPr="0023763C">
              <w:t>8 (12%)</w:t>
            </w:r>
          </w:p>
        </w:tc>
        <w:tc>
          <w:tcPr>
            <w:tcW w:w="4253" w:type="dxa"/>
          </w:tcPr>
          <w:p w:rsidR="00C32044" w:rsidRPr="0023763C" w:rsidRDefault="00C32044" w:rsidP="002631B9">
            <w:pPr>
              <w:spacing w:after="0" w:line="240" w:lineRule="auto"/>
            </w:pPr>
            <w:r w:rsidRPr="0023763C">
              <w:t>On day 7 (9); 2 [1-11]</w:t>
            </w:r>
          </w:p>
        </w:tc>
      </w:tr>
      <w:tr w:rsidR="00C32044" w:rsidRPr="0023763C" w:rsidTr="00A136CD">
        <w:tc>
          <w:tcPr>
            <w:tcW w:w="2530" w:type="dxa"/>
          </w:tcPr>
          <w:p w:rsidR="00C32044" w:rsidRPr="0023763C" w:rsidRDefault="00C32044" w:rsidP="002631B9">
            <w:pPr>
              <w:spacing w:after="0" w:line="240" w:lineRule="auto"/>
            </w:pPr>
            <w:r w:rsidRPr="0023763C">
              <w:t xml:space="preserve">      Intra-abdominal</w:t>
            </w:r>
          </w:p>
        </w:tc>
        <w:tc>
          <w:tcPr>
            <w:tcW w:w="3091" w:type="dxa"/>
          </w:tcPr>
          <w:p w:rsidR="00C32044" w:rsidRPr="0023763C" w:rsidRDefault="00C32044" w:rsidP="002631B9">
            <w:pPr>
              <w:spacing w:after="0" w:line="240" w:lineRule="auto"/>
            </w:pPr>
            <w:r w:rsidRPr="0023763C">
              <w:t xml:space="preserve">18 (28%) </w:t>
            </w:r>
          </w:p>
          <w:p w:rsidR="00C32044" w:rsidRPr="0023763C" w:rsidRDefault="00C32044" w:rsidP="002631B9">
            <w:pPr>
              <w:spacing w:after="0" w:line="240" w:lineRule="auto"/>
            </w:pPr>
          </w:p>
        </w:tc>
        <w:tc>
          <w:tcPr>
            <w:tcW w:w="4253" w:type="dxa"/>
          </w:tcPr>
          <w:p w:rsidR="00C32044" w:rsidRPr="0023763C" w:rsidRDefault="00C32044" w:rsidP="002631B9">
            <w:pPr>
              <w:spacing w:after="0" w:line="240" w:lineRule="auto"/>
            </w:pPr>
            <w:r w:rsidRPr="0023763C">
              <w:t xml:space="preserve">On day 8 (4); 8 [4-12], range 1-15. Bowel perforation 5 (29%); bile leak 4 (24%); fluid collection 6 (35%); hematoma 2 (12%). </w:t>
            </w:r>
          </w:p>
        </w:tc>
      </w:tr>
      <w:tr w:rsidR="00C32044" w:rsidRPr="0023763C" w:rsidTr="00A136CD">
        <w:tc>
          <w:tcPr>
            <w:tcW w:w="2530" w:type="dxa"/>
          </w:tcPr>
          <w:p w:rsidR="00C32044" w:rsidRPr="0023763C" w:rsidRDefault="00C32044" w:rsidP="002631B9">
            <w:pPr>
              <w:spacing w:after="0" w:line="240" w:lineRule="auto"/>
            </w:pPr>
            <w:r w:rsidRPr="0023763C">
              <w:t xml:space="preserve">   Any thrombosis</w:t>
            </w:r>
          </w:p>
        </w:tc>
        <w:tc>
          <w:tcPr>
            <w:tcW w:w="3091" w:type="dxa"/>
          </w:tcPr>
          <w:p w:rsidR="00C32044" w:rsidRPr="0023763C" w:rsidRDefault="00C32044" w:rsidP="002631B9">
            <w:pPr>
              <w:spacing w:after="0" w:line="240" w:lineRule="auto"/>
            </w:pPr>
            <w:r w:rsidRPr="0023763C">
              <w:t>19 (29%)</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HAT</w:t>
            </w:r>
          </w:p>
        </w:tc>
        <w:tc>
          <w:tcPr>
            <w:tcW w:w="3091" w:type="dxa"/>
          </w:tcPr>
          <w:p w:rsidR="00C32044" w:rsidRPr="0023763C" w:rsidRDefault="00C32044" w:rsidP="002631B9">
            <w:pPr>
              <w:spacing w:after="0" w:line="240" w:lineRule="auto"/>
            </w:pPr>
            <w:r w:rsidRPr="0023763C">
              <w:t>12 (19%)</w:t>
            </w:r>
          </w:p>
        </w:tc>
        <w:tc>
          <w:tcPr>
            <w:tcW w:w="4253" w:type="dxa"/>
          </w:tcPr>
          <w:p w:rsidR="00C32044" w:rsidRPr="0023763C" w:rsidRDefault="00C32044" w:rsidP="00CC22A0">
            <w:pPr>
              <w:spacing w:after="0" w:line="240" w:lineRule="auto"/>
            </w:pPr>
            <w:r w:rsidRPr="0023763C">
              <w:t>On day 4 (3); 3 [2-7], range 1-10.  10 treated in OR [3 thrombectomy; 7 re-transplant], 1 died prior to going to OR.</w:t>
            </w:r>
          </w:p>
        </w:tc>
      </w:tr>
      <w:tr w:rsidR="00C32044" w:rsidRPr="0023763C" w:rsidTr="00A136CD">
        <w:tc>
          <w:tcPr>
            <w:tcW w:w="2530" w:type="dxa"/>
          </w:tcPr>
          <w:p w:rsidR="00C32044" w:rsidRPr="0023763C" w:rsidRDefault="00C32044" w:rsidP="002631B9">
            <w:pPr>
              <w:spacing w:after="0" w:line="240" w:lineRule="auto"/>
            </w:pPr>
            <w:r w:rsidRPr="0023763C">
              <w:t xml:space="preserve">      Hepatic vein stenosis</w:t>
            </w:r>
          </w:p>
        </w:tc>
        <w:tc>
          <w:tcPr>
            <w:tcW w:w="3091" w:type="dxa"/>
          </w:tcPr>
          <w:p w:rsidR="00C32044" w:rsidRPr="0023763C" w:rsidRDefault="00C32044" w:rsidP="002631B9">
            <w:pPr>
              <w:spacing w:after="0" w:line="240" w:lineRule="auto"/>
            </w:pPr>
            <w:r w:rsidRPr="0023763C">
              <w:t>2 (3%)</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PVT</w:t>
            </w:r>
          </w:p>
        </w:tc>
        <w:tc>
          <w:tcPr>
            <w:tcW w:w="3091" w:type="dxa"/>
          </w:tcPr>
          <w:p w:rsidR="00C32044" w:rsidRPr="0023763C" w:rsidRDefault="00C32044" w:rsidP="002631B9">
            <w:pPr>
              <w:spacing w:after="0" w:line="240" w:lineRule="auto"/>
            </w:pPr>
            <w:r w:rsidRPr="0023763C">
              <w:t>11 (17%)</w:t>
            </w:r>
          </w:p>
        </w:tc>
        <w:tc>
          <w:tcPr>
            <w:tcW w:w="4253" w:type="dxa"/>
          </w:tcPr>
          <w:p w:rsidR="00C32044" w:rsidRPr="0023763C" w:rsidRDefault="00C32044" w:rsidP="002631B9">
            <w:pPr>
              <w:spacing w:after="0" w:line="240" w:lineRule="auto"/>
            </w:pPr>
            <w:r w:rsidRPr="0023763C">
              <w:t>9 treated in OR [7 thrombectomy (2 were after re-transplant); 2 re-transplant], 1 died prior to re-transplant.</w:t>
            </w:r>
          </w:p>
        </w:tc>
      </w:tr>
      <w:tr w:rsidR="00C32044" w:rsidRPr="0023763C" w:rsidTr="00A136CD">
        <w:tc>
          <w:tcPr>
            <w:tcW w:w="2530" w:type="dxa"/>
          </w:tcPr>
          <w:p w:rsidR="00C32044" w:rsidRPr="0023763C" w:rsidRDefault="00C32044" w:rsidP="002631B9">
            <w:pPr>
              <w:spacing w:after="0" w:line="240" w:lineRule="auto"/>
            </w:pPr>
            <w:r w:rsidRPr="0023763C">
              <w:t xml:space="preserve">   Surgical complication</w:t>
            </w:r>
          </w:p>
        </w:tc>
        <w:tc>
          <w:tcPr>
            <w:tcW w:w="3091" w:type="dxa"/>
          </w:tcPr>
          <w:p w:rsidR="00C32044" w:rsidRPr="0023763C" w:rsidRDefault="00C32044" w:rsidP="002631B9">
            <w:pPr>
              <w:spacing w:after="0" w:line="240" w:lineRule="auto"/>
            </w:pP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Bile leak</w:t>
            </w:r>
          </w:p>
        </w:tc>
        <w:tc>
          <w:tcPr>
            <w:tcW w:w="3091" w:type="dxa"/>
          </w:tcPr>
          <w:p w:rsidR="00C32044" w:rsidRPr="0023763C" w:rsidRDefault="00C32044" w:rsidP="00A40453">
            <w:pPr>
              <w:spacing w:after="0" w:line="240" w:lineRule="auto"/>
            </w:pPr>
            <w:r w:rsidRPr="0023763C">
              <w:t>15 (23%): 3 only from liver cut surface</w:t>
            </w:r>
          </w:p>
        </w:tc>
        <w:tc>
          <w:tcPr>
            <w:tcW w:w="4253" w:type="dxa"/>
          </w:tcPr>
          <w:p w:rsidR="00C32044" w:rsidRPr="0023763C" w:rsidRDefault="00C32044" w:rsidP="00CC22A0">
            <w:pPr>
              <w:spacing w:after="0" w:line="240" w:lineRule="auto"/>
            </w:pPr>
            <w:r w:rsidRPr="0023763C">
              <w:t>On day 8 (7); 7 [2-12], range 1-24. 12 treated in OR.</w:t>
            </w:r>
          </w:p>
        </w:tc>
      </w:tr>
      <w:tr w:rsidR="00C32044" w:rsidRPr="0023763C" w:rsidTr="00A136CD">
        <w:tc>
          <w:tcPr>
            <w:tcW w:w="2530" w:type="dxa"/>
          </w:tcPr>
          <w:p w:rsidR="00C32044" w:rsidRPr="0023763C" w:rsidRDefault="00C32044" w:rsidP="002631B9">
            <w:pPr>
              <w:spacing w:after="0" w:line="240" w:lineRule="auto"/>
            </w:pPr>
            <w:r w:rsidRPr="0023763C">
              <w:t xml:space="preserve">      Chylothorax</w:t>
            </w:r>
          </w:p>
        </w:tc>
        <w:tc>
          <w:tcPr>
            <w:tcW w:w="3091" w:type="dxa"/>
          </w:tcPr>
          <w:p w:rsidR="00C32044" w:rsidRPr="0023763C" w:rsidRDefault="00C32044" w:rsidP="002631B9">
            <w:pPr>
              <w:spacing w:after="0" w:line="240" w:lineRule="auto"/>
            </w:pPr>
            <w:r w:rsidRPr="0023763C">
              <w:t>9 (14%)</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Bowel perforation</w:t>
            </w:r>
          </w:p>
        </w:tc>
        <w:tc>
          <w:tcPr>
            <w:tcW w:w="3091" w:type="dxa"/>
          </w:tcPr>
          <w:p w:rsidR="00C32044" w:rsidRPr="0023763C" w:rsidRDefault="00C32044" w:rsidP="002631B9">
            <w:pPr>
              <w:spacing w:after="0" w:line="240" w:lineRule="auto"/>
            </w:pPr>
            <w:r w:rsidRPr="0023763C">
              <w:t>5 (8%)</w:t>
            </w: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Other complications</w:t>
            </w:r>
          </w:p>
        </w:tc>
        <w:tc>
          <w:tcPr>
            <w:tcW w:w="3091" w:type="dxa"/>
          </w:tcPr>
          <w:p w:rsidR="00C32044" w:rsidRPr="0023763C" w:rsidRDefault="00C32044" w:rsidP="002631B9">
            <w:pPr>
              <w:spacing w:after="0" w:line="240" w:lineRule="auto"/>
            </w:pPr>
          </w:p>
        </w:tc>
        <w:tc>
          <w:tcPr>
            <w:tcW w:w="4253" w:type="dxa"/>
          </w:tcPr>
          <w:p w:rsidR="00C32044" w:rsidRPr="0023763C" w:rsidRDefault="00C32044" w:rsidP="002631B9">
            <w:pPr>
              <w:spacing w:after="0" w:line="240" w:lineRule="auto"/>
            </w:pPr>
          </w:p>
        </w:tc>
      </w:tr>
      <w:tr w:rsidR="00C32044" w:rsidRPr="0023763C" w:rsidTr="00A136CD">
        <w:tc>
          <w:tcPr>
            <w:tcW w:w="2530" w:type="dxa"/>
          </w:tcPr>
          <w:p w:rsidR="00C32044" w:rsidRPr="0023763C" w:rsidRDefault="00C32044" w:rsidP="002631B9">
            <w:pPr>
              <w:spacing w:after="0" w:line="240" w:lineRule="auto"/>
            </w:pPr>
            <w:r w:rsidRPr="0023763C">
              <w:t xml:space="preserve">      AKI (RIFLE creatinine)</w:t>
            </w:r>
          </w:p>
        </w:tc>
        <w:tc>
          <w:tcPr>
            <w:tcW w:w="3091" w:type="dxa"/>
          </w:tcPr>
          <w:p w:rsidR="00C32044" w:rsidRPr="0023763C" w:rsidRDefault="00C32044" w:rsidP="002631B9">
            <w:pPr>
              <w:spacing w:after="0" w:line="240" w:lineRule="auto"/>
            </w:pPr>
            <w:r w:rsidRPr="0023763C">
              <w:t>21 (32%)</w:t>
            </w:r>
          </w:p>
        </w:tc>
        <w:tc>
          <w:tcPr>
            <w:tcW w:w="4253" w:type="dxa"/>
          </w:tcPr>
          <w:p w:rsidR="00C32044" w:rsidRPr="0023763C" w:rsidRDefault="00C32044" w:rsidP="002631B9">
            <w:pPr>
              <w:spacing w:after="0" w:line="240" w:lineRule="auto"/>
            </w:pPr>
            <w:r w:rsidRPr="0023763C">
              <w:t>Dialysis-9 (14%); for 23 (38), 6 [3-29] days.</w:t>
            </w:r>
          </w:p>
        </w:tc>
      </w:tr>
      <w:tr w:rsidR="00C32044" w:rsidRPr="0023763C" w:rsidTr="00A136CD">
        <w:tc>
          <w:tcPr>
            <w:tcW w:w="2530" w:type="dxa"/>
          </w:tcPr>
          <w:p w:rsidR="00C32044" w:rsidRPr="0023763C" w:rsidRDefault="00C32044" w:rsidP="002631B9">
            <w:pPr>
              <w:spacing w:after="0" w:line="240" w:lineRule="auto"/>
            </w:pPr>
            <w:r w:rsidRPr="0023763C">
              <w:t xml:space="preserve">      Hypertension</w:t>
            </w:r>
          </w:p>
        </w:tc>
        <w:tc>
          <w:tcPr>
            <w:tcW w:w="3091" w:type="dxa"/>
          </w:tcPr>
          <w:p w:rsidR="00C32044" w:rsidRPr="0023763C" w:rsidRDefault="00C32044" w:rsidP="002631B9">
            <w:pPr>
              <w:spacing w:after="0" w:line="240" w:lineRule="auto"/>
            </w:pPr>
            <w:r w:rsidRPr="0023763C">
              <w:t>8 (12%)</w:t>
            </w:r>
          </w:p>
        </w:tc>
        <w:tc>
          <w:tcPr>
            <w:tcW w:w="4253" w:type="dxa"/>
          </w:tcPr>
          <w:p w:rsidR="00C32044" w:rsidRPr="0023763C" w:rsidRDefault="00C32044" w:rsidP="002631B9">
            <w:pPr>
              <w:spacing w:after="0" w:line="240" w:lineRule="auto"/>
            </w:pPr>
            <w:r w:rsidRPr="0023763C">
              <w:t>All on medical treatment</w:t>
            </w:r>
          </w:p>
        </w:tc>
      </w:tr>
      <w:tr w:rsidR="00C32044" w:rsidRPr="0023763C" w:rsidTr="00A136CD">
        <w:tc>
          <w:tcPr>
            <w:tcW w:w="2530" w:type="dxa"/>
          </w:tcPr>
          <w:p w:rsidR="00C32044" w:rsidRPr="0023763C" w:rsidRDefault="00C32044" w:rsidP="002631B9">
            <w:pPr>
              <w:spacing w:after="0" w:line="240" w:lineRule="auto"/>
            </w:pPr>
            <w:r w:rsidRPr="0023763C">
              <w:t>Any severe complication</w:t>
            </w:r>
          </w:p>
        </w:tc>
        <w:tc>
          <w:tcPr>
            <w:tcW w:w="3091" w:type="dxa"/>
          </w:tcPr>
          <w:p w:rsidR="00C32044" w:rsidRPr="0023763C" w:rsidRDefault="00C32044" w:rsidP="002631B9">
            <w:pPr>
              <w:spacing w:after="0" w:line="240" w:lineRule="auto"/>
            </w:pPr>
            <w:r w:rsidRPr="0023763C">
              <w:t>32 (49%)</w:t>
            </w:r>
          </w:p>
        </w:tc>
        <w:tc>
          <w:tcPr>
            <w:tcW w:w="4253" w:type="dxa"/>
          </w:tcPr>
          <w:p w:rsidR="00C32044" w:rsidRPr="0023763C" w:rsidRDefault="00C32044" w:rsidP="00FB6A5B">
            <w:pPr>
              <w:tabs>
                <w:tab w:val="left" w:pos="1149"/>
              </w:tabs>
              <w:spacing w:after="0" w:line="240" w:lineRule="auto"/>
            </w:pPr>
            <w:r w:rsidRPr="0023763C">
              <w:t>Any one of: HAT, PVT, bile leak, bowel perforation, intra-abdominal infection, re-transplant, death.</w:t>
            </w:r>
          </w:p>
        </w:tc>
      </w:tr>
    </w:tbl>
    <w:p w:rsidR="00C32044" w:rsidRDefault="00C32044" w:rsidP="007D1EA0">
      <w:pPr>
        <w:spacing w:after="0" w:line="240" w:lineRule="auto"/>
      </w:pPr>
      <w:r>
        <w:lastRenderedPageBreak/>
        <w:t>AKI: acute kidney injury; HAT: hepatic artery thrombosis; OR: operating room; PICU: pediatric intensive care unit; PVT: portal vein thrombosis; RIFLE: risk, injury, failure, loss of kidney function, end-stage kidney diseases classification system); VAP: ventilator associated pneumonia; URTI: upper respiratory tract infection.</w:t>
      </w:r>
    </w:p>
    <w:p w:rsidR="00C32044" w:rsidRDefault="00C32044" w:rsidP="00C7076B">
      <w:pPr>
        <w:spacing w:after="0" w:line="240" w:lineRule="auto"/>
      </w:pPr>
      <w:r>
        <w:t xml:space="preserve">a. Indications for re-operation (excluding closure of fascia, or broviac insertion) include dictated OR report describing: intra-abdominal bleeding 7 (11%); compartment syndrome 8 (12%); </w:t>
      </w:r>
      <w:r w:rsidRPr="00E40F27">
        <w:t>biliary repair</w:t>
      </w:r>
      <w:r>
        <w:t>; PVT; HAT;</w:t>
      </w:r>
      <w:r w:rsidRPr="00E40F27">
        <w:t xml:space="preserve"> bowel</w:t>
      </w:r>
      <w:r>
        <w:t xml:space="preserve"> perforation 5; re-transplant 9. </w:t>
      </w:r>
    </w:p>
    <w:p w:rsidR="00C32044" w:rsidRDefault="00C32044" w:rsidP="000D2654">
      <w:pPr>
        <w:sectPr w:rsidR="00C32044">
          <w:footerReference w:type="default" r:id="rId7"/>
          <w:pgSz w:w="12240" w:h="15840"/>
          <w:pgMar w:top="1440" w:right="1800" w:bottom="1440" w:left="1800" w:header="720" w:footer="720" w:gutter="0"/>
          <w:cols w:space="720"/>
          <w:docGrid w:linePitch="360"/>
        </w:sectPr>
      </w:pPr>
    </w:p>
    <w:p w:rsidR="00C32044" w:rsidRPr="007D1EA0" w:rsidRDefault="00C32044" w:rsidP="000D2654">
      <w:r w:rsidRPr="007D1EA0">
        <w:lastRenderedPageBreak/>
        <w:t xml:space="preserve">Table </w:t>
      </w:r>
      <w:r>
        <w:t>S</w:t>
      </w:r>
      <w:r w:rsidRPr="007D1EA0">
        <w:t xml:space="preserve">5. </w:t>
      </w:r>
      <w:r>
        <w:t xml:space="preserve">Outcomes after pediatric liver transplant using time period as a categorical variable. </w:t>
      </w:r>
    </w:p>
    <w:p w:rsidR="00C32044" w:rsidRPr="00F84DBC" w:rsidRDefault="00C32044" w:rsidP="000D2654">
      <w:pPr>
        <w:spacing w:after="0" w:line="240" w:lineRule="auto"/>
        <w:rPr>
          <w:b/>
          <w:bCs/>
        </w:rPr>
      </w:pP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201"/>
        <w:gridCol w:w="1418"/>
        <w:gridCol w:w="1842"/>
        <w:gridCol w:w="1701"/>
        <w:gridCol w:w="1276"/>
        <w:gridCol w:w="1418"/>
        <w:gridCol w:w="2268"/>
        <w:gridCol w:w="1272"/>
      </w:tblGrid>
      <w:tr w:rsidR="00C32044" w:rsidRPr="0023763C" w:rsidTr="008A5975">
        <w:tc>
          <w:tcPr>
            <w:tcW w:w="1771" w:type="dxa"/>
          </w:tcPr>
          <w:p w:rsidR="00C32044" w:rsidRPr="0023763C" w:rsidRDefault="00C32044" w:rsidP="008A5975">
            <w:pPr>
              <w:rPr>
                <w:b/>
                <w:bCs/>
              </w:rPr>
            </w:pPr>
            <w:r w:rsidRPr="0023763C">
              <w:rPr>
                <w:b/>
                <w:bCs/>
              </w:rPr>
              <w:t xml:space="preserve">Time Period (categorical) </w:t>
            </w:r>
          </w:p>
        </w:tc>
        <w:tc>
          <w:tcPr>
            <w:tcW w:w="1201" w:type="dxa"/>
          </w:tcPr>
          <w:p w:rsidR="00C32044" w:rsidRPr="0023763C" w:rsidRDefault="00C32044" w:rsidP="008A5975">
            <w:pPr>
              <w:rPr>
                <w:b/>
                <w:bCs/>
              </w:rPr>
            </w:pPr>
            <w:r w:rsidRPr="0023763C">
              <w:rPr>
                <w:b/>
                <w:bCs/>
              </w:rPr>
              <w:t>HAT</w:t>
            </w:r>
          </w:p>
        </w:tc>
        <w:tc>
          <w:tcPr>
            <w:tcW w:w="1418" w:type="dxa"/>
          </w:tcPr>
          <w:p w:rsidR="00C32044" w:rsidRPr="0023763C" w:rsidRDefault="00C32044" w:rsidP="008A5975">
            <w:pPr>
              <w:rPr>
                <w:b/>
                <w:bCs/>
              </w:rPr>
            </w:pPr>
            <w:r w:rsidRPr="0023763C">
              <w:rPr>
                <w:b/>
                <w:bCs/>
              </w:rPr>
              <w:t>Any thrombosis</w:t>
            </w:r>
          </w:p>
        </w:tc>
        <w:tc>
          <w:tcPr>
            <w:tcW w:w="1842" w:type="dxa"/>
          </w:tcPr>
          <w:p w:rsidR="00C32044" w:rsidRPr="0023763C" w:rsidRDefault="00C32044" w:rsidP="008A5975">
            <w:pPr>
              <w:rPr>
                <w:b/>
                <w:bCs/>
              </w:rPr>
            </w:pPr>
            <w:r w:rsidRPr="0023763C">
              <w:rPr>
                <w:b/>
                <w:bCs/>
              </w:rPr>
              <w:t>Severe complication</w:t>
            </w:r>
          </w:p>
        </w:tc>
        <w:tc>
          <w:tcPr>
            <w:tcW w:w="1701" w:type="dxa"/>
          </w:tcPr>
          <w:p w:rsidR="00C32044" w:rsidRPr="0023763C" w:rsidRDefault="00C32044" w:rsidP="008A5975">
            <w:pPr>
              <w:rPr>
                <w:b/>
                <w:bCs/>
              </w:rPr>
            </w:pPr>
            <w:r w:rsidRPr="0023763C">
              <w:rPr>
                <w:b/>
                <w:bCs/>
              </w:rPr>
              <w:t>Ventilator days</w:t>
            </w:r>
          </w:p>
        </w:tc>
        <w:tc>
          <w:tcPr>
            <w:tcW w:w="1276" w:type="dxa"/>
          </w:tcPr>
          <w:p w:rsidR="00C32044" w:rsidRPr="0023763C" w:rsidRDefault="00C32044" w:rsidP="008A5975">
            <w:pPr>
              <w:rPr>
                <w:b/>
                <w:bCs/>
              </w:rPr>
            </w:pPr>
            <w:r w:rsidRPr="0023763C">
              <w:rPr>
                <w:b/>
                <w:bCs/>
              </w:rPr>
              <w:t>Mortality</w:t>
            </w:r>
          </w:p>
        </w:tc>
        <w:tc>
          <w:tcPr>
            <w:tcW w:w="1418" w:type="dxa"/>
          </w:tcPr>
          <w:p w:rsidR="00C32044" w:rsidRPr="0023763C" w:rsidRDefault="00C32044" w:rsidP="008A5975">
            <w:pPr>
              <w:tabs>
                <w:tab w:val="left" w:pos="1320"/>
              </w:tabs>
              <w:rPr>
                <w:b/>
                <w:bCs/>
              </w:rPr>
            </w:pPr>
            <w:r w:rsidRPr="0023763C">
              <w:rPr>
                <w:b/>
                <w:bCs/>
              </w:rPr>
              <w:t>Graft Survival</w:t>
            </w:r>
          </w:p>
        </w:tc>
        <w:tc>
          <w:tcPr>
            <w:tcW w:w="2268" w:type="dxa"/>
          </w:tcPr>
          <w:p w:rsidR="00C32044" w:rsidRPr="0023763C" w:rsidRDefault="00C32044" w:rsidP="008A5975">
            <w:pPr>
              <w:tabs>
                <w:tab w:val="left" w:pos="1320"/>
              </w:tabs>
              <w:rPr>
                <w:b/>
                <w:bCs/>
              </w:rPr>
            </w:pPr>
            <w:r w:rsidRPr="0023763C">
              <w:rPr>
                <w:b/>
                <w:bCs/>
              </w:rPr>
              <w:t>Heparin therapeutic level by d3</w:t>
            </w:r>
          </w:p>
        </w:tc>
        <w:tc>
          <w:tcPr>
            <w:tcW w:w="1272" w:type="dxa"/>
          </w:tcPr>
          <w:p w:rsidR="00C32044" w:rsidRPr="0023763C" w:rsidRDefault="00C32044" w:rsidP="008A5975">
            <w:pPr>
              <w:tabs>
                <w:tab w:val="left" w:pos="1320"/>
              </w:tabs>
              <w:rPr>
                <w:b/>
                <w:bCs/>
              </w:rPr>
            </w:pPr>
            <w:r w:rsidRPr="0023763C">
              <w:rPr>
                <w:b/>
                <w:bCs/>
              </w:rPr>
              <w:t>Weight category</w:t>
            </w:r>
          </w:p>
        </w:tc>
      </w:tr>
      <w:tr w:rsidR="00C32044" w:rsidRPr="0023763C" w:rsidTr="008A5975">
        <w:tc>
          <w:tcPr>
            <w:tcW w:w="1771" w:type="dxa"/>
          </w:tcPr>
          <w:p w:rsidR="00C32044" w:rsidRPr="0023763C" w:rsidRDefault="00C32044" w:rsidP="008A5975">
            <w:r w:rsidRPr="0023763C">
              <w:t>1 (2005-2010)</w:t>
            </w:r>
          </w:p>
        </w:tc>
        <w:tc>
          <w:tcPr>
            <w:tcW w:w="1201" w:type="dxa"/>
          </w:tcPr>
          <w:p w:rsidR="00C32044" w:rsidRPr="0023763C" w:rsidRDefault="00C32044" w:rsidP="008A5975">
            <w:r w:rsidRPr="0023763C">
              <w:t>6/37 (16%)</w:t>
            </w:r>
          </w:p>
        </w:tc>
        <w:tc>
          <w:tcPr>
            <w:tcW w:w="1418" w:type="dxa"/>
          </w:tcPr>
          <w:p w:rsidR="00C32044" w:rsidRPr="0023763C" w:rsidRDefault="00C32044" w:rsidP="008A5975">
            <w:r w:rsidRPr="0023763C">
              <w:t>12/37 (32%)</w:t>
            </w:r>
          </w:p>
        </w:tc>
        <w:tc>
          <w:tcPr>
            <w:tcW w:w="1842" w:type="dxa"/>
          </w:tcPr>
          <w:p w:rsidR="00C32044" w:rsidRPr="0023763C" w:rsidRDefault="00C32044" w:rsidP="008A5975">
            <w:r w:rsidRPr="0023763C">
              <w:t>20/37 (54%)</w:t>
            </w:r>
          </w:p>
        </w:tc>
        <w:tc>
          <w:tcPr>
            <w:tcW w:w="1701" w:type="dxa"/>
          </w:tcPr>
          <w:p w:rsidR="00C32044" w:rsidRPr="0023763C" w:rsidRDefault="00C32044" w:rsidP="008A5975">
            <w:r w:rsidRPr="0023763C">
              <w:t>12.4 (13.2)</w:t>
            </w:r>
          </w:p>
        </w:tc>
        <w:tc>
          <w:tcPr>
            <w:tcW w:w="1276" w:type="dxa"/>
          </w:tcPr>
          <w:p w:rsidR="00C32044" w:rsidRPr="0023763C" w:rsidRDefault="00C32044" w:rsidP="008A5975">
            <w:r w:rsidRPr="0023763C">
              <w:t>3/37 (8%)</w:t>
            </w:r>
          </w:p>
        </w:tc>
        <w:tc>
          <w:tcPr>
            <w:tcW w:w="1418" w:type="dxa"/>
          </w:tcPr>
          <w:p w:rsidR="00C32044" w:rsidRPr="0023763C" w:rsidRDefault="00C32044" w:rsidP="008A5975">
            <w:r w:rsidRPr="0023763C">
              <w:t>28/37 (76%)</w:t>
            </w:r>
          </w:p>
        </w:tc>
        <w:tc>
          <w:tcPr>
            <w:tcW w:w="2268" w:type="dxa"/>
          </w:tcPr>
          <w:p w:rsidR="00C32044" w:rsidRPr="0023763C" w:rsidRDefault="00C32044" w:rsidP="008A5975">
            <w:r w:rsidRPr="0023763C">
              <w:t>11/37 (30%)</w:t>
            </w:r>
          </w:p>
        </w:tc>
        <w:tc>
          <w:tcPr>
            <w:tcW w:w="1272" w:type="dxa"/>
          </w:tcPr>
          <w:p w:rsidR="00C32044" w:rsidRPr="0023763C" w:rsidRDefault="00C32044" w:rsidP="008A5975">
            <w:r w:rsidRPr="0023763C">
              <w:t>9/37 (24%)</w:t>
            </w:r>
          </w:p>
        </w:tc>
      </w:tr>
      <w:tr w:rsidR="00C32044" w:rsidRPr="0023763C" w:rsidTr="008A5975">
        <w:tc>
          <w:tcPr>
            <w:tcW w:w="1771" w:type="dxa"/>
          </w:tcPr>
          <w:p w:rsidR="00C32044" w:rsidRPr="0023763C" w:rsidRDefault="00C32044" w:rsidP="008A5975">
            <w:r w:rsidRPr="0023763C">
              <w:t>2 (2011-2015)</w:t>
            </w:r>
          </w:p>
        </w:tc>
        <w:tc>
          <w:tcPr>
            <w:tcW w:w="1201" w:type="dxa"/>
          </w:tcPr>
          <w:p w:rsidR="00C32044" w:rsidRPr="0023763C" w:rsidRDefault="00C32044" w:rsidP="008A5975">
            <w:r w:rsidRPr="0023763C">
              <w:t>6/28 (21%)</w:t>
            </w:r>
          </w:p>
        </w:tc>
        <w:tc>
          <w:tcPr>
            <w:tcW w:w="1418" w:type="dxa"/>
          </w:tcPr>
          <w:p w:rsidR="00C32044" w:rsidRPr="0023763C" w:rsidRDefault="00C32044" w:rsidP="008A5975">
            <w:r w:rsidRPr="0023763C">
              <w:t>7/28 (25%)</w:t>
            </w:r>
          </w:p>
        </w:tc>
        <w:tc>
          <w:tcPr>
            <w:tcW w:w="1842" w:type="dxa"/>
          </w:tcPr>
          <w:p w:rsidR="00C32044" w:rsidRPr="0023763C" w:rsidRDefault="00C32044" w:rsidP="008A5975">
            <w:r w:rsidRPr="0023763C">
              <w:t>12/28 (43%)</w:t>
            </w:r>
          </w:p>
        </w:tc>
        <w:tc>
          <w:tcPr>
            <w:tcW w:w="1701" w:type="dxa"/>
          </w:tcPr>
          <w:p w:rsidR="00C32044" w:rsidRPr="0023763C" w:rsidRDefault="00C32044" w:rsidP="008A5975">
            <w:r w:rsidRPr="0023763C">
              <w:t>12.7 (15.4)</w:t>
            </w:r>
          </w:p>
        </w:tc>
        <w:tc>
          <w:tcPr>
            <w:tcW w:w="1276" w:type="dxa"/>
          </w:tcPr>
          <w:p w:rsidR="00C32044" w:rsidRPr="0023763C" w:rsidRDefault="00C32044" w:rsidP="008A5975">
            <w:r w:rsidRPr="0023763C">
              <w:t>2/28 (7%)</w:t>
            </w:r>
          </w:p>
        </w:tc>
        <w:tc>
          <w:tcPr>
            <w:tcW w:w="1418" w:type="dxa"/>
          </w:tcPr>
          <w:p w:rsidR="00C32044" w:rsidRPr="0023763C" w:rsidRDefault="00C32044" w:rsidP="008A5975">
            <w:r w:rsidRPr="0023763C">
              <w:t>24/28 (86%)</w:t>
            </w:r>
          </w:p>
        </w:tc>
        <w:tc>
          <w:tcPr>
            <w:tcW w:w="2268" w:type="dxa"/>
          </w:tcPr>
          <w:p w:rsidR="00C32044" w:rsidRPr="0023763C" w:rsidRDefault="00C32044" w:rsidP="008A5975">
            <w:r w:rsidRPr="0023763C">
              <w:t>9/28 (32%)</w:t>
            </w:r>
          </w:p>
        </w:tc>
        <w:tc>
          <w:tcPr>
            <w:tcW w:w="1272" w:type="dxa"/>
          </w:tcPr>
          <w:p w:rsidR="00C32044" w:rsidRPr="0023763C" w:rsidRDefault="00C32044" w:rsidP="008A5975">
            <w:r w:rsidRPr="0023763C">
              <w:t>6/28 (21%)</w:t>
            </w:r>
          </w:p>
        </w:tc>
      </w:tr>
      <w:tr w:rsidR="00C32044" w:rsidRPr="0023763C" w:rsidTr="008A5975">
        <w:tc>
          <w:tcPr>
            <w:tcW w:w="1771" w:type="dxa"/>
          </w:tcPr>
          <w:p w:rsidR="00C32044" w:rsidRPr="0023763C" w:rsidRDefault="00C32044" w:rsidP="008A5975">
            <w:r w:rsidRPr="0023763C">
              <w:t>p-value</w:t>
            </w:r>
          </w:p>
        </w:tc>
        <w:tc>
          <w:tcPr>
            <w:tcW w:w="1201" w:type="dxa"/>
          </w:tcPr>
          <w:p w:rsidR="00C32044" w:rsidRPr="0023763C" w:rsidRDefault="00C32044" w:rsidP="008A5975">
            <w:r w:rsidRPr="0023763C">
              <w:t>0.75</w:t>
            </w:r>
          </w:p>
        </w:tc>
        <w:tc>
          <w:tcPr>
            <w:tcW w:w="1418" w:type="dxa"/>
          </w:tcPr>
          <w:p w:rsidR="00C32044" w:rsidRPr="0023763C" w:rsidRDefault="00C32044" w:rsidP="008A5975">
            <w:r w:rsidRPr="0023763C">
              <w:t>0.59</w:t>
            </w:r>
          </w:p>
        </w:tc>
        <w:tc>
          <w:tcPr>
            <w:tcW w:w="1842" w:type="dxa"/>
          </w:tcPr>
          <w:p w:rsidR="00C32044" w:rsidRPr="0023763C" w:rsidRDefault="00C32044" w:rsidP="008A5975">
            <w:r w:rsidRPr="0023763C">
              <w:t>0.46</w:t>
            </w:r>
          </w:p>
        </w:tc>
        <w:tc>
          <w:tcPr>
            <w:tcW w:w="1701" w:type="dxa"/>
          </w:tcPr>
          <w:p w:rsidR="00C32044" w:rsidRPr="0023763C" w:rsidRDefault="00C32044" w:rsidP="008A5975">
            <w:r w:rsidRPr="0023763C">
              <w:t>0.95</w:t>
            </w:r>
          </w:p>
        </w:tc>
        <w:tc>
          <w:tcPr>
            <w:tcW w:w="1276" w:type="dxa"/>
          </w:tcPr>
          <w:p w:rsidR="00C32044" w:rsidRPr="0023763C" w:rsidRDefault="00C32044" w:rsidP="008A5975">
            <w:r w:rsidRPr="0023763C">
              <w:t>0.99</w:t>
            </w:r>
          </w:p>
        </w:tc>
        <w:tc>
          <w:tcPr>
            <w:tcW w:w="1418" w:type="dxa"/>
          </w:tcPr>
          <w:p w:rsidR="00C32044" w:rsidRPr="0023763C" w:rsidRDefault="00C32044" w:rsidP="008A5975">
            <w:r w:rsidRPr="0023763C">
              <w:t>0.37</w:t>
            </w:r>
          </w:p>
        </w:tc>
        <w:tc>
          <w:tcPr>
            <w:tcW w:w="2268" w:type="dxa"/>
          </w:tcPr>
          <w:p w:rsidR="00C32044" w:rsidRPr="0023763C" w:rsidRDefault="00C32044" w:rsidP="008A5975">
            <w:r w:rsidRPr="0023763C">
              <w:t>0.99</w:t>
            </w:r>
          </w:p>
        </w:tc>
        <w:tc>
          <w:tcPr>
            <w:tcW w:w="1272" w:type="dxa"/>
          </w:tcPr>
          <w:p w:rsidR="00C32044" w:rsidRPr="0023763C" w:rsidRDefault="00C32044" w:rsidP="008A5975">
            <w:r w:rsidRPr="0023763C">
              <w:t>0.99</w:t>
            </w:r>
          </w:p>
        </w:tc>
      </w:tr>
    </w:tbl>
    <w:p w:rsidR="00C32044" w:rsidRDefault="00C32044" w:rsidP="000D2654">
      <w:pPr>
        <w:spacing w:after="0" w:line="240" w:lineRule="auto"/>
      </w:pPr>
      <w:r>
        <w:t xml:space="preserve">Fisher’s exact test, or independent samples t-test, as appropriate.  On multiple logistic regression (graft survival [p=0.069], severe complications [p=0.093], any thrombosis [p=0.499], HAT [p=0.869]), and multiple linear regression (ventilator days [p=0.705]), year category is not significant. </w:t>
      </w:r>
    </w:p>
    <w:p w:rsidR="00C32044" w:rsidRPr="00F84DBC" w:rsidRDefault="00C32044" w:rsidP="000D2654">
      <w:pPr>
        <w:spacing w:after="0" w:line="240" w:lineRule="auto"/>
      </w:pPr>
    </w:p>
    <w:p w:rsidR="00C32044" w:rsidRDefault="00C32044" w:rsidP="000D2654">
      <w:pPr>
        <w:spacing w:after="0" w:line="240" w:lineRule="auto"/>
        <w:rPr>
          <w:b/>
          <w:bCs/>
        </w:rPr>
      </w:pPr>
      <w:r w:rsidRPr="007D1EA0">
        <w:t xml:space="preserve">Table </w:t>
      </w:r>
      <w:r>
        <w:t>S</w:t>
      </w:r>
      <w:r w:rsidRPr="007D1EA0">
        <w:t>6. Outcomes after pediatric liver transplant using weight as a categorical variable</w:t>
      </w:r>
      <w:r>
        <w:rPr>
          <w:b/>
          <w:bCs/>
        </w:rPr>
        <w:t>.</w:t>
      </w:r>
    </w:p>
    <w:p w:rsidR="00C32044" w:rsidRPr="001B0339" w:rsidRDefault="00C32044" w:rsidP="000D2654">
      <w:pPr>
        <w:spacing w:after="0" w:line="240" w:lineRule="auto"/>
        <w:rPr>
          <w:b/>
          <w:bCs/>
        </w:rPr>
      </w:pP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201"/>
        <w:gridCol w:w="1418"/>
        <w:gridCol w:w="1842"/>
        <w:gridCol w:w="1418"/>
        <w:gridCol w:w="1276"/>
        <w:gridCol w:w="1417"/>
        <w:gridCol w:w="2126"/>
        <w:gridCol w:w="1698"/>
      </w:tblGrid>
      <w:tr w:rsidR="00C32044" w:rsidRPr="0023763C" w:rsidTr="008A5975">
        <w:tc>
          <w:tcPr>
            <w:tcW w:w="1771" w:type="dxa"/>
          </w:tcPr>
          <w:p w:rsidR="00C32044" w:rsidRPr="0023763C" w:rsidRDefault="00C32044" w:rsidP="008A5975">
            <w:pPr>
              <w:rPr>
                <w:b/>
                <w:bCs/>
              </w:rPr>
            </w:pPr>
            <w:r w:rsidRPr="0023763C">
              <w:rPr>
                <w:b/>
                <w:bCs/>
              </w:rPr>
              <w:t>Weight category</w:t>
            </w:r>
          </w:p>
        </w:tc>
        <w:tc>
          <w:tcPr>
            <w:tcW w:w="1201" w:type="dxa"/>
          </w:tcPr>
          <w:p w:rsidR="00C32044" w:rsidRPr="0023763C" w:rsidRDefault="00C32044" w:rsidP="008A5975">
            <w:pPr>
              <w:rPr>
                <w:b/>
                <w:bCs/>
              </w:rPr>
            </w:pPr>
            <w:r w:rsidRPr="0023763C">
              <w:rPr>
                <w:b/>
                <w:bCs/>
              </w:rPr>
              <w:t>HAT</w:t>
            </w:r>
          </w:p>
        </w:tc>
        <w:tc>
          <w:tcPr>
            <w:tcW w:w="1418" w:type="dxa"/>
          </w:tcPr>
          <w:p w:rsidR="00C32044" w:rsidRPr="0023763C" w:rsidRDefault="00C32044" w:rsidP="008A5975">
            <w:pPr>
              <w:rPr>
                <w:b/>
                <w:bCs/>
              </w:rPr>
            </w:pPr>
            <w:r w:rsidRPr="0023763C">
              <w:rPr>
                <w:b/>
                <w:bCs/>
              </w:rPr>
              <w:t>Any thrombosis</w:t>
            </w:r>
          </w:p>
        </w:tc>
        <w:tc>
          <w:tcPr>
            <w:tcW w:w="1842" w:type="dxa"/>
          </w:tcPr>
          <w:p w:rsidR="00C32044" w:rsidRPr="0023763C" w:rsidRDefault="00C32044" w:rsidP="008A5975">
            <w:pPr>
              <w:rPr>
                <w:b/>
                <w:bCs/>
              </w:rPr>
            </w:pPr>
            <w:r w:rsidRPr="0023763C">
              <w:rPr>
                <w:b/>
                <w:bCs/>
              </w:rPr>
              <w:t>Severe complication</w:t>
            </w:r>
          </w:p>
        </w:tc>
        <w:tc>
          <w:tcPr>
            <w:tcW w:w="1418" w:type="dxa"/>
          </w:tcPr>
          <w:p w:rsidR="00C32044" w:rsidRPr="0023763C" w:rsidRDefault="00C32044" w:rsidP="008A5975">
            <w:pPr>
              <w:rPr>
                <w:b/>
                <w:bCs/>
              </w:rPr>
            </w:pPr>
            <w:r w:rsidRPr="0023763C">
              <w:rPr>
                <w:b/>
                <w:bCs/>
              </w:rPr>
              <w:t>Ventilator days</w:t>
            </w:r>
          </w:p>
        </w:tc>
        <w:tc>
          <w:tcPr>
            <w:tcW w:w="1276" w:type="dxa"/>
          </w:tcPr>
          <w:p w:rsidR="00C32044" w:rsidRPr="0023763C" w:rsidRDefault="00C32044" w:rsidP="008A5975">
            <w:pPr>
              <w:rPr>
                <w:b/>
                <w:bCs/>
              </w:rPr>
            </w:pPr>
            <w:r w:rsidRPr="0023763C">
              <w:rPr>
                <w:b/>
                <w:bCs/>
              </w:rPr>
              <w:t>Mortality</w:t>
            </w:r>
          </w:p>
        </w:tc>
        <w:tc>
          <w:tcPr>
            <w:tcW w:w="1417" w:type="dxa"/>
          </w:tcPr>
          <w:p w:rsidR="00C32044" w:rsidRPr="0023763C" w:rsidRDefault="00C32044" w:rsidP="008A5975">
            <w:pPr>
              <w:tabs>
                <w:tab w:val="left" w:pos="1320"/>
              </w:tabs>
              <w:rPr>
                <w:b/>
                <w:bCs/>
              </w:rPr>
            </w:pPr>
            <w:r w:rsidRPr="0023763C">
              <w:rPr>
                <w:b/>
                <w:bCs/>
              </w:rPr>
              <w:t>Graft Survival</w:t>
            </w:r>
          </w:p>
        </w:tc>
        <w:tc>
          <w:tcPr>
            <w:tcW w:w="2126" w:type="dxa"/>
          </w:tcPr>
          <w:p w:rsidR="00C32044" w:rsidRPr="0023763C" w:rsidRDefault="00C32044" w:rsidP="008A5975">
            <w:pPr>
              <w:tabs>
                <w:tab w:val="left" w:pos="1320"/>
              </w:tabs>
              <w:rPr>
                <w:b/>
                <w:bCs/>
              </w:rPr>
            </w:pPr>
            <w:r w:rsidRPr="0023763C">
              <w:rPr>
                <w:b/>
                <w:bCs/>
              </w:rPr>
              <w:t>Heparin therapeutic level by d3</w:t>
            </w:r>
          </w:p>
        </w:tc>
        <w:tc>
          <w:tcPr>
            <w:tcW w:w="1698" w:type="dxa"/>
          </w:tcPr>
          <w:p w:rsidR="00C32044" w:rsidRPr="0023763C" w:rsidRDefault="00C32044" w:rsidP="008A5975">
            <w:pPr>
              <w:tabs>
                <w:tab w:val="left" w:pos="1320"/>
              </w:tabs>
              <w:rPr>
                <w:b/>
                <w:bCs/>
              </w:rPr>
            </w:pPr>
            <w:r w:rsidRPr="0023763C">
              <w:rPr>
                <w:b/>
                <w:bCs/>
              </w:rPr>
              <w:t>Year category 2011-2015</w:t>
            </w:r>
          </w:p>
        </w:tc>
      </w:tr>
      <w:tr w:rsidR="00C32044" w:rsidRPr="0023763C" w:rsidTr="008A5975">
        <w:tc>
          <w:tcPr>
            <w:tcW w:w="1771" w:type="dxa"/>
          </w:tcPr>
          <w:p w:rsidR="00C32044" w:rsidRPr="0023763C" w:rsidRDefault="00C32044" w:rsidP="008A5975">
            <w:r w:rsidRPr="0023763C">
              <w:t>1 (&gt;7kg)</w:t>
            </w:r>
          </w:p>
        </w:tc>
        <w:tc>
          <w:tcPr>
            <w:tcW w:w="1201" w:type="dxa"/>
          </w:tcPr>
          <w:p w:rsidR="00C32044" w:rsidRPr="0023763C" w:rsidRDefault="00C32044" w:rsidP="008A5975">
            <w:r w:rsidRPr="0023763C">
              <w:t>8/50 (16%)</w:t>
            </w:r>
          </w:p>
        </w:tc>
        <w:tc>
          <w:tcPr>
            <w:tcW w:w="1418" w:type="dxa"/>
          </w:tcPr>
          <w:p w:rsidR="00C32044" w:rsidRPr="0023763C" w:rsidRDefault="00C32044" w:rsidP="008A5975">
            <w:r w:rsidRPr="0023763C">
              <w:t>12/50 (24%)</w:t>
            </w:r>
          </w:p>
        </w:tc>
        <w:tc>
          <w:tcPr>
            <w:tcW w:w="1842" w:type="dxa"/>
          </w:tcPr>
          <w:p w:rsidR="00C32044" w:rsidRPr="0023763C" w:rsidRDefault="00C32044" w:rsidP="008A5975">
            <w:r w:rsidRPr="0023763C">
              <w:t>24/50 (48%)</w:t>
            </w:r>
          </w:p>
        </w:tc>
        <w:tc>
          <w:tcPr>
            <w:tcW w:w="1418" w:type="dxa"/>
          </w:tcPr>
          <w:p w:rsidR="00C32044" w:rsidRPr="0023763C" w:rsidRDefault="00C32044" w:rsidP="008A5975">
            <w:r w:rsidRPr="0023763C">
              <w:t>10.5 (13.2)</w:t>
            </w:r>
          </w:p>
        </w:tc>
        <w:tc>
          <w:tcPr>
            <w:tcW w:w="1276" w:type="dxa"/>
          </w:tcPr>
          <w:p w:rsidR="00C32044" w:rsidRPr="0023763C" w:rsidRDefault="00C32044" w:rsidP="008A5975">
            <w:r w:rsidRPr="0023763C">
              <w:t>2/50 (4%)</w:t>
            </w:r>
          </w:p>
        </w:tc>
        <w:tc>
          <w:tcPr>
            <w:tcW w:w="1417" w:type="dxa"/>
          </w:tcPr>
          <w:p w:rsidR="00C32044" w:rsidRPr="0023763C" w:rsidRDefault="00C32044" w:rsidP="008A5975">
            <w:r w:rsidRPr="0023763C">
              <w:t>43/50 (86%)</w:t>
            </w:r>
          </w:p>
        </w:tc>
        <w:tc>
          <w:tcPr>
            <w:tcW w:w="2126" w:type="dxa"/>
          </w:tcPr>
          <w:p w:rsidR="00C32044" w:rsidRPr="0023763C" w:rsidRDefault="00C32044" w:rsidP="008A5975">
            <w:r w:rsidRPr="0023763C">
              <w:t>15/50 (30%)</w:t>
            </w:r>
          </w:p>
        </w:tc>
        <w:tc>
          <w:tcPr>
            <w:tcW w:w="1698" w:type="dxa"/>
          </w:tcPr>
          <w:p w:rsidR="00C32044" w:rsidRPr="0023763C" w:rsidRDefault="00C32044" w:rsidP="008A5975">
            <w:r w:rsidRPr="0023763C">
              <w:t>22/50 (44%)</w:t>
            </w:r>
          </w:p>
        </w:tc>
      </w:tr>
      <w:tr w:rsidR="00C32044" w:rsidRPr="0023763C" w:rsidTr="008A5975">
        <w:tc>
          <w:tcPr>
            <w:tcW w:w="1771" w:type="dxa"/>
          </w:tcPr>
          <w:p w:rsidR="00C32044" w:rsidRPr="0023763C" w:rsidRDefault="00C32044" w:rsidP="008A5975">
            <w:r w:rsidRPr="0023763C">
              <w:t>2 (≤7kg)</w:t>
            </w:r>
          </w:p>
        </w:tc>
        <w:tc>
          <w:tcPr>
            <w:tcW w:w="1201" w:type="dxa"/>
          </w:tcPr>
          <w:p w:rsidR="00C32044" w:rsidRPr="0023763C" w:rsidRDefault="00C32044" w:rsidP="008A5975">
            <w:r w:rsidRPr="0023763C">
              <w:t>4/15 (27%)</w:t>
            </w:r>
          </w:p>
        </w:tc>
        <w:tc>
          <w:tcPr>
            <w:tcW w:w="1418" w:type="dxa"/>
          </w:tcPr>
          <w:p w:rsidR="00C32044" w:rsidRPr="0023763C" w:rsidRDefault="00C32044" w:rsidP="008A5975">
            <w:r w:rsidRPr="0023763C">
              <w:t>7/15 (47%)</w:t>
            </w:r>
          </w:p>
        </w:tc>
        <w:tc>
          <w:tcPr>
            <w:tcW w:w="1842" w:type="dxa"/>
          </w:tcPr>
          <w:p w:rsidR="00C32044" w:rsidRPr="0023763C" w:rsidRDefault="00C32044" w:rsidP="008A5975">
            <w:r w:rsidRPr="0023763C">
              <w:t>8/15 (53%)</w:t>
            </w:r>
          </w:p>
        </w:tc>
        <w:tc>
          <w:tcPr>
            <w:tcW w:w="1418" w:type="dxa"/>
          </w:tcPr>
          <w:p w:rsidR="00C32044" w:rsidRPr="0023763C" w:rsidRDefault="00C32044" w:rsidP="008A5975">
            <w:r w:rsidRPr="0023763C">
              <w:t>20.4 (15.2)</w:t>
            </w:r>
          </w:p>
        </w:tc>
        <w:tc>
          <w:tcPr>
            <w:tcW w:w="1276" w:type="dxa"/>
          </w:tcPr>
          <w:p w:rsidR="00C32044" w:rsidRPr="0023763C" w:rsidRDefault="00C32044" w:rsidP="008A5975">
            <w:r w:rsidRPr="0023763C">
              <w:t>3/15 (20%)</w:t>
            </w:r>
          </w:p>
        </w:tc>
        <w:tc>
          <w:tcPr>
            <w:tcW w:w="1417" w:type="dxa"/>
          </w:tcPr>
          <w:p w:rsidR="00C32044" w:rsidRPr="0023763C" w:rsidRDefault="00C32044" w:rsidP="008A5975">
            <w:r w:rsidRPr="0023763C">
              <w:t>9/15 (60%)</w:t>
            </w:r>
          </w:p>
        </w:tc>
        <w:tc>
          <w:tcPr>
            <w:tcW w:w="2126" w:type="dxa"/>
          </w:tcPr>
          <w:p w:rsidR="00C32044" w:rsidRPr="0023763C" w:rsidRDefault="00C32044" w:rsidP="008A5975">
            <w:r w:rsidRPr="0023763C">
              <w:t>5/15 (33%)</w:t>
            </w:r>
          </w:p>
        </w:tc>
        <w:tc>
          <w:tcPr>
            <w:tcW w:w="1698" w:type="dxa"/>
          </w:tcPr>
          <w:p w:rsidR="00C32044" w:rsidRPr="0023763C" w:rsidRDefault="00C32044" w:rsidP="008A5975">
            <w:r w:rsidRPr="0023763C">
              <w:t>6/15 (40%)</w:t>
            </w:r>
          </w:p>
        </w:tc>
      </w:tr>
      <w:tr w:rsidR="00C32044" w:rsidRPr="0023763C" w:rsidTr="008A5975">
        <w:tc>
          <w:tcPr>
            <w:tcW w:w="1771" w:type="dxa"/>
          </w:tcPr>
          <w:p w:rsidR="00C32044" w:rsidRPr="0023763C" w:rsidRDefault="00C32044" w:rsidP="008A5975">
            <w:r w:rsidRPr="0023763C">
              <w:t>p-value</w:t>
            </w:r>
          </w:p>
        </w:tc>
        <w:tc>
          <w:tcPr>
            <w:tcW w:w="1201" w:type="dxa"/>
          </w:tcPr>
          <w:p w:rsidR="00C32044" w:rsidRPr="0023763C" w:rsidRDefault="00C32044" w:rsidP="008A5975">
            <w:r w:rsidRPr="0023763C">
              <w:t>0.45</w:t>
            </w:r>
          </w:p>
        </w:tc>
        <w:tc>
          <w:tcPr>
            <w:tcW w:w="1418" w:type="dxa"/>
          </w:tcPr>
          <w:p w:rsidR="00C32044" w:rsidRPr="0023763C" w:rsidRDefault="00C32044" w:rsidP="008A5975">
            <w:r w:rsidRPr="0023763C">
              <w:t>0.11</w:t>
            </w:r>
          </w:p>
        </w:tc>
        <w:tc>
          <w:tcPr>
            <w:tcW w:w="1842" w:type="dxa"/>
          </w:tcPr>
          <w:p w:rsidR="00C32044" w:rsidRPr="0023763C" w:rsidRDefault="00C32044" w:rsidP="008A5975">
            <w:r w:rsidRPr="0023763C">
              <w:t>0.78</w:t>
            </w:r>
          </w:p>
        </w:tc>
        <w:tc>
          <w:tcPr>
            <w:tcW w:w="1418" w:type="dxa"/>
          </w:tcPr>
          <w:p w:rsidR="00C32044" w:rsidRPr="0023763C" w:rsidRDefault="00C32044" w:rsidP="008A5975">
            <w:r w:rsidRPr="0023763C">
              <w:t>0.03</w:t>
            </w:r>
          </w:p>
        </w:tc>
        <w:tc>
          <w:tcPr>
            <w:tcW w:w="1276" w:type="dxa"/>
          </w:tcPr>
          <w:p w:rsidR="00C32044" w:rsidRPr="0023763C" w:rsidRDefault="00C32044" w:rsidP="008A5975">
            <w:r w:rsidRPr="0023763C">
              <w:t>0.08</w:t>
            </w:r>
          </w:p>
        </w:tc>
        <w:tc>
          <w:tcPr>
            <w:tcW w:w="1417" w:type="dxa"/>
          </w:tcPr>
          <w:p w:rsidR="00C32044" w:rsidRPr="0023763C" w:rsidRDefault="00C32044" w:rsidP="008A5975">
            <w:r w:rsidRPr="0023763C">
              <w:t>0.06</w:t>
            </w:r>
          </w:p>
        </w:tc>
        <w:tc>
          <w:tcPr>
            <w:tcW w:w="2126" w:type="dxa"/>
          </w:tcPr>
          <w:p w:rsidR="00C32044" w:rsidRPr="0023763C" w:rsidRDefault="00C32044" w:rsidP="008A5975">
            <w:r w:rsidRPr="0023763C">
              <w:t>0.99</w:t>
            </w:r>
          </w:p>
        </w:tc>
        <w:tc>
          <w:tcPr>
            <w:tcW w:w="1698" w:type="dxa"/>
          </w:tcPr>
          <w:p w:rsidR="00C32044" w:rsidRPr="0023763C" w:rsidRDefault="00C32044" w:rsidP="008A5975">
            <w:r w:rsidRPr="0023763C">
              <w:t>0.99</w:t>
            </w:r>
          </w:p>
        </w:tc>
      </w:tr>
    </w:tbl>
    <w:p w:rsidR="00C32044" w:rsidRDefault="00C32044" w:rsidP="000D2654">
      <w:pPr>
        <w:spacing w:after="0" w:line="240" w:lineRule="auto"/>
      </w:pPr>
      <w:r>
        <w:t>Fisher’s exact test, or independent samples t-test, as appropriate.  On multiple logistic regression (graft survival [p=0.290], severe complications [p=0.338], any thrombosis [p=0.530], HAT [p=0.913]) and multiple linear regression (ventilator days [p=0.106]), weight category is not significant.</w:t>
      </w:r>
    </w:p>
    <w:p w:rsidR="00C32044" w:rsidRDefault="00C32044" w:rsidP="000D2654">
      <w:pPr>
        <w:spacing w:after="0" w:line="240" w:lineRule="auto"/>
        <w:rPr>
          <w:b/>
          <w:bCs/>
        </w:rPr>
      </w:pPr>
    </w:p>
    <w:p w:rsidR="00C32044" w:rsidRPr="007D1EA0" w:rsidRDefault="00C32044" w:rsidP="00C7076B">
      <w:pPr>
        <w:spacing w:after="0" w:line="240" w:lineRule="auto"/>
        <w:sectPr w:rsidR="00C32044" w:rsidRPr="007D1EA0" w:rsidSect="000D2654">
          <w:pgSz w:w="15840" w:h="12240" w:orient="landscape"/>
          <w:pgMar w:top="1797" w:right="1440" w:bottom="1797" w:left="1440" w:header="720" w:footer="720" w:gutter="0"/>
          <w:cols w:space="720"/>
          <w:docGrid w:linePitch="360"/>
        </w:sectPr>
      </w:pPr>
    </w:p>
    <w:p w:rsidR="00C32044" w:rsidRDefault="00C32044" w:rsidP="000D2654">
      <w:r>
        <w:lastRenderedPageBreak/>
        <w:t>Figure S1.</w:t>
      </w:r>
      <w:r>
        <w:rPr>
          <w:rFonts w:ascii="Times New Roman" w:hAnsi="Times New Roman" w:cs="Times New Roman"/>
          <w:sz w:val="24"/>
          <w:szCs w:val="24"/>
          <w:lang w:bidi="hi-IN"/>
        </w:rPr>
        <w:t xml:space="preserve"> </w:t>
      </w:r>
      <w:r>
        <w:t>Graphical representation of the relationship between the primary outcome post-operative ventilator days and the lowest anti-thrombin day 2-5 post-operative pediatric liver transplant.</w:t>
      </w:r>
    </w:p>
    <w:p w:rsidR="00C32044" w:rsidRDefault="00C32044" w:rsidP="000D2654"/>
    <w:p w:rsidR="00C32044" w:rsidRDefault="00A92E7E" w:rsidP="007D1EA0">
      <w:pPr>
        <w:spacing w:after="0" w:line="240" w:lineRule="auto"/>
      </w:pPr>
      <w:r>
        <w:rPr>
          <w:rFonts w:ascii="Times New Roman" w:hAnsi="Times New Roman" w:cs="Times New Roman"/>
          <w:noProof/>
          <w:sz w:val="24"/>
          <w:szCs w:val="24"/>
          <w:lang w:val="en-US"/>
        </w:rPr>
        <w:drawing>
          <wp:inline distT="0" distB="0" distL="0" distR="0">
            <wp:extent cx="5902325" cy="47218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4721860"/>
                    </a:xfrm>
                    <a:prstGeom prst="rect">
                      <a:avLst/>
                    </a:prstGeom>
                    <a:noFill/>
                    <a:ln>
                      <a:noFill/>
                    </a:ln>
                  </pic:spPr>
                </pic:pic>
              </a:graphicData>
            </a:graphic>
          </wp:inline>
        </w:drawing>
      </w:r>
    </w:p>
    <w:p w:rsidR="00C32044" w:rsidRDefault="00C32044" w:rsidP="007D1EA0">
      <w:pPr>
        <w:spacing w:after="0" w:line="240" w:lineRule="auto"/>
      </w:pPr>
    </w:p>
    <w:p w:rsidR="00C32044" w:rsidRDefault="00C32044" w:rsidP="007D1EA0">
      <w:pPr>
        <w:spacing w:after="0" w:line="240" w:lineRule="auto"/>
        <w:rPr>
          <w:rFonts w:ascii="Times New Roman" w:hAnsi="Times New Roman" w:cs="Times New Roman"/>
          <w:sz w:val="24"/>
          <w:szCs w:val="24"/>
          <w:lang w:bidi="hi-IN"/>
        </w:rPr>
      </w:pPr>
      <w:r>
        <w:lastRenderedPageBreak/>
        <w:t xml:space="preserve">Figure S2. Graphical representation of the relationship between the severe complication outcome and the lowest anti-thrombin day 2-5 post-operative pediatric liver transplant. </w:t>
      </w:r>
    </w:p>
    <w:p w:rsidR="00C32044" w:rsidRDefault="00C32044" w:rsidP="001260A1">
      <w:pPr>
        <w:autoSpaceDE w:val="0"/>
        <w:autoSpaceDN w:val="0"/>
        <w:adjustRightInd w:val="0"/>
        <w:spacing w:after="0" w:line="240" w:lineRule="auto"/>
        <w:rPr>
          <w:rFonts w:ascii="Times New Roman" w:hAnsi="Times New Roman" w:cs="Times New Roman"/>
          <w:sz w:val="24"/>
          <w:szCs w:val="24"/>
          <w:lang w:bidi="hi-IN"/>
        </w:rPr>
      </w:pPr>
    </w:p>
    <w:p w:rsidR="00C32044" w:rsidRDefault="00C32044" w:rsidP="001260A1">
      <w:pPr>
        <w:autoSpaceDE w:val="0"/>
        <w:autoSpaceDN w:val="0"/>
        <w:adjustRightInd w:val="0"/>
        <w:spacing w:after="0" w:line="400" w:lineRule="atLeast"/>
        <w:rPr>
          <w:rFonts w:ascii="Times New Roman" w:hAnsi="Times New Roman" w:cs="Times New Roman"/>
          <w:sz w:val="24"/>
          <w:szCs w:val="24"/>
          <w:lang w:bidi="hi-IN"/>
        </w:rPr>
      </w:pPr>
    </w:p>
    <w:p w:rsidR="00C32044" w:rsidRDefault="00A92E7E" w:rsidP="00DD44C4">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noProof/>
          <w:sz w:val="24"/>
          <w:szCs w:val="24"/>
          <w:lang w:val="en-US"/>
        </w:rPr>
        <w:drawing>
          <wp:inline distT="0" distB="0" distL="0" distR="0">
            <wp:extent cx="5960110" cy="4771390"/>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110" cy="4771390"/>
                    </a:xfrm>
                    <a:prstGeom prst="rect">
                      <a:avLst/>
                    </a:prstGeom>
                    <a:noFill/>
                    <a:ln>
                      <a:noFill/>
                    </a:ln>
                  </pic:spPr>
                </pic:pic>
              </a:graphicData>
            </a:graphic>
          </wp:inline>
        </w:drawing>
      </w:r>
    </w:p>
    <w:p w:rsidR="00C32044" w:rsidRDefault="00C32044" w:rsidP="000D2654">
      <w:pPr>
        <w:rPr>
          <w:rFonts w:cs="Times New Roman"/>
          <w:lang w:bidi="hi-IN"/>
        </w:rPr>
      </w:pPr>
    </w:p>
    <w:p w:rsidR="00C32044" w:rsidRDefault="00C32044" w:rsidP="000D2654">
      <w:r>
        <w:rPr>
          <w:rFonts w:cs="Times New Roman"/>
          <w:lang w:bidi="hi-IN"/>
        </w:rPr>
        <w:lastRenderedPageBreak/>
        <w:t xml:space="preserve">Figure S3. </w:t>
      </w:r>
      <w:r>
        <w:t>Graphical representation of the relationship between the any thrombosis outcome and the lowest anti-thrombin day 2-5 post-operative pediatric liver transplant.</w:t>
      </w:r>
    </w:p>
    <w:p w:rsidR="00C32044" w:rsidRDefault="00C32044" w:rsidP="00AA36F6">
      <w:pPr>
        <w:spacing w:after="0" w:line="240" w:lineRule="auto"/>
        <w:rPr>
          <w:rFonts w:cs="Times New Roman"/>
          <w:lang w:bidi="hi-IN"/>
        </w:rPr>
      </w:pPr>
    </w:p>
    <w:p w:rsidR="00C32044" w:rsidRDefault="00C32044" w:rsidP="007D1EA0">
      <w:pPr>
        <w:spacing w:after="0" w:line="240" w:lineRule="auto"/>
        <w:rPr>
          <w:rFonts w:ascii="Times New Roman" w:hAnsi="Times New Roman" w:cs="Times New Roman"/>
          <w:sz w:val="24"/>
          <w:szCs w:val="24"/>
          <w:lang w:bidi="hi-IN"/>
        </w:rPr>
      </w:pPr>
      <w:r w:rsidRPr="008430CE">
        <w:rPr>
          <w:rFonts w:cs="Times New Roman"/>
          <w:lang w:bidi="hi-IN"/>
        </w:rPr>
        <w:t xml:space="preserve">  </w:t>
      </w:r>
      <w:r w:rsidR="00A92E7E">
        <w:rPr>
          <w:rFonts w:ascii="Times New Roman" w:hAnsi="Times New Roman" w:cs="Times New Roman"/>
          <w:noProof/>
          <w:sz w:val="24"/>
          <w:szCs w:val="24"/>
          <w:lang w:val="en-US"/>
        </w:rPr>
        <w:drawing>
          <wp:inline distT="0" distB="0" distL="0" distR="0">
            <wp:extent cx="6259195" cy="5012690"/>
            <wp:effectExtent l="0" t="0" r="825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9195" cy="5012690"/>
                    </a:xfrm>
                    <a:prstGeom prst="rect">
                      <a:avLst/>
                    </a:prstGeom>
                    <a:noFill/>
                    <a:ln>
                      <a:noFill/>
                    </a:ln>
                  </pic:spPr>
                </pic:pic>
              </a:graphicData>
            </a:graphic>
          </wp:inline>
        </w:drawing>
      </w:r>
    </w:p>
    <w:p w:rsidR="00C32044" w:rsidRPr="000D2654" w:rsidRDefault="00C32044" w:rsidP="000D2654">
      <w:pPr>
        <w:rPr>
          <w:rFonts w:ascii="Times New Roman" w:hAnsi="Times New Roman" w:cs="Times New Roman"/>
          <w:sz w:val="24"/>
          <w:szCs w:val="24"/>
          <w:lang w:bidi="hi-IN"/>
        </w:rPr>
      </w:pPr>
      <w:r>
        <w:rPr>
          <w:rFonts w:cs="Times New Roman"/>
          <w:lang w:bidi="hi-IN"/>
        </w:rPr>
        <w:lastRenderedPageBreak/>
        <w:t xml:space="preserve">Figure S4. </w:t>
      </w:r>
      <w:r>
        <w:t>Graphical representation of the relationship between the outcome 6-month first graft survival and the lowest anti-thrombin day 2-5 post-operative pediatric liver transplant.</w:t>
      </w:r>
    </w:p>
    <w:p w:rsidR="00C32044" w:rsidRDefault="00C32044" w:rsidP="007D1EA0">
      <w:pPr>
        <w:spacing w:after="0" w:line="240" w:lineRule="auto"/>
      </w:pPr>
    </w:p>
    <w:p w:rsidR="00C32044" w:rsidRDefault="00A92E7E" w:rsidP="007D1EA0">
      <w:pPr>
        <w:spacing w:after="0" w:line="240" w:lineRule="auto"/>
        <w:rPr>
          <w:rFonts w:ascii="Times New Roman" w:hAnsi="Times New Roman" w:cs="Times New Roman"/>
          <w:sz w:val="24"/>
          <w:szCs w:val="24"/>
          <w:lang w:bidi="hi-IN"/>
        </w:rPr>
      </w:pPr>
      <w:r>
        <w:rPr>
          <w:rFonts w:ascii="Times New Roman" w:hAnsi="Times New Roman" w:cs="Times New Roman"/>
          <w:noProof/>
          <w:sz w:val="24"/>
          <w:szCs w:val="24"/>
          <w:lang w:val="en-US"/>
        </w:rPr>
        <w:drawing>
          <wp:inline distT="0" distB="0" distL="0" distR="0">
            <wp:extent cx="5902325" cy="4721860"/>
            <wp:effectExtent l="0" t="0" r="3175"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325" cy="4721860"/>
                    </a:xfrm>
                    <a:prstGeom prst="rect">
                      <a:avLst/>
                    </a:prstGeom>
                    <a:noFill/>
                    <a:ln>
                      <a:noFill/>
                    </a:ln>
                  </pic:spPr>
                </pic:pic>
              </a:graphicData>
            </a:graphic>
          </wp:inline>
        </w:drawing>
      </w:r>
    </w:p>
    <w:p w:rsidR="00C32044" w:rsidRDefault="00C32044" w:rsidP="00000E28">
      <w:pPr>
        <w:autoSpaceDE w:val="0"/>
        <w:autoSpaceDN w:val="0"/>
        <w:adjustRightInd w:val="0"/>
        <w:spacing w:after="0" w:line="240" w:lineRule="auto"/>
        <w:rPr>
          <w:rFonts w:ascii="Times New Roman" w:hAnsi="Times New Roman" w:cs="Times New Roman"/>
          <w:sz w:val="24"/>
          <w:szCs w:val="24"/>
          <w:lang w:bidi="hi-IN"/>
        </w:rPr>
      </w:pPr>
    </w:p>
    <w:p w:rsidR="00C32044" w:rsidRDefault="00C32044" w:rsidP="000130D4">
      <w:pPr>
        <w:autoSpaceDE w:val="0"/>
        <w:autoSpaceDN w:val="0"/>
        <w:adjustRightInd w:val="0"/>
        <w:spacing w:after="0" w:line="400" w:lineRule="atLeast"/>
        <w:rPr>
          <w:rFonts w:ascii="Times New Roman" w:hAnsi="Times New Roman" w:cs="Times New Roman"/>
          <w:sz w:val="24"/>
          <w:szCs w:val="24"/>
          <w:lang w:bidi="hi-IN"/>
        </w:rPr>
      </w:pPr>
    </w:p>
    <w:p w:rsidR="00D165C5" w:rsidRDefault="00D165C5" w:rsidP="000130D4">
      <w:pPr>
        <w:autoSpaceDE w:val="0"/>
        <w:autoSpaceDN w:val="0"/>
        <w:adjustRightInd w:val="0"/>
        <w:spacing w:after="0" w:line="400" w:lineRule="atLeast"/>
        <w:rPr>
          <w:rFonts w:ascii="Times New Roman" w:hAnsi="Times New Roman" w:cs="Times New Roman"/>
          <w:sz w:val="24"/>
          <w:szCs w:val="24"/>
          <w:lang w:bidi="hi-IN"/>
        </w:rPr>
        <w:sectPr w:rsidR="00D165C5" w:rsidSect="00FC1A71">
          <w:headerReference w:type="default" r:id="rId12"/>
          <w:footerReference w:type="default" r:id="rId13"/>
          <w:pgSz w:w="15840" w:h="12240" w:orient="landscape"/>
          <w:pgMar w:top="1440" w:right="1440" w:bottom="1440" w:left="1440" w:header="709" w:footer="709" w:gutter="0"/>
          <w:cols w:space="708"/>
          <w:docGrid w:linePitch="360"/>
        </w:sectPr>
      </w:pPr>
    </w:p>
    <w:p w:rsidR="00D165C5" w:rsidRPr="00D165C5" w:rsidRDefault="00D165C5" w:rsidP="00D165C5">
      <w:pPr>
        <w:spacing w:line="480" w:lineRule="auto"/>
        <w:rPr>
          <w:rFonts w:ascii="Cambria" w:eastAsia="MS ??" w:hAnsi="Cambria" w:cs="Times New Roman"/>
          <w:b/>
          <w:bCs/>
          <w:sz w:val="24"/>
          <w:szCs w:val="24"/>
          <w:lang w:val="en-US"/>
        </w:rPr>
      </w:pPr>
      <w:r w:rsidRPr="00D165C5">
        <w:rPr>
          <w:rFonts w:ascii="Cambria" w:eastAsia="MS ??" w:hAnsi="Cambria" w:cs="Times New Roman"/>
          <w:b/>
          <w:bCs/>
          <w:sz w:val="24"/>
          <w:szCs w:val="24"/>
          <w:lang w:val="en-US"/>
        </w:rPr>
        <w:lastRenderedPageBreak/>
        <w:t>Predicting EARly outcomes of Liver transplantation in Young children: the EARLY study.</w:t>
      </w:r>
    </w:p>
    <w:p w:rsidR="00D165C5" w:rsidRPr="00D165C5" w:rsidRDefault="00D165C5" w:rsidP="00D165C5">
      <w:pPr>
        <w:spacing w:after="0" w:line="480" w:lineRule="auto"/>
        <w:rPr>
          <w:rFonts w:ascii="Cambria" w:eastAsia="MS ??" w:hAnsi="Cambria" w:cs="Times New Roman"/>
          <w:b/>
          <w:bCs/>
          <w:sz w:val="24"/>
          <w:szCs w:val="24"/>
          <w:lang w:val="en-US"/>
        </w:rPr>
      </w:pPr>
    </w:p>
    <w:p w:rsidR="00D165C5" w:rsidRPr="00D165C5" w:rsidRDefault="00D165C5" w:rsidP="00D165C5">
      <w:pPr>
        <w:spacing w:after="0" w:line="480" w:lineRule="auto"/>
        <w:rPr>
          <w:rFonts w:ascii="Cambria" w:eastAsia="MS ??" w:hAnsi="Cambria" w:cs="Times New Roman"/>
          <w:sz w:val="24"/>
          <w:szCs w:val="24"/>
          <w:lang w:val="en-US"/>
        </w:rPr>
      </w:pPr>
      <w:r w:rsidRPr="00D165C5">
        <w:rPr>
          <w:rFonts w:ascii="Cambria" w:eastAsia="MS ??" w:hAnsi="Cambria" w:cs="Times New Roman"/>
          <w:b/>
          <w:bCs/>
          <w:sz w:val="24"/>
          <w:szCs w:val="24"/>
          <w:lang w:val="en-US"/>
        </w:rPr>
        <w:t>Authors:</w:t>
      </w:r>
      <w:r w:rsidRPr="00D165C5">
        <w:rPr>
          <w:rFonts w:ascii="Cambria" w:eastAsia="MS ??" w:hAnsi="Cambria" w:cs="Times New Roman"/>
          <w:sz w:val="24"/>
          <w:szCs w:val="24"/>
          <w:lang w:val="en-US"/>
        </w:rPr>
        <w:t xml:space="preserve"> Rashid Alobaidi MD, Natalie Anton MD, Dominic Cave MD, </w:t>
      </w:r>
      <w:r w:rsidRPr="00D165C5">
        <w:rPr>
          <w:rFonts w:ascii="Book Antiqua" w:eastAsia="MS ??" w:hAnsi="Book Antiqua" w:cs="Arial"/>
          <w:sz w:val="24"/>
          <w:szCs w:val="24"/>
          <w:lang w:val="en-US"/>
        </w:rPr>
        <w:t>Elham Khodayari Moez MSc,</w:t>
      </w:r>
      <w:r w:rsidRPr="00D165C5">
        <w:rPr>
          <w:rFonts w:ascii="Cambria" w:eastAsia="MS ??" w:hAnsi="Cambria" w:cs="Times New Roman"/>
          <w:sz w:val="24"/>
          <w:szCs w:val="24"/>
          <w:lang w:val="en-US"/>
        </w:rPr>
        <w:t xml:space="preserve"> Ari R Joffe MD</w:t>
      </w:r>
    </w:p>
    <w:p w:rsidR="00D165C5" w:rsidRPr="00D165C5" w:rsidRDefault="00D165C5" w:rsidP="00D165C5">
      <w:pPr>
        <w:spacing w:after="0" w:line="480" w:lineRule="auto"/>
        <w:rPr>
          <w:rFonts w:ascii="Cambria" w:eastAsia="MS ??" w:hAnsi="Cambria" w:cs="Times New Roman"/>
          <w:sz w:val="24"/>
          <w:szCs w:val="24"/>
          <w:lang w:val="en-US"/>
        </w:rPr>
      </w:pPr>
      <w:r w:rsidRPr="00D165C5">
        <w:rPr>
          <w:rFonts w:ascii="Cambria" w:eastAsia="MS ??" w:hAnsi="Cambria" w:cs="Times New Roman"/>
          <w:b/>
          <w:bCs/>
          <w:sz w:val="24"/>
          <w:szCs w:val="24"/>
          <w:lang w:val="en-US"/>
        </w:rPr>
        <w:t>Affiliations:</w:t>
      </w:r>
      <w:r w:rsidRPr="00D165C5">
        <w:rPr>
          <w:rFonts w:ascii="Cambria" w:eastAsia="MS ??" w:hAnsi="Cambria" w:cs="Times New Roman"/>
          <w:sz w:val="24"/>
          <w:szCs w:val="24"/>
          <w:lang w:val="en-US"/>
        </w:rPr>
        <w:t xml:space="preserve"> Department of Pediatrics, Division of Pediatric Critical Care Medicine, University of Alberta and Stollery Children’s Hospital, Edmonton, Alberta, Canada; and</w:t>
      </w:r>
      <w:r w:rsidRPr="00D165C5">
        <w:rPr>
          <w:rFonts w:ascii="Book Antiqua" w:eastAsia="MS ??" w:hAnsi="Book Antiqua" w:cs="Arial"/>
          <w:sz w:val="24"/>
          <w:szCs w:val="24"/>
          <w:lang w:val="en-US"/>
        </w:rPr>
        <w:t xml:space="preserve"> School of Public Health, University of Alberta, Edmonton, Alberta, Canada</w:t>
      </w:r>
      <w:r w:rsidRPr="00D165C5">
        <w:rPr>
          <w:rFonts w:ascii="Cambria" w:eastAsia="MS ??" w:hAnsi="Cambria" w:cs="Times New Roman"/>
          <w:sz w:val="24"/>
          <w:szCs w:val="24"/>
          <w:lang w:val="en-US"/>
        </w:rPr>
        <w:t>.</w:t>
      </w:r>
    </w:p>
    <w:p w:rsidR="00D165C5" w:rsidRPr="00D165C5" w:rsidRDefault="00D165C5" w:rsidP="00D165C5">
      <w:pPr>
        <w:spacing w:after="0" w:line="240" w:lineRule="auto"/>
        <w:jc w:val="center"/>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b/>
          <w:sz w:val="24"/>
          <w:szCs w:val="24"/>
          <w:lang w:val="en-US"/>
        </w:rPr>
      </w:pPr>
      <w:r w:rsidRPr="00D165C5">
        <w:rPr>
          <w:rFonts w:ascii="Cambria" w:eastAsia="MS ??" w:hAnsi="Cambria" w:cs="Times New Roman"/>
          <w:b/>
          <w:sz w:val="24"/>
          <w:szCs w:val="24"/>
          <w:lang w:val="en-US"/>
        </w:rPr>
        <w:t>Additional File 2.Joffe (pdf)</w:t>
      </w:r>
    </w:p>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b/>
          <w:sz w:val="24"/>
          <w:szCs w:val="24"/>
          <w:lang w:val="en-US"/>
        </w:rPr>
        <w:t>Journal:</w:t>
      </w:r>
      <w:r w:rsidRPr="00D165C5">
        <w:rPr>
          <w:rFonts w:ascii="Cambria" w:eastAsia="MS ??" w:hAnsi="Cambria" w:cs="Times New Roman"/>
          <w:sz w:val="24"/>
          <w:szCs w:val="24"/>
          <w:lang w:val="en-US"/>
        </w:rPr>
        <w:t xml:space="preserve"> World Journal of Hepatology</w:t>
      </w:r>
    </w:p>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Arial"/>
          <w:b/>
          <w:bCs/>
          <w:sz w:val="24"/>
          <w:szCs w:val="24"/>
          <w:lang w:val="en-US"/>
        </w:rPr>
        <w:t>File:</w:t>
      </w:r>
      <w:r w:rsidRPr="00D165C5">
        <w:rPr>
          <w:rFonts w:ascii="Cambria" w:eastAsia="MS ??" w:hAnsi="Cambria" w:cs="Arial"/>
          <w:sz w:val="24"/>
          <w:szCs w:val="24"/>
          <w:lang w:val="en-US"/>
        </w:rPr>
        <w:t xml:space="preserve"> The EARLY study case report form, and detailed variable definitions.</w:t>
      </w:r>
    </w:p>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br w:type="page"/>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1336"/>
        <w:gridCol w:w="1757"/>
        <w:gridCol w:w="3093"/>
      </w:tblGrid>
      <w:tr w:rsidR="00D165C5" w:rsidRPr="00D165C5" w:rsidTr="00755F1C">
        <w:trPr>
          <w:gridAfter w:val="3"/>
          <w:wAfter w:w="6186" w:type="dxa"/>
          <w:trHeight w:val="558"/>
        </w:trPr>
        <w:tc>
          <w:tcPr>
            <w:tcW w:w="3092"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lastRenderedPageBreak/>
              <w:t>Case#</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Year: </w:t>
            </w:r>
            <w:r w:rsidRPr="00D165C5">
              <w:rPr>
                <w:rFonts w:ascii="Cambria" w:eastAsia="MS ??" w:hAnsi="Cambria" w:cs="Times New Roman"/>
                <w:sz w:val="24"/>
                <w:szCs w:val="24"/>
                <w:lang w:val="en-US"/>
              </w:rPr>
              <w:softHyphen/>
            </w:r>
            <w:r w:rsidRPr="00D165C5">
              <w:rPr>
                <w:rFonts w:ascii="Cambria" w:eastAsia="MS ??" w:hAnsi="Cambria" w:cs="Times New Roman"/>
                <w:sz w:val="24"/>
                <w:szCs w:val="24"/>
                <w:lang w:val="en-US"/>
              </w:rPr>
              <w:softHyphen/>
            </w:r>
            <w:r w:rsidRPr="00D165C5">
              <w:rPr>
                <w:rFonts w:ascii="Cambria" w:eastAsia="MS ??" w:hAnsi="Cambria" w:cs="Times New Roman"/>
                <w:sz w:val="24"/>
                <w:szCs w:val="24"/>
                <w:lang w:val="en-US"/>
              </w:rPr>
              <w:softHyphen/>
            </w:r>
            <w:r w:rsidRPr="00D165C5">
              <w:rPr>
                <w:rFonts w:ascii="Cambria" w:eastAsia="MS ??" w:hAnsi="Cambria" w:cs="Times New Roman"/>
                <w:sz w:val="24"/>
                <w:szCs w:val="24"/>
                <w:lang w:val="en-US"/>
              </w:rPr>
              <w:softHyphen/>
            </w:r>
            <w:r w:rsidRPr="00D165C5">
              <w:rPr>
                <w:rFonts w:ascii="Cambria" w:eastAsia="MS ??" w:hAnsi="Cambria" w:cs="Times New Roman"/>
                <w:sz w:val="24"/>
                <w:szCs w:val="24"/>
                <w:lang w:val="en-US"/>
              </w:rPr>
              <w:softHyphen/>
            </w:r>
            <w:r w:rsidRPr="00D165C5">
              <w:rPr>
                <w:rFonts w:ascii="Cambria" w:eastAsia="MS ??" w:hAnsi="Cambria" w:cs="Times New Roman"/>
                <w:sz w:val="24"/>
                <w:szCs w:val="24"/>
                <w:lang w:val="en-US"/>
              </w:rPr>
              <w:softHyphen/>
            </w:r>
            <w:r w:rsidRPr="00D165C5">
              <w:rPr>
                <w:rFonts w:ascii="Cambria" w:eastAsia="MS ??" w:hAnsi="Cambria" w:cs="Times New Roman"/>
                <w:sz w:val="24"/>
                <w:szCs w:val="24"/>
                <w:lang w:val="en-US"/>
              </w:rPr>
              <w:softHyphen/>
              <w:t>_________________</w:t>
            </w:r>
          </w:p>
        </w:tc>
      </w:tr>
      <w:tr w:rsidR="00D165C5" w:rsidRPr="00D165C5" w:rsidTr="00755F1C">
        <w:trPr>
          <w:gridAfter w:val="1"/>
          <w:wAfter w:w="3093" w:type="dxa"/>
          <w:trHeight w:val="693"/>
        </w:trPr>
        <w:tc>
          <w:tcPr>
            <w:tcW w:w="3092"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Age (months): </w:t>
            </w:r>
          </w:p>
        </w:tc>
        <w:tc>
          <w:tcPr>
            <w:tcW w:w="3093"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Gender: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M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F</w:t>
            </w:r>
          </w:p>
        </w:tc>
      </w:tr>
      <w:tr w:rsidR="00D165C5" w:rsidRPr="00D165C5" w:rsidTr="00755F1C">
        <w:trPr>
          <w:trHeight w:val="1128"/>
        </w:trPr>
        <w:tc>
          <w:tcPr>
            <w:tcW w:w="3092"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Weight:</w:t>
            </w:r>
          </w:p>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%tile:</w:t>
            </w:r>
          </w:p>
        </w:tc>
        <w:tc>
          <w:tcPr>
            <w:tcW w:w="3093"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Height: </w:t>
            </w:r>
          </w:p>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%tile: </w:t>
            </w:r>
          </w:p>
        </w:tc>
        <w:tc>
          <w:tcPr>
            <w:tcW w:w="3093"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Albumin:</w:t>
            </w:r>
          </w:p>
        </w:tc>
      </w:tr>
      <w:tr w:rsidR="00D165C5" w:rsidRPr="00D165C5" w:rsidTr="00755F1C">
        <w:trPr>
          <w:trHeight w:val="1128"/>
        </w:trPr>
        <w:tc>
          <w:tcPr>
            <w:tcW w:w="9278" w:type="dxa"/>
            <w:gridSpan w:val="4"/>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Growth failure: below 5</w:t>
            </w:r>
            <w:r w:rsidRPr="00D165C5">
              <w:rPr>
                <w:rFonts w:ascii="Cambria" w:eastAsia="MS ??" w:hAnsi="Cambria" w:cs="Times New Roman"/>
                <w:sz w:val="24"/>
                <w:szCs w:val="24"/>
                <w:vertAlign w:val="superscript"/>
                <w:lang w:val="en-US"/>
              </w:rPr>
              <w:t>th</w:t>
            </w:r>
            <w:r w:rsidRPr="00D165C5">
              <w:rPr>
                <w:rFonts w:ascii="Cambria" w:eastAsia="MS ??" w:hAnsi="Cambria" w:cs="Times New Roman"/>
                <w:sz w:val="24"/>
                <w:szCs w:val="24"/>
                <w:lang w:val="en-US"/>
              </w:rPr>
              <w:t xml:space="preserve"> percentile for either weight or height: Y/N</w:t>
            </w:r>
          </w:p>
        </w:tc>
      </w:tr>
      <w:tr w:rsidR="00D165C5" w:rsidRPr="00D165C5" w:rsidTr="00755F1C">
        <w:trPr>
          <w:trHeight w:val="822"/>
        </w:trPr>
        <w:tc>
          <w:tcPr>
            <w:tcW w:w="9278" w:type="dxa"/>
            <w:gridSpan w:val="4"/>
            <w:vAlign w:val="center"/>
          </w:tcPr>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sz w:val="24"/>
                <w:szCs w:val="24"/>
                <w:lang w:val="en-US"/>
              </w:rPr>
              <w:t>Indication for liver transplant:</w:t>
            </w: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Biliary atresia                                   Previous Kasai: Y/N</w:t>
            </w: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Age at </w:t>
            </w:r>
            <w:smartTag w:uri="urn:schemas-microsoft-com:office:smarttags" w:element="place">
              <w:r w:rsidRPr="00D165C5">
                <w:rPr>
                  <w:rFonts w:ascii="Cambria" w:eastAsia="MS ??" w:hAnsi="Cambria" w:cs="Times New Roman"/>
                  <w:sz w:val="24"/>
                  <w:szCs w:val="24"/>
                  <w:lang w:val="en-US"/>
                </w:rPr>
                <w:t>Kasai</w:t>
              </w:r>
            </w:smartTag>
            <w:r w:rsidRPr="00D165C5">
              <w:rPr>
                <w:rFonts w:ascii="Cambria" w:eastAsia="MS ??" w:hAnsi="Cambria" w:cs="Times New Roman"/>
                <w:sz w:val="24"/>
                <w:szCs w:val="24"/>
                <w:lang w:val="en-US"/>
              </w:rPr>
              <w:t xml:space="preserve"> (mos): </w:t>
            </w: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Metabolic                                             Specify:</w:t>
            </w:r>
          </w:p>
          <w:p w:rsidR="00D165C5" w:rsidRPr="00D165C5" w:rsidRDefault="00D165C5" w:rsidP="00D165C5">
            <w:pPr>
              <w:spacing w:after="0" w:line="240" w:lineRule="auto"/>
              <w:ind w:right="-596"/>
              <w:rPr>
                <w:rFonts w:ascii="Cambria" w:eastAsia="MS ??" w:hAnsi="Cambria" w:cs="Times New Roman"/>
                <w:sz w:val="24"/>
                <w:szCs w:val="24"/>
                <w:lang w:val="en-US"/>
              </w:rPr>
            </w:pP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Acute Liver Failure                                       Etiology:</w:t>
            </w:r>
          </w:p>
          <w:p w:rsidR="00D165C5" w:rsidRPr="00D165C5" w:rsidRDefault="00D165C5" w:rsidP="00D165C5">
            <w:pPr>
              <w:spacing w:after="0" w:line="240" w:lineRule="auto"/>
              <w:ind w:right="-596"/>
              <w:rPr>
                <w:rFonts w:ascii="Cambria" w:eastAsia="MS ??" w:hAnsi="Cambria" w:cs="Times New Roman"/>
                <w:sz w:val="24"/>
                <w:szCs w:val="24"/>
                <w:lang w:val="en-US"/>
              </w:rPr>
            </w:pP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Other Cholestasis                              Specify:</w:t>
            </w:r>
          </w:p>
          <w:p w:rsidR="00D165C5" w:rsidRPr="00D165C5" w:rsidRDefault="00D165C5" w:rsidP="00D165C5">
            <w:pPr>
              <w:spacing w:after="0" w:line="240" w:lineRule="auto"/>
              <w:ind w:right="-596"/>
              <w:rPr>
                <w:rFonts w:ascii="Cambria" w:eastAsia="MS ??" w:hAnsi="Cambria" w:cs="Times New Roman"/>
                <w:sz w:val="24"/>
                <w:szCs w:val="24"/>
                <w:lang w:val="en-US"/>
              </w:rPr>
            </w:pP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Others                                                    Specify:                  </w:t>
            </w:r>
          </w:p>
          <w:p w:rsidR="00D165C5" w:rsidRPr="00D165C5" w:rsidRDefault="00D165C5" w:rsidP="00D165C5">
            <w:pPr>
              <w:spacing w:after="0" w:line="240" w:lineRule="auto"/>
              <w:ind w:right="-596"/>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p>
        </w:tc>
      </w:tr>
      <w:tr w:rsidR="00D165C5" w:rsidRPr="00D165C5" w:rsidTr="00755F1C">
        <w:trPr>
          <w:trHeight w:val="978"/>
        </w:trPr>
        <w:tc>
          <w:tcPr>
            <w:tcW w:w="442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PELD Score:</w:t>
            </w:r>
          </w:p>
        </w:tc>
        <w:tc>
          <w:tcPr>
            <w:tcW w:w="4850"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Encephalopathy:</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none/mild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mod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severe</w:t>
            </w: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885"/>
      </w:tblGrid>
      <w:tr w:rsidR="00D165C5" w:rsidRPr="00D165C5" w:rsidTr="00755F1C">
        <w:trPr>
          <w:trHeight w:val="933"/>
        </w:trPr>
        <w:tc>
          <w:tcPr>
            <w:tcW w:w="9289" w:type="dxa"/>
            <w:gridSpan w:val="2"/>
            <w:vAlign w:val="center"/>
          </w:tcPr>
          <w:p w:rsidR="00D165C5" w:rsidRPr="00D165C5" w:rsidRDefault="00D165C5" w:rsidP="00D165C5">
            <w:pPr>
              <w:spacing w:after="0" w:line="240" w:lineRule="auto"/>
              <w:ind w:right="176"/>
              <w:rPr>
                <w:rFonts w:ascii="Cambria" w:eastAsia="MS ??" w:hAnsi="Cambria" w:cs="Times New Roman"/>
                <w:sz w:val="24"/>
                <w:szCs w:val="24"/>
                <w:lang w:val="en-US"/>
              </w:rPr>
            </w:pPr>
            <w:r w:rsidRPr="00D165C5">
              <w:rPr>
                <w:rFonts w:ascii="Cambria" w:eastAsia="MS ??" w:hAnsi="Cambria" w:cs="Times New Roman"/>
                <w:sz w:val="24"/>
                <w:szCs w:val="24"/>
                <w:lang w:val="en-US"/>
              </w:rPr>
              <w:t>Graft type:</w:t>
            </w:r>
          </w:p>
          <w:p w:rsidR="00D165C5" w:rsidRPr="00D165C5" w:rsidRDefault="00D165C5" w:rsidP="00D165C5">
            <w:pPr>
              <w:spacing w:after="0" w:line="240" w:lineRule="auto"/>
              <w:ind w:right="176"/>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whole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Reduced-size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Split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Living-related</w:t>
            </w:r>
          </w:p>
        </w:tc>
      </w:tr>
      <w:tr w:rsidR="00D165C5" w:rsidRPr="00D165C5" w:rsidTr="00755F1C">
        <w:trPr>
          <w:trHeight w:val="933"/>
        </w:trPr>
        <w:tc>
          <w:tcPr>
            <w:tcW w:w="9289" w:type="dxa"/>
            <w:gridSpan w:val="2"/>
            <w:vAlign w:val="center"/>
          </w:tcPr>
          <w:p w:rsidR="00D165C5" w:rsidRPr="00D165C5" w:rsidRDefault="00D165C5" w:rsidP="00D165C5">
            <w:pPr>
              <w:spacing w:after="0" w:line="240" w:lineRule="auto"/>
              <w:ind w:right="176"/>
              <w:rPr>
                <w:rFonts w:ascii="Cambria" w:eastAsia="MS ??" w:hAnsi="Cambria" w:cs="Times New Roman"/>
                <w:sz w:val="24"/>
                <w:szCs w:val="24"/>
                <w:lang w:val="en-US"/>
              </w:rPr>
            </w:pPr>
            <w:r w:rsidRPr="00D165C5">
              <w:rPr>
                <w:rFonts w:ascii="Cambria" w:eastAsia="MS ??" w:hAnsi="Cambria" w:cs="Times New Roman"/>
                <w:sz w:val="24"/>
                <w:szCs w:val="24"/>
                <w:lang w:val="en-US"/>
              </w:rPr>
              <w:t xml:space="preserve">Surgeon: 1, 2, or 3: </w:t>
            </w:r>
          </w:p>
        </w:tc>
      </w:tr>
      <w:tr w:rsidR="00D165C5" w:rsidRPr="00D165C5" w:rsidTr="00755F1C">
        <w:trPr>
          <w:trHeight w:val="789"/>
        </w:trPr>
        <w:tc>
          <w:tcPr>
            <w:tcW w:w="4404"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Surgery duration:</w:t>
            </w:r>
          </w:p>
        </w:tc>
        <w:tc>
          <w:tcPr>
            <w:tcW w:w="4885"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Cold ischemic time:</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Warm ischemic time:</w:t>
            </w:r>
          </w:p>
        </w:tc>
      </w:tr>
      <w:tr w:rsidR="00D165C5" w:rsidRPr="00D165C5" w:rsidTr="00755F1C">
        <w:trPr>
          <w:trHeight w:val="789"/>
        </w:trPr>
        <w:tc>
          <w:tcPr>
            <w:tcW w:w="4404"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Comments in OR note dictated by surgeon: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i) Hepatic artery: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Small</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Abnormal</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lastRenderedPageBreak/>
              <w:t>ii) Biliary Anatomy:</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Abnormal</w:t>
            </w:r>
          </w:p>
        </w:tc>
        <w:tc>
          <w:tcPr>
            <w:tcW w:w="4885"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lastRenderedPageBreak/>
              <w:t>iii) Hepatic vein:</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Small</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Abnormal</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iv) Portal Vein: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Small</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lastRenderedPageBreak/>
              <w:t xml:space="preserve">     Abnormal</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Clot </w:t>
            </w:r>
          </w:p>
        </w:tc>
      </w:tr>
      <w:tr w:rsidR="00D165C5" w:rsidRPr="00D165C5" w:rsidTr="00755F1C">
        <w:trPr>
          <w:trHeight w:val="908"/>
        </w:trPr>
        <w:tc>
          <w:tcPr>
            <w:tcW w:w="4404"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lastRenderedPageBreak/>
              <w:t>Artery vascularity:</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graft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end-end</w:t>
            </w:r>
          </w:p>
        </w:tc>
        <w:tc>
          <w:tcPr>
            <w:tcW w:w="4885"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Abdomen (fascia) closed on admission to PICU:</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yes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No </w:t>
            </w:r>
          </w:p>
        </w:tc>
      </w:tr>
      <w:tr w:rsidR="00D165C5" w:rsidRPr="00D165C5" w:rsidTr="00755F1C">
        <w:trPr>
          <w:trHeight w:val="893"/>
        </w:trPr>
        <w:tc>
          <w:tcPr>
            <w:tcW w:w="9289" w:type="dxa"/>
            <w:gridSpan w:val="2"/>
            <w:vAlign w:val="center"/>
          </w:tcPr>
          <w:p w:rsidR="00D165C5" w:rsidRPr="00D165C5" w:rsidRDefault="00D165C5" w:rsidP="00D165C5">
            <w:pPr>
              <w:spacing w:after="0" w:line="240" w:lineRule="auto"/>
              <w:ind w:right="-574"/>
              <w:rPr>
                <w:rFonts w:ascii="Cambria" w:eastAsia="MS ??" w:hAnsi="Cambria" w:cs="Times New Roman"/>
                <w:sz w:val="24"/>
                <w:szCs w:val="24"/>
                <w:lang w:val="en-US"/>
              </w:rPr>
            </w:pPr>
            <w:r w:rsidRPr="00D165C5">
              <w:rPr>
                <w:rFonts w:ascii="Cambria" w:eastAsia="MS ??" w:hAnsi="Cambria" w:cs="Times New Roman"/>
                <w:sz w:val="24"/>
                <w:szCs w:val="24"/>
                <w:lang w:val="en-US"/>
              </w:rPr>
              <w:t>Blood products as reported in anesthesia record or OR dictated report (ml/kg):</w:t>
            </w:r>
          </w:p>
          <w:p w:rsidR="00D165C5" w:rsidRPr="00D165C5" w:rsidRDefault="00D165C5" w:rsidP="00D165C5">
            <w:pPr>
              <w:spacing w:after="0" w:line="240" w:lineRule="auto"/>
              <w:ind w:right="-574"/>
              <w:rPr>
                <w:rFonts w:ascii="Cambria" w:eastAsia="MS ??" w:hAnsi="Cambria" w:cs="Times New Roman"/>
                <w:sz w:val="24"/>
                <w:szCs w:val="24"/>
                <w:lang w:val="en-US"/>
              </w:rPr>
            </w:pPr>
          </w:p>
          <w:p w:rsidR="00D165C5" w:rsidRPr="00D165C5" w:rsidRDefault="00D165C5" w:rsidP="00D165C5">
            <w:pPr>
              <w:spacing w:after="0" w:line="240" w:lineRule="auto"/>
              <w:ind w:right="-574"/>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PRBC =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FFP =</w:t>
            </w:r>
          </w:p>
          <w:p w:rsidR="00D165C5" w:rsidRPr="00D165C5" w:rsidRDefault="00D165C5" w:rsidP="00D165C5">
            <w:pPr>
              <w:spacing w:after="0" w:line="240" w:lineRule="auto"/>
              <w:ind w:right="-574"/>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p>
          <w:p w:rsidR="00D165C5" w:rsidRPr="00D165C5" w:rsidRDefault="00D165C5" w:rsidP="00D165C5">
            <w:pPr>
              <w:spacing w:after="0" w:line="240" w:lineRule="auto"/>
              <w:ind w:right="-574"/>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Albumin =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Cryoprecipitate = </w:t>
            </w:r>
          </w:p>
          <w:p w:rsidR="00D165C5" w:rsidRPr="00D165C5" w:rsidRDefault="00D165C5" w:rsidP="00D165C5">
            <w:pPr>
              <w:spacing w:after="0" w:line="240" w:lineRule="auto"/>
              <w:ind w:right="-574"/>
              <w:rPr>
                <w:rFonts w:ascii="Cambria" w:eastAsia="MS ??" w:hAnsi="Cambria" w:cs="Times New Roman"/>
                <w:sz w:val="24"/>
                <w:szCs w:val="24"/>
                <w:lang w:val="en-US"/>
              </w:rPr>
            </w:pPr>
          </w:p>
          <w:p w:rsidR="00D165C5" w:rsidRPr="00D165C5" w:rsidRDefault="00D165C5" w:rsidP="00D165C5">
            <w:pPr>
              <w:spacing w:after="0" w:line="240" w:lineRule="auto"/>
              <w:ind w:right="-574"/>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Platelets = </w:t>
            </w: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6"/>
      </w:tblGrid>
      <w:tr w:rsidR="00D165C5" w:rsidRPr="00D165C5" w:rsidTr="00755F1C">
        <w:trPr>
          <w:trHeight w:val="1068"/>
        </w:trPr>
        <w:tc>
          <w:tcPr>
            <w:tcW w:w="9283"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Heparin infusion started (hr):                                     Therapeutic level attained (hr):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(Day):</w:t>
            </w:r>
          </w:p>
        </w:tc>
      </w:tr>
      <w:tr w:rsidR="00D165C5" w:rsidRPr="00D165C5" w:rsidTr="00755F1C">
        <w:trPr>
          <w:trHeight w:val="1121"/>
        </w:trPr>
        <w:tc>
          <w:tcPr>
            <w:tcW w:w="3227"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INR &lt; 2 (hr): </w:t>
            </w:r>
          </w:p>
        </w:tc>
        <w:tc>
          <w:tcPr>
            <w:tcW w:w="6056"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Other anticoagulant (hr):   - Dipyridamole:</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 Dextran:</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 ASA:</w:t>
            </w:r>
          </w:p>
          <w:p w:rsidR="00D165C5" w:rsidRPr="00D165C5" w:rsidRDefault="00D165C5" w:rsidP="00D165C5">
            <w:pPr>
              <w:spacing w:after="0" w:line="240" w:lineRule="auto"/>
              <w:rPr>
                <w:rFonts w:ascii="Cambria" w:eastAsia="MS ??" w:hAnsi="Cambria" w:cs="Times New Roman"/>
                <w:sz w:val="24"/>
                <w:szCs w:val="24"/>
                <w:lang w:val="en-US"/>
              </w:rPr>
            </w:pP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5"/>
        <w:gridCol w:w="4913"/>
      </w:tblGrid>
      <w:tr w:rsidR="00D165C5" w:rsidRPr="00D165C5" w:rsidTr="00755F1C">
        <w:trPr>
          <w:trHeight w:val="739"/>
        </w:trPr>
        <w:tc>
          <w:tcPr>
            <w:tcW w:w="4355"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First Day of recorded –ve balance:</w:t>
            </w:r>
          </w:p>
        </w:tc>
        <w:tc>
          <w:tcPr>
            <w:tcW w:w="4913"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Day first use of Furosamide:</w:t>
            </w:r>
          </w:p>
        </w:tc>
      </w:tr>
      <w:tr w:rsidR="00D165C5" w:rsidRPr="00D165C5" w:rsidTr="00755F1C">
        <w:trPr>
          <w:trHeight w:val="739"/>
        </w:trPr>
        <w:tc>
          <w:tcPr>
            <w:tcW w:w="4355"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Lowest CVP:    d1:</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d2-5: </w:t>
            </w:r>
          </w:p>
        </w:tc>
        <w:tc>
          <w:tcPr>
            <w:tcW w:w="4913"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Highest Hb:    d1:</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d2-5:</w:t>
            </w:r>
          </w:p>
        </w:tc>
      </w:tr>
      <w:tr w:rsidR="00D165C5" w:rsidRPr="00D165C5" w:rsidTr="00755F1C">
        <w:trPr>
          <w:trHeight w:val="739"/>
        </w:trPr>
        <w:tc>
          <w:tcPr>
            <w:tcW w:w="4355"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Lowest ATIII:  d1:</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d2-5: </w:t>
            </w:r>
          </w:p>
        </w:tc>
        <w:tc>
          <w:tcPr>
            <w:tcW w:w="4913" w:type="dxa"/>
            <w:vAlign w:val="center"/>
          </w:tcPr>
          <w:p w:rsidR="00D165C5" w:rsidRPr="00D165C5" w:rsidRDefault="00D165C5" w:rsidP="00D165C5">
            <w:pPr>
              <w:spacing w:after="0" w:line="240" w:lineRule="auto"/>
              <w:rPr>
                <w:rFonts w:ascii="Cambria" w:eastAsia="MS ??" w:hAnsi="Cambria" w:cs="Times New Roman"/>
                <w:sz w:val="24"/>
                <w:szCs w:val="24"/>
                <w:lang w:val="en-US"/>
              </w:rPr>
            </w:pP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4724"/>
      </w:tblGrid>
      <w:tr w:rsidR="00D165C5" w:rsidRPr="00D165C5" w:rsidTr="00755F1C">
        <w:trPr>
          <w:trHeight w:val="1056"/>
        </w:trPr>
        <w:tc>
          <w:tcPr>
            <w:tcW w:w="4559"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PICU duration (days):</w:t>
            </w:r>
          </w:p>
        </w:tc>
        <w:tc>
          <w:tcPr>
            <w:tcW w:w="4724"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Ventilation time (days):</w:t>
            </w:r>
          </w:p>
        </w:tc>
      </w:tr>
      <w:tr w:rsidR="00D165C5" w:rsidRPr="00D165C5" w:rsidTr="00755F1C">
        <w:trPr>
          <w:trHeight w:val="763"/>
        </w:trPr>
        <w:tc>
          <w:tcPr>
            <w:tcW w:w="9283"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Mortality in 30 days: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yes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No                         Cause:____________________________________</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Postop day of death: ________________________</w:t>
            </w: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8351"/>
      </w:tblGrid>
      <w:tr w:rsidR="00D165C5" w:rsidRPr="00D165C5" w:rsidTr="00755F1C">
        <w:trPr>
          <w:gridAfter w:val="1"/>
          <w:wAfter w:w="7909" w:type="dxa"/>
          <w:trHeight w:val="792"/>
        </w:trPr>
        <w:tc>
          <w:tcPr>
            <w:tcW w:w="734" w:type="pct"/>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Infections: </w:t>
            </w:r>
          </w:p>
        </w:tc>
      </w:tr>
      <w:tr w:rsidR="00D165C5" w:rsidRPr="00D165C5" w:rsidTr="00755F1C">
        <w:trPr>
          <w:trHeight w:val="792"/>
        </w:trPr>
        <w:tc>
          <w:tcPr>
            <w:tcW w:w="5000" w:type="pct"/>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lastRenderedPageBreak/>
              <w:t>□</w:t>
            </w:r>
            <w:r w:rsidRPr="00D165C5">
              <w:rPr>
                <w:rFonts w:ascii="Cambria" w:eastAsia="MS ??" w:hAnsi="Cambria" w:cs="Times New Roman"/>
                <w:sz w:val="24"/>
                <w:szCs w:val="24"/>
                <w:lang w:val="en-US"/>
              </w:rPr>
              <w:t xml:space="preserve"> Bacteremia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Source: </w:t>
            </w:r>
          </w:p>
        </w:tc>
      </w:tr>
      <w:tr w:rsidR="00D165C5" w:rsidRPr="00D165C5" w:rsidTr="00755F1C">
        <w:trPr>
          <w:trHeight w:val="792"/>
        </w:trPr>
        <w:tc>
          <w:tcPr>
            <w:tcW w:w="5000" w:type="pct"/>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UTI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92"/>
        </w:trPr>
        <w:tc>
          <w:tcPr>
            <w:tcW w:w="5000" w:type="pct"/>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VAP                                     ETT aspirate: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92"/>
        </w:trPr>
        <w:tc>
          <w:tcPr>
            <w:tcW w:w="5000" w:type="pct"/>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URTI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92"/>
        </w:trPr>
        <w:tc>
          <w:tcPr>
            <w:tcW w:w="5000" w:type="pct"/>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Intra-abdominal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Source: perforation, bile leak, fluid collection</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7501"/>
      </w:tblGrid>
      <w:tr w:rsidR="00D165C5" w:rsidRPr="00D165C5" w:rsidTr="00755F1C">
        <w:trPr>
          <w:gridAfter w:val="1"/>
          <w:wAfter w:w="7501" w:type="dxa"/>
          <w:trHeight w:val="789"/>
        </w:trPr>
        <w:tc>
          <w:tcPr>
            <w:tcW w:w="1777"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Complications:</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Primary non-function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Re-transplant         Survival: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yes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No</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HAT: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OR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Thrombolytics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Heparin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Re-transplant</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HVT: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OR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Thrombolytics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Heparin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Re-transplant</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PVT: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OR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Thrombolytics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Heparin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Re-transplant</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Biliary Leak                       OR: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Yes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No</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Chylothorax</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r w:rsidR="00D165C5" w:rsidRPr="00D165C5" w:rsidTr="00755F1C">
        <w:trPr>
          <w:trHeight w:val="789"/>
        </w:trPr>
        <w:tc>
          <w:tcPr>
            <w:tcW w:w="9278" w:type="dxa"/>
            <w:gridSpan w:val="2"/>
            <w:vAlign w:val="center"/>
          </w:tcPr>
          <w:p w:rsidR="00D165C5" w:rsidRPr="00D165C5" w:rsidRDefault="00D165C5" w:rsidP="00D165C5">
            <w:pPr>
              <w:tabs>
                <w:tab w:val="right" w:pos="9106"/>
              </w:tabs>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AKI     </w:t>
            </w:r>
          </w:p>
          <w:p w:rsidR="00D165C5" w:rsidRPr="00D165C5" w:rsidRDefault="00D165C5" w:rsidP="00D165C5">
            <w:pPr>
              <w:tabs>
                <w:tab w:val="right" w:pos="9106"/>
              </w:tabs>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p w:rsidR="00D165C5" w:rsidRPr="00D165C5" w:rsidRDefault="00D165C5" w:rsidP="00D165C5">
            <w:pPr>
              <w:tabs>
                <w:tab w:val="right" w:pos="9106"/>
              </w:tabs>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Dialysis: yes or no.  </w:t>
            </w:r>
            <w:r w:rsidRPr="00D165C5">
              <w:rPr>
                <w:rFonts w:ascii="Cambria" w:eastAsia="MS ??" w:hAnsi="Cambria" w:cs="Times New Roman"/>
                <w:sz w:val="24"/>
                <w:szCs w:val="24"/>
                <w:lang w:val="en-US"/>
              </w:rPr>
              <w:tab/>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HTN                                      Treatment: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Yes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No</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Day of treatment started:</w:t>
            </w:r>
          </w:p>
        </w:tc>
      </w:tr>
      <w:tr w:rsidR="00D165C5" w:rsidRPr="00D165C5" w:rsidTr="00755F1C">
        <w:trPr>
          <w:trHeight w:val="789"/>
        </w:trPr>
        <w:tc>
          <w:tcPr>
            <w:tcW w:w="9278" w:type="dxa"/>
            <w:gridSpan w:val="2"/>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Seizures                               Treatment: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Yes             </w:t>
            </w: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No</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bl>
    <w:p w:rsidR="00D165C5" w:rsidRPr="00D165C5" w:rsidRDefault="00D165C5" w:rsidP="00D165C5">
      <w:pPr>
        <w:spacing w:after="0" w:line="240" w:lineRule="auto"/>
        <w:rPr>
          <w:rFonts w:ascii="Cambria" w:eastAsia="MS ??" w:hAnsi="Cambria"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9"/>
        <w:gridCol w:w="4913"/>
      </w:tblGrid>
      <w:tr w:rsidR="00D165C5" w:rsidRPr="00D165C5" w:rsidTr="00755F1C">
        <w:trPr>
          <w:trHeight w:val="1047"/>
        </w:trPr>
        <w:tc>
          <w:tcPr>
            <w:tcW w:w="4409"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Reoperation</w:t>
            </w:r>
          </w:p>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Indication: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c>
          <w:tcPr>
            <w:tcW w:w="4913" w:type="dxa"/>
            <w:vAlign w:val="center"/>
          </w:tcPr>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hint="eastAsia"/>
                <w:sz w:val="24"/>
                <w:szCs w:val="24"/>
                <w:lang w:val="en-US"/>
              </w:rPr>
              <w:t>□</w:t>
            </w:r>
            <w:r w:rsidRPr="00D165C5">
              <w:rPr>
                <w:rFonts w:ascii="Cambria" w:eastAsia="MS ??" w:hAnsi="Cambria" w:cs="Times New Roman"/>
                <w:sz w:val="24"/>
                <w:szCs w:val="24"/>
                <w:lang w:val="en-US"/>
              </w:rPr>
              <w:t xml:space="preserve"> Re-transplant:</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      Indication:</w:t>
            </w:r>
          </w:p>
          <w:p w:rsidR="00D165C5" w:rsidRPr="00D165C5" w:rsidRDefault="00D165C5" w:rsidP="00D165C5">
            <w:pPr>
              <w:spacing w:after="0" w:line="240" w:lineRule="auto"/>
              <w:rPr>
                <w:rFonts w:ascii="Cambria" w:eastAsia="MS ??" w:hAnsi="Cambria" w:cs="Times New Roman"/>
                <w:sz w:val="24"/>
                <w:szCs w:val="24"/>
                <w:lang w:val="en-US"/>
              </w:rPr>
            </w:pPr>
            <w:r w:rsidRPr="00D165C5">
              <w:rPr>
                <w:rFonts w:ascii="Cambria" w:eastAsia="MS ??" w:hAnsi="Cambria" w:cs="Times New Roman"/>
                <w:sz w:val="24"/>
                <w:szCs w:val="24"/>
                <w:lang w:val="en-US"/>
              </w:rPr>
              <w:t xml:space="preserve">Day: </w:t>
            </w:r>
          </w:p>
        </w:tc>
      </w:tr>
    </w:tbl>
    <w:p w:rsidR="00D165C5" w:rsidRPr="00D165C5" w:rsidRDefault="00D165C5" w:rsidP="00D165C5">
      <w:pPr>
        <w:spacing w:after="0" w:line="240" w:lineRule="auto"/>
        <w:rPr>
          <w:rFonts w:ascii="Cambria" w:eastAsia="MS ??" w:hAnsi="Cambria" w:cs="Times New Roman"/>
          <w:sz w:val="24"/>
          <w:szCs w:val="24"/>
          <w:lang w:val="en-US"/>
        </w:rPr>
      </w:pPr>
    </w:p>
    <w:p w:rsidR="00D165C5" w:rsidRPr="00D165C5" w:rsidRDefault="00D165C5" w:rsidP="00D165C5">
      <w:pPr>
        <w:spacing w:after="0" w:line="240" w:lineRule="auto"/>
        <w:jc w:val="center"/>
        <w:rPr>
          <w:rFonts w:ascii="Cambria" w:eastAsia="MS ??" w:hAnsi="Cambria" w:cs="Times New Roman"/>
          <w:b/>
          <w:sz w:val="24"/>
          <w:szCs w:val="24"/>
          <w:u w:val="single"/>
          <w:lang w:val="en-US"/>
        </w:rPr>
      </w:pPr>
      <w:r w:rsidRPr="00D165C5">
        <w:rPr>
          <w:rFonts w:ascii="Cambria" w:eastAsia="MS ??" w:hAnsi="Cambria" w:cs="Times New Roman"/>
          <w:sz w:val="24"/>
          <w:szCs w:val="24"/>
          <w:lang w:val="en-US"/>
        </w:rPr>
        <w:br w:type="page"/>
      </w:r>
      <w:r w:rsidRPr="00D165C5">
        <w:rPr>
          <w:rFonts w:ascii="Cambria" w:eastAsia="MS ??" w:hAnsi="Cambria" w:cs="Times New Roman"/>
          <w:b/>
          <w:sz w:val="24"/>
          <w:szCs w:val="24"/>
          <w:u w:val="single"/>
          <w:lang w:val="en-US"/>
        </w:rPr>
        <w:lastRenderedPageBreak/>
        <w:t>Appendix: Study definitions</w:t>
      </w:r>
    </w:p>
    <w:p w:rsidR="00D165C5" w:rsidRPr="00D165C5" w:rsidRDefault="00D165C5" w:rsidP="00D165C5">
      <w:pPr>
        <w:spacing w:after="0" w:line="240" w:lineRule="auto"/>
        <w:rPr>
          <w:rFonts w:ascii="Cambria" w:eastAsia="MS ??" w:hAnsi="Cambria" w:cs="Times New Roman"/>
          <w:b/>
          <w:sz w:val="24"/>
          <w:szCs w:val="24"/>
          <w:u w:val="single"/>
          <w:lang w:val="en-US"/>
        </w:rPr>
      </w:pPr>
    </w:p>
    <w:p w:rsidR="00D165C5" w:rsidRPr="00D165C5" w:rsidRDefault="00D165C5" w:rsidP="00D165C5">
      <w:pPr>
        <w:spacing w:after="0" w:line="240" w:lineRule="auto"/>
        <w:rPr>
          <w:rFonts w:ascii="Cambria" w:eastAsia="MS ??" w:hAnsi="Cambria" w:cs="Times New Roman"/>
          <w:b/>
          <w:sz w:val="24"/>
          <w:szCs w:val="24"/>
          <w:u w:val="single"/>
          <w:lang w:val="en-US"/>
        </w:rPr>
      </w:pPr>
    </w:p>
    <w:p w:rsidR="00D165C5" w:rsidRPr="00D165C5" w:rsidRDefault="00D165C5" w:rsidP="00D165C5">
      <w:pPr>
        <w:spacing w:after="0" w:line="240" w:lineRule="auto"/>
        <w:jc w:val="both"/>
        <w:rPr>
          <w:rFonts w:ascii="Cambria" w:eastAsia="MS ??" w:hAnsi="Cambria" w:cs="Times New Roman"/>
          <w:b/>
          <w:sz w:val="24"/>
          <w:szCs w:val="24"/>
          <w:u w:val="single"/>
          <w:lang w:val="en-US"/>
        </w:rPr>
      </w:pPr>
      <w:r w:rsidRPr="00D165C5">
        <w:rPr>
          <w:rFonts w:ascii="Cambria" w:eastAsia="MS ??" w:hAnsi="Cambria" w:cs="Times New Roman"/>
          <w:b/>
          <w:sz w:val="24"/>
          <w:szCs w:val="24"/>
          <w:u w:val="single"/>
          <w:lang w:val="en-US"/>
        </w:rPr>
        <w:t>Definitions:</w:t>
      </w:r>
    </w:p>
    <w:p w:rsidR="00D165C5" w:rsidRPr="00D165C5" w:rsidRDefault="00D165C5" w:rsidP="00D165C5">
      <w:pPr>
        <w:spacing w:after="0" w:line="240" w:lineRule="auto"/>
        <w:jc w:val="both"/>
        <w:rPr>
          <w:rFonts w:ascii="Cambria" w:eastAsia="MS ??" w:hAnsi="Cambria" w:cs="Times New Roman"/>
          <w:b/>
          <w:sz w:val="24"/>
          <w:szCs w:val="24"/>
          <w:u w:val="single"/>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Pediatric End-Stage Liver Disease (PELD) Score: calculated using the worst values within one month prior to transplant.</w:t>
      </w:r>
    </w:p>
    <w:p w:rsidR="00D165C5" w:rsidRPr="00D165C5" w:rsidRDefault="00D165C5" w:rsidP="00D165C5">
      <w:pPr>
        <w:numPr>
          <w:ilvl w:val="0"/>
          <w:numId w:val="6"/>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PLED is a severity staging system for pediatric liver transplant candidates.  It will be used to adjust for severity of illness prior to transplant. </w:t>
      </w:r>
    </w:p>
    <w:p w:rsidR="00D165C5" w:rsidRPr="00D165C5" w:rsidRDefault="00D165C5" w:rsidP="00D165C5">
      <w:pPr>
        <w:numPr>
          <w:ilvl w:val="0"/>
          <w:numId w:val="6"/>
        </w:numPr>
        <w:spacing w:after="0" w:line="240" w:lineRule="auto"/>
        <w:contextualSpacing/>
        <w:jc w:val="both"/>
        <w:rPr>
          <w:rFonts w:ascii="Times New Roman" w:eastAsia="MS ??" w:hAnsi="Times New Roman" w:cs="Times New Roman"/>
          <w:b/>
          <w:sz w:val="24"/>
          <w:szCs w:val="24"/>
          <w:u w:val="single"/>
          <w:lang w:val="en-US"/>
        </w:rPr>
      </w:pPr>
      <w:r w:rsidRPr="00D165C5">
        <w:rPr>
          <w:rFonts w:ascii="Times New Roman" w:eastAsia="MS ??" w:hAnsi="Times New Roman" w:cs="Times New Roman"/>
          <w:i/>
          <w:sz w:val="24"/>
          <w:szCs w:val="24"/>
          <w:lang w:val="en-US"/>
        </w:rPr>
        <w:t>PELD score</w:t>
      </w:r>
      <w:r w:rsidRPr="00D165C5">
        <w:rPr>
          <w:rFonts w:ascii="Times New Roman" w:eastAsia="MS ??" w:hAnsi="Times New Roman" w:cs="Times New Roman"/>
          <w:sz w:val="24"/>
          <w:szCs w:val="24"/>
          <w:lang w:val="en-US"/>
        </w:rPr>
        <w:t xml:space="preserve"> = 0.480 × Log</w:t>
      </w:r>
      <w:r w:rsidRPr="00D165C5">
        <w:rPr>
          <w:rFonts w:ascii="Times New Roman" w:eastAsia="MS ??" w:hAnsi="Times New Roman" w:cs="Times New Roman"/>
          <w:sz w:val="24"/>
          <w:szCs w:val="24"/>
          <w:vertAlign w:val="subscript"/>
          <w:lang w:val="en-US"/>
        </w:rPr>
        <w:t>e</w:t>
      </w:r>
      <w:r w:rsidRPr="00D165C5">
        <w:rPr>
          <w:rFonts w:ascii="Times New Roman" w:eastAsia="MS ??" w:hAnsi="Times New Roman" w:cs="Times New Roman"/>
          <w:sz w:val="24"/>
          <w:szCs w:val="24"/>
          <w:lang w:val="en-US"/>
        </w:rPr>
        <w:t xml:space="preserve"> (bilirubin mg/dL) + 1.857 × Log</w:t>
      </w:r>
      <w:r w:rsidRPr="00D165C5">
        <w:rPr>
          <w:rFonts w:ascii="Times New Roman" w:eastAsia="MS ??" w:hAnsi="Times New Roman" w:cs="Times New Roman"/>
          <w:sz w:val="24"/>
          <w:szCs w:val="24"/>
          <w:vertAlign w:val="subscript"/>
          <w:lang w:val="en-US"/>
        </w:rPr>
        <w:t>e</w:t>
      </w:r>
      <w:r w:rsidRPr="00D165C5">
        <w:rPr>
          <w:rFonts w:ascii="Times New Roman" w:eastAsia="MS ??" w:hAnsi="Times New Roman" w:cs="Times New Roman"/>
          <w:sz w:val="24"/>
          <w:szCs w:val="24"/>
          <w:lang w:val="en-US"/>
        </w:rPr>
        <w:t xml:space="preserve"> (INR) - 0.687 × Log</w:t>
      </w:r>
      <w:r w:rsidRPr="00D165C5">
        <w:rPr>
          <w:rFonts w:ascii="Times New Roman" w:eastAsia="MS ??" w:hAnsi="Times New Roman" w:cs="Times New Roman"/>
          <w:sz w:val="24"/>
          <w:szCs w:val="24"/>
          <w:vertAlign w:val="subscript"/>
          <w:lang w:val="en-US"/>
        </w:rPr>
        <w:t>e</w:t>
      </w:r>
      <w:r w:rsidRPr="00D165C5">
        <w:rPr>
          <w:rFonts w:ascii="Times New Roman" w:eastAsia="MS ??" w:hAnsi="Times New Roman" w:cs="Times New Roman"/>
          <w:sz w:val="24"/>
          <w:szCs w:val="24"/>
          <w:lang w:val="en-US"/>
        </w:rPr>
        <w:t xml:space="preserve"> (albumin g/dL) + 0.436 if patient is &lt; 1 y (scores for patients &lt; 1 y listed for liver transplantation; continue to include the value assigned for age of &lt; 1 y until the patient is actually aged 2 y) + 0.667 if the patient has growth failure (&lt;-2 standard deviation) × 10 (then round to the nearest whole number).</w:t>
      </w:r>
    </w:p>
    <w:p w:rsidR="00D165C5" w:rsidRPr="00D165C5" w:rsidRDefault="00D165C5" w:rsidP="00D165C5">
      <w:pPr>
        <w:numPr>
          <w:ilvl w:val="0"/>
          <w:numId w:val="6"/>
        </w:numPr>
        <w:spacing w:after="0" w:line="240" w:lineRule="auto"/>
        <w:contextualSpacing/>
        <w:rPr>
          <w:rFonts w:ascii="Times New Roman" w:eastAsia="MS ??" w:hAnsi="Times New Roman" w:cs="Times New Roman"/>
          <w:sz w:val="24"/>
          <w:szCs w:val="24"/>
          <w:lang w:eastAsia="en-CA" w:bidi="hi-IN"/>
        </w:rPr>
      </w:pPr>
      <w:r w:rsidRPr="00D165C5">
        <w:rPr>
          <w:rFonts w:ascii="Times New Roman" w:eastAsia="MS ??" w:hAnsi="Times New Roman" w:cs="Times New Roman"/>
          <w:sz w:val="24"/>
          <w:szCs w:val="24"/>
          <w:lang w:val="en-US"/>
        </w:rPr>
        <w:t>An electronic tool will be used to calculate the score. The tool is available on US Department of Health and Human Services website:</w:t>
      </w:r>
      <w:r w:rsidRPr="00D165C5">
        <w:rPr>
          <w:rFonts w:ascii="Times New Roman" w:eastAsia="MS ??" w:hAnsi="Times New Roman" w:cs="Times New Roman"/>
          <w:sz w:val="24"/>
          <w:szCs w:val="24"/>
          <w:lang w:eastAsia="en-CA" w:bidi="hi-IN"/>
        </w:rPr>
        <w:t xml:space="preserve"> PELD: </w:t>
      </w:r>
      <w:hyperlink r:id="rId14" w:tgtFrame="_blank" w:history="1">
        <w:r w:rsidRPr="00D165C5">
          <w:rPr>
            <w:rFonts w:ascii="Times New Roman" w:eastAsia="MS ??" w:hAnsi="Times New Roman" w:cs="Times New Roman"/>
            <w:color w:val="0000FF"/>
            <w:sz w:val="24"/>
            <w:szCs w:val="24"/>
            <w:u w:val="single"/>
            <w:lang w:eastAsia="en-CA" w:bidi="hi-IN"/>
          </w:rPr>
          <w:t>http://optn.transplant.hrsa.gov/resources/allocation-calculators/peld-calculator/</w:t>
        </w:r>
      </w:hyperlink>
    </w:p>
    <w:p w:rsidR="00D165C5" w:rsidRPr="00D165C5" w:rsidRDefault="00D165C5" w:rsidP="00D165C5">
      <w:pPr>
        <w:spacing w:after="0" w:line="240" w:lineRule="auto"/>
        <w:ind w:left="350" w:firstLine="720"/>
        <w:rPr>
          <w:rFonts w:ascii="Times New Roman" w:eastAsia="MS ??" w:hAnsi="Times New Roman" w:cs="Times New Roman"/>
          <w:sz w:val="24"/>
          <w:szCs w:val="24"/>
          <w:lang w:eastAsia="en-CA" w:bidi="hi-IN"/>
        </w:rPr>
      </w:pPr>
      <w:r w:rsidRPr="00D165C5">
        <w:rPr>
          <w:rFonts w:ascii="Times New Roman" w:eastAsia="MS ??" w:hAnsi="Times New Roman" w:cs="Times New Roman"/>
          <w:sz w:val="24"/>
          <w:szCs w:val="24"/>
          <w:lang w:eastAsia="en-CA" w:bidi="hi-IN"/>
        </w:rPr>
        <w:t>and </w:t>
      </w:r>
    </w:p>
    <w:p w:rsidR="00D165C5" w:rsidRPr="00D165C5" w:rsidRDefault="00D165C5" w:rsidP="00D165C5">
      <w:pPr>
        <w:spacing w:after="0" w:line="240" w:lineRule="auto"/>
        <w:ind w:left="350" w:firstLine="720"/>
        <w:rPr>
          <w:rFonts w:ascii="Times New Roman" w:eastAsia="MS ??" w:hAnsi="Times New Roman" w:cs="Times New Roman"/>
          <w:sz w:val="24"/>
          <w:szCs w:val="24"/>
          <w:lang w:eastAsia="en-CA" w:bidi="hi-IN"/>
        </w:rPr>
      </w:pPr>
      <w:hyperlink r:id="rId15" w:tgtFrame="_blank" w:history="1">
        <w:r w:rsidRPr="00D165C5">
          <w:rPr>
            <w:rFonts w:ascii="Times New Roman" w:eastAsia="MS ??" w:hAnsi="Times New Roman" w:cs="Times New Roman"/>
            <w:color w:val="0000FF"/>
            <w:sz w:val="24"/>
            <w:szCs w:val="24"/>
            <w:u w:val="single"/>
            <w:lang w:eastAsia="en-CA" w:bidi="hi-IN"/>
          </w:rPr>
          <w:t>http://reference.medscape.com/calculator/peld-score-end-stage-liver-disease</w:t>
        </w:r>
      </w:hyperlink>
    </w:p>
    <w:p w:rsidR="00D165C5" w:rsidRPr="00D165C5" w:rsidRDefault="00D165C5" w:rsidP="00D165C5">
      <w:pPr>
        <w:spacing w:after="0" w:line="240" w:lineRule="auto"/>
        <w:rPr>
          <w:rFonts w:ascii="Times New Roman" w:eastAsia="MS ??" w:hAnsi="Times New Roman" w:cs="Times New Roman"/>
          <w:sz w:val="24"/>
          <w:szCs w:val="24"/>
          <w:lang w:eastAsia="en-CA" w:bidi="hi-IN"/>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Encephalopathy Status:</w:t>
      </w:r>
    </w:p>
    <w:p w:rsidR="00D165C5" w:rsidRPr="00D165C5" w:rsidRDefault="00D165C5" w:rsidP="00D165C5">
      <w:pPr>
        <w:numPr>
          <w:ilvl w:val="0"/>
          <w:numId w:val="11"/>
        </w:numPr>
        <w:spacing w:after="0" w:line="240" w:lineRule="auto"/>
        <w:contextualSpacing/>
        <w:jc w:val="both"/>
        <w:rPr>
          <w:rFonts w:ascii="Times New Roman" w:eastAsia="MS ??" w:hAnsi="Times New Roman" w:cs="Times New Roman"/>
          <w:sz w:val="24"/>
          <w:szCs w:val="24"/>
          <w:lang w:val="en-US"/>
        </w:rPr>
      </w:pPr>
      <w:smartTag w:uri="urn:schemas-microsoft-com:office:smarttags" w:element="City">
        <w:smartTag w:uri="urn:schemas-microsoft-com:office:smarttags" w:element="place">
          <w:r w:rsidRPr="00D165C5">
            <w:rPr>
              <w:rFonts w:ascii="Times New Roman" w:eastAsia="MS ??" w:hAnsi="Times New Roman" w:cs="Times New Roman"/>
              <w:sz w:val="24"/>
              <w:szCs w:val="24"/>
              <w:lang w:val="en-US"/>
            </w:rPr>
            <w:t>West Haven</w:t>
          </w:r>
        </w:smartTag>
      </w:smartTag>
      <w:r w:rsidRPr="00D165C5">
        <w:rPr>
          <w:rFonts w:ascii="Times New Roman" w:eastAsia="MS ??" w:hAnsi="Times New Roman" w:cs="Times New Roman"/>
          <w:sz w:val="24"/>
          <w:szCs w:val="24"/>
          <w:lang w:val="en-US"/>
        </w:rPr>
        <w:t xml:space="preserve"> classification system will be used to label patients as either none/mild, moderate or severe.</w:t>
      </w:r>
    </w:p>
    <w:p w:rsidR="00D165C5" w:rsidRPr="00D165C5" w:rsidRDefault="00D165C5" w:rsidP="00D165C5">
      <w:pPr>
        <w:numPr>
          <w:ilvl w:val="0"/>
          <w:numId w:val="7"/>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None/Mild is equivalent to Grade 0 and Grade I </w:t>
      </w:r>
    </w:p>
    <w:p w:rsidR="00D165C5" w:rsidRPr="00D165C5" w:rsidRDefault="00D165C5" w:rsidP="00D165C5">
      <w:pPr>
        <w:numPr>
          <w:ilvl w:val="0"/>
          <w:numId w:val="7"/>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Moderate is equivalent to Grade II and Grade III</w:t>
      </w:r>
    </w:p>
    <w:p w:rsidR="00D165C5" w:rsidRPr="00D165C5" w:rsidRDefault="00D165C5" w:rsidP="00D165C5">
      <w:pPr>
        <w:numPr>
          <w:ilvl w:val="0"/>
          <w:numId w:val="7"/>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Severe is equivalent to Grade IV</w:t>
      </w:r>
    </w:p>
    <w:p w:rsidR="00D165C5" w:rsidRPr="00D165C5" w:rsidRDefault="00D165C5" w:rsidP="00D165C5">
      <w:pPr>
        <w:numPr>
          <w:ilvl w:val="0"/>
          <w:numId w:val="7"/>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The labeling will be based on clinical information obtained from patient chart.</w:t>
      </w:r>
    </w:p>
    <w:p w:rsidR="00D165C5" w:rsidRPr="00D165C5" w:rsidRDefault="00D165C5" w:rsidP="00D165C5">
      <w:pPr>
        <w:numPr>
          <w:ilvl w:val="0"/>
          <w:numId w:val="7"/>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Clinical signs and symptoms warranting labeling patient with moderate encephalopathy:</w:t>
      </w:r>
    </w:p>
    <w:p w:rsidR="00D165C5" w:rsidRPr="00D165C5" w:rsidRDefault="00D165C5" w:rsidP="00D165C5">
      <w:pPr>
        <w:numPr>
          <w:ilvl w:val="0"/>
          <w:numId w:val="8"/>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Somnolence, lethargy, apathy, drowsiness</w:t>
      </w:r>
    </w:p>
    <w:p w:rsidR="00D165C5" w:rsidRPr="00D165C5" w:rsidRDefault="00D165C5" w:rsidP="00D165C5">
      <w:pPr>
        <w:numPr>
          <w:ilvl w:val="0"/>
          <w:numId w:val="8"/>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Disorientation, confusion</w:t>
      </w:r>
    </w:p>
    <w:p w:rsidR="00D165C5" w:rsidRPr="00D165C5" w:rsidRDefault="00D165C5" w:rsidP="00D165C5">
      <w:pPr>
        <w:numPr>
          <w:ilvl w:val="0"/>
          <w:numId w:val="8"/>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Inappropriate behavior, slurred speech</w:t>
      </w:r>
    </w:p>
    <w:p w:rsidR="00D165C5" w:rsidRPr="00D165C5" w:rsidRDefault="00D165C5" w:rsidP="00D165C5">
      <w:pPr>
        <w:numPr>
          <w:ilvl w:val="0"/>
          <w:numId w:val="12"/>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Patients with Coma will be labeled as severe. </w:t>
      </w:r>
    </w:p>
    <w:p w:rsidR="00D165C5" w:rsidRPr="00D165C5" w:rsidRDefault="00D165C5" w:rsidP="00D165C5">
      <w:pPr>
        <w:spacing w:after="0" w:line="240" w:lineRule="auto"/>
        <w:ind w:left="1846"/>
        <w:contextualSpacing/>
        <w:jc w:val="both"/>
        <w:rPr>
          <w:rFonts w:ascii="Times New Roman" w:eastAsia="MS ??" w:hAnsi="Times New Roman" w:cs="Times New Roman"/>
          <w:sz w:val="24"/>
          <w:szCs w:val="24"/>
          <w:lang w:val="en-US"/>
        </w:rPr>
      </w:pPr>
    </w:p>
    <w:p w:rsidR="00D165C5" w:rsidRPr="00D165C5" w:rsidRDefault="00D165C5" w:rsidP="00D165C5">
      <w:pPr>
        <w:spacing w:after="0" w:line="240" w:lineRule="auto"/>
        <w:ind w:left="1846"/>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Acute kidney Injury:</w:t>
      </w:r>
    </w:p>
    <w:p w:rsidR="00D165C5" w:rsidRPr="00D165C5" w:rsidRDefault="00D165C5" w:rsidP="00D165C5">
      <w:pPr>
        <w:numPr>
          <w:ilvl w:val="0"/>
          <w:numId w:val="9"/>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lang w:val="en-US"/>
        </w:rPr>
        <w:t>Patients will be labeled as having kidney injury as per RIFLE criteria if:</w:t>
      </w:r>
    </w:p>
    <w:p w:rsidR="00D165C5" w:rsidRPr="00D165C5" w:rsidRDefault="00D165C5" w:rsidP="00D165C5">
      <w:pPr>
        <w:numPr>
          <w:ilvl w:val="0"/>
          <w:numId w:val="10"/>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lang w:val="en-US"/>
        </w:rPr>
        <w:t>GFR decreased &gt; 50%, or increase creatinine x 2</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u w:val="single"/>
          <w:lang w:val="en-US"/>
        </w:rPr>
        <w:t>Hypertension:</w:t>
      </w:r>
    </w:p>
    <w:p w:rsidR="00D165C5" w:rsidRPr="00D165C5" w:rsidRDefault="00D165C5" w:rsidP="00D165C5">
      <w:pPr>
        <w:numPr>
          <w:ilvl w:val="0"/>
          <w:numId w:val="9"/>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Blood pressure higher than 95%tile for age and height. </w:t>
      </w:r>
    </w:p>
    <w:p w:rsidR="00D165C5" w:rsidRPr="00D165C5" w:rsidRDefault="00D165C5" w:rsidP="00D165C5">
      <w:pPr>
        <w:numPr>
          <w:ilvl w:val="0"/>
          <w:numId w:val="9"/>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Using parameters from the fourth report on the diagnosis, evaluation, and treatment of high blood pressure in children and adolescents. By the National High Blood Pressure Education Program Working Group on High Blood Pressure in Children and Adolescents.  </w:t>
      </w:r>
      <w:r w:rsidRPr="00D165C5">
        <w:rPr>
          <w:rFonts w:ascii="Times New Roman" w:eastAsia="MS ??" w:hAnsi="Times New Roman" w:cs="Times New Roman"/>
          <w:i/>
          <w:iCs/>
          <w:sz w:val="24"/>
          <w:szCs w:val="24"/>
          <w:lang w:val="en-US"/>
        </w:rPr>
        <w:t>Pediatrics</w:t>
      </w:r>
      <w:r w:rsidRPr="00D165C5">
        <w:rPr>
          <w:rFonts w:ascii="Times New Roman" w:eastAsia="MS ??" w:hAnsi="Times New Roman" w:cs="Times New Roman"/>
          <w:sz w:val="24"/>
          <w:szCs w:val="24"/>
          <w:lang w:val="en-US"/>
        </w:rPr>
        <w:t>. Aug 2004</w:t>
      </w:r>
    </w:p>
    <w:p w:rsidR="00D165C5" w:rsidRPr="00D165C5" w:rsidRDefault="00D165C5" w:rsidP="00D165C5">
      <w:pPr>
        <w:spacing w:after="0" w:line="240" w:lineRule="auto"/>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lastRenderedPageBreak/>
        <w:t>Cold ischemic time:</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The time between organ procurement, including cooling in perfusion solution and until after the organ reaches physiological temperature during implantation procedure.  This is time from cross clamp of aorta in donor until liver is placed in the recipient.</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 xml:space="preserve">Warm ischemic time: </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The time from the liver being brought onto the operative field of the recipient, to when the portal vein is unclamped.  This is the time from being placed in the recipient until the liver is reperfused.</w:t>
      </w:r>
    </w:p>
    <w:p w:rsidR="00D165C5" w:rsidRPr="00D165C5" w:rsidRDefault="00D165C5" w:rsidP="00D165C5">
      <w:pPr>
        <w:spacing w:after="0" w:line="240" w:lineRule="auto"/>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Heparin therapeutic level:</w:t>
      </w:r>
    </w:p>
    <w:p w:rsidR="00D165C5" w:rsidRPr="00D165C5" w:rsidRDefault="00D165C5" w:rsidP="00D165C5">
      <w:pPr>
        <w:spacing w:after="0" w:line="240" w:lineRule="auto"/>
        <w:ind w:left="1440" w:hanging="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Anti Xa level between 0.3 to 0.6 units/ml plasma.</w:t>
      </w:r>
    </w:p>
    <w:p w:rsidR="00D165C5" w:rsidRPr="00D165C5" w:rsidRDefault="00D165C5" w:rsidP="00D165C5">
      <w:pPr>
        <w:spacing w:after="0" w:line="240" w:lineRule="auto"/>
        <w:ind w:left="1440" w:hanging="720"/>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Intrabdominal thrombosis: HAT, PVT</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Based on finding from any of: </w:t>
      </w:r>
    </w:p>
    <w:p w:rsidR="00D165C5" w:rsidRPr="00D165C5" w:rsidRDefault="00D165C5" w:rsidP="00D165C5">
      <w:pPr>
        <w:numPr>
          <w:ilvl w:val="0"/>
          <w:numId w:val="9"/>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Ultrasound report</w:t>
      </w:r>
    </w:p>
    <w:p w:rsidR="00D165C5" w:rsidRPr="00D165C5" w:rsidRDefault="00D165C5" w:rsidP="00D165C5">
      <w:pPr>
        <w:numPr>
          <w:ilvl w:val="0"/>
          <w:numId w:val="9"/>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Angiogram report</w:t>
      </w:r>
    </w:p>
    <w:p w:rsidR="00D165C5" w:rsidRPr="00D165C5" w:rsidRDefault="00D165C5" w:rsidP="00D165C5">
      <w:pPr>
        <w:numPr>
          <w:ilvl w:val="0"/>
          <w:numId w:val="9"/>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O.R. observations as recorded in OR dictation of surgeon</w:t>
      </w:r>
    </w:p>
    <w:p w:rsidR="00D165C5" w:rsidRPr="00D165C5" w:rsidRDefault="00D165C5" w:rsidP="00D165C5">
      <w:pPr>
        <w:spacing w:after="0" w:line="240" w:lineRule="auto"/>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Chylothorax:</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Pleural fluid has:</w:t>
      </w:r>
    </w:p>
    <w:p w:rsidR="00D165C5" w:rsidRPr="00D165C5" w:rsidRDefault="00D165C5" w:rsidP="00D165C5">
      <w:pPr>
        <w:numPr>
          <w:ilvl w:val="0"/>
          <w:numId w:val="14"/>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Triglycerides &gt; 1.1 mmol/L, and </w:t>
      </w:r>
    </w:p>
    <w:p w:rsidR="00D165C5" w:rsidRPr="00D165C5" w:rsidRDefault="00D165C5" w:rsidP="00D165C5">
      <w:pPr>
        <w:numPr>
          <w:ilvl w:val="0"/>
          <w:numId w:val="14"/>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Lymphocyte fraction &gt; 80%  </w:t>
      </w:r>
    </w:p>
    <w:p w:rsidR="00D165C5" w:rsidRPr="00D165C5" w:rsidRDefault="00D165C5" w:rsidP="00D165C5">
      <w:pPr>
        <w:spacing w:after="0" w:line="240" w:lineRule="auto"/>
        <w:ind w:left="1440" w:hanging="720"/>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Bacteremia:</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Single positive blood culture of non-skin flora organisms</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Two positive blood cultures of same potentially normal skin flora (coagulase negative Staphylococcus, Corynebacterium).</w:t>
      </w:r>
    </w:p>
    <w:p w:rsidR="00D165C5" w:rsidRPr="00D165C5" w:rsidRDefault="00D165C5" w:rsidP="00D165C5">
      <w:pPr>
        <w:spacing w:after="0" w:line="240" w:lineRule="auto"/>
        <w:ind w:left="710"/>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Urinary tract infection (UTI):</w:t>
      </w:r>
    </w:p>
    <w:p w:rsidR="00D165C5" w:rsidRPr="00D165C5" w:rsidRDefault="00D165C5" w:rsidP="00D165C5">
      <w:pPr>
        <w:spacing w:after="0" w:line="240" w:lineRule="auto"/>
        <w:ind w:left="720"/>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Defined as culture growth of more than 10^5 cfu/ml of a single pathogen from in/out catheter or Foley catheter.</w:t>
      </w:r>
    </w:p>
    <w:p w:rsidR="00D165C5" w:rsidRPr="00D165C5" w:rsidRDefault="00D165C5" w:rsidP="00D165C5">
      <w:pPr>
        <w:spacing w:after="0" w:line="240" w:lineRule="auto"/>
        <w:ind w:left="720"/>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Upper respiratory tract infections:</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Based on positive nasopharyngeal aspirate by DFA or PCR</w:t>
      </w:r>
    </w:p>
    <w:p w:rsidR="00D165C5" w:rsidRPr="00D165C5" w:rsidRDefault="00D165C5" w:rsidP="00D165C5">
      <w:pPr>
        <w:spacing w:after="0" w:line="240" w:lineRule="auto"/>
        <w:ind w:left="1070"/>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Ventilator associated pneumonia (VAP):</w:t>
      </w:r>
    </w:p>
    <w:p w:rsidR="00D165C5" w:rsidRPr="00D165C5" w:rsidRDefault="00D165C5" w:rsidP="00D165C5">
      <w:pPr>
        <w:spacing w:after="0" w:line="240" w:lineRule="auto"/>
        <w:ind w:left="720"/>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Patients who have the following criteria:</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Fever &gt; 38.3</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New or persistent CXR infiltrate </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Respiratory status changes (increased FIO2 requirements, respiratory rate or ventilator pressures), AND </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Clinician treatment with antibiotics for 5 days or more</w:t>
      </w:r>
    </w:p>
    <w:p w:rsidR="00D165C5" w:rsidRPr="00D165C5" w:rsidRDefault="00D165C5" w:rsidP="00D165C5">
      <w:pPr>
        <w:spacing w:after="0" w:line="240" w:lineRule="auto"/>
        <w:contextualSpacing/>
        <w:jc w:val="both"/>
        <w:rPr>
          <w:rFonts w:ascii="Times New Roman" w:eastAsia="MS ??" w:hAnsi="Times New Roman" w:cs="Times New Roman"/>
          <w:sz w:val="24"/>
          <w:szCs w:val="24"/>
          <w:lang w:val="en-US"/>
        </w:rPr>
      </w:pPr>
    </w:p>
    <w:p w:rsidR="00D165C5" w:rsidRPr="00D165C5" w:rsidRDefault="00D165C5" w:rsidP="00D165C5">
      <w:pPr>
        <w:spacing w:after="0" w:line="240" w:lineRule="auto"/>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Intra-abdominal infection:</w:t>
      </w:r>
    </w:p>
    <w:p w:rsidR="00D165C5" w:rsidRPr="00D165C5" w:rsidRDefault="00D165C5" w:rsidP="00D165C5">
      <w:pPr>
        <w:spacing w:after="0" w:line="240" w:lineRule="auto"/>
        <w:ind w:left="720"/>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lastRenderedPageBreak/>
        <w:t>Based on positive cultures from:</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O.R. abdominal samples </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Fresh drainage tube</w:t>
      </w:r>
    </w:p>
    <w:p w:rsidR="00D165C5" w:rsidRPr="00D165C5" w:rsidRDefault="00D165C5" w:rsidP="00D165C5">
      <w:pPr>
        <w:numPr>
          <w:ilvl w:val="0"/>
          <w:numId w:val="13"/>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AND Clinician treatment with antibiotics for 5 days or more</w:t>
      </w:r>
    </w:p>
    <w:p w:rsidR="00D165C5" w:rsidRPr="00D165C5" w:rsidRDefault="00D165C5" w:rsidP="00D165C5">
      <w:pPr>
        <w:spacing w:after="0" w:line="240" w:lineRule="auto"/>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Re-operation indication: excluding operation only to close fascia or insert broviak.</w:t>
      </w:r>
    </w:p>
    <w:p w:rsidR="00D165C5" w:rsidRPr="00D165C5" w:rsidRDefault="00D165C5" w:rsidP="00D165C5">
      <w:pPr>
        <w:numPr>
          <w:ilvl w:val="1"/>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As recorded in the OR dictation of the surgeon.  Included are: intra-abdominal bleeding; compartment syndrome; perforation; infection; thrombosis; bile leak; other.  This criterion was to have as conservative an estimation as possible.</w:t>
      </w:r>
    </w:p>
    <w:p w:rsidR="00D165C5" w:rsidRPr="00D165C5" w:rsidRDefault="00D165C5" w:rsidP="00D165C5">
      <w:pPr>
        <w:spacing w:after="0" w:line="240" w:lineRule="auto"/>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 xml:space="preserve">Biliary leak: </w:t>
      </w:r>
    </w:p>
    <w:p w:rsidR="00D165C5" w:rsidRPr="00D165C5" w:rsidRDefault="00D165C5" w:rsidP="00D165C5">
      <w:pPr>
        <w:numPr>
          <w:ilvl w:val="1"/>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Based on OR dictation report of the surgeon (if treated in OR), or HIDA scan (if not treated in OR).  </w:t>
      </w:r>
    </w:p>
    <w:p w:rsidR="00D165C5" w:rsidRPr="00D165C5" w:rsidRDefault="00D165C5" w:rsidP="00D165C5">
      <w:pPr>
        <w:spacing w:after="0" w:line="240" w:lineRule="auto"/>
        <w:ind w:left="1440"/>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lang w:val="en-US"/>
        </w:rPr>
        <w:t xml:space="preserve"> </w:t>
      </w:r>
      <w:r w:rsidRPr="00D165C5">
        <w:rPr>
          <w:rFonts w:ascii="Times New Roman" w:eastAsia="MS ??" w:hAnsi="Times New Roman" w:cs="Times New Roman"/>
          <w:sz w:val="24"/>
          <w:szCs w:val="24"/>
          <w:u w:val="single"/>
          <w:lang w:val="en-US"/>
        </w:rPr>
        <w:t>Comments about HA, HV, PV, or Biliary anatomy:</w:t>
      </w:r>
    </w:p>
    <w:p w:rsidR="00D165C5" w:rsidRPr="00D165C5" w:rsidRDefault="00D165C5" w:rsidP="00D165C5">
      <w:pPr>
        <w:numPr>
          <w:ilvl w:val="1"/>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As recorded in the OR dictation report of the surgeon.</w:t>
      </w:r>
    </w:p>
    <w:p w:rsidR="00D165C5" w:rsidRPr="00D165C5" w:rsidRDefault="00D165C5" w:rsidP="00D165C5">
      <w:pPr>
        <w:spacing w:after="0" w:line="240" w:lineRule="auto"/>
        <w:ind w:left="1440"/>
        <w:contextualSpacing/>
        <w:jc w:val="both"/>
        <w:rPr>
          <w:rFonts w:ascii="Times New Roman" w:eastAsia="MS ??" w:hAnsi="Times New Roman" w:cs="Times New Roman"/>
          <w:sz w:val="24"/>
          <w:szCs w:val="24"/>
          <w:lang w:val="en-US"/>
        </w:rPr>
      </w:pPr>
    </w:p>
    <w:p w:rsidR="00D165C5" w:rsidRPr="00D165C5" w:rsidRDefault="00D165C5" w:rsidP="00D165C5">
      <w:pPr>
        <w:numPr>
          <w:ilvl w:val="0"/>
          <w:numId w:val="5"/>
        </w:numPr>
        <w:spacing w:after="0" w:line="240" w:lineRule="auto"/>
        <w:contextualSpacing/>
        <w:jc w:val="both"/>
        <w:rPr>
          <w:rFonts w:ascii="Times New Roman" w:eastAsia="MS ??" w:hAnsi="Times New Roman" w:cs="Times New Roman"/>
          <w:sz w:val="24"/>
          <w:szCs w:val="24"/>
          <w:u w:val="single"/>
          <w:lang w:val="en-US"/>
        </w:rPr>
      </w:pPr>
      <w:r w:rsidRPr="00D165C5">
        <w:rPr>
          <w:rFonts w:ascii="Times New Roman" w:eastAsia="MS ??" w:hAnsi="Times New Roman" w:cs="Times New Roman"/>
          <w:sz w:val="24"/>
          <w:szCs w:val="24"/>
          <w:u w:val="single"/>
          <w:lang w:val="en-US"/>
        </w:rPr>
        <w:t xml:space="preserve">Dealing with re-transplant (during the index PICU stay) data: </w:t>
      </w:r>
    </w:p>
    <w:p w:rsidR="00D165C5" w:rsidRPr="00D165C5" w:rsidRDefault="00D165C5" w:rsidP="00D165C5">
      <w:pPr>
        <w:numPr>
          <w:ilvl w:val="1"/>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Outcomes: total ventilation days will include the total ventilation time during that PICU admission (i.e., including time after re-transplant).  Complications will also include the entire PICU stay (i.e., including time after re-transplant).  </w:t>
      </w:r>
    </w:p>
    <w:p w:rsidR="00D165C5" w:rsidRPr="00D165C5" w:rsidRDefault="00D165C5" w:rsidP="00D165C5">
      <w:pPr>
        <w:numPr>
          <w:ilvl w:val="2"/>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Rationale: most re-transplants are for thrombosis, and thus dealing with the complications this way will not affect analyses for risk factors for severe complications, or thrombosis.</w:t>
      </w:r>
    </w:p>
    <w:p w:rsidR="00D165C5" w:rsidRPr="00D165C5" w:rsidRDefault="00D165C5" w:rsidP="00D165C5">
      <w:pPr>
        <w:numPr>
          <w:ilvl w:val="1"/>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Predictors: will be those of the first transplant (i.e., weight, PELD, indication for transplant, graft type, surgeon, anatomy comments, and variables on d1 and d2-5).  </w:t>
      </w:r>
    </w:p>
    <w:p w:rsidR="00D165C5" w:rsidRPr="00D165C5" w:rsidRDefault="00D165C5" w:rsidP="00D165C5">
      <w:pPr>
        <w:numPr>
          <w:ilvl w:val="2"/>
          <w:numId w:val="5"/>
        </w:numPr>
        <w:spacing w:after="0" w:line="240" w:lineRule="auto"/>
        <w:contextualSpacing/>
        <w:jc w:val="both"/>
        <w:rPr>
          <w:rFonts w:ascii="Times New Roman" w:eastAsia="MS ??" w:hAnsi="Times New Roman" w:cs="Times New Roman"/>
          <w:sz w:val="24"/>
          <w:szCs w:val="24"/>
          <w:lang w:val="en-US"/>
        </w:rPr>
      </w:pPr>
      <w:r w:rsidRPr="00D165C5">
        <w:rPr>
          <w:rFonts w:ascii="Times New Roman" w:eastAsia="MS ??" w:hAnsi="Times New Roman" w:cs="Times New Roman"/>
          <w:sz w:val="24"/>
          <w:szCs w:val="24"/>
          <w:lang w:val="en-US"/>
        </w:rPr>
        <w:t xml:space="preserve">Rationale: we are looking for potentially modifiable predictors of outcomes, and these would be what was present with the first transplant (i.e. before the outcome of the first transplant was known to require a re-transplant).  </w:t>
      </w:r>
    </w:p>
    <w:p w:rsidR="00D165C5" w:rsidRPr="000130D4" w:rsidRDefault="00D165C5" w:rsidP="000130D4">
      <w:pPr>
        <w:autoSpaceDE w:val="0"/>
        <w:autoSpaceDN w:val="0"/>
        <w:adjustRightInd w:val="0"/>
        <w:spacing w:after="0" w:line="400" w:lineRule="atLeast"/>
        <w:rPr>
          <w:rFonts w:ascii="Times New Roman" w:hAnsi="Times New Roman" w:cs="Times New Roman"/>
          <w:sz w:val="24"/>
          <w:szCs w:val="24"/>
          <w:lang w:bidi="hi-IN"/>
        </w:rPr>
      </w:pPr>
      <w:bookmarkStart w:id="0" w:name="_GoBack"/>
      <w:bookmarkEnd w:id="0"/>
    </w:p>
    <w:sectPr w:rsidR="00D165C5" w:rsidRPr="000130D4" w:rsidSect="00D165C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27" w:rsidRDefault="00F45127" w:rsidP="00FC1A71">
      <w:pPr>
        <w:spacing w:after="0" w:line="240" w:lineRule="auto"/>
      </w:pPr>
      <w:r>
        <w:separator/>
      </w:r>
    </w:p>
  </w:endnote>
  <w:endnote w:type="continuationSeparator" w:id="0">
    <w:p w:rsidR="00F45127" w:rsidRDefault="00F45127" w:rsidP="00F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44" w:rsidRDefault="000A4BD2">
    <w:pPr>
      <w:pStyle w:val="Footer"/>
    </w:pPr>
    <w:r>
      <w:fldChar w:fldCharType="begin"/>
    </w:r>
    <w:r>
      <w:instrText xml:space="preserve"> PAGE   \* MERGEFORMAT </w:instrText>
    </w:r>
    <w:r>
      <w:fldChar w:fldCharType="separate"/>
    </w:r>
    <w:r w:rsidR="00D165C5">
      <w:rPr>
        <w:noProof/>
      </w:rPr>
      <w:t>7</w:t>
    </w:r>
    <w:r>
      <w:rPr>
        <w:noProof/>
      </w:rPr>
      <w:fldChar w:fldCharType="end"/>
    </w:r>
  </w:p>
  <w:p w:rsidR="00C32044" w:rsidRDefault="00C32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44" w:rsidRDefault="000A4BD2">
    <w:pPr>
      <w:pStyle w:val="Footer"/>
    </w:pPr>
    <w:r>
      <w:fldChar w:fldCharType="begin"/>
    </w:r>
    <w:r>
      <w:instrText xml:space="preserve"> PAGE   \* MERGEFORMAT </w:instrText>
    </w:r>
    <w:r>
      <w:fldChar w:fldCharType="separate"/>
    </w:r>
    <w:r w:rsidR="00D165C5">
      <w:rPr>
        <w:noProof/>
      </w:rPr>
      <w:t>19</w:t>
    </w:r>
    <w:r>
      <w:rPr>
        <w:noProof/>
      </w:rPr>
      <w:fldChar w:fldCharType="end"/>
    </w:r>
  </w:p>
  <w:p w:rsidR="00C32044" w:rsidRDefault="00C3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27" w:rsidRDefault="00F45127" w:rsidP="00FC1A71">
      <w:pPr>
        <w:spacing w:after="0" w:line="240" w:lineRule="auto"/>
      </w:pPr>
      <w:r>
        <w:separator/>
      </w:r>
    </w:p>
  </w:footnote>
  <w:footnote w:type="continuationSeparator" w:id="0">
    <w:p w:rsidR="00F45127" w:rsidRDefault="00F45127" w:rsidP="00FC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44" w:rsidRDefault="00C32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C33"/>
    <w:multiLevelType w:val="hybridMultilevel"/>
    <w:tmpl w:val="974A91BA"/>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156A3EB2"/>
    <w:multiLevelType w:val="hybridMultilevel"/>
    <w:tmpl w:val="00B221C6"/>
    <w:lvl w:ilvl="0" w:tplc="04090003">
      <w:start w:val="1"/>
      <w:numFmt w:val="bullet"/>
      <w:lvlText w:val="o"/>
      <w:lvlJc w:val="left"/>
      <w:pPr>
        <w:ind w:left="1790" w:hanging="360"/>
      </w:pPr>
      <w:rPr>
        <w:rFonts w:ascii="Courier New" w:hAnsi="Courier New"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 w15:restartNumberingAfterBreak="0">
    <w:nsid w:val="163346AB"/>
    <w:multiLevelType w:val="hybridMultilevel"/>
    <w:tmpl w:val="B20CFA38"/>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2F2E2B7C"/>
    <w:multiLevelType w:val="multilevel"/>
    <w:tmpl w:val="E9A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66138"/>
    <w:multiLevelType w:val="multilevel"/>
    <w:tmpl w:val="C81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F3519"/>
    <w:multiLevelType w:val="hybridMultilevel"/>
    <w:tmpl w:val="8BA6DE24"/>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4DFC12E8"/>
    <w:multiLevelType w:val="hybridMultilevel"/>
    <w:tmpl w:val="1E9A4C40"/>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510573FB"/>
    <w:multiLevelType w:val="hybridMultilevel"/>
    <w:tmpl w:val="47E698F0"/>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15:restartNumberingAfterBreak="0">
    <w:nsid w:val="61CB7597"/>
    <w:multiLevelType w:val="hybridMultilevel"/>
    <w:tmpl w:val="08086632"/>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66785AA1"/>
    <w:multiLevelType w:val="multilevel"/>
    <w:tmpl w:val="296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A15E9"/>
    <w:multiLevelType w:val="hybridMultilevel"/>
    <w:tmpl w:val="98C8CA14"/>
    <w:lvl w:ilvl="0" w:tplc="DA5C78F2">
      <w:start w:val="30"/>
      <w:numFmt w:val="bullet"/>
      <w:lvlText w:val="-"/>
      <w:lvlJc w:val="left"/>
      <w:pPr>
        <w:ind w:left="1070" w:hanging="360"/>
      </w:pPr>
      <w:rPr>
        <w:rFonts w:ascii="Cambria" w:eastAsia="MS ??"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77BC477B"/>
    <w:multiLevelType w:val="hybridMultilevel"/>
    <w:tmpl w:val="F5789B4E"/>
    <w:lvl w:ilvl="0" w:tplc="04090003">
      <w:start w:val="1"/>
      <w:numFmt w:val="bullet"/>
      <w:lvlText w:val="o"/>
      <w:lvlJc w:val="left"/>
      <w:pPr>
        <w:ind w:left="1846" w:hanging="360"/>
      </w:pPr>
      <w:rPr>
        <w:rFonts w:ascii="Courier New" w:hAnsi="Courier New" w:hint="default"/>
      </w:rPr>
    </w:lvl>
    <w:lvl w:ilvl="1" w:tplc="04090003" w:tentative="1">
      <w:start w:val="1"/>
      <w:numFmt w:val="bullet"/>
      <w:lvlText w:val="o"/>
      <w:lvlJc w:val="left"/>
      <w:pPr>
        <w:ind w:left="2566" w:hanging="360"/>
      </w:pPr>
      <w:rPr>
        <w:rFonts w:ascii="Courier New" w:hAnsi="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12" w15:restartNumberingAfterBreak="0">
    <w:nsid w:val="78B04D4F"/>
    <w:multiLevelType w:val="hybridMultilevel"/>
    <w:tmpl w:val="40F2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8329C"/>
    <w:multiLevelType w:val="multilevel"/>
    <w:tmpl w:val="897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9"/>
  </w:num>
  <w:num w:numId="4">
    <w:abstractNumId w:val="4"/>
  </w:num>
  <w:num w:numId="5">
    <w:abstractNumId w:val="12"/>
  </w:num>
  <w:num w:numId="6">
    <w:abstractNumId w:val="0"/>
  </w:num>
  <w:num w:numId="7">
    <w:abstractNumId w:val="7"/>
  </w:num>
  <w:num w:numId="8">
    <w:abstractNumId w:val="11"/>
  </w:num>
  <w:num w:numId="9">
    <w:abstractNumId w:val="2"/>
  </w:num>
  <w:num w:numId="10">
    <w:abstractNumId w:val="1"/>
  </w:num>
  <w:num w:numId="11">
    <w:abstractNumId w:val="5"/>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D"/>
    <w:rsid w:val="00000E28"/>
    <w:rsid w:val="000130D4"/>
    <w:rsid w:val="00022A7B"/>
    <w:rsid w:val="000304BC"/>
    <w:rsid w:val="00040330"/>
    <w:rsid w:val="00055E14"/>
    <w:rsid w:val="0006674F"/>
    <w:rsid w:val="00077028"/>
    <w:rsid w:val="000771EA"/>
    <w:rsid w:val="000823A9"/>
    <w:rsid w:val="000839B8"/>
    <w:rsid w:val="00092ED7"/>
    <w:rsid w:val="00093270"/>
    <w:rsid w:val="000A0734"/>
    <w:rsid w:val="000A190F"/>
    <w:rsid w:val="000A4BD2"/>
    <w:rsid w:val="000A7791"/>
    <w:rsid w:val="000A7A64"/>
    <w:rsid w:val="000B0068"/>
    <w:rsid w:val="000B4197"/>
    <w:rsid w:val="000D2654"/>
    <w:rsid w:val="000E593F"/>
    <w:rsid w:val="000E75F4"/>
    <w:rsid w:val="000F67FE"/>
    <w:rsid w:val="000F7607"/>
    <w:rsid w:val="00100058"/>
    <w:rsid w:val="001260A1"/>
    <w:rsid w:val="00132450"/>
    <w:rsid w:val="0013748C"/>
    <w:rsid w:val="00137CD1"/>
    <w:rsid w:val="0014197F"/>
    <w:rsid w:val="00144A09"/>
    <w:rsid w:val="00147308"/>
    <w:rsid w:val="001629A5"/>
    <w:rsid w:val="00164C0A"/>
    <w:rsid w:val="001728C6"/>
    <w:rsid w:val="00177F85"/>
    <w:rsid w:val="00195565"/>
    <w:rsid w:val="001A0248"/>
    <w:rsid w:val="001B0339"/>
    <w:rsid w:val="001B48B0"/>
    <w:rsid w:val="001B748C"/>
    <w:rsid w:val="001C6316"/>
    <w:rsid w:val="001C6A41"/>
    <w:rsid w:val="001D61AB"/>
    <w:rsid w:val="00214873"/>
    <w:rsid w:val="0023205B"/>
    <w:rsid w:val="0023763C"/>
    <w:rsid w:val="002631B9"/>
    <w:rsid w:val="00271155"/>
    <w:rsid w:val="00283F32"/>
    <w:rsid w:val="00297675"/>
    <w:rsid w:val="002A1F7D"/>
    <w:rsid w:val="002B0BFC"/>
    <w:rsid w:val="002D5743"/>
    <w:rsid w:val="00302857"/>
    <w:rsid w:val="0032506B"/>
    <w:rsid w:val="0033444D"/>
    <w:rsid w:val="00342FEE"/>
    <w:rsid w:val="00343D4B"/>
    <w:rsid w:val="00350BA4"/>
    <w:rsid w:val="003601FF"/>
    <w:rsid w:val="00396D6B"/>
    <w:rsid w:val="003D12E0"/>
    <w:rsid w:val="003D3C9C"/>
    <w:rsid w:val="003E3496"/>
    <w:rsid w:val="00403C41"/>
    <w:rsid w:val="004069B6"/>
    <w:rsid w:val="00407FF7"/>
    <w:rsid w:val="004309EC"/>
    <w:rsid w:val="00432A9B"/>
    <w:rsid w:val="00456447"/>
    <w:rsid w:val="00457621"/>
    <w:rsid w:val="00460934"/>
    <w:rsid w:val="00461568"/>
    <w:rsid w:val="00467842"/>
    <w:rsid w:val="00472B24"/>
    <w:rsid w:val="00485F2F"/>
    <w:rsid w:val="004879A0"/>
    <w:rsid w:val="004939A9"/>
    <w:rsid w:val="004B413C"/>
    <w:rsid w:val="004D2D01"/>
    <w:rsid w:val="004E1BA0"/>
    <w:rsid w:val="005003D8"/>
    <w:rsid w:val="00506863"/>
    <w:rsid w:val="0054328B"/>
    <w:rsid w:val="005441CC"/>
    <w:rsid w:val="00575A9B"/>
    <w:rsid w:val="00584D1A"/>
    <w:rsid w:val="005A2910"/>
    <w:rsid w:val="005A68EC"/>
    <w:rsid w:val="005B5614"/>
    <w:rsid w:val="005C66F0"/>
    <w:rsid w:val="005D1FDF"/>
    <w:rsid w:val="00600C1E"/>
    <w:rsid w:val="00610977"/>
    <w:rsid w:val="006177D8"/>
    <w:rsid w:val="0061784B"/>
    <w:rsid w:val="00625EA5"/>
    <w:rsid w:val="00634FF6"/>
    <w:rsid w:val="00640A1E"/>
    <w:rsid w:val="00644201"/>
    <w:rsid w:val="006772F5"/>
    <w:rsid w:val="00682224"/>
    <w:rsid w:val="006934A3"/>
    <w:rsid w:val="006B01A0"/>
    <w:rsid w:val="006C5345"/>
    <w:rsid w:val="006F71EA"/>
    <w:rsid w:val="0070798A"/>
    <w:rsid w:val="00710963"/>
    <w:rsid w:val="00721747"/>
    <w:rsid w:val="007311F8"/>
    <w:rsid w:val="007573E8"/>
    <w:rsid w:val="0078390A"/>
    <w:rsid w:val="00784243"/>
    <w:rsid w:val="007C4EA8"/>
    <w:rsid w:val="007D1EA0"/>
    <w:rsid w:val="007D2533"/>
    <w:rsid w:val="007E3F01"/>
    <w:rsid w:val="007F2021"/>
    <w:rsid w:val="007F4CC2"/>
    <w:rsid w:val="007F6016"/>
    <w:rsid w:val="00832E79"/>
    <w:rsid w:val="008430CE"/>
    <w:rsid w:val="00846436"/>
    <w:rsid w:val="00865A7A"/>
    <w:rsid w:val="008801D8"/>
    <w:rsid w:val="0089365F"/>
    <w:rsid w:val="008A5975"/>
    <w:rsid w:val="008B434E"/>
    <w:rsid w:val="008B747B"/>
    <w:rsid w:val="008C065C"/>
    <w:rsid w:val="008D0E7A"/>
    <w:rsid w:val="008D15D1"/>
    <w:rsid w:val="008D4BA5"/>
    <w:rsid w:val="008D5EE8"/>
    <w:rsid w:val="008F2DBA"/>
    <w:rsid w:val="008F5AA2"/>
    <w:rsid w:val="00902A73"/>
    <w:rsid w:val="009079BC"/>
    <w:rsid w:val="00916067"/>
    <w:rsid w:val="00923017"/>
    <w:rsid w:val="00940E0B"/>
    <w:rsid w:val="00954F5B"/>
    <w:rsid w:val="0096371F"/>
    <w:rsid w:val="00967F16"/>
    <w:rsid w:val="009838FD"/>
    <w:rsid w:val="00985582"/>
    <w:rsid w:val="009A69D4"/>
    <w:rsid w:val="009B3CD0"/>
    <w:rsid w:val="009C3B5E"/>
    <w:rsid w:val="009C5F69"/>
    <w:rsid w:val="009D1AE7"/>
    <w:rsid w:val="009D78A8"/>
    <w:rsid w:val="00A136CD"/>
    <w:rsid w:val="00A232B1"/>
    <w:rsid w:val="00A32229"/>
    <w:rsid w:val="00A33982"/>
    <w:rsid w:val="00A40453"/>
    <w:rsid w:val="00A4228E"/>
    <w:rsid w:val="00A530AF"/>
    <w:rsid w:val="00A537C8"/>
    <w:rsid w:val="00A5487D"/>
    <w:rsid w:val="00A57E16"/>
    <w:rsid w:val="00A63501"/>
    <w:rsid w:val="00A7601F"/>
    <w:rsid w:val="00A92E7E"/>
    <w:rsid w:val="00AA1415"/>
    <w:rsid w:val="00AA16F8"/>
    <w:rsid w:val="00AA36F6"/>
    <w:rsid w:val="00AA435C"/>
    <w:rsid w:val="00AA6AA2"/>
    <w:rsid w:val="00AB3FBB"/>
    <w:rsid w:val="00AC6AB9"/>
    <w:rsid w:val="00AC716A"/>
    <w:rsid w:val="00AC7C72"/>
    <w:rsid w:val="00AE397B"/>
    <w:rsid w:val="00AF43E1"/>
    <w:rsid w:val="00B064B0"/>
    <w:rsid w:val="00B200A2"/>
    <w:rsid w:val="00B350DB"/>
    <w:rsid w:val="00B47512"/>
    <w:rsid w:val="00B5772A"/>
    <w:rsid w:val="00B6093E"/>
    <w:rsid w:val="00B7074E"/>
    <w:rsid w:val="00B83F03"/>
    <w:rsid w:val="00B85E80"/>
    <w:rsid w:val="00B878C1"/>
    <w:rsid w:val="00BC4FCE"/>
    <w:rsid w:val="00BD5104"/>
    <w:rsid w:val="00BE198C"/>
    <w:rsid w:val="00BE2955"/>
    <w:rsid w:val="00C05FC8"/>
    <w:rsid w:val="00C10C60"/>
    <w:rsid w:val="00C32044"/>
    <w:rsid w:val="00C355F1"/>
    <w:rsid w:val="00C5785A"/>
    <w:rsid w:val="00C7076B"/>
    <w:rsid w:val="00C9787B"/>
    <w:rsid w:val="00CA5604"/>
    <w:rsid w:val="00CB7F09"/>
    <w:rsid w:val="00CC0F27"/>
    <w:rsid w:val="00CC22A0"/>
    <w:rsid w:val="00CC68BB"/>
    <w:rsid w:val="00CE0F7C"/>
    <w:rsid w:val="00CE6A08"/>
    <w:rsid w:val="00D165C5"/>
    <w:rsid w:val="00D25DA1"/>
    <w:rsid w:val="00D40B19"/>
    <w:rsid w:val="00D71F52"/>
    <w:rsid w:val="00D9270D"/>
    <w:rsid w:val="00DA3128"/>
    <w:rsid w:val="00DB1DB4"/>
    <w:rsid w:val="00DC6002"/>
    <w:rsid w:val="00DD0B30"/>
    <w:rsid w:val="00DD0B57"/>
    <w:rsid w:val="00DD44C4"/>
    <w:rsid w:val="00DD4DBD"/>
    <w:rsid w:val="00DE1E96"/>
    <w:rsid w:val="00DF0AFA"/>
    <w:rsid w:val="00DF1D5F"/>
    <w:rsid w:val="00DF2566"/>
    <w:rsid w:val="00DF4D21"/>
    <w:rsid w:val="00DF4D5E"/>
    <w:rsid w:val="00E019AC"/>
    <w:rsid w:val="00E03667"/>
    <w:rsid w:val="00E06780"/>
    <w:rsid w:val="00E221D9"/>
    <w:rsid w:val="00E22A26"/>
    <w:rsid w:val="00E25D4A"/>
    <w:rsid w:val="00E3277E"/>
    <w:rsid w:val="00E3292C"/>
    <w:rsid w:val="00E33E2C"/>
    <w:rsid w:val="00E40F27"/>
    <w:rsid w:val="00E41B39"/>
    <w:rsid w:val="00E60BA8"/>
    <w:rsid w:val="00E72AE3"/>
    <w:rsid w:val="00E8193F"/>
    <w:rsid w:val="00E933E9"/>
    <w:rsid w:val="00E975FB"/>
    <w:rsid w:val="00EA3CAE"/>
    <w:rsid w:val="00EB3DD7"/>
    <w:rsid w:val="00EB6B4A"/>
    <w:rsid w:val="00EB7583"/>
    <w:rsid w:val="00EE0D76"/>
    <w:rsid w:val="00F03ECB"/>
    <w:rsid w:val="00F03F6B"/>
    <w:rsid w:val="00F06B2D"/>
    <w:rsid w:val="00F107A5"/>
    <w:rsid w:val="00F1501A"/>
    <w:rsid w:val="00F207C5"/>
    <w:rsid w:val="00F45127"/>
    <w:rsid w:val="00F56107"/>
    <w:rsid w:val="00F8059F"/>
    <w:rsid w:val="00F84DBC"/>
    <w:rsid w:val="00F90261"/>
    <w:rsid w:val="00F9258C"/>
    <w:rsid w:val="00F9396B"/>
    <w:rsid w:val="00FA583C"/>
    <w:rsid w:val="00FB2A8E"/>
    <w:rsid w:val="00FB3F07"/>
    <w:rsid w:val="00FB6A5B"/>
    <w:rsid w:val="00FC1A71"/>
    <w:rsid w:val="00FC4216"/>
    <w:rsid w:val="00FD7365"/>
    <w:rsid w:val="00FF1B7E"/>
    <w:rsid w:val="00FF4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77EFC50-6191-4206-AC0C-3E806BC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D4"/>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A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1A71"/>
    <w:rPr>
      <w:rFonts w:cs="Times New Roman"/>
    </w:rPr>
  </w:style>
  <w:style w:type="paragraph" w:styleId="Footer">
    <w:name w:val="footer"/>
    <w:basedOn w:val="Normal"/>
    <w:link w:val="FooterChar"/>
    <w:uiPriority w:val="99"/>
    <w:rsid w:val="00FC1A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1A71"/>
    <w:rPr>
      <w:rFonts w:cs="Times New Roman"/>
    </w:rPr>
  </w:style>
  <w:style w:type="table" w:styleId="TableGrid">
    <w:name w:val="Table Grid"/>
    <w:basedOn w:val="TableNormal"/>
    <w:uiPriority w:val="99"/>
    <w:rsid w:val="008B43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A6AA2"/>
    <w:rPr>
      <w:rFonts w:cs="Times New Roman"/>
      <w:sz w:val="18"/>
      <w:szCs w:val="18"/>
    </w:rPr>
  </w:style>
  <w:style w:type="paragraph" w:styleId="CommentText">
    <w:name w:val="annotation text"/>
    <w:basedOn w:val="Normal"/>
    <w:link w:val="CommentTextChar"/>
    <w:uiPriority w:val="99"/>
    <w:semiHidden/>
    <w:rsid w:val="00AA6AA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AA6AA2"/>
    <w:rPr>
      <w:rFonts w:cs="Times New Roman"/>
      <w:sz w:val="24"/>
      <w:szCs w:val="24"/>
    </w:rPr>
  </w:style>
  <w:style w:type="paragraph" w:styleId="CommentSubject">
    <w:name w:val="annotation subject"/>
    <w:basedOn w:val="CommentText"/>
    <w:next w:val="CommentText"/>
    <w:link w:val="CommentSubjectChar"/>
    <w:uiPriority w:val="99"/>
    <w:semiHidden/>
    <w:rsid w:val="00AA6AA2"/>
    <w:rPr>
      <w:b/>
      <w:bCs/>
      <w:sz w:val="20"/>
      <w:szCs w:val="20"/>
    </w:rPr>
  </w:style>
  <w:style w:type="character" w:customStyle="1" w:styleId="CommentSubjectChar">
    <w:name w:val="Comment Subject Char"/>
    <w:basedOn w:val="CommentTextChar"/>
    <w:link w:val="CommentSubject"/>
    <w:uiPriority w:val="99"/>
    <w:semiHidden/>
    <w:locked/>
    <w:rsid w:val="00AA6AA2"/>
    <w:rPr>
      <w:rFonts w:cs="Times New Roman"/>
      <w:b/>
      <w:bCs/>
      <w:sz w:val="20"/>
      <w:szCs w:val="20"/>
    </w:rPr>
  </w:style>
  <w:style w:type="paragraph" w:styleId="BalloonText">
    <w:name w:val="Balloon Text"/>
    <w:basedOn w:val="Normal"/>
    <w:link w:val="BalloonTextChar"/>
    <w:uiPriority w:val="99"/>
    <w:semiHidden/>
    <w:rsid w:val="00AA6A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AA6AA2"/>
    <w:rPr>
      <w:rFonts w:ascii="Times New Roman" w:hAnsi="Times New Roman" w:cs="Times New Roman"/>
      <w:sz w:val="18"/>
      <w:szCs w:val="18"/>
    </w:rPr>
  </w:style>
  <w:style w:type="character" w:styleId="Hyperlink">
    <w:name w:val="Hyperlink"/>
    <w:basedOn w:val="DefaultParagraphFont"/>
    <w:uiPriority w:val="99"/>
    <w:rsid w:val="00AA435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7801">
      <w:marLeft w:val="0"/>
      <w:marRight w:val="0"/>
      <w:marTop w:val="0"/>
      <w:marBottom w:val="0"/>
      <w:divBdr>
        <w:top w:val="none" w:sz="0" w:space="0" w:color="auto"/>
        <w:left w:val="none" w:sz="0" w:space="0" w:color="auto"/>
        <w:bottom w:val="none" w:sz="0" w:space="0" w:color="auto"/>
        <w:right w:val="none" w:sz="0" w:space="0" w:color="auto"/>
      </w:divBdr>
      <w:divsChild>
        <w:div w:id="403257823">
          <w:marLeft w:val="0"/>
          <w:marRight w:val="0"/>
          <w:marTop w:val="0"/>
          <w:marBottom w:val="0"/>
          <w:divBdr>
            <w:top w:val="none" w:sz="0" w:space="0" w:color="auto"/>
            <w:left w:val="none" w:sz="0" w:space="0" w:color="auto"/>
            <w:bottom w:val="none" w:sz="0" w:space="0" w:color="auto"/>
            <w:right w:val="none" w:sz="0" w:space="0" w:color="auto"/>
          </w:divBdr>
          <w:divsChild>
            <w:div w:id="403257834">
              <w:marLeft w:val="0"/>
              <w:marRight w:val="0"/>
              <w:marTop w:val="0"/>
              <w:marBottom w:val="0"/>
              <w:divBdr>
                <w:top w:val="none" w:sz="0" w:space="0" w:color="auto"/>
                <w:left w:val="none" w:sz="0" w:space="0" w:color="auto"/>
                <w:bottom w:val="none" w:sz="0" w:space="0" w:color="auto"/>
                <w:right w:val="none" w:sz="0" w:space="0" w:color="auto"/>
              </w:divBdr>
              <w:divsChild>
                <w:div w:id="403257802">
                  <w:marLeft w:val="96"/>
                  <w:marRight w:val="0"/>
                  <w:marTop w:val="0"/>
                  <w:marBottom w:val="0"/>
                  <w:divBdr>
                    <w:top w:val="none" w:sz="0" w:space="0" w:color="auto"/>
                    <w:left w:val="single" w:sz="6" w:space="6" w:color="CCCCCC"/>
                    <w:bottom w:val="none" w:sz="0" w:space="0" w:color="auto"/>
                    <w:right w:val="none" w:sz="0" w:space="0" w:color="auto"/>
                  </w:divBdr>
                  <w:divsChild>
                    <w:div w:id="403257807">
                      <w:marLeft w:val="0"/>
                      <w:marRight w:val="0"/>
                      <w:marTop w:val="0"/>
                      <w:marBottom w:val="0"/>
                      <w:divBdr>
                        <w:top w:val="none" w:sz="0" w:space="0" w:color="auto"/>
                        <w:left w:val="none" w:sz="0" w:space="0" w:color="auto"/>
                        <w:bottom w:val="none" w:sz="0" w:space="0" w:color="auto"/>
                        <w:right w:val="none" w:sz="0" w:space="0" w:color="auto"/>
                      </w:divBdr>
                      <w:divsChild>
                        <w:div w:id="403257831">
                          <w:marLeft w:val="0"/>
                          <w:marRight w:val="0"/>
                          <w:marTop w:val="0"/>
                          <w:marBottom w:val="0"/>
                          <w:divBdr>
                            <w:top w:val="none" w:sz="0" w:space="0" w:color="auto"/>
                            <w:left w:val="none" w:sz="0" w:space="0" w:color="auto"/>
                            <w:bottom w:val="none" w:sz="0" w:space="0" w:color="auto"/>
                            <w:right w:val="none" w:sz="0" w:space="0" w:color="auto"/>
                          </w:divBdr>
                          <w:divsChild>
                            <w:div w:id="403257820">
                              <w:marLeft w:val="0"/>
                              <w:marRight w:val="0"/>
                              <w:marTop w:val="0"/>
                              <w:marBottom w:val="0"/>
                              <w:divBdr>
                                <w:top w:val="none" w:sz="0" w:space="0" w:color="auto"/>
                                <w:left w:val="none" w:sz="0" w:space="0" w:color="auto"/>
                                <w:bottom w:val="none" w:sz="0" w:space="0" w:color="auto"/>
                                <w:right w:val="none" w:sz="0" w:space="0" w:color="auto"/>
                              </w:divBdr>
                              <w:divsChild>
                                <w:div w:id="403257828">
                                  <w:marLeft w:val="0"/>
                                  <w:marRight w:val="0"/>
                                  <w:marTop w:val="0"/>
                                  <w:marBottom w:val="0"/>
                                  <w:divBdr>
                                    <w:top w:val="none" w:sz="0" w:space="0" w:color="auto"/>
                                    <w:left w:val="none" w:sz="0" w:space="0" w:color="auto"/>
                                    <w:bottom w:val="none" w:sz="0" w:space="0" w:color="auto"/>
                                    <w:right w:val="none" w:sz="0" w:space="0" w:color="auto"/>
                                  </w:divBdr>
                                  <w:divsChild>
                                    <w:div w:id="403257805">
                                      <w:marLeft w:val="96"/>
                                      <w:marRight w:val="0"/>
                                      <w:marTop w:val="0"/>
                                      <w:marBottom w:val="0"/>
                                      <w:divBdr>
                                        <w:top w:val="none" w:sz="0" w:space="0" w:color="auto"/>
                                        <w:left w:val="single" w:sz="6" w:space="6" w:color="CCCCCC"/>
                                        <w:bottom w:val="none" w:sz="0" w:space="0" w:color="auto"/>
                                        <w:right w:val="none" w:sz="0" w:space="0" w:color="auto"/>
                                      </w:divBdr>
                                      <w:divsChild>
                                        <w:div w:id="403257825">
                                          <w:marLeft w:val="0"/>
                                          <w:marRight w:val="0"/>
                                          <w:marTop w:val="0"/>
                                          <w:marBottom w:val="0"/>
                                          <w:divBdr>
                                            <w:top w:val="none" w:sz="0" w:space="0" w:color="auto"/>
                                            <w:left w:val="none" w:sz="0" w:space="0" w:color="auto"/>
                                            <w:bottom w:val="none" w:sz="0" w:space="0" w:color="auto"/>
                                            <w:right w:val="none" w:sz="0" w:space="0" w:color="auto"/>
                                          </w:divBdr>
                                          <w:divsChild>
                                            <w:div w:id="403257804">
                                              <w:marLeft w:val="0"/>
                                              <w:marRight w:val="0"/>
                                              <w:marTop w:val="0"/>
                                              <w:marBottom w:val="0"/>
                                              <w:divBdr>
                                                <w:top w:val="none" w:sz="0" w:space="0" w:color="auto"/>
                                                <w:left w:val="none" w:sz="0" w:space="0" w:color="auto"/>
                                                <w:bottom w:val="none" w:sz="0" w:space="0" w:color="auto"/>
                                                <w:right w:val="none" w:sz="0" w:space="0" w:color="auto"/>
                                              </w:divBdr>
                                              <w:divsChild>
                                                <w:div w:id="403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257809">
      <w:marLeft w:val="0"/>
      <w:marRight w:val="0"/>
      <w:marTop w:val="0"/>
      <w:marBottom w:val="0"/>
      <w:divBdr>
        <w:top w:val="none" w:sz="0" w:space="0" w:color="auto"/>
        <w:left w:val="none" w:sz="0" w:space="0" w:color="auto"/>
        <w:bottom w:val="none" w:sz="0" w:space="0" w:color="auto"/>
        <w:right w:val="none" w:sz="0" w:space="0" w:color="auto"/>
      </w:divBdr>
      <w:divsChild>
        <w:div w:id="403257812">
          <w:marLeft w:val="0"/>
          <w:marRight w:val="0"/>
          <w:marTop w:val="0"/>
          <w:marBottom w:val="0"/>
          <w:divBdr>
            <w:top w:val="none" w:sz="0" w:space="0" w:color="auto"/>
            <w:left w:val="none" w:sz="0" w:space="0" w:color="auto"/>
            <w:bottom w:val="none" w:sz="0" w:space="0" w:color="auto"/>
            <w:right w:val="none" w:sz="0" w:space="0" w:color="auto"/>
          </w:divBdr>
          <w:divsChild>
            <w:div w:id="4032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7821">
      <w:marLeft w:val="0"/>
      <w:marRight w:val="0"/>
      <w:marTop w:val="0"/>
      <w:marBottom w:val="0"/>
      <w:divBdr>
        <w:top w:val="none" w:sz="0" w:space="0" w:color="auto"/>
        <w:left w:val="none" w:sz="0" w:space="0" w:color="auto"/>
        <w:bottom w:val="none" w:sz="0" w:space="0" w:color="auto"/>
        <w:right w:val="none" w:sz="0" w:space="0" w:color="auto"/>
      </w:divBdr>
      <w:divsChild>
        <w:div w:id="403257813">
          <w:marLeft w:val="0"/>
          <w:marRight w:val="0"/>
          <w:marTop w:val="0"/>
          <w:marBottom w:val="0"/>
          <w:divBdr>
            <w:top w:val="none" w:sz="0" w:space="0" w:color="auto"/>
            <w:left w:val="none" w:sz="0" w:space="0" w:color="auto"/>
            <w:bottom w:val="none" w:sz="0" w:space="0" w:color="auto"/>
            <w:right w:val="none" w:sz="0" w:space="0" w:color="auto"/>
          </w:divBdr>
          <w:divsChild>
            <w:div w:id="403257817">
              <w:marLeft w:val="0"/>
              <w:marRight w:val="0"/>
              <w:marTop w:val="0"/>
              <w:marBottom w:val="0"/>
              <w:divBdr>
                <w:top w:val="none" w:sz="0" w:space="0" w:color="auto"/>
                <w:left w:val="none" w:sz="0" w:space="0" w:color="auto"/>
                <w:bottom w:val="none" w:sz="0" w:space="0" w:color="auto"/>
                <w:right w:val="none" w:sz="0" w:space="0" w:color="auto"/>
              </w:divBdr>
              <w:divsChild>
                <w:div w:id="403257826">
                  <w:marLeft w:val="96"/>
                  <w:marRight w:val="0"/>
                  <w:marTop w:val="0"/>
                  <w:marBottom w:val="0"/>
                  <w:divBdr>
                    <w:top w:val="none" w:sz="0" w:space="0" w:color="auto"/>
                    <w:left w:val="single" w:sz="6" w:space="6" w:color="CCCCCC"/>
                    <w:bottom w:val="none" w:sz="0" w:space="0" w:color="auto"/>
                    <w:right w:val="none" w:sz="0" w:space="0" w:color="auto"/>
                  </w:divBdr>
                  <w:divsChild>
                    <w:div w:id="403257815">
                      <w:marLeft w:val="0"/>
                      <w:marRight w:val="0"/>
                      <w:marTop w:val="0"/>
                      <w:marBottom w:val="0"/>
                      <w:divBdr>
                        <w:top w:val="none" w:sz="0" w:space="0" w:color="auto"/>
                        <w:left w:val="none" w:sz="0" w:space="0" w:color="auto"/>
                        <w:bottom w:val="none" w:sz="0" w:space="0" w:color="auto"/>
                        <w:right w:val="none" w:sz="0" w:space="0" w:color="auto"/>
                      </w:divBdr>
                      <w:divsChild>
                        <w:div w:id="403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57822">
      <w:marLeft w:val="0"/>
      <w:marRight w:val="0"/>
      <w:marTop w:val="0"/>
      <w:marBottom w:val="0"/>
      <w:divBdr>
        <w:top w:val="none" w:sz="0" w:space="0" w:color="auto"/>
        <w:left w:val="none" w:sz="0" w:space="0" w:color="auto"/>
        <w:bottom w:val="none" w:sz="0" w:space="0" w:color="auto"/>
        <w:right w:val="none" w:sz="0" w:space="0" w:color="auto"/>
      </w:divBdr>
      <w:divsChild>
        <w:div w:id="403257808">
          <w:marLeft w:val="0"/>
          <w:marRight w:val="0"/>
          <w:marTop w:val="0"/>
          <w:marBottom w:val="0"/>
          <w:divBdr>
            <w:top w:val="none" w:sz="0" w:space="0" w:color="auto"/>
            <w:left w:val="none" w:sz="0" w:space="0" w:color="auto"/>
            <w:bottom w:val="none" w:sz="0" w:space="0" w:color="auto"/>
            <w:right w:val="none" w:sz="0" w:space="0" w:color="auto"/>
          </w:divBdr>
          <w:divsChild>
            <w:div w:id="403257811">
              <w:marLeft w:val="0"/>
              <w:marRight w:val="0"/>
              <w:marTop w:val="0"/>
              <w:marBottom w:val="0"/>
              <w:divBdr>
                <w:top w:val="none" w:sz="0" w:space="0" w:color="auto"/>
                <w:left w:val="none" w:sz="0" w:space="0" w:color="auto"/>
                <w:bottom w:val="none" w:sz="0" w:space="0" w:color="auto"/>
                <w:right w:val="none" w:sz="0" w:space="0" w:color="auto"/>
              </w:divBdr>
              <w:divsChild>
                <w:div w:id="403257829">
                  <w:marLeft w:val="96"/>
                  <w:marRight w:val="0"/>
                  <w:marTop w:val="0"/>
                  <w:marBottom w:val="0"/>
                  <w:divBdr>
                    <w:top w:val="none" w:sz="0" w:space="0" w:color="auto"/>
                    <w:left w:val="single" w:sz="6" w:space="6" w:color="CCCCCC"/>
                    <w:bottom w:val="none" w:sz="0" w:space="0" w:color="auto"/>
                    <w:right w:val="none" w:sz="0" w:space="0" w:color="auto"/>
                  </w:divBdr>
                  <w:divsChild>
                    <w:div w:id="403257833">
                      <w:marLeft w:val="0"/>
                      <w:marRight w:val="0"/>
                      <w:marTop w:val="0"/>
                      <w:marBottom w:val="0"/>
                      <w:divBdr>
                        <w:top w:val="none" w:sz="0" w:space="0" w:color="auto"/>
                        <w:left w:val="none" w:sz="0" w:space="0" w:color="auto"/>
                        <w:bottom w:val="none" w:sz="0" w:space="0" w:color="auto"/>
                        <w:right w:val="none" w:sz="0" w:space="0" w:color="auto"/>
                      </w:divBdr>
                      <w:divsChild>
                        <w:div w:id="403257803">
                          <w:marLeft w:val="0"/>
                          <w:marRight w:val="0"/>
                          <w:marTop w:val="0"/>
                          <w:marBottom w:val="0"/>
                          <w:divBdr>
                            <w:top w:val="none" w:sz="0" w:space="0" w:color="auto"/>
                            <w:left w:val="none" w:sz="0" w:space="0" w:color="auto"/>
                            <w:bottom w:val="none" w:sz="0" w:space="0" w:color="auto"/>
                            <w:right w:val="none" w:sz="0" w:space="0" w:color="auto"/>
                          </w:divBdr>
                          <w:divsChild>
                            <w:div w:id="403257819">
                              <w:marLeft w:val="0"/>
                              <w:marRight w:val="0"/>
                              <w:marTop w:val="0"/>
                              <w:marBottom w:val="0"/>
                              <w:divBdr>
                                <w:top w:val="none" w:sz="0" w:space="0" w:color="auto"/>
                                <w:left w:val="none" w:sz="0" w:space="0" w:color="auto"/>
                                <w:bottom w:val="none" w:sz="0" w:space="0" w:color="auto"/>
                                <w:right w:val="none" w:sz="0" w:space="0" w:color="auto"/>
                              </w:divBdr>
                              <w:divsChild>
                                <w:div w:id="403257816">
                                  <w:marLeft w:val="0"/>
                                  <w:marRight w:val="0"/>
                                  <w:marTop w:val="0"/>
                                  <w:marBottom w:val="0"/>
                                  <w:divBdr>
                                    <w:top w:val="none" w:sz="0" w:space="0" w:color="auto"/>
                                    <w:left w:val="none" w:sz="0" w:space="0" w:color="auto"/>
                                    <w:bottom w:val="none" w:sz="0" w:space="0" w:color="auto"/>
                                    <w:right w:val="none" w:sz="0" w:space="0" w:color="auto"/>
                                  </w:divBdr>
                                  <w:divsChild>
                                    <w:div w:id="403257810">
                                      <w:marLeft w:val="96"/>
                                      <w:marRight w:val="0"/>
                                      <w:marTop w:val="0"/>
                                      <w:marBottom w:val="0"/>
                                      <w:divBdr>
                                        <w:top w:val="none" w:sz="0" w:space="0" w:color="auto"/>
                                        <w:left w:val="single" w:sz="6" w:space="6" w:color="CCCCCC"/>
                                        <w:bottom w:val="none" w:sz="0" w:space="0" w:color="auto"/>
                                        <w:right w:val="none" w:sz="0" w:space="0" w:color="auto"/>
                                      </w:divBdr>
                                      <w:divsChild>
                                        <w:div w:id="403257818">
                                          <w:marLeft w:val="0"/>
                                          <w:marRight w:val="0"/>
                                          <w:marTop w:val="0"/>
                                          <w:marBottom w:val="0"/>
                                          <w:divBdr>
                                            <w:top w:val="none" w:sz="0" w:space="0" w:color="auto"/>
                                            <w:left w:val="none" w:sz="0" w:space="0" w:color="auto"/>
                                            <w:bottom w:val="none" w:sz="0" w:space="0" w:color="auto"/>
                                            <w:right w:val="none" w:sz="0" w:space="0" w:color="auto"/>
                                          </w:divBdr>
                                          <w:divsChild>
                                            <w:div w:id="403257832">
                                              <w:marLeft w:val="0"/>
                                              <w:marRight w:val="0"/>
                                              <w:marTop w:val="0"/>
                                              <w:marBottom w:val="0"/>
                                              <w:divBdr>
                                                <w:top w:val="none" w:sz="0" w:space="0" w:color="auto"/>
                                                <w:left w:val="none" w:sz="0" w:space="0" w:color="auto"/>
                                                <w:bottom w:val="none" w:sz="0" w:space="0" w:color="auto"/>
                                                <w:right w:val="none" w:sz="0" w:space="0" w:color="auto"/>
                                              </w:divBdr>
                                              <w:divsChild>
                                                <w:div w:id="403257806">
                                                  <w:marLeft w:val="0"/>
                                                  <w:marRight w:val="0"/>
                                                  <w:marTop w:val="0"/>
                                                  <w:marBottom w:val="0"/>
                                                  <w:divBdr>
                                                    <w:top w:val="none" w:sz="0" w:space="0" w:color="auto"/>
                                                    <w:left w:val="none" w:sz="0" w:space="0" w:color="auto"/>
                                                    <w:bottom w:val="none" w:sz="0" w:space="0" w:color="auto"/>
                                                    <w:right w:val="none" w:sz="0" w:space="0" w:color="auto"/>
                                                  </w:divBdr>
                                                </w:div>
                                                <w:div w:id="4032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ahsmail.capitalhealth.ca/owa/redir.aspx?SURL=o501ZwVFz-XoBanPCLTMqnRrsBbuoMHF1dBd6dTA34agfOW1fwLTCGgAdAB0AHAAOgAvAC8AcgBlAGYAZQByAGUAbgBjAGUALgBtAGUAZABzAGMAYQBwAGUALgBjAG8AbQAvAGMAYQBsAGMAdQBsAGEAdABvAHIALwBwAGUAbABkAC0AcwBjAG8AcgBlAC0AZQBuAGQALQBzAHQAYQBnAGUALQBsAGkAdgBlAHIALQBkAGkAcwBlAGEAcwBlAA..&amp;URL=http%3a%2f%2freference.medscape.com%2fcalculator%2fpeld-score-end-stage-liver-diseas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hsmail.capitalhealth.ca/owa/redir.aspx?SURL=LPoMrId7SDr2MmHcJcTIO1t7PjSjJf-4ATOXL-KVyl6gfOW1fwLTCGgAdAB0AHAAOgAvAC8AbwBwAHQAbgAuAHQAcgBhAG4AcwBwAGwAYQBuAHQALgBoAHIAcwBhAC4AZwBvAHYALwByAGUAcwBvAHUAcgBjAGUAcwAvAGEAbABsAG8AYwBhAHQAaQBvAG4ALQBjAGEAbABjAHUAbABhAHQAbwByAHMALwBwAGUAbABkAC0AYwBhAGwAYwB1AGwAYQB0AG8AcgAvAA..&amp;URL=http%3a%2f%2foptn.transplant.hrsa.gov%2fresources%2fallocation-calculators%2fpeld-calculator%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E-Table 1</vt:lpstr>
    </vt:vector>
  </TitlesOfParts>
  <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E-Table 1</dc:title>
  <dc:subject/>
  <dc:creator>Ari Joffe</dc:creator>
  <cp:keywords/>
  <dc:description/>
  <cp:lastModifiedBy>Ari Joffe</cp:lastModifiedBy>
  <cp:revision>2</cp:revision>
  <dcterms:created xsi:type="dcterms:W3CDTF">2017-12-20T18:09:00Z</dcterms:created>
  <dcterms:modified xsi:type="dcterms:W3CDTF">2017-12-20T18:09:00Z</dcterms:modified>
</cp:coreProperties>
</file>