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F121AF" w14:textId="6EE5B087" w:rsidR="00B23317" w:rsidRPr="0076750D" w:rsidRDefault="00B23317" w:rsidP="00885C98">
      <w:pPr>
        <w:adjustRightInd w:val="0"/>
        <w:snapToGrid w:val="0"/>
        <w:spacing w:after="0" w:line="360" w:lineRule="auto"/>
        <w:jc w:val="both"/>
        <w:rPr>
          <w:rFonts w:ascii="Book Antiqua" w:hAnsi="Book Antiqua" w:cs="Arial"/>
          <w:b/>
          <w:color w:val="222222"/>
          <w:sz w:val="24"/>
          <w:szCs w:val="24"/>
          <w:shd w:val="clear" w:color="auto" w:fill="FFFFFF"/>
        </w:rPr>
      </w:pPr>
      <w:r w:rsidRPr="0076750D">
        <w:rPr>
          <w:rFonts w:ascii="Book Antiqua" w:hAnsi="Book Antiqua" w:cs="Arial"/>
          <w:b/>
          <w:color w:val="222222"/>
          <w:sz w:val="24"/>
          <w:szCs w:val="24"/>
          <w:shd w:val="clear" w:color="auto" w:fill="FFFFFF"/>
        </w:rPr>
        <w:t>Name of Journal:</w:t>
      </w:r>
      <w:r w:rsidR="00C73731">
        <w:rPr>
          <w:rFonts w:ascii="Book Antiqua" w:eastAsia="SimSun" w:hAnsi="Book Antiqua" w:cs="Arial" w:hint="eastAsia"/>
          <w:b/>
          <w:color w:val="222222"/>
          <w:sz w:val="24"/>
          <w:szCs w:val="24"/>
          <w:shd w:val="clear" w:color="auto" w:fill="FFFFFF"/>
          <w:lang w:eastAsia="zh-CN"/>
        </w:rPr>
        <w:t xml:space="preserve"> </w:t>
      </w:r>
      <w:r w:rsidRPr="0076750D">
        <w:rPr>
          <w:rFonts w:ascii="Book Antiqua" w:hAnsi="Book Antiqua" w:cs="Arial"/>
          <w:b/>
          <w:i/>
          <w:color w:val="222222"/>
          <w:sz w:val="24"/>
          <w:szCs w:val="24"/>
          <w:shd w:val="clear" w:color="auto" w:fill="FFFFFF"/>
        </w:rPr>
        <w:t>World Journal of Gastroenterology</w:t>
      </w:r>
    </w:p>
    <w:p w14:paraId="2DA60746" w14:textId="0108F128" w:rsidR="00B23317" w:rsidRPr="0076750D" w:rsidRDefault="00B23317" w:rsidP="00885C98">
      <w:pPr>
        <w:adjustRightInd w:val="0"/>
        <w:snapToGrid w:val="0"/>
        <w:spacing w:after="0" w:line="360" w:lineRule="auto"/>
        <w:jc w:val="both"/>
        <w:rPr>
          <w:rFonts w:ascii="Book Antiqua" w:hAnsi="Book Antiqua" w:cs="Arial"/>
          <w:b/>
          <w:color w:val="222222"/>
          <w:sz w:val="24"/>
          <w:szCs w:val="24"/>
          <w:shd w:val="clear" w:color="auto" w:fill="FFFFFF"/>
          <w:lang w:eastAsia="zh-CN"/>
        </w:rPr>
      </w:pPr>
      <w:r w:rsidRPr="0076750D">
        <w:rPr>
          <w:rFonts w:ascii="Book Antiqua" w:hAnsi="Book Antiqua" w:cs="Arial"/>
          <w:b/>
          <w:color w:val="222222"/>
          <w:sz w:val="24"/>
          <w:szCs w:val="24"/>
          <w:shd w:val="clear" w:color="auto" w:fill="FFFFFF"/>
        </w:rPr>
        <w:t>Manuscript NO:</w:t>
      </w:r>
      <w:r w:rsidR="00C73731">
        <w:rPr>
          <w:rFonts w:ascii="Book Antiqua" w:eastAsia="SimSun" w:hAnsi="Book Antiqua" w:cs="Arial" w:hint="eastAsia"/>
          <w:b/>
          <w:color w:val="222222"/>
          <w:sz w:val="24"/>
          <w:szCs w:val="24"/>
          <w:shd w:val="clear" w:color="auto" w:fill="FFFFFF"/>
          <w:lang w:eastAsia="zh-CN"/>
        </w:rPr>
        <w:t xml:space="preserve"> </w:t>
      </w:r>
      <w:r w:rsidRPr="0076750D">
        <w:rPr>
          <w:rFonts w:ascii="Book Antiqua" w:eastAsia="SimSun" w:hAnsi="Book Antiqua" w:cs="Arial"/>
          <w:b/>
          <w:color w:val="222222"/>
          <w:sz w:val="24"/>
          <w:szCs w:val="24"/>
          <w:shd w:val="clear" w:color="auto" w:fill="FFFFFF"/>
          <w:lang w:eastAsia="zh-CN"/>
        </w:rPr>
        <w:t>36759</w:t>
      </w:r>
    </w:p>
    <w:p w14:paraId="5571D3F5" w14:textId="368A8A9C" w:rsidR="00B23317" w:rsidRPr="0076750D" w:rsidRDefault="00B23317" w:rsidP="00885C98">
      <w:pPr>
        <w:adjustRightInd w:val="0"/>
        <w:snapToGrid w:val="0"/>
        <w:spacing w:after="0" w:line="360" w:lineRule="auto"/>
        <w:jc w:val="both"/>
        <w:rPr>
          <w:rFonts w:ascii="Book Antiqua" w:eastAsia="YouYuan" w:hAnsi="Book Antiqua"/>
          <w:b/>
          <w:i/>
          <w:sz w:val="24"/>
          <w:szCs w:val="24"/>
        </w:rPr>
      </w:pPr>
      <w:r w:rsidRPr="0076750D">
        <w:rPr>
          <w:rFonts w:ascii="Book Antiqua" w:hAnsi="Book Antiqua"/>
          <w:b/>
          <w:color w:val="000000"/>
          <w:sz w:val="24"/>
          <w:szCs w:val="24"/>
          <w:shd w:val="clear" w:color="auto" w:fill="FFFFFF"/>
        </w:rPr>
        <w:t>Manuscript Type</w:t>
      </w:r>
      <w:r w:rsidRPr="0076750D">
        <w:rPr>
          <w:rFonts w:ascii="Book Antiqua" w:hAnsi="Book Antiqua"/>
          <w:b/>
          <w:color w:val="000000"/>
          <w:sz w:val="24"/>
          <w:szCs w:val="24"/>
        </w:rPr>
        <w:t>:</w:t>
      </w:r>
      <w:r w:rsidR="0076750D" w:rsidRPr="0076750D">
        <w:rPr>
          <w:rFonts w:ascii="Book Antiqua" w:eastAsia="SimSun" w:hAnsi="Book Antiqua" w:cs="SimSun"/>
          <w:b/>
          <w:sz w:val="24"/>
          <w:szCs w:val="24"/>
          <w:lang w:eastAsia="zh-CN"/>
        </w:rPr>
        <w:t xml:space="preserve"> </w:t>
      </w:r>
      <w:r w:rsidR="0076750D" w:rsidRPr="0076750D">
        <w:rPr>
          <w:rFonts w:ascii="Book Antiqua" w:hAnsi="Book Antiqua" w:cs="Arial"/>
          <w:b/>
          <w:color w:val="222222"/>
          <w:sz w:val="24"/>
          <w:szCs w:val="24"/>
          <w:shd w:val="clear" w:color="auto" w:fill="FFFFFF"/>
          <w:lang w:eastAsia="zh-CN"/>
        </w:rPr>
        <w:t>ORIGINAL ARTICLE</w:t>
      </w:r>
    </w:p>
    <w:p w14:paraId="4DD1CC61" w14:textId="77777777" w:rsidR="004F0A9B" w:rsidRDefault="004F0A9B" w:rsidP="00885C98">
      <w:pPr>
        <w:adjustRightInd w:val="0"/>
        <w:snapToGrid w:val="0"/>
        <w:spacing w:after="0" w:line="360" w:lineRule="auto"/>
        <w:jc w:val="both"/>
        <w:rPr>
          <w:rFonts w:ascii="Book Antiqua" w:eastAsia="SimSun" w:hAnsi="Book Antiqua"/>
          <w:b/>
          <w:sz w:val="24"/>
          <w:szCs w:val="24"/>
          <w:lang w:eastAsia="zh-CN"/>
        </w:rPr>
      </w:pPr>
    </w:p>
    <w:p w14:paraId="0F9A5287" w14:textId="6B55EFC4" w:rsidR="0076750D" w:rsidRPr="0076750D" w:rsidRDefault="0076750D" w:rsidP="00885C98">
      <w:pPr>
        <w:adjustRightInd w:val="0"/>
        <w:snapToGrid w:val="0"/>
        <w:spacing w:after="0" w:line="360" w:lineRule="auto"/>
        <w:jc w:val="both"/>
        <w:rPr>
          <w:rFonts w:ascii="Book Antiqua" w:eastAsia="SimSun" w:hAnsi="Book Antiqua"/>
          <w:b/>
          <w:i/>
          <w:sz w:val="24"/>
          <w:szCs w:val="24"/>
          <w:lang w:eastAsia="zh-CN"/>
        </w:rPr>
      </w:pPr>
      <w:r w:rsidRPr="0076750D">
        <w:rPr>
          <w:rFonts w:ascii="Book Antiqua" w:eastAsia="SimSun" w:hAnsi="Book Antiqua"/>
          <w:b/>
          <w:i/>
          <w:sz w:val="24"/>
          <w:szCs w:val="24"/>
          <w:lang w:eastAsia="zh-CN"/>
        </w:rPr>
        <w:t>Retrospective Study</w:t>
      </w:r>
    </w:p>
    <w:p w14:paraId="049A786A" w14:textId="771C9C57" w:rsidR="00137DB9" w:rsidRPr="00AF7C5C" w:rsidRDefault="0088394E" w:rsidP="00885C98">
      <w:pPr>
        <w:adjustRightInd w:val="0"/>
        <w:snapToGrid w:val="0"/>
        <w:spacing w:after="0" w:line="360" w:lineRule="auto"/>
        <w:jc w:val="both"/>
        <w:rPr>
          <w:rFonts w:ascii="Book Antiqua" w:hAnsi="Book Antiqua"/>
          <w:b/>
          <w:sz w:val="24"/>
          <w:szCs w:val="24"/>
        </w:rPr>
      </w:pPr>
      <w:bookmarkStart w:id="0" w:name="OLE_LINK5"/>
      <w:bookmarkStart w:id="1" w:name="OLE_LINK6"/>
      <w:r w:rsidRPr="00AF7C5C">
        <w:rPr>
          <w:rFonts w:ascii="Book Antiqua" w:hAnsi="Book Antiqua"/>
          <w:b/>
          <w:sz w:val="24"/>
          <w:szCs w:val="24"/>
        </w:rPr>
        <w:t>S</w:t>
      </w:r>
      <w:r w:rsidR="00137DB9" w:rsidRPr="00AF7C5C">
        <w:rPr>
          <w:rFonts w:ascii="Book Antiqua" w:hAnsi="Book Antiqua"/>
          <w:b/>
          <w:sz w:val="24"/>
          <w:szCs w:val="24"/>
        </w:rPr>
        <w:t xml:space="preserve">plit-dose </w:t>
      </w:r>
      <w:r w:rsidR="003D3117" w:rsidRPr="00AF7C5C">
        <w:rPr>
          <w:rFonts w:ascii="Book Antiqua" w:hAnsi="Book Antiqua"/>
          <w:b/>
          <w:sz w:val="24"/>
          <w:szCs w:val="24"/>
        </w:rPr>
        <w:t>bowel preparation improves adequacy of bowel preparation and gastroenterologists’</w:t>
      </w:r>
      <w:r w:rsidR="0076750D">
        <w:rPr>
          <w:rFonts w:ascii="Book Antiqua" w:eastAsia="SimSun" w:hAnsi="Book Antiqua" w:hint="eastAsia"/>
          <w:b/>
          <w:sz w:val="24"/>
          <w:szCs w:val="24"/>
          <w:lang w:eastAsia="zh-CN"/>
        </w:rPr>
        <w:t xml:space="preserve"> </w:t>
      </w:r>
      <w:r w:rsidRPr="00AF7C5C">
        <w:rPr>
          <w:rFonts w:ascii="Book Antiqua" w:hAnsi="Book Antiqua"/>
          <w:b/>
          <w:sz w:val="24"/>
          <w:szCs w:val="24"/>
        </w:rPr>
        <w:t>adherence to National Colorectal Cancer Screening and Surveillance Guidelines</w:t>
      </w:r>
    </w:p>
    <w:bookmarkEnd w:id="0"/>
    <w:bookmarkEnd w:id="1"/>
    <w:p w14:paraId="350A1F73" w14:textId="77777777" w:rsidR="00C55707" w:rsidRPr="00AF7C5C" w:rsidRDefault="00C55707" w:rsidP="00885C98">
      <w:pPr>
        <w:adjustRightInd w:val="0"/>
        <w:snapToGrid w:val="0"/>
        <w:spacing w:after="0" w:line="360" w:lineRule="auto"/>
        <w:jc w:val="both"/>
        <w:rPr>
          <w:rFonts w:ascii="Book Antiqua" w:eastAsia="SimSun" w:hAnsi="Book Antiqua" w:cs="Calibri"/>
          <w:b/>
          <w:sz w:val="24"/>
          <w:szCs w:val="24"/>
          <w:lang w:eastAsia="zh-CN"/>
        </w:rPr>
      </w:pPr>
    </w:p>
    <w:p w14:paraId="6065474E" w14:textId="34B26D0D" w:rsidR="00137DB9" w:rsidRPr="00AF7C5C" w:rsidRDefault="00B23317" w:rsidP="00885C98">
      <w:pPr>
        <w:adjustRightInd w:val="0"/>
        <w:snapToGrid w:val="0"/>
        <w:spacing w:after="0" w:line="360" w:lineRule="auto"/>
        <w:jc w:val="both"/>
        <w:rPr>
          <w:rFonts w:ascii="Book Antiqua" w:eastAsia="Calibri" w:hAnsi="Book Antiqua" w:cs="Calibri"/>
          <w:sz w:val="24"/>
          <w:szCs w:val="24"/>
        </w:rPr>
      </w:pPr>
      <w:r w:rsidRPr="00AF7C5C">
        <w:rPr>
          <w:rFonts w:ascii="Book Antiqua" w:eastAsia="Calibri" w:hAnsi="Book Antiqua" w:cs="Calibri"/>
          <w:sz w:val="24"/>
          <w:szCs w:val="24"/>
        </w:rPr>
        <w:t xml:space="preserve">Menees SB </w:t>
      </w:r>
      <w:r w:rsidRPr="00AF7C5C">
        <w:rPr>
          <w:rFonts w:ascii="Book Antiqua" w:eastAsia="Calibri" w:hAnsi="Book Antiqua" w:cs="Calibri"/>
          <w:i/>
          <w:sz w:val="24"/>
          <w:szCs w:val="24"/>
        </w:rPr>
        <w:t>et al</w:t>
      </w:r>
      <w:r w:rsidRPr="00AF7C5C">
        <w:rPr>
          <w:rFonts w:ascii="Book Antiqua" w:eastAsia="Calibri" w:hAnsi="Book Antiqua" w:cs="Calibri"/>
          <w:sz w:val="24"/>
          <w:szCs w:val="24"/>
        </w:rPr>
        <w:t>.</w:t>
      </w:r>
      <w:r w:rsidR="0076750D">
        <w:rPr>
          <w:rFonts w:ascii="Book Antiqua" w:eastAsia="SimSun" w:hAnsi="Book Antiqua" w:cs="Calibri" w:hint="eastAsia"/>
          <w:sz w:val="24"/>
          <w:szCs w:val="24"/>
          <w:lang w:eastAsia="zh-CN"/>
        </w:rPr>
        <w:t xml:space="preserve"> </w:t>
      </w:r>
      <w:r w:rsidR="00137DB9" w:rsidRPr="00AF7C5C">
        <w:rPr>
          <w:rFonts w:ascii="Book Antiqua" w:eastAsia="Calibri" w:hAnsi="Book Antiqua" w:cs="Calibri"/>
          <w:sz w:val="24"/>
          <w:szCs w:val="24"/>
        </w:rPr>
        <w:t xml:space="preserve">Impact of split-dose bowel regimen on GI </w:t>
      </w:r>
      <w:r w:rsidR="0076750D" w:rsidRPr="00AF7C5C">
        <w:rPr>
          <w:rFonts w:ascii="Book Antiqua" w:eastAsia="Calibri" w:hAnsi="Book Antiqua" w:cs="Calibri"/>
          <w:sz w:val="24"/>
          <w:szCs w:val="24"/>
        </w:rPr>
        <w:t>follow-up recommendations</w:t>
      </w:r>
    </w:p>
    <w:p w14:paraId="1B8CE266" w14:textId="77777777" w:rsidR="0076750D" w:rsidRDefault="0076750D" w:rsidP="00885C98">
      <w:pPr>
        <w:snapToGrid w:val="0"/>
        <w:spacing w:after="0" w:line="360" w:lineRule="auto"/>
        <w:jc w:val="both"/>
        <w:rPr>
          <w:rFonts w:ascii="Book Antiqua" w:eastAsia="SimSun" w:hAnsi="Book Antiqua" w:cs="SimSun"/>
          <w:b/>
          <w:color w:val="000000"/>
          <w:sz w:val="24"/>
          <w:szCs w:val="24"/>
          <w:lang w:eastAsia="zh-CN"/>
        </w:rPr>
      </w:pPr>
    </w:p>
    <w:p w14:paraId="5B43C8BF" w14:textId="3C4AC5A3" w:rsidR="00B23317" w:rsidRPr="00BA1896" w:rsidRDefault="00B23317" w:rsidP="00885C98">
      <w:pPr>
        <w:snapToGrid w:val="0"/>
        <w:spacing w:after="0" w:line="360" w:lineRule="auto"/>
        <w:jc w:val="both"/>
        <w:rPr>
          <w:rFonts w:ascii="Book Antiqua" w:eastAsia="SimSun" w:hAnsi="Book Antiqua" w:cs="SimSun"/>
          <w:b/>
          <w:color w:val="000000"/>
          <w:sz w:val="24"/>
          <w:szCs w:val="24"/>
          <w:lang w:eastAsia="zh-CN"/>
        </w:rPr>
      </w:pPr>
      <w:r w:rsidRPr="00BA1896">
        <w:rPr>
          <w:rFonts w:ascii="Book Antiqua" w:eastAsia="SimSun" w:hAnsi="Book Antiqua" w:cs="SimSun"/>
          <w:b/>
          <w:color w:val="000000"/>
          <w:sz w:val="24"/>
          <w:szCs w:val="24"/>
          <w:lang w:eastAsia="zh-CN"/>
        </w:rPr>
        <w:t>Stacy Bartnik Menees, H</w:t>
      </w:r>
      <w:r w:rsidR="003D3117" w:rsidRPr="00BA1896">
        <w:rPr>
          <w:rFonts w:ascii="Book Antiqua" w:eastAsia="SimSun" w:hAnsi="Book Antiqua" w:cs="SimSun"/>
          <w:b/>
          <w:color w:val="000000"/>
          <w:sz w:val="24"/>
          <w:szCs w:val="24"/>
          <w:lang w:eastAsia="zh-CN"/>
        </w:rPr>
        <w:t xml:space="preserve"> </w:t>
      </w:r>
      <w:r w:rsidRPr="00BA1896">
        <w:rPr>
          <w:rFonts w:ascii="Book Antiqua" w:eastAsia="SimSun" w:hAnsi="Book Antiqua" w:cs="SimSun"/>
          <w:b/>
          <w:color w:val="000000"/>
          <w:sz w:val="24"/>
          <w:szCs w:val="24"/>
          <w:lang w:eastAsia="zh-CN"/>
        </w:rPr>
        <w:t>Myra Kim, Philip Schoenfeld</w:t>
      </w:r>
    </w:p>
    <w:p w14:paraId="5DC107D8" w14:textId="77777777" w:rsidR="00C55707" w:rsidRPr="00AF7C5C" w:rsidRDefault="00C55707" w:rsidP="00885C98">
      <w:pPr>
        <w:adjustRightInd w:val="0"/>
        <w:snapToGrid w:val="0"/>
        <w:spacing w:after="0" w:line="360" w:lineRule="auto"/>
        <w:jc w:val="both"/>
        <w:rPr>
          <w:rFonts w:ascii="Book Antiqua" w:eastAsia="SimSun" w:hAnsi="Book Antiqua" w:cs="Calibri"/>
          <w:sz w:val="24"/>
          <w:szCs w:val="24"/>
          <w:lang w:eastAsia="zh-CN"/>
        </w:rPr>
      </w:pPr>
    </w:p>
    <w:p w14:paraId="59B87831" w14:textId="7F9BC272" w:rsidR="002D1DC1" w:rsidRPr="00AF7C5C" w:rsidRDefault="002D1DC1" w:rsidP="00885C98">
      <w:pPr>
        <w:adjustRightInd w:val="0"/>
        <w:snapToGrid w:val="0"/>
        <w:spacing w:after="0" w:line="360" w:lineRule="auto"/>
        <w:jc w:val="both"/>
        <w:rPr>
          <w:rFonts w:ascii="Book Antiqua" w:eastAsia="SimSun" w:hAnsi="Book Antiqua" w:cs="Calibri"/>
          <w:sz w:val="24"/>
          <w:szCs w:val="24"/>
          <w:lang w:eastAsia="zh-CN"/>
        </w:rPr>
      </w:pPr>
      <w:r w:rsidRPr="00AF7C5C">
        <w:rPr>
          <w:rFonts w:ascii="Book Antiqua" w:eastAsia="SimSun" w:hAnsi="Book Antiqua" w:cs="SimSun"/>
          <w:b/>
          <w:color w:val="000000"/>
          <w:sz w:val="24"/>
          <w:szCs w:val="24"/>
          <w:lang w:eastAsia="zh-CN"/>
        </w:rPr>
        <w:t>Stacy Bartnik Menees,</w:t>
      </w:r>
      <w:r w:rsidRPr="00AF7C5C" w:rsidDel="002D1DC1">
        <w:rPr>
          <w:rFonts w:ascii="Book Antiqua" w:eastAsia="Calibri" w:hAnsi="Book Antiqua" w:cs="Calibri"/>
          <w:sz w:val="24"/>
          <w:szCs w:val="24"/>
          <w:vertAlign w:val="superscript"/>
        </w:rPr>
        <w:t xml:space="preserve"> </w:t>
      </w:r>
      <w:r w:rsidRPr="00AF7C5C">
        <w:rPr>
          <w:rFonts w:ascii="Book Antiqua" w:eastAsia="Calibri" w:hAnsi="Book Antiqua" w:cs="Calibri"/>
          <w:sz w:val="24"/>
          <w:szCs w:val="24"/>
        </w:rPr>
        <w:t>Division of Gastroenterology, University of Michigan Health System</w:t>
      </w:r>
      <w:r w:rsidR="00971CA7" w:rsidRPr="00AF7C5C">
        <w:rPr>
          <w:rFonts w:ascii="Book Antiqua" w:eastAsia="SimSun" w:hAnsi="Book Antiqua" w:cs="Calibri"/>
          <w:sz w:val="24"/>
          <w:szCs w:val="24"/>
          <w:lang w:eastAsia="zh-CN"/>
        </w:rPr>
        <w:t xml:space="preserve">, </w:t>
      </w:r>
      <w:r w:rsidR="00971CA7" w:rsidRPr="00AF7C5C">
        <w:rPr>
          <w:rFonts w:ascii="Book Antiqua" w:eastAsia="SimSun" w:hAnsi="Book Antiqua" w:cs="Arial"/>
          <w:sz w:val="24"/>
          <w:szCs w:val="24"/>
          <w:lang w:eastAsia="zh-CN"/>
        </w:rPr>
        <w:t>Ann Arbor</w:t>
      </w:r>
      <w:r w:rsidR="003D3117" w:rsidRPr="00AF7C5C">
        <w:rPr>
          <w:rFonts w:ascii="Book Antiqua" w:eastAsia="SimSun" w:hAnsi="Book Antiqua" w:cs="Arial"/>
          <w:sz w:val="24"/>
          <w:szCs w:val="24"/>
          <w:lang w:eastAsia="zh-CN"/>
        </w:rPr>
        <w:t>,</w:t>
      </w:r>
      <w:r w:rsidR="00971CA7" w:rsidRPr="00AF7C5C">
        <w:rPr>
          <w:rFonts w:ascii="Book Antiqua" w:eastAsia="SimSun" w:hAnsi="Book Antiqua" w:cs="Arial"/>
          <w:sz w:val="24"/>
          <w:szCs w:val="24"/>
          <w:lang w:eastAsia="zh-CN"/>
        </w:rPr>
        <w:t xml:space="preserve"> </w:t>
      </w:r>
      <w:r w:rsidR="003D3117" w:rsidRPr="00AF7C5C">
        <w:rPr>
          <w:rFonts w:ascii="Book Antiqua" w:eastAsia="SimSun" w:hAnsi="Book Antiqua" w:cs="Arial"/>
          <w:sz w:val="24"/>
          <w:szCs w:val="24"/>
          <w:lang w:eastAsia="zh-CN"/>
        </w:rPr>
        <w:t xml:space="preserve">MI </w:t>
      </w:r>
      <w:r w:rsidR="00971CA7" w:rsidRPr="00AF7C5C">
        <w:rPr>
          <w:rFonts w:ascii="Book Antiqua" w:eastAsia="SimSun" w:hAnsi="Book Antiqua" w:cs="Arial"/>
          <w:sz w:val="24"/>
          <w:szCs w:val="24"/>
          <w:lang w:eastAsia="zh-CN"/>
        </w:rPr>
        <w:t>48105, United States</w:t>
      </w:r>
    </w:p>
    <w:p w14:paraId="746628CD" w14:textId="77777777" w:rsidR="002D1DC1" w:rsidRPr="00AF7C5C" w:rsidRDefault="002D1DC1" w:rsidP="00885C98">
      <w:pPr>
        <w:adjustRightInd w:val="0"/>
        <w:snapToGrid w:val="0"/>
        <w:spacing w:after="0" w:line="360" w:lineRule="auto"/>
        <w:jc w:val="both"/>
        <w:rPr>
          <w:rFonts w:ascii="Book Antiqua" w:eastAsia="SimSun" w:hAnsi="Book Antiqua" w:cs="Calibri"/>
          <w:sz w:val="24"/>
          <w:szCs w:val="24"/>
          <w:lang w:eastAsia="zh-CN"/>
        </w:rPr>
      </w:pPr>
    </w:p>
    <w:p w14:paraId="14FB01BF" w14:textId="55CB23B6" w:rsidR="002D1DC1" w:rsidRPr="00AF7C5C" w:rsidRDefault="002D1DC1" w:rsidP="00885C98">
      <w:pPr>
        <w:adjustRightInd w:val="0"/>
        <w:snapToGrid w:val="0"/>
        <w:spacing w:after="0" w:line="360" w:lineRule="auto"/>
        <w:jc w:val="both"/>
        <w:rPr>
          <w:rFonts w:ascii="Book Antiqua" w:eastAsia="SimSun" w:hAnsi="Book Antiqua" w:cs="Calibri"/>
          <w:sz w:val="24"/>
          <w:szCs w:val="24"/>
          <w:lang w:eastAsia="zh-CN"/>
        </w:rPr>
      </w:pPr>
      <w:r w:rsidRPr="00AF7C5C">
        <w:rPr>
          <w:rFonts w:ascii="Book Antiqua" w:eastAsia="SimSun" w:hAnsi="Book Antiqua" w:cs="SimSun"/>
          <w:b/>
          <w:color w:val="000000"/>
          <w:sz w:val="24"/>
          <w:szCs w:val="24"/>
          <w:lang w:eastAsia="zh-CN"/>
        </w:rPr>
        <w:t>Stacy Bartnik Menees</w:t>
      </w:r>
      <w:r w:rsidRPr="00AF7C5C">
        <w:rPr>
          <w:rFonts w:ascii="Book Antiqua" w:eastAsia="SimSun" w:hAnsi="Book Antiqua" w:cs="Calibri"/>
          <w:b/>
          <w:sz w:val="24"/>
          <w:szCs w:val="24"/>
          <w:lang w:eastAsia="zh-CN"/>
        </w:rPr>
        <w:t>,</w:t>
      </w:r>
      <w:r w:rsidR="0076750D">
        <w:rPr>
          <w:rFonts w:ascii="Book Antiqua" w:eastAsia="SimSun" w:hAnsi="Book Antiqua" w:cs="Calibri" w:hint="eastAsia"/>
          <w:sz w:val="24"/>
          <w:szCs w:val="24"/>
          <w:lang w:eastAsia="zh-CN"/>
        </w:rPr>
        <w:t xml:space="preserve"> </w:t>
      </w:r>
      <w:r w:rsidRPr="00AF7C5C">
        <w:rPr>
          <w:rFonts w:ascii="Book Antiqua" w:eastAsia="Calibri" w:hAnsi="Book Antiqua" w:cs="Calibri"/>
          <w:sz w:val="24"/>
          <w:szCs w:val="24"/>
        </w:rPr>
        <w:t>Division of Gastroenterology, Ann Arbor Veterans’ Administration Hospital</w:t>
      </w:r>
      <w:r w:rsidR="00971CA7" w:rsidRPr="00AF7C5C">
        <w:rPr>
          <w:rFonts w:ascii="Book Antiqua" w:eastAsia="SimSun" w:hAnsi="Book Antiqua" w:cs="Calibri"/>
          <w:sz w:val="24"/>
          <w:szCs w:val="24"/>
          <w:lang w:eastAsia="zh-CN"/>
        </w:rPr>
        <w:t xml:space="preserve">, </w:t>
      </w:r>
      <w:r w:rsidR="00971CA7" w:rsidRPr="00AF7C5C">
        <w:rPr>
          <w:rFonts w:ascii="Book Antiqua" w:eastAsia="SimSun" w:hAnsi="Book Antiqua" w:cs="Arial"/>
          <w:sz w:val="24"/>
          <w:szCs w:val="24"/>
          <w:lang w:eastAsia="zh-CN"/>
        </w:rPr>
        <w:t>Ann Arbor</w:t>
      </w:r>
      <w:r w:rsidR="003D3117" w:rsidRPr="00AF7C5C">
        <w:rPr>
          <w:rFonts w:ascii="Book Antiqua" w:eastAsia="SimSun" w:hAnsi="Book Antiqua" w:cs="Arial"/>
          <w:sz w:val="24"/>
          <w:szCs w:val="24"/>
          <w:lang w:eastAsia="zh-CN"/>
        </w:rPr>
        <w:t>,</w:t>
      </w:r>
      <w:r w:rsidR="00971CA7" w:rsidRPr="00AF7C5C">
        <w:rPr>
          <w:rFonts w:ascii="Book Antiqua" w:eastAsia="SimSun" w:hAnsi="Book Antiqua" w:cs="Arial"/>
          <w:sz w:val="24"/>
          <w:szCs w:val="24"/>
          <w:lang w:eastAsia="zh-CN"/>
        </w:rPr>
        <w:t xml:space="preserve"> </w:t>
      </w:r>
      <w:r w:rsidR="003D3117" w:rsidRPr="00AF7C5C">
        <w:rPr>
          <w:rFonts w:ascii="Book Antiqua" w:eastAsia="SimSun" w:hAnsi="Book Antiqua" w:cs="Arial"/>
          <w:sz w:val="24"/>
          <w:szCs w:val="24"/>
          <w:lang w:eastAsia="zh-CN"/>
        </w:rPr>
        <w:t xml:space="preserve">MI </w:t>
      </w:r>
      <w:r w:rsidR="00971CA7" w:rsidRPr="00AF7C5C">
        <w:rPr>
          <w:rFonts w:ascii="Book Antiqua" w:eastAsia="SimSun" w:hAnsi="Book Antiqua" w:cs="Arial"/>
          <w:sz w:val="24"/>
          <w:szCs w:val="24"/>
          <w:lang w:eastAsia="zh-CN"/>
        </w:rPr>
        <w:t>48105, United States</w:t>
      </w:r>
    </w:p>
    <w:p w14:paraId="27A746F4" w14:textId="77777777" w:rsidR="002D1DC1" w:rsidRPr="0076750D" w:rsidRDefault="002D1DC1" w:rsidP="00885C98">
      <w:pPr>
        <w:adjustRightInd w:val="0"/>
        <w:snapToGrid w:val="0"/>
        <w:spacing w:after="0" w:line="360" w:lineRule="auto"/>
        <w:jc w:val="both"/>
        <w:rPr>
          <w:rFonts w:ascii="Book Antiqua" w:eastAsia="SimSun" w:hAnsi="Book Antiqua" w:cs="Calibri"/>
          <w:sz w:val="24"/>
          <w:szCs w:val="24"/>
          <w:lang w:eastAsia="zh-CN"/>
        </w:rPr>
      </w:pPr>
    </w:p>
    <w:p w14:paraId="321243A8" w14:textId="62074BE7" w:rsidR="002D1DC1" w:rsidRPr="00AF7C5C" w:rsidRDefault="002D1DC1" w:rsidP="00885C98">
      <w:pPr>
        <w:adjustRightInd w:val="0"/>
        <w:snapToGrid w:val="0"/>
        <w:spacing w:after="0" w:line="360" w:lineRule="auto"/>
        <w:jc w:val="both"/>
        <w:rPr>
          <w:rFonts w:ascii="Book Antiqua" w:eastAsia="SimSun" w:hAnsi="Book Antiqua" w:cs="Arial"/>
          <w:sz w:val="24"/>
          <w:szCs w:val="24"/>
          <w:lang w:eastAsia="zh-CN"/>
        </w:rPr>
      </w:pPr>
      <w:r w:rsidRPr="00AF7C5C">
        <w:rPr>
          <w:rFonts w:ascii="Book Antiqua" w:eastAsia="SimSun" w:hAnsi="Book Antiqua" w:cs="SimSun"/>
          <w:b/>
          <w:color w:val="000000"/>
          <w:sz w:val="24"/>
          <w:szCs w:val="24"/>
          <w:lang w:eastAsia="zh-CN"/>
        </w:rPr>
        <w:t>H</w:t>
      </w:r>
      <w:r w:rsidR="003D3117" w:rsidRPr="00AF7C5C">
        <w:rPr>
          <w:rFonts w:ascii="Book Antiqua" w:eastAsia="SimSun" w:hAnsi="Book Antiqua" w:cs="SimSun"/>
          <w:b/>
          <w:color w:val="000000"/>
          <w:sz w:val="24"/>
          <w:szCs w:val="24"/>
          <w:lang w:eastAsia="zh-CN"/>
        </w:rPr>
        <w:t xml:space="preserve"> </w:t>
      </w:r>
      <w:r w:rsidRPr="00AF7C5C">
        <w:rPr>
          <w:rFonts w:ascii="Book Antiqua" w:eastAsia="SimSun" w:hAnsi="Book Antiqua" w:cs="SimSun"/>
          <w:b/>
          <w:color w:val="000000"/>
          <w:sz w:val="24"/>
          <w:szCs w:val="24"/>
          <w:lang w:eastAsia="zh-CN"/>
        </w:rPr>
        <w:t xml:space="preserve">Myra Kim, </w:t>
      </w:r>
      <w:r w:rsidRPr="00AF7C5C">
        <w:rPr>
          <w:rFonts w:ascii="Book Antiqua" w:hAnsi="Book Antiqua" w:cs="Arial"/>
          <w:sz w:val="24"/>
          <w:szCs w:val="24"/>
        </w:rPr>
        <w:t>Center for Statistical Consultation and Research, University of Michigan</w:t>
      </w:r>
      <w:r w:rsidR="00971CA7" w:rsidRPr="00AF7C5C">
        <w:rPr>
          <w:rFonts w:ascii="Book Antiqua" w:eastAsia="SimSun" w:hAnsi="Book Antiqua" w:cs="Arial"/>
          <w:sz w:val="24"/>
          <w:szCs w:val="24"/>
          <w:lang w:eastAsia="zh-CN"/>
        </w:rPr>
        <w:t xml:space="preserve">, Ann </w:t>
      </w:r>
      <w:r w:rsidR="003D3117" w:rsidRPr="00AF7C5C">
        <w:rPr>
          <w:rFonts w:ascii="Book Antiqua" w:eastAsia="SimSun" w:hAnsi="Book Antiqua" w:cs="Arial"/>
          <w:sz w:val="24"/>
          <w:szCs w:val="24"/>
          <w:lang w:eastAsia="zh-CN"/>
        </w:rPr>
        <w:t>Arbor, MI</w:t>
      </w:r>
      <w:r w:rsidR="0076750D">
        <w:rPr>
          <w:rFonts w:ascii="Book Antiqua" w:eastAsia="SimSun" w:hAnsi="Book Antiqua" w:cs="Arial" w:hint="eastAsia"/>
          <w:sz w:val="24"/>
          <w:szCs w:val="24"/>
          <w:lang w:eastAsia="zh-CN"/>
        </w:rPr>
        <w:t xml:space="preserve"> </w:t>
      </w:r>
      <w:r w:rsidR="00971CA7" w:rsidRPr="00AF7C5C">
        <w:rPr>
          <w:rFonts w:ascii="Book Antiqua" w:eastAsia="SimSun" w:hAnsi="Book Antiqua" w:cs="Arial"/>
          <w:sz w:val="24"/>
          <w:szCs w:val="24"/>
          <w:lang w:eastAsia="zh-CN"/>
        </w:rPr>
        <w:t>48105, United States</w:t>
      </w:r>
    </w:p>
    <w:p w14:paraId="4CE4A9A7" w14:textId="77777777" w:rsidR="002D1DC1" w:rsidRPr="0076750D" w:rsidRDefault="002D1DC1" w:rsidP="00885C98">
      <w:pPr>
        <w:adjustRightInd w:val="0"/>
        <w:snapToGrid w:val="0"/>
        <w:spacing w:after="0" w:line="360" w:lineRule="auto"/>
        <w:jc w:val="both"/>
        <w:rPr>
          <w:rFonts w:ascii="Book Antiqua" w:eastAsia="SimSun" w:hAnsi="Book Antiqua" w:cs="SimSun"/>
          <w:b/>
          <w:color w:val="000000"/>
          <w:sz w:val="24"/>
          <w:szCs w:val="24"/>
          <w:lang w:eastAsia="zh-CN"/>
        </w:rPr>
      </w:pPr>
    </w:p>
    <w:p w14:paraId="3E1B5F66" w14:textId="14953CD0" w:rsidR="002D1DC1" w:rsidRPr="00AF7C5C" w:rsidRDefault="002D1DC1" w:rsidP="00885C98">
      <w:pPr>
        <w:adjustRightInd w:val="0"/>
        <w:snapToGrid w:val="0"/>
        <w:spacing w:after="0" w:line="360" w:lineRule="auto"/>
        <w:jc w:val="both"/>
        <w:rPr>
          <w:rFonts w:ascii="Book Antiqua" w:eastAsia="SimSun" w:hAnsi="Book Antiqua" w:cs="Calibri"/>
          <w:sz w:val="24"/>
          <w:szCs w:val="24"/>
          <w:lang w:eastAsia="zh-CN"/>
        </w:rPr>
      </w:pPr>
      <w:r w:rsidRPr="00AF7C5C">
        <w:rPr>
          <w:rFonts w:ascii="Book Antiqua" w:eastAsia="SimSun" w:hAnsi="Book Antiqua" w:cs="SimSun"/>
          <w:b/>
          <w:color w:val="000000"/>
          <w:sz w:val="24"/>
          <w:szCs w:val="24"/>
          <w:lang w:eastAsia="zh-CN"/>
        </w:rPr>
        <w:t>H</w:t>
      </w:r>
      <w:r w:rsidR="0076750D">
        <w:rPr>
          <w:rFonts w:ascii="Book Antiqua" w:eastAsia="SimSun" w:hAnsi="Book Antiqua" w:cs="SimSun" w:hint="eastAsia"/>
          <w:b/>
          <w:color w:val="000000"/>
          <w:sz w:val="24"/>
          <w:szCs w:val="24"/>
          <w:lang w:eastAsia="zh-CN"/>
        </w:rPr>
        <w:t xml:space="preserve"> </w:t>
      </w:r>
      <w:r w:rsidRPr="00AF7C5C">
        <w:rPr>
          <w:rFonts w:ascii="Book Antiqua" w:eastAsia="SimSun" w:hAnsi="Book Antiqua" w:cs="SimSun"/>
          <w:b/>
          <w:color w:val="000000"/>
          <w:sz w:val="24"/>
          <w:szCs w:val="24"/>
          <w:lang w:eastAsia="zh-CN"/>
        </w:rPr>
        <w:t xml:space="preserve">Myra Kim, </w:t>
      </w:r>
      <w:r w:rsidRPr="00AF7C5C">
        <w:rPr>
          <w:rFonts w:ascii="Book Antiqua" w:hAnsi="Book Antiqua" w:cs="Arial"/>
          <w:sz w:val="24"/>
          <w:szCs w:val="24"/>
        </w:rPr>
        <w:t>Department of Biostatistics</w:t>
      </w:r>
      <w:r w:rsidRPr="00AF7C5C">
        <w:rPr>
          <w:rFonts w:ascii="Book Antiqua" w:eastAsia="Calibri" w:hAnsi="Book Antiqua" w:cs="Calibri"/>
          <w:sz w:val="24"/>
          <w:szCs w:val="24"/>
        </w:rPr>
        <w:t>, University of Michigan</w:t>
      </w:r>
      <w:r w:rsidR="00971CA7" w:rsidRPr="00AF7C5C">
        <w:rPr>
          <w:rFonts w:ascii="Book Antiqua" w:eastAsia="SimSun" w:hAnsi="Book Antiqua" w:cs="Calibri"/>
          <w:sz w:val="24"/>
          <w:szCs w:val="24"/>
          <w:lang w:eastAsia="zh-CN"/>
        </w:rPr>
        <w:t xml:space="preserve">, </w:t>
      </w:r>
      <w:bookmarkStart w:id="2" w:name="OLE_LINK1"/>
      <w:bookmarkStart w:id="3" w:name="OLE_LINK2"/>
      <w:r w:rsidR="00971CA7" w:rsidRPr="00AF7C5C">
        <w:rPr>
          <w:rFonts w:ascii="Book Antiqua" w:eastAsia="SimSun" w:hAnsi="Book Antiqua" w:cs="Calibri"/>
          <w:sz w:val="24"/>
          <w:szCs w:val="24"/>
          <w:lang w:eastAsia="zh-CN"/>
        </w:rPr>
        <w:t xml:space="preserve">Ann </w:t>
      </w:r>
      <w:r w:rsidR="003D3117" w:rsidRPr="00AF7C5C">
        <w:rPr>
          <w:rFonts w:ascii="Book Antiqua" w:eastAsia="SimSun" w:hAnsi="Book Antiqua" w:cs="Calibri"/>
          <w:sz w:val="24"/>
          <w:szCs w:val="24"/>
          <w:lang w:eastAsia="zh-CN"/>
        </w:rPr>
        <w:t xml:space="preserve">Arbor, MI </w:t>
      </w:r>
      <w:r w:rsidR="00971CA7" w:rsidRPr="00AF7C5C">
        <w:rPr>
          <w:rFonts w:ascii="Book Antiqua" w:eastAsia="SimSun" w:hAnsi="Book Antiqua" w:cs="Calibri"/>
          <w:sz w:val="24"/>
          <w:szCs w:val="24"/>
          <w:lang w:eastAsia="zh-CN"/>
        </w:rPr>
        <w:t>48105,</w:t>
      </w:r>
      <w:r w:rsidR="00971CA7" w:rsidRPr="00AF7C5C">
        <w:rPr>
          <w:rFonts w:ascii="Book Antiqua" w:hAnsi="Book Antiqua"/>
          <w:sz w:val="24"/>
          <w:szCs w:val="24"/>
        </w:rPr>
        <w:t xml:space="preserve"> </w:t>
      </w:r>
      <w:r w:rsidR="00971CA7" w:rsidRPr="00AF7C5C">
        <w:rPr>
          <w:rFonts w:ascii="Book Antiqua" w:eastAsia="SimSun" w:hAnsi="Book Antiqua" w:cs="Calibri"/>
          <w:sz w:val="24"/>
          <w:szCs w:val="24"/>
          <w:lang w:eastAsia="zh-CN"/>
        </w:rPr>
        <w:t>United States</w:t>
      </w:r>
      <w:bookmarkEnd w:id="2"/>
      <w:bookmarkEnd w:id="3"/>
    </w:p>
    <w:p w14:paraId="5D93501C" w14:textId="77777777" w:rsidR="002D1DC1" w:rsidRPr="00AF7C5C" w:rsidRDefault="002D1DC1" w:rsidP="00885C98">
      <w:pPr>
        <w:adjustRightInd w:val="0"/>
        <w:snapToGrid w:val="0"/>
        <w:spacing w:after="0" w:line="360" w:lineRule="auto"/>
        <w:jc w:val="both"/>
        <w:rPr>
          <w:rFonts w:ascii="Book Antiqua" w:eastAsia="SimSun" w:hAnsi="Book Antiqua" w:cs="Calibri"/>
          <w:sz w:val="24"/>
          <w:szCs w:val="24"/>
          <w:lang w:eastAsia="zh-CN"/>
        </w:rPr>
      </w:pPr>
    </w:p>
    <w:p w14:paraId="0DC5CA66" w14:textId="1BF3051C" w:rsidR="002D1DC1" w:rsidRPr="00AF7C5C" w:rsidRDefault="002D1DC1" w:rsidP="00885C98">
      <w:pPr>
        <w:adjustRightInd w:val="0"/>
        <w:snapToGrid w:val="0"/>
        <w:spacing w:after="0" w:line="360" w:lineRule="auto"/>
        <w:jc w:val="both"/>
        <w:rPr>
          <w:rFonts w:ascii="Book Antiqua" w:eastAsia="SimSun" w:hAnsi="Book Antiqua" w:cs="Calibri"/>
          <w:sz w:val="24"/>
          <w:szCs w:val="24"/>
          <w:lang w:eastAsia="zh-CN"/>
        </w:rPr>
      </w:pPr>
      <w:r w:rsidRPr="00AF7C5C">
        <w:rPr>
          <w:rFonts w:ascii="Book Antiqua" w:eastAsia="SimSun" w:hAnsi="Book Antiqua" w:cs="SimSun"/>
          <w:b/>
          <w:color w:val="000000"/>
          <w:sz w:val="24"/>
          <w:szCs w:val="24"/>
          <w:lang w:eastAsia="zh-CN"/>
        </w:rPr>
        <w:t>Philip Schoenfeld</w:t>
      </w:r>
      <w:r w:rsidRPr="00AF7C5C">
        <w:rPr>
          <w:rFonts w:ascii="Book Antiqua" w:eastAsia="SimSun" w:hAnsi="Book Antiqua" w:cs="Calibri"/>
          <w:b/>
          <w:sz w:val="24"/>
          <w:szCs w:val="24"/>
          <w:lang w:eastAsia="zh-CN"/>
        </w:rPr>
        <w:t>,</w:t>
      </w:r>
      <w:r w:rsidRPr="00AF7C5C">
        <w:rPr>
          <w:rFonts w:ascii="Book Antiqua" w:eastAsia="SimSun" w:hAnsi="Book Antiqua" w:cs="Calibri"/>
          <w:sz w:val="24"/>
          <w:szCs w:val="24"/>
          <w:lang w:eastAsia="zh-CN"/>
        </w:rPr>
        <w:t xml:space="preserve"> </w:t>
      </w:r>
      <w:r w:rsidRPr="00AF7C5C">
        <w:rPr>
          <w:rFonts w:ascii="Book Antiqua" w:eastAsia="Calibri" w:hAnsi="Book Antiqua" w:cs="Calibri"/>
          <w:sz w:val="24"/>
          <w:szCs w:val="24"/>
        </w:rPr>
        <w:t>Division of Gastroenterology, John D. Dingell VA Medical Center</w:t>
      </w:r>
      <w:r w:rsidR="00971CA7" w:rsidRPr="00AF7C5C">
        <w:rPr>
          <w:rFonts w:ascii="Book Antiqua" w:eastAsia="SimSun" w:hAnsi="Book Antiqua" w:cs="Calibri"/>
          <w:sz w:val="24"/>
          <w:szCs w:val="24"/>
          <w:lang w:eastAsia="zh-CN"/>
        </w:rPr>
        <w:t>, Detroit</w:t>
      </w:r>
      <w:r w:rsidR="004F16FB">
        <w:rPr>
          <w:rFonts w:ascii="Book Antiqua" w:eastAsia="SimSun" w:hAnsi="Book Antiqua" w:cs="Calibri" w:hint="eastAsia"/>
          <w:sz w:val="24"/>
          <w:szCs w:val="24"/>
          <w:lang w:eastAsia="zh-CN"/>
        </w:rPr>
        <w:t xml:space="preserve">, </w:t>
      </w:r>
      <w:r w:rsidR="004F16FB" w:rsidRPr="004F16FB">
        <w:rPr>
          <w:rFonts w:ascii="Book Antiqua" w:eastAsia="SimSun" w:hAnsi="Book Antiqua" w:cs="Calibri"/>
          <w:sz w:val="24"/>
          <w:szCs w:val="24"/>
          <w:lang w:eastAsia="zh-CN"/>
        </w:rPr>
        <w:t>MI</w:t>
      </w:r>
      <w:r w:rsidR="004F16FB">
        <w:rPr>
          <w:rFonts w:ascii="Book Antiqua" w:eastAsia="SimSun" w:hAnsi="Book Antiqua" w:cs="Calibri" w:hint="eastAsia"/>
          <w:sz w:val="24"/>
          <w:szCs w:val="24"/>
          <w:lang w:eastAsia="zh-CN"/>
        </w:rPr>
        <w:t xml:space="preserve"> </w:t>
      </w:r>
      <w:r w:rsidR="00971CA7" w:rsidRPr="00AF7C5C">
        <w:rPr>
          <w:rFonts w:ascii="Book Antiqua" w:eastAsia="SimSun" w:hAnsi="Book Antiqua" w:cs="Calibri"/>
          <w:sz w:val="24"/>
          <w:szCs w:val="24"/>
          <w:lang w:eastAsia="zh-CN"/>
        </w:rPr>
        <w:t>48201,</w:t>
      </w:r>
      <w:r w:rsidR="00971CA7" w:rsidRPr="00AF7C5C">
        <w:rPr>
          <w:rFonts w:ascii="Book Antiqua" w:hAnsi="Book Antiqua"/>
          <w:sz w:val="24"/>
          <w:szCs w:val="24"/>
        </w:rPr>
        <w:t xml:space="preserve"> </w:t>
      </w:r>
      <w:r w:rsidR="00971CA7" w:rsidRPr="00AF7C5C">
        <w:rPr>
          <w:rFonts w:ascii="Book Antiqua" w:eastAsia="SimSun" w:hAnsi="Book Antiqua" w:cs="Calibri"/>
          <w:sz w:val="24"/>
          <w:szCs w:val="24"/>
          <w:lang w:eastAsia="zh-CN"/>
        </w:rPr>
        <w:t>United States</w:t>
      </w:r>
    </w:p>
    <w:p w14:paraId="0D60A7E5" w14:textId="77777777" w:rsidR="00933802" w:rsidRPr="00AB5B84" w:rsidRDefault="00933802" w:rsidP="00885C98">
      <w:pPr>
        <w:adjustRightInd w:val="0"/>
        <w:snapToGrid w:val="0"/>
        <w:spacing w:after="0" w:line="360" w:lineRule="auto"/>
        <w:jc w:val="both"/>
        <w:rPr>
          <w:rFonts w:ascii="Book Antiqua" w:eastAsia="SimSun" w:hAnsi="Book Antiqua" w:cs="Calibri"/>
          <w:b/>
          <w:sz w:val="24"/>
          <w:szCs w:val="24"/>
          <w:lang w:eastAsia="zh-CN"/>
        </w:rPr>
      </w:pPr>
    </w:p>
    <w:p w14:paraId="2E4126A6" w14:textId="264012D3" w:rsidR="002D1DC1" w:rsidRPr="00AF7C5C" w:rsidRDefault="000556C5" w:rsidP="00885C98">
      <w:pPr>
        <w:pStyle w:val="1"/>
        <w:adjustRightInd w:val="0"/>
        <w:snapToGrid w:val="0"/>
        <w:spacing w:line="360" w:lineRule="auto"/>
        <w:jc w:val="both"/>
        <w:rPr>
          <w:rFonts w:ascii="Book Antiqua" w:hAnsi="Book Antiqua" w:cs="SimSun"/>
          <w:sz w:val="24"/>
          <w:szCs w:val="24"/>
          <w:lang w:eastAsia="zh-CN"/>
        </w:rPr>
      </w:pPr>
      <w:r w:rsidRPr="00AF7C5C">
        <w:rPr>
          <w:rFonts w:ascii="Book Antiqua" w:hAnsi="Book Antiqua"/>
          <w:b/>
          <w:sz w:val="24"/>
          <w:szCs w:val="24"/>
        </w:rPr>
        <w:lastRenderedPageBreak/>
        <w:t>ORCID number:</w:t>
      </w:r>
      <w:r w:rsidRPr="00AF7C5C">
        <w:rPr>
          <w:rFonts w:ascii="Book Antiqua" w:hAnsi="Book Antiqua"/>
          <w:b/>
          <w:sz w:val="24"/>
          <w:szCs w:val="24"/>
          <w:lang w:eastAsia="zh-CN"/>
        </w:rPr>
        <w:t xml:space="preserve"> </w:t>
      </w:r>
      <w:r w:rsidR="002D1DC1" w:rsidRPr="00AF7C5C">
        <w:rPr>
          <w:rFonts w:ascii="Book Antiqua" w:hAnsi="Book Antiqua" w:cs="SimSun"/>
          <w:sz w:val="24"/>
          <w:szCs w:val="24"/>
          <w:lang w:eastAsia="zh-CN"/>
        </w:rPr>
        <w:t>Stacy Bartnik Menees</w:t>
      </w:r>
      <w:r w:rsidR="0076750D">
        <w:rPr>
          <w:rFonts w:ascii="Book Antiqua" w:hAnsi="Book Antiqua" w:cs="SimSun" w:hint="eastAsia"/>
          <w:sz w:val="24"/>
          <w:szCs w:val="24"/>
          <w:lang w:eastAsia="zh-CN"/>
        </w:rPr>
        <w:t xml:space="preserve"> </w:t>
      </w:r>
      <w:r w:rsidR="002D1DC1" w:rsidRPr="00AF7C5C">
        <w:rPr>
          <w:rFonts w:ascii="Book Antiqua" w:hAnsi="Book Antiqua" w:cs="SimSun"/>
          <w:sz w:val="24"/>
          <w:szCs w:val="24"/>
          <w:lang w:eastAsia="zh-CN"/>
        </w:rPr>
        <w:t>(</w:t>
      </w:r>
      <w:r w:rsidR="002D1DC1" w:rsidRPr="00AF7C5C">
        <w:rPr>
          <w:rFonts w:ascii="Book Antiqua" w:hAnsi="Book Antiqua"/>
          <w:sz w:val="24"/>
          <w:szCs w:val="24"/>
          <w:lang w:eastAsia="zh-CN"/>
        </w:rPr>
        <w:t>0000-0002-5891-4118</w:t>
      </w:r>
      <w:r w:rsidR="002D1DC1" w:rsidRPr="00AF7C5C">
        <w:rPr>
          <w:rFonts w:ascii="Book Antiqua" w:hAnsi="Book Antiqua" w:cs="SimSun"/>
          <w:sz w:val="24"/>
          <w:szCs w:val="24"/>
          <w:lang w:eastAsia="zh-CN"/>
        </w:rPr>
        <w:t>)</w:t>
      </w:r>
      <w:r w:rsidR="00C73731">
        <w:rPr>
          <w:rFonts w:ascii="Book Antiqua" w:hAnsi="Book Antiqua" w:cs="SimSun" w:hint="eastAsia"/>
          <w:sz w:val="24"/>
          <w:szCs w:val="24"/>
          <w:lang w:eastAsia="zh-CN"/>
        </w:rPr>
        <w:t xml:space="preserve">; </w:t>
      </w:r>
      <w:r w:rsidR="002D1DC1" w:rsidRPr="00AF7C5C">
        <w:rPr>
          <w:rFonts w:ascii="Book Antiqua" w:hAnsi="Book Antiqua" w:cs="SimSun"/>
          <w:sz w:val="24"/>
          <w:szCs w:val="24"/>
          <w:lang w:eastAsia="zh-CN"/>
        </w:rPr>
        <w:t>H</w:t>
      </w:r>
      <w:r w:rsidR="0076750D">
        <w:rPr>
          <w:rFonts w:ascii="Book Antiqua" w:hAnsi="Book Antiqua" w:cs="SimSun" w:hint="eastAsia"/>
          <w:sz w:val="24"/>
          <w:szCs w:val="24"/>
          <w:lang w:eastAsia="zh-CN"/>
        </w:rPr>
        <w:t xml:space="preserve"> </w:t>
      </w:r>
      <w:r w:rsidR="002D1DC1" w:rsidRPr="00AF7C5C">
        <w:rPr>
          <w:rFonts w:ascii="Book Antiqua" w:hAnsi="Book Antiqua" w:cs="SimSun"/>
          <w:sz w:val="24"/>
          <w:szCs w:val="24"/>
          <w:lang w:eastAsia="zh-CN"/>
        </w:rPr>
        <w:t>Myra Kim</w:t>
      </w:r>
      <w:r w:rsidR="0076750D">
        <w:rPr>
          <w:rFonts w:ascii="Book Antiqua" w:hAnsi="Book Antiqua" w:cs="SimSun" w:hint="eastAsia"/>
          <w:sz w:val="24"/>
          <w:szCs w:val="24"/>
          <w:lang w:eastAsia="zh-CN"/>
        </w:rPr>
        <w:t xml:space="preserve"> </w:t>
      </w:r>
      <w:r w:rsidR="002D1DC1" w:rsidRPr="00AF7C5C">
        <w:rPr>
          <w:rFonts w:ascii="Book Antiqua" w:hAnsi="Book Antiqua" w:cs="SimSun"/>
          <w:sz w:val="24"/>
          <w:szCs w:val="24"/>
          <w:lang w:eastAsia="zh-CN"/>
        </w:rPr>
        <w:t>(</w:t>
      </w:r>
      <w:r w:rsidR="002D1DC1" w:rsidRPr="00AF7C5C">
        <w:rPr>
          <w:rFonts w:ascii="Book Antiqua" w:hAnsi="Book Antiqua"/>
          <w:sz w:val="24"/>
          <w:szCs w:val="24"/>
          <w:lang w:eastAsia="zh-CN"/>
        </w:rPr>
        <w:t>0000-0002-0604-8027</w:t>
      </w:r>
      <w:r w:rsidR="002D1DC1" w:rsidRPr="00AF7C5C">
        <w:rPr>
          <w:rFonts w:ascii="Book Antiqua" w:hAnsi="Book Antiqua" w:cs="SimSun"/>
          <w:sz w:val="24"/>
          <w:szCs w:val="24"/>
          <w:lang w:eastAsia="zh-CN"/>
        </w:rPr>
        <w:t>)</w:t>
      </w:r>
      <w:r w:rsidR="00C73731">
        <w:rPr>
          <w:rFonts w:ascii="Book Antiqua" w:hAnsi="Book Antiqua" w:cs="SimSun" w:hint="eastAsia"/>
          <w:sz w:val="24"/>
          <w:szCs w:val="24"/>
          <w:lang w:eastAsia="zh-CN"/>
        </w:rPr>
        <w:t xml:space="preserve">; </w:t>
      </w:r>
      <w:r w:rsidR="002D1DC1" w:rsidRPr="00AF7C5C">
        <w:rPr>
          <w:rFonts w:ascii="Book Antiqua" w:hAnsi="Book Antiqua" w:cs="SimSun"/>
          <w:sz w:val="24"/>
          <w:szCs w:val="24"/>
          <w:lang w:eastAsia="zh-CN"/>
        </w:rPr>
        <w:t>Philip Schoenfeld</w:t>
      </w:r>
      <w:r w:rsidR="0076750D">
        <w:rPr>
          <w:rFonts w:ascii="Book Antiqua" w:hAnsi="Book Antiqua" w:cs="SimSun" w:hint="eastAsia"/>
          <w:sz w:val="24"/>
          <w:szCs w:val="24"/>
          <w:lang w:eastAsia="zh-CN"/>
        </w:rPr>
        <w:t xml:space="preserve"> </w:t>
      </w:r>
      <w:r w:rsidR="002D1DC1" w:rsidRPr="00AF7C5C">
        <w:rPr>
          <w:rFonts w:ascii="Book Antiqua" w:hAnsi="Book Antiqua" w:cs="SimSun"/>
          <w:sz w:val="24"/>
          <w:szCs w:val="24"/>
          <w:lang w:eastAsia="zh-CN"/>
        </w:rPr>
        <w:t>(</w:t>
      </w:r>
      <w:r w:rsidR="002D1DC1" w:rsidRPr="00AF7C5C">
        <w:rPr>
          <w:rFonts w:ascii="Book Antiqua" w:hAnsi="Book Antiqua"/>
          <w:sz w:val="24"/>
          <w:szCs w:val="24"/>
          <w:lang w:eastAsia="zh-CN"/>
        </w:rPr>
        <w:t>0000-0002-7620-2878</w:t>
      </w:r>
      <w:r w:rsidR="002D1DC1" w:rsidRPr="00AF7C5C">
        <w:rPr>
          <w:rFonts w:ascii="Book Antiqua" w:hAnsi="Book Antiqua" w:cs="SimSun"/>
          <w:sz w:val="24"/>
          <w:szCs w:val="24"/>
          <w:lang w:eastAsia="zh-CN"/>
        </w:rPr>
        <w:t>).</w:t>
      </w:r>
    </w:p>
    <w:p w14:paraId="0C764349" w14:textId="77777777" w:rsidR="00015619" w:rsidRPr="0076750D" w:rsidRDefault="00015619" w:rsidP="00885C98">
      <w:pPr>
        <w:pStyle w:val="1"/>
        <w:adjustRightInd w:val="0"/>
        <w:snapToGrid w:val="0"/>
        <w:spacing w:line="360" w:lineRule="auto"/>
        <w:jc w:val="both"/>
        <w:rPr>
          <w:rFonts w:ascii="Book Antiqua" w:hAnsi="Book Antiqua"/>
          <w:sz w:val="24"/>
          <w:szCs w:val="24"/>
          <w:lang w:eastAsia="zh-CN"/>
        </w:rPr>
      </w:pPr>
    </w:p>
    <w:p w14:paraId="61557584" w14:textId="578BC919" w:rsidR="00971CA7" w:rsidRPr="00AF7C5C" w:rsidRDefault="00971CA7" w:rsidP="00885C98">
      <w:pPr>
        <w:adjustRightInd w:val="0"/>
        <w:snapToGrid w:val="0"/>
        <w:spacing w:after="0" w:line="360" w:lineRule="auto"/>
        <w:jc w:val="both"/>
        <w:rPr>
          <w:rFonts w:ascii="Book Antiqua" w:eastAsia="SimSun" w:hAnsi="Book Antiqua"/>
          <w:sz w:val="24"/>
          <w:szCs w:val="24"/>
          <w:lang w:eastAsia="zh-CN"/>
        </w:rPr>
      </w:pPr>
      <w:r w:rsidRPr="00AF7C5C">
        <w:rPr>
          <w:rFonts w:ascii="Book Antiqua" w:hAnsi="Book Antiqua"/>
          <w:b/>
          <w:sz w:val="24"/>
          <w:szCs w:val="24"/>
        </w:rPr>
        <w:t>Author contributions:</w:t>
      </w:r>
      <w:r w:rsidR="00EC3327">
        <w:rPr>
          <w:rFonts w:ascii="Book Antiqua" w:eastAsia="SimSun" w:hAnsi="Book Antiqua" w:hint="eastAsia"/>
          <w:sz w:val="24"/>
          <w:szCs w:val="24"/>
          <w:lang w:eastAsia="zh-CN"/>
        </w:rPr>
        <w:t xml:space="preserve"> </w:t>
      </w:r>
      <w:r w:rsidR="00F90788" w:rsidRPr="00AF7C5C">
        <w:rPr>
          <w:rFonts w:ascii="Book Antiqua" w:eastAsia="Calibri" w:hAnsi="Book Antiqua"/>
          <w:sz w:val="24"/>
          <w:szCs w:val="24"/>
        </w:rPr>
        <w:t>Menees</w:t>
      </w:r>
      <w:r w:rsidR="00CE179F" w:rsidRPr="00AF7C5C">
        <w:rPr>
          <w:rFonts w:ascii="Book Antiqua" w:eastAsia="SimSun" w:hAnsi="Book Antiqua"/>
          <w:sz w:val="24"/>
          <w:szCs w:val="24"/>
          <w:lang w:eastAsia="zh-CN"/>
        </w:rPr>
        <w:t xml:space="preserve"> SB</w:t>
      </w:r>
      <w:r w:rsidR="00F90788" w:rsidRPr="00AF7C5C">
        <w:rPr>
          <w:rFonts w:ascii="Book Antiqua" w:eastAsia="SimSun" w:hAnsi="Book Antiqua"/>
          <w:sz w:val="24"/>
          <w:szCs w:val="24"/>
          <w:lang w:eastAsia="zh-CN"/>
        </w:rPr>
        <w:t xml:space="preserve"> conducted the data collection,</w:t>
      </w:r>
      <w:r w:rsidR="00F90788" w:rsidRPr="00AF7C5C">
        <w:rPr>
          <w:rFonts w:ascii="Book Antiqua" w:eastAsia="Calibri" w:hAnsi="Book Antiqua"/>
          <w:sz w:val="24"/>
          <w:szCs w:val="24"/>
        </w:rPr>
        <w:t xml:space="preserve"> analysis and interpretation</w:t>
      </w:r>
      <w:r w:rsidR="00CE179F" w:rsidRPr="00AF7C5C">
        <w:rPr>
          <w:rFonts w:ascii="Book Antiqua" w:eastAsia="SimSun" w:hAnsi="Book Antiqua"/>
          <w:sz w:val="24"/>
          <w:szCs w:val="24"/>
          <w:lang w:eastAsia="zh-CN"/>
        </w:rPr>
        <w:t>;</w:t>
      </w:r>
      <w:r w:rsidR="00F90788" w:rsidRPr="00AF7C5C">
        <w:rPr>
          <w:rFonts w:ascii="Book Antiqua" w:eastAsia="Calibri" w:hAnsi="Book Antiqua"/>
          <w:sz w:val="24"/>
          <w:szCs w:val="24"/>
        </w:rPr>
        <w:t xml:space="preserve"> </w:t>
      </w:r>
      <w:r w:rsidR="00CE179F" w:rsidRPr="00AF7C5C">
        <w:rPr>
          <w:rFonts w:ascii="Book Antiqua" w:eastAsia="SimSun" w:hAnsi="Book Antiqua"/>
          <w:sz w:val="24"/>
          <w:szCs w:val="24"/>
          <w:lang w:eastAsia="zh-CN"/>
        </w:rPr>
        <w:t>wrote</w:t>
      </w:r>
      <w:r w:rsidR="00F90788" w:rsidRPr="00AF7C5C">
        <w:rPr>
          <w:rFonts w:ascii="Book Antiqua" w:eastAsia="Calibri" w:hAnsi="Book Antiqua"/>
          <w:sz w:val="24"/>
          <w:szCs w:val="24"/>
        </w:rPr>
        <w:t xml:space="preserve"> </w:t>
      </w:r>
      <w:r w:rsidR="00CE179F" w:rsidRPr="00AF7C5C">
        <w:rPr>
          <w:rFonts w:ascii="Book Antiqua" w:eastAsia="SimSun" w:hAnsi="Book Antiqua"/>
          <w:sz w:val="24"/>
          <w:szCs w:val="24"/>
          <w:lang w:eastAsia="zh-CN"/>
        </w:rPr>
        <w:t xml:space="preserve">and </w:t>
      </w:r>
      <w:r w:rsidR="00CE179F" w:rsidRPr="00AF7C5C">
        <w:rPr>
          <w:rFonts w:ascii="Book Antiqua" w:eastAsia="Calibri" w:hAnsi="Book Antiqua"/>
          <w:sz w:val="24"/>
          <w:szCs w:val="24"/>
        </w:rPr>
        <w:t>revis</w:t>
      </w:r>
      <w:r w:rsidR="00CE179F" w:rsidRPr="00AF7C5C">
        <w:rPr>
          <w:rFonts w:ascii="Book Antiqua" w:eastAsia="SimSun" w:hAnsi="Book Antiqua"/>
          <w:sz w:val="24"/>
          <w:szCs w:val="24"/>
          <w:lang w:eastAsia="zh-CN"/>
        </w:rPr>
        <w:t>ed the</w:t>
      </w:r>
      <w:r w:rsidR="00CE179F" w:rsidRPr="00AF7C5C">
        <w:rPr>
          <w:rFonts w:ascii="Book Antiqua" w:eastAsia="Calibri" w:hAnsi="Book Antiqua"/>
          <w:sz w:val="24"/>
          <w:szCs w:val="24"/>
        </w:rPr>
        <w:t xml:space="preserve"> manuscript</w:t>
      </w:r>
      <w:r w:rsidR="00BD4D16">
        <w:rPr>
          <w:rFonts w:ascii="Book Antiqua" w:eastAsia="SimSun" w:hAnsi="Book Antiqua" w:hint="eastAsia"/>
          <w:sz w:val="24"/>
          <w:szCs w:val="24"/>
          <w:lang w:eastAsia="zh-CN"/>
        </w:rPr>
        <w:t>;</w:t>
      </w:r>
      <w:r w:rsidR="00F90788" w:rsidRPr="00AF7C5C">
        <w:rPr>
          <w:rFonts w:ascii="Book Antiqua" w:hAnsi="Book Antiqua"/>
          <w:sz w:val="24"/>
          <w:szCs w:val="24"/>
        </w:rPr>
        <w:t xml:space="preserve"> </w:t>
      </w:r>
      <w:r w:rsidR="00F90788" w:rsidRPr="00AF7C5C">
        <w:rPr>
          <w:rFonts w:ascii="Book Antiqua" w:eastAsia="Calibri" w:hAnsi="Book Antiqua"/>
          <w:sz w:val="24"/>
          <w:szCs w:val="24"/>
        </w:rPr>
        <w:t>Schoenfeld</w:t>
      </w:r>
      <w:r w:rsidR="00BD4D16">
        <w:rPr>
          <w:rFonts w:ascii="Book Antiqua" w:eastAsia="SimSun" w:hAnsi="Book Antiqua" w:hint="eastAsia"/>
          <w:sz w:val="24"/>
          <w:szCs w:val="24"/>
          <w:lang w:eastAsia="zh-CN"/>
        </w:rPr>
        <w:t xml:space="preserve"> </w:t>
      </w:r>
      <w:r w:rsidR="00F90788" w:rsidRPr="00AF7C5C">
        <w:rPr>
          <w:rFonts w:ascii="Book Antiqua" w:eastAsia="Calibri" w:hAnsi="Book Antiqua"/>
          <w:sz w:val="24"/>
          <w:szCs w:val="24"/>
        </w:rPr>
        <w:t xml:space="preserve">P designed </w:t>
      </w:r>
      <w:r w:rsidR="00CE179F" w:rsidRPr="00AF7C5C">
        <w:rPr>
          <w:rFonts w:ascii="Book Antiqua" w:eastAsia="SimSun" w:hAnsi="Book Antiqua"/>
          <w:sz w:val="24"/>
          <w:szCs w:val="24"/>
          <w:lang w:eastAsia="zh-CN"/>
        </w:rPr>
        <w:t xml:space="preserve">the </w:t>
      </w:r>
      <w:r w:rsidR="00F90788" w:rsidRPr="00AF7C5C">
        <w:rPr>
          <w:rFonts w:ascii="Book Antiqua" w:eastAsia="Calibri" w:hAnsi="Book Antiqua"/>
          <w:sz w:val="24"/>
          <w:szCs w:val="24"/>
        </w:rPr>
        <w:t>research</w:t>
      </w:r>
      <w:r w:rsidR="00BD4D16">
        <w:rPr>
          <w:rFonts w:ascii="Book Antiqua" w:eastAsia="SimSun" w:hAnsi="Book Antiqua" w:hint="eastAsia"/>
          <w:sz w:val="24"/>
          <w:szCs w:val="24"/>
          <w:lang w:eastAsia="zh-CN"/>
        </w:rPr>
        <w:t xml:space="preserve">; </w:t>
      </w:r>
      <w:r w:rsidR="00F90788" w:rsidRPr="00AF7C5C">
        <w:rPr>
          <w:rFonts w:ascii="Book Antiqua" w:eastAsia="Calibri" w:hAnsi="Book Antiqua"/>
          <w:sz w:val="24"/>
          <w:szCs w:val="24"/>
        </w:rPr>
        <w:t>Menees</w:t>
      </w:r>
      <w:r w:rsidR="00CE179F" w:rsidRPr="00AF7C5C">
        <w:rPr>
          <w:rFonts w:ascii="Book Antiqua" w:eastAsia="SimSun" w:hAnsi="Book Antiqua"/>
          <w:sz w:val="24"/>
          <w:szCs w:val="24"/>
          <w:lang w:eastAsia="zh-CN"/>
        </w:rPr>
        <w:t xml:space="preserve"> </w:t>
      </w:r>
      <w:r w:rsidR="00F90788" w:rsidRPr="00AF7C5C">
        <w:rPr>
          <w:rFonts w:ascii="Book Antiqua" w:eastAsia="Calibri" w:hAnsi="Book Antiqua"/>
          <w:sz w:val="24"/>
          <w:szCs w:val="24"/>
        </w:rPr>
        <w:t>S</w:t>
      </w:r>
      <w:r w:rsidR="00CE179F" w:rsidRPr="00AF7C5C">
        <w:rPr>
          <w:rFonts w:ascii="Book Antiqua" w:eastAsia="SimSun" w:hAnsi="Book Antiqua"/>
          <w:sz w:val="24"/>
          <w:szCs w:val="24"/>
          <w:lang w:eastAsia="zh-CN"/>
        </w:rPr>
        <w:t>B</w:t>
      </w:r>
      <w:r w:rsidR="00F90788" w:rsidRPr="00AF7C5C">
        <w:rPr>
          <w:rFonts w:ascii="Book Antiqua" w:eastAsia="Calibri" w:hAnsi="Book Antiqua"/>
          <w:sz w:val="24"/>
          <w:szCs w:val="24"/>
        </w:rPr>
        <w:t xml:space="preserve"> performed research</w:t>
      </w:r>
      <w:r w:rsidR="00BD4D16">
        <w:rPr>
          <w:rFonts w:ascii="Book Antiqua" w:eastAsia="SimSun" w:hAnsi="Book Antiqua" w:hint="eastAsia"/>
          <w:sz w:val="24"/>
          <w:szCs w:val="24"/>
          <w:lang w:eastAsia="zh-CN"/>
        </w:rPr>
        <w:t xml:space="preserve">; </w:t>
      </w:r>
      <w:r w:rsidR="00F90788" w:rsidRPr="00AF7C5C">
        <w:rPr>
          <w:rFonts w:ascii="Book Antiqua" w:eastAsia="Calibri" w:hAnsi="Book Antiqua"/>
          <w:sz w:val="24"/>
          <w:szCs w:val="24"/>
        </w:rPr>
        <w:t xml:space="preserve">Kim </w:t>
      </w:r>
      <w:r w:rsidR="00CE179F" w:rsidRPr="00AF7C5C">
        <w:rPr>
          <w:rFonts w:ascii="Book Antiqua" w:eastAsia="SimSun" w:hAnsi="Book Antiqua"/>
          <w:sz w:val="24"/>
          <w:szCs w:val="24"/>
          <w:lang w:eastAsia="zh-CN"/>
        </w:rPr>
        <w:t>HM</w:t>
      </w:r>
      <w:r w:rsidR="00F90788" w:rsidRPr="00AF7C5C">
        <w:rPr>
          <w:rFonts w:ascii="Book Antiqua" w:eastAsia="Calibri" w:hAnsi="Book Antiqua"/>
          <w:sz w:val="24"/>
          <w:szCs w:val="24"/>
        </w:rPr>
        <w:t xml:space="preserve"> analyzed </w:t>
      </w:r>
      <w:r w:rsidR="00CE179F" w:rsidRPr="00AF7C5C">
        <w:rPr>
          <w:rFonts w:ascii="Book Antiqua" w:eastAsia="SimSun" w:hAnsi="Book Antiqua"/>
          <w:sz w:val="24"/>
          <w:szCs w:val="24"/>
          <w:lang w:eastAsia="zh-CN"/>
        </w:rPr>
        <w:t xml:space="preserve">the </w:t>
      </w:r>
      <w:r w:rsidR="00F90788" w:rsidRPr="00AF7C5C">
        <w:rPr>
          <w:rFonts w:ascii="Book Antiqua" w:eastAsia="Calibri" w:hAnsi="Book Antiqua"/>
          <w:sz w:val="24"/>
          <w:szCs w:val="24"/>
        </w:rPr>
        <w:t>data</w:t>
      </w:r>
      <w:r w:rsidR="00BD4D16">
        <w:rPr>
          <w:rFonts w:ascii="Book Antiqua" w:eastAsia="SimSun" w:hAnsi="Book Antiqua" w:hint="eastAsia"/>
          <w:sz w:val="24"/>
          <w:szCs w:val="24"/>
          <w:lang w:eastAsia="zh-CN"/>
        </w:rPr>
        <w:t xml:space="preserve">; </w:t>
      </w:r>
      <w:r w:rsidR="00CE179F" w:rsidRPr="00AF7C5C">
        <w:rPr>
          <w:rFonts w:ascii="Book Antiqua" w:eastAsia="Calibri" w:hAnsi="Book Antiqua"/>
          <w:sz w:val="24"/>
          <w:szCs w:val="24"/>
        </w:rPr>
        <w:t>Menees</w:t>
      </w:r>
      <w:r w:rsidR="00CE179F" w:rsidRPr="00AF7C5C">
        <w:rPr>
          <w:rFonts w:ascii="Book Antiqua" w:eastAsia="SimSun" w:hAnsi="Book Antiqua"/>
          <w:sz w:val="24"/>
          <w:szCs w:val="24"/>
          <w:lang w:eastAsia="zh-CN"/>
        </w:rPr>
        <w:t xml:space="preserve"> SB</w:t>
      </w:r>
      <w:r w:rsidR="00F90788" w:rsidRPr="00AF7C5C">
        <w:rPr>
          <w:rFonts w:ascii="Book Antiqua" w:eastAsia="Calibri" w:hAnsi="Book Antiqua"/>
          <w:sz w:val="24"/>
          <w:szCs w:val="24"/>
        </w:rPr>
        <w:t xml:space="preserve">, Kim </w:t>
      </w:r>
      <w:r w:rsidR="00CE179F" w:rsidRPr="00AF7C5C">
        <w:rPr>
          <w:rFonts w:ascii="Book Antiqua" w:eastAsia="SimSun" w:hAnsi="Book Antiqua"/>
          <w:sz w:val="24"/>
          <w:szCs w:val="24"/>
          <w:lang w:eastAsia="zh-CN"/>
        </w:rPr>
        <w:t>HM</w:t>
      </w:r>
      <w:r w:rsidR="00F90788" w:rsidRPr="00AF7C5C">
        <w:rPr>
          <w:rFonts w:ascii="Book Antiqua" w:eastAsia="Calibri" w:hAnsi="Book Antiqua"/>
          <w:sz w:val="24"/>
          <w:szCs w:val="24"/>
        </w:rPr>
        <w:t xml:space="preserve"> </w:t>
      </w:r>
      <w:r w:rsidR="00CE179F" w:rsidRPr="00AF7C5C">
        <w:rPr>
          <w:rFonts w:ascii="Book Antiqua" w:eastAsia="SimSun" w:hAnsi="Book Antiqua"/>
          <w:sz w:val="24"/>
          <w:szCs w:val="24"/>
          <w:lang w:eastAsia="zh-CN"/>
        </w:rPr>
        <w:t xml:space="preserve">and </w:t>
      </w:r>
      <w:r w:rsidR="00F90788" w:rsidRPr="00AF7C5C">
        <w:rPr>
          <w:rFonts w:ascii="Book Antiqua" w:eastAsia="Calibri" w:hAnsi="Book Antiqua"/>
          <w:sz w:val="24"/>
          <w:szCs w:val="24"/>
        </w:rPr>
        <w:t>Schoenfeld P</w:t>
      </w:r>
      <w:r w:rsidR="00CE179F" w:rsidRPr="00AF7C5C">
        <w:rPr>
          <w:rFonts w:ascii="Book Antiqua" w:eastAsia="SimSun" w:hAnsi="Book Antiqua"/>
          <w:sz w:val="24"/>
          <w:szCs w:val="24"/>
          <w:lang w:eastAsia="zh-CN"/>
        </w:rPr>
        <w:t xml:space="preserve"> both </w:t>
      </w:r>
      <w:r w:rsidR="00F90788" w:rsidRPr="00AF7C5C">
        <w:rPr>
          <w:rFonts w:ascii="Book Antiqua" w:eastAsia="Calibri" w:hAnsi="Book Antiqua"/>
          <w:sz w:val="24"/>
          <w:szCs w:val="24"/>
        </w:rPr>
        <w:t>contributed to draft revision.</w:t>
      </w:r>
    </w:p>
    <w:p w14:paraId="59D429E7" w14:textId="77777777" w:rsidR="00971CA7" w:rsidRPr="00AF7C5C" w:rsidRDefault="00971CA7" w:rsidP="00885C98">
      <w:pPr>
        <w:adjustRightInd w:val="0"/>
        <w:snapToGrid w:val="0"/>
        <w:spacing w:after="0" w:line="360" w:lineRule="auto"/>
        <w:jc w:val="both"/>
        <w:rPr>
          <w:rFonts w:ascii="Book Antiqua" w:eastAsia="SimSun" w:hAnsi="Book Antiqua"/>
          <w:b/>
          <w:sz w:val="24"/>
          <w:szCs w:val="24"/>
          <w:lang w:eastAsia="zh-CN"/>
        </w:rPr>
      </w:pPr>
    </w:p>
    <w:p w14:paraId="4AA5F32D" w14:textId="0CC0F3FC" w:rsidR="00511C71" w:rsidRPr="00AF7C5C" w:rsidRDefault="00511C71" w:rsidP="00885C98">
      <w:pPr>
        <w:adjustRightInd w:val="0"/>
        <w:snapToGrid w:val="0"/>
        <w:spacing w:after="0" w:line="360" w:lineRule="auto"/>
        <w:jc w:val="both"/>
        <w:rPr>
          <w:rFonts w:ascii="Book Antiqua" w:eastAsia="SimSun" w:hAnsi="Book Antiqua" w:cs="Calibri"/>
          <w:sz w:val="24"/>
          <w:szCs w:val="24"/>
          <w:lang w:eastAsia="zh-CN"/>
        </w:rPr>
      </w:pPr>
      <w:r w:rsidRPr="00AF7C5C">
        <w:rPr>
          <w:rFonts w:ascii="Book Antiqua" w:eastAsia="Calibri" w:hAnsi="Book Antiqua" w:cs="Calibri"/>
          <w:b/>
          <w:caps/>
          <w:sz w:val="24"/>
          <w:szCs w:val="24"/>
        </w:rPr>
        <w:t>s</w:t>
      </w:r>
      <w:r w:rsidRPr="00AF7C5C">
        <w:rPr>
          <w:rFonts w:ascii="Book Antiqua" w:eastAsia="Calibri" w:hAnsi="Book Antiqua" w:cs="Calibri"/>
          <w:b/>
          <w:sz w:val="24"/>
          <w:szCs w:val="24"/>
        </w:rPr>
        <w:t>upported by</w:t>
      </w:r>
      <w:r w:rsidR="005B0812">
        <w:rPr>
          <w:rFonts w:ascii="Book Antiqua" w:eastAsia="SimSun" w:hAnsi="Book Antiqua" w:cs="Calibri" w:hint="eastAsia"/>
          <w:sz w:val="24"/>
          <w:szCs w:val="24"/>
          <w:lang w:eastAsia="zh-CN"/>
        </w:rPr>
        <w:t xml:space="preserve"> </w:t>
      </w:r>
      <w:r w:rsidRPr="00AF7C5C">
        <w:rPr>
          <w:rFonts w:ascii="Book Antiqua" w:eastAsia="Calibri" w:hAnsi="Book Antiqua" w:cs="Calibri"/>
          <w:sz w:val="24"/>
          <w:szCs w:val="24"/>
        </w:rPr>
        <w:t xml:space="preserve">The Michigan Institute for Clinical and Health Research MICHR T2 Translational Science Award Program Application (MICHR T2), </w:t>
      </w:r>
      <w:r w:rsidRPr="00AF7C5C">
        <w:rPr>
          <w:rFonts w:ascii="Book Antiqua" w:eastAsia="SimSun" w:hAnsi="Book Antiqua" w:cs="Calibri"/>
          <w:sz w:val="24"/>
          <w:szCs w:val="24"/>
          <w:lang w:eastAsia="zh-CN"/>
        </w:rPr>
        <w:t>No.</w:t>
      </w:r>
      <w:r w:rsidRPr="00AF7C5C">
        <w:rPr>
          <w:rFonts w:ascii="Book Antiqua" w:eastAsia="Calibri" w:hAnsi="Book Antiqua" w:cs="Calibri"/>
          <w:sz w:val="24"/>
          <w:szCs w:val="24"/>
        </w:rPr>
        <w:t xml:space="preserve"> UL1RR024986</w:t>
      </w:r>
      <w:r w:rsidRPr="00AF7C5C">
        <w:rPr>
          <w:rFonts w:ascii="Book Antiqua" w:eastAsia="SimSun" w:hAnsi="Book Antiqua" w:cs="Calibri"/>
          <w:sz w:val="24"/>
          <w:szCs w:val="24"/>
          <w:lang w:eastAsia="zh-CN"/>
        </w:rPr>
        <w:t xml:space="preserve"> to </w:t>
      </w:r>
      <w:r w:rsidRPr="00AF7C5C">
        <w:rPr>
          <w:rFonts w:ascii="Book Antiqua" w:eastAsia="Calibri" w:hAnsi="Book Antiqua" w:cs="Calibri"/>
          <w:sz w:val="24"/>
          <w:szCs w:val="24"/>
        </w:rPr>
        <w:t>Menees SB</w:t>
      </w:r>
      <w:r w:rsidRPr="00AF7C5C">
        <w:rPr>
          <w:rFonts w:ascii="Book Antiqua" w:eastAsia="SimSun" w:hAnsi="Book Antiqua" w:cs="Calibri"/>
          <w:sz w:val="24"/>
          <w:szCs w:val="24"/>
          <w:lang w:eastAsia="zh-CN"/>
        </w:rPr>
        <w:t>.</w:t>
      </w:r>
    </w:p>
    <w:p w14:paraId="5F1FBFE6" w14:textId="77777777" w:rsidR="00971CA7" w:rsidRPr="00AF7C5C" w:rsidRDefault="00971CA7" w:rsidP="00885C98">
      <w:pPr>
        <w:adjustRightInd w:val="0"/>
        <w:snapToGrid w:val="0"/>
        <w:spacing w:after="0" w:line="360" w:lineRule="auto"/>
        <w:jc w:val="both"/>
        <w:rPr>
          <w:rFonts w:ascii="Book Antiqua" w:eastAsia="SimSun" w:hAnsi="Book Antiqua"/>
          <w:b/>
          <w:sz w:val="24"/>
          <w:szCs w:val="24"/>
          <w:lang w:eastAsia="zh-CN"/>
        </w:rPr>
      </w:pPr>
    </w:p>
    <w:p w14:paraId="1F89F97F" w14:textId="11B6DCBA" w:rsidR="00DE181C" w:rsidRPr="00AF7C5C" w:rsidRDefault="00DE181C" w:rsidP="00885C98">
      <w:pPr>
        <w:snapToGrid w:val="0"/>
        <w:spacing w:after="0" w:line="360" w:lineRule="auto"/>
        <w:jc w:val="both"/>
        <w:rPr>
          <w:rFonts w:ascii="Book Antiqua" w:eastAsia="SimSun" w:hAnsi="Book Antiqua"/>
          <w:b/>
          <w:sz w:val="24"/>
          <w:szCs w:val="24"/>
          <w:highlight w:val="yellow"/>
          <w:lang w:eastAsia="zh-CN"/>
        </w:rPr>
      </w:pPr>
      <w:r w:rsidRPr="00AF7C5C">
        <w:rPr>
          <w:rFonts w:ascii="Book Antiqua" w:hAnsi="Book Antiqua"/>
          <w:b/>
          <w:sz w:val="24"/>
          <w:szCs w:val="24"/>
        </w:rPr>
        <w:t>Institutional review board statement</w:t>
      </w:r>
      <w:r w:rsidRPr="00AF7C5C">
        <w:rPr>
          <w:rFonts w:ascii="Book Antiqua" w:hAnsi="Book Antiqua"/>
          <w:b/>
          <w:iCs/>
          <w:color w:val="000000"/>
          <w:sz w:val="24"/>
          <w:szCs w:val="24"/>
        </w:rPr>
        <w:t xml:space="preserve">: </w:t>
      </w:r>
      <w:r w:rsidR="00015619" w:rsidRPr="00AF7C5C">
        <w:rPr>
          <w:rFonts w:ascii="Book Antiqua" w:hAnsi="Book Antiqua"/>
          <w:iCs/>
          <w:color w:val="000000"/>
          <w:sz w:val="24"/>
          <w:szCs w:val="24"/>
        </w:rPr>
        <w:t>the Medical School Institutional Review Board (IRBMED) has reviewed and approved the termination of the study</w:t>
      </w:r>
      <w:r w:rsidR="00015619" w:rsidRPr="00AF7C5C">
        <w:rPr>
          <w:rFonts w:ascii="Book Antiqua" w:eastAsia="SimSun" w:hAnsi="Book Antiqua"/>
          <w:iCs/>
          <w:color w:val="000000"/>
          <w:sz w:val="24"/>
          <w:szCs w:val="24"/>
          <w:lang w:eastAsia="zh-CN"/>
        </w:rPr>
        <w:t>.</w:t>
      </w:r>
    </w:p>
    <w:p w14:paraId="33617E2F" w14:textId="77777777" w:rsidR="00DE181C" w:rsidRPr="00AF7C5C" w:rsidRDefault="00DE181C" w:rsidP="00885C98">
      <w:pPr>
        <w:autoSpaceDE w:val="0"/>
        <w:autoSpaceDN w:val="0"/>
        <w:adjustRightInd w:val="0"/>
        <w:snapToGrid w:val="0"/>
        <w:spacing w:after="0" w:line="360" w:lineRule="auto"/>
        <w:jc w:val="both"/>
        <w:rPr>
          <w:rFonts w:ascii="Book Antiqua" w:hAnsi="Book Antiqua" w:cs="TimesNewRomanPS-BoldItalicMT"/>
          <w:bCs/>
          <w:iCs/>
          <w:color w:val="000000"/>
          <w:sz w:val="24"/>
          <w:szCs w:val="24"/>
        </w:rPr>
      </w:pPr>
    </w:p>
    <w:p w14:paraId="3E32A13F" w14:textId="3A112090" w:rsidR="00DE181C" w:rsidRPr="00AF7C5C" w:rsidRDefault="00DE181C" w:rsidP="00885C98">
      <w:pPr>
        <w:snapToGrid w:val="0"/>
        <w:spacing w:after="0" w:line="360" w:lineRule="auto"/>
        <w:jc w:val="both"/>
        <w:rPr>
          <w:rFonts w:ascii="Book Antiqua" w:eastAsia="SimSun" w:hAnsi="Book Antiqua"/>
          <w:b/>
          <w:sz w:val="24"/>
          <w:szCs w:val="24"/>
          <w:lang w:eastAsia="zh-CN"/>
        </w:rPr>
      </w:pPr>
      <w:r w:rsidRPr="00AF7C5C">
        <w:rPr>
          <w:rFonts w:ascii="Book Antiqua" w:hAnsi="Book Antiqua"/>
          <w:b/>
          <w:sz w:val="24"/>
          <w:szCs w:val="24"/>
        </w:rPr>
        <w:t>Conflict-of-interest statement</w:t>
      </w:r>
      <w:r w:rsidRPr="00AF7C5C">
        <w:rPr>
          <w:rFonts w:ascii="Book Antiqua" w:hAnsi="Book Antiqua" w:cs="TimesNewRomanPS-BoldItalicMT"/>
          <w:b/>
          <w:iCs/>
          <w:color w:val="000000"/>
          <w:sz w:val="24"/>
          <w:szCs w:val="24"/>
        </w:rPr>
        <w:t xml:space="preserve">: </w:t>
      </w:r>
      <w:r w:rsidR="00F945CD" w:rsidRPr="00AF7C5C">
        <w:rPr>
          <w:rFonts w:ascii="Book Antiqua" w:eastAsia="Calibri" w:hAnsi="Book Antiqua"/>
          <w:sz w:val="24"/>
          <w:szCs w:val="24"/>
        </w:rPr>
        <w:t>Dr. Schoenfeld has worked as a consultant and advisory board member for Salix Pharmaceuticals, Inc., which is the manufacturer of MoviPrep®.</w:t>
      </w:r>
      <w:r w:rsidR="00FF3C9C" w:rsidRPr="00AF7C5C">
        <w:rPr>
          <w:rFonts w:ascii="Book Antiqua" w:eastAsia="Calibri" w:hAnsi="Book Antiqua"/>
          <w:sz w:val="24"/>
          <w:szCs w:val="24"/>
        </w:rPr>
        <w:t xml:space="preserve"> </w:t>
      </w:r>
      <w:r w:rsidR="00F945CD" w:rsidRPr="00AF7C5C">
        <w:rPr>
          <w:rFonts w:ascii="Book Antiqua" w:eastAsia="Calibri" w:hAnsi="Book Antiqua"/>
          <w:sz w:val="24"/>
          <w:szCs w:val="24"/>
        </w:rPr>
        <w:t>Authors Menees, and Kim have no conflicts</w:t>
      </w:r>
      <w:r w:rsidR="00F945CD" w:rsidRPr="00AF7C5C">
        <w:rPr>
          <w:rFonts w:ascii="Book Antiqua" w:eastAsia="SimSun" w:hAnsi="Book Antiqua"/>
          <w:sz w:val="24"/>
          <w:szCs w:val="24"/>
          <w:lang w:eastAsia="zh-CN"/>
        </w:rPr>
        <w:t>.</w:t>
      </w:r>
    </w:p>
    <w:p w14:paraId="3760D55D" w14:textId="77777777" w:rsidR="00DE181C" w:rsidRPr="00AF7C5C" w:rsidRDefault="00DE181C" w:rsidP="00885C98">
      <w:pPr>
        <w:autoSpaceDE w:val="0"/>
        <w:autoSpaceDN w:val="0"/>
        <w:adjustRightInd w:val="0"/>
        <w:snapToGrid w:val="0"/>
        <w:spacing w:after="0" w:line="360" w:lineRule="auto"/>
        <w:jc w:val="both"/>
        <w:rPr>
          <w:rFonts w:ascii="Book Antiqua" w:hAnsi="Book Antiqua" w:cs="TimesNewRomanPS-BoldItalicMT"/>
          <w:bCs/>
          <w:iCs/>
          <w:color w:val="000000"/>
          <w:sz w:val="24"/>
          <w:szCs w:val="24"/>
        </w:rPr>
      </w:pPr>
    </w:p>
    <w:p w14:paraId="3A17F947" w14:textId="414CF9DD" w:rsidR="00DE181C" w:rsidRPr="00AF7C5C" w:rsidRDefault="00DE181C" w:rsidP="00885C98">
      <w:pPr>
        <w:adjustRightInd w:val="0"/>
        <w:snapToGrid w:val="0"/>
        <w:spacing w:after="0" w:line="360" w:lineRule="auto"/>
        <w:jc w:val="both"/>
        <w:rPr>
          <w:rFonts w:ascii="Book Antiqua" w:eastAsia="SimSun" w:hAnsi="Book Antiqua"/>
          <w:b/>
          <w:sz w:val="24"/>
          <w:szCs w:val="24"/>
          <w:lang w:eastAsia="zh-CN"/>
        </w:rPr>
      </w:pPr>
      <w:r w:rsidRPr="00AF7C5C">
        <w:rPr>
          <w:rFonts w:ascii="Book Antiqua" w:hAnsi="Book Antiqua"/>
          <w:b/>
          <w:sz w:val="24"/>
          <w:szCs w:val="24"/>
        </w:rPr>
        <w:t>Data sharing statement</w:t>
      </w:r>
      <w:r w:rsidR="00F945CD" w:rsidRPr="00AF7C5C">
        <w:rPr>
          <w:rFonts w:ascii="Book Antiqua" w:eastAsia="SimSun" w:hAnsi="Book Antiqua"/>
          <w:b/>
          <w:sz w:val="24"/>
          <w:szCs w:val="24"/>
          <w:lang w:eastAsia="zh-CN"/>
        </w:rPr>
        <w:t>:</w:t>
      </w:r>
      <w:r w:rsidR="00F945CD" w:rsidRPr="00AF7C5C">
        <w:rPr>
          <w:rFonts w:ascii="Book Antiqua" w:hAnsi="Book Antiqua" w:cs="Times New Roman"/>
          <w:b/>
          <w:bCs/>
          <w:iCs/>
          <w:color w:val="FF0000"/>
          <w:sz w:val="24"/>
          <w:szCs w:val="24"/>
          <w:lang w:eastAsia="zh-CN"/>
        </w:rPr>
        <w:t xml:space="preserve"> </w:t>
      </w:r>
      <w:r w:rsidR="00F945CD" w:rsidRPr="00AF7C5C">
        <w:rPr>
          <w:rFonts w:ascii="Book Antiqua" w:eastAsia="Calibri" w:hAnsi="Book Antiqua"/>
          <w:sz w:val="24"/>
          <w:szCs w:val="24"/>
        </w:rPr>
        <w:t>No additional data are available</w:t>
      </w:r>
      <w:r w:rsidR="00015619" w:rsidRPr="00AF7C5C">
        <w:rPr>
          <w:rFonts w:ascii="Book Antiqua" w:eastAsia="SimSun" w:hAnsi="Book Antiqua"/>
          <w:sz w:val="24"/>
          <w:szCs w:val="24"/>
          <w:lang w:eastAsia="zh-CN"/>
        </w:rPr>
        <w:t>.</w:t>
      </w:r>
    </w:p>
    <w:p w14:paraId="5A0DD1FC" w14:textId="77777777" w:rsidR="000556C5" w:rsidRPr="00AF7C5C" w:rsidRDefault="000556C5" w:rsidP="00885C98">
      <w:pPr>
        <w:pStyle w:val="1"/>
        <w:adjustRightInd w:val="0"/>
        <w:snapToGrid w:val="0"/>
        <w:spacing w:line="360" w:lineRule="auto"/>
        <w:jc w:val="both"/>
        <w:rPr>
          <w:rFonts w:ascii="Book Antiqua" w:hAnsi="Book Antiqua" w:cs="Times New Roman"/>
          <w:b/>
          <w:bCs/>
          <w:iCs/>
          <w:color w:val="FF0000"/>
          <w:sz w:val="24"/>
          <w:szCs w:val="24"/>
          <w:highlight w:val="white"/>
          <w:lang w:val="en-US" w:eastAsia="zh-CN"/>
        </w:rPr>
      </w:pPr>
      <w:bookmarkStart w:id="4" w:name="OLE_LINK667"/>
      <w:bookmarkStart w:id="5" w:name="OLE_LINK668"/>
      <w:bookmarkStart w:id="6" w:name="OLE_LINK458"/>
      <w:bookmarkStart w:id="7" w:name="OLE_LINK459"/>
      <w:bookmarkStart w:id="8" w:name="OLE_LINK586"/>
      <w:bookmarkStart w:id="9" w:name="OLE_LINK606"/>
      <w:bookmarkStart w:id="10" w:name="OLE_LINK1006"/>
      <w:bookmarkStart w:id="11" w:name="OLE_LINK1042"/>
      <w:bookmarkStart w:id="12" w:name="OLE_LINK1066"/>
      <w:bookmarkStart w:id="13" w:name="OLE_LINK472"/>
      <w:bookmarkStart w:id="14" w:name="OLE_LINK474"/>
    </w:p>
    <w:p w14:paraId="634E68DF" w14:textId="71CB0DA9" w:rsidR="00F945CD" w:rsidRPr="0076750D" w:rsidRDefault="00F945CD" w:rsidP="00885C98">
      <w:pPr>
        <w:adjustRightInd w:val="0"/>
        <w:snapToGrid w:val="0"/>
        <w:spacing w:after="0" w:line="360" w:lineRule="auto"/>
        <w:jc w:val="both"/>
        <w:rPr>
          <w:rFonts w:ascii="Book Antiqua" w:eastAsia="SimSun" w:hAnsi="Book Antiqua"/>
          <w:sz w:val="24"/>
          <w:szCs w:val="24"/>
          <w:lang w:eastAsia="zh-CN"/>
        </w:rPr>
      </w:pPr>
      <w:bookmarkStart w:id="15" w:name="OLE_LINK235"/>
      <w:bookmarkStart w:id="16" w:name="OLE_LINK236"/>
      <w:bookmarkStart w:id="17" w:name="OLE_LINK684"/>
      <w:bookmarkStart w:id="18" w:name="OLE_LINK795"/>
      <w:bookmarkStart w:id="19" w:name="OLE_LINK796"/>
      <w:bookmarkStart w:id="20" w:name="OLE_LINK724"/>
      <w:bookmarkStart w:id="21" w:name="OLE_LINK725"/>
      <w:r w:rsidRPr="00AF7C5C">
        <w:rPr>
          <w:rFonts w:ascii="Book Antiqua" w:hAnsi="Book Antiqua"/>
          <w:b/>
          <w:color w:val="000000"/>
          <w:sz w:val="24"/>
          <w:szCs w:val="24"/>
        </w:rPr>
        <w:t xml:space="preserve">Open-Access: </w:t>
      </w:r>
      <w:r w:rsidRPr="00AF7C5C">
        <w:rPr>
          <w:rFonts w:ascii="Book Antiqua" w:hAnsi="Book Antiqua"/>
          <w:color w:val="000000"/>
          <w:sz w:val="24"/>
          <w:szCs w:val="24"/>
        </w:rPr>
        <w:t xml:space="preserve">This is an </w:t>
      </w:r>
      <w:r w:rsidRPr="00AF7C5C">
        <w:rPr>
          <w:rFonts w:ascii="Book Antiqua" w:hAnsi="Book Antiqua" w:cs="SimSun"/>
          <w:sz w:val="24"/>
          <w:szCs w:val="24"/>
        </w:rPr>
        <w:t xml:space="preserve">open-access article that was </w:t>
      </w:r>
      <w:r w:rsidRPr="00AF7C5C">
        <w:rPr>
          <w:rFonts w:ascii="Book Antiqua" w:hAnsi="Book Antiqua"/>
          <w:sz w:val="24"/>
          <w:szCs w:val="24"/>
        </w:rPr>
        <w:t xml:space="preserve">selected by an in-house editor and fully peer-reviewed by external reviewers. It is </w:t>
      </w:r>
      <w:r w:rsidRPr="00AF7C5C">
        <w:rPr>
          <w:rFonts w:ascii="Book Antiqua" w:hAnsi="Book Antiqua" w:cs="SimSun"/>
          <w:sz w:val="24"/>
          <w:szCs w:val="24"/>
        </w:rPr>
        <w:t xml:space="preserve">distributed in accordance with </w:t>
      </w:r>
      <w:r w:rsidRPr="00AF7C5C">
        <w:rPr>
          <w:rFonts w:ascii="Book Antiqua" w:hAnsi="Book Antiqua"/>
          <w:sz w:val="24"/>
          <w:szCs w:val="24"/>
        </w:rPr>
        <w:t>the Creative Commons Attribution Non Commercial (CC BY-NC 4.0) license, which permits others to distribute, remix, adapt, build upon this work non-commercially, and license their derivative works on different terms, provided the original work is properly</w:t>
      </w:r>
      <w:r w:rsidR="00EA4139" w:rsidRPr="00AF7C5C">
        <w:rPr>
          <w:rFonts w:ascii="Book Antiqua" w:hAnsi="Book Antiqua"/>
          <w:sz w:val="24"/>
          <w:szCs w:val="24"/>
        </w:rPr>
        <w:t>CI</w:t>
      </w:r>
      <w:r w:rsidRPr="00AF7C5C">
        <w:rPr>
          <w:rFonts w:ascii="Book Antiqua" w:hAnsi="Book Antiqua"/>
          <w:sz w:val="24"/>
          <w:szCs w:val="24"/>
        </w:rPr>
        <w:t xml:space="preserve">ted and the use is non-commercial. See: </w:t>
      </w:r>
      <w:hyperlink r:id="rId7" w:history="1">
        <w:r w:rsidR="0076750D" w:rsidRPr="0076750D">
          <w:rPr>
            <w:rStyle w:val="Hyperlink"/>
            <w:rFonts w:ascii="Book Antiqua" w:hAnsi="Book Antiqua"/>
            <w:color w:val="auto"/>
            <w:sz w:val="24"/>
            <w:szCs w:val="24"/>
            <w:u w:val="none"/>
          </w:rPr>
          <w:t>http://creativecommons.org/licenses/by-nc/4.0/</w:t>
        </w:r>
      </w:hyperlink>
    </w:p>
    <w:p w14:paraId="0E63347E" w14:textId="77777777" w:rsidR="0076750D" w:rsidRDefault="0076750D" w:rsidP="00885C98">
      <w:pPr>
        <w:adjustRightInd w:val="0"/>
        <w:snapToGrid w:val="0"/>
        <w:spacing w:after="0" w:line="360" w:lineRule="auto"/>
        <w:jc w:val="both"/>
        <w:rPr>
          <w:rFonts w:ascii="Book Antiqua" w:eastAsia="SimSun" w:hAnsi="Book Antiqua"/>
          <w:sz w:val="24"/>
          <w:szCs w:val="24"/>
          <w:lang w:eastAsia="zh-CN"/>
        </w:rPr>
      </w:pPr>
    </w:p>
    <w:p w14:paraId="15D7F718" w14:textId="040245E6" w:rsidR="0076750D" w:rsidRPr="0076750D" w:rsidRDefault="0076750D" w:rsidP="00885C98">
      <w:pPr>
        <w:adjustRightInd w:val="0"/>
        <w:snapToGrid w:val="0"/>
        <w:spacing w:after="0" w:line="360" w:lineRule="auto"/>
        <w:jc w:val="both"/>
        <w:rPr>
          <w:rFonts w:ascii="Book Antiqua" w:eastAsia="SimSun" w:hAnsi="Book Antiqua" w:cs="SimSun"/>
          <w:b/>
          <w:bCs/>
          <w:sz w:val="24"/>
          <w:szCs w:val="24"/>
          <w:lang w:eastAsia="zh-CN"/>
        </w:rPr>
      </w:pPr>
      <w:r w:rsidRPr="0076750D">
        <w:rPr>
          <w:rFonts w:ascii="Book Antiqua" w:eastAsia="SimSun" w:hAnsi="Book Antiqua" w:cs="SimSun"/>
          <w:b/>
          <w:bCs/>
          <w:sz w:val="24"/>
          <w:szCs w:val="24"/>
          <w:lang w:eastAsia="zh-CN"/>
        </w:rPr>
        <w:lastRenderedPageBreak/>
        <w:t>Manuscript source:</w:t>
      </w:r>
      <w:r w:rsidRPr="0076750D">
        <w:rPr>
          <w:rFonts w:ascii="Book Antiqua" w:eastAsia="SimSun" w:hAnsi="Book Antiqua" w:cs="SimSun" w:hint="eastAsia"/>
          <w:b/>
          <w:bCs/>
          <w:sz w:val="24"/>
          <w:szCs w:val="24"/>
          <w:lang w:eastAsia="zh-CN"/>
        </w:rPr>
        <w:t xml:space="preserve"> </w:t>
      </w:r>
      <w:r w:rsidRPr="0076750D">
        <w:rPr>
          <w:rFonts w:ascii="Book Antiqua" w:eastAsia="SimSun" w:hAnsi="Book Antiqua" w:cs="SimSun"/>
          <w:bCs/>
          <w:sz w:val="24"/>
          <w:szCs w:val="24"/>
          <w:lang w:eastAsia="zh-CN"/>
        </w:rPr>
        <w:t>Invited manuscript</w:t>
      </w:r>
    </w:p>
    <w:p w14:paraId="1C09B2FC" w14:textId="77777777" w:rsidR="00F945CD" w:rsidRPr="00AF7C5C" w:rsidRDefault="00F945CD" w:rsidP="00885C98">
      <w:pPr>
        <w:adjustRightInd w:val="0"/>
        <w:snapToGrid w:val="0"/>
        <w:spacing w:after="0" w:line="360" w:lineRule="auto"/>
        <w:jc w:val="both"/>
        <w:rPr>
          <w:rFonts w:ascii="Book Antiqua" w:eastAsia="SimSun" w:hAnsi="Book Antiqua" w:cs="Times New Roman"/>
          <w:b/>
          <w:bCs/>
          <w:iCs/>
          <w:color w:val="FF0000"/>
          <w:sz w:val="24"/>
          <w:szCs w:val="24"/>
          <w:highlight w:val="white"/>
          <w:lang w:eastAsia="zh-CN"/>
        </w:rPr>
      </w:pPr>
    </w:p>
    <w:p w14:paraId="0573D689" w14:textId="11727BFD" w:rsidR="00F945CD" w:rsidRPr="00AF7C5C" w:rsidRDefault="00F945CD" w:rsidP="00885C98">
      <w:pPr>
        <w:adjustRightInd w:val="0"/>
        <w:snapToGrid w:val="0"/>
        <w:spacing w:after="0" w:line="360" w:lineRule="auto"/>
        <w:jc w:val="both"/>
        <w:rPr>
          <w:rFonts w:ascii="Book Antiqua" w:eastAsia="SimSun" w:hAnsi="Book Antiqua" w:cs="Calibri"/>
          <w:sz w:val="24"/>
          <w:szCs w:val="24"/>
          <w:lang w:eastAsia="zh-CN"/>
        </w:rPr>
      </w:pPr>
      <w:r w:rsidRPr="00AF7C5C">
        <w:rPr>
          <w:rFonts w:ascii="Book Antiqua" w:hAnsi="Book Antiqua"/>
          <w:b/>
          <w:sz w:val="24"/>
          <w:szCs w:val="24"/>
        </w:rPr>
        <w:t xml:space="preserve">Correspondence to: </w:t>
      </w:r>
      <w:r w:rsidRPr="00AF7C5C">
        <w:rPr>
          <w:rFonts w:ascii="Book Antiqua" w:eastAsia="SimSun" w:hAnsi="Book Antiqua" w:cs="SimSun"/>
          <w:b/>
          <w:color w:val="000000"/>
          <w:sz w:val="24"/>
          <w:szCs w:val="24"/>
          <w:lang w:eastAsia="zh-CN"/>
        </w:rPr>
        <w:t>Stacy Bartnik Menees</w:t>
      </w:r>
      <w:r w:rsidRPr="00AF7C5C">
        <w:rPr>
          <w:rFonts w:ascii="Book Antiqua" w:hAnsi="Book Antiqua" w:cs="Calibri"/>
          <w:b/>
          <w:sz w:val="24"/>
          <w:szCs w:val="24"/>
        </w:rPr>
        <w:t>, MD,</w:t>
      </w:r>
      <w:r w:rsidRPr="00AF7C5C">
        <w:rPr>
          <w:rFonts w:ascii="Book Antiqua" w:eastAsia="SimSun" w:hAnsi="Book Antiqua" w:cs="Calibri"/>
          <w:b/>
          <w:sz w:val="24"/>
          <w:szCs w:val="24"/>
          <w:lang w:eastAsia="zh-CN"/>
        </w:rPr>
        <w:t xml:space="preserve"> MSc,</w:t>
      </w:r>
      <w:r w:rsidRPr="00AF7C5C">
        <w:rPr>
          <w:rFonts w:ascii="Book Antiqua" w:hAnsi="Book Antiqua"/>
          <w:sz w:val="24"/>
          <w:szCs w:val="24"/>
        </w:rPr>
        <w:t xml:space="preserve"> </w:t>
      </w:r>
      <w:r w:rsidRPr="00AF7C5C">
        <w:rPr>
          <w:rFonts w:ascii="Book Antiqua" w:eastAsia="Calibri" w:hAnsi="Book Antiqua" w:cs="Calibri"/>
          <w:sz w:val="24"/>
          <w:szCs w:val="24"/>
        </w:rPr>
        <w:t>Division of Gastroenterology, University of Michigan Health System</w:t>
      </w:r>
      <w:r w:rsidRPr="00AF7C5C">
        <w:rPr>
          <w:rFonts w:ascii="Book Antiqua" w:eastAsia="SimSun" w:hAnsi="Book Antiqua" w:cs="Calibri"/>
          <w:sz w:val="24"/>
          <w:szCs w:val="24"/>
          <w:lang w:eastAsia="zh-CN"/>
        </w:rPr>
        <w:t xml:space="preserve">, </w:t>
      </w:r>
      <w:r w:rsidR="00FE70B1" w:rsidRPr="00AF7C5C">
        <w:rPr>
          <w:rFonts w:ascii="Book Antiqua" w:eastAsia="SimSun" w:hAnsi="Book Antiqua" w:cs="Calibri"/>
          <w:sz w:val="24"/>
          <w:szCs w:val="24"/>
          <w:lang w:eastAsia="zh-CN"/>
        </w:rPr>
        <w:t>3</w:t>
      </w:r>
      <w:r w:rsidRPr="00AF7C5C">
        <w:rPr>
          <w:rFonts w:ascii="Book Antiqua" w:hAnsi="Book Antiqua" w:cs="Calibri"/>
          <w:sz w:val="24"/>
          <w:szCs w:val="24"/>
        </w:rPr>
        <w:t xml:space="preserve">912 Taubman Center, SPC 5362, </w:t>
      </w:r>
      <w:r w:rsidRPr="00AF7C5C">
        <w:rPr>
          <w:rFonts w:ascii="Book Antiqua" w:eastAsia="SimSun" w:hAnsi="Book Antiqua" w:cs="Arial"/>
          <w:sz w:val="24"/>
          <w:szCs w:val="24"/>
          <w:lang w:eastAsia="zh-CN"/>
        </w:rPr>
        <w:t>Ann Arbor</w:t>
      </w:r>
      <w:r w:rsidR="00447183" w:rsidRPr="00AF7C5C">
        <w:rPr>
          <w:rFonts w:ascii="Book Antiqua" w:eastAsia="SimSun" w:hAnsi="Book Antiqua" w:cs="Arial"/>
          <w:sz w:val="24"/>
          <w:szCs w:val="24"/>
          <w:lang w:eastAsia="zh-CN"/>
        </w:rPr>
        <w:t>, MI</w:t>
      </w:r>
      <w:r w:rsidR="00447183">
        <w:rPr>
          <w:rFonts w:ascii="Book Antiqua" w:eastAsia="SimSun" w:hAnsi="Book Antiqua" w:cs="Arial" w:hint="eastAsia"/>
          <w:sz w:val="24"/>
          <w:szCs w:val="24"/>
          <w:lang w:eastAsia="zh-CN"/>
        </w:rPr>
        <w:t xml:space="preserve"> </w:t>
      </w:r>
      <w:r w:rsidRPr="00AF7C5C">
        <w:rPr>
          <w:rFonts w:ascii="Book Antiqua" w:eastAsia="SimSun" w:hAnsi="Book Antiqua" w:cs="Arial"/>
          <w:sz w:val="24"/>
          <w:szCs w:val="24"/>
          <w:lang w:eastAsia="zh-CN"/>
        </w:rPr>
        <w:t>48105, United States</w:t>
      </w:r>
      <w:r w:rsidRPr="00AF7C5C">
        <w:rPr>
          <w:rFonts w:ascii="Book Antiqua" w:eastAsia="SimSun" w:hAnsi="Book Antiqua" w:cs="Calibri"/>
          <w:sz w:val="24"/>
          <w:szCs w:val="24"/>
          <w:lang w:eastAsia="zh-CN"/>
        </w:rPr>
        <w:t>.</w:t>
      </w:r>
      <w:r w:rsidRPr="00AF7C5C">
        <w:rPr>
          <w:rFonts w:ascii="Book Antiqua" w:hAnsi="Book Antiqua" w:cs="Calibri"/>
          <w:sz w:val="24"/>
          <w:szCs w:val="24"/>
        </w:rPr>
        <w:t xml:space="preserve"> sbartnik@med.umich.edu</w:t>
      </w:r>
    </w:p>
    <w:p w14:paraId="7932A7A4" w14:textId="200A9FA4" w:rsidR="00FE70B1" w:rsidRPr="00AF7C5C" w:rsidRDefault="00FE70B1" w:rsidP="00885C98">
      <w:pPr>
        <w:adjustRightInd w:val="0"/>
        <w:snapToGrid w:val="0"/>
        <w:spacing w:after="0" w:line="360" w:lineRule="auto"/>
        <w:jc w:val="both"/>
        <w:rPr>
          <w:rFonts w:ascii="Book Antiqua" w:eastAsia="SimSun" w:hAnsi="Book Antiqua" w:cs="Calibri"/>
          <w:sz w:val="24"/>
          <w:szCs w:val="24"/>
          <w:lang w:eastAsia="zh-CN"/>
        </w:rPr>
      </w:pPr>
      <w:r w:rsidRPr="00AF7C5C">
        <w:rPr>
          <w:rFonts w:ascii="Book Antiqua" w:hAnsi="Book Antiqua"/>
          <w:b/>
          <w:sz w:val="24"/>
          <w:szCs w:val="24"/>
        </w:rPr>
        <w:t>Telephone:</w:t>
      </w:r>
      <w:r w:rsidRPr="00AF7C5C">
        <w:rPr>
          <w:rFonts w:ascii="Book Antiqua" w:hAnsi="Book Antiqua"/>
          <w:sz w:val="24"/>
          <w:szCs w:val="24"/>
        </w:rPr>
        <w:t xml:space="preserve"> +</w:t>
      </w:r>
      <w:r w:rsidR="00C62116" w:rsidRPr="00AF7C5C">
        <w:rPr>
          <w:rFonts w:ascii="Book Antiqua" w:eastAsia="SimSun" w:hAnsi="Book Antiqua"/>
          <w:sz w:val="24"/>
          <w:szCs w:val="24"/>
          <w:lang w:eastAsia="zh-CN"/>
        </w:rPr>
        <w:t>1-</w:t>
      </w:r>
      <w:r w:rsidRPr="00AF7C5C">
        <w:rPr>
          <w:rFonts w:ascii="Book Antiqua" w:hAnsi="Book Antiqua" w:cs="Calibri"/>
          <w:sz w:val="24"/>
          <w:szCs w:val="24"/>
        </w:rPr>
        <w:t>734-2323739</w:t>
      </w:r>
    </w:p>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14:paraId="7E6A1548" w14:textId="77777777" w:rsidR="00FE70B1" w:rsidRPr="00AF7C5C" w:rsidRDefault="00FE70B1" w:rsidP="00885C98">
      <w:pPr>
        <w:adjustRightInd w:val="0"/>
        <w:snapToGrid w:val="0"/>
        <w:spacing w:after="0" w:line="360" w:lineRule="auto"/>
        <w:jc w:val="both"/>
        <w:rPr>
          <w:rFonts w:ascii="Book Antiqua" w:eastAsia="SimSun" w:hAnsi="Book Antiqua" w:cs="Calibri"/>
          <w:sz w:val="24"/>
          <w:szCs w:val="24"/>
          <w:lang w:eastAsia="zh-CN"/>
        </w:rPr>
      </w:pPr>
    </w:p>
    <w:p w14:paraId="347D2064" w14:textId="77777777" w:rsidR="00FF3C9C" w:rsidRPr="00AF7C5C" w:rsidRDefault="00FF3C9C" w:rsidP="00885C98">
      <w:pPr>
        <w:adjustRightInd w:val="0"/>
        <w:snapToGrid w:val="0"/>
        <w:spacing w:after="0" w:line="360" w:lineRule="auto"/>
        <w:jc w:val="both"/>
        <w:rPr>
          <w:rFonts w:ascii="Book Antiqua" w:hAnsi="Book Antiqua"/>
          <w:b/>
          <w:sz w:val="24"/>
          <w:szCs w:val="24"/>
          <w:lang w:eastAsia="zh-CN"/>
        </w:rPr>
      </w:pPr>
      <w:r w:rsidRPr="00AF7C5C">
        <w:rPr>
          <w:rFonts w:ascii="Book Antiqua" w:hAnsi="Book Antiqua"/>
          <w:b/>
          <w:sz w:val="24"/>
          <w:szCs w:val="24"/>
        </w:rPr>
        <w:t xml:space="preserve">Received: </w:t>
      </w:r>
      <w:r w:rsidRPr="00AF7C5C">
        <w:rPr>
          <w:rFonts w:ascii="Book Antiqua" w:hAnsi="Book Antiqua"/>
          <w:sz w:val="24"/>
          <w:szCs w:val="24"/>
          <w:lang w:eastAsia="zh-CN"/>
        </w:rPr>
        <w:t>November 3, 2017</w:t>
      </w:r>
    </w:p>
    <w:p w14:paraId="3F5062FC" w14:textId="77777777" w:rsidR="00FF3C9C" w:rsidRPr="00AF7C5C" w:rsidRDefault="00FF3C9C" w:rsidP="00885C98">
      <w:pPr>
        <w:adjustRightInd w:val="0"/>
        <w:snapToGrid w:val="0"/>
        <w:spacing w:after="0" w:line="360" w:lineRule="auto"/>
        <w:jc w:val="both"/>
        <w:rPr>
          <w:rFonts w:ascii="Book Antiqua" w:hAnsi="Book Antiqua"/>
          <w:b/>
          <w:sz w:val="24"/>
          <w:szCs w:val="24"/>
          <w:lang w:eastAsia="zh-CN"/>
        </w:rPr>
      </w:pPr>
      <w:r w:rsidRPr="00AF7C5C">
        <w:rPr>
          <w:rFonts w:ascii="Book Antiqua" w:hAnsi="Book Antiqua"/>
          <w:b/>
          <w:sz w:val="24"/>
          <w:szCs w:val="24"/>
        </w:rPr>
        <w:t>Peer-review started:</w:t>
      </w:r>
      <w:r w:rsidRPr="00AF7C5C">
        <w:rPr>
          <w:rFonts w:ascii="Book Antiqua" w:hAnsi="Book Antiqua"/>
          <w:b/>
          <w:sz w:val="24"/>
          <w:szCs w:val="24"/>
          <w:lang w:eastAsia="zh-CN"/>
        </w:rPr>
        <w:t xml:space="preserve"> </w:t>
      </w:r>
      <w:r w:rsidRPr="00AF7C5C">
        <w:rPr>
          <w:rFonts w:ascii="Book Antiqua" w:hAnsi="Book Antiqua"/>
          <w:sz w:val="24"/>
          <w:szCs w:val="24"/>
          <w:lang w:eastAsia="zh-CN"/>
        </w:rPr>
        <w:t>November 4, 2017</w:t>
      </w:r>
    </w:p>
    <w:p w14:paraId="09F24267" w14:textId="11262E04" w:rsidR="00FF3C9C" w:rsidRPr="00AF7C5C" w:rsidRDefault="00FF3C9C" w:rsidP="00885C98">
      <w:pPr>
        <w:adjustRightInd w:val="0"/>
        <w:snapToGrid w:val="0"/>
        <w:spacing w:after="0" w:line="360" w:lineRule="auto"/>
        <w:jc w:val="both"/>
        <w:rPr>
          <w:rFonts w:ascii="Book Antiqua" w:hAnsi="Book Antiqua"/>
          <w:b/>
          <w:sz w:val="24"/>
          <w:szCs w:val="24"/>
          <w:lang w:eastAsia="zh-CN"/>
        </w:rPr>
      </w:pPr>
      <w:r w:rsidRPr="00AF7C5C">
        <w:rPr>
          <w:rFonts w:ascii="Book Antiqua" w:hAnsi="Book Antiqua"/>
          <w:b/>
          <w:sz w:val="24"/>
          <w:szCs w:val="24"/>
        </w:rPr>
        <w:t>First decision:</w:t>
      </w:r>
      <w:r w:rsidRPr="00AF7C5C">
        <w:rPr>
          <w:rFonts w:ascii="Book Antiqua" w:hAnsi="Book Antiqua"/>
          <w:b/>
          <w:sz w:val="24"/>
          <w:szCs w:val="24"/>
          <w:lang w:eastAsia="zh-CN"/>
        </w:rPr>
        <w:t xml:space="preserve"> </w:t>
      </w:r>
      <w:r w:rsidR="00043F70" w:rsidRPr="00AF7C5C">
        <w:rPr>
          <w:rFonts w:ascii="Book Antiqua" w:hAnsi="Book Antiqua"/>
          <w:sz w:val="24"/>
          <w:szCs w:val="24"/>
          <w:lang w:eastAsia="zh-CN"/>
        </w:rPr>
        <w:t>November</w:t>
      </w:r>
      <w:r w:rsidRPr="00AF7C5C">
        <w:rPr>
          <w:rFonts w:ascii="Book Antiqua" w:hAnsi="Book Antiqua"/>
          <w:sz w:val="24"/>
          <w:szCs w:val="24"/>
          <w:lang w:eastAsia="zh-CN"/>
        </w:rPr>
        <w:t xml:space="preserve"> </w:t>
      </w:r>
      <w:r w:rsidR="00043F70">
        <w:rPr>
          <w:rFonts w:ascii="Book Antiqua" w:eastAsia="SimSun" w:hAnsi="Book Antiqua" w:hint="eastAsia"/>
          <w:sz w:val="24"/>
          <w:szCs w:val="24"/>
          <w:lang w:eastAsia="zh-CN"/>
        </w:rPr>
        <w:t>30</w:t>
      </w:r>
      <w:r w:rsidRPr="00AF7C5C">
        <w:rPr>
          <w:rFonts w:ascii="Book Antiqua" w:hAnsi="Book Antiqua"/>
          <w:sz w:val="24"/>
          <w:szCs w:val="24"/>
          <w:lang w:eastAsia="zh-CN"/>
        </w:rPr>
        <w:t>, 2017</w:t>
      </w:r>
    </w:p>
    <w:p w14:paraId="2DEA2FA1" w14:textId="77777777" w:rsidR="00FF3C9C" w:rsidRPr="00AF7C5C" w:rsidRDefault="00FF3C9C" w:rsidP="00885C98">
      <w:pPr>
        <w:adjustRightInd w:val="0"/>
        <w:snapToGrid w:val="0"/>
        <w:spacing w:after="0" w:line="360" w:lineRule="auto"/>
        <w:jc w:val="both"/>
        <w:rPr>
          <w:rFonts w:ascii="Book Antiqua" w:hAnsi="Book Antiqua"/>
          <w:b/>
          <w:sz w:val="24"/>
          <w:szCs w:val="24"/>
        </w:rPr>
      </w:pPr>
      <w:r w:rsidRPr="00AF7C5C">
        <w:rPr>
          <w:rFonts w:ascii="Book Antiqua" w:hAnsi="Book Antiqua"/>
          <w:b/>
          <w:sz w:val="24"/>
          <w:szCs w:val="24"/>
        </w:rPr>
        <w:t xml:space="preserve">Revised: </w:t>
      </w:r>
      <w:r w:rsidRPr="00AF7C5C">
        <w:rPr>
          <w:rFonts w:ascii="Book Antiqua" w:hAnsi="Book Antiqua"/>
          <w:sz w:val="24"/>
          <w:szCs w:val="24"/>
          <w:lang w:eastAsia="zh-CN"/>
        </w:rPr>
        <w:t>December 29, 2017</w:t>
      </w:r>
    </w:p>
    <w:p w14:paraId="069DC6D4" w14:textId="57E03301" w:rsidR="00FE70B1" w:rsidRPr="00AF7C5C" w:rsidRDefault="00FE70B1" w:rsidP="00885C98">
      <w:pPr>
        <w:adjustRightInd w:val="0"/>
        <w:snapToGrid w:val="0"/>
        <w:spacing w:after="0" w:line="360" w:lineRule="auto"/>
        <w:jc w:val="both"/>
        <w:rPr>
          <w:rFonts w:ascii="Book Antiqua" w:hAnsi="Book Antiqua"/>
          <w:b/>
          <w:sz w:val="24"/>
          <w:szCs w:val="24"/>
        </w:rPr>
      </w:pPr>
      <w:r w:rsidRPr="00AF7C5C">
        <w:rPr>
          <w:rFonts w:ascii="Book Antiqua" w:hAnsi="Book Antiqua"/>
          <w:b/>
          <w:sz w:val="24"/>
          <w:szCs w:val="24"/>
        </w:rPr>
        <w:t>Accepted:</w:t>
      </w:r>
      <w:r w:rsidR="00CD235F" w:rsidRPr="00CD235F">
        <w:t xml:space="preserve"> </w:t>
      </w:r>
      <w:r w:rsidR="00CD235F" w:rsidRPr="00CD235F">
        <w:rPr>
          <w:rFonts w:ascii="Book Antiqua" w:hAnsi="Book Antiqua"/>
          <w:sz w:val="24"/>
          <w:szCs w:val="24"/>
        </w:rPr>
        <w:t>January 16, 2018</w:t>
      </w:r>
      <w:r w:rsidRPr="00AF7C5C">
        <w:rPr>
          <w:rFonts w:ascii="Book Antiqua" w:hAnsi="Book Antiqua"/>
          <w:b/>
          <w:sz w:val="24"/>
          <w:szCs w:val="24"/>
        </w:rPr>
        <w:t xml:space="preserve"> </w:t>
      </w:r>
    </w:p>
    <w:p w14:paraId="6DE1704F" w14:textId="77777777" w:rsidR="00FE70B1" w:rsidRPr="00AF7C5C" w:rsidRDefault="00FE70B1" w:rsidP="00885C98">
      <w:pPr>
        <w:adjustRightInd w:val="0"/>
        <w:snapToGrid w:val="0"/>
        <w:spacing w:after="0" w:line="360" w:lineRule="auto"/>
        <w:jc w:val="both"/>
        <w:rPr>
          <w:rFonts w:ascii="Book Antiqua" w:hAnsi="Book Antiqua"/>
          <w:b/>
          <w:sz w:val="24"/>
          <w:szCs w:val="24"/>
        </w:rPr>
      </w:pPr>
      <w:r w:rsidRPr="00AF7C5C">
        <w:rPr>
          <w:rFonts w:ascii="Book Antiqua" w:hAnsi="Book Antiqua"/>
          <w:b/>
          <w:sz w:val="24"/>
          <w:szCs w:val="24"/>
        </w:rPr>
        <w:t>Article in press:</w:t>
      </w:r>
    </w:p>
    <w:p w14:paraId="425F8D58" w14:textId="3FE0A37C" w:rsidR="00137DB9" w:rsidRPr="00AF7C5C" w:rsidRDefault="00FE70B1" w:rsidP="00885C98">
      <w:pPr>
        <w:adjustRightInd w:val="0"/>
        <w:snapToGrid w:val="0"/>
        <w:spacing w:after="0" w:line="360" w:lineRule="auto"/>
        <w:jc w:val="both"/>
        <w:rPr>
          <w:rFonts w:ascii="Book Antiqua" w:hAnsi="Book Antiqua"/>
          <w:sz w:val="24"/>
          <w:szCs w:val="24"/>
        </w:rPr>
      </w:pPr>
      <w:r w:rsidRPr="00AF7C5C">
        <w:rPr>
          <w:rFonts w:ascii="Book Antiqua" w:hAnsi="Book Antiqua"/>
          <w:b/>
          <w:sz w:val="24"/>
          <w:szCs w:val="24"/>
        </w:rPr>
        <w:t>Published online:</w:t>
      </w:r>
    </w:p>
    <w:p w14:paraId="66BE5397" w14:textId="77777777" w:rsidR="00933802" w:rsidRPr="00AF7C5C" w:rsidRDefault="00933802" w:rsidP="00885C98">
      <w:pPr>
        <w:adjustRightInd w:val="0"/>
        <w:snapToGrid w:val="0"/>
        <w:spacing w:after="0" w:line="360" w:lineRule="auto"/>
        <w:jc w:val="both"/>
        <w:rPr>
          <w:rFonts w:ascii="Book Antiqua" w:hAnsi="Book Antiqua"/>
          <w:sz w:val="24"/>
          <w:szCs w:val="24"/>
        </w:rPr>
      </w:pPr>
      <w:r w:rsidRPr="00AF7C5C">
        <w:rPr>
          <w:rFonts w:ascii="Book Antiqua" w:hAnsi="Book Antiqua"/>
          <w:sz w:val="24"/>
          <w:szCs w:val="24"/>
        </w:rPr>
        <w:br w:type="page"/>
      </w:r>
      <w:bookmarkStart w:id="22" w:name="_GoBack"/>
      <w:bookmarkEnd w:id="22"/>
    </w:p>
    <w:p w14:paraId="2E99B3E7" w14:textId="77777777" w:rsidR="008662A8" w:rsidRPr="00AF7C5C" w:rsidRDefault="008662A8" w:rsidP="00885C98">
      <w:pPr>
        <w:adjustRightInd w:val="0"/>
        <w:snapToGrid w:val="0"/>
        <w:spacing w:after="0" w:line="360" w:lineRule="auto"/>
        <w:jc w:val="both"/>
        <w:rPr>
          <w:rFonts w:ascii="Book Antiqua" w:hAnsi="Book Antiqua"/>
          <w:b/>
          <w:sz w:val="24"/>
          <w:szCs w:val="24"/>
        </w:rPr>
      </w:pPr>
      <w:r w:rsidRPr="00AF7C5C">
        <w:rPr>
          <w:rFonts w:ascii="Book Antiqua" w:hAnsi="Book Antiqua"/>
          <w:b/>
          <w:sz w:val="24"/>
          <w:szCs w:val="24"/>
        </w:rPr>
        <w:lastRenderedPageBreak/>
        <w:t>A</w:t>
      </w:r>
      <w:r w:rsidR="00933802" w:rsidRPr="00AF7C5C">
        <w:rPr>
          <w:rFonts w:ascii="Book Antiqua" w:hAnsi="Book Antiqua"/>
          <w:b/>
          <w:sz w:val="24"/>
          <w:szCs w:val="24"/>
        </w:rPr>
        <w:t>bstract</w:t>
      </w:r>
    </w:p>
    <w:p w14:paraId="5890D953" w14:textId="3C5CEA5F" w:rsidR="00FF3C9C" w:rsidRPr="00AF7C5C" w:rsidRDefault="008662A8" w:rsidP="00885C98">
      <w:pPr>
        <w:adjustRightInd w:val="0"/>
        <w:snapToGrid w:val="0"/>
        <w:spacing w:after="0" w:line="360" w:lineRule="auto"/>
        <w:jc w:val="both"/>
        <w:rPr>
          <w:rFonts w:ascii="Book Antiqua" w:eastAsia="SimSun" w:hAnsi="Book Antiqua"/>
          <w:b/>
          <w:i/>
          <w:sz w:val="24"/>
          <w:szCs w:val="24"/>
          <w:lang w:eastAsia="zh-CN"/>
        </w:rPr>
      </w:pPr>
      <w:r w:rsidRPr="00AF7C5C">
        <w:rPr>
          <w:rFonts w:ascii="Book Antiqua" w:hAnsi="Book Antiqua"/>
          <w:b/>
          <w:i/>
          <w:caps/>
          <w:sz w:val="24"/>
          <w:szCs w:val="24"/>
        </w:rPr>
        <w:t>aim</w:t>
      </w:r>
    </w:p>
    <w:p w14:paraId="04A6955A" w14:textId="47EE2403" w:rsidR="008662A8" w:rsidRPr="00AF7C5C" w:rsidRDefault="008662A8" w:rsidP="00885C98">
      <w:pPr>
        <w:adjustRightInd w:val="0"/>
        <w:snapToGrid w:val="0"/>
        <w:spacing w:after="0" w:line="360" w:lineRule="auto"/>
        <w:jc w:val="both"/>
        <w:rPr>
          <w:rFonts w:ascii="Book Antiqua" w:hAnsi="Book Antiqua"/>
          <w:sz w:val="24"/>
          <w:szCs w:val="24"/>
        </w:rPr>
      </w:pPr>
      <w:r w:rsidRPr="00AF7C5C">
        <w:rPr>
          <w:rFonts w:ascii="Book Antiqua" w:hAnsi="Book Antiqua"/>
          <w:caps/>
          <w:sz w:val="24"/>
          <w:szCs w:val="24"/>
        </w:rPr>
        <w:t>t</w:t>
      </w:r>
      <w:r w:rsidRPr="00AF7C5C">
        <w:rPr>
          <w:rFonts w:ascii="Book Antiqua" w:hAnsi="Book Antiqua"/>
          <w:sz w:val="24"/>
          <w:szCs w:val="24"/>
        </w:rPr>
        <w:t>o quantify the impact of split-dose regimen on endoscopists’ compliance with guideline recommendations for timing of repeat colonoscopy in patients with normal colonoscopy or 1-2 small polyps (&lt;</w:t>
      </w:r>
      <w:r w:rsidR="000556C5" w:rsidRPr="00AF7C5C">
        <w:rPr>
          <w:rFonts w:ascii="Book Antiqua" w:eastAsia="SimSun" w:hAnsi="Book Antiqua"/>
          <w:sz w:val="24"/>
          <w:szCs w:val="24"/>
          <w:lang w:eastAsia="zh-CN"/>
        </w:rPr>
        <w:t xml:space="preserve"> </w:t>
      </w:r>
      <w:r w:rsidRPr="00AF7C5C">
        <w:rPr>
          <w:rFonts w:ascii="Book Antiqua" w:hAnsi="Book Antiqua"/>
          <w:sz w:val="24"/>
          <w:szCs w:val="24"/>
        </w:rPr>
        <w:t>10</w:t>
      </w:r>
      <w:r w:rsidR="000556C5" w:rsidRPr="00AF7C5C">
        <w:rPr>
          <w:rFonts w:ascii="Book Antiqua" w:eastAsia="SimSun" w:hAnsi="Book Antiqua"/>
          <w:sz w:val="24"/>
          <w:szCs w:val="24"/>
          <w:lang w:eastAsia="zh-CN"/>
        </w:rPr>
        <w:t xml:space="preserve"> </w:t>
      </w:r>
      <w:r w:rsidRPr="00AF7C5C">
        <w:rPr>
          <w:rFonts w:ascii="Book Antiqua" w:hAnsi="Book Antiqua"/>
          <w:sz w:val="24"/>
          <w:szCs w:val="24"/>
        </w:rPr>
        <w:t>mm).</w:t>
      </w:r>
    </w:p>
    <w:p w14:paraId="05BC5DB0" w14:textId="77777777" w:rsidR="00933802" w:rsidRPr="00AF7C5C" w:rsidRDefault="00933802" w:rsidP="00885C98">
      <w:pPr>
        <w:adjustRightInd w:val="0"/>
        <w:snapToGrid w:val="0"/>
        <w:spacing w:after="0" w:line="360" w:lineRule="auto"/>
        <w:jc w:val="both"/>
        <w:rPr>
          <w:rFonts w:ascii="Book Antiqua" w:eastAsia="SimSun" w:hAnsi="Book Antiqua"/>
          <w:sz w:val="24"/>
          <w:szCs w:val="24"/>
          <w:lang w:eastAsia="zh-CN"/>
        </w:rPr>
      </w:pPr>
    </w:p>
    <w:p w14:paraId="6D7F776E" w14:textId="6E91B37E" w:rsidR="00FF3C9C" w:rsidRPr="00AF7C5C" w:rsidRDefault="002F47FD" w:rsidP="00885C98">
      <w:pPr>
        <w:adjustRightInd w:val="0"/>
        <w:snapToGrid w:val="0"/>
        <w:spacing w:after="0" w:line="360" w:lineRule="auto"/>
        <w:jc w:val="both"/>
        <w:rPr>
          <w:rFonts w:ascii="Book Antiqua" w:eastAsia="SimSun" w:hAnsi="Book Antiqua"/>
          <w:b/>
          <w:i/>
          <w:sz w:val="24"/>
          <w:szCs w:val="24"/>
          <w:lang w:eastAsia="zh-CN"/>
        </w:rPr>
      </w:pPr>
      <w:r w:rsidRPr="00AF7C5C">
        <w:rPr>
          <w:rFonts w:ascii="Book Antiqua" w:hAnsi="Book Antiqua"/>
          <w:b/>
          <w:i/>
          <w:sz w:val="24"/>
          <w:szCs w:val="24"/>
        </w:rPr>
        <w:t>METHODS</w:t>
      </w:r>
    </w:p>
    <w:p w14:paraId="2662E110" w14:textId="1615EA95" w:rsidR="006A17CD" w:rsidRPr="00AF7C5C" w:rsidRDefault="00DE405B" w:rsidP="00885C98">
      <w:pPr>
        <w:adjustRightInd w:val="0"/>
        <w:snapToGrid w:val="0"/>
        <w:spacing w:after="0" w:line="360" w:lineRule="auto"/>
        <w:jc w:val="both"/>
        <w:rPr>
          <w:rFonts w:ascii="Book Antiqua" w:hAnsi="Book Antiqua"/>
          <w:sz w:val="24"/>
          <w:szCs w:val="24"/>
        </w:rPr>
      </w:pPr>
      <w:r w:rsidRPr="00AF7C5C">
        <w:rPr>
          <w:rFonts w:ascii="Book Antiqua" w:hAnsi="Book Antiqua"/>
          <w:sz w:val="24"/>
          <w:szCs w:val="24"/>
        </w:rPr>
        <w:t xml:space="preserve">A retrospective chart review of all </w:t>
      </w:r>
      <w:r w:rsidR="00F42F0A" w:rsidRPr="00AF7C5C">
        <w:rPr>
          <w:rFonts w:ascii="Book Antiqua" w:hAnsi="Book Antiqua"/>
          <w:sz w:val="24"/>
          <w:szCs w:val="24"/>
        </w:rPr>
        <w:t>endoscopy reports in</w:t>
      </w:r>
      <w:r w:rsidRPr="00AF7C5C">
        <w:rPr>
          <w:rFonts w:ascii="Book Antiqua" w:hAnsi="Book Antiqua"/>
          <w:sz w:val="24"/>
          <w:szCs w:val="24"/>
        </w:rPr>
        <w:t xml:space="preserve"> average-risk individuals </w:t>
      </w:r>
      <w:r w:rsidR="00FF3C9C" w:rsidRPr="00AF7C5C">
        <w:rPr>
          <w:rFonts w:ascii="Book Antiqua" w:hAnsi="Book Antiqua"/>
          <w:sz w:val="24"/>
          <w:szCs w:val="24"/>
        </w:rPr>
        <w:t>&gt;</w:t>
      </w:r>
      <w:r w:rsidRPr="00AF7C5C">
        <w:rPr>
          <w:rFonts w:ascii="Book Antiqua" w:hAnsi="Book Antiqua"/>
          <w:sz w:val="24"/>
          <w:szCs w:val="24"/>
        </w:rPr>
        <w:t xml:space="preserve"> 50 years old with a normal screening colonoscopy and 1</w:t>
      </w:r>
      <w:r w:rsidR="00FF3C9C" w:rsidRPr="00AF7C5C">
        <w:rPr>
          <w:rFonts w:ascii="Book Antiqua" w:eastAsia="SimSun" w:hAnsi="Book Antiqua"/>
          <w:sz w:val="24"/>
          <w:szCs w:val="24"/>
          <w:lang w:eastAsia="zh-CN"/>
        </w:rPr>
        <w:t>-</w:t>
      </w:r>
      <w:r w:rsidRPr="00AF7C5C">
        <w:rPr>
          <w:rFonts w:ascii="Book Antiqua" w:hAnsi="Book Antiqua"/>
          <w:sz w:val="24"/>
          <w:szCs w:val="24"/>
        </w:rPr>
        <w:t>2 small polyps was undertaken.</w:t>
      </w:r>
      <w:r w:rsidR="00FF3C9C" w:rsidRPr="00AF7C5C">
        <w:rPr>
          <w:rFonts w:ascii="Book Antiqua" w:hAnsi="Book Antiqua"/>
          <w:sz w:val="24"/>
          <w:szCs w:val="24"/>
        </w:rPr>
        <w:t xml:space="preserve"> </w:t>
      </w:r>
      <w:r w:rsidR="009A1E34" w:rsidRPr="00AF7C5C">
        <w:rPr>
          <w:rFonts w:ascii="Book Antiqua" w:hAnsi="Book Antiqua"/>
          <w:sz w:val="24"/>
          <w:szCs w:val="24"/>
        </w:rPr>
        <w:t>Data was abstracted from two time periods, pre and post</w:t>
      </w:r>
      <w:r w:rsidR="00DF460B" w:rsidRPr="00AF7C5C">
        <w:rPr>
          <w:rFonts w:ascii="Book Antiqua" w:hAnsi="Book Antiqua"/>
          <w:sz w:val="24"/>
          <w:szCs w:val="24"/>
        </w:rPr>
        <w:t>-</w:t>
      </w:r>
      <w:r w:rsidR="009A1E34" w:rsidRPr="00AF7C5C">
        <w:rPr>
          <w:rFonts w:ascii="Book Antiqua" w:hAnsi="Book Antiqua"/>
          <w:sz w:val="24"/>
          <w:szCs w:val="24"/>
        </w:rPr>
        <w:t>split-dose bowel preparation institution</w:t>
      </w:r>
      <w:r w:rsidRPr="00AF7C5C">
        <w:rPr>
          <w:rFonts w:ascii="Book Antiqua" w:hAnsi="Book Antiqua"/>
          <w:sz w:val="24"/>
          <w:szCs w:val="24"/>
        </w:rPr>
        <w:t>.</w:t>
      </w:r>
      <w:r w:rsidR="00FF3C9C" w:rsidRPr="00AF7C5C">
        <w:rPr>
          <w:rFonts w:ascii="Book Antiqua" w:hAnsi="Book Antiqua"/>
          <w:sz w:val="24"/>
          <w:szCs w:val="24"/>
        </w:rPr>
        <w:t xml:space="preserve"> </w:t>
      </w:r>
      <w:r w:rsidR="006A17CD" w:rsidRPr="00AF7C5C">
        <w:rPr>
          <w:rFonts w:ascii="Book Antiqua" w:hAnsi="Book Antiqua"/>
          <w:sz w:val="24"/>
          <w:szCs w:val="24"/>
        </w:rPr>
        <w:t>Main outcome measurements were recommendation for timing of repeat colonoscopy</w:t>
      </w:r>
      <w:r w:rsidR="00F42F0A" w:rsidRPr="00AF7C5C">
        <w:rPr>
          <w:rFonts w:ascii="Book Antiqua" w:hAnsi="Book Antiqua"/>
          <w:sz w:val="24"/>
          <w:szCs w:val="24"/>
        </w:rPr>
        <w:t xml:space="preserve"> and bowel preparation</w:t>
      </w:r>
      <w:r w:rsidR="00BE7AAC" w:rsidRPr="00AF7C5C">
        <w:rPr>
          <w:rFonts w:ascii="Book Antiqua" w:hAnsi="Book Antiqua"/>
          <w:sz w:val="24"/>
          <w:szCs w:val="24"/>
        </w:rPr>
        <w:t xml:space="preserve"> quality</w:t>
      </w:r>
      <w:r w:rsidR="006A17CD" w:rsidRPr="00AF7C5C">
        <w:rPr>
          <w:rFonts w:ascii="Book Antiqua" w:hAnsi="Book Antiqua"/>
          <w:sz w:val="24"/>
          <w:szCs w:val="24"/>
        </w:rPr>
        <w:t>.</w:t>
      </w:r>
      <w:r w:rsidR="00FF3C9C" w:rsidRPr="00AF7C5C">
        <w:rPr>
          <w:rFonts w:ascii="Book Antiqua" w:hAnsi="Book Antiqua"/>
          <w:sz w:val="24"/>
          <w:szCs w:val="24"/>
        </w:rPr>
        <w:t xml:space="preserve"> </w:t>
      </w:r>
      <w:r w:rsidR="00DE521E" w:rsidRPr="00AF7C5C">
        <w:rPr>
          <w:rFonts w:ascii="Book Antiqua" w:hAnsi="Book Antiqua"/>
          <w:sz w:val="24"/>
          <w:szCs w:val="24"/>
        </w:rPr>
        <w:t xml:space="preserve">Bivariate analysis with chi-square tests and student </w:t>
      </w:r>
      <w:r w:rsidR="00DE521E" w:rsidRPr="00447183">
        <w:rPr>
          <w:rFonts w:ascii="Book Antiqua" w:hAnsi="Book Antiqua"/>
          <w:i/>
          <w:sz w:val="24"/>
          <w:szCs w:val="24"/>
        </w:rPr>
        <w:t>t</w:t>
      </w:r>
      <w:r w:rsidR="00DE521E" w:rsidRPr="00AF7C5C">
        <w:rPr>
          <w:rFonts w:ascii="Book Antiqua" w:hAnsi="Book Antiqua"/>
          <w:sz w:val="24"/>
          <w:szCs w:val="24"/>
        </w:rPr>
        <w:t>-tests were performed to assess differences between the two cohorts.</w:t>
      </w:r>
      <w:r w:rsidR="00FF3C9C" w:rsidRPr="00AF7C5C">
        <w:rPr>
          <w:rFonts w:ascii="Book Antiqua" w:hAnsi="Book Antiqua"/>
          <w:sz w:val="24"/>
          <w:szCs w:val="24"/>
        </w:rPr>
        <w:t xml:space="preserve"> </w:t>
      </w:r>
      <w:r w:rsidR="00DE521E" w:rsidRPr="00AF7C5C">
        <w:rPr>
          <w:rFonts w:ascii="Book Antiqua" w:hAnsi="Book Antiqua"/>
          <w:sz w:val="24"/>
          <w:szCs w:val="24"/>
        </w:rPr>
        <w:t>Mu</w:t>
      </w:r>
      <w:r w:rsidR="00742970" w:rsidRPr="00AF7C5C">
        <w:rPr>
          <w:rFonts w:ascii="Book Antiqua" w:hAnsi="Book Antiqua"/>
          <w:sz w:val="24"/>
          <w:szCs w:val="24"/>
        </w:rPr>
        <w:t>ltivariable l</w:t>
      </w:r>
      <w:r w:rsidR="00DE521E" w:rsidRPr="00AF7C5C">
        <w:rPr>
          <w:rFonts w:ascii="Book Antiqua" w:hAnsi="Book Antiqua"/>
          <w:sz w:val="24"/>
          <w:szCs w:val="24"/>
        </w:rPr>
        <w:t>ogistic regression was used with guideline consistent recommendations as the dependent variables and an indicator for 2011 cohort as the primary predictor.</w:t>
      </w:r>
      <w:r w:rsidR="00FF3C9C" w:rsidRPr="00AF7C5C">
        <w:rPr>
          <w:rFonts w:ascii="Book Antiqua" w:hAnsi="Book Antiqua"/>
          <w:sz w:val="24"/>
          <w:szCs w:val="24"/>
        </w:rPr>
        <w:t xml:space="preserve"> </w:t>
      </w:r>
    </w:p>
    <w:p w14:paraId="3A60D82A" w14:textId="77777777" w:rsidR="00933802" w:rsidRPr="00AF7C5C" w:rsidRDefault="00933802" w:rsidP="00885C98">
      <w:pPr>
        <w:adjustRightInd w:val="0"/>
        <w:snapToGrid w:val="0"/>
        <w:spacing w:after="0" w:line="360" w:lineRule="auto"/>
        <w:jc w:val="both"/>
        <w:rPr>
          <w:rFonts w:ascii="Book Antiqua" w:eastAsia="SimSun" w:hAnsi="Book Antiqua"/>
          <w:sz w:val="24"/>
          <w:szCs w:val="24"/>
          <w:lang w:eastAsia="zh-CN"/>
        </w:rPr>
      </w:pPr>
    </w:p>
    <w:p w14:paraId="23C3CD68" w14:textId="34C45161" w:rsidR="00FF3C9C" w:rsidRPr="00AF7C5C" w:rsidRDefault="006A17CD" w:rsidP="00885C98">
      <w:pPr>
        <w:adjustRightInd w:val="0"/>
        <w:snapToGrid w:val="0"/>
        <w:spacing w:after="0" w:line="360" w:lineRule="auto"/>
        <w:jc w:val="both"/>
        <w:rPr>
          <w:rFonts w:ascii="Book Antiqua" w:eastAsia="SimSun" w:hAnsi="Book Antiqua"/>
          <w:b/>
          <w:i/>
          <w:caps/>
          <w:sz w:val="24"/>
          <w:szCs w:val="24"/>
          <w:lang w:eastAsia="zh-CN"/>
        </w:rPr>
      </w:pPr>
      <w:r w:rsidRPr="00AF7C5C">
        <w:rPr>
          <w:rFonts w:ascii="Book Antiqua" w:hAnsi="Book Antiqua"/>
          <w:b/>
          <w:i/>
          <w:caps/>
          <w:sz w:val="24"/>
          <w:szCs w:val="24"/>
        </w:rPr>
        <w:t>Results</w:t>
      </w:r>
    </w:p>
    <w:p w14:paraId="30518353" w14:textId="363F32B7" w:rsidR="001B6D01" w:rsidRPr="00AF7C5C" w:rsidRDefault="00AB5B84" w:rsidP="00885C98">
      <w:pPr>
        <w:adjustRightInd w:val="0"/>
        <w:snapToGrid w:val="0"/>
        <w:spacing w:after="0" w:line="360" w:lineRule="auto"/>
        <w:jc w:val="both"/>
        <w:rPr>
          <w:rFonts w:ascii="Book Antiqua" w:hAnsi="Book Antiqua"/>
          <w:sz w:val="24"/>
          <w:szCs w:val="24"/>
        </w:rPr>
      </w:pPr>
      <w:r w:rsidRPr="00AB5B84">
        <w:rPr>
          <w:rFonts w:ascii="Book Antiqua" w:hAnsi="Book Antiqua"/>
          <w:sz w:val="24"/>
          <w:szCs w:val="24"/>
        </w:rPr>
        <w:t>Four thousand two hundred and twenty-five</w:t>
      </w:r>
      <w:r w:rsidR="00BE7AAC" w:rsidRPr="00AF7C5C">
        <w:rPr>
          <w:rFonts w:ascii="Book Antiqua" w:hAnsi="Book Antiqua"/>
          <w:sz w:val="24"/>
          <w:szCs w:val="24"/>
        </w:rPr>
        <w:t xml:space="preserve"> patients were included in the study</w:t>
      </w:r>
      <w:r w:rsidR="003E1950" w:rsidRPr="00AF7C5C">
        <w:rPr>
          <w:rFonts w:ascii="Book Antiqua" w:hAnsi="Book Antiqua"/>
          <w:sz w:val="24"/>
          <w:szCs w:val="24"/>
        </w:rPr>
        <w:t xml:space="preserve">; 47.0% (1987) </w:t>
      </w:r>
      <w:r w:rsidR="00BE7AAC" w:rsidRPr="00AF7C5C">
        <w:rPr>
          <w:rFonts w:ascii="Book Antiqua" w:hAnsi="Book Antiqua"/>
          <w:sz w:val="24"/>
          <w:szCs w:val="24"/>
        </w:rPr>
        <w:t xml:space="preserve">prior to the institution of split dose bowel preparation, </w:t>
      </w:r>
      <w:r w:rsidR="009F5C3E" w:rsidRPr="00AF7C5C">
        <w:rPr>
          <w:rFonts w:ascii="Book Antiqua" w:hAnsi="Book Antiqua"/>
          <w:sz w:val="24"/>
          <w:szCs w:val="24"/>
        </w:rPr>
        <w:t>and 53.0% (2238)</w:t>
      </w:r>
      <w:r w:rsidR="00BE7AAC" w:rsidRPr="00AF7C5C">
        <w:rPr>
          <w:rFonts w:ascii="Book Antiqua" w:hAnsi="Book Antiqua"/>
          <w:sz w:val="24"/>
          <w:szCs w:val="24"/>
        </w:rPr>
        <w:t xml:space="preserve"> after the institution of split dose bowel preparation.</w:t>
      </w:r>
      <w:r w:rsidR="00FF3C9C" w:rsidRPr="00AF7C5C">
        <w:rPr>
          <w:rFonts w:ascii="Book Antiqua" w:hAnsi="Book Antiqua"/>
          <w:sz w:val="24"/>
          <w:szCs w:val="24"/>
        </w:rPr>
        <w:t xml:space="preserve"> </w:t>
      </w:r>
      <w:r w:rsidR="00BE7AAC" w:rsidRPr="00AF7C5C">
        <w:rPr>
          <w:rFonts w:ascii="Book Antiqua" w:hAnsi="Book Antiqua"/>
          <w:sz w:val="24"/>
          <w:szCs w:val="24"/>
        </w:rPr>
        <w:t>Overall, 82.2% (</w:t>
      </w:r>
      <w:r w:rsidR="00942629">
        <w:rPr>
          <w:rFonts w:ascii="Book Antiqua" w:eastAsia="SimSun" w:hAnsi="Book Antiqua" w:hint="eastAsia"/>
          <w:i/>
          <w:sz w:val="24"/>
          <w:szCs w:val="24"/>
          <w:lang w:eastAsia="zh-CN"/>
        </w:rPr>
        <w:t>n</w:t>
      </w:r>
      <w:r w:rsidR="00BE7AAC" w:rsidRPr="00AF7C5C">
        <w:rPr>
          <w:rFonts w:ascii="Book Antiqua" w:hAnsi="Book Antiqua"/>
          <w:sz w:val="24"/>
          <w:szCs w:val="24"/>
        </w:rPr>
        <w:t xml:space="preserve"> = 3472) of the colonoscopies were compliant with guideline recommendations, with a </w:t>
      </w:r>
      <w:r w:rsidR="00261607" w:rsidRPr="00AF7C5C">
        <w:rPr>
          <w:rFonts w:ascii="Book Antiqua" w:hAnsi="Book Antiqua"/>
          <w:sz w:val="24"/>
          <w:szCs w:val="24"/>
        </w:rPr>
        <w:t xml:space="preserve">small but </w:t>
      </w:r>
      <w:r w:rsidR="00BE7AAC" w:rsidRPr="00AF7C5C">
        <w:rPr>
          <w:rFonts w:ascii="Book Antiqua" w:hAnsi="Book Antiqua"/>
          <w:sz w:val="24"/>
          <w:szCs w:val="24"/>
        </w:rPr>
        <w:t>significant</w:t>
      </w:r>
      <w:r w:rsidR="00261607" w:rsidRPr="00AF7C5C">
        <w:rPr>
          <w:rFonts w:ascii="Book Antiqua" w:hAnsi="Book Antiqua"/>
          <w:sz w:val="24"/>
          <w:szCs w:val="24"/>
        </w:rPr>
        <w:t xml:space="preserve">, increased </w:t>
      </w:r>
      <w:r w:rsidR="00BE7AAC" w:rsidRPr="00AF7C5C">
        <w:rPr>
          <w:rFonts w:ascii="Book Antiqua" w:hAnsi="Book Antiqua"/>
          <w:sz w:val="24"/>
          <w:szCs w:val="24"/>
        </w:rPr>
        <w:t xml:space="preserve">compliance </w:t>
      </w:r>
      <w:r w:rsidR="00261607" w:rsidRPr="00AF7C5C">
        <w:rPr>
          <w:rFonts w:ascii="Book Antiqua" w:hAnsi="Book Antiqua"/>
          <w:sz w:val="24"/>
          <w:szCs w:val="24"/>
        </w:rPr>
        <w:t xml:space="preserve">rate </w:t>
      </w:r>
      <w:r w:rsidR="00BE7AAC" w:rsidRPr="00AF7C5C">
        <w:rPr>
          <w:rFonts w:ascii="Book Antiqua" w:hAnsi="Book Antiqua"/>
          <w:sz w:val="24"/>
          <w:szCs w:val="24"/>
        </w:rPr>
        <w:t xml:space="preserve">in year 2011 (83.7%) </w:t>
      </w:r>
      <w:r w:rsidR="00261607" w:rsidRPr="00AF7C5C">
        <w:rPr>
          <w:rFonts w:ascii="Book Antiqua" w:hAnsi="Book Antiqua"/>
          <w:sz w:val="24"/>
          <w:szCs w:val="24"/>
        </w:rPr>
        <w:t xml:space="preserve">compared to </w:t>
      </w:r>
      <w:r w:rsidR="00BE7AAC" w:rsidRPr="00AF7C5C">
        <w:rPr>
          <w:rFonts w:ascii="Book Antiqua" w:hAnsi="Book Antiqua"/>
          <w:sz w:val="24"/>
          <w:szCs w:val="24"/>
        </w:rPr>
        <w:t xml:space="preserve">year 2009 (80.4%, </w:t>
      </w:r>
      <w:r w:rsidR="00FF3C9C" w:rsidRPr="00AF7C5C">
        <w:rPr>
          <w:rFonts w:ascii="Book Antiqua" w:hAnsi="Book Antiqua"/>
          <w:i/>
          <w:sz w:val="24"/>
          <w:szCs w:val="24"/>
        </w:rPr>
        <w:t>P</w:t>
      </w:r>
      <w:r w:rsidR="00BE7AAC" w:rsidRPr="00AF7C5C">
        <w:rPr>
          <w:rFonts w:ascii="Book Antiqua" w:hAnsi="Book Antiqua"/>
          <w:sz w:val="24"/>
          <w:szCs w:val="24"/>
        </w:rPr>
        <w:t xml:space="preserve"> = 0.005), corresponding to an unadjusted odds ratio of 1.25 (</w:t>
      </w:r>
      <w:r w:rsidR="009F5C3E" w:rsidRPr="00AF7C5C">
        <w:rPr>
          <w:rFonts w:ascii="Book Antiqua" w:hAnsi="Book Antiqua"/>
          <w:sz w:val="24"/>
          <w:szCs w:val="24"/>
        </w:rPr>
        <w:t>95%CI</w:t>
      </w:r>
      <w:r w:rsidR="00C62116" w:rsidRPr="00AF7C5C">
        <w:rPr>
          <w:rFonts w:ascii="Book Antiqua" w:eastAsia="SimSun" w:hAnsi="Book Antiqua"/>
          <w:sz w:val="24"/>
          <w:szCs w:val="24"/>
          <w:lang w:eastAsia="zh-CN"/>
        </w:rPr>
        <w:t>:</w:t>
      </w:r>
      <w:r w:rsidR="009F5C3E" w:rsidRPr="00AF7C5C">
        <w:rPr>
          <w:rFonts w:ascii="Book Antiqua" w:hAnsi="Book Antiqua"/>
          <w:sz w:val="24"/>
          <w:szCs w:val="24"/>
        </w:rPr>
        <w:t xml:space="preserve"> 1.07</w:t>
      </w:r>
      <w:r w:rsidR="00C62116" w:rsidRPr="00AF7C5C">
        <w:rPr>
          <w:rFonts w:ascii="Book Antiqua" w:eastAsia="SimSun" w:hAnsi="Book Antiqua"/>
          <w:sz w:val="24"/>
          <w:szCs w:val="24"/>
          <w:lang w:eastAsia="zh-CN"/>
        </w:rPr>
        <w:t>-</w:t>
      </w:r>
      <w:r w:rsidR="009F5C3E" w:rsidRPr="00AF7C5C">
        <w:rPr>
          <w:rFonts w:ascii="Book Antiqua" w:hAnsi="Book Antiqua"/>
          <w:sz w:val="24"/>
          <w:szCs w:val="24"/>
        </w:rPr>
        <w:t xml:space="preserve">1.47; </w:t>
      </w:r>
      <w:r w:rsidR="00FF3C9C" w:rsidRPr="00AF7C5C">
        <w:rPr>
          <w:rFonts w:ascii="Book Antiqua" w:hAnsi="Book Antiqua"/>
          <w:i/>
          <w:sz w:val="24"/>
          <w:szCs w:val="24"/>
        </w:rPr>
        <w:t>P</w:t>
      </w:r>
      <w:r w:rsidR="009F5C3E" w:rsidRPr="00AF7C5C">
        <w:rPr>
          <w:rFonts w:ascii="Book Antiqua" w:hAnsi="Book Antiqua"/>
          <w:sz w:val="24"/>
          <w:szCs w:val="24"/>
        </w:rPr>
        <w:t xml:space="preserve"> = 0.005)</w:t>
      </w:r>
      <w:r w:rsidR="00DE521E" w:rsidRPr="00AF7C5C">
        <w:rPr>
          <w:rFonts w:ascii="Book Antiqua" w:hAnsi="Book Antiqua"/>
          <w:sz w:val="24"/>
          <w:szCs w:val="24"/>
        </w:rPr>
        <w:t>.</w:t>
      </w:r>
      <w:r w:rsidR="00FF3C9C" w:rsidRPr="00AF7C5C">
        <w:rPr>
          <w:rFonts w:ascii="Book Antiqua" w:hAnsi="Book Antiqua"/>
          <w:sz w:val="24"/>
          <w:szCs w:val="24"/>
        </w:rPr>
        <w:t xml:space="preserve"> </w:t>
      </w:r>
      <w:r w:rsidR="00DE521E" w:rsidRPr="00AF7C5C">
        <w:rPr>
          <w:rFonts w:ascii="Book Antiqua" w:hAnsi="Book Antiqua"/>
          <w:sz w:val="24"/>
          <w:szCs w:val="24"/>
        </w:rPr>
        <w:t>Colonoscopies with either “Adequate” or “Excellent” had increased from 30.6% in year 2009 to 39.6% in year 2011 (</w:t>
      </w:r>
      <w:r w:rsidR="00FF3C9C" w:rsidRPr="00AF7C5C">
        <w:rPr>
          <w:rFonts w:ascii="Book Antiqua" w:hAnsi="Book Antiqua"/>
          <w:i/>
          <w:sz w:val="24"/>
          <w:szCs w:val="24"/>
        </w:rPr>
        <w:t>P</w:t>
      </w:r>
      <w:r w:rsidR="00DE521E" w:rsidRPr="00AF7C5C">
        <w:rPr>
          <w:rFonts w:ascii="Book Antiqua" w:hAnsi="Book Antiqua"/>
          <w:sz w:val="24"/>
          <w:szCs w:val="24"/>
        </w:rPr>
        <w:t xml:space="preserve"> &lt; 0.001).</w:t>
      </w:r>
      <w:r w:rsidR="00FF3C9C" w:rsidRPr="00AF7C5C">
        <w:rPr>
          <w:rFonts w:ascii="Book Antiqua" w:hAnsi="Book Antiqua"/>
          <w:sz w:val="24"/>
          <w:szCs w:val="24"/>
        </w:rPr>
        <w:t xml:space="preserve"> </w:t>
      </w:r>
      <w:r w:rsidR="00742970" w:rsidRPr="00AF7C5C">
        <w:rPr>
          <w:rFonts w:ascii="Book Antiqua" w:hAnsi="Book Antiqua"/>
          <w:sz w:val="24"/>
          <w:szCs w:val="24"/>
        </w:rPr>
        <w:t>However, there was no significant difference in poor/inadequate category of bowel preparation as there was a mild increase from 4.6% in year 2009 to 5.1% in year 2011 (</w:t>
      </w:r>
      <w:r w:rsidR="00FF3C9C" w:rsidRPr="00AF7C5C">
        <w:rPr>
          <w:rFonts w:ascii="Book Antiqua" w:hAnsi="Book Antiqua"/>
          <w:i/>
          <w:sz w:val="24"/>
          <w:szCs w:val="24"/>
        </w:rPr>
        <w:t>P</w:t>
      </w:r>
      <w:r w:rsidR="00742970" w:rsidRPr="00AF7C5C">
        <w:rPr>
          <w:rFonts w:ascii="Book Antiqua" w:hAnsi="Book Antiqua"/>
          <w:sz w:val="24"/>
          <w:szCs w:val="24"/>
        </w:rPr>
        <w:t xml:space="preserve"> = 0.50).</w:t>
      </w:r>
      <w:r w:rsidR="00FF3C9C" w:rsidRPr="00AF7C5C">
        <w:rPr>
          <w:rFonts w:ascii="Book Antiqua" w:hAnsi="Book Antiqua"/>
          <w:sz w:val="24"/>
          <w:szCs w:val="24"/>
        </w:rPr>
        <w:t xml:space="preserve"> </w:t>
      </w:r>
    </w:p>
    <w:p w14:paraId="4227C63E" w14:textId="77777777" w:rsidR="00933802" w:rsidRPr="00AF7C5C" w:rsidRDefault="00933802" w:rsidP="00885C98">
      <w:pPr>
        <w:adjustRightInd w:val="0"/>
        <w:snapToGrid w:val="0"/>
        <w:spacing w:after="0" w:line="360" w:lineRule="auto"/>
        <w:jc w:val="both"/>
        <w:rPr>
          <w:rFonts w:ascii="Book Antiqua" w:eastAsia="SimSun" w:hAnsi="Book Antiqua"/>
          <w:sz w:val="24"/>
          <w:szCs w:val="24"/>
          <w:lang w:eastAsia="zh-CN"/>
        </w:rPr>
      </w:pPr>
    </w:p>
    <w:p w14:paraId="525658CA" w14:textId="2581F69C" w:rsidR="00FF3C9C" w:rsidRPr="00447183" w:rsidRDefault="006A17CD" w:rsidP="00885C98">
      <w:pPr>
        <w:adjustRightInd w:val="0"/>
        <w:snapToGrid w:val="0"/>
        <w:spacing w:after="0" w:line="360" w:lineRule="auto"/>
        <w:jc w:val="both"/>
        <w:rPr>
          <w:rFonts w:ascii="Book Antiqua" w:eastAsia="SimSun" w:hAnsi="Book Antiqua"/>
          <w:b/>
          <w:i/>
          <w:caps/>
          <w:sz w:val="24"/>
          <w:szCs w:val="24"/>
          <w:lang w:eastAsia="zh-CN"/>
        </w:rPr>
      </w:pPr>
      <w:r w:rsidRPr="00447183">
        <w:rPr>
          <w:rFonts w:ascii="Book Antiqua" w:hAnsi="Book Antiqua"/>
          <w:b/>
          <w:i/>
          <w:caps/>
          <w:sz w:val="24"/>
          <w:szCs w:val="24"/>
        </w:rPr>
        <w:t>Conclusion</w:t>
      </w:r>
    </w:p>
    <w:p w14:paraId="0AED101E" w14:textId="55990C5B" w:rsidR="006A17CD" w:rsidRPr="00AF7C5C" w:rsidRDefault="001B6D01" w:rsidP="00885C98">
      <w:pPr>
        <w:adjustRightInd w:val="0"/>
        <w:snapToGrid w:val="0"/>
        <w:spacing w:after="0" w:line="360" w:lineRule="auto"/>
        <w:jc w:val="both"/>
        <w:rPr>
          <w:rFonts w:ascii="Book Antiqua" w:hAnsi="Book Antiqua"/>
          <w:sz w:val="24"/>
          <w:szCs w:val="24"/>
        </w:rPr>
      </w:pPr>
      <w:r w:rsidRPr="00AF7C5C">
        <w:rPr>
          <w:rFonts w:ascii="Book Antiqua" w:hAnsi="Book Antiqua"/>
          <w:sz w:val="24"/>
          <w:szCs w:val="24"/>
        </w:rPr>
        <w:lastRenderedPageBreak/>
        <w:t>Split-dose bowel regimen increases endoscopists’ compliance to guidelines in average risk patients with normal colonoscopy or 1-2 small polyps.</w:t>
      </w:r>
    </w:p>
    <w:p w14:paraId="08A9382D" w14:textId="77777777" w:rsidR="00933802" w:rsidRPr="00AF7C5C" w:rsidRDefault="00933802" w:rsidP="00885C98">
      <w:pPr>
        <w:adjustRightInd w:val="0"/>
        <w:snapToGrid w:val="0"/>
        <w:spacing w:after="0" w:line="360" w:lineRule="auto"/>
        <w:jc w:val="both"/>
        <w:rPr>
          <w:rFonts w:ascii="Book Antiqua" w:eastAsia="SimSun" w:hAnsi="Book Antiqua"/>
          <w:sz w:val="24"/>
          <w:szCs w:val="24"/>
          <w:lang w:eastAsia="zh-CN"/>
        </w:rPr>
      </w:pPr>
    </w:p>
    <w:p w14:paraId="5EDCD955" w14:textId="1B23FFDE" w:rsidR="008662A8" w:rsidRPr="00AF7C5C" w:rsidRDefault="006A17CD" w:rsidP="00885C98">
      <w:pPr>
        <w:adjustRightInd w:val="0"/>
        <w:snapToGrid w:val="0"/>
        <w:spacing w:after="0" w:line="360" w:lineRule="auto"/>
        <w:jc w:val="both"/>
        <w:rPr>
          <w:rFonts w:ascii="Book Antiqua" w:hAnsi="Book Antiqua"/>
          <w:sz w:val="24"/>
          <w:szCs w:val="24"/>
        </w:rPr>
      </w:pPr>
      <w:r w:rsidRPr="00AF7C5C">
        <w:rPr>
          <w:rFonts w:ascii="Book Antiqua" w:hAnsi="Book Antiqua"/>
          <w:b/>
          <w:sz w:val="24"/>
          <w:szCs w:val="24"/>
        </w:rPr>
        <w:t xml:space="preserve">Key </w:t>
      </w:r>
      <w:r w:rsidR="00447183" w:rsidRPr="00AF7C5C">
        <w:rPr>
          <w:rFonts w:ascii="Book Antiqua" w:hAnsi="Book Antiqua"/>
          <w:b/>
          <w:sz w:val="24"/>
          <w:szCs w:val="24"/>
        </w:rPr>
        <w:t>w</w:t>
      </w:r>
      <w:r w:rsidRPr="00AF7C5C">
        <w:rPr>
          <w:rFonts w:ascii="Book Antiqua" w:hAnsi="Book Antiqua"/>
          <w:b/>
          <w:sz w:val="24"/>
          <w:szCs w:val="24"/>
        </w:rPr>
        <w:t xml:space="preserve">ords: </w:t>
      </w:r>
      <w:r w:rsidRPr="00AF7C5C">
        <w:rPr>
          <w:rFonts w:ascii="Book Antiqua" w:hAnsi="Book Antiqua"/>
          <w:sz w:val="24"/>
          <w:szCs w:val="24"/>
        </w:rPr>
        <w:t>Colorectal cancer screening</w:t>
      </w:r>
      <w:r w:rsidR="00447183">
        <w:rPr>
          <w:rFonts w:ascii="Book Antiqua" w:eastAsia="SimSun" w:hAnsi="Book Antiqua" w:hint="eastAsia"/>
          <w:sz w:val="24"/>
          <w:szCs w:val="24"/>
          <w:lang w:eastAsia="zh-CN"/>
        </w:rPr>
        <w:t>;</w:t>
      </w:r>
      <w:r w:rsidRPr="00AF7C5C">
        <w:rPr>
          <w:rFonts w:ascii="Book Antiqua" w:hAnsi="Book Antiqua"/>
          <w:sz w:val="24"/>
          <w:szCs w:val="24"/>
        </w:rPr>
        <w:t xml:space="preserve"> Bowel </w:t>
      </w:r>
      <w:r w:rsidR="004E1A5E" w:rsidRPr="00AF7C5C">
        <w:rPr>
          <w:rFonts w:ascii="Book Antiqua" w:hAnsi="Book Antiqua"/>
          <w:sz w:val="24"/>
          <w:szCs w:val="24"/>
        </w:rPr>
        <w:t>p</w:t>
      </w:r>
      <w:r w:rsidRPr="00AF7C5C">
        <w:rPr>
          <w:rFonts w:ascii="Book Antiqua" w:hAnsi="Book Antiqua"/>
          <w:sz w:val="24"/>
          <w:szCs w:val="24"/>
        </w:rPr>
        <w:t>reparation</w:t>
      </w:r>
      <w:r w:rsidR="00447183">
        <w:rPr>
          <w:rFonts w:ascii="Book Antiqua" w:eastAsia="SimSun" w:hAnsi="Book Antiqua" w:hint="eastAsia"/>
          <w:sz w:val="24"/>
          <w:szCs w:val="24"/>
          <w:lang w:eastAsia="zh-CN"/>
        </w:rPr>
        <w:t xml:space="preserve">; </w:t>
      </w:r>
      <w:r w:rsidR="00FF3C9C" w:rsidRPr="00AF7C5C">
        <w:rPr>
          <w:rFonts w:ascii="Book Antiqua" w:hAnsi="Book Antiqua"/>
          <w:sz w:val="24"/>
          <w:szCs w:val="24"/>
        </w:rPr>
        <w:t>C</w:t>
      </w:r>
      <w:r w:rsidRPr="00AF7C5C">
        <w:rPr>
          <w:rFonts w:ascii="Book Antiqua" w:hAnsi="Book Antiqua"/>
          <w:sz w:val="24"/>
          <w:szCs w:val="24"/>
        </w:rPr>
        <w:t>olonoscopy</w:t>
      </w:r>
      <w:r w:rsidR="00447183">
        <w:rPr>
          <w:rFonts w:ascii="Book Antiqua" w:eastAsia="SimSun" w:hAnsi="Book Antiqua" w:hint="eastAsia"/>
          <w:sz w:val="24"/>
          <w:szCs w:val="24"/>
          <w:lang w:eastAsia="zh-CN"/>
        </w:rPr>
        <w:t xml:space="preserve">; </w:t>
      </w:r>
      <w:r w:rsidR="00FF3C9C" w:rsidRPr="00AF7C5C">
        <w:rPr>
          <w:rFonts w:ascii="Book Antiqua" w:hAnsi="Book Antiqua"/>
          <w:sz w:val="24"/>
          <w:szCs w:val="24"/>
        </w:rPr>
        <w:t>A</w:t>
      </w:r>
      <w:r w:rsidRPr="00AF7C5C">
        <w:rPr>
          <w:rFonts w:ascii="Book Antiqua" w:hAnsi="Book Antiqua"/>
          <w:sz w:val="24"/>
          <w:szCs w:val="24"/>
        </w:rPr>
        <w:t>verage-risk</w:t>
      </w:r>
    </w:p>
    <w:p w14:paraId="598A7A8D" w14:textId="77777777" w:rsidR="008662A8" w:rsidRPr="00447183" w:rsidRDefault="008662A8" w:rsidP="00885C98">
      <w:pPr>
        <w:adjustRightInd w:val="0"/>
        <w:snapToGrid w:val="0"/>
        <w:spacing w:after="0" w:line="360" w:lineRule="auto"/>
        <w:jc w:val="both"/>
        <w:rPr>
          <w:rFonts w:ascii="Book Antiqua" w:eastAsia="SimSun" w:hAnsi="Book Antiqua"/>
          <w:b/>
          <w:sz w:val="24"/>
          <w:szCs w:val="24"/>
          <w:lang w:eastAsia="zh-CN"/>
        </w:rPr>
      </w:pPr>
    </w:p>
    <w:p w14:paraId="5EAA7C83" w14:textId="48447BD4" w:rsidR="00B461AC" w:rsidRPr="00AF7C5C" w:rsidRDefault="00B461AC" w:rsidP="00885C98">
      <w:pPr>
        <w:adjustRightInd w:val="0"/>
        <w:snapToGrid w:val="0"/>
        <w:spacing w:after="0" w:line="360" w:lineRule="auto"/>
        <w:jc w:val="both"/>
        <w:rPr>
          <w:rFonts w:ascii="Book Antiqua" w:hAnsi="Book Antiqua"/>
          <w:sz w:val="24"/>
          <w:szCs w:val="24"/>
        </w:rPr>
      </w:pPr>
      <w:r w:rsidRPr="00AF7C5C">
        <w:rPr>
          <w:rFonts w:ascii="Book Antiqua" w:hAnsi="Book Antiqua"/>
          <w:b/>
          <w:sz w:val="24"/>
          <w:szCs w:val="24"/>
        </w:rPr>
        <w:t>© The Author(s) 201</w:t>
      </w:r>
      <w:r w:rsidRPr="00AF7C5C">
        <w:rPr>
          <w:rFonts w:ascii="Book Antiqua" w:eastAsia="SimSun" w:hAnsi="Book Antiqua"/>
          <w:b/>
          <w:sz w:val="24"/>
          <w:szCs w:val="24"/>
          <w:lang w:eastAsia="zh-CN"/>
        </w:rPr>
        <w:t>8</w:t>
      </w:r>
      <w:r w:rsidRPr="00AF7C5C">
        <w:rPr>
          <w:rFonts w:ascii="Book Antiqua" w:hAnsi="Book Antiqua"/>
          <w:b/>
          <w:sz w:val="24"/>
          <w:szCs w:val="24"/>
        </w:rPr>
        <w:t xml:space="preserve">. </w:t>
      </w:r>
      <w:r w:rsidRPr="00AF7C5C">
        <w:rPr>
          <w:rFonts w:ascii="Book Antiqua" w:hAnsi="Book Antiqua"/>
          <w:sz w:val="24"/>
          <w:szCs w:val="24"/>
        </w:rPr>
        <w:t>Published by Baishideng Publishing Group Inc. All rights reserved.</w:t>
      </w:r>
    </w:p>
    <w:p w14:paraId="24A7B794" w14:textId="77777777" w:rsidR="00B461AC" w:rsidRPr="00AF7C5C" w:rsidRDefault="00B461AC" w:rsidP="00885C98">
      <w:pPr>
        <w:adjustRightInd w:val="0"/>
        <w:snapToGrid w:val="0"/>
        <w:spacing w:after="0" w:line="360" w:lineRule="auto"/>
        <w:jc w:val="both"/>
        <w:rPr>
          <w:rFonts w:ascii="Book Antiqua" w:eastAsia="SimSun" w:hAnsi="Book Antiqua"/>
          <w:b/>
          <w:sz w:val="24"/>
          <w:szCs w:val="24"/>
          <w:lang w:eastAsia="zh-CN"/>
        </w:rPr>
      </w:pPr>
    </w:p>
    <w:p w14:paraId="308C69E9" w14:textId="7CE00CC1" w:rsidR="002F47FD" w:rsidRPr="00AF7C5C" w:rsidRDefault="002F47FD" w:rsidP="00885C98">
      <w:pPr>
        <w:pStyle w:val="1"/>
        <w:adjustRightInd w:val="0"/>
        <w:snapToGrid w:val="0"/>
        <w:spacing w:line="360" w:lineRule="auto"/>
        <w:jc w:val="both"/>
        <w:rPr>
          <w:rFonts w:ascii="Book Antiqua" w:hAnsi="Book Antiqua" w:cs="Times New Roman"/>
          <w:color w:val="auto"/>
          <w:sz w:val="24"/>
          <w:szCs w:val="24"/>
          <w:highlight w:val="white"/>
          <w:lang w:val="en-US" w:eastAsia="zh-CN"/>
        </w:rPr>
      </w:pPr>
      <w:bookmarkStart w:id="23" w:name="OLE_LINK1196"/>
      <w:bookmarkStart w:id="24" w:name="OLE_LINK1154"/>
      <w:bookmarkStart w:id="25" w:name="OLE_LINK1155"/>
      <w:bookmarkStart w:id="26" w:name="OLE_LINK1322"/>
      <w:bookmarkStart w:id="27" w:name="OLE_LINK1044"/>
      <w:bookmarkStart w:id="28" w:name="OLE_LINK1224"/>
      <w:bookmarkStart w:id="29" w:name="OLE_LINK1225"/>
      <w:bookmarkStart w:id="30" w:name="OLE_LINK1634"/>
      <w:bookmarkStart w:id="31" w:name="OLE_LINK1635"/>
      <w:bookmarkStart w:id="32" w:name="OLE_LINK1762"/>
      <w:bookmarkStart w:id="33" w:name="OLE_LINK1763"/>
      <w:bookmarkStart w:id="34" w:name="OLE_LINK1764"/>
      <w:bookmarkStart w:id="35" w:name="OLE_LINK1939"/>
      <w:bookmarkStart w:id="36" w:name="OLE_LINK2194"/>
      <w:bookmarkStart w:id="37" w:name="OLE_LINK2878"/>
      <w:bookmarkStart w:id="38" w:name="OLE_LINK531"/>
      <w:bookmarkStart w:id="39" w:name="OLE_LINK533"/>
      <w:bookmarkStart w:id="40" w:name="OLE_LINK711"/>
      <w:bookmarkStart w:id="41" w:name="OLE_LINK742"/>
      <w:bookmarkStart w:id="42" w:name="OLE_LINK905"/>
      <w:bookmarkStart w:id="43" w:name="OLE_LINK948"/>
      <w:bookmarkStart w:id="44" w:name="OLE_LINK949"/>
      <w:bookmarkStart w:id="45" w:name="OLE_LINK607"/>
      <w:bookmarkStart w:id="46" w:name="OLE_LINK609"/>
      <w:bookmarkStart w:id="47" w:name="OLE_LINK197"/>
      <w:bookmarkStart w:id="48" w:name="OLE_LINK198"/>
      <w:bookmarkStart w:id="49" w:name="OLE_LINK395"/>
      <w:bookmarkStart w:id="50" w:name="OLE_LINK409"/>
      <w:bookmarkStart w:id="51" w:name="OLE_LINK475"/>
      <w:bookmarkStart w:id="52" w:name="OLE_LINK476"/>
      <w:bookmarkStart w:id="53" w:name="OLE_LINK592"/>
      <w:bookmarkStart w:id="54" w:name="OLE_LINK698"/>
      <w:bookmarkStart w:id="55" w:name="OLE_LINK811"/>
      <w:bookmarkStart w:id="56" w:name="OLE_LINK832"/>
      <w:bookmarkStart w:id="57" w:name="OLE_LINK845"/>
      <w:bookmarkStart w:id="58" w:name="OLE_LINK936"/>
      <w:bookmarkStart w:id="59" w:name="OLE_LINK1012"/>
      <w:bookmarkStart w:id="60" w:name="OLE_LINK1033"/>
      <w:bookmarkStart w:id="61" w:name="OLE_LINK1068"/>
      <w:bookmarkStart w:id="62" w:name="OLE_LINK1080"/>
      <w:bookmarkStart w:id="63" w:name="OLE_LINK1085"/>
      <w:r w:rsidRPr="00AF7C5C">
        <w:rPr>
          <w:rFonts w:ascii="Book Antiqua" w:hAnsi="Book Antiqua" w:cs="Times New Roman"/>
          <w:b/>
          <w:color w:val="auto"/>
          <w:sz w:val="24"/>
          <w:szCs w:val="24"/>
          <w:highlight w:val="white"/>
          <w:lang w:val="en-US" w:eastAsia="zh-CN"/>
        </w:rPr>
        <w:t>C</w:t>
      </w:r>
      <w:bookmarkStart w:id="64" w:name="OLE_LINK786"/>
      <w:bookmarkStart w:id="65" w:name="OLE_LINK787"/>
      <w:r w:rsidRPr="00AF7C5C">
        <w:rPr>
          <w:rFonts w:ascii="Book Antiqua" w:hAnsi="Book Antiqua" w:cs="Times New Roman"/>
          <w:b/>
          <w:color w:val="auto"/>
          <w:sz w:val="24"/>
          <w:szCs w:val="24"/>
          <w:highlight w:val="white"/>
          <w:lang w:val="en-US" w:eastAsia="zh-CN"/>
        </w:rPr>
        <w:t>ore tip:</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r w:rsidR="00FF3C9C" w:rsidRPr="00AF7C5C">
        <w:rPr>
          <w:rFonts w:ascii="Book Antiqua" w:hAnsi="Book Antiqua" w:cs="Times New Roman"/>
          <w:b/>
          <w:color w:val="auto"/>
          <w:sz w:val="24"/>
          <w:szCs w:val="24"/>
          <w:highlight w:val="white"/>
          <w:lang w:val="en-US" w:eastAsia="zh-CN"/>
        </w:rPr>
        <w:t xml:space="preserve"> </w:t>
      </w:r>
      <w:r w:rsidR="004759F5" w:rsidRPr="00AF7C5C">
        <w:rPr>
          <w:rFonts w:ascii="Book Antiqua" w:hAnsi="Book Antiqua" w:cs="Times New Roman"/>
          <w:color w:val="auto"/>
          <w:sz w:val="24"/>
          <w:szCs w:val="24"/>
          <w:lang w:val="en-US" w:eastAsia="zh-CN"/>
        </w:rPr>
        <w:t>We evaluated the impact of split-dose regimen on endoscopists’ compliance with guideline recommendations for timing of repeat colonoscopy in patients with normal colonoscopy or 1-2 small polyps (&lt;</w:t>
      </w:r>
      <w:r w:rsidR="00447183">
        <w:rPr>
          <w:rFonts w:ascii="Book Antiqua" w:hAnsi="Book Antiqua" w:cs="Times New Roman" w:hint="eastAsia"/>
          <w:color w:val="auto"/>
          <w:sz w:val="24"/>
          <w:szCs w:val="24"/>
          <w:lang w:val="en-US" w:eastAsia="zh-CN"/>
        </w:rPr>
        <w:t xml:space="preserve"> </w:t>
      </w:r>
      <w:r w:rsidR="004759F5" w:rsidRPr="00AF7C5C">
        <w:rPr>
          <w:rFonts w:ascii="Book Antiqua" w:hAnsi="Book Antiqua" w:cs="Times New Roman"/>
          <w:color w:val="auto"/>
          <w:sz w:val="24"/>
          <w:szCs w:val="24"/>
          <w:lang w:val="en-US" w:eastAsia="zh-CN"/>
        </w:rPr>
        <w:t>10</w:t>
      </w:r>
      <w:r w:rsidR="00447183">
        <w:rPr>
          <w:rFonts w:ascii="Book Antiqua" w:hAnsi="Book Antiqua" w:cs="Times New Roman" w:hint="eastAsia"/>
          <w:color w:val="auto"/>
          <w:sz w:val="24"/>
          <w:szCs w:val="24"/>
          <w:lang w:val="en-US" w:eastAsia="zh-CN"/>
        </w:rPr>
        <w:t xml:space="preserve"> </w:t>
      </w:r>
      <w:r w:rsidR="004759F5" w:rsidRPr="00AF7C5C">
        <w:rPr>
          <w:rFonts w:ascii="Book Antiqua" w:hAnsi="Book Antiqua" w:cs="Times New Roman"/>
          <w:color w:val="auto"/>
          <w:sz w:val="24"/>
          <w:szCs w:val="24"/>
          <w:lang w:val="en-US" w:eastAsia="zh-CN"/>
        </w:rPr>
        <w:t>mm).</w:t>
      </w:r>
      <w:r w:rsidR="00FF3C9C" w:rsidRPr="00AF7C5C">
        <w:rPr>
          <w:rFonts w:ascii="Book Antiqua" w:hAnsi="Book Antiqua" w:cs="Times New Roman"/>
          <w:color w:val="auto"/>
          <w:sz w:val="24"/>
          <w:szCs w:val="24"/>
          <w:lang w:val="en-US" w:eastAsia="zh-CN"/>
        </w:rPr>
        <w:t xml:space="preserve"> </w:t>
      </w:r>
      <w:r w:rsidR="004759F5" w:rsidRPr="00AF7C5C">
        <w:rPr>
          <w:rFonts w:ascii="Book Antiqua" w:hAnsi="Book Antiqua" w:cs="Times New Roman"/>
          <w:color w:val="auto"/>
          <w:sz w:val="24"/>
          <w:szCs w:val="24"/>
          <w:lang w:val="en-US" w:eastAsia="zh-CN"/>
        </w:rPr>
        <w:t>We retrospectively evaluated 4255 patients who underwent colonoscopy during two time periods, pre and post the institution of split-dose bowel preparation.</w:t>
      </w:r>
      <w:r w:rsidR="00FF3C9C" w:rsidRPr="00AF7C5C">
        <w:rPr>
          <w:rFonts w:ascii="Book Antiqua" w:hAnsi="Book Antiqua" w:cs="Times New Roman"/>
          <w:color w:val="auto"/>
          <w:sz w:val="24"/>
          <w:szCs w:val="24"/>
          <w:lang w:val="en-US" w:eastAsia="zh-CN"/>
        </w:rPr>
        <w:t xml:space="preserve"> </w:t>
      </w:r>
      <w:r w:rsidR="004759F5" w:rsidRPr="00AF7C5C">
        <w:rPr>
          <w:rFonts w:ascii="Book Antiqua" w:hAnsi="Book Antiqua" w:cs="Times New Roman"/>
          <w:color w:val="auto"/>
          <w:sz w:val="24"/>
          <w:szCs w:val="24"/>
          <w:lang w:val="en-US" w:eastAsia="zh-CN"/>
        </w:rPr>
        <w:t>We found that split-dose bowel regimen increased endoscopists’ compliance to guidelines in average risk patients with normal colonoscopy or 1-2 small polyps. Additionally, bowel preparation quality with either “Adequate” or “Excellent” had increased between the two time periods.</w:t>
      </w:r>
    </w:p>
    <w:p w14:paraId="57C48DD3" w14:textId="77777777" w:rsidR="002F47FD" w:rsidRPr="00AF7C5C" w:rsidRDefault="002F47FD" w:rsidP="00885C98">
      <w:pPr>
        <w:adjustRightInd w:val="0"/>
        <w:snapToGrid w:val="0"/>
        <w:spacing w:after="0" w:line="360" w:lineRule="auto"/>
        <w:jc w:val="both"/>
        <w:rPr>
          <w:rFonts w:ascii="Book Antiqua" w:hAnsi="Book Antiqua" w:cs="Times New Roman"/>
          <w:sz w:val="24"/>
          <w:szCs w:val="24"/>
          <w:lang w:val="pl-PL"/>
        </w:rPr>
      </w:pPr>
      <w:bookmarkStart w:id="66" w:name="OLE_LINK286"/>
      <w:bookmarkStart w:id="67" w:name="OLE_LINK287"/>
      <w:bookmarkStart w:id="68" w:name="OLE_LINK310"/>
      <w:bookmarkStart w:id="69" w:name="OLE_LINK579"/>
      <w:bookmarkStart w:id="70" w:name="OLE_LINK712"/>
      <w:bookmarkStart w:id="71" w:name="OLE_LINK232"/>
      <w:bookmarkStart w:id="72" w:name="OLE_LINK233"/>
      <w:bookmarkStart w:id="73" w:name="OLE_LINK271"/>
      <w:bookmarkStart w:id="74" w:name="OLE_LINK311"/>
      <w:bookmarkStart w:id="75" w:name="OLE_LINK452"/>
      <w:bookmarkStart w:id="76" w:name="OLE_LINK753"/>
      <w:bookmarkStart w:id="77" w:name="OLE_LINK775"/>
      <w:bookmarkStart w:id="78" w:name="OLE_LINK892"/>
      <w:bookmarkStart w:id="79" w:name="OLE_LINK907"/>
      <w:bookmarkStart w:id="80" w:name="OLE_LINK924"/>
      <w:bookmarkStart w:id="81" w:name="OLE_LINK1016"/>
      <w:bookmarkEnd w:id="38"/>
      <w:bookmarkEnd w:id="39"/>
      <w:bookmarkEnd w:id="40"/>
      <w:bookmarkEnd w:id="41"/>
      <w:bookmarkEnd w:id="42"/>
      <w:bookmarkEnd w:id="43"/>
      <w:bookmarkEnd w:id="44"/>
    </w:p>
    <w:p w14:paraId="2A81ABCC" w14:textId="675BDF6D" w:rsidR="002F47FD" w:rsidRPr="00AF7C5C" w:rsidRDefault="00FD36C3" w:rsidP="00885C98">
      <w:pPr>
        <w:adjustRightInd w:val="0"/>
        <w:snapToGrid w:val="0"/>
        <w:spacing w:after="0" w:line="360" w:lineRule="auto"/>
        <w:jc w:val="both"/>
        <w:rPr>
          <w:rFonts w:ascii="Book Antiqua" w:eastAsia="SimSun" w:hAnsi="Book Antiqua" w:cs="Times New Roman"/>
          <w:sz w:val="24"/>
          <w:szCs w:val="24"/>
          <w:lang w:eastAsia="zh-CN"/>
        </w:rPr>
      </w:pPr>
      <w:bookmarkStart w:id="82" w:name="OLE_LINK47"/>
      <w:bookmarkStart w:id="83" w:name="OLE_LINK48"/>
      <w:bookmarkStart w:id="84" w:name="OLE_LINK3"/>
      <w:bookmarkStart w:id="85" w:name="OLE_LINK4"/>
      <w:bookmarkStart w:id="86" w:name="OLE_LINK70"/>
      <w:bookmarkStart w:id="87" w:name="OLE_LINK118"/>
      <w:bookmarkStart w:id="88" w:name="OLE_LINK145"/>
      <w:bookmarkStart w:id="89" w:name="OLE_LINK218"/>
      <w:bookmarkStart w:id="90" w:name="OLE_LINK520"/>
      <w:bookmarkStart w:id="91" w:name="OLE_LINK537"/>
      <w:bookmarkStart w:id="92" w:name="OLE_LINK598"/>
      <w:bookmarkStart w:id="93" w:name="OLE_LINK728"/>
      <w:bookmarkStart w:id="94" w:name="OLE_LINK745"/>
      <w:bookmarkEnd w:id="45"/>
      <w:bookmarkEnd w:id="46"/>
      <w:r w:rsidRPr="00AF7C5C">
        <w:rPr>
          <w:rFonts w:ascii="Book Antiqua" w:hAnsi="Book Antiqua" w:cs="Times New Roman"/>
          <w:sz w:val="24"/>
          <w:szCs w:val="24"/>
        </w:rPr>
        <w:t>Menees</w:t>
      </w:r>
      <w:r w:rsidR="003D3117" w:rsidRPr="00AF7C5C">
        <w:rPr>
          <w:rFonts w:ascii="Book Antiqua" w:eastAsia="SimSun" w:hAnsi="Book Antiqua" w:cs="Times New Roman"/>
          <w:sz w:val="24"/>
          <w:szCs w:val="24"/>
          <w:lang w:eastAsia="zh-CN"/>
        </w:rPr>
        <w:t xml:space="preserve"> </w:t>
      </w:r>
      <w:r w:rsidRPr="00AF7C5C">
        <w:rPr>
          <w:rFonts w:ascii="Book Antiqua" w:hAnsi="Book Antiqua" w:cs="Times New Roman"/>
          <w:sz w:val="24"/>
          <w:szCs w:val="24"/>
        </w:rPr>
        <w:t>SB, Kim</w:t>
      </w:r>
      <w:r w:rsidR="003D3117" w:rsidRPr="00AF7C5C">
        <w:rPr>
          <w:rFonts w:ascii="Book Antiqua" w:hAnsi="Book Antiqua" w:cs="Times New Roman"/>
          <w:sz w:val="24"/>
          <w:szCs w:val="24"/>
        </w:rPr>
        <w:t xml:space="preserve"> HM</w:t>
      </w:r>
      <w:r w:rsidRPr="00AF7C5C">
        <w:rPr>
          <w:rFonts w:ascii="Book Antiqua" w:hAnsi="Book Antiqua" w:cs="Times New Roman"/>
          <w:sz w:val="24"/>
          <w:szCs w:val="24"/>
        </w:rPr>
        <w:t>,</w:t>
      </w:r>
      <w:r w:rsidR="0002788F">
        <w:rPr>
          <w:rFonts w:ascii="Book Antiqua" w:eastAsia="SimSun" w:hAnsi="Book Antiqua" w:cs="Times New Roman" w:hint="eastAsia"/>
          <w:sz w:val="24"/>
          <w:szCs w:val="24"/>
          <w:lang w:eastAsia="zh-CN"/>
        </w:rPr>
        <w:t xml:space="preserve"> </w:t>
      </w:r>
      <w:r w:rsidRPr="00AF7C5C">
        <w:rPr>
          <w:rFonts w:ascii="Book Antiqua" w:hAnsi="Book Antiqua" w:cs="Times New Roman"/>
          <w:sz w:val="24"/>
          <w:szCs w:val="24"/>
        </w:rPr>
        <w:t>Schoenfeld</w:t>
      </w:r>
      <w:r w:rsidR="003D3117" w:rsidRPr="00AF7C5C">
        <w:rPr>
          <w:rFonts w:ascii="Book Antiqua" w:eastAsia="SimSun" w:hAnsi="Book Antiqua" w:cs="Times New Roman"/>
          <w:sz w:val="24"/>
          <w:szCs w:val="24"/>
          <w:lang w:eastAsia="zh-CN"/>
        </w:rPr>
        <w:t xml:space="preserve"> </w:t>
      </w:r>
      <w:r w:rsidRPr="00AF7C5C">
        <w:rPr>
          <w:rFonts w:ascii="Book Antiqua" w:hAnsi="Book Antiqua" w:cs="Times New Roman"/>
          <w:sz w:val="24"/>
          <w:szCs w:val="24"/>
        </w:rPr>
        <w:t>P.</w:t>
      </w:r>
      <w:bookmarkStart w:id="95" w:name="OLE_LINK1105"/>
      <w:bookmarkStart w:id="96" w:name="OLE_LINK1107"/>
      <w:bookmarkStart w:id="97" w:name="OLE_LINK200"/>
      <w:bookmarkStart w:id="98" w:name="OLE_LINK196"/>
      <w:bookmarkStart w:id="99" w:name="OLE_LINK341"/>
      <w:bookmarkStart w:id="100" w:name="OLE_LINK377"/>
      <w:bookmarkStart w:id="101" w:name="OLE_LINK366"/>
      <w:bookmarkStart w:id="102" w:name="OLE_LINK1038"/>
      <w:bookmarkStart w:id="103" w:name="OLE_LINK1166"/>
      <w:r w:rsidR="00447183">
        <w:rPr>
          <w:rFonts w:ascii="Book Antiqua" w:eastAsia="SimSun" w:hAnsi="Book Antiqua" w:hint="eastAsia"/>
          <w:sz w:val="24"/>
          <w:szCs w:val="24"/>
          <w:lang w:eastAsia="zh-CN"/>
        </w:rPr>
        <w:t xml:space="preserve"> </w:t>
      </w:r>
      <w:r w:rsidR="00447183" w:rsidRPr="00447183">
        <w:rPr>
          <w:rFonts w:ascii="Book Antiqua" w:hAnsi="Book Antiqua"/>
          <w:sz w:val="24"/>
          <w:szCs w:val="24"/>
        </w:rPr>
        <w:t>Split-dose bowel preparation improves adequacy of bowel preparation and gastroenterologists’ adherence to National Colorectal Cancer Screening and Surveillance Guidelines</w:t>
      </w:r>
      <w:r w:rsidR="00447183">
        <w:rPr>
          <w:rFonts w:ascii="Book Antiqua" w:eastAsia="SimSun" w:hAnsi="Book Antiqua" w:hint="eastAsia"/>
          <w:sz w:val="24"/>
          <w:szCs w:val="24"/>
          <w:lang w:eastAsia="zh-CN"/>
        </w:rPr>
        <w:t xml:space="preserve">. </w:t>
      </w:r>
      <w:r w:rsidR="002F47FD" w:rsidRPr="00AF7C5C">
        <w:rPr>
          <w:rFonts w:ascii="Book Antiqua" w:hAnsi="Book Antiqua" w:cs="Times New Roman"/>
          <w:i/>
          <w:sz w:val="24"/>
          <w:szCs w:val="24"/>
        </w:rPr>
        <w:t xml:space="preserve">World J Gastroenterol </w:t>
      </w:r>
      <w:r w:rsidR="002F47FD" w:rsidRPr="00AF7C5C">
        <w:rPr>
          <w:rFonts w:ascii="Book Antiqua" w:hAnsi="Book Antiqua" w:cs="Times New Roman"/>
          <w:sz w:val="24"/>
          <w:szCs w:val="24"/>
        </w:rPr>
        <w:t>201</w:t>
      </w:r>
      <w:r w:rsidR="00B461AC" w:rsidRPr="00AF7C5C">
        <w:rPr>
          <w:rFonts w:ascii="Book Antiqua" w:eastAsia="SimSun" w:hAnsi="Book Antiqua" w:cs="Times New Roman"/>
          <w:sz w:val="24"/>
          <w:szCs w:val="24"/>
          <w:lang w:eastAsia="zh-CN"/>
        </w:rPr>
        <w:t>8</w:t>
      </w:r>
      <w:r w:rsidR="002F47FD" w:rsidRPr="00AF7C5C">
        <w:rPr>
          <w:rFonts w:ascii="Book Antiqua" w:hAnsi="Book Antiqua" w:cs="Times New Roman"/>
          <w:sz w:val="24"/>
          <w:szCs w:val="24"/>
        </w:rPr>
        <w:t>; In press</w:t>
      </w:r>
      <w:bookmarkEnd w:id="47"/>
      <w:bookmarkEnd w:id="48"/>
      <w:bookmarkEnd w:id="49"/>
      <w:bookmarkEnd w:id="50"/>
      <w:bookmarkEnd w:id="66"/>
      <w:bookmarkEnd w:id="67"/>
      <w:bookmarkEnd w:id="68"/>
      <w:bookmarkEnd w:id="69"/>
      <w:bookmarkEnd w:id="70"/>
      <w:bookmarkEnd w:id="82"/>
      <w:bookmarkEnd w:id="83"/>
      <w:bookmarkEnd w:id="95"/>
      <w:bookmarkEnd w:id="96"/>
    </w:p>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71"/>
    <w:bookmarkEnd w:id="72"/>
    <w:bookmarkEnd w:id="73"/>
    <w:bookmarkEnd w:id="74"/>
    <w:bookmarkEnd w:id="75"/>
    <w:bookmarkEnd w:id="76"/>
    <w:bookmarkEnd w:id="77"/>
    <w:bookmarkEnd w:id="78"/>
    <w:bookmarkEnd w:id="79"/>
    <w:bookmarkEnd w:id="80"/>
    <w:bookmarkEnd w:id="81"/>
    <w:bookmarkEnd w:id="84"/>
    <w:bookmarkEnd w:id="85"/>
    <w:bookmarkEnd w:id="86"/>
    <w:bookmarkEnd w:id="87"/>
    <w:bookmarkEnd w:id="88"/>
    <w:bookmarkEnd w:id="89"/>
    <w:bookmarkEnd w:id="90"/>
    <w:bookmarkEnd w:id="91"/>
    <w:bookmarkEnd w:id="92"/>
    <w:bookmarkEnd w:id="93"/>
    <w:bookmarkEnd w:id="94"/>
    <w:bookmarkEnd w:id="97"/>
    <w:bookmarkEnd w:id="98"/>
    <w:bookmarkEnd w:id="99"/>
    <w:bookmarkEnd w:id="100"/>
    <w:bookmarkEnd w:id="101"/>
    <w:bookmarkEnd w:id="102"/>
    <w:bookmarkEnd w:id="103"/>
    <w:p w14:paraId="4BA88A46" w14:textId="77777777" w:rsidR="002F47FD" w:rsidRPr="00AF7C5C" w:rsidRDefault="002F47FD" w:rsidP="00885C98">
      <w:pPr>
        <w:adjustRightInd w:val="0"/>
        <w:snapToGrid w:val="0"/>
        <w:spacing w:after="0" w:line="360" w:lineRule="auto"/>
        <w:jc w:val="both"/>
        <w:rPr>
          <w:rFonts w:ascii="Book Antiqua" w:eastAsia="SimSun" w:hAnsi="Book Antiqua"/>
          <w:b/>
          <w:sz w:val="24"/>
          <w:szCs w:val="24"/>
          <w:lang w:eastAsia="zh-CN"/>
        </w:rPr>
      </w:pPr>
    </w:p>
    <w:p w14:paraId="1BCD7F1E" w14:textId="77777777" w:rsidR="00933802" w:rsidRPr="00AF7C5C" w:rsidRDefault="00933802" w:rsidP="00885C98">
      <w:pPr>
        <w:adjustRightInd w:val="0"/>
        <w:snapToGrid w:val="0"/>
        <w:spacing w:after="0" w:line="360" w:lineRule="auto"/>
        <w:jc w:val="both"/>
        <w:rPr>
          <w:rFonts w:ascii="Book Antiqua" w:hAnsi="Book Antiqua"/>
          <w:b/>
          <w:sz w:val="24"/>
          <w:szCs w:val="24"/>
        </w:rPr>
      </w:pPr>
      <w:r w:rsidRPr="00AF7C5C">
        <w:rPr>
          <w:rFonts w:ascii="Book Antiqua" w:hAnsi="Book Antiqua"/>
          <w:b/>
          <w:sz w:val="24"/>
          <w:szCs w:val="24"/>
        </w:rPr>
        <w:br w:type="page"/>
      </w:r>
    </w:p>
    <w:p w14:paraId="359253A7" w14:textId="77777777" w:rsidR="00AE26A6" w:rsidRPr="00AF7C5C" w:rsidRDefault="00AE26A6" w:rsidP="00885C98">
      <w:pPr>
        <w:adjustRightInd w:val="0"/>
        <w:snapToGrid w:val="0"/>
        <w:spacing w:after="0" w:line="360" w:lineRule="auto"/>
        <w:jc w:val="both"/>
        <w:rPr>
          <w:rFonts w:ascii="Book Antiqua" w:hAnsi="Book Antiqua"/>
          <w:b/>
          <w:sz w:val="24"/>
          <w:szCs w:val="24"/>
        </w:rPr>
      </w:pPr>
      <w:r w:rsidRPr="00AF7C5C">
        <w:rPr>
          <w:rFonts w:ascii="Book Antiqua" w:hAnsi="Book Antiqua"/>
          <w:b/>
          <w:sz w:val="24"/>
          <w:szCs w:val="24"/>
        </w:rPr>
        <w:lastRenderedPageBreak/>
        <w:t>INTRODUCTION</w:t>
      </w:r>
    </w:p>
    <w:p w14:paraId="499FF885" w14:textId="68D4B0E2" w:rsidR="00471C1B" w:rsidRPr="00AF7C5C" w:rsidRDefault="001F78A1" w:rsidP="00885C98">
      <w:pPr>
        <w:adjustRightInd w:val="0"/>
        <w:snapToGrid w:val="0"/>
        <w:spacing w:after="0" w:line="360" w:lineRule="auto"/>
        <w:jc w:val="both"/>
        <w:rPr>
          <w:rFonts w:ascii="Book Antiqua" w:hAnsi="Book Antiqua"/>
          <w:sz w:val="24"/>
          <w:szCs w:val="24"/>
        </w:rPr>
      </w:pPr>
      <w:r w:rsidRPr="00AF7C5C">
        <w:rPr>
          <w:rFonts w:ascii="Book Antiqua" w:hAnsi="Book Antiqua"/>
          <w:sz w:val="24"/>
          <w:szCs w:val="24"/>
        </w:rPr>
        <w:t>National guidelines state that average-risk 50+ year old individuals who have normal screening colonoscopy should get a repeat colonoscopy in 10 years.</w:t>
      </w:r>
      <w:r w:rsidR="00FF3C9C" w:rsidRPr="00AF7C5C">
        <w:rPr>
          <w:rFonts w:ascii="Book Antiqua" w:hAnsi="Book Antiqua"/>
          <w:sz w:val="24"/>
          <w:szCs w:val="24"/>
        </w:rPr>
        <w:t xml:space="preserve"> </w:t>
      </w:r>
      <w:r w:rsidRPr="00AF7C5C">
        <w:rPr>
          <w:rFonts w:ascii="Book Antiqua" w:hAnsi="Book Antiqua"/>
          <w:sz w:val="24"/>
          <w:szCs w:val="24"/>
        </w:rPr>
        <w:t>However, physician recommendations do not always comply with guidelines.</w:t>
      </w:r>
      <w:r w:rsidR="00FF3C9C" w:rsidRPr="00AF7C5C">
        <w:rPr>
          <w:rFonts w:ascii="Book Antiqua" w:hAnsi="Book Antiqua"/>
          <w:sz w:val="24"/>
          <w:szCs w:val="24"/>
        </w:rPr>
        <w:t xml:space="preserve"> </w:t>
      </w:r>
      <w:r w:rsidR="00471C1B" w:rsidRPr="00AF7C5C">
        <w:rPr>
          <w:rFonts w:ascii="Book Antiqua" w:hAnsi="Book Antiqua"/>
          <w:sz w:val="24"/>
          <w:szCs w:val="24"/>
        </w:rPr>
        <w:t>Krist</w:t>
      </w:r>
      <w:r w:rsidR="00A74CAB" w:rsidRPr="00AF7C5C">
        <w:rPr>
          <w:rFonts w:ascii="Book Antiqua" w:hAnsi="Book Antiqua"/>
          <w:sz w:val="24"/>
          <w:szCs w:val="24"/>
        </w:rPr>
        <w:t xml:space="preserve"> </w:t>
      </w:r>
      <w:r w:rsidR="00A74CAB" w:rsidRPr="00AF7C5C">
        <w:rPr>
          <w:rFonts w:ascii="Book Antiqua" w:hAnsi="Book Antiqua"/>
          <w:i/>
          <w:sz w:val="24"/>
          <w:szCs w:val="24"/>
        </w:rPr>
        <w:t>et al</w:t>
      </w:r>
      <w:r w:rsidR="004A641B" w:rsidRPr="00AF7C5C">
        <w:rPr>
          <w:rFonts w:ascii="Book Antiqua" w:eastAsia="SimSun" w:hAnsi="Book Antiqua"/>
          <w:sz w:val="24"/>
          <w:szCs w:val="24"/>
          <w:vertAlign w:val="superscript"/>
          <w:lang w:eastAsia="zh-CN"/>
        </w:rPr>
        <w:t>[</w:t>
      </w:r>
      <w:hyperlink w:anchor="_ENREF_1" w:tooltip="Krist, 2007 #6" w:history="1">
        <w:r w:rsidR="004A641B" w:rsidRPr="00AF7C5C">
          <w:rPr>
            <w:rFonts w:ascii="Book Antiqua" w:hAnsi="Book Antiqua"/>
            <w:sz w:val="24"/>
            <w:szCs w:val="24"/>
          </w:rPr>
          <w:fldChar w:fldCharType="begin">
            <w:fldData xml:space="preserve">PEVuZE5vdGU+PENpdGU+PEF1dGhvcj5LcmlzdDwvQXV0aG9yPjxZZWFyPjIwMDc8L1llYXI+PFJl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</w:fldData>
          </w:fldChar>
        </w:r>
        <w:r w:rsidR="004A641B" w:rsidRPr="00AF7C5C">
          <w:rPr>
            <w:rFonts w:ascii="Book Antiqua" w:hAnsi="Book Antiqua"/>
            <w:sz w:val="24"/>
            <w:szCs w:val="24"/>
          </w:rPr>
          <w:instrText xml:space="preserve"> ADDIN EN.CITE </w:instrText>
        </w:r>
        <w:r w:rsidR="004A641B" w:rsidRPr="00AF7C5C">
          <w:rPr>
            <w:rFonts w:ascii="Book Antiqua" w:hAnsi="Book Antiqua"/>
            <w:sz w:val="24"/>
            <w:szCs w:val="24"/>
          </w:rPr>
          <w:fldChar w:fldCharType="begin">
            <w:fldData xml:space="preserve">PEVuZE5vdGU+PENpdGU+PEF1dGhvcj5LcmlzdDwvQXV0aG9yPjxZZWFyPjIwMDc8L1llYXI+PFJl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</w:fldData>
          </w:fldChar>
        </w:r>
        <w:r w:rsidR="004A641B" w:rsidRPr="00AF7C5C">
          <w:rPr>
            <w:rFonts w:ascii="Book Antiqua" w:hAnsi="Book Antiqua"/>
            <w:sz w:val="24"/>
            <w:szCs w:val="24"/>
          </w:rPr>
          <w:instrText xml:space="preserve"> ADDIN EN.CITE.DATA </w:instrText>
        </w:r>
        <w:r w:rsidR="004A641B" w:rsidRPr="00AF7C5C">
          <w:rPr>
            <w:rFonts w:ascii="Book Antiqua" w:hAnsi="Book Antiqua"/>
            <w:sz w:val="24"/>
            <w:szCs w:val="24"/>
          </w:rPr>
        </w:r>
        <w:r w:rsidR="004A641B" w:rsidRPr="00AF7C5C">
          <w:rPr>
            <w:rFonts w:ascii="Book Antiqua" w:hAnsi="Book Antiqua"/>
            <w:sz w:val="24"/>
            <w:szCs w:val="24"/>
          </w:rPr>
          <w:fldChar w:fldCharType="end"/>
        </w:r>
        <w:r w:rsidR="004A641B" w:rsidRPr="00AF7C5C">
          <w:rPr>
            <w:rFonts w:ascii="Book Antiqua" w:hAnsi="Book Antiqua"/>
            <w:sz w:val="24"/>
            <w:szCs w:val="24"/>
          </w:rPr>
        </w:r>
        <w:r w:rsidR="004A641B" w:rsidRPr="00AF7C5C">
          <w:rPr>
            <w:rFonts w:ascii="Book Antiqua" w:hAnsi="Book Antiqua"/>
            <w:sz w:val="24"/>
            <w:szCs w:val="24"/>
          </w:rPr>
          <w:fldChar w:fldCharType="separate"/>
        </w:r>
        <w:r w:rsidR="004A641B" w:rsidRPr="00AF7C5C">
          <w:rPr>
            <w:rFonts w:ascii="Book Antiqua" w:hAnsi="Book Antiqua"/>
            <w:noProof/>
            <w:sz w:val="24"/>
            <w:szCs w:val="24"/>
            <w:vertAlign w:val="superscript"/>
          </w:rPr>
          <w:t>1</w:t>
        </w:r>
        <w:r w:rsidR="004A641B" w:rsidRPr="00AF7C5C">
          <w:rPr>
            <w:rFonts w:ascii="Book Antiqua" w:hAnsi="Book Antiqua"/>
            <w:sz w:val="24"/>
            <w:szCs w:val="24"/>
          </w:rPr>
          <w:fldChar w:fldCharType="end"/>
        </w:r>
      </w:hyperlink>
      <w:r w:rsidR="004A641B" w:rsidRPr="00AF7C5C">
        <w:rPr>
          <w:rFonts w:ascii="Book Antiqua" w:eastAsia="SimSun" w:hAnsi="Book Antiqua"/>
          <w:sz w:val="24"/>
          <w:szCs w:val="24"/>
          <w:vertAlign w:val="superscript"/>
          <w:lang w:eastAsia="zh-CN"/>
        </w:rPr>
        <w:t>]</w:t>
      </w:r>
      <w:r w:rsidR="004A641B" w:rsidRPr="00AF7C5C">
        <w:rPr>
          <w:rFonts w:ascii="Book Antiqua" w:eastAsia="SimSun" w:hAnsi="Book Antiqua"/>
          <w:sz w:val="24"/>
          <w:szCs w:val="24"/>
          <w:lang w:eastAsia="zh-CN"/>
        </w:rPr>
        <w:t xml:space="preserve"> </w:t>
      </w:r>
      <w:r w:rsidR="00471C1B" w:rsidRPr="00AF7C5C">
        <w:rPr>
          <w:rFonts w:ascii="Book Antiqua" w:hAnsi="Book Antiqua"/>
          <w:sz w:val="24"/>
          <w:szCs w:val="24"/>
        </w:rPr>
        <w:t>reviewed whether endoscopists’ recommendations for patients undergoing colonoscopy for all indications adhered to published guidelines fo</w:t>
      </w:r>
      <w:r w:rsidR="00A74CAB" w:rsidRPr="00AF7C5C">
        <w:rPr>
          <w:rFonts w:ascii="Book Antiqua" w:hAnsi="Book Antiqua"/>
          <w:sz w:val="24"/>
          <w:szCs w:val="24"/>
        </w:rPr>
        <w:t>r follow-up recommendations.</w:t>
      </w:r>
      <w:r w:rsidR="00FF3C9C" w:rsidRPr="00AF7C5C">
        <w:rPr>
          <w:rFonts w:ascii="Book Antiqua" w:hAnsi="Book Antiqua"/>
          <w:sz w:val="24"/>
          <w:szCs w:val="24"/>
        </w:rPr>
        <w:t xml:space="preserve"> </w:t>
      </w:r>
      <w:r w:rsidR="00471C1B" w:rsidRPr="00AF7C5C">
        <w:rPr>
          <w:rFonts w:ascii="Book Antiqua" w:hAnsi="Book Antiqua"/>
          <w:sz w:val="24"/>
          <w:szCs w:val="24"/>
        </w:rPr>
        <w:t xml:space="preserve">In only 64.9% of all reports, the endoscopist specified when retesting should </w:t>
      </w:r>
      <w:r w:rsidR="005A74E9" w:rsidRPr="00AF7C5C">
        <w:rPr>
          <w:rFonts w:ascii="Book Antiqua" w:hAnsi="Book Antiqua"/>
          <w:sz w:val="24"/>
          <w:szCs w:val="24"/>
        </w:rPr>
        <w:t>occur</w:t>
      </w:r>
      <w:r w:rsidR="00471C1B" w:rsidRPr="00AF7C5C">
        <w:rPr>
          <w:rFonts w:ascii="Book Antiqua" w:hAnsi="Book Antiqua"/>
          <w:sz w:val="24"/>
          <w:szCs w:val="24"/>
        </w:rPr>
        <w:t>.</w:t>
      </w:r>
      <w:r w:rsidR="00FF3C9C" w:rsidRPr="00AF7C5C">
        <w:rPr>
          <w:rFonts w:ascii="Book Antiqua" w:hAnsi="Book Antiqua"/>
          <w:sz w:val="24"/>
          <w:szCs w:val="24"/>
        </w:rPr>
        <w:t xml:space="preserve"> </w:t>
      </w:r>
      <w:r w:rsidR="00471C1B" w:rsidRPr="00AF7C5C">
        <w:rPr>
          <w:rFonts w:ascii="Book Antiqua" w:hAnsi="Book Antiqua"/>
          <w:sz w:val="24"/>
          <w:szCs w:val="24"/>
        </w:rPr>
        <w:t>Recommendations were consistent with current guidelines in 36.7% of cases.</w:t>
      </w:r>
      <w:r w:rsidR="004A641B" w:rsidRPr="00AF7C5C">
        <w:rPr>
          <w:rFonts w:ascii="Book Antiqua" w:hAnsi="Book Antiqua"/>
          <w:sz w:val="24"/>
          <w:szCs w:val="24"/>
        </w:rPr>
        <w:t xml:space="preserve"> </w:t>
      </w:r>
      <w:r w:rsidR="00471C1B" w:rsidRPr="00AF7C5C">
        <w:rPr>
          <w:rFonts w:ascii="Book Antiqua" w:hAnsi="Book Antiqua"/>
          <w:sz w:val="24"/>
          <w:szCs w:val="24"/>
        </w:rPr>
        <w:t xml:space="preserve">However, Krist </w:t>
      </w:r>
      <w:r w:rsidR="00471C1B" w:rsidRPr="00AF7C5C">
        <w:rPr>
          <w:rFonts w:ascii="Book Antiqua" w:hAnsi="Book Antiqua"/>
          <w:i/>
          <w:sz w:val="24"/>
          <w:szCs w:val="24"/>
        </w:rPr>
        <w:t>et al</w:t>
      </w:r>
      <w:r w:rsidR="003D3117" w:rsidRPr="00AF7C5C">
        <w:rPr>
          <w:rFonts w:ascii="Book Antiqua" w:eastAsia="SimSun" w:hAnsi="Book Antiqua"/>
          <w:sz w:val="24"/>
          <w:szCs w:val="24"/>
          <w:vertAlign w:val="superscript"/>
          <w:lang w:eastAsia="zh-CN"/>
        </w:rPr>
        <w:t>[</w:t>
      </w:r>
      <w:hyperlink w:anchor="_ENREF_1" w:tooltip="Krist, 2007 #6" w:history="1">
        <w:r w:rsidR="003D3117" w:rsidRPr="00AF7C5C">
          <w:rPr>
            <w:rFonts w:ascii="Book Antiqua" w:hAnsi="Book Antiqua"/>
            <w:sz w:val="24"/>
            <w:szCs w:val="24"/>
          </w:rPr>
          <w:fldChar w:fldCharType="begin">
            <w:fldData xml:space="preserve">PEVuZE5vdGU+PENpdGU+PEF1dGhvcj5LcmlzdDwvQXV0aG9yPjxZZWFyPjIwMDc8L1llYXI+PFJl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</w:fldData>
          </w:fldChar>
        </w:r>
        <w:r w:rsidR="003D3117" w:rsidRPr="00AF7C5C">
          <w:rPr>
            <w:rFonts w:ascii="Book Antiqua" w:hAnsi="Book Antiqua"/>
            <w:sz w:val="24"/>
            <w:szCs w:val="24"/>
          </w:rPr>
          <w:instrText xml:space="preserve"> ADDIN EN.CITE </w:instrText>
        </w:r>
        <w:r w:rsidR="003D3117" w:rsidRPr="00AF7C5C">
          <w:rPr>
            <w:rFonts w:ascii="Book Antiqua" w:hAnsi="Book Antiqua"/>
            <w:sz w:val="24"/>
            <w:szCs w:val="24"/>
          </w:rPr>
          <w:fldChar w:fldCharType="begin">
            <w:fldData xml:space="preserve">PEVuZE5vdGU+PENpdGU+PEF1dGhvcj5LcmlzdDwvQXV0aG9yPjxZZWFyPjIwMDc8L1llYXI+PFJl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</w:fldData>
          </w:fldChar>
        </w:r>
        <w:r w:rsidR="003D3117" w:rsidRPr="00AF7C5C">
          <w:rPr>
            <w:rFonts w:ascii="Book Antiqua" w:hAnsi="Book Antiqua"/>
            <w:sz w:val="24"/>
            <w:szCs w:val="24"/>
          </w:rPr>
          <w:instrText xml:space="preserve"> ADDIN EN.CITE.DATA </w:instrText>
        </w:r>
        <w:r w:rsidR="003D3117" w:rsidRPr="00AF7C5C">
          <w:rPr>
            <w:rFonts w:ascii="Book Antiqua" w:hAnsi="Book Antiqua"/>
            <w:sz w:val="24"/>
            <w:szCs w:val="24"/>
          </w:rPr>
        </w:r>
        <w:r w:rsidR="003D3117" w:rsidRPr="00AF7C5C">
          <w:rPr>
            <w:rFonts w:ascii="Book Antiqua" w:hAnsi="Book Antiqua"/>
            <w:sz w:val="24"/>
            <w:szCs w:val="24"/>
          </w:rPr>
          <w:fldChar w:fldCharType="end"/>
        </w:r>
        <w:r w:rsidR="003D3117" w:rsidRPr="00AF7C5C">
          <w:rPr>
            <w:rFonts w:ascii="Book Antiqua" w:hAnsi="Book Antiqua"/>
            <w:sz w:val="24"/>
            <w:szCs w:val="24"/>
          </w:rPr>
        </w:r>
        <w:r w:rsidR="003D3117" w:rsidRPr="00AF7C5C">
          <w:rPr>
            <w:rFonts w:ascii="Book Antiqua" w:hAnsi="Book Antiqua"/>
            <w:sz w:val="24"/>
            <w:szCs w:val="24"/>
          </w:rPr>
          <w:fldChar w:fldCharType="separate"/>
        </w:r>
        <w:r w:rsidR="003D3117" w:rsidRPr="00AF7C5C">
          <w:rPr>
            <w:rFonts w:ascii="Book Antiqua" w:hAnsi="Book Antiqua"/>
            <w:noProof/>
            <w:sz w:val="24"/>
            <w:szCs w:val="24"/>
            <w:vertAlign w:val="superscript"/>
          </w:rPr>
          <w:t>1</w:t>
        </w:r>
        <w:r w:rsidR="003D3117" w:rsidRPr="00AF7C5C">
          <w:rPr>
            <w:rFonts w:ascii="Book Antiqua" w:hAnsi="Book Antiqua"/>
            <w:sz w:val="24"/>
            <w:szCs w:val="24"/>
          </w:rPr>
          <w:fldChar w:fldCharType="end"/>
        </w:r>
      </w:hyperlink>
      <w:r w:rsidR="003D3117" w:rsidRPr="00AF7C5C">
        <w:rPr>
          <w:rFonts w:ascii="Book Antiqua" w:eastAsia="SimSun" w:hAnsi="Book Antiqua"/>
          <w:sz w:val="24"/>
          <w:szCs w:val="24"/>
          <w:vertAlign w:val="superscript"/>
          <w:lang w:eastAsia="zh-CN"/>
        </w:rPr>
        <w:t>]</w:t>
      </w:r>
      <w:r w:rsidR="004A641B" w:rsidRPr="00AF7C5C">
        <w:rPr>
          <w:rFonts w:ascii="Book Antiqua" w:eastAsia="SimSun" w:hAnsi="Book Antiqua"/>
          <w:sz w:val="24"/>
          <w:szCs w:val="24"/>
          <w:lang w:eastAsia="zh-CN"/>
        </w:rPr>
        <w:t xml:space="preserve"> </w:t>
      </w:r>
      <w:r w:rsidR="00471C1B" w:rsidRPr="00AF7C5C">
        <w:rPr>
          <w:rFonts w:ascii="Book Antiqua" w:hAnsi="Book Antiqua"/>
          <w:sz w:val="24"/>
          <w:szCs w:val="24"/>
        </w:rPr>
        <w:t>did not account for patient bowel preparation at the time of the procedure</w:t>
      </w:r>
      <w:r w:rsidR="00343598" w:rsidRPr="00AF7C5C">
        <w:rPr>
          <w:rFonts w:ascii="Book Antiqua" w:hAnsi="Book Antiqua"/>
          <w:sz w:val="24"/>
          <w:szCs w:val="24"/>
        </w:rPr>
        <w:t xml:space="preserve"> in determining guideline consistent recommendation</w:t>
      </w:r>
      <w:r w:rsidR="00471C1B" w:rsidRPr="00AF7C5C">
        <w:rPr>
          <w:rFonts w:ascii="Book Antiqua" w:hAnsi="Book Antiqua"/>
          <w:sz w:val="24"/>
          <w:szCs w:val="24"/>
        </w:rPr>
        <w:t>.</w:t>
      </w:r>
      <w:r w:rsidR="004A641B" w:rsidRPr="00AF7C5C">
        <w:rPr>
          <w:rFonts w:ascii="Book Antiqua" w:hAnsi="Book Antiqua"/>
          <w:sz w:val="24"/>
          <w:szCs w:val="24"/>
        </w:rPr>
        <w:t xml:space="preserve"> </w:t>
      </w:r>
      <w:r w:rsidRPr="00AF7C5C">
        <w:rPr>
          <w:rFonts w:ascii="Book Antiqua" w:hAnsi="Book Antiqua"/>
          <w:sz w:val="24"/>
          <w:szCs w:val="24"/>
        </w:rPr>
        <w:t xml:space="preserve">Based on </w:t>
      </w:r>
      <w:r w:rsidR="00B90C50" w:rsidRPr="00AF7C5C">
        <w:rPr>
          <w:rFonts w:ascii="Book Antiqua" w:hAnsi="Book Antiqua"/>
          <w:sz w:val="24"/>
          <w:szCs w:val="24"/>
        </w:rPr>
        <w:t>our previous research</w:t>
      </w:r>
      <w:r w:rsidRPr="00AF7C5C">
        <w:rPr>
          <w:rFonts w:ascii="Book Antiqua" w:hAnsi="Book Antiqua"/>
          <w:sz w:val="24"/>
          <w:szCs w:val="24"/>
        </w:rPr>
        <w:t>, bowel prep was the single most important factor determining compliance by endoscopists for follow-up colonoscopies</w:t>
      </w:r>
      <w:r w:rsidR="004A641B" w:rsidRPr="00AF7C5C">
        <w:rPr>
          <w:rFonts w:ascii="Book Antiqua" w:eastAsia="SimSun" w:hAnsi="Book Antiqua"/>
          <w:sz w:val="24"/>
          <w:szCs w:val="24"/>
          <w:vertAlign w:val="superscript"/>
          <w:lang w:eastAsia="zh-CN"/>
        </w:rPr>
        <w:t>[</w:t>
      </w:r>
      <w:hyperlink w:anchor="_ENREF_1" w:tooltip="Krist, 2007 #6" w:history="1">
        <w:r w:rsidR="004A641B" w:rsidRPr="00AF7C5C">
          <w:rPr>
            <w:rFonts w:ascii="Book Antiqua" w:eastAsia="SimSun" w:hAnsi="Book Antiqua"/>
            <w:sz w:val="24"/>
            <w:szCs w:val="24"/>
            <w:vertAlign w:val="superscript"/>
            <w:lang w:eastAsia="zh-CN"/>
          </w:rPr>
          <w:t>2</w:t>
        </w:r>
      </w:hyperlink>
      <w:r w:rsidR="004A641B" w:rsidRPr="00AF7C5C">
        <w:rPr>
          <w:rFonts w:ascii="Book Antiqua" w:eastAsia="SimSun" w:hAnsi="Book Antiqua"/>
          <w:sz w:val="24"/>
          <w:szCs w:val="24"/>
          <w:vertAlign w:val="superscript"/>
          <w:lang w:eastAsia="zh-CN"/>
        </w:rPr>
        <w:t>]</w:t>
      </w:r>
      <w:r w:rsidR="004A641B" w:rsidRPr="00AF7C5C">
        <w:rPr>
          <w:rFonts w:ascii="Book Antiqua" w:eastAsia="SimSun" w:hAnsi="Book Antiqua"/>
          <w:sz w:val="24"/>
          <w:szCs w:val="24"/>
          <w:lang w:eastAsia="zh-CN"/>
        </w:rPr>
        <w:t xml:space="preserve">. </w:t>
      </w:r>
      <w:r w:rsidR="00471C1B" w:rsidRPr="00AF7C5C">
        <w:rPr>
          <w:rFonts w:ascii="Book Antiqua" w:hAnsi="Book Antiqua"/>
          <w:sz w:val="24"/>
          <w:szCs w:val="24"/>
        </w:rPr>
        <w:t xml:space="preserve">Patients with fair </w:t>
      </w:r>
      <w:r w:rsidR="002D59BF" w:rsidRPr="00AF7C5C">
        <w:rPr>
          <w:rFonts w:ascii="Book Antiqua" w:hAnsi="Book Antiqua"/>
          <w:sz w:val="24"/>
          <w:szCs w:val="24"/>
        </w:rPr>
        <w:t xml:space="preserve">bowel prep were </w:t>
      </w:r>
      <w:r w:rsidR="00471C1B" w:rsidRPr="00AF7C5C">
        <w:rPr>
          <w:rFonts w:ascii="Book Antiqua" w:hAnsi="Book Antiqua"/>
          <w:sz w:val="24"/>
          <w:szCs w:val="24"/>
        </w:rPr>
        <w:t>18.0</w:t>
      </w:r>
      <w:r w:rsidR="002D59BF" w:rsidRPr="00AF7C5C">
        <w:rPr>
          <w:rFonts w:ascii="Book Antiqua" w:hAnsi="Book Antiqua"/>
          <w:sz w:val="24"/>
          <w:szCs w:val="24"/>
        </w:rPr>
        <w:t xml:space="preserve"> times (</w:t>
      </w:r>
      <w:r w:rsidR="00471C1B" w:rsidRPr="00AF7C5C">
        <w:rPr>
          <w:rFonts w:ascii="Book Antiqua" w:hAnsi="Book Antiqua"/>
          <w:sz w:val="24"/>
          <w:szCs w:val="24"/>
        </w:rPr>
        <w:t>95%</w:t>
      </w:r>
      <w:r w:rsidR="00EA4139" w:rsidRPr="00AF7C5C">
        <w:rPr>
          <w:rFonts w:ascii="Book Antiqua" w:hAnsi="Book Antiqua"/>
          <w:sz w:val="24"/>
          <w:szCs w:val="24"/>
        </w:rPr>
        <w:t>CI</w:t>
      </w:r>
      <w:r w:rsidR="00EA4139" w:rsidRPr="00AF7C5C">
        <w:rPr>
          <w:rFonts w:ascii="Book Antiqua" w:eastAsia="SimSun" w:hAnsi="Book Antiqua"/>
          <w:sz w:val="24"/>
          <w:szCs w:val="24"/>
          <w:lang w:eastAsia="zh-CN"/>
        </w:rPr>
        <w:t>:</w:t>
      </w:r>
      <w:r w:rsidR="00471C1B" w:rsidRPr="00AF7C5C">
        <w:rPr>
          <w:rFonts w:ascii="Book Antiqua" w:hAnsi="Book Antiqua"/>
          <w:sz w:val="24"/>
          <w:szCs w:val="24"/>
        </w:rPr>
        <w:t xml:space="preserve"> 12.0-28.0)</w:t>
      </w:r>
      <w:r w:rsidR="00FF3C9C" w:rsidRPr="00AF7C5C">
        <w:rPr>
          <w:rFonts w:ascii="Book Antiqua" w:hAnsi="Book Antiqua"/>
          <w:sz w:val="24"/>
          <w:szCs w:val="24"/>
        </w:rPr>
        <w:t xml:space="preserve"> </w:t>
      </w:r>
      <w:r w:rsidR="00471C1B" w:rsidRPr="00AF7C5C">
        <w:rPr>
          <w:rFonts w:ascii="Book Antiqua" w:hAnsi="Book Antiqua"/>
          <w:sz w:val="24"/>
          <w:szCs w:val="24"/>
        </w:rPr>
        <w:t>more likely to have recommendations inconsistent with guidelines compared to patients with excellent/good preps.</w:t>
      </w:r>
    </w:p>
    <w:p w14:paraId="190DF1C4" w14:textId="02007D3C" w:rsidR="00471C1B" w:rsidRPr="00AF7C5C" w:rsidRDefault="00664B73" w:rsidP="00885C98">
      <w:pPr>
        <w:adjustRightInd w:val="0"/>
        <w:snapToGrid w:val="0"/>
        <w:spacing w:after="0" w:line="360" w:lineRule="auto"/>
        <w:ind w:firstLineChars="100" w:firstLine="240"/>
        <w:jc w:val="both"/>
        <w:rPr>
          <w:rFonts w:ascii="Book Antiqua" w:hAnsi="Book Antiqua"/>
          <w:sz w:val="24"/>
          <w:szCs w:val="24"/>
        </w:rPr>
      </w:pPr>
      <w:r w:rsidRPr="00AF7C5C">
        <w:rPr>
          <w:rFonts w:ascii="Book Antiqua" w:hAnsi="Book Antiqua"/>
          <w:sz w:val="24"/>
          <w:szCs w:val="24"/>
        </w:rPr>
        <w:t>In addition to association with guideline inconsistent recommendations, s</w:t>
      </w:r>
      <w:r w:rsidR="00471C1B" w:rsidRPr="00AF7C5C">
        <w:rPr>
          <w:rFonts w:ascii="Book Antiqua" w:hAnsi="Book Antiqua"/>
          <w:sz w:val="24"/>
          <w:szCs w:val="24"/>
        </w:rPr>
        <w:t>uboptimal colonoscopy preparation reduces adenoma detection rate (ADRs) and is a risk factor f</w:t>
      </w:r>
      <w:r w:rsidR="00363BF0" w:rsidRPr="00AF7C5C">
        <w:rPr>
          <w:rFonts w:ascii="Book Antiqua" w:hAnsi="Book Antiqua"/>
          <w:sz w:val="24"/>
          <w:szCs w:val="24"/>
        </w:rPr>
        <w:t>or incomplete colonoscopy</w:t>
      </w:r>
      <w:r w:rsidR="004A641B" w:rsidRPr="00AF7C5C">
        <w:rPr>
          <w:rFonts w:ascii="Book Antiqua" w:eastAsia="SimSun" w:hAnsi="Book Antiqua"/>
          <w:sz w:val="24"/>
          <w:szCs w:val="24"/>
          <w:vertAlign w:val="superscript"/>
          <w:lang w:eastAsia="zh-CN"/>
        </w:rPr>
        <w:t>[</w:t>
      </w:r>
      <w:hyperlink w:anchor="_ENREF_3" w:tooltip="Froehlich, 2005 #213" w:history="1">
        <w:r w:rsidR="005B3208" w:rsidRPr="00AF7C5C">
          <w:rPr>
            <w:rFonts w:ascii="Book Antiqua" w:hAnsi="Book Antiqua"/>
            <w:sz w:val="24"/>
            <w:szCs w:val="24"/>
            <w:vertAlign w:val="superscript"/>
          </w:rPr>
          <w:fldChar w:fldCharType="begin">
            <w:fldData xml:space="preserve">PEVuZE5vdGU+PENpdGU+PEF1dGhvcj5Gcm9laGxpY2g8L0F1dGhvcj48WWVhcj4yMDA1PC9ZZWFy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</w:fldData>
          </w:fldChar>
        </w:r>
        <w:r w:rsidR="005B3208" w:rsidRPr="00AF7C5C">
          <w:rPr>
            <w:rFonts w:ascii="Book Antiqua" w:hAnsi="Book Antiqua"/>
            <w:sz w:val="24"/>
            <w:szCs w:val="24"/>
            <w:vertAlign w:val="superscript"/>
          </w:rPr>
          <w:instrText xml:space="preserve"> ADDIN EN.CITE </w:instrText>
        </w:r>
        <w:r w:rsidR="005B3208" w:rsidRPr="00AF7C5C">
          <w:rPr>
            <w:rFonts w:ascii="Book Antiqua" w:hAnsi="Book Antiqua"/>
            <w:sz w:val="24"/>
            <w:szCs w:val="24"/>
            <w:vertAlign w:val="superscript"/>
          </w:rPr>
          <w:fldChar w:fldCharType="begin">
            <w:fldData xml:space="preserve">PEVuZE5vdGU+PENpdGU+PEF1dGhvcj5Gcm9laGxpY2g8L0F1dGhvcj48WWVhcj4yMDA1PC9ZZWFy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</w:fldData>
          </w:fldChar>
        </w:r>
        <w:r w:rsidR="005B3208" w:rsidRPr="00AF7C5C">
          <w:rPr>
            <w:rFonts w:ascii="Book Antiqua" w:hAnsi="Book Antiqua"/>
            <w:sz w:val="24"/>
            <w:szCs w:val="24"/>
            <w:vertAlign w:val="superscript"/>
          </w:rPr>
          <w:instrText xml:space="preserve"> ADDIN EN.CITE.DATA </w:instrText>
        </w:r>
        <w:r w:rsidR="005B3208" w:rsidRPr="00AF7C5C">
          <w:rPr>
            <w:rFonts w:ascii="Book Antiqua" w:hAnsi="Book Antiqua"/>
            <w:sz w:val="24"/>
            <w:szCs w:val="24"/>
            <w:vertAlign w:val="superscript"/>
          </w:rPr>
        </w:r>
        <w:r w:rsidR="005B3208" w:rsidRPr="00AF7C5C">
          <w:rPr>
            <w:rFonts w:ascii="Book Antiqua" w:hAnsi="Book Antiqua"/>
            <w:sz w:val="24"/>
            <w:szCs w:val="24"/>
            <w:vertAlign w:val="superscript"/>
          </w:rPr>
          <w:fldChar w:fldCharType="end"/>
        </w:r>
        <w:r w:rsidR="005B3208" w:rsidRPr="00AF7C5C">
          <w:rPr>
            <w:rFonts w:ascii="Book Antiqua" w:hAnsi="Book Antiqua"/>
            <w:sz w:val="24"/>
            <w:szCs w:val="24"/>
            <w:vertAlign w:val="superscript"/>
          </w:rPr>
        </w:r>
        <w:r w:rsidR="005B3208" w:rsidRPr="00AF7C5C">
          <w:rPr>
            <w:rFonts w:ascii="Book Antiqua" w:hAnsi="Book Antiqua"/>
            <w:sz w:val="24"/>
            <w:szCs w:val="24"/>
            <w:vertAlign w:val="superscript"/>
          </w:rPr>
          <w:fldChar w:fldCharType="separate"/>
        </w:r>
        <w:r w:rsidR="005B3208" w:rsidRPr="00AF7C5C">
          <w:rPr>
            <w:rFonts w:ascii="Book Antiqua" w:hAnsi="Book Antiqua"/>
            <w:noProof/>
            <w:sz w:val="24"/>
            <w:szCs w:val="24"/>
            <w:vertAlign w:val="superscript"/>
          </w:rPr>
          <w:t>3-5</w:t>
        </w:r>
        <w:r w:rsidR="005B3208" w:rsidRPr="00AF7C5C">
          <w:rPr>
            <w:rFonts w:ascii="Book Antiqua" w:hAnsi="Book Antiqua"/>
            <w:sz w:val="24"/>
            <w:szCs w:val="24"/>
            <w:vertAlign w:val="superscript"/>
          </w:rPr>
          <w:fldChar w:fldCharType="end"/>
        </w:r>
      </w:hyperlink>
      <w:r w:rsidR="004A641B" w:rsidRPr="00AF7C5C">
        <w:rPr>
          <w:rFonts w:ascii="Book Antiqua" w:eastAsia="SimSun" w:hAnsi="Book Antiqua"/>
          <w:sz w:val="24"/>
          <w:szCs w:val="24"/>
          <w:vertAlign w:val="superscript"/>
          <w:lang w:eastAsia="zh-CN"/>
        </w:rPr>
        <w:t>]</w:t>
      </w:r>
      <w:r w:rsidR="004A641B" w:rsidRPr="00AF7C5C">
        <w:rPr>
          <w:rFonts w:ascii="Book Antiqua" w:hAnsi="Book Antiqua"/>
          <w:sz w:val="24"/>
          <w:szCs w:val="24"/>
        </w:rPr>
        <w:t xml:space="preserve">. </w:t>
      </w:r>
      <w:r w:rsidR="00B90C50" w:rsidRPr="00AF7C5C">
        <w:rPr>
          <w:rFonts w:ascii="Book Antiqua" w:hAnsi="Book Antiqua"/>
          <w:sz w:val="24"/>
          <w:szCs w:val="24"/>
        </w:rPr>
        <w:t xml:space="preserve">To reduce the incidence of suboptimal bowel preparation, </w:t>
      </w:r>
      <w:r w:rsidR="00472D40" w:rsidRPr="00AF7C5C">
        <w:rPr>
          <w:rFonts w:ascii="Book Antiqua" w:hAnsi="Book Antiqua"/>
          <w:sz w:val="24"/>
          <w:szCs w:val="24"/>
        </w:rPr>
        <w:t>research</w:t>
      </w:r>
      <w:r w:rsidR="00A74CAB" w:rsidRPr="00AF7C5C">
        <w:rPr>
          <w:rFonts w:ascii="Book Antiqua" w:hAnsi="Book Antiqua"/>
          <w:sz w:val="24"/>
          <w:szCs w:val="24"/>
        </w:rPr>
        <w:t xml:space="preserve"> has</w:t>
      </w:r>
      <w:r w:rsidR="00363BF0" w:rsidRPr="00AF7C5C">
        <w:rPr>
          <w:rFonts w:ascii="Book Antiqua" w:hAnsi="Book Antiqua"/>
          <w:sz w:val="24"/>
          <w:szCs w:val="24"/>
        </w:rPr>
        <w:t xml:space="preserve"> focused</w:t>
      </w:r>
      <w:r w:rsidR="00472D40" w:rsidRPr="00AF7C5C">
        <w:rPr>
          <w:rFonts w:ascii="Book Antiqua" w:hAnsi="Book Antiqua"/>
          <w:sz w:val="24"/>
          <w:szCs w:val="24"/>
        </w:rPr>
        <w:t xml:space="preserve"> on </w:t>
      </w:r>
      <w:r w:rsidR="007C0A15" w:rsidRPr="00AF7C5C">
        <w:rPr>
          <w:rFonts w:ascii="Book Antiqua" w:hAnsi="Book Antiqua"/>
          <w:sz w:val="24"/>
          <w:szCs w:val="24"/>
        </w:rPr>
        <w:t xml:space="preserve">the </w:t>
      </w:r>
      <w:r w:rsidR="00472D40" w:rsidRPr="00AF7C5C">
        <w:rPr>
          <w:rFonts w:ascii="Book Antiqua" w:hAnsi="Book Antiqua"/>
          <w:sz w:val="24"/>
          <w:szCs w:val="24"/>
        </w:rPr>
        <w:t xml:space="preserve">timing of </w:t>
      </w:r>
      <w:r w:rsidR="007C0A15" w:rsidRPr="00AF7C5C">
        <w:rPr>
          <w:rFonts w:ascii="Book Antiqua" w:hAnsi="Book Antiqua"/>
          <w:sz w:val="24"/>
          <w:szCs w:val="24"/>
        </w:rPr>
        <w:t>the bowel preparation dosing</w:t>
      </w:r>
      <w:r w:rsidR="00A74CAB" w:rsidRPr="00AF7C5C">
        <w:rPr>
          <w:rFonts w:ascii="Book Antiqua" w:hAnsi="Book Antiqua"/>
          <w:sz w:val="24"/>
          <w:szCs w:val="24"/>
        </w:rPr>
        <w:t xml:space="preserve"> in relation to the colonoscopy.</w:t>
      </w:r>
      <w:r w:rsidR="00FF3C9C" w:rsidRPr="00AF7C5C">
        <w:rPr>
          <w:rFonts w:ascii="Book Antiqua" w:hAnsi="Book Antiqua"/>
          <w:sz w:val="24"/>
          <w:szCs w:val="24"/>
        </w:rPr>
        <w:t xml:space="preserve"> </w:t>
      </w:r>
      <w:r w:rsidR="00471C1B" w:rsidRPr="00AF7C5C">
        <w:rPr>
          <w:rFonts w:ascii="Book Antiqua" w:hAnsi="Book Antiqua"/>
          <w:sz w:val="24"/>
          <w:szCs w:val="24"/>
        </w:rPr>
        <w:t>The split-dosing regimen, where patients take a portion of the laxative the evening prior to colonoscopy and the other half on the day of colonoscopy, improves the bowel preparation quality.</w:t>
      </w:r>
      <w:r w:rsidR="00FF3C9C" w:rsidRPr="00AF7C5C">
        <w:rPr>
          <w:rFonts w:ascii="Book Antiqua" w:hAnsi="Book Antiqua"/>
          <w:sz w:val="24"/>
          <w:szCs w:val="24"/>
        </w:rPr>
        <w:t xml:space="preserve"> </w:t>
      </w:r>
      <w:r w:rsidR="00471C1B" w:rsidRPr="00AF7C5C">
        <w:rPr>
          <w:rFonts w:ascii="Book Antiqua" w:hAnsi="Book Antiqua"/>
          <w:sz w:val="24"/>
          <w:szCs w:val="24"/>
        </w:rPr>
        <w:t xml:space="preserve">Studies have consistently shown </w:t>
      </w:r>
      <w:r w:rsidRPr="00AF7C5C">
        <w:rPr>
          <w:rFonts w:ascii="Book Antiqua" w:hAnsi="Book Antiqua"/>
          <w:sz w:val="24"/>
          <w:szCs w:val="24"/>
        </w:rPr>
        <w:t xml:space="preserve">that </w:t>
      </w:r>
      <w:r w:rsidR="00471C1B" w:rsidRPr="00AF7C5C">
        <w:rPr>
          <w:rFonts w:ascii="Book Antiqua" w:hAnsi="Book Antiqua"/>
          <w:sz w:val="24"/>
          <w:szCs w:val="24"/>
        </w:rPr>
        <w:t>split-dose regimen is superior to administration of preparation on the day or night before the colonoscopy</w:t>
      </w:r>
      <w:r w:rsidR="004A641B" w:rsidRPr="00AF7C5C">
        <w:rPr>
          <w:rFonts w:ascii="Book Antiqua" w:eastAsia="SimSun" w:hAnsi="Book Antiqua"/>
          <w:sz w:val="24"/>
          <w:szCs w:val="24"/>
          <w:vertAlign w:val="superscript"/>
          <w:lang w:eastAsia="zh-CN"/>
        </w:rPr>
        <w:t>[6]</w:t>
      </w:r>
      <w:r w:rsidR="00A74CAB" w:rsidRPr="00AF7C5C">
        <w:rPr>
          <w:rFonts w:ascii="Book Antiqua" w:hAnsi="Book Antiqua"/>
          <w:sz w:val="24"/>
          <w:szCs w:val="24"/>
        </w:rPr>
        <w:t>.</w:t>
      </w:r>
      <w:r w:rsidR="004A641B" w:rsidRPr="00AF7C5C">
        <w:rPr>
          <w:rFonts w:ascii="Book Antiqua" w:eastAsia="SimSun" w:hAnsi="Book Antiqua"/>
          <w:sz w:val="24"/>
          <w:szCs w:val="24"/>
          <w:lang w:eastAsia="zh-CN"/>
        </w:rPr>
        <w:t xml:space="preserve"> </w:t>
      </w:r>
      <w:r w:rsidR="007C0A15" w:rsidRPr="00AF7C5C">
        <w:rPr>
          <w:rFonts w:ascii="Book Antiqua" w:hAnsi="Book Antiqua"/>
          <w:sz w:val="24"/>
          <w:szCs w:val="24"/>
        </w:rPr>
        <w:t xml:space="preserve">As early as 2009, the ACG CRC Screening Guidelines recommended institution of </w:t>
      </w:r>
      <w:r w:rsidR="00363BF0" w:rsidRPr="00AF7C5C">
        <w:rPr>
          <w:rFonts w:ascii="Book Antiqua" w:hAnsi="Book Antiqua"/>
          <w:sz w:val="24"/>
          <w:szCs w:val="24"/>
        </w:rPr>
        <w:t>split-dose bowel preparation</w:t>
      </w:r>
      <w:r w:rsidR="004A641B" w:rsidRPr="00AF7C5C">
        <w:rPr>
          <w:rFonts w:ascii="Book Antiqua" w:eastAsia="SimSun" w:hAnsi="Book Antiqua"/>
          <w:sz w:val="24"/>
          <w:szCs w:val="24"/>
          <w:vertAlign w:val="superscript"/>
          <w:lang w:eastAsia="zh-CN"/>
        </w:rPr>
        <w:t>[7]</w:t>
      </w:r>
      <w:r w:rsidR="004A641B" w:rsidRPr="00AF7C5C">
        <w:rPr>
          <w:rFonts w:ascii="Book Antiqua" w:eastAsia="SimSun" w:hAnsi="Book Antiqua"/>
          <w:sz w:val="24"/>
          <w:szCs w:val="24"/>
          <w:lang w:eastAsia="zh-CN"/>
        </w:rPr>
        <w:t>.</w:t>
      </w:r>
      <w:r w:rsidR="00FF3C9C" w:rsidRPr="00AF7C5C">
        <w:rPr>
          <w:rFonts w:ascii="Book Antiqua" w:hAnsi="Book Antiqua"/>
          <w:sz w:val="24"/>
          <w:szCs w:val="24"/>
        </w:rPr>
        <w:t xml:space="preserve"> </w:t>
      </w:r>
      <w:r w:rsidR="00A74CAB" w:rsidRPr="00AF7C5C">
        <w:rPr>
          <w:rFonts w:ascii="Book Antiqua" w:hAnsi="Book Antiqua"/>
          <w:sz w:val="24"/>
          <w:szCs w:val="24"/>
        </w:rPr>
        <w:t xml:space="preserve">However, adoption of the split-dose bowel preparation has lagged due to </w:t>
      </w:r>
      <w:r w:rsidR="007913DD" w:rsidRPr="00AF7C5C">
        <w:rPr>
          <w:rFonts w:ascii="Book Antiqua" w:hAnsi="Book Antiqua"/>
          <w:sz w:val="24"/>
          <w:szCs w:val="24"/>
        </w:rPr>
        <w:t>provider</w:t>
      </w:r>
      <w:r w:rsidR="00A74CAB" w:rsidRPr="00AF7C5C">
        <w:rPr>
          <w:rFonts w:ascii="Book Antiqua" w:hAnsi="Book Antiqua"/>
          <w:sz w:val="24"/>
          <w:szCs w:val="24"/>
        </w:rPr>
        <w:t>s’ concern of patient compliance</w:t>
      </w:r>
      <w:r w:rsidR="004A641B" w:rsidRPr="00AF7C5C">
        <w:rPr>
          <w:rFonts w:ascii="Book Antiqua" w:eastAsia="SimSun" w:hAnsi="Book Antiqua"/>
          <w:sz w:val="24"/>
          <w:szCs w:val="24"/>
          <w:vertAlign w:val="superscript"/>
          <w:lang w:eastAsia="zh-CN"/>
        </w:rPr>
        <w:t>[8</w:t>
      </w:r>
      <w:r w:rsidR="00E520EF">
        <w:rPr>
          <w:rFonts w:ascii="Book Antiqua" w:eastAsia="SimSun" w:hAnsi="Book Antiqua" w:hint="eastAsia"/>
          <w:sz w:val="24"/>
          <w:szCs w:val="24"/>
          <w:vertAlign w:val="superscript"/>
          <w:lang w:eastAsia="zh-CN"/>
        </w:rPr>
        <w:t>,</w:t>
      </w:r>
      <w:r w:rsidR="004A641B" w:rsidRPr="00AF7C5C">
        <w:rPr>
          <w:rFonts w:ascii="Book Antiqua" w:eastAsia="SimSun" w:hAnsi="Book Antiqua"/>
          <w:sz w:val="24"/>
          <w:szCs w:val="24"/>
          <w:vertAlign w:val="superscript"/>
          <w:lang w:eastAsia="zh-CN"/>
        </w:rPr>
        <w:t>9]</w:t>
      </w:r>
      <w:r w:rsidR="00A74CAB" w:rsidRPr="00AF7C5C">
        <w:rPr>
          <w:rFonts w:ascii="Book Antiqua" w:hAnsi="Book Antiqua"/>
          <w:sz w:val="24"/>
          <w:szCs w:val="24"/>
        </w:rPr>
        <w:t>.</w:t>
      </w:r>
      <w:r w:rsidR="004A641B" w:rsidRPr="00AF7C5C" w:rsidDel="004A641B">
        <w:rPr>
          <w:rFonts w:ascii="Book Antiqua" w:hAnsi="Book Antiqua"/>
          <w:sz w:val="24"/>
          <w:szCs w:val="24"/>
        </w:rPr>
        <w:t xml:space="preserve"> </w:t>
      </w:r>
    </w:p>
    <w:p w14:paraId="4700B1D0" w14:textId="50C05A40" w:rsidR="001F78A1" w:rsidRPr="00AF7C5C" w:rsidRDefault="00A74CAB" w:rsidP="00885C98">
      <w:pPr>
        <w:adjustRightInd w:val="0"/>
        <w:snapToGrid w:val="0"/>
        <w:spacing w:after="0" w:line="360" w:lineRule="auto"/>
        <w:ind w:firstLineChars="100" w:firstLine="240"/>
        <w:jc w:val="both"/>
        <w:rPr>
          <w:rFonts w:ascii="Book Antiqua" w:hAnsi="Book Antiqua"/>
          <w:sz w:val="24"/>
          <w:szCs w:val="24"/>
        </w:rPr>
      </w:pPr>
      <w:r w:rsidRPr="00AF7C5C">
        <w:rPr>
          <w:rFonts w:ascii="Book Antiqua" w:hAnsi="Book Antiqua"/>
          <w:sz w:val="24"/>
          <w:szCs w:val="24"/>
        </w:rPr>
        <w:t xml:space="preserve">New quality measures assessing physician adherence to guidelines </w:t>
      </w:r>
      <w:r w:rsidR="00DF460B" w:rsidRPr="00AF7C5C">
        <w:rPr>
          <w:rFonts w:ascii="Book Antiqua" w:hAnsi="Book Antiqua"/>
          <w:sz w:val="24"/>
          <w:szCs w:val="24"/>
        </w:rPr>
        <w:t>have</w:t>
      </w:r>
      <w:r w:rsidRPr="00AF7C5C">
        <w:rPr>
          <w:rFonts w:ascii="Book Antiqua" w:hAnsi="Book Antiqua"/>
          <w:sz w:val="24"/>
          <w:szCs w:val="24"/>
        </w:rPr>
        <w:t xml:space="preserve"> be</w:t>
      </w:r>
      <w:r w:rsidR="00DF460B" w:rsidRPr="00AF7C5C">
        <w:rPr>
          <w:rFonts w:ascii="Book Antiqua" w:hAnsi="Book Antiqua"/>
          <w:sz w:val="24"/>
          <w:szCs w:val="24"/>
        </w:rPr>
        <w:t>en</w:t>
      </w:r>
      <w:r w:rsidRPr="00AF7C5C">
        <w:rPr>
          <w:rFonts w:ascii="Book Antiqua" w:hAnsi="Book Antiqua"/>
          <w:sz w:val="24"/>
          <w:szCs w:val="24"/>
        </w:rPr>
        <w:t xml:space="preserve"> instituted by the Centers for Medicare and Medicaid Services (CMS) through the Physician Quality Reporting System (PQRS).</w:t>
      </w:r>
      <w:r w:rsidR="00FF3C9C" w:rsidRPr="00AF7C5C">
        <w:rPr>
          <w:rFonts w:ascii="Book Antiqua" w:hAnsi="Book Antiqua"/>
          <w:sz w:val="24"/>
          <w:szCs w:val="24"/>
        </w:rPr>
        <w:t xml:space="preserve"> </w:t>
      </w:r>
      <w:r w:rsidRPr="00AF7C5C">
        <w:rPr>
          <w:rFonts w:ascii="Book Antiqua" w:hAnsi="Book Antiqua"/>
          <w:sz w:val="24"/>
          <w:szCs w:val="24"/>
        </w:rPr>
        <w:t>For the Physician Quality Reporting System (PQRS)</w:t>
      </w:r>
      <w:r w:rsidR="00127679" w:rsidRPr="00AF7C5C">
        <w:rPr>
          <w:rFonts w:ascii="Book Antiqua" w:hAnsi="Book Antiqua"/>
          <w:sz w:val="24"/>
          <w:szCs w:val="24"/>
        </w:rPr>
        <w:t>, participating endoscopists’ will report the</w:t>
      </w:r>
      <w:r w:rsidRPr="00AF7C5C">
        <w:rPr>
          <w:rFonts w:ascii="Book Antiqua" w:hAnsi="Book Antiqua"/>
          <w:sz w:val="24"/>
          <w:szCs w:val="24"/>
        </w:rPr>
        <w:t xml:space="preserve"> frequency of recommending </w:t>
      </w:r>
      <w:r w:rsidRPr="00AF7C5C">
        <w:rPr>
          <w:rFonts w:ascii="Book Antiqua" w:hAnsi="Book Antiqua"/>
          <w:sz w:val="24"/>
          <w:szCs w:val="24"/>
        </w:rPr>
        <w:lastRenderedPageBreak/>
        <w:t>repeat colonoscopy in 10 years after a normal colonoscopy in an average-risk patient</w:t>
      </w:r>
      <w:r w:rsidR="00127679" w:rsidRPr="00AF7C5C">
        <w:rPr>
          <w:rFonts w:ascii="Book Antiqua" w:hAnsi="Book Antiqua"/>
          <w:sz w:val="24"/>
          <w:szCs w:val="24"/>
        </w:rPr>
        <w:t>.</w:t>
      </w:r>
      <w:r w:rsidR="00FF3C9C" w:rsidRPr="00AF7C5C">
        <w:rPr>
          <w:rFonts w:ascii="Book Antiqua" w:hAnsi="Book Antiqua"/>
          <w:sz w:val="24"/>
          <w:szCs w:val="24"/>
        </w:rPr>
        <w:t xml:space="preserve"> </w:t>
      </w:r>
      <w:r w:rsidR="00127679" w:rsidRPr="00AF7C5C">
        <w:rPr>
          <w:rFonts w:ascii="Book Antiqua" w:hAnsi="Book Antiqua"/>
          <w:sz w:val="24"/>
          <w:szCs w:val="24"/>
        </w:rPr>
        <w:t>For participation, endoscopists will receive a small bonus in Medicare payments.</w:t>
      </w:r>
      <w:r w:rsidR="00FF3C9C" w:rsidRPr="00AF7C5C">
        <w:rPr>
          <w:rFonts w:ascii="Book Antiqua" w:hAnsi="Book Antiqua"/>
          <w:sz w:val="24"/>
          <w:szCs w:val="24"/>
        </w:rPr>
        <w:t xml:space="preserve"> </w:t>
      </w:r>
      <w:r w:rsidR="00DF460B" w:rsidRPr="00AF7C5C">
        <w:rPr>
          <w:rFonts w:ascii="Book Antiqua" w:hAnsi="Book Antiqua"/>
          <w:sz w:val="24"/>
          <w:szCs w:val="24"/>
        </w:rPr>
        <w:t>In</w:t>
      </w:r>
      <w:r w:rsidR="00127679" w:rsidRPr="00AF7C5C">
        <w:rPr>
          <w:rFonts w:ascii="Book Antiqua" w:hAnsi="Book Antiqua"/>
          <w:sz w:val="24"/>
          <w:szCs w:val="24"/>
        </w:rPr>
        <w:t xml:space="preserve"> 2014, failure to report </w:t>
      </w:r>
      <w:r w:rsidR="00664B73" w:rsidRPr="00AF7C5C">
        <w:rPr>
          <w:rFonts w:ascii="Book Antiqua" w:hAnsi="Book Antiqua"/>
          <w:sz w:val="24"/>
          <w:szCs w:val="24"/>
        </w:rPr>
        <w:t xml:space="preserve">this </w:t>
      </w:r>
      <w:r w:rsidR="00127679" w:rsidRPr="00AF7C5C">
        <w:rPr>
          <w:rFonts w:ascii="Book Antiqua" w:hAnsi="Book Antiqua"/>
          <w:sz w:val="24"/>
          <w:szCs w:val="24"/>
        </w:rPr>
        <w:t>result</w:t>
      </w:r>
      <w:r w:rsidR="00DF460B" w:rsidRPr="00AF7C5C">
        <w:rPr>
          <w:rFonts w:ascii="Book Antiqua" w:hAnsi="Book Antiqua"/>
          <w:sz w:val="24"/>
          <w:szCs w:val="24"/>
        </w:rPr>
        <w:t>ed</w:t>
      </w:r>
      <w:r w:rsidR="00127679" w:rsidRPr="00AF7C5C">
        <w:rPr>
          <w:rFonts w:ascii="Book Antiqua" w:hAnsi="Book Antiqua"/>
          <w:sz w:val="24"/>
          <w:szCs w:val="24"/>
        </w:rPr>
        <w:t xml:space="preserve"> in a reduction in Medicare payments.</w:t>
      </w:r>
      <w:r w:rsidR="00FF3C9C" w:rsidRPr="00AF7C5C">
        <w:rPr>
          <w:rFonts w:ascii="Book Antiqua" w:hAnsi="Book Antiqua"/>
          <w:sz w:val="24"/>
          <w:szCs w:val="24"/>
        </w:rPr>
        <w:t xml:space="preserve"> </w:t>
      </w:r>
      <w:r w:rsidR="000C7289" w:rsidRPr="00AF7C5C">
        <w:rPr>
          <w:rFonts w:ascii="Book Antiqua" w:hAnsi="Book Antiqua"/>
          <w:sz w:val="24"/>
          <w:szCs w:val="24"/>
        </w:rPr>
        <w:t>Beside this economic factor, i</w:t>
      </w:r>
      <w:r w:rsidR="00127679" w:rsidRPr="00AF7C5C">
        <w:rPr>
          <w:rFonts w:ascii="Book Antiqua" w:hAnsi="Book Antiqua"/>
          <w:sz w:val="24"/>
          <w:szCs w:val="24"/>
        </w:rPr>
        <w:t>t’</w:t>
      </w:r>
      <w:r w:rsidR="003D24E4" w:rsidRPr="00AF7C5C">
        <w:rPr>
          <w:rFonts w:ascii="Book Antiqua" w:hAnsi="Book Antiqua"/>
          <w:sz w:val="24"/>
          <w:szCs w:val="24"/>
        </w:rPr>
        <w:t>s essential</w:t>
      </w:r>
      <w:r w:rsidR="000C7289" w:rsidRPr="00AF7C5C">
        <w:rPr>
          <w:rFonts w:ascii="Book Antiqua" w:hAnsi="Book Antiqua"/>
          <w:sz w:val="24"/>
          <w:szCs w:val="24"/>
        </w:rPr>
        <w:t xml:space="preserve"> </w:t>
      </w:r>
      <w:r w:rsidR="003D24E4" w:rsidRPr="00AF7C5C">
        <w:rPr>
          <w:rFonts w:ascii="Book Antiqua" w:hAnsi="Book Antiqua"/>
          <w:sz w:val="24"/>
          <w:szCs w:val="24"/>
        </w:rPr>
        <w:t>to guide CMS on</w:t>
      </w:r>
      <w:r w:rsidR="00127679" w:rsidRPr="00AF7C5C">
        <w:rPr>
          <w:rFonts w:ascii="Book Antiqua" w:hAnsi="Book Antiqua"/>
          <w:sz w:val="24"/>
          <w:szCs w:val="24"/>
        </w:rPr>
        <w:t xml:space="preserve"> what is </w:t>
      </w:r>
      <w:r w:rsidR="00334FB4" w:rsidRPr="00AF7C5C">
        <w:rPr>
          <w:rFonts w:ascii="Book Antiqua" w:hAnsi="Book Antiqua"/>
          <w:sz w:val="24"/>
          <w:szCs w:val="24"/>
        </w:rPr>
        <w:t xml:space="preserve">an </w:t>
      </w:r>
      <w:r w:rsidR="00127679" w:rsidRPr="00AF7C5C">
        <w:rPr>
          <w:rFonts w:ascii="Book Antiqua" w:hAnsi="Book Antiqua"/>
          <w:sz w:val="24"/>
          <w:szCs w:val="24"/>
        </w:rPr>
        <w:t xml:space="preserve">acceptable compliance rate </w:t>
      </w:r>
      <w:r w:rsidR="00334FB4" w:rsidRPr="00AF7C5C">
        <w:rPr>
          <w:rFonts w:ascii="Book Antiqua" w:hAnsi="Book Antiqua"/>
          <w:sz w:val="24"/>
          <w:szCs w:val="24"/>
        </w:rPr>
        <w:t xml:space="preserve">for this </w:t>
      </w:r>
      <w:r w:rsidR="00664B73" w:rsidRPr="00AF7C5C">
        <w:rPr>
          <w:rFonts w:ascii="Book Antiqua" w:hAnsi="Book Antiqua"/>
          <w:sz w:val="24"/>
          <w:szCs w:val="24"/>
        </w:rPr>
        <w:t xml:space="preserve">quality </w:t>
      </w:r>
      <w:r w:rsidR="003D24E4" w:rsidRPr="00AF7C5C">
        <w:rPr>
          <w:rFonts w:ascii="Book Antiqua" w:hAnsi="Book Antiqua"/>
          <w:sz w:val="24"/>
          <w:szCs w:val="24"/>
        </w:rPr>
        <w:t xml:space="preserve">measure </w:t>
      </w:r>
      <w:r w:rsidR="00664B73" w:rsidRPr="00AF7C5C">
        <w:rPr>
          <w:rFonts w:ascii="Book Antiqua" w:hAnsi="Book Antiqua"/>
          <w:sz w:val="24"/>
          <w:szCs w:val="24"/>
        </w:rPr>
        <w:t xml:space="preserve">(the frequency of recommending repeat colonoscopy in 10 years after a normal colonoscopy in an average-risk patient) </w:t>
      </w:r>
      <w:r w:rsidR="003D24E4" w:rsidRPr="00AF7C5C">
        <w:rPr>
          <w:rFonts w:ascii="Book Antiqua" w:hAnsi="Book Antiqua"/>
          <w:sz w:val="24"/>
          <w:szCs w:val="24"/>
        </w:rPr>
        <w:t>and continue to assess the impact of bowel preparation on physician recommendation, particularly with split-dose bowel preparation.</w:t>
      </w:r>
      <w:r w:rsidR="004A641B" w:rsidRPr="00AF7C5C">
        <w:rPr>
          <w:rFonts w:ascii="Book Antiqua" w:hAnsi="Book Antiqua"/>
          <w:sz w:val="24"/>
          <w:szCs w:val="24"/>
        </w:rPr>
        <w:t xml:space="preserve"> </w:t>
      </w:r>
      <w:r w:rsidR="003D24E4" w:rsidRPr="00AF7C5C">
        <w:rPr>
          <w:rFonts w:ascii="Book Antiqua" w:hAnsi="Book Antiqua"/>
          <w:sz w:val="24"/>
          <w:szCs w:val="24"/>
        </w:rPr>
        <w:t>We hypothesize that the institution of split dosing bowel preparation will reduce recommendations inconsistent with guidelines for follow-up colonoscopies in patients with normal colonoscopy</w:t>
      </w:r>
      <w:r w:rsidR="0097018F" w:rsidRPr="00AF7C5C">
        <w:rPr>
          <w:rFonts w:ascii="Book Antiqua" w:hAnsi="Book Antiqua"/>
          <w:sz w:val="24"/>
          <w:szCs w:val="24"/>
        </w:rPr>
        <w:t xml:space="preserve"> or 1-2 small polyps (&lt;</w:t>
      </w:r>
      <w:r w:rsidR="00885C98">
        <w:rPr>
          <w:rFonts w:ascii="Book Antiqua" w:eastAsia="SimSun" w:hAnsi="Book Antiqua" w:hint="eastAsia"/>
          <w:sz w:val="24"/>
          <w:szCs w:val="24"/>
          <w:lang w:eastAsia="zh-CN"/>
        </w:rPr>
        <w:t xml:space="preserve"> </w:t>
      </w:r>
      <w:r w:rsidR="0097018F" w:rsidRPr="00AF7C5C">
        <w:rPr>
          <w:rFonts w:ascii="Book Antiqua" w:hAnsi="Book Antiqua"/>
          <w:sz w:val="24"/>
          <w:szCs w:val="24"/>
        </w:rPr>
        <w:t>10</w:t>
      </w:r>
      <w:r w:rsidR="00885C98">
        <w:rPr>
          <w:rFonts w:ascii="Book Antiqua" w:eastAsia="SimSun" w:hAnsi="Book Antiqua" w:hint="eastAsia"/>
          <w:sz w:val="24"/>
          <w:szCs w:val="24"/>
          <w:lang w:eastAsia="zh-CN"/>
        </w:rPr>
        <w:t xml:space="preserve"> </w:t>
      </w:r>
      <w:r w:rsidR="0097018F" w:rsidRPr="00AF7C5C">
        <w:rPr>
          <w:rFonts w:ascii="Book Antiqua" w:hAnsi="Book Antiqua"/>
          <w:sz w:val="24"/>
          <w:szCs w:val="24"/>
        </w:rPr>
        <w:t>mm)</w:t>
      </w:r>
      <w:r w:rsidR="003D24E4" w:rsidRPr="00AF7C5C">
        <w:rPr>
          <w:rFonts w:ascii="Book Antiqua" w:hAnsi="Book Antiqua"/>
          <w:sz w:val="24"/>
          <w:szCs w:val="24"/>
        </w:rPr>
        <w:t>.</w:t>
      </w:r>
      <w:r w:rsidR="00FF3C9C" w:rsidRPr="00AF7C5C">
        <w:rPr>
          <w:rFonts w:ascii="Book Antiqua" w:hAnsi="Book Antiqua"/>
          <w:sz w:val="24"/>
          <w:szCs w:val="24"/>
        </w:rPr>
        <w:t xml:space="preserve"> </w:t>
      </w:r>
      <w:r w:rsidR="003D24E4" w:rsidRPr="00AF7C5C">
        <w:rPr>
          <w:rFonts w:ascii="Book Antiqua" w:hAnsi="Book Antiqua"/>
          <w:sz w:val="24"/>
          <w:szCs w:val="24"/>
        </w:rPr>
        <w:t>Therefore, t</w:t>
      </w:r>
      <w:r w:rsidR="001F78A1" w:rsidRPr="00AF7C5C">
        <w:rPr>
          <w:rFonts w:ascii="Book Antiqua" w:hAnsi="Book Antiqua"/>
          <w:sz w:val="24"/>
          <w:szCs w:val="24"/>
        </w:rPr>
        <w:t>he objective of this research is to quantify the impact of split-dose regimen on endoscopists’ compliance with guideline recommendations for timing of repeat colonoscopy</w:t>
      </w:r>
      <w:r w:rsidR="00FB1414" w:rsidRPr="00AF7C5C">
        <w:rPr>
          <w:rFonts w:ascii="Book Antiqua" w:hAnsi="Book Antiqua"/>
          <w:sz w:val="24"/>
          <w:szCs w:val="24"/>
        </w:rPr>
        <w:t xml:space="preserve"> in patients with norma</w:t>
      </w:r>
      <w:r w:rsidR="00C12752" w:rsidRPr="00AF7C5C">
        <w:rPr>
          <w:rFonts w:ascii="Book Antiqua" w:hAnsi="Book Antiqua"/>
          <w:sz w:val="24"/>
          <w:szCs w:val="24"/>
        </w:rPr>
        <w:t>l colonoscopy or 1-2 small polyps (&lt;</w:t>
      </w:r>
      <w:r w:rsidR="00885C98">
        <w:rPr>
          <w:rFonts w:ascii="Book Antiqua" w:eastAsia="SimSun" w:hAnsi="Book Antiqua" w:hint="eastAsia"/>
          <w:sz w:val="24"/>
          <w:szCs w:val="24"/>
          <w:lang w:eastAsia="zh-CN"/>
        </w:rPr>
        <w:t xml:space="preserve"> </w:t>
      </w:r>
      <w:r w:rsidR="00C12752" w:rsidRPr="00AF7C5C">
        <w:rPr>
          <w:rFonts w:ascii="Book Antiqua" w:hAnsi="Book Antiqua"/>
          <w:sz w:val="24"/>
          <w:szCs w:val="24"/>
        </w:rPr>
        <w:t>10</w:t>
      </w:r>
      <w:r w:rsidR="00885C98">
        <w:rPr>
          <w:rFonts w:ascii="Book Antiqua" w:eastAsia="SimSun" w:hAnsi="Book Antiqua" w:hint="eastAsia"/>
          <w:sz w:val="24"/>
          <w:szCs w:val="24"/>
          <w:lang w:eastAsia="zh-CN"/>
        </w:rPr>
        <w:t xml:space="preserve"> </w:t>
      </w:r>
      <w:r w:rsidR="00C12752" w:rsidRPr="00AF7C5C">
        <w:rPr>
          <w:rFonts w:ascii="Book Antiqua" w:hAnsi="Book Antiqua"/>
          <w:sz w:val="24"/>
          <w:szCs w:val="24"/>
        </w:rPr>
        <w:t>mm).</w:t>
      </w:r>
    </w:p>
    <w:p w14:paraId="187E1B12" w14:textId="77777777" w:rsidR="00AE26A6" w:rsidRPr="00AF7C5C" w:rsidRDefault="00AE26A6" w:rsidP="00885C98">
      <w:pPr>
        <w:adjustRightInd w:val="0"/>
        <w:snapToGrid w:val="0"/>
        <w:spacing w:after="0" w:line="360" w:lineRule="auto"/>
        <w:jc w:val="both"/>
        <w:rPr>
          <w:rFonts w:ascii="Book Antiqua" w:eastAsia="SimSun" w:hAnsi="Book Antiqua" w:cs="Times New Roman"/>
          <w:b/>
          <w:sz w:val="24"/>
          <w:szCs w:val="24"/>
          <w:lang w:eastAsia="zh-CN"/>
        </w:rPr>
      </w:pPr>
    </w:p>
    <w:p w14:paraId="38E15084" w14:textId="77777777" w:rsidR="00471C1B" w:rsidRPr="00885C98" w:rsidRDefault="00BC1F46" w:rsidP="00885C98">
      <w:pPr>
        <w:adjustRightInd w:val="0"/>
        <w:snapToGrid w:val="0"/>
        <w:spacing w:after="0" w:line="360" w:lineRule="auto"/>
        <w:jc w:val="both"/>
        <w:rPr>
          <w:rFonts w:ascii="Book Antiqua" w:eastAsia="Times New Roman" w:hAnsi="Book Antiqua" w:cs="Times New Roman"/>
          <w:b/>
          <w:caps/>
          <w:sz w:val="24"/>
          <w:szCs w:val="24"/>
        </w:rPr>
      </w:pPr>
      <w:r w:rsidRPr="00885C98">
        <w:rPr>
          <w:rFonts w:ascii="Book Antiqua" w:eastAsia="Times New Roman" w:hAnsi="Book Antiqua" w:cs="Times New Roman"/>
          <w:b/>
          <w:caps/>
          <w:sz w:val="24"/>
          <w:szCs w:val="24"/>
        </w:rPr>
        <w:t>Materials and Methods</w:t>
      </w:r>
    </w:p>
    <w:p w14:paraId="36DA9CAA" w14:textId="56A6D8D4" w:rsidR="00471C1B" w:rsidRPr="00AF7C5C" w:rsidRDefault="00471C1B" w:rsidP="00885C98">
      <w:pPr>
        <w:adjustRightInd w:val="0"/>
        <w:snapToGrid w:val="0"/>
        <w:spacing w:after="0" w:line="360" w:lineRule="auto"/>
        <w:jc w:val="both"/>
        <w:rPr>
          <w:rFonts w:ascii="Book Antiqua" w:eastAsia="Times New Roman" w:hAnsi="Book Antiqua" w:cs="Times New Roman"/>
          <w:b/>
          <w:i/>
          <w:sz w:val="24"/>
          <w:szCs w:val="24"/>
        </w:rPr>
      </w:pPr>
      <w:r w:rsidRPr="00AF7C5C">
        <w:rPr>
          <w:rFonts w:ascii="Book Antiqua" w:eastAsia="Times New Roman" w:hAnsi="Book Antiqua" w:cs="Times New Roman"/>
          <w:b/>
          <w:i/>
          <w:sz w:val="24"/>
          <w:szCs w:val="24"/>
        </w:rPr>
        <w:t xml:space="preserve">Study </w:t>
      </w:r>
      <w:r w:rsidR="00885C98" w:rsidRPr="00AF7C5C">
        <w:rPr>
          <w:rFonts w:ascii="Book Antiqua" w:eastAsia="Times New Roman" w:hAnsi="Book Antiqua" w:cs="Times New Roman"/>
          <w:b/>
          <w:i/>
          <w:sz w:val="24"/>
          <w:szCs w:val="24"/>
        </w:rPr>
        <w:t>d</w:t>
      </w:r>
      <w:r w:rsidRPr="00AF7C5C">
        <w:rPr>
          <w:rFonts w:ascii="Book Antiqua" w:eastAsia="Times New Roman" w:hAnsi="Book Antiqua" w:cs="Times New Roman"/>
          <w:b/>
          <w:i/>
          <w:sz w:val="24"/>
          <w:szCs w:val="24"/>
        </w:rPr>
        <w:t>esign</w:t>
      </w:r>
    </w:p>
    <w:p w14:paraId="7BB8EEE2" w14:textId="7D6C4AA8" w:rsidR="00471C1B" w:rsidRPr="00AF7C5C" w:rsidRDefault="00810EA8" w:rsidP="00885C98">
      <w:pPr>
        <w:adjustRightInd w:val="0"/>
        <w:snapToGrid w:val="0"/>
        <w:spacing w:after="0" w:line="360" w:lineRule="auto"/>
        <w:jc w:val="both"/>
        <w:rPr>
          <w:rFonts w:ascii="Book Antiqua" w:eastAsia="Times New Roman" w:hAnsi="Book Antiqua" w:cs="Times New Roman"/>
          <w:sz w:val="24"/>
          <w:szCs w:val="24"/>
        </w:rPr>
      </w:pPr>
      <w:r w:rsidRPr="00AF7C5C">
        <w:rPr>
          <w:rFonts w:ascii="Book Antiqua" w:eastAsia="Calibri" w:hAnsi="Book Antiqua" w:cs="Times New Roman"/>
          <w:sz w:val="24"/>
          <w:szCs w:val="24"/>
        </w:rPr>
        <w:t>With Institutional Review Board approval,</w:t>
      </w:r>
      <w:r w:rsidR="00471C1B" w:rsidRPr="00AF7C5C">
        <w:rPr>
          <w:rFonts w:ascii="Book Antiqua" w:eastAsia="Calibri" w:hAnsi="Book Antiqua" w:cs="Times New Roman"/>
          <w:sz w:val="24"/>
          <w:szCs w:val="24"/>
        </w:rPr>
        <w:t xml:space="preserve"> a retrospective </w:t>
      </w:r>
      <w:r w:rsidR="00363BF0" w:rsidRPr="00AF7C5C">
        <w:rPr>
          <w:rFonts w:ascii="Book Antiqua" w:eastAsia="Calibri" w:hAnsi="Book Antiqua" w:cs="Times New Roman"/>
          <w:sz w:val="24"/>
          <w:szCs w:val="24"/>
        </w:rPr>
        <w:t xml:space="preserve">comparative </w:t>
      </w:r>
      <w:r w:rsidR="00471C1B" w:rsidRPr="00AF7C5C">
        <w:rPr>
          <w:rFonts w:ascii="Book Antiqua" w:eastAsia="Calibri" w:hAnsi="Book Antiqua" w:cs="Times New Roman"/>
          <w:sz w:val="24"/>
          <w:szCs w:val="24"/>
        </w:rPr>
        <w:t>review of medical r</w:t>
      </w:r>
      <w:r w:rsidR="00363BF0" w:rsidRPr="00AF7C5C">
        <w:rPr>
          <w:rFonts w:ascii="Book Antiqua" w:eastAsia="Calibri" w:hAnsi="Book Antiqua" w:cs="Times New Roman"/>
          <w:sz w:val="24"/>
          <w:szCs w:val="24"/>
        </w:rPr>
        <w:t>ecords of from two time periods</w:t>
      </w:r>
      <w:r w:rsidRPr="00AF7C5C">
        <w:rPr>
          <w:rFonts w:ascii="Book Antiqua" w:eastAsia="Calibri" w:hAnsi="Book Antiqua" w:cs="Times New Roman"/>
          <w:sz w:val="24"/>
          <w:szCs w:val="24"/>
        </w:rPr>
        <w:t>;</w:t>
      </w:r>
      <w:r w:rsidR="00363BF0" w:rsidRPr="00AF7C5C">
        <w:rPr>
          <w:rFonts w:ascii="Book Antiqua" w:eastAsia="Calibri" w:hAnsi="Book Antiqua" w:cs="Times New Roman"/>
          <w:sz w:val="24"/>
          <w:szCs w:val="24"/>
        </w:rPr>
        <w:t xml:space="preserve"> pre and post institution of split-dose bowel regimen</w:t>
      </w:r>
      <w:r w:rsidRPr="00AF7C5C">
        <w:rPr>
          <w:rFonts w:ascii="Book Antiqua" w:eastAsia="Calibri" w:hAnsi="Book Antiqua" w:cs="Times New Roman"/>
          <w:sz w:val="24"/>
          <w:szCs w:val="24"/>
        </w:rPr>
        <w:t xml:space="preserve"> was performed</w:t>
      </w:r>
      <w:r w:rsidR="00363BF0" w:rsidRPr="00AF7C5C">
        <w:rPr>
          <w:rFonts w:ascii="Book Antiqua" w:eastAsia="Calibri" w:hAnsi="Book Antiqua" w:cs="Times New Roman"/>
          <w:sz w:val="24"/>
          <w:szCs w:val="24"/>
        </w:rPr>
        <w:t>.</w:t>
      </w:r>
      <w:r w:rsidR="004A641B" w:rsidRPr="00AF7C5C">
        <w:rPr>
          <w:rFonts w:ascii="Book Antiqua" w:eastAsia="Calibri" w:hAnsi="Book Antiqua" w:cs="Times New Roman"/>
          <w:sz w:val="24"/>
          <w:szCs w:val="24"/>
        </w:rPr>
        <w:t xml:space="preserve"> </w:t>
      </w:r>
      <w:r w:rsidR="00471C1B" w:rsidRPr="00AF7C5C">
        <w:rPr>
          <w:rFonts w:ascii="Book Antiqua" w:eastAsia="Calibri" w:hAnsi="Book Antiqua" w:cs="Times New Roman"/>
          <w:sz w:val="24"/>
          <w:szCs w:val="24"/>
        </w:rPr>
        <w:t>Medical r</w:t>
      </w:r>
      <w:r w:rsidR="00471C1B" w:rsidRPr="00AF7C5C">
        <w:rPr>
          <w:rFonts w:ascii="Book Antiqua" w:eastAsia="Times New Roman" w:hAnsi="Book Antiqua" w:cs="Times New Roman"/>
          <w:sz w:val="24"/>
          <w:szCs w:val="24"/>
        </w:rPr>
        <w:t xml:space="preserve">ecords of 50 year and older consecutive average-risk patients undergoing colonoscopy for CRC screening in the outpatient setting between </w:t>
      </w:r>
      <w:r w:rsidRPr="00AF7C5C">
        <w:rPr>
          <w:rFonts w:ascii="Book Antiqua" w:eastAsia="Times New Roman" w:hAnsi="Book Antiqua" w:cs="Times New Roman"/>
          <w:sz w:val="24"/>
          <w:szCs w:val="24"/>
        </w:rPr>
        <w:t xml:space="preserve">January 1, 2009 thru </w:t>
      </w:r>
      <w:r w:rsidR="00471C1B" w:rsidRPr="00AF7C5C">
        <w:rPr>
          <w:rFonts w:ascii="Book Antiqua" w:eastAsia="Times New Roman" w:hAnsi="Book Antiqua" w:cs="Times New Roman"/>
          <w:sz w:val="24"/>
          <w:szCs w:val="24"/>
        </w:rPr>
        <w:t>December 31, 2009</w:t>
      </w:r>
      <w:r w:rsidRPr="00AF7C5C">
        <w:rPr>
          <w:rFonts w:ascii="Book Antiqua" w:eastAsia="Times New Roman" w:hAnsi="Book Antiqua" w:cs="Times New Roman"/>
          <w:sz w:val="24"/>
          <w:szCs w:val="24"/>
        </w:rPr>
        <w:t xml:space="preserve"> (pre</w:t>
      </w:r>
      <w:r w:rsidR="005B21DF" w:rsidRPr="00AF7C5C">
        <w:rPr>
          <w:rFonts w:ascii="Book Antiqua" w:eastAsia="Times New Roman" w:hAnsi="Book Antiqua" w:cs="Times New Roman"/>
          <w:sz w:val="24"/>
          <w:szCs w:val="24"/>
        </w:rPr>
        <w:t>-implementation of</w:t>
      </w:r>
      <w:r w:rsidRPr="00AF7C5C">
        <w:rPr>
          <w:rFonts w:ascii="Book Antiqua" w:eastAsia="Times New Roman" w:hAnsi="Book Antiqua" w:cs="Times New Roman"/>
          <w:sz w:val="24"/>
          <w:szCs w:val="24"/>
        </w:rPr>
        <w:t xml:space="preserve"> split-dose bowel regimen) and January 1, 2011 thru</w:t>
      </w:r>
      <w:r w:rsidR="00471C1B" w:rsidRPr="00AF7C5C">
        <w:rPr>
          <w:rFonts w:ascii="Book Antiqua" w:eastAsia="Times New Roman" w:hAnsi="Book Antiqua" w:cs="Times New Roman"/>
          <w:sz w:val="24"/>
          <w:szCs w:val="24"/>
        </w:rPr>
        <w:t xml:space="preserve"> </w:t>
      </w:r>
      <w:r w:rsidRPr="00AF7C5C">
        <w:rPr>
          <w:rFonts w:ascii="Book Antiqua" w:eastAsia="Times New Roman" w:hAnsi="Book Antiqua" w:cs="Times New Roman"/>
          <w:sz w:val="24"/>
          <w:szCs w:val="24"/>
        </w:rPr>
        <w:t xml:space="preserve">December 31, 2011 </w:t>
      </w:r>
      <w:r w:rsidR="00A97E8E" w:rsidRPr="00AF7C5C">
        <w:rPr>
          <w:rFonts w:ascii="Book Antiqua" w:eastAsia="Times New Roman" w:hAnsi="Book Antiqua" w:cs="Times New Roman"/>
          <w:sz w:val="24"/>
          <w:szCs w:val="24"/>
        </w:rPr>
        <w:t xml:space="preserve">(post-implementation of split-dose bowel regimen) </w:t>
      </w:r>
      <w:r w:rsidR="00471C1B" w:rsidRPr="00AF7C5C">
        <w:rPr>
          <w:rFonts w:ascii="Book Antiqua" w:eastAsia="Times New Roman" w:hAnsi="Book Antiqua" w:cs="Times New Roman"/>
          <w:sz w:val="24"/>
          <w:szCs w:val="24"/>
        </w:rPr>
        <w:t>were reviewed.</w:t>
      </w:r>
      <w:r w:rsidR="00FF3C9C" w:rsidRPr="00AF7C5C">
        <w:rPr>
          <w:rFonts w:ascii="Book Antiqua" w:eastAsia="Times New Roman" w:hAnsi="Book Antiqua" w:cs="Times New Roman"/>
          <w:sz w:val="24"/>
          <w:szCs w:val="24"/>
        </w:rPr>
        <w:t xml:space="preserve"> </w:t>
      </w:r>
      <w:r w:rsidR="00471C1B" w:rsidRPr="00AF7C5C">
        <w:rPr>
          <w:rFonts w:ascii="Book Antiqua" w:eastAsia="Times New Roman" w:hAnsi="Book Antiqua" w:cs="Times New Roman"/>
          <w:sz w:val="24"/>
          <w:szCs w:val="24"/>
        </w:rPr>
        <w:t xml:space="preserve">Inclusion criteria were average risk patients referred for colorectal cancer screening colonoscopy with </w:t>
      </w:r>
      <w:r w:rsidR="007232B4" w:rsidRPr="00AF7C5C">
        <w:rPr>
          <w:rFonts w:ascii="Book Antiqua" w:eastAsia="Times New Roman" w:hAnsi="Book Antiqua" w:cs="Times New Roman"/>
          <w:sz w:val="24"/>
          <w:szCs w:val="24"/>
        </w:rPr>
        <w:t xml:space="preserve">none, 1 or 2 </w:t>
      </w:r>
      <w:r w:rsidR="00471C1B" w:rsidRPr="00AF7C5C">
        <w:rPr>
          <w:rFonts w:ascii="Book Antiqua" w:eastAsia="Times New Roman" w:hAnsi="Book Antiqua" w:cs="Times New Roman"/>
          <w:sz w:val="24"/>
          <w:szCs w:val="24"/>
        </w:rPr>
        <w:t>identified polyps.</w:t>
      </w:r>
      <w:r w:rsidR="004A641B" w:rsidRPr="00AF7C5C">
        <w:rPr>
          <w:rFonts w:ascii="Book Antiqua" w:eastAsia="Times New Roman" w:hAnsi="Book Antiqua" w:cs="Times New Roman"/>
          <w:sz w:val="24"/>
          <w:szCs w:val="24"/>
        </w:rPr>
        <w:t xml:space="preserve"> </w:t>
      </w:r>
      <w:r w:rsidR="00471C1B" w:rsidRPr="00AF7C5C">
        <w:rPr>
          <w:rFonts w:ascii="Book Antiqua" w:eastAsia="Times New Roman" w:hAnsi="Book Antiqua" w:cs="Times New Roman"/>
          <w:sz w:val="24"/>
          <w:szCs w:val="24"/>
        </w:rPr>
        <w:t>Subjects were excluded for</w:t>
      </w:r>
      <w:r w:rsidRPr="00AF7C5C">
        <w:rPr>
          <w:rFonts w:ascii="Book Antiqua" w:eastAsia="Times New Roman" w:hAnsi="Book Antiqua" w:cs="Times New Roman"/>
          <w:sz w:val="24"/>
          <w:szCs w:val="24"/>
        </w:rPr>
        <w:t xml:space="preserve"> the following</w:t>
      </w:r>
      <w:r w:rsidR="00D40FF3" w:rsidRPr="00AF7C5C">
        <w:rPr>
          <w:rFonts w:ascii="Book Antiqua" w:eastAsia="Times New Roman" w:hAnsi="Book Antiqua" w:cs="Times New Roman"/>
          <w:sz w:val="24"/>
          <w:szCs w:val="24"/>
        </w:rPr>
        <w:t xml:space="preserve"> reasons</w:t>
      </w:r>
      <w:r w:rsidR="00471C1B" w:rsidRPr="00AF7C5C">
        <w:rPr>
          <w:rFonts w:ascii="Book Antiqua" w:eastAsia="Times New Roman" w:hAnsi="Book Antiqua" w:cs="Times New Roman"/>
          <w:sz w:val="24"/>
          <w:szCs w:val="24"/>
        </w:rPr>
        <w:t>:</w:t>
      </w:r>
      <w:r w:rsidR="00471C1B" w:rsidRPr="00AF7C5C">
        <w:rPr>
          <w:rFonts w:ascii="Book Antiqua" w:eastAsia="Times New Roman" w:hAnsi="Book Antiqua" w:cs="Times New Roman"/>
          <w:i/>
          <w:sz w:val="24"/>
          <w:szCs w:val="24"/>
        </w:rPr>
        <w:t xml:space="preserve"> </w:t>
      </w:r>
      <w:r w:rsidR="00471C1B" w:rsidRPr="00AF7C5C">
        <w:rPr>
          <w:rFonts w:ascii="Book Antiqua" w:eastAsia="Times New Roman" w:hAnsi="Book Antiqua" w:cs="Times New Roman"/>
          <w:sz w:val="24"/>
          <w:szCs w:val="24"/>
        </w:rPr>
        <w:t>concurrent gastrointestinal symptoms (</w:t>
      </w:r>
      <w:r w:rsidR="00D40FF3" w:rsidRPr="00AF7C5C">
        <w:rPr>
          <w:rFonts w:ascii="Book Antiqua" w:eastAsia="Times New Roman" w:hAnsi="Book Antiqua" w:cs="Times New Roman"/>
          <w:i/>
          <w:sz w:val="24"/>
          <w:szCs w:val="24"/>
        </w:rPr>
        <w:t>e.g</w:t>
      </w:r>
      <w:r w:rsidR="00471C1B" w:rsidRPr="00AF7C5C">
        <w:rPr>
          <w:rFonts w:ascii="Book Antiqua" w:eastAsia="Times New Roman" w:hAnsi="Book Antiqua" w:cs="Times New Roman"/>
          <w:i/>
          <w:sz w:val="24"/>
          <w:szCs w:val="24"/>
        </w:rPr>
        <w:t>.</w:t>
      </w:r>
      <w:r w:rsidR="00D40FF3" w:rsidRPr="00AF7C5C">
        <w:rPr>
          <w:rFonts w:ascii="Book Antiqua" w:eastAsia="Times New Roman" w:hAnsi="Book Antiqua" w:cs="Times New Roman"/>
          <w:sz w:val="24"/>
          <w:szCs w:val="24"/>
        </w:rPr>
        <w:t>,</w:t>
      </w:r>
      <w:r w:rsidR="00471C1B" w:rsidRPr="00AF7C5C">
        <w:rPr>
          <w:rFonts w:ascii="Book Antiqua" w:eastAsia="Times New Roman" w:hAnsi="Book Antiqua" w:cs="Times New Roman"/>
          <w:sz w:val="24"/>
          <w:szCs w:val="24"/>
        </w:rPr>
        <w:t xml:space="preserve"> anemia, overt or obscure GI blood loss, abdominal pain, diarrhea, unexplained weight loss); family history of CRC; personal history of CRC, colon polyps, hereditary CRC syndrome, inflammatory bowel disease; detection of any colonic polyps, or incomplete colonoscopies (</w:t>
      </w:r>
      <w:r w:rsidR="00471C1B" w:rsidRPr="00AF7C5C">
        <w:rPr>
          <w:rFonts w:ascii="Book Antiqua" w:eastAsia="Times New Roman" w:hAnsi="Book Antiqua" w:cs="Times New Roman"/>
          <w:i/>
          <w:sz w:val="24"/>
          <w:szCs w:val="24"/>
        </w:rPr>
        <w:t>i.e.</w:t>
      </w:r>
      <w:r w:rsidR="00502963">
        <w:rPr>
          <w:rFonts w:ascii="Book Antiqua" w:eastAsia="SimSun" w:hAnsi="Book Antiqua" w:cs="Times New Roman" w:hint="eastAsia"/>
          <w:sz w:val="24"/>
          <w:szCs w:val="24"/>
          <w:lang w:eastAsia="zh-CN"/>
        </w:rPr>
        <w:t>,</w:t>
      </w:r>
      <w:r w:rsidR="00471C1B" w:rsidRPr="00AF7C5C">
        <w:rPr>
          <w:rFonts w:ascii="Book Antiqua" w:eastAsia="Times New Roman" w:hAnsi="Book Antiqua" w:cs="Times New Roman"/>
          <w:sz w:val="24"/>
          <w:szCs w:val="24"/>
        </w:rPr>
        <w:t xml:space="preserve"> failure to visualize the appendiceal orifice and cecum).</w:t>
      </w:r>
      <w:r w:rsidR="00FF3C9C" w:rsidRPr="00AF7C5C">
        <w:rPr>
          <w:rFonts w:ascii="Book Antiqua" w:eastAsia="Times New Roman" w:hAnsi="Book Antiqua" w:cs="Times New Roman"/>
          <w:sz w:val="24"/>
          <w:szCs w:val="24"/>
        </w:rPr>
        <w:t xml:space="preserve"> </w:t>
      </w:r>
      <w:r w:rsidR="00E314E2" w:rsidRPr="00AF7C5C">
        <w:rPr>
          <w:rFonts w:ascii="Book Antiqua" w:eastAsia="Times New Roman" w:hAnsi="Book Antiqua" w:cs="Times New Roman"/>
          <w:sz w:val="24"/>
          <w:szCs w:val="24"/>
        </w:rPr>
        <w:lastRenderedPageBreak/>
        <w:t>Only colonoscopies performed by gastroenterologists that were present in both calendar years were included.</w:t>
      </w:r>
      <w:r w:rsidR="00FF3C9C" w:rsidRPr="00AF7C5C">
        <w:rPr>
          <w:rFonts w:ascii="Book Antiqua" w:eastAsia="Times New Roman" w:hAnsi="Book Antiqua" w:cs="Times New Roman"/>
          <w:sz w:val="24"/>
          <w:szCs w:val="24"/>
        </w:rPr>
        <w:t xml:space="preserve"> </w:t>
      </w:r>
      <w:r w:rsidR="00471C1B" w:rsidRPr="00AF7C5C">
        <w:rPr>
          <w:rFonts w:ascii="Book Antiqua" w:eastAsia="Times New Roman" w:hAnsi="Book Antiqua" w:cs="Times New Roman"/>
          <w:sz w:val="24"/>
          <w:szCs w:val="24"/>
        </w:rPr>
        <w:t>Patients with follow-up recommendations for “Barium Enema” or “Discontinue</w:t>
      </w:r>
      <w:r w:rsidRPr="00AF7C5C">
        <w:rPr>
          <w:rFonts w:ascii="Book Antiqua" w:eastAsia="Times New Roman" w:hAnsi="Book Antiqua" w:cs="Times New Roman"/>
          <w:sz w:val="24"/>
          <w:szCs w:val="24"/>
        </w:rPr>
        <w:t xml:space="preserve"> due to age” were also excluded.</w:t>
      </w:r>
    </w:p>
    <w:p w14:paraId="00B15F19" w14:textId="77777777" w:rsidR="002F47FD" w:rsidRPr="00AF7C5C" w:rsidRDefault="002F47FD" w:rsidP="00885C98">
      <w:pPr>
        <w:adjustRightInd w:val="0"/>
        <w:snapToGrid w:val="0"/>
        <w:spacing w:after="0" w:line="360" w:lineRule="auto"/>
        <w:jc w:val="both"/>
        <w:rPr>
          <w:rFonts w:ascii="Book Antiqua" w:eastAsia="SimSun" w:hAnsi="Book Antiqua" w:cs="Times New Roman"/>
          <w:b/>
          <w:sz w:val="24"/>
          <w:szCs w:val="24"/>
          <w:u w:val="single"/>
          <w:lang w:eastAsia="zh-CN"/>
        </w:rPr>
      </w:pPr>
    </w:p>
    <w:p w14:paraId="2F99F376" w14:textId="4BCD4FC8" w:rsidR="00471C1B" w:rsidRPr="00AF7C5C" w:rsidRDefault="00471C1B" w:rsidP="00885C98">
      <w:pPr>
        <w:adjustRightInd w:val="0"/>
        <w:snapToGrid w:val="0"/>
        <w:spacing w:after="0" w:line="360" w:lineRule="auto"/>
        <w:jc w:val="both"/>
        <w:rPr>
          <w:rFonts w:ascii="Book Antiqua" w:eastAsia="Times New Roman" w:hAnsi="Book Antiqua" w:cs="Times New Roman"/>
          <w:b/>
          <w:i/>
          <w:sz w:val="24"/>
          <w:szCs w:val="24"/>
        </w:rPr>
      </w:pPr>
      <w:r w:rsidRPr="00AF7C5C">
        <w:rPr>
          <w:rFonts w:ascii="Book Antiqua" w:eastAsia="Times New Roman" w:hAnsi="Book Antiqua" w:cs="Times New Roman"/>
          <w:b/>
          <w:i/>
          <w:sz w:val="24"/>
          <w:szCs w:val="24"/>
        </w:rPr>
        <w:t xml:space="preserve">Protocol for </w:t>
      </w:r>
      <w:r w:rsidR="00885C98" w:rsidRPr="00AF7C5C">
        <w:rPr>
          <w:rFonts w:ascii="Book Antiqua" w:eastAsia="Times New Roman" w:hAnsi="Book Antiqua" w:cs="Times New Roman"/>
          <w:b/>
          <w:i/>
          <w:sz w:val="24"/>
          <w:szCs w:val="24"/>
        </w:rPr>
        <w:t>bowel preparation and definition of bowel preparation quality</w:t>
      </w:r>
    </w:p>
    <w:p w14:paraId="401DC43E" w14:textId="3E7904D2" w:rsidR="00471C1B" w:rsidRPr="00AF7C5C" w:rsidRDefault="007901BA" w:rsidP="00885C98">
      <w:pPr>
        <w:adjustRightInd w:val="0"/>
        <w:snapToGrid w:val="0"/>
        <w:spacing w:after="0" w:line="360" w:lineRule="auto"/>
        <w:jc w:val="both"/>
        <w:rPr>
          <w:rFonts w:ascii="Book Antiqua" w:eastAsia="Times New Roman" w:hAnsi="Book Antiqua" w:cs="Times New Roman"/>
          <w:sz w:val="24"/>
          <w:szCs w:val="24"/>
        </w:rPr>
      </w:pPr>
      <w:r w:rsidRPr="00AF7C5C">
        <w:rPr>
          <w:rFonts w:ascii="Book Antiqua" w:eastAsia="Times New Roman" w:hAnsi="Book Antiqua" w:cs="Times New Roman"/>
          <w:sz w:val="24"/>
          <w:szCs w:val="24"/>
        </w:rPr>
        <w:t xml:space="preserve">Bowel preparation details are included in Table 1 for same day </w:t>
      </w:r>
      <w:r w:rsidR="00552234" w:rsidRPr="00AF7C5C">
        <w:rPr>
          <w:rFonts w:ascii="Book Antiqua" w:eastAsia="Times New Roman" w:hAnsi="Book Antiqua" w:cs="Times New Roman"/>
          <w:sz w:val="24"/>
          <w:szCs w:val="24"/>
        </w:rPr>
        <w:t xml:space="preserve">bowel preparation utilized in 2009 </w:t>
      </w:r>
      <w:r w:rsidR="000C7289" w:rsidRPr="00AF7C5C">
        <w:rPr>
          <w:rFonts w:ascii="Book Antiqua" w:eastAsia="Times New Roman" w:hAnsi="Book Antiqua" w:cs="Times New Roman"/>
          <w:sz w:val="24"/>
          <w:szCs w:val="24"/>
        </w:rPr>
        <w:t xml:space="preserve">and split-dose bowel </w:t>
      </w:r>
      <w:r w:rsidR="00552234" w:rsidRPr="00AF7C5C">
        <w:rPr>
          <w:rFonts w:ascii="Book Antiqua" w:eastAsia="Times New Roman" w:hAnsi="Book Antiqua" w:cs="Times New Roman"/>
          <w:sz w:val="24"/>
          <w:szCs w:val="24"/>
        </w:rPr>
        <w:t xml:space="preserve">preparation utilized </w:t>
      </w:r>
      <w:r w:rsidR="000C7289" w:rsidRPr="00AF7C5C">
        <w:rPr>
          <w:rFonts w:ascii="Book Antiqua" w:eastAsia="Times New Roman" w:hAnsi="Book Antiqua" w:cs="Times New Roman"/>
          <w:sz w:val="24"/>
          <w:szCs w:val="24"/>
        </w:rPr>
        <w:t>in 2011</w:t>
      </w:r>
      <w:r w:rsidRPr="00AF7C5C">
        <w:rPr>
          <w:rFonts w:ascii="Book Antiqua" w:eastAsia="Times New Roman" w:hAnsi="Book Antiqua" w:cs="Times New Roman"/>
          <w:sz w:val="24"/>
          <w:szCs w:val="24"/>
        </w:rPr>
        <w:t>.</w:t>
      </w:r>
      <w:r w:rsidR="00FF3C9C" w:rsidRPr="00AF7C5C">
        <w:rPr>
          <w:rFonts w:ascii="Book Antiqua" w:eastAsia="Times New Roman" w:hAnsi="Book Antiqua" w:cs="Times New Roman"/>
          <w:sz w:val="24"/>
          <w:szCs w:val="24"/>
        </w:rPr>
        <w:t xml:space="preserve"> </w:t>
      </w:r>
      <w:r w:rsidR="00471C1B" w:rsidRPr="00AF7C5C">
        <w:rPr>
          <w:rFonts w:ascii="Book Antiqua" w:eastAsia="Times New Roman" w:hAnsi="Book Antiqua" w:cs="Times New Roman"/>
          <w:sz w:val="24"/>
          <w:szCs w:val="24"/>
        </w:rPr>
        <w:t>Bowel preparation quality and other endoscopic data were reported via the ProVation® Medical Systems v.42 and University of Michigan endoscopy sites, respectively.</w:t>
      </w:r>
      <w:r w:rsidR="00FF3C9C" w:rsidRPr="00AF7C5C">
        <w:rPr>
          <w:rFonts w:ascii="Book Antiqua" w:eastAsia="Times New Roman" w:hAnsi="Book Antiqua" w:cs="Times New Roman"/>
          <w:sz w:val="24"/>
          <w:szCs w:val="24"/>
        </w:rPr>
        <w:t xml:space="preserve"> </w:t>
      </w:r>
      <w:r w:rsidR="00471C1B" w:rsidRPr="00AF7C5C">
        <w:rPr>
          <w:rFonts w:ascii="Book Antiqua" w:eastAsia="Times New Roman" w:hAnsi="Book Antiqua" w:cs="Times New Roman"/>
          <w:sz w:val="24"/>
          <w:szCs w:val="24"/>
        </w:rPr>
        <w:t>Endoscopists rated bowel preparation quality according to the percentage of colonic mucosa visualized during the colonoscopy based on the Aronchick score which has been previously validated: “</w:t>
      </w:r>
      <w:r w:rsidR="002F6858" w:rsidRPr="00AF7C5C">
        <w:rPr>
          <w:rFonts w:ascii="Book Antiqua" w:eastAsia="Times New Roman" w:hAnsi="Book Antiqua" w:cs="Times New Roman"/>
          <w:sz w:val="24"/>
          <w:szCs w:val="24"/>
        </w:rPr>
        <w:t>Excellent”</w:t>
      </w:r>
      <w:r w:rsidR="00471C1B" w:rsidRPr="00AF7C5C">
        <w:rPr>
          <w:rFonts w:ascii="Book Antiqua" w:eastAsia="Times New Roman" w:hAnsi="Book Antiqua" w:cs="Times New Roman"/>
          <w:sz w:val="24"/>
          <w:szCs w:val="24"/>
        </w:rPr>
        <w:t>: greater than 95% of mucosa visualized; “Good”: 90</w:t>
      </w:r>
      <w:r w:rsidR="00942629" w:rsidRPr="00AF7C5C">
        <w:rPr>
          <w:rFonts w:ascii="Book Antiqua" w:hAnsi="Book Antiqua"/>
          <w:sz w:val="24"/>
          <w:szCs w:val="24"/>
        </w:rPr>
        <w:t>%</w:t>
      </w:r>
      <w:r w:rsidR="00471C1B" w:rsidRPr="00AF7C5C">
        <w:rPr>
          <w:rFonts w:ascii="Book Antiqua" w:eastAsia="Times New Roman" w:hAnsi="Book Antiqua" w:cs="Times New Roman"/>
          <w:sz w:val="24"/>
          <w:szCs w:val="24"/>
        </w:rPr>
        <w:t>-95% of mucosa visualized</w:t>
      </w:r>
      <w:r w:rsidR="00E87048" w:rsidRPr="00AF7C5C">
        <w:rPr>
          <w:rFonts w:ascii="Book Antiqua" w:eastAsia="Times New Roman" w:hAnsi="Book Antiqua" w:cs="Times New Roman"/>
          <w:sz w:val="24"/>
          <w:szCs w:val="24"/>
        </w:rPr>
        <w:t>;</w:t>
      </w:r>
      <w:r w:rsidR="00471C1B" w:rsidRPr="00AF7C5C">
        <w:rPr>
          <w:rFonts w:ascii="Book Antiqua" w:eastAsia="Times New Roman" w:hAnsi="Book Antiqua" w:cs="Times New Roman"/>
          <w:sz w:val="24"/>
          <w:szCs w:val="24"/>
        </w:rPr>
        <w:t xml:space="preserve"> “Fair”: 80</w:t>
      </w:r>
      <w:r w:rsidR="00942629" w:rsidRPr="00AF7C5C">
        <w:rPr>
          <w:rFonts w:ascii="Book Antiqua" w:hAnsi="Book Antiqua"/>
          <w:sz w:val="24"/>
          <w:szCs w:val="24"/>
        </w:rPr>
        <w:t>%</w:t>
      </w:r>
      <w:r w:rsidR="00471C1B" w:rsidRPr="00AF7C5C">
        <w:rPr>
          <w:rFonts w:ascii="Book Antiqua" w:eastAsia="Times New Roman" w:hAnsi="Book Antiqua" w:cs="Times New Roman"/>
          <w:sz w:val="24"/>
          <w:szCs w:val="24"/>
        </w:rPr>
        <w:t>-90% of mucosa visualized</w:t>
      </w:r>
      <w:r w:rsidR="00E87048" w:rsidRPr="00AF7C5C">
        <w:rPr>
          <w:rFonts w:ascii="Book Antiqua" w:eastAsia="Times New Roman" w:hAnsi="Book Antiqua" w:cs="Times New Roman"/>
          <w:sz w:val="24"/>
          <w:szCs w:val="24"/>
        </w:rPr>
        <w:t>;</w:t>
      </w:r>
      <w:r w:rsidR="00471C1B" w:rsidRPr="00AF7C5C">
        <w:rPr>
          <w:rFonts w:ascii="Book Antiqua" w:eastAsia="Times New Roman" w:hAnsi="Book Antiqua" w:cs="Times New Roman"/>
          <w:sz w:val="24"/>
          <w:szCs w:val="24"/>
        </w:rPr>
        <w:t xml:space="preserve"> and “Poor</w:t>
      </w:r>
      <w:r w:rsidR="00E87048" w:rsidRPr="00AF7C5C">
        <w:rPr>
          <w:rFonts w:ascii="Book Antiqua" w:eastAsia="Times New Roman" w:hAnsi="Book Antiqua" w:cs="Times New Roman"/>
          <w:sz w:val="24"/>
          <w:szCs w:val="24"/>
        </w:rPr>
        <w:t xml:space="preserve">”: </w:t>
      </w:r>
      <w:r w:rsidR="00471C1B" w:rsidRPr="00AF7C5C">
        <w:rPr>
          <w:rFonts w:ascii="Book Antiqua" w:eastAsia="Times New Roman" w:hAnsi="Book Antiqua" w:cs="Times New Roman"/>
          <w:sz w:val="24"/>
          <w:szCs w:val="24"/>
        </w:rPr>
        <w:t>less than 80% mucosal visualization.</w:t>
      </w:r>
      <w:r w:rsidR="00FF3C9C" w:rsidRPr="00AF7C5C">
        <w:rPr>
          <w:rFonts w:ascii="Book Antiqua" w:eastAsia="Times New Roman" w:hAnsi="Book Antiqua" w:cs="Times New Roman"/>
          <w:sz w:val="24"/>
          <w:szCs w:val="24"/>
        </w:rPr>
        <w:t xml:space="preserve"> </w:t>
      </w:r>
      <w:r w:rsidR="00471C1B" w:rsidRPr="00AF7C5C">
        <w:rPr>
          <w:rFonts w:ascii="Book Antiqua" w:eastAsia="Times New Roman" w:hAnsi="Book Antiqua" w:cs="Times New Roman"/>
          <w:sz w:val="24"/>
          <w:szCs w:val="24"/>
        </w:rPr>
        <w:t>An endoscopist could also report bowel preparation quality as “Adequate” or “Inadequate” if they felt the preparation did or did not</w:t>
      </w:r>
      <w:r w:rsidR="004427D7" w:rsidRPr="00AF7C5C">
        <w:rPr>
          <w:rFonts w:ascii="Book Antiqua" w:eastAsia="Times New Roman" w:hAnsi="Book Antiqua" w:cs="Times New Roman"/>
          <w:sz w:val="24"/>
          <w:szCs w:val="24"/>
        </w:rPr>
        <w:t>, respectively,</w:t>
      </w:r>
      <w:r w:rsidR="00471C1B" w:rsidRPr="00AF7C5C">
        <w:rPr>
          <w:rFonts w:ascii="Book Antiqua" w:eastAsia="Times New Roman" w:hAnsi="Book Antiqua" w:cs="Times New Roman"/>
          <w:sz w:val="24"/>
          <w:szCs w:val="24"/>
        </w:rPr>
        <w:t xml:space="preserve"> allow for the detection of polyps 5</w:t>
      </w:r>
      <w:r w:rsidR="00502963">
        <w:rPr>
          <w:rFonts w:ascii="Book Antiqua" w:eastAsia="SimSun" w:hAnsi="Book Antiqua" w:cs="Times New Roman" w:hint="eastAsia"/>
          <w:sz w:val="24"/>
          <w:szCs w:val="24"/>
          <w:lang w:eastAsia="zh-CN"/>
        </w:rPr>
        <w:t xml:space="preserve"> </w:t>
      </w:r>
      <w:r w:rsidR="00471C1B" w:rsidRPr="00AF7C5C">
        <w:rPr>
          <w:rFonts w:ascii="Book Antiqua" w:eastAsia="Times New Roman" w:hAnsi="Book Antiqua" w:cs="Times New Roman"/>
          <w:sz w:val="24"/>
          <w:szCs w:val="24"/>
        </w:rPr>
        <w:t>mm or larger</w:t>
      </w:r>
      <w:r w:rsidR="004766D1" w:rsidRPr="00AF7C5C">
        <w:rPr>
          <w:rFonts w:ascii="Book Antiqua" w:eastAsia="SimSun" w:hAnsi="Book Antiqua"/>
          <w:sz w:val="24"/>
          <w:szCs w:val="24"/>
          <w:vertAlign w:val="superscript"/>
          <w:lang w:eastAsia="zh-CN"/>
        </w:rPr>
        <w:t>[10]</w:t>
      </w:r>
      <w:r w:rsidR="00471C1B" w:rsidRPr="00AF7C5C">
        <w:rPr>
          <w:rFonts w:ascii="Book Antiqua" w:eastAsia="Times New Roman" w:hAnsi="Book Antiqua" w:cs="Times New Roman"/>
          <w:sz w:val="24"/>
          <w:szCs w:val="24"/>
        </w:rPr>
        <w:t xml:space="preserve">. </w:t>
      </w:r>
    </w:p>
    <w:p w14:paraId="50FE63B7" w14:textId="77777777" w:rsidR="002F47FD" w:rsidRPr="00AF7C5C" w:rsidRDefault="002F47FD" w:rsidP="00885C98">
      <w:pPr>
        <w:adjustRightInd w:val="0"/>
        <w:snapToGrid w:val="0"/>
        <w:spacing w:after="0" w:line="360" w:lineRule="auto"/>
        <w:jc w:val="both"/>
        <w:rPr>
          <w:rFonts w:ascii="Book Antiqua" w:eastAsia="SimSun" w:hAnsi="Book Antiqua" w:cs="Times New Roman"/>
          <w:b/>
          <w:sz w:val="24"/>
          <w:szCs w:val="24"/>
          <w:u w:val="single"/>
          <w:lang w:eastAsia="zh-CN"/>
        </w:rPr>
      </w:pPr>
    </w:p>
    <w:p w14:paraId="4A4435E7" w14:textId="148D5DB4" w:rsidR="00471C1B" w:rsidRPr="00AF7C5C" w:rsidRDefault="00471C1B" w:rsidP="00885C98">
      <w:pPr>
        <w:adjustRightInd w:val="0"/>
        <w:snapToGrid w:val="0"/>
        <w:spacing w:after="0" w:line="360" w:lineRule="auto"/>
        <w:jc w:val="both"/>
        <w:rPr>
          <w:rFonts w:ascii="Book Antiqua" w:eastAsia="Times New Roman" w:hAnsi="Book Antiqua" w:cs="Times New Roman"/>
          <w:b/>
          <w:i/>
          <w:sz w:val="24"/>
          <w:szCs w:val="24"/>
        </w:rPr>
      </w:pPr>
      <w:r w:rsidRPr="00AF7C5C">
        <w:rPr>
          <w:rFonts w:ascii="Book Antiqua" w:eastAsia="Times New Roman" w:hAnsi="Book Antiqua" w:cs="Times New Roman"/>
          <w:b/>
          <w:i/>
          <w:sz w:val="24"/>
          <w:szCs w:val="24"/>
        </w:rPr>
        <w:t>Endoscopist</w:t>
      </w:r>
      <w:r w:rsidR="00DF460B" w:rsidRPr="00AF7C5C">
        <w:rPr>
          <w:rFonts w:ascii="Book Antiqua" w:eastAsia="Times New Roman" w:hAnsi="Book Antiqua" w:cs="Times New Roman"/>
          <w:b/>
          <w:i/>
          <w:sz w:val="24"/>
          <w:szCs w:val="24"/>
        </w:rPr>
        <w:t>s’</w:t>
      </w:r>
      <w:r w:rsidRPr="00AF7C5C">
        <w:rPr>
          <w:rFonts w:ascii="Book Antiqua" w:eastAsia="Times New Roman" w:hAnsi="Book Antiqua" w:cs="Times New Roman"/>
          <w:b/>
          <w:i/>
          <w:sz w:val="24"/>
          <w:szCs w:val="24"/>
        </w:rPr>
        <w:t xml:space="preserve"> </w:t>
      </w:r>
      <w:r w:rsidR="00885C98" w:rsidRPr="00AF7C5C">
        <w:rPr>
          <w:rFonts w:ascii="Book Antiqua" w:eastAsia="Times New Roman" w:hAnsi="Book Antiqua" w:cs="Times New Roman"/>
          <w:b/>
          <w:i/>
          <w:sz w:val="24"/>
          <w:szCs w:val="24"/>
        </w:rPr>
        <w:t>r</w:t>
      </w:r>
      <w:r w:rsidRPr="00AF7C5C">
        <w:rPr>
          <w:rFonts w:ascii="Book Antiqua" w:eastAsia="Times New Roman" w:hAnsi="Book Antiqua" w:cs="Times New Roman"/>
          <w:b/>
          <w:i/>
          <w:sz w:val="24"/>
          <w:szCs w:val="24"/>
        </w:rPr>
        <w:t xml:space="preserve">ecommendation </w:t>
      </w:r>
      <w:r w:rsidR="00885C98" w:rsidRPr="00AF7C5C">
        <w:rPr>
          <w:rFonts w:ascii="Book Antiqua" w:eastAsia="Times New Roman" w:hAnsi="Book Antiqua" w:cs="Times New Roman"/>
          <w:b/>
          <w:i/>
          <w:sz w:val="24"/>
          <w:szCs w:val="24"/>
        </w:rPr>
        <w:t>i</w:t>
      </w:r>
      <w:r w:rsidRPr="00AF7C5C">
        <w:rPr>
          <w:rFonts w:ascii="Book Antiqua" w:eastAsia="Times New Roman" w:hAnsi="Book Antiqua" w:cs="Times New Roman"/>
          <w:b/>
          <w:i/>
          <w:sz w:val="24"/>
          <w:szCs w:val="24"/>
        </w:rPr>
        <w:t>ntervals</w:t>
      </w:r>
    </w:p>
    <w:p w14:paraId="35D4B144" w14:textId="5FEED174" w:rsidR="00471C1B" w:rsidRPr="00AF7C5C" w:rsidRDefault="00471C1B" w:rsidP="00885C98">
      <w:pPr>
        <w:adjustRightInd w:val="0"/>
        <w:snapToGrid w:val="0"/>
        <w:spacing w:after="0" w:line="360" w:lineRule="auto"/>
        <w:jc w:val="both"/>
        <w:rPr>
          <w:rFonts w:ascii="Book Antiqua" w:eastAsia="Times New Roman" w:hAnsi="Book Antiqua" w:cs="Times New Roman"/>
          <w:sz w:val="24"/>
          <w:szCs w:val="24"/>
        </w:rPr>
      </w:pPr>
      <w:r w:rsidRPr="00AF7C5C">
        <w:rPr>
          <w:rFonts w:ascii="Book Antiqua" w:eastAsia="Times New Roman" w:hAnsi="Book Antiqua" w:cs="Times New Roman"/>
          <w:sz w:val="24"/>
          <w:szCs w:val="24"/>
        </w:rPr>
        <w:t>Data w</w:t>
      </w:r>
      <w:r w:rsidR="003C34EA" w:rsidRPr="00AF7C5C">
        <w:rPr>
          <w:rFonts w:ascii="Book Antiqua" w:eastAsia="Times New Roman" w:hAnsi="Book Antiqua" w:cs="Times New Roman"/>
          <w:sz w:val="24"/>
          <w:szCs w:val="24"/>
        </w:rPr>
        <w:t>ere</w:t>
      </w:r>
      <w:r w:rsidRPr="00AF7C5C">
        <w:rPr>
          <w:rFonts w:ascii="Book Antiqua" w:eastAsia="Times New Roman" w:hAnsi="Book Antiqua" w:cs="Times New Roman"/>
          <w:sz w:val="24"/>
          <w:szCs w:val="24"/>
        </w:rPr>
        <w:t xml:space="preserve"> abstracted from patient colonoscopy report forms</w:t>
      </w:r>
      <w:r w:rsidR="00191751" w:rsidRPr="00AF7C5C">
        <w:rPr>
          <w:rFonts w:ascii="Book Antiqua" w:eastAsia="Times New Roman" w:hAnsi="Book Antiqua" w:cs="Times New Roman"/>
          <w:sz w:val="24"/>
          <w:szCs w:val="24"/>
        </w:rPr>
        <w:t>, pathology report and follow-up pathology letter</w:t>
      </w:r>
      <w:r w:rsidRPr="00AF7C5C">
        <w:rPr>
          <w:rFonts w:ascii="Book Antiqua" w:eastAsia="Times New Roman" w:hAnsi="Book Antiqua" w:cs="Times New Roman"/>
          <w:sz w:val="24"/>
          <w:szCs w:val="24"/>
        </w:rPr>
        <w:t xml:space="preserve"> </w:t>
      </w:r>
      <w:r w:rsidR="003C34EA" w:rsidRPr="00AF7C5C">
        <w:rPr>
          <w:rFonts w:ascii="Book Antiqua" w:eastAsia="Times New Roman" w:hAnsi="Book Antiqua" w:cs="Times New Roman"/>
          <w:sz w:val="24"/>
          <w:szCs w:val="24"/>
        </w:rPr>
        <w:t xml:space="preserve">for </w:t>
      </w:r>
      <w:r w:rsidRPr="00AF7C5C">
        <w:rPr>
          <w:rFonts w:ascii="Book Antiqua" w:eastAsia="Times New Roman" w:hAnsi="Book Antiqua" w:cs="Times New Roman"/>
          <w:sz w:val="24"/>
          <w:szCs w:val="24"/>
        </w:rPr>
        <w:t>the endoscopists’ recommendation for follow-up screening colonoscopy.</w:t>
      </w:r>
      <w:r w:rsidR="00FF3C9C" w:rsidRPr="00AF7C5C">
        <w:rPr>
          <w:rFonts w:ascii="Book Antiqua" w:eastAsia="Times New Roman" w:hAnsi="Book Antiqua" w:cs="Times New Roman"/>
          <w:sz w:val="24"/>
          <w:szCs w:val="24"/>
        </w:rPr>
        <w:t xml:space="preserve"> </w:t>
      </w:r>
      <w:r w:rsidR="008A562F" w:rsidRPr="00AF7C5C">
        <w:rPr>
          <w:rFonts w:ascii="Book Antiqua" w:eastAsia="Times New Roman" w:hAnsi="Book Antiqua" w:cs="Times New Roman"/>
          <w:sz w:val="24"/>
          <w:szCs w:val="24"/>
        </w:rPr>
        <w:t>F</w:t>
      </w:r>
      <w:r w:rsidRPr="00AF7C5C">
        <w:rPr>
          <w:rFonts w:ascii="Book Antiqua" w:eastAsia="Times New Roman" w:hAnsi="Book Antiqua" w:cs="Times New Roman"/>
          <w:sz w:val="24"/>
          <w:szCs w:val="24"/>
        </w:rPr>
        <w:t xml:space="preserve">ollow-up recommendations were determined by adherence to the American College of Gastroenterology </w:t>
      </w:r>
      <w:r w:rsidR="000C7289" w:rsidRPr="00AF7C5C">
        <w:rPr>
          <w:rFonts w:ascii="Book Antiqua" w:eastAsia="Times New Roman" w:hAnsi="Book Antiqua" w:cs="Times New Roman"/>
          <w:sz w:val="24"/>
          <w:szCs w:val="24"/>
        </w:rPr>
        <w:t>2009 guidelines</w:t>
      </w:r>
      <w:r w:rsidR="004766D1" w:rsidRPr="00AF7C5C">
        <w:rPr>
          <w:rFonts w:ascii="Book Antiqua" w:eastAsia="SimSun" w:hAnsi="Book Antiqua"/>
          <w:sz w:val="24"/>
          <w:szCs w:val="24"/>
          <w:vertAlign w:val="superscript"/>
          <w:lang w:eastAsia="zh-CN"/>
        </w:rPr>
        <w:t>[7]</w:t>
      </w:r>
      <w:r w:rsidR="000C7289" w:rsidRPr="00AF7C5C">
        <w:rPr>
          <w:rFonts w:ascii="Book Antiqua" w:eastAsia="Times New Roman" w:hAnsi="Book Antiqua" w:cs="Times New Roman"/>
          <w:sz w:val="24"/>
          <w:szCs w:val="24"/>
        </w:rPr>
        <w:t>.</w:t>
      </w:r>
      <w:r w:rsidR="00FF3C9C" w:rsidRPr="00AF7C5C">
        <w:rPr>
          <w:rFonts w:ascii="Book Antiqua" w:eastAsia="Times New Roman" w:hAnsi="Book Antiqua" w:cs="Times New Roman"/>
          <w:sz w:val="24"/>
          <w:szCs w:val="24"/>
        </w:rPr>
        <w:t xml:space="preserve"> </w:t>
      </w:r>
      <w:r w:rsidR="000C7289" w:rsidRPr="00AF7C5C">
        <w:rPr>
          <w:rFonts w:ascii="Book Antiqua" w:eastAsia="Times New Roman" w:hAnsi="Book Antiqua" w:cs="Times New Roman"/>
          <w:sz w:val="24"/>
          <w:szCs w:val="24"/>
        </w:rPr>
        <w:t>R</w:t>
      </w:r>
      <w:r w:rsidRPr="00AF7C5C">
        <w:rPr>
          <w:rFonts w:ascii="Book Antiqua" w:eastAsia="Times New Roman" w:hAnsi="Book Antiqua" w:cs="Times New Roman"/>
          <w:sz w:val="24"/>
          <w:szCs w:val="24"/>
        </w:rPr>
        <w:t xml:space="preserve">ecommendations </w:t>
      </w:r>
      <w:r w:rsidR="000C7289" w:rsidRPr="00AF7C5C">
        <w:rPr>
          <w:rFonts w:ascii="Book Antiqua" w:eastAsia="Times New Roman" w:hAnsi="Book Antiqua" w:cs="Times New Roman"/>
          <w:sz w:val="24"/>
          <w:szCs w:val="24"/>
        </w:rPr>
        <w:t>consistent with guidelines included</w:t>
      </w:r>
      <w:r w:rsidRPr="00AF7C5C">
        <w:rPr>
          <w:rFonts w:ascii="Book Antiqua" w:eastAsia="Times New Roman" w:hAnsi="Book Antiqua" w:cs="Times New Roman"/>
          <w:sz w:val="24"/>
          <w:szCs w:val="24"/>
        </w:rPr>
        <w:t xml:space="preserve"> follow-up in 10 years, </w:t>
      </w:r>
      <w:r w:rsidR="007232B4" w:rsidRPr="00AF7C5C">
        <w:rPr>
          <w:rFonts w:ascii="Book Antiqua" w:eastAsia="Times New Roman" w:hAnsi="Book Antiqua" w:cs="Times New Roman"/>
          <w:sz w:val="24"/>
          <w:szCs w:val="24"/>
        </w:rPr>
        <w:t>follow-up in 5 to 10 years for 1-2 small adenomas</w:t>
      </w:r>
      <w:r w:rsidR="00AE2FE6" w:rsidRPr="00AF7C5C">
        <w:rPr>
          <w:rFonts w:ascii="Book Antiqua" w:eastAsia="Times New Roman" w:hAnsi="Book Antiqua" w:cs="Times New Roman"/>
          <w:sz w:val="24"/>
          <w:szCs w:val="24"/>
        </w:rPr>
        <w:t xml:space="preserve"> (as determined by pathologists)</w:t>
      </w:r>
      <w:r w:rsidR="007232B4" w:rsidRPr="00AF7C5C">
        <w:rPr>
          <w:rFonts w:ascii="Book Antiqua" w:eastAsia="Times New Roman" w:hAnsi="Book Antiqua" w:cs="Times New Roman"/>
          <w:sz w:val="24"/>
          <w:szCs w:val="24"/>
        </w:rPr>
        <w:t xml:space="preserve">, </w:t>
      </w:r>
      <w:r w:rsidRPr="00AF7C5C">
        <w:rPr>
          <w:rFonts w:ascii="Book Antiqua" w:eastAsia="Times New Roman" w:hAnsi="Book Antiqua" w:cs="Times New Roman"/>
          <w:sz w:val="24"/>
          <w:szCs w:val="24"/>
        </w:rPr>
        <w:t>or ≤ 1 year if bowel preparation qual</w:t>
      </w:r>
      <w:r w:rsidR="000C7289" w:rsidRPr="00AF7C5C">
        <w:rPr>
          <w:rFonts w:ascii="Book Antiqua" w:eastAsia="Times New Roman" w:hAnsi="Book Antiqua" w:cs="Times New Roman"/>
          <w:sz w:val="24"/>
          <w:szCs w:val="24"/>
        </w:rPr>
        <w:t>ity was rated poor or inadequate</w:t>
      </w:r>
      <w:r w:rsidR="007232B4" w:rsidRPr="00AF7C5C">
        <w:rPr>
          <w:rFonts w:ascii="Book Antiqua" w:eastAsia="Times New Roman" w:hAnsi="Book Antiqua" w:cs="Times New Roman"/>
          <w:sz w:val="24"/>
          <w:szCs w:val="24"/>
        </w:rPr>
        <w:t xml:space="preserve"> regardless of the number of polyps</w:t>
      </w:r>
      <w:r w:rsidR="000C7289" w:rsidRPr="00AF7C5C">
        <w:rPr>
          <w:rFonts w:ascii="Book Antiqua" w:eastAsia="Times New Roman" w:hAnsi="Book Antiqua" w:cs="Times New Roman"/>
          <w:sz w:val="24"/>
          <w:szCs w:val="24"/>
        </w:rPr>
        <w:t>.</w:t>
      </w:r>
      <w:r w:rsidR="00FF3C9C" w:rsidRPr="00AF7C5C">
        <w:rPr>
          <w:rFonts w:ascii="Book Antiqua" w:eastAsia="Times New Roman" w:hAnsi="Book Antiqua" w:cs="Times New Roman"/>
          <w:sz w:val="24"/>
          <w:szCs w:val="24"/>
        </w:rPr>
        <w:t xml:space="preserve"> </w:t>
      </w:r>
      <w:r w:rsidR="004A1EF7" w:rsidRPr="00AF7C5C">
        <w:rPr>
          <w:rFonts w:ascii="Book Antiqua" w:eastAsia="Times New Roman" w:hAnsi="Book Antiqua" w:cs="Times New Roman"/>
          <w:sz w:val="24"/>
          <w:szCs w:val="24"/>
        </w:rPr>
        <w:t>Any deviations from these r</w:t>
      </w:r>
      <w:r w:rsidRPr="00AF7C5C">
        <w:rPr>
          <w:rFonts w:ascii="Book Antiqua" w:eastAsia="Times New Roman" w:hAnsi="Book Antiqua" w:cs="Times New Roman"/>
          <w:sz w:val="24"/>
          <w:szCs w:val="24"/>
        </w:rPr>
        <w:t xml:space="preserve">ecommendations </w:t>
      </w:r>
      <w:r w:rsidR="004A1EF7" w:rsidRPr="00AF7C5C">
        <w:rPr>
          <w:rFonts w:ascii="Book Antiqua" w:eastAsia="Times New Roman" w:hAnsi="Book Antiqua" w:cs="Times New Roman"/>
          <w:sz w:val="24"/>
          <w:szCs w:val="24"/>
        </w:rPr>
        <w:t xml:space="preserve">were considered </w:t>
      </w:r>
      <w:r w:rsidR="000C7289" w:rsidRPr="00AF7C5C">
        <w:rPr>
          <w:rFonts w:ascii="Book Antiqua" w:eastAsia="Times New Roman" w:hAnsi="Book Antiqua" w:cs="Times New Roman"/>
          <w:sz w:val="24"/>
          <w:szCs w:val="24"/>
        </w:rPr>
        <w:t>inconsistent with guidelines</w:t>
      </w:r>
      <w:r w:rsidRPr="00AF7C5C">
        <w:rPr>
          <w:rFonts w:ascii="Book Antiqua" w:eastAsia="Times New Roman" w:hAnsi="Book Antiqua" w:cs="Times New Roman"/>
          <w:sz w:val="24"/>
          <w:szCs w:val="24"/>
        </w:rPr>
        <w:t>.</w:t>
      </w:r>
      <w:r w:rsidR="00FF3C9C" w:rsidRPr="00AF7C5C">
        <w:rPr>
          <w:rFonts w:ascii="Book Antiqua" w:eastAsia="Times New Roman" w:hAnsi="Book Antiqua" w:cs="Times New Roman"/>
          <w:sz w:val="24"/>
          <w:szCs w:val="24"/>
        </w:rPr>
        <w:t xml:space="preserve"> </w:t>
      </w:r>
      <w:r w:rsidRPr="00AF7C5C">
        <w:rPr>
          <w:rFonts w:ascii="Book Antiqua" w:eastAsia="Times New Roman" w:hAnsi="Book Antiqua" w:cs="Times New Roman"/>
          <w:sz w:val="24"/>
          <w:szCs w:val="24"/>
        </w:rPr>
        <w:t>If no recommendation was given by the endoscopist, it</w:t>
      </w:r>
      <w:r w:rsidR="000C7289" w:rsidRPr="00AF7C5C">
        <w:rPr>
          <w:rFonts w:ascii="Book Antiqua" w:eastAsia="Times New Roman" w:hAnsi="Book Antiqua" w:cs="Times New Roman"/>
          <w:sz w:val="24"/>
          <w:szCs w:val="24"/>
        </w:rPr>
        <w:t xml:space="preserve"> was classified as inconsistent with guidelines</w:t>
      </w:r>
      <w:r w:rsidRPr="00AF7C5C">
        <w:rPr>
          <w:rFonts w:ascii="Book Antiqua" w:eastAsia="Times New Roman" w:hAnsi="Book Antiqua" w:cs="Times New Roman"/>
          <w:sz w:val="24"/>
          <w:szCs w:val="24"/>
        </w:rPr>
        <w:t xml:space="preserve">. </w:t>
      </w:r>
    </w:p>
    <w:p w14:paraId="3BA14915" w14:textId="77777777" w:rsidR="002F47FD" w:rsidRPr="00AF7C5C" w:rsidRDefault="002F47FD" w:rsidP="00885C98">
      <w:pPr>
        <w:adjustRightInd w:val="0"/>
        <w:snapToGrid w:val="0"/>
        <w:spacing w:after="0" w:line="360" w:lineRule="auto"/>
        <w:jc w:val="both"/>
        <w:rPr>
          <w:rFonts w:ascii="Book Antiqua" w:eastAsia="SimSun" w:hAnsi="Book Antiqua" w:cs="Times New Roman"/>
          <w:b/>
          <w:sz w:val="24"/>
          <w:szCs w:val="24"/>
          <w:u w:val="single"/>
          <w:lang w:eastAsia="zh-CN"/>
        </w:rPr>
      </w:pPr>
    </w:p>
    <w:p w14:paraId="357D7A21" w14:textId="05EE5137" w:rsidR="00471C1B" w:rsidRPr="00AF7C5C" w:rsidRDefault="00471C1B" w:rsidP="00885C98">
      <w:pPr>
        <w:adjustRightInd w:val="0"/>
        <w:snapToGrid w:val="0"/>
        <w:spacing w:after="0" w:line="360" w:lineRule="auto"/>
        <w:jc w:val="both"/>
        <w:rPr>
          <w:rFonts w:ascii="Book Antiqua" w:eastAsia="Times New Roman" w:hAnsi="Book Antiqua" w:cs="Times New Roman"/>
          <w:b/>
          <w:i/>
          <w:sz w:val="24"/>
          <w:szCs w:val="24"/>
        </w:rPr>
      </w:pPr>
      <w:r w:rsidRPr="00AF7C5C">
        <w:rPr>
          <w:rFonts w:ascii="Book Antiqua" w:eastAsia="Times New Roman" w:hAnsi="Book Antiqua" w:cs="Times New Roman"/>
          <w:b/>
          <w:i/>
          <w:sz w:val="24"/>
          <w:szCs w:val="24"/>
        </w:rPr>
        <w:lastRenderedPageBreak/>
        <w:t xml:space="preserve">Subject and </w:t>
      </w:r>
      <w:r w:rsidR="00885C98" w:rsidRPr="00AF7C5C">
        <w:rPr>
          <w:rFonts w:ascii="Book Antiqua" w:eastAsia="Times New Roman" w:hAnsi="Book Antiqua" w:cs="Times New Roman"/>
          <w:b/>
          <w:i/>
          <w:sz w:val="24"/>
          <w:szCs w:val="24"/>
        </w:rPr>
        <w:t>p</w:t>
      </w:r>
      <w:r w:rsidRPr="00AF7C5C">
        <w:rPr>
          <w:rFonts w:ascii="Book Antiqua" w:eastAsia="Times New Roman" w:hAnsi="Book Antiqua" w:cs="Times New Roman"/>
          <w:b/>
          <w:i/>
          <w:sz w:val="24"/>
          <w:szCs w:val="24"/>
        </w:rPr>
        <w:t xml:space="preserve">rocedure </w:t>
      </w:r>
      <w:r w:rsidR="00885C98" w:rsidRPr="00AF7C5C">
        <w:rPr>
          <w:rFonts w:ascii="Book Antiqua" w:eastAsia="Times New Roman" w:hAnsi="Book Antiqua" w:cs="Times New Roman"/>
          <w:b/>
          <w:i/>
          <w:sz w:val="24"/>
          <w:szCs w:val="24"/>
        </w:rPr>
        <w:t>d</w:t>
      </w:r>
      <w:r w:rsidRPr="00AF7C5C">
        <w:rPr>
          <w:rFonts w:ascii="Book Antiqua" w:eastAsia="Times New Roman" w:hAnsi="Book Antiqua" w:cs="Times New Roman"/>
          <w:b/>
          <w:i/>
          <w:sz w:val="24"/>
          <w:szCs w:val="24"/>
        </w:rPr>
        <w:t>ata</w:t>
      </w:r>
    </w:p>
    <w:p w14:paraId="29C3131D" w14:textId="03ADB7A3" w:rsidR="00471C1B" w:rsidRPr="00AF7C5C" w:rsidRDefault="00471C1B" w:rsidP="00885C98">
      <w:pPr>
        <w:adjustRightInd w:val="0"/>
        <w:snapToGrid w:val="0"/>
        <w:spacing w:after="0" w:line="360" w:lineRule="auto"/>
        <w:jc w:val="both"/>
        <w:rPr>
          <w:rFonts w:ascii="Book Antiqua" w:eastAsia="Times New Roman" w:hAnsi="Book Antiqua" w:cs="Times New Roman"/>
          <w:sz w:val="24"/>
          <w:szCs w:val="24"/>
        </w:rPr>
      </w:pPr>
      <w:r w:rsidRPr="00AF7C5C">
        <w:rPr>
          <w:rFonts w:ascii="Book Antiqua" w:eastAsia="Times New Roman" w:hAnsi="Book Antiqua" w:cs="Times New Roman"/>
          <w:sz w:val="24"/>
          <w:szCs w:val="24"/>
        </w:rPr>
        <w:t xml:space="preserve">Data </w:t>
      </w:r>
      <w:r w:rsidR="00CD7082" w:rsidRPr="00AF7C5C">
        <w:rPr>
          <w:rFonts w:ascii="Book Antiqua" w:eastAsia="Times New Roman" w:hAnsi="Book Antiqua" w:cs="Times New Roman"/>
          <w:sz w:val="24"/>
          <w:szCs w:val="24"/>
        </w:rPr>
        <w:t xml:space="preserve">were </w:t>
      </w:r>
      <w:r w:rsidRPr="00AF7C5C">
        <w:rPr>
          <w:rFonts w:ascii="Book Antiqua" w:eastAsia="Times New Roman" w:hAnsi="Book Antiqua" w:cs="Times New Roman"/>
          <w:sz w:val="24"/>
          <w:szCs w:val="24"/>
        </w:rPr>
        <w:t xml:space="preserve">collected </w:t>
      </w:r>
      <w:r w:rsidR="000A401A" w:rsidRPr="00AF7C5C">
        <w:rPr>
          <w:rFonts w:ascii="Book Antiqua" w:hAnsi="Book Antiqua" w:cs="Times New Roman"/>
          <w:sz w:val="24"/>
          <w:szCs w:val="24"/>
          <w:lang w:eastAsia="ko-KR"/>
        </w:rPr>
        <w:t xml:space="preserve">from medical notes </w:t>
      </w:r>
      <w:r w:rsidRPr="00AF7C5C">
        <w:rPr>
          <w:rFonts w:ascii="Book Antiqua" w:eastAsia="Times New Roman" w:hAnsi="Book Antiqua" w:cs="Times New Roman"/>
          <w:sz w:val="24"/>
          <w:szCs w:val="24"/>
        </w:rPr>
        <w:t>on subject demographic, clinical, and procedural factors.</w:t>
      </w:r>
      <w:r w:rsidR="00FF3C9C" w:rsidRPr="00AF7C5C">
        <w:rPr>
          <w:rFonts w:ascii="Book Antiqua" w:eastAsia="Times New Roman" w:hAnsi="Book Antiqua" w:cs="Times New Roman"/>
          <w:sz w:val="24"/>
          <w:szCs w:val="24"/>
        </w:rPr>
        <w:t xml:space="preserve"> </w:t>
      </w:r>
      <w:r w:rsidRPr="00AF7C5C">
        <w:rPr>
          <w:rFonts w:ascii="Book Antiqua" w:eastAsia="Times New Roman" w:hAnsi="Book Antiqua" w:cs="Times New Roman"/>
          <w:sz w:val="24"/>
          <w:szCs w:val="24"/>
        </w:rPr>
        <w:t xml:space="preserve">Demographics included age, gender, and race/ethnicity; clinical factors comprised body mass index (BMI), concurrent narcotics and tricyclic antidepressant (TCA) usage, and diabetic status. Colonoscopy procedure data </w:t>
      </w:r>
      <w:r w:rsidR="00CD7082" w:rsidRPr="00AF7C5C">
        <w:rPr>
          <w:rFonts w:ascii="Book Antiqua" w:eastAsia="Times New Roman" w:hAnsi="Book Antiqua" w:cs="Times New Roman"/>
          <w:sz w:val="24"/>
          <w:szCs w:val="24"/>
        </w:rPr>
        <w:t xml:space="preserve">were </w:t>
      </w:r>
      <w:r w:rsidRPr="00AF7C5C">
        <w:rPr>
          <w:rFonts w:ascii="Book Antiqua" w:eastAsia="Times New Roman" w:hAnsi="Book Antiqua" w:cs="Times New Roman"/>
          <w:sz w:val="24"/>
          <w:szCs w:val="24"/>
        </w:rPr>
        <w:t>collected on type of bowel preparation agent used, whether a GI fellow participated, and procedure completion status.</w:t>
      </w:r>
      <w:r w:rsidR="00FF3C9C" w:rsidRPr="00AF7C5C">
        <w:rPr>
          <w:rFonts w:ascii="Book Antiqua" w:eastAsia="Times New Roman" w:hAnsi="Book Antiqua" w:cs="Times New Roman"/>
          <w:sz w:val="24"/>
          <w:szCs w:val="24"/>
        </w:rPr>
        <w:t xml:space="preserve"> </w:t>
      </w:r>
      <w:r w:rsidRPr="00AF7C5C">
        <w:rPr>
          <w:rFonts w:ascii="Book Antiqua" w:eastAsia="Times New Roman" w:hAnsi="Book Antiqua" w:cs="Times New Roman"/>
          <w:sz w:val="24"/>
          <w:szCs w:val="24"/>
        </w:rPr>
        <w:t>Specific endoscopist characteristics were not collected due to IRB concerns of the ability to identify specific gastroenterologists with the collected information.</w:t>
      </w:r>
    </w:p>
    <w:p w14:paraId="3BC1122F" w14:textId="77777777" w:rsidR="002F47FD" w:rsidRPr="00AF7C5C" w:rsidRDefault="002F47FD" w:rsidP="00885C98">
      <w:pPr>
        <w:adjustRightInd w:val="0"/>
        <w:snapToGrid w:val="0"/>
        <w:spacing w:after="0" w:line="360" w:lineRule="auto"/>
        <w:jc w:val="both"/>
        <w:rPr>
          <w:rFonts w:ascii="Book Antiqua" w:eastAsia="SimSun" w:hAnsi="Book Antiqua" w:cs="Times New Roman"/>
          <w:b/>
          <w:sz w:val="24"/>
          <w:szCs w:val="24"/>
          <w:u w:val="single"/>
          <w:lang w:eastAsia="zh-CN"/>
        </w:rPr>
      </w:pPr>
    </w:p>
    <w:p w14:paraId="78E355F5" w14:textId="188F877A" w:rsidR="00471C1B" w:rsidRPr="00AF7C5C" w:rsidRDefault="00471C1B" w:rsidP="00885C98">
      <w:pPr>
        <w:adjustRightInd w:val="0"/>
        <w:snapToGrid w:val="0"/>
        <w:spacing w:after="0" w:line="360" w:lineRule="auto"/>
        <w:jc w:val="both"/>
        <w:rPr>
          <w:rFonts w:ascii="Book Antiqua" w:eastAsia="Times New Roman" w:hAnsi="Book Antiqua" w:cs="Times New Roman"/>
          <w:b/>
          <w:i/>
          <w:sz w:val="24"/>
          <w:szCs w:val="24"/>
        </w:rPr>
      </w:pPr>
      <w:r w:rsidRPr="00AF7C5C">
        <w:rPr>
          <w:rFonts w:ascii="Book Antiqua" w:eastAsia="Times New Roman" w:hAnsi="Book Antiqua" w:cs="Times New Roman"/>
          <w:b/>
          <w:i/>
          <w:sz w:val="24"/>
          <w:szCs w:val="24"/>
        </w:rPr>
        <w:t xml:space="preserve">Statistical </w:t>
      </w:r>
      <w:r w:rsidR="00885C98" w:rsidRPr="00AF7C5C">
        <w:rPr>
          <w:rFonts w:ascii="Book Antiqua" w:eastAsia="Times New Roman" w:hAnsi="Book Antiqua" w:cs="Times New Roman"/>
          <w:b/>
          <w:i/>
          <w:sz w:val="24"/>
          <w:szCs w:val="24"/>
        </w:rPr>
        <w:t>a</w:t>
      </w:r>
      <w:r w:rsidRPr="00AF7C5C">
        <w:rPr>
          <w:rFonts w:ascii="Book Antiqua" w:eastAsia="Times New Roman" w:hAnsi="Book Antiqua" w:cs="Times New Roman"/>
          <w:b/>
          <w:i/>
          <w:sz w:val="24"/>
          <w:szCs w:val="24"/>
        </w:rPr>
        <w:t>nalysis</w:t>
      </w:r>
    </w:p>
    <w:p w14:paraId="4465A3BF" w14:textId="554D18DA" w:rsidR="007901BA" w:rsidRPr="00AF7C5C" w:rsidRDefault="00471C1B" w:rsidP="00885C98">
      <w:pPr>
        <w:adjustRightInd w:val="0"/>
        <w:snapToGrid w:val="0"/>
        <w:spacing w:after="0" w:line="360" w:lineRule="auto"/>
        <w:jc w:val="both"/>
        <w:rPr>
          <w:rFonts w:ascii="Book Antiqua" w:eastAsia="Times New Roman" w:hAnsi="Book Antiqua" w:cs="Times New Roman"/>
          <w:sz w:val="24"/>
          <w:szCs w:val="24"/>
        </w:rPr>
      </w:pPr>
      <w:r w:rsidRPr="00AF7C5C">
        <w:rPr>
          <w:rFonts w:ascii="Book Antiqua" w:eastAsia="Times New Roman" w:hAnsi="Book Antiqua" w:cs="Times New Roman"/>
          <w:sz w:val="24"/>
          <w:szCs w:val="24"/>
        </w:rPr>
        <w:t xml:space="preserve">Recommendation appropriateness was </w:t>
      </w:r>
      <w:r w:rsidR="007F40FC" w:rsidRPr="00AF7C5C">
        <w:rPr>
          <w:rFonts w:ascii="Book Antiqua" w:hAnsi="Book Antiqua" w:cs="Times New Roman"/>
          <w:sz w:val="24"/>
          <w:szCs w:val="24"/>
          <w:lang w:eastAsia="ko-KR"/>
        </w:rPr>
        <w:t xml:space="preserve">determined </w:t>
      </w:r>
      <w:r w:rsidRPr="00AF7C5C">
        <w:rPr>
          <w:rFonts w:ascii="Book Antiqua" w:eastAsia="Times New Roman" w:hAnsi="Book Antiqua" w:cs="Times New Roman"/>
          <w:sz w:val="24"/>
          <w:szCs w:val="24"/>
        </w:rPr>
        <w:t xml:space="preserve">as </w:t>
      </w:r>
      <w:r w:rsidR="00406166" w:rsidRPr="00AF7C5C">
        <w:rPr>
          <w:rFonts w:ascii="Book Antiqua" w:eastAsia="Times New Roman" w:hAnsi="Book Antiqua" w:cs="Times New Roman"/>
          <w:sz w:val="24"/>
          <w:szCs w:val="24"/>
        </w:rPr>
        <w:t xml:space="preserve">either </w:t>
      </w:r>
      <w:r w:rsidR="000C7289" w:rsidRPr="00AF7C5C">
        <w:rPr>
          <w:rFonts w:ascii="Book Antiqua" w:eastAsia="Times New Roman" w:hAnsi="Book Antiqua" w:cs="Times New Roman"/>
          <w:sz w:val="24"/>
          <w:szCs w:val="24"/>
        </w:rPr>
        <w:t>consistent or inconsistent with guidelines</w:t>
      </w:r>
      <w:r w:rsidR="007F40FC" w:rsidRPr="00AF7C5C">
        <w:rPr>
          <w:rFonts w:ascii="Book Antiqua" w:hAnsi="Book Antiqua" w:cs="Times New Roman"/>
          <w:sz w:val="24"/>
          <w:szCs w:val="24"/>
          <w:lang w:eastAsia="ko-KR"/>
        </w:rPr>
        <w:t xml:space="preserve"> as described above under </w:t>
      </w:r>
      <w:r w:rsidR="007F40FC" w:rsidRPr="00AF7C5C">
        <w:rPr>
          <w:rFonts w:ascii="Book Antiqua" w:eastAsia="Times New Roman" w:hAnsi="Book Antiqua" w:cs="Times New Roman"/>
          <w:sz w:val="24"/>
          <w:szCs w:val="24"/>
        </w:rPr>
        <w:t>Endoscopist Recommendation Intervals</w:t>
      </w:r>
      <w:r w:rsidRPr="00AF7C5C">
        <w:rPr>
          <w:rFonts w:ascii="Book Antiqua" w:eastAsia="Times New Roman" w:hAnsi="Book Antiqua" w:cs="Times New Roman"/>
          <w:sz w:val="24"/>
          <w:szCs w:val="24"/>
        </w:rPr>
        <w:t>.</w:t>
      </w:r>
      <w:r w:rsidR="00FF3C9C" w:rsidRPr="00AF7C5C">
        <w:rPr>
          <w:rFonts w:ascii="Book Antiqua" w:eastAsia="Times New Roman" w:hAnsi="Book Antiqua" w:cs="Times New Roman"/>
          <w:sz w:val="24"/>
          <w:szCs w:val="24"/>
        </w:rPr>
        <w:t xml:space="preserve"> </w:t>
      </w:r>
      <w:r w:rsidR="00406166" w:rsidRPr="00AF7C5C">
        <w:rPr>
          <w:rFonts w:ascii="Book Antiqua" w:eastAsia="Times New Roman" w:hAnsi="Book Antiqua" w:cs="Times New Roman"/>
          <w:sz w:val="24"/>
          <w:szCs w:val="24"/>
        </w:rPr>
        <w:t>Primary exposure variable of interest was the institution of split</w:t>
      </w:r>
      <w:r w:rsidR="009E378F" w:rsidRPr="00AF7C5C">
        <w:rPr>
          <w:rFonts w:ascii="Book Antiqua" w:eastAsia="Times New Roman" w:hAnsi="Book Antiqua" w:cs="Times New Roman"/>
          <w:sz w:val="24"/>
          <w:szCs w:val="24"/>
        </w:rPr>
        <w:t>-</w:t>
      </w:r>
      <w:r w:rsidR="00406166" w:rsidRPr="00AF7C5C">
        <w:rPr>
          <w:rFonts w:ascii="Book Antiqua" w:eastAsia="Times New Roman" w:hAnsi="Book Antiqua" w:cs="Times New Roman"/>
          <w:sz w:val="24"/>
          <w:szCs w:val="24"/>
        </w:rPr>
        <w:t>dose bowel preparation, and thus was the year 20</w:t>
      </w:r>
      <w:r w:rsidR="00A84845" w:rsidRPr="00AF7C5C">
        <w:rPr>
          <w:rFonts w:ascii="Book Antiqua" w:eastAsia="Times New Roman" w:hAnsi="Book Antiqua" w:cs="Times New Roman"/>
          <w:sz w:val="24"/>
          <w:szCs w:val="24"/>
        </w:rPr>
        <w:t>11</w:t>
      </w:r>
      <w:r w:rsidR="00406166" w:rsidRPr="00AF7C5C">
        <w:rPr>
          <w:rFonts w:ascii="Book Antiqua" w:eastAsia="Times New Roman" w:hAnsi="Book Antiqua" w:cs="Times New Roman"/>
          <w:sz w:val="24"/>
          <w:szCs w:val="24"/>
        </w:rPr>
        <w:t xml:space="preserve"> </w:t>
      </w:r>
      <w:r w:rsidR="00406166" w:rsidRPr="00942629">
        <w:rPr>
          <w:rFonts w:ascii="Book Antiqua" w:eastAsia="Times New Roman" w:hAnsi="Book Antiqua" w:cs="Times New Roman"/>
          <w:i/>
          <w:sz w:val="24"/>
          <w:szCs w:val="24"/>
        </w:rPr>
        <w:t>vs</w:t>
      </w:r>
      <w:r w:rsidR="00406166" w:rsidRPr="00AF7C5C">
        <w:rPr>
          <w:rFonts w:ascii="Book Antiqua" w:eastAsia="Times New Roman" w:hAnsi="Book Antiqua" w:cs="Times New Roman"/>
          <w:sz w:val="24"/>
          <w:szCs w:val="24"/>
        </w:rPr>
        <w:t xml:space="preserve"> 20</w:t>
      </w:r>
      <w:r w:rsidR="00A84845" w:rsidRPr="00AF7C5C">
        <w:rPr>
          <w:rFonts w:ascii="Book Antiqua" w:eastAsia="Times New Roman" w:hAnsi="Book Antiqua" w:cs="Times New Roman"/>
          <w:sz w:val="24"/>
          <w:szCs w:val="24"/>
        </w:rPr>
        <w:t>09</w:t>
      </w:r>
      <w:r w:rsidR="00406166" w:rsidRPr="00AF7C5C">
        <w:rPr>
          <w:rFonts w:ascii="Book Antiqua" w:eastAsia="Times New Roman" w:hAnsi="Book Antiqua" w:cs="Times New Roman"/>
          <w:sz w:val="24"/>
          <w:szCs w:val="24"/>
        </w:rPr>
        <w:t>.</w:t>
      </w:r>
      <w:r w:rsidR="00FF3C9C" w:rsidRPr="00AF7C5C">
        <w:rPr>
          <w:rFonts w:ascii="Book Antiqua" w:eastAsia="Times New Roman" w:hAnsi="Book Antiqua" w:cs="Times New Roman"/>
          <w:sz w:val="24"/>
          <w:szCs w:val="24"/>
        </w:rPr>
        <w:t xml:space="preserve"> </w:t>
      </w:r>
      <w:r w:rsidRPr="00AF7C5C">
        <w:rPr>
          <w:rFonts w:ascii="Book Antiqua" w:eastAsia="Times New Roman" w:hAnsi="Book Antiqua" w:cs="Times New Roman"/>
          <w:sz w:val="24"/>
          <w:szCs w:val="24"/>
        </w:rPr>
        <w:t xml:space="preserve">Chi-square tests and student </w:t>
      </w:r>
      <w:r w:rsidR="00C648B3" w:rsidRPr="00AF7C5C">
        <w:rPr>
          <w:rFonts w:ascii="Book Antiqua" w:eastAsia="Times New Roman" w:hAnsi="Book Antiqua" w:cs="Times New Roman"/>
          <w:i/>
          <w:sz w:val="24"/>
          <w:szCs w:val="24"/>
        </w:rPr>
        <w:t>t</w:t>
      </w:r>
      <w:r w:rsidR="00C648B3" w:rsidRPr="00AF7C5C">
        <w:rPr>
          <w:rFonts w:ascii="Book Antiqua" w:eastAsia="Times New Roman" w:hAnsi="Book Antiqua" w:cs="Times New Roman"/>
          <w:sz w:val="24"/>
          <w:szCs w:val="24"/>
        </w:rPr>
        <w:t>-</w:t>
      </w:r>
      <w:r w:rsidRPr="00AF7C5C">
        <w:rPr>
          <w:rFonts w:ascii="Book Antiqua" w:eastAsia="Times New Roman" w:hAnsi="Book Antiqua" w:cs="Times New Roman"/>
          <w:sz w:val="24"/>
          <w:szCs w:val="24"/>
        </w:rPr>
        <w:t xml:space="preserve">tests </w:t>
      </w:r>
      <w:r w:rsidR="00CA405A" w:rsidRPr="00AF7C5C">
        <w:rPr>
          <w:rFonts w:ascii="Book Antiqua" w:eastAsia="Times New Roman" w:hAnsi="Book Antiqua" w:cs="Times New Roman"/>
          <w:sz w:val="24"/>
          <w:szCs w:val="24"/>
        </w:rPr>
        <w:t xml:space="preserve">were </w:t>
      </w:r>
      <w:r w:rsidRPr="00AF7C5C">
        <w:rPr>
          <w:rFonts w:ascii="Book Antiqua" w:eastAsia="Times New Roman" w:hAnsi="Book Antiqua" w:cs="Times New Roman"/>
          <w:sz w:val="24"/>
          <w:szCs w:val="24"/>
        </w:rPr>
        <w:t xml:space="preserve">used to assess differences </w:t>
      </w:r>
      <w:r w:rsidR="00CA405A" w:rsidRPr="00AF7C5C">
        <w:rPr>
          <w:rFonts w:ascii="Book Antiqua" w:eastAsia="Times New Roman" w:hAnsi="Book Antiqua" w:cs="Times New Roman"/>
          <w:sz w:val="24"/>
          <w:szCs w:val="24"/>
        </w:rPr>
        <w:t xml:space="preserve">in various demographic </w:t>
      </w:r>
      <w:r w:rsidR="00C648B3" w:rsidRPr="00AF7C5C">
        <w:rPr>
          <w:rFonts w:ascii="Book Antiqua" w:eastAsia="Times New Roman" w:hAnsi="Book Antiqua" w:cs="Times New Roman"/>
          <w:sz w:val="24"/>
          <w:szCs w:val="24"/>
        </w:rPr>
        <w:t xml:space="preserve">and procedure </w:t>
      </w:r>
      <w:r w:rsidR="00CA405A" w:rsidRPr="00AF7C5C">
        <w:rPr>
          <w:rFonts w:ascii="Book Antiqua" w:eastAsia="Times New Roman" w:hAnsi="Book Antiqua" w:cs="Times New Roman"/>
          <w:sz w:val="24"/>
          <w:szCs w:val="24"/>
        </w:rPr>
        <w:t xml:space="preserve">characteristics </w:t>
      </w:r>
      <w:r w:rsidRPr="00AF7C5C">
        <w:rPr>
          <w:rFonts w:ascii="Book Antiqua" w:eastAsia="Times New Roman" w:hAnsi="Book Antiqua" w:cs="Times New Roman"/>
          <w:sz w:val="24"/>
          <w:szCs w:val="24"/>
        </w:rPr>
        <w:t xml:space="preserve">between </w:t>
      </w:r>
      <w:r w:rsidR="00982614" w:rsidRPr="00AF7C5C">
        <w:rPr>
          <w:rFonts w:ascii="Book Antiqua" w:hAnsi="Book Antiqua" w:cs="Times New Roman"/>
          <w:sz w:val="24"/>
          <w:szCs w:val="24"/>
          <w:lang w:eastAsia="ko-KR"/>
        </w:rPr>
        <w:t xml:space="preserve">2009 </w:t>
      </w:r>
      <w:r w:rsidR="00982614" w:rsidRPr="00942629">
        <w:rPr>
          <w:rFonts w:ascii="Book Antiqua" w:hAnsi="Book Antiqua" w:cs="Times New Roman"/>
          <w:i/>
          <w:sz w:val="24"/>
          <w:szCs w:val="24"/>
          <w:lang w:eastAsia="ko-KR"/>
        </w:rPr>
        <w:t>vs</w:t>
      </w:r>
      <w:r w:rsidR="00982614" w:rsidRPr="00AF7C5C">
        <w:rPr>
          <w:rFonts w:ascii="Book Antiqua" w:hAnsi="Book Antiqua" w:cs="Times New Roman"/>
          <w:sz w:val="24"/>
          <w:szCs w:val="24"/>
          <w:lang w:eastAsia="ko-KR"/>
        </w:rPr>
        <w:t xml:space="preserve"> 2011 cohort.</w:t>
      </w:r>
      <w:r w:rsidR="00FF3C9C" w:rsidRPr="00AF7C5C">
        <w:rPr>
          <w:rFonts w:ascii="Book Antiqua" w:hAnsi="Book Antiqua" w:cs="Times New Roman"/>
          <w:sz w:val="24"/>
          <w:szCs w:val="24"/>
          <w:lang w:eastAsia="ko-KR"/>
        </w:rPr>
        <w:t xml:space="preserve"> </w:t>
      </w:r>
      <w:r w:rsidR="00A24ED4" w:rsidRPr="00AF7C5C">
        <w:rPr>
          <w:rFonts w:ascii="Book Antiqua" w:hAnsi="Book Antiqua" w:cs="Times New Roman"/>
          <w:sz w:val="24"/>
          <w:szCs w:val="24"/>
          <w:lang w:eastAsia="ko-KR"/>
        </w:rPr>
        <w:t xml:space="preserve">To test </w:t>
      </w:r>
      <w:r w:rsidR="00A24ED4" w:rsidRPr="00AF7C5C">
        <w:rPr>
          <w:rFonts w:ascii="Book Antiqua" w:hAnsi="Book Antiqua"/>
          <w:sz w:val="24"/>
          <w:szCs w:val="24"/>
        </w:rPr>
        <w:t xml:space="preserve">if the </w:t>
      </w:r>
      <w:r w:rsidR="00982614" w:rsidRPr="00AF7C5C">
        <w:rPr>
          <w:rFonts w:ascii="Book Antiqua" w:hAnsi="Book Antiqua"/>
          <w:sz w:val="24"/>
          <w:szCs w:val="24"/>
        </w:rPr>
        <w:t>institution of split</w:t>
      </w:r>
      <w:r w:rsidR="00C648B3" w:rsidRPr="00AF7C5C">
        <w:rPr>
          <w:rFonts w:ascii="Book Antiqua" w:hAnsi="Book Antiqua"/>
          <w:sz w:val="24"/>
          <w:szCs w:val="24"/>
        </w:rPr>
        <w:t>-</w:t>
      </w:r>
      <w:r w:rsidR="00982614" w:rsidRPr="00AF7C5C">
        <w:rPr>
          <w:rFonts w:ascii="Book Antiqua" w:hAnsi="Book Antiqua"/>
          <w:sz w:val="24"/>
          <w:szCs w:val="24"/>
        </w:rPr>
        <w:t>dosing bowel preparation reduce</w:t>
      </w:r>
      <w:r w:rsidR="00A24ED4" w:rsidRPr="00AF7C5C">
        <w:rPr>
          <w:rFonts w:ascii="Book Antiqua" w:hAnsi="Book Antiqua"/>
          <w:sz w:val="24"/>
          <w:szCs w:val="24"/>
        </w:rPr>
        <w:t>d</w:t>
      </w:r>
      <w:r w:rsidR="00982614" w:rsidRPr="00AF7C5C">
        <w:rPr>
          <w:rFonts w:ascii="Book Antiqua" w:hAnsi="Book Antiqua"/>
          <w:sz w:val="24"/>
          <w:szCs w:val="24"/>
        </w:rPr>
        <w:t xml:space="preserve"> </w:t>
      </w:r>
      <w:r w:rsidR="00406166" w:rsidRPr="00AF7C5C">
        <w:rPr>
          <w:rFonts w:ascii="Book Antiqua" w:hAnsi="Book Antiqua"/>
          <w:sz w:val="24"/>
          <w:szCs w:val="24"/>
        </w:rPr>
        <w:t xml:space="preserve">the percent of </w:t>
      </w:r>
      <w:r w:rsidR="00A24ED4" w:rsidRPr="00AF7C5C">
        <w:rPr>
          <w:rFonts w:ascii="Book Antiqua" w:hAnsi="Book Antiqua"/>
          <w:sz w:val="24"/>
          <w:szCs w:val="24"/>
        </w:rPr>
        <w:t xml:space="preserve">follow-up </w:t>
      </w:r>
      <w:r w:rsidR="00982614" w:rsidRPr="00AF7C5C">
        <w:rPr>
          <w:rFonts w:ascii="Book Antiqua" w:hAnsi="Book Antiqua"/>
          <w:sz w:val="24"/>
          <w:szCs w:val="24"/>
        </w:rPr>
        <w:t xml:space="preserve">recommendations </w:t>
      </w:r>
      <w:r w:rsidR="00BF68EB" w:rsidRPr="00AF7C5C">
        <w:rPr>
          <w:rFonts w:ascii="Book Antiqua" w:hAnsi="Book Antiqua"/>
          <w:sz w:val="24"/>
          <w:szCs w:val="24"/>
        </w:rPr>
        <w:t xml:space="preserve">consistent </w:t>
      </w:r>
      <w:r w:rsidR="00982614" w:rsidRPr="00AF7C5C">
        <w:rPr>
          <w:rFonts w:ascii="Book Antiqua" w:hAnsi="Book Antiqua"/>
          <w:sz w:val="24"/>
          <w:szCs w:val="24"/>
        </w:rPr>
        <w:t>with guidelines in patients with normal colonoscopy</w:t>
      </w:r>
      <w:r w:rsidR="00A24ED4" w:rsidRPr="00AF7C5C">
        <w:rPr>
          <w:rFonts w:ascii="Book Antiqua" w:hAnsi="Book Antiqua"/>
          <w:sz w:val="24"/>
          <w:szCs w:val="24"/>
        </w:rPr>
        <w:t xml:space="preserve">, </w:t>
      </w:r>
      <w:r w:rsidRPr="00AF7C5C">
        <w:rPr>
          <w:rFonts w:ascii="Book Antiqua" w:eastAsia="Times New Roman" w:hAnsi="Book Antiqua" w:cs="Times New Roman"/>
          <w:sz w:val="24"/>
          <w:szCs w:val="24"/>
        </w:rPr>
        <w:t>logistic regression was used</w:t>
      </w:r>
      <w:r w:rsidR="00A24ED4" w:rsidRPr="00AF7C5C">
        <w:rPr>
          <w:rFonts w:ascii="Book Antiqua" w:eastAsia="Times New Roman" w:hAnsi="Book Antiqua" w:cs="Times New Roman"/>
          <w:sz w:val="24"/>
          <w:szCs w:val="24"/>
        </w:rPr>
        <w:t xml:space="preserve"> with </w:t>
      </w:r>
      <w:r w:rsidR="000C7289" w:rsidRPr="00AF7C5C">
        <w:rPr>
          <w:rFonts w:ascii="Book Antiqua" w:eastAsia="Calibri" w:hAnsi="Book Antiqua" w:cs="Times New Roman"/>
          <w:sz w:val="24"/>
          <w:szCs w:val="24"/>
        </w:rPr>
        <w:t>guideline consistent</w:t>
      </w:r>
      <w:r w:rsidRPr="00AF7C5C">
        <w:rPr>
          <w:rFonts w:ascii="Book Antiqua" w:eastAsia="Times New Roman" w:hAnsi="Book Antiqua" w:cs="Times New Roman"/>
          <w:sz w:val="24"/>
          <w:szCs w:val="24"/>
        </w:rPr>
        <w:t xml:space="preserve"> recommendation</w:t>
      </w:r>
      <w:r w:rsidRPr="00AF7C5C">
        <w:rPr>
          <w:rFonts w:ascii="Book Antiqua" w:eastAsia="Calibri" w:hAnsi="Book Antiqua" w:cs="Times New Roman"/>
          <w:sz w:val="24"/>
          <w:szCs w:val="24"/>
        </w:rPr>
        <w:t xml:space="preserve">s </w:t>
      </w:r>
      <w:r w:rsidR="00A24ED4" w:rsidRPr="00AF7C5C">
        <w:rPr>
          <w:rFonts w:ascii="Book Antiqua" w:eastAsia="Calibri" w:hAnsi="Book Antiqua" w:cs="Times New Roman"/>
          <w:sz w:val="24"/>
          <w:szCs w:val="24"/>
        </w:rPr>
        <w:t>as the dependent variables</w:t>
      </w:r>
      <w:r w:rsidR="00C648B3" w:rsidRPr="00AF7C5C">
        <w:rPr>
          <w:rFonts w:ascii="Book Antiqua" w:eastAsia="Calibri" w:hAnsi="Book Antiqua" w:cs="Times New Roman"/>
          <w:sz w:val="24"/>
          <w:szCs w:val="24"/>
        </w:rPr>
        <w:t xml:space="preserve"> and an indicator for 2011 cohort as the primary predictor</w:t>
      </w:r>
      <w:r w:rsidR="00406166" w:rsidRPr="00AF7C5C">
        <w:rPr>
          <w:rFonts w:ascii="Book Antiqua" w:eastAsia="Calibri" w:hAnsi="Book Antiqua" w:cs="Times New Roman"/>
          <w:sz w:val="24"/>
          <w:szCs w:val="24"/>
        </w:rPr>
        <w:t>.</w:t>
      </w:r>
      <w:r w:rsidR="00FF3C9C" w:rsidRPr="00AF7C5C">
        <w:rPr>
          <w:rFonts w:ascii="Book Antiqua" w:eastAsia="Calibri" w:hAnsi="Book Antiqua" w:cs="Times New Roman"/>
          <w:sz w:val="24"/>
          <w:szCs w:val="24"/>
        </w:rPr>
        <w:t xml:space="preserve"> </w:t>
      </w:r>
      <w:r w:rsidR="000A2CF2" w:rsidRPr="00AF7C5C">
        <w:rPr>
          <w:rFonts w:ascii="Book Antiqua" w:eastAsia="Calibri" w:hAnsi="Book Antiqua" w:cs="Times New Roman"/>
          <w:sz w:val="24"/>
          <w:szCs w:val="24"/>
        </w:rPr>
        <w:t xml:space="preserve">Other </w:t>
      </w:r>
      <w:r w:rsidRPr="00AF7C5C">
        <w:rPr>
          <w:rFonts w:ascii="Book Antiqua" w:eastAsia="Times New Roman" w:hAnsi="Book Antiqua" w:cs="Times New Roman"/>
          <w:sz w:val="24"/>
          <w:szCs w:val="24"/>
        </w:rPr>
        <w:t>indepen</w:t>
      </w:r>
      <w:r w:rsidR="000C7289" w:rsidRPr="00AF7C5C">
        <w:rPr>
          <w:rFonts w:ascii="Book Antiqua" w:eastAsia="Times New Roman" w:hAnsi="Book Antiqua" w:cs="Times New Roman"/>
          <w:sz w:val="24"/>
          <w:szCs w:val="24"/>
        </w:rPr>
        <w:t>dent predictors of guideline consistent</w:t>
      </w:r>
      <w:r w:rsidRPr="00AF7C5C">
        <w:rPr>
          <w:rFonts w:ascii="Book Antiqua" w:eastAsia="Times New Roman" w:hAnsi="Book Antiqua" w:cs="Times New Roman"/>
          <w:sz w:val="24"/>
          <w:szCs w:val="24"/>
        </w:rPr>
        <w:t xml:space="preserve"> recommendations</w:t>
      </w:r>
      <w:r w:rsidR="000A2CF2" w:rsidRPr="00AF7C5C">
        <w:rPr>
          <w:rFonts w:ascii="Book Antiqua" w:eastAsia="Times New Roman" w:hAnsi="Book Antiqua" w:cs="Times New Roman"/>
          <w:sz w:val="24"/>
          <w:szCs w:val="24"/>
        </w:rPr>
        <w:t xml:space="preserve"> included </w:t>
      </w:r>
      <w:r w:rsidR="004B4C13" w:rsidRPr="00AF7C5C">
        <w:rPr>
          <w:rFonts w:ascii="Book Antiqua" w:eastAsia="Times New Roman" w:hAnsi="Book Antiqua" w:cs="Times New Roman"/>
          <w:sz w:val="24"/>
          <w:szCs w:val="24"/>
        </w:rPr>
        <w:t>age, sex, race, BMI, narcotics use, TCA use, diabetes, and procedure characteristics</w:t>
      </w:r>
      <w:r w:rsidRPr="00AF7C5C">
        <w:rPr>
          <w:rFonts w:ascii="Book Antiqua" w:eastAsia="Times New Roman" w:hAnsi="Book Antiqua" w:cs="Times New Roman"/>
          <w:sz w:val="24"/>
          <w:szCs w:val="24"/>
        </w:rPr>
        <w:t>.</w:t>
      </w:r>
      <w:r w:rsidR="00FF3C9C" w:rsidRPr="00AF7C5C">
        <w:rPr>
          <w:rFonts w:ascii="Book Antiqua" w:eastAsia="Times New Roman" w:hAnsi="Book Antiqua" w:cs="Times New Roman"/>
          <w:sz w:val="24"/>
          <w:szCs w:val="24"/>
        </w:rPr>
        <w:t xml:space="preserve"> </w:t>
      </w:r>
      <w:r w:rsidR="004B4C13" w:rsidRPr="00AF7C5C">
        <w:rPr>
          <w:rFonts w:ascii="Book Antiqua" w:hAnsi="Book Antiqua" w:cs="Times New Roman"/>
          <w:sz w:val="24"/>
          <w:szCs w:val="24"/>
          <w:lang w:eastAsia="ko-KR"/>
        </w:rPr>
        <w:t xml:space="preserve">Odds ratios and 95% confidence intervals were obtained from the </w:t>
      </w:r>
      <w:r w:rsidR="00953455" w:rsidRPr="00AF7C5C">
        <w:rPr>
          <w:rFonts w:ascii="Book Antiqua" w:hAnsi="Book Antiqua" w:cs="Times New Roman"/>
          <w:sz w:val="24"/>
          <w:szCs w:val="24"/>
          <w:lang w:eastAsia="ko-KR"/>
        </w:rPr>
        <w:t xml:space="preserve">logistic regression </w:t>
      </w:r>
      <w:r w:rsidR="004B4C13" w:rsidRPr="00AF7C5C">
        <w:rPr>
          <w:rFonts w:ascii="Book Antiqua" w:hAnsi="Book Antiqua" w:cs="Times New Roman"/>
          <w:sz w:val="24"/>
          <w:szCs w:val="24"/>
          <w:lang w:eastAsia="ko-KR"/>
        </w:rPr>
        <w:t>model p</w:t>
      </w:r>
      <w:r w:rsidRPr="00AF7C5C">
        <w:rPr>
          <w:rFonts w:ascii="Book Antiqua" w:eastAsia="Times New Roman" w:hAnsi="Book Antiqua" w:cs="Times New Roman"/>
          <w:sz w:val="24"/>
          <w:szCs w:val="24"/>
        </w:rPr>
        <w:t>arameter estimates.</w:t>
      </w:r>
      <w:r w:rsidR="004A641B" w:rsidRPr="00AF7C5C">
        <w:rPr>
          <w:rFonts w:ascii="Book Antiqua" w:eastAsia="Times New Roman" w:hAnsi="Book Antiqua" w:cs="Times New Roman"/>
          <w:sz w:val="24"/>
          <w:szCs w:val="24"/>
        </w:rPr>
        <w:t xml:space="preserve"> </w:t>
      </w:r>
      <w:r w:rsidR="004B4C13" w:rsidRPr="00AF7C5C">
        <w:rPr>
          <w:rFonts w:ascii="Book Antiqua" w:hAnsi="Book Antiqua" w:cs="Times New Roman"/>
          <w:sz w:val="24"/>
          <w:szCs w:val="24"/>
          <w:lang w:eastAsia="ko-KR"/>
        </w:rPr>
        <w:t>S</w:t>
      </w:r>
      <w:r w:rsidRPr="00AF7C5C">
        <w:rPr>
          <w:rFonts w:ascii="Book Antiqua" w:eastAsia="Times New Roman" w:hAnsi="Book Antiqua" w:cs="Times New Roman"/>
          <w:sz w:val="24"/>
          <w:szCs w:val="24"/>
        </w:rPr>
        <w:t>tatistical analysis was performed using S</w:t>
      </w:r>
      <w:r w:rsidR="00E0660C" w:rsidRPr="00AF7C5C">
        <w:rPr>
          <w:rFonts w:ascii="Book Antiqua" w:eastAsia="Times New Roman" w:hAnsi="Book Antiqua" w:cs="Times New Roman"/>
          <w:sz w:val="24"/>
          <w:szCs w:val="24"/>
        </w:rPr>
        <w:t>tata 13.1 (StataCorp</w:t>
      </w:r>
      <w:r w:rsidR="00891756" w:rsidRPr="00AF7C5C">
        <w:rPr>
          <w:rFonts w:ascii="Book Antiqua" w:eastAsia="Times New Roman" w:hAnsi="Book Antiqua" w:cs="Times New Roman"/>
          <w:sz w:val="24"/>
          <w:szCs w:val="24"/>
        </w:rPr>
        <w:t xml:space="preserve"> LP</w:t>
      </w:r>
      <w:r w:rsidR="00E0660C" w:rsidRPr="00AF7C5C">
        <w:rPr>
          <w:rFonts w:ascii="Book Antiqua" w:eastAsia="Times New Roman" w:hAnsi="Book Antiqua" w:cs="Times New Roman"/>
          <w:sz w:val="24"/>
          <w:szCs w:val="24"/>
        </w:rPr>
        <w:t xml:space="preserve">, </w:t>
      </w:r>
      <w:r w:rsidR="00E0660C" w:rsidRPr="00AF7C5C">
        <w:rPr>
          <w:rFonts w:ascii="Book Antiqua" w:eastAsia="Times New Roman" w:hAnsi="Book Antiqua" w:cs="Arial"/>
          <w:sz w:val="24"/>
          <w:szCs w:val="24"/>
        </w:rPr>
        <w:t>College Station</w:t>
      </w:r>
      <w:r w:rsidRPr="00AF7C5C">
        <w:rPr>
          <w:rFonts w:ascii="Book Antiqua" w:eastAsia="Times New Roman" w:hAnsi="Book Antiqua" w:cs="Arial"/>
          <w:sz w:val="24"/>
          <w:szCs w:val="24"/>
        </w:rPr>
        <w:t xml:space="preserve">, </w:t>
      </w:r>
      <w:r w:rsidR="00E0660C" w:rsidRPr="00AF7C5C">
        <w:rPr>
          <w:rFonts w:ascii="Book Antiqua" w:eastAsia="Times New Roman" w:hAnsi="Book Antiqua" w:cs="Arial"/>
          <w:sz w:val="24"/>
          <w:szCs w:val="24"/>
        </w:rPr>
        <w:t>TX</w:t>
      </w:r>
      <w:r w:rsidR="00885C98">
        <w:rPr>
          <w:rFonts w:ascii="Book Antiqua" w:eastAsia="SimSun" w:hAnsi="Book Antiqua" w:cs="Arial" w:hint="eastAsia"/>
          <w:sz w:val="24"/>
          <w:szCs w:val="24"/>
          <w:lang w:eastAsia="zh-CN"/>
        </w:rPr>
        <w:t>, United States</w:t>
      </w:r>
      <w:r w:rsidRPr="00AF7C5C">
        <w:rPr>
          <w:rFonts w:ascii="Book Antiqua" w:eastAsia="Times New Roman" w:hAnsi="Book Antiqua" w:cs="Arial"/>
          <w:sz w:val="24"/>
          <w:szCs w:val="24"/>
        </w:rPr>
        <w:t>)</w:t>
      </w:r>
    </w:p>
    <w:p w14:paraId="70B0C411" w14:textId="77777777" w:rsidR="00AE26A6" w:rsidRPr="00885C98" w:rsidRDefault="00AE26A6" w:rsidP="00885C98">
      <w:pPr>
        <w:adjustRightInd w:val="0"/>
        <w:snapToGrid w:val="0"/>
        <w:spacing w:after="0" w:line="360" w:lineRule="auto"/>
        <w:jc w:val="both"/>
        <w:rPr>
          <w:rFonts w:ascii="Book Antiqua" w:eastAsia="SimSun" w:hAnsi="Book Antiqua"/>
          <w:b/>
          <w:sz w:val="24"/>
          <w:szCs w:val="24"/>
          <w:lang w:eastAsia="zh-CN"/>
        </w:rPr>
      </w:pPr>
    </w:p>
    <w:p w14:paraId="485EC0E7" w14:textId="77777777" w:rsidR="007901BA" w:rsidRPr="00AF7C5C" w:rsidRDefault="00AD7DA8" w:rsidP="00885C98">
      <w:pPr>
        <w:adjustRightInd w:val="0"/>
        <w:snapToGrid w:val="0"/>
        <w:spacing w:after="0" w:line="360" w:lineRule="auto"/>
        <w:jc w:val="both"/>
        <w:rPr>
          <w:rFonts w:ascii="Book Antiqua" w:hAnsi="Book Antiqua"/>
          <w:b/>
          <w:sz w:val="24"/>
          <w:szCs w:val="24"/>
          <w:lang w:eastAsia="ko-KR"/>
        </w:rPr>
      </w:pPr>
      <w:r w:rsidRPr="00AF7C5C">
        <w:rPr>
          <w:rFonts w:ascii="Book Antiqua" w:hAnsi="Book Antiqua"/>
          <w:b/>
          <w:sz w:val="24"/>
          <w:szCs w:val="24"/>
        </w:rPr>
        <w:t>R</w:t>
      </w:r>
      <w:r w:rsidRPr="00AF7C5C">
        <w:rPr>
          <w:rFonts w:ascii="Book Antiqua" w:hAnsi="Book Antiqua"/>
          <w:b/>
          <w:sz w:val="24"/>
          <w:szCs w:val="24"/>
          <w:lang w:eastAsia="ko-KR"/>
        </w:rPr>
        <w:t>ESULTS</w:t>
      </w:r>
    </w:p>
    <w:p w14:paraId="761B3A27" w14:textId="43BAB472" w:rsidR="00F93E12" w:rsidRPr="00AF7C5C" w:rsidRDefault="00AD7DA8" w:rsidP="00885C98">
      <w:pPr>
        <w:adjustRightInd w:val="0"/>
        <w:snapToGrid w:val="0"/>
        <w:spacing w:after="0" w:line="360" w:lineRule="auto"/>
        <w:jc w:val="both"/>
        <w:rPr>
          <w:rFonts w:ascii="Book Antiqua" w:hAnsi="Book Antiqua" w:cs="Times New Roman"/>
          <w:sz w:val="24"/>
          <w:szCs w:val="24"/>
          <w:lang w:eastAsia="ko-KR"/>
        </w:rPr>
      </w:pPr>
      <w:r w:rsidRPr="00AF7C5C">
        <w:rPr>
          <w:rFonts w:ascii="Book Antiqua" w:hAnsi="Book Antiqua" w:cs="Times New Roman"/>
          <w:sz w:val="24"/>
          <w:szCs w:val="24"/>
          <w:lang w:eastAsia="ko-KR"/>
        </w:rPr>
        <w:t xml:space="preserve">A total of 4225 patients were included in the study with 47.0% (1987) from year 2009 prior to </w:t>
      </w:r>
      <w:r w:rsidRPr="00AF7C5C">
        <w:rPr>
          <w:rFonts w:ascii="Book Antiqua" w:eastAsia="Times New Roman" w:hAnsi="Book Antiqua" w:cs="Times New Roman"/>
          <w:sz w:val="24"/>
          <w:szCs w:val="24"/>
        </w:rPr>
        <w:t>the institution of split dose bowel preparation</w:t>
      </w:r>
      <w:r w:rsidRPr="00AF7C5C">
        <w:rPr>
          <w:rFonts w:ascii="Book Antiqua" w:hAnsi="Book Antiqua" w:cs="Times New Roman"/>
          <w:sz w:val="24"/>
          <w:szCs w:val="24"/>
          <w:lang w:eastAsia="ko-KR"/>
        </w:rPr>
        <w:t xml:space="preserve">, and 53.0% (2238) from year 2011 </w:t>
      </w:r>
      <w:r w:rsidRPr="00AF7C5C">
        <w:rPr>
          <w:rFonts w:ascii="Book Antiqua" w:hAnsi="Book Antiqua" w:cs="Times New Roman"/>
          <w:sz w:val="24"/>
          <w:szCs w:val="24"/>
          <w:lang w:eastAsia="ko-KR"/>
        </w:rPr>
        <w:lastRenderedPageBreak/>
        <w:t xml:space="preserve">after </w:t>
      </w:r>
      <w:r w:rsidRPr="00AF7C5C">
        <w:rPr>
          <w:rFonts w:ascii="Book Antiqua" w:eastAsia="Times New Roman" w:hAnsi="Book Antiqua" w:cs="Times New Roman"/>
          <w:sz w:val="24"/>
          <w:szCs w:val="24"/>
        </w:rPr>
        <w:t>the institution of split dose bowel preparation</w:t>
      </w:r>
      <w:r w:rsidR="00B833D1" w:rsidRPr="00AF7C5C">
        <w:rPr>
          <w:rFonts w:ascii="Book Antiqua" w:hAnsi="Book Antiqua" w:cs="Times New Roman"/>
          <w:sz w:val="24"/>
          <w:szCs w:val="24"/>
          <w:lang w:eastAsia="ko-KR"/>
        </w:rPr>
        <w:t>.</w:t>
      </w:r>
      <w:r w:rsidR="00FF3C9C" w:rsidRPr="00AF7C5C">
        <w:rPr>
          <w:rFonts w:ascii="Book Antiqua" w:hAnsi="Book Antiqua" w:cs="Times New Roman"/>
          <w:sz w:val="24"/>
          <w:szCs w:val="24"/>
          <w:lang w:eastAsia="ko-KR"/>
        </w:rPr>
        <w:t xml:space="preserve"> </w:t>
      </w:r>
      <w:r w:rsidRPr="00AF7C5C">
        <w:rPr>
          <w:rFonts w:ascii="Book Antiqua" w:hAnsi="Book Antiqua" w:cs="Times New Roman"/>
          <w:sz w:val="24"/>
          <w:szCs w:val="24"/>
          <w:lang w:eastAsia="ko-KR"/>
        </w:rPr>
        <w:t>Overall</w:t>
      </w:r>
      <w:r w:rsidR="00F93E12" w:rsidRPr="00AF7C5C">
        <w:rPr>
          <w:rFonts w:ascii="Book Antiqua" w:hAnsi="Book Antiqua" w:cs="Times New Roman"/>
          <w:sz w:val="24"/>
          <w:szCs w:val="24"/>
          <w:lang w:eastAsia="ko-KR"/>
        </w:rPr>
        <w:t xml:space="preserve">, </w:t>
      </w:r>
      <w:r w:rsidRPr="00AF7C5C">
        <w:rPr>
          <w:rFonts w:ascii="Book Antiqua" w:hAnsi="Book Antiqua" w:cs="Times New Roman"/>
          <w:sz w:val="24"/>
          <w:szCs w:val="24"/>
          <w:lang w:eastAsia="ko-KR"/>
        </w:rPr>
        <w:t>82.2% (</w:t>
      </w:r>
      <w:r w:rsidR="004766D1" w:rsidRPr="00AF7C5C">
        <w:rPr>
          <w:rFonts w:ascii="Book Antiqua" w:hAnsi="Book Antiqua" w:cs="Times New Roman"/>
          <w:i/>
          <w:sz w:val="24"/>
          <w:szCs w:val="24"/>
          <w:lang w:eastAsia="ko-KR"/>
        </w:rPr>
        <w:t>n</w:t>
      </w:r>
      <w:r w:rsidRPr="00AF7C5C">
        <w:rPr>
          <w:rFonts w:ascii="Book Antiqua" w:hAnsi="Book Antiqua" w:cs="Times New Roman"/>
          <w:sz w:val="24"/>
          <w:szCs w:val="24"/>
          <w:lang w:eastAsia="ko-KR"/>
        </w:rPr>
        <w:t xml:space="preserve"> = 3472)</w:t>
      </w:r>
      <w:r w:rsidR="00F93E12" w:rsidRPr="00AF7C5C">
        <w:rPr>
          <w:rFonts w:ascii="Book Antiqua" w:hAnsi="Book Antiqua" w:cs="Times New Roman"/>
          <w:sz w:val="24"/>
          <w:szCs w:val="24"/>
          <w:lang w:eastAsia="ko-KR"/>
        </w:rPr>
        <w:t xml:space="preserve"> of the colonoscopies were compliant with guideline recommendations</w:t>
      </w:r>
      <w:r w:rsidRPr="00AF7C5C">
        <w:rPr>
          <w:rFonts w:ascii="Book Antiqua" w:hAnsi="Book Antiqua" w:cs="Times New Roman"/>
          <w:sz w:val="24"/>
          <w:szCs w:val="24"/>
          <w:lang w:eastAsia="ko-KR"/>
        </w:rPr>
        <w:t xml:space="preserve">, with a significantly higher compliance in </w:t>
      </w:r>
      <w:r w:rsidR="00F93E12" w:rsidRPr="00AF7C5C">
        <w:rPr>
          <w:rFonts w:ascii="Book Antiqua" w:hAnsi="Book Antiqua" w:cs="Times New Roman"/>
          <w:sz w:val="24"/>
          <w:szCs w:val="24"/>
          <w:lang w:eastAsia="ko-KR"/>
        </w:rPr>
        <w:t xml:space="preserve">year </w:t>
      </w:r>
      <w:r w:rsidRPr="00AF7C5C">
        <w:rPr>
          <w:rFonts w:ascii="Book Antiqua" w:hAnsi="Book Antiqua" w:cs="Times New Roman"/>
          <w:sz w:val="24"/>
          <w:szCs w:val="24"/>
          <w:lang w:eastAsia="ko-KR"/>
        </w:rPr>
        <w:t xml:space="preserve">2011 (83.7%) than in year 2009 (80.4%, </w:t>
      </w:r>
      <w:r w:rsidR="004766D1" w:rsidRPr="00AF7C5C">
        <w:rPr>
          <w:rFonts w:ascii="Book Antiqua" w:hAnsi="Book Antiqua" w:cs="Times New Roman"/>
          <w:i/>
          <w:sz w:val="24"/>
          <w:szCs w:val="24"/>
          <w:lang w:eastAsia="ko-KR"/>
        </w:rPr>
        <w:t>P</w:t>
      </w:r>
      <w:r w:rsidRPr="00AF7C5C">
        <w:rPr>
          <w:rFonts w:ascii="Book Antiqua" w:hAnsi="Book Antiqua" w:cs="Times New Roman"/>
          <w:sz w:val="24"/>
          <w:szCs w:val="24"/>
          <w:lang w:eastAsia="ko-KR"/>
        </w:rPr>
        <w:t xml:space="preserve"> = 0.005)</w:t>
      </w:r>
      <w:r w:rsidR="005E47C1" w:rsidRPr="00AF7C5C">
        <w:rPr>
          <w:rFonts w:ascii="Book Antiqua" w:hAnsi="Book Antiqua" w:cs="Times New Roman"/>
          <w:sz w:val="24"/>
          <w:szCs w:val="24"/>
          <w:lang w:eastAsia="ko-KR"/>
        </w:rPr>
        <w:t>, corresponding to an unadjusted odds ratio of 1.25 (95%</w:t>
      </w:r>
      <w:r w:rsidR="00EA4139" w:rsidRPr="00AF7C5C">
        <w:rPr>
          <w:rFonts w:ascii="Book Antiqua" w:hAnsi="Book Antiqua" w:cs="Times New Roman"/>
          <w:sz w:val="24"/>
          <w:szCs w:val="24"/>
          <w:lang w:eastAsia="ko-KR"/>
        </w:rPr>
        <w:t>CI</w:t>
      </w:r>
      <w:r w:rsidR="00EA4139" w:rsidRPr="00AF7C5C">
        <w:rPr>
          <w:rFonts w:ascii="Book Antiqua" w:eastAsia="SimSun" w:hAnsi="Book Antiqua" w:cs="Times New Roman"/>
          <w:sz w:val="24"/>
          <w:szCs w:val="24"/>
          <w:lang w:eastAsia="zh-CN"/>
        </w:rPr>
        <w:t xml:space="preserve">: </w:t>
      </w:r>
      <w:r w:rsidR="005E47C1" w:rsidRPr="00AF7C5C">
        <w:rPr>
          <w:rFonts w:ascii="Book Antiqua" w:hAnsi="Book Antiqua" w:cs="Times New Roman"/>
          <w:sz w:val="24"/>
          <w:szCs w:val="24"/>
          <w:lang w:eastAsia="ko-KR"/>
        </w:rPr>
        <w:t>1.07</w:t>
      </w:r>
      <w:r w:rsidR="00EA4139" w:rsidRPr="00AF7C5C">
        <w:rPr>
          <w:rFonts w:ascii="Book Antiqua" w:eastAsia="SimSun" w:hAnsi="Book Antiqua" w:cs="Times New Roman"/>
          <w:sz w:val="24"/>
          <w:szCs w:val="24"/>
          <w:lang w:eastAsia="zh-CN"/>
        </w:rPr>
        <w:t>-</w:t>
      </w:r>
      <w:r w:rsidR="005E47C1" w:rsidRPr="00AF7C5C">
        <w:rPr>
          <w:rFonts w:ascii="Book Antiqua" w:hAnsi="Book Antiqua" w:cs="Times New Roman"/>
          <w:sz w:val="24"/>
          <w:szCs w:val="24"/>
          <w:lang w:eastAsia="ko-KR"/>
        </w:rPr>
        <w:t>1.47</w:t>
      </w:r>
      <w:r w:rsidR="004D0F67" w:rsidRPr="00AF7C5C">
        <w:rPr>
          <w:rFonts w:ascii="Book Antiqua" w:hAnsi="Book Antiqua" w:cs="Times New Roman"/>
          <w:sz w:val="24"/>
          <w:szCs w:val="24"/>
          <w:lang w:eastAsia="ko-KR"/>
        </w:rPr>
        <w:t>;</w:t>
      </w:r>
      <w:r w:rsidR="00C648B3" w:rsidRPr="00AF7C5C">
        <w:rPr>
          <w:rFonts w:ascii="Book Antiqua" w:hAnsi="Book Antiqua" w:cs="Times New Roman"/>
          <w:sz w:val="24"/>
          <w:szCs w:val="24"/>
          <w:lang w:eastAsia="ko-KR"/>
        </w:rPr>
        <w:t xml:space="preserve"> </w:t>
      </w:r>
      <w:r w:rsidR="004766D1" w:rsidRPr="00AF7C5C">
        <w:rPr>
          <w:rFonts w:ascii="Book Antiqua" w:hAnsi="Book Antiqua" w:cs="Times New Roman"/>
          <w:i/>
          <w:sz w:val="24"/>
          <w:szCs w:val="24"/>
          <w:lang w:eastAsia="ko-KR"/>
        </w:rPr>
        <w:t>P</w:t>
      </w:r>
      <w:r w:rsidR="00C648B3" w:rsidRPr="00AF7C5C">
        <w:rPr>
          <w:rFonts w:ascii="Book Antiqua" w:hAnsi="Book Antiqua" w:cs="Times New Roman"/>
          <w:sz w:val="24"/>
          <w:szCs w:val="24"/>
          <w:lang w:eastAsia="ko-KR"/>
        </w:rPr>
        <w:t xml:space="preserve"> = 0.005</w:t>
      </w:r>
      <w:r w:rsidR="005E47C1" w:rsidRPr="00AF7C5C">
        <w:rPr>
          <w:rFonts w:ascii="Book Antiqua" w:hAnsi="Book Antiqua" w:cs="Times New Roman"/>
          <w:sz w:val="24"/>
          <w:szCs w:val="24"/>
          <w:lang w:eastAsia="ko-KR"/>
        </w:rPr>
        <w:t>).</w:t>
      </w:r>
    </w:p>
    <w:p w14:paraId="0D92DB03" w14:textId="454A4FB5" w:rsidR="00FD292D" w:rsidRPr="00AF7C5C" w:rsidRDefault="0069152F" w:rsidP="00885C98">
      <w:pPr>
        <w:adjustRightInd w:val="0"/>
        <w:snapToGrid w:val="0"/>
        <w:spacing w:after="0" w:line="360" w:lineRule="auto"/>
        <w:ind w:firstLineChars="100" w:firstLine="240"/>
        <w:jc w:val="both"/>
        <w:rPr>
          <w:rFonts w:ascii="Book Antiqua" w:hAnsi="Book Antiqua" w:cs="Times New Roman"/>
          <w:sz w:val="24"/>
          <w:szCs w:val="24"/>
          <w:lang w:eastAsia="ko-KR"/>
        </w:rPr>
      </w:pPr>
      <w:r w:rsidRPr="00AF7C5C">
        <w:rPr>
          <w:rFonts w:ascii="Book Antiqua" w:hAnsi="Book Antiqua" w:cs="Times New Roman"/>
          <w:sz w:val="24"/>
          <w:szCs w:val="24"/>
          <w:lang w:eastAsia="ko-KR"/>
        </w:rPr>
        <w:t>P</w:t>
      </w:r>
      <w:r w:rsidR="005E47C1" w:rsidRPr="00AF7C5C">
        <w:rPr>
          <w:rFonts w:ascii="Book Antiqua" w:hAnsi="Book Antiqua" w:cs="Times New Roman"/>
          <w:sz w:val="24"/>
          <w:szCs w:val="24"/>
          <w:lang w:eastAsia="ko-KR"/>
        </w:rPr>
        <w:t>atient and procedure characteristics are summarized by study year in Table 2.</w:t>
      </w:r>
      <w:r w:rsidR="00FF3C9C" w:rsidRPr="00AF7C5C">
        <w:rPr>
          <w:rFonts w:ascii="Book Antiqua" w:hAnsi="Book Antiqua" w:cs="Times New Roman"/>
          <w:sz w:val="24"/>
          <w:szCs w:val="24"/>
          <w:lang w:eastAsia="ko-KR"/>
        </w:rPr>
        <w:t xml:space="preserve"> </w:t>
      </w:r>
      <w:r w:rsidR="005E47C1" w:rsidRPr="00AF7C5C">
        <w:rPr>
          <w:rFonts w:ascii="Book Antiqua" w:hAnsi="Book Antiqua" w:cs="Times New Roman"/>
          <w:sz w:val="24"/>
          <w:szCs w:val="24"/>
          <w:lang w:eastAsia="ko-KR"/>
        </w:rPr>
        <w:t xml:space="preserve">Patients </w:t>
      </w:r>
      <w:r w:rsidR="00F170FE" w:rsidRPr="00AF7C5C">
        <w:rPr>
          <w:rFonts w:ascii="Book Antiqua" w:hAnsi="Book Antiqua" w:cs="Times New Roman"/>
          <w:sz w:val="24"/>
          <w:szCs w:val="24"/>
          <w:lang w:eastAsia="ko-KR"/>
        </w:rPr>
        <w:t>from year 2011 tended to be younger</w:t>
      </w:r>
      <w:r w:rsidR="00E33E4C" w:rsidRPr="00AF7C5C">
        <w:rPr>
          <w:rFonts w:ascii="Book Antiqua" w:hAnsi="Book Antiqua" w:cs="Times New Roman"/>
          <w:sz w:val="24"/>
          <w:szCs w:val="24"/>
          <w:lang w:eastAsia="ko-KR"/>
        </w:rPr>
        <w:t xml:space="preserve"> than those from year 2009</w:t>
      </w:r>
      <w:r w:rsidR="00196F0D" w:rsidRPr="00AF7C5C">
        <w:rPr>
          <w:rFonts w:ascii="Book Antiqua" w:hAnsi="Book Antiqua" w:cs="Times New Roman"/>
          <w:sz w:val="24"/>
          <w:szCs w:val="24"/>
          <w:lang w:eastAsia="ko-KR"/>
        </w:rPr>
        <w:t xml:space="preserve"> (</w:t>
      </w:r>
      <w:r w:rsidR="00AE0919" w:rsidRPr="00AF7C5C">
        <w:rPr>
          <w:rFonts w:ascii="Book Antiqua" w:hAnsi="Book Antiqua" w:cs="Times New Roman"/>
          <w:sz w:val="24"/>
          <w:szCs w:val="24"/>
          <w:lang w:eastAsia="ko-KR"/>
        </w:rPr>
        <w:t xml:space="preserve">means of </w:t>
      </w:r>
      <w:r w:rsidR="00196F0D" w:rsidRPr="00AF7C5C">
        <w:rPr>
          <w:rFonts w:ascii="Book Antiqua" w:hAnsi="Book Antiqua" w:cs="Times New Roman"/>
          <w:sz w:val="24"/>
          <w:szCs w:val="24"/>
          <w:lang w:eastAsia="ko-KR"/>
        </w:rPr>
        <w:t>55.5</w:t>
      </w:r>
      <w:r w:rsidR="00935D95" w:rsidRPr="00AF7C5C">
        <w:rPr>
          <w:rFonts w:ascii="Book Antiqua" w:hAnsi="Book Antiqua" w:cs="Times New Roman"/>
          <w:sz w:val="24"/>
          <w:szCs w:val="24"/>
          <w:lang w:eastAsia="ko-KR"/>
        </w:rPr>
        <w:t xml:space="preserve"> </w:t>
      </w:r>
      <w:r w:rsidR="00196F0D" w:rsidRPr="00AF7C5C">
        <w:rPr>
          <w:rFonts w:ascii="Book Antiqua" w:hAnsi="Book Antiqua" w:cs="Times New Roman"/>
          <w:i/>
          <w:sz w:val="24"/>
          <w:szCs w:val="24"/>
          <w:lang w:eastAsia="ko-KR"/>
        </w:rPr>
        <w:t>vs</w:t>
      </w:r>
      <w:r w:rsidR="004766D1" w:rsidRPr="00AF7C5C">
        <w:rPr>
          <w:rFonts w:ascii="Book Antiqua" w:eastAsia="SimSun" w:hAnsi="Book Antiqua" w:cs="Times New Roman"/>
          <w:sz w:val="24"/>
          <w:szCs w:val="24"/>
          <w:lang w:eastAsia="zh-CN"/>
        </w:rPr>
        <w:t xml:space="preserve"> </w:t>
      </w:r>
      <w:r w:rsidR="00196F0D" w:rsidRPr="00AF7C5C">
        <w:rPr>
          <w:rFonts w:ascii="Book Antiqua" w:hAnsi="Book Antiqua" w:cs="Times New Roman"/>
          <w:sz w:val="24"/>
          <w:szCs w:val="24"/>
          <w:lang w:eastAsia="ko-KR"/>
        </w:rPr>
        <w:t>56.1</w:t>
      </w:r>
      <w:r w:rsidR="00AE0919" w:rsidRPr="00AF7C5C">
        <w:rPr>
          <w:rFonts w:ascii="Book Antiqua" w:hAnsi="Book Antiqua" w:cs="Times New Roman"/>
          <w:sz w:val="24"/>
          <w:szCs w:val="24"/>
          <w:lang w:eastAsia="ko-KR"/>
        </w:rPr>
        <w:t>, respect</w:t>
      </w:r>
      <w:r w:rsidR="006219EC" w:rsidRPr="00AF7C5C">
        <w:rPr>
          <w:rFonts w:ascii="Book Antiqua" w:hAnsi="Book Antiqua" w:cs="Times New Roman"/>
          <w:sz w:val="24"/>
          <w:szCs w:val="24"/>
          <w:lang w:eastAsia="ko-KR"/>
        </w:rPr>
        <w:t>i</w:t>
      </w:r>
      <w:r w:rsidR="00AE0919" w:rsidRPr="00AF7C5C">
        <w:rPr>
          <w:rFonts w:ascii="Book Antiqua" w:hAnsi="Book Antiqua" w:cs="Times New Roman"/>
          <w:sz w:val="24"/>
          <w:szCs w:val="24"/>
          <w:lang w:eastAsia="ko-KR"/>
        </w:rPr>
        <w:t>vely</w:t>
      </w:r>
      <w:r w:rsidR="00196F0D" w:rsidRPr="00AF7C5C">
        <w:rPr>
          <w:rFonts w:ascii="Book Antiqua" w:hAnsi="Book Antiqua" w:cs="Times New Roman"/>
          <w:sz w:val="24"/>
          <w:szCs w:val="24"/>
          <w:lang w:eastAsia="ko-KR"/>
        </w:rPr>
        <w:t>)</w:t>
      </w:r>
      <w:r w:rsidR="00E33E4C" w:rsidRPr="00AF7C5C">
        <w:rPr>
          <w:rFonts w:ascii="Book Antiqua" w:hAnsi="Book Antiqua" w:cs="Times New Roman"/>
          <w:sz w:val="24"/>
          <w:szCs w:val="24"/>
          <w:lang w:eastAsia="ko-KR"/>
        </w:rPr>
        <w:t xml:space="preserve">, </w:t>
      </w:r>
      <w:r w:rsidR="00F93E12" w:rsidRPr="00AF7C5C">
        <w:rPr>
          <w:rFonts w:ascii="Book Antiqua" w:hAnsi="Book Antiqua" w:cs="Times New Roman"/>
          <w:sz w:val="24"/>
          <w:szCs w:val="24"/>
          <w:lang w:eastAsia="ko-KR"/>
        </w:rPr>
        <w:t xml:space="preserve">but </w:t>
      </w:r>
      <w:r w:rsidR="009E6623" w:rsidRPr="00AF7C5C">
        <w:rPr>
          <w:rFonts w:ascii="Book Antiqua" w:hAnsi="Book Antiqua" w:cs="Times New Roman"/>
          <w:sz w:val="24"/>
          <w:szCs w:val="24"/>
          <w:lang w:eastAsia="ko-KR"/>
        </w:rPr>
        <w:t>the differen</w:t>
      </w:r>
      <w:r w:rsidR="00890E8E" w:rsidRPr="00AF7C5C">
        <w:rPr>
          <w:rFonts w:ascii="Book Antiqua" w:hAnsi="Book Antiqua" w:cs="Times New Roman"/>
          <w:sz w:val="24"/>
          <w:szCs w:val="24"/>
          <w:lang w:eastAsia="ko-KR"/>
        </w:rPr>
        <w:t>c</w:t>
      </w:r>
      <w:r w:rsidR="009E6623" w:rsidRPr="00AF7C5C">
        <w:rPr>
          <w:rFonts w:ascii="Book Antiqua" w:hAnsi="Book Antiqua" w:cs="Times New Roman"/>
          <w:sz w:val="24"/>
          <w:szCs w:val="24"/>
          <w:lang w:eastAsia="ko-KR"/>
        </w:rPr>
        <w:t xml:space="preserve">e was </w:t>
      </w:r>
      <w:r w:rsidR="00196F0D" w:rsidRPr="00AF7C5C">
        <w:rPr>
          <w:rFonts w:ascii="Book Antiqua" w:hAnsi="Book Antiqua" w:cs="Times New Roman"/>
          <w:sz w:val="24"/>
          <w:szCs w:val="24"/>
          <w:lang w:eastAsia="ko-KR"/>
        </w:rPr>
        <w:t xml:space="preserve">because </w:t>
      </w:r>
      <w:r w:rsidR="00F93E12" w:rsidRPr="00AF7C5C">
        <w:rPr>
          <w:rFonts w:ascii="Book Antiqua" w:hAnsi="Book Antiqua" w:cs="Times New Roman"/>
          <w:sz w:val="24"/>
          <w:szCs w:val="24"/>
          <w:lang w:eastAsia="ko-KR"/>
        </w:rPr>
        <w:t xml:space="preserve">0% of year 2011 patients </w:t>
      </w:r>
      <w:r w:rsidR="00196F0D" w:rsidRPr="00AF7C5C">
        <w:rPr>
          <w:rFonts w:ascii="Book Antiqua" w:hAnsi="Book Antiqua" w:cs="Times New Roman"/>
          <w:sz w:val="24"/>
          <w:szCs w:val="24"/>
          <w:lang w:eastAsia="ko-KR"/>
        </w:rPr>
        <w:t xml:space="preserve">were </w:t>
      </w:r>
      <w:r w:rsidR="00F93E12" w:rsidRPr="00AF7C5C">
        <w:rPr>
          <w:rFonts w:ascii="Book Antiqua" w:hAnsi="Book Antiqua" w:cs="Times New Roman"/>
          <w:sz w:val="24"/>
          <w:szCs w:val="24"/>
          <w:lang w:eastAsia="ko-KR"/>
        </w:rPr>
        <w:t>75</w:t>
      </w:r>
      <w:r w:rsidR="008B5188">
        <w:rPr>
          <w:rFonts w:ascii="Book Antiqua" w:eastAsia="SimSun" w:hAnsi="Book Antiqua" w:cs="Times New Roman" w:hint="eastAsia"/>
          <w:sz w:val="24"/>
          <w:szCs w:val="24"/>
          <w:lang w:eastAsia="zh-CN"/>
        </w:rPr>
        <w:t xml:space="preserve"> </w:t>
      </w:r>
      <w:r w:rsidR="00F93E12" w:rsidRPr="00AF7C5C">
        <w:rPr>
          <w:rFonts w:ascii="Book Antiqua" w:hAnsi="Book Antiqua" w:cs="Times New Roman"/>
          <w:sz w:val="24"/>
          <w:szCs w:val="24"/>
          <w:lang w:eastAsia="ko-KR"/>
        </w:rPr>
        <w:t>year or older, while 2.6% (52 of 1987) of year 2009 patients were 75 years or older.</w:t>
      </w:r>
      <w:r w:rsidR="00FF3C9C" w:rsidRPr="00AF7C5C">
        <w:rPr>
          <w:rFonts w:ascii="Book Antiqua" w:hAnsi="Book Antiqua" w:cs="Times New Roman"/>
          <w:sz w:val="24"/>
          <w:szCs w:val="24"/>
          <w:lang w:eastAsia="ko-KR"/>
        </w:rPr>
        <w:t xml:space="preserve"> </w:t>
      </w:r>
      <w:r w:rsidR="00F93E12" w:rsidRPr="00AF7C5C">
        <w:rPr>
          <w:rFonts w:ascii="Book Antiqua" w:hAnsi="Book Antiqua" w:cs="Times New Roman"/>
          <w:sz w:val="24"/>
          <w:szCs w:val="24"/>
          <w:lang w:eastAsia="ko-KR"/>
        </w:rPr>
        <w:t>Patients from the two years were</w:t>
      </w:r>
      <w:r w:rsidR="001F5DA8" w:rsidRPr="00AF7C5C">
        <w:rPr>
          <w:rFonts w:ascii="Book Antiqua" w:hAnsi="Book Antiqua" w:cs="Times New Roman"/>
          <w:sz w:val="24"/>
          <w:szCs w:val="24"/>
          <w:lang w:eastAsia="ko-KR"/>
        </w:rPr>
        <w:t xml:space="preserve"> also</w:t>
      </w:r>
      <w:r w:rsidR="00F93E12" w:rsidRPr="00AF7C5C">
        <w:rPr>
          <w:rFonts w:ascii="Book Antiqua" w:hAnsi="Book Antiqua" w:cs="Times New Roman"/>
          <w:sz w:val="24"/>
          <w:szCs w:val="24"/>
          <w:lang w:eastAsia="ko-KR"/>
        </w:rPr>
        <w:t xml:space="preserve"> </w:t>
      </w:r>
      <w:r w:rsidR="00E33E4C" w:rsidRPr="00AF7C5C">
        <w:rPr>
          <w:rFonts w:ascii="Book Antiqua" w:hAnsi="Book Antiqua" w:cs="Times New Roman"/>
          <w:sz w:val="24"/>
          <w:szCs w:val="24"/>
          <w:lang w:eastAsia="ko-KR"/>
        </w:rPr>
        <w:t xml:space="preserve">different with respect to other characteristics including </w:t>
      </w:r>
      <w:r w:rsidR="00F170FE" w:rsidRPr="00AF7C5C">
        <w:rPr>
          <w:rFonts w:ascii="Book Antiqua" w:hAnsi="Book Antiqua" w:cs="Times New Roman"/>
          <w:sz w:val="24"/>
          <w:szCs w:val="24"/>
          <w:lang w:eastAsia="ko-KR"/>
        </w:rPr>
        <w:t>race</w:t>
      </w:r>
      <w:r w:rsidR="00471881" w:rsidRPr="00AF7C5C">
        <w:rPr>
          <w:rFonts w:ascii="Book Antiqua" w:hAnsi="Book Antiqua" w:cs="Times New Roman"/>
          <w:sz w:val="24"/>
          <w:szCs w:val="24"/>
          <w:lang w:eastAsia="ko-KR"/>
        </w:rPr>
        <w:t xml:space="preserve"> and </w:t>
      </w:r>
      <w:r w:rsidR="00F170FE" w:rsidRPr="00AF7C5C">
        <w:rPr>
          <w:rFonts w:ascii="Book Antiqua" w:hAnsi="Book Antiqua" w:cs="Arial"/>
          <w:sz w:val="24"/>
          <w:szCs w:val="24"/>
        </w:rPr>
        <w:t>t</w:t>
      </w:r>
      <w:r w:rsidR="00F170FE" w:rsidRPr="00AF7C5C">
        <w:rPr>
          <w:rFonts w:ascii="Book Antiqua" w:eastAsia="Times New Roman" w:hAnsi="Book Antiqua" w:cs="Arial"/>
          <w:sz w:val="24"/>
          <w:szCs w:val="24"/>
        </w:rPr>
        <w:t xml:space="preserve">ricyclic </w:t>
      </w:r>
      <w:r w:rsidR="00F170FE" w:rsidRPr="00AF7C5C">
        <w:rPr>
          <w:rFonts w:ascii="Book Antiqua" w:hAnsi="Book Antiqua" w:cs="Arial"/>
          <w:sz w:val="24"/>
          <w:szCs w:val="24"/>
        </w:rPr>
        <w:t>a</w:t>
      </w:r>
      <w:r w:rsidR="00F170FE" w:rsidRPr="00AF7C5C">
        <w:rPr>
          <w:rFonts w:ascii="Book Antiqua" w:eastAsia="Times New Roman" w:hAnsi="Book Antiqua" w:cs="Arial"/>
          <w:sz w:val="24"/>
          <w:szCs w:val="24"/>
        </w:rPr>
        <w:t>ntidepressant</w:t>
      </w:r>
      <w:r w:rsidR="00525748" w:rsidRPr="00AF7C5C">
        <w:rPr>
          <w:rFonts w:ascii="Book Antiqua" w:hAnsi="Book Antiqua" w:cs="Arial"/>
          <w:sz w:val="24"/>
          <w:szCs w:val="24"/>
          <w:lang w:eastAsia="ko-KR"/>
        </w:rPr>
        <w:t xml:space="preserve"> use</w:t>
      </w:r>
      <w:r w:rsidR="005E47C1" w:rsidRPr="00AF7C5C">
        <w:rPr>
          <w:rFonts w:ascii="Book Antiqua" w:hAnsi="Book Antiqua" w:cs="Times New Roman"/>
          <w:sz w:val="24"/>
          <w:szCs w:val="24"/>
          <w:lang w:eastAsia="ko-KR"/>
        </w:rPr>
        <w:t>.</w:t>
      </w:r>
      <w:r w:rsidR="00FF3C9C" w:rsidRPr="00AF7C5C">
        <w:rPr>
          <w:rFonts w:ascii="Book Antiqua" w:hAnsi="Book Antiqua" w:cs="Times New Roman"/>
          <w:sz w:val="24"/>
          <w:szCs w:val="24"/>
          <w:lang w:eastAsia="ko-KR"/>
        </w:rPr>
        <w:t xml:space="preserve"> </w:t>
      </w:r>
      <w:r w:rsidR="001C2369" w:rsidRPr="00AF7C5C">
        <w:rPr>
          <w:rFonts w:ascii="Book Antiqua" w:hAnsi="Book Antiqua" w:cs="Times New Roman"/>
          <w:sz w:val="24"/>
          <w:szCs w:val="24"/>
          <w:lang w:eastAsia="ko-KR"/>
        </w:rPr>
        <w:t xml:space="preserve">Although </w:t>
      </w:r>
      <w:r w:rsidR="00940E0F" w:rsidRPr="00AF7C5C">
        <w:rPr>
          <w:rFonts w:ascii="Book Antiqua" w:hAnsi="Book Antiqua" w:cs="Times New Roman"/>
          <w:sz w:val="24"/>
          <w:szCs w:val="24"/>
          <w:lang w:eastAsia="ko-KR"/>
        </w:rPr>
        <w:t xml:space="preserve">the distribution of </w:t>
      </w:r>
      <w:r w:rsidR="001C2369" w:rsidRPr="00AF7C5C">
        <w:rPr>
          <w:rFonts w:ascii="Book Antiqua" w:hAnsi="Book Antiqua" w:cs="Times New Roman"/>
          <w:sz w:val="24"/>
          <w:szCs w:val="24"/>
          <w:lang w:eastAsia="ko-KR"/>
        </w:rPr>
        <w:t xml:space="preserve">bowel preparation </w:t>
      </w:r>
      <w:r w:rsidR="00940E0F" w:rsidRPr="00AF7C5C">
        <w:rPr>
          <w:rFonts w:ascii="Book Antiqua" w:hAnsi="Book Antiqua" w:cs="Times New Roman"/>
          <w:sz w:val="24"/>
          <w:szCs w:val="24"/>
          <w:lang w:eastAsia="ko-KR"/>
        </w:rPr>
        <w:t xml:space="preserve">quality was </w:t>
      </w:r>
      <w:r w:rsidR="006402F2" w:rsidRPr="00AF7C5C">
        <w:rPr>
          <w:rFonts w:ascii="Book Antiqua" w:hAnsi="Book Antiqua" w:cs="Times New Roman"/>
          <w:sz w:val="24"/>
          <w:szCs w:val="24"/>
          <w:lang w:eastAsia="ko-KR"/>
        </w:rPr>
        <w:t xml:space="preserve">significantly </w:t>
      </w:r>
      <w:r w:rsidR="00940E0F" w:rsidRPr="00AF7C5C">
        <w:rPr>
          <w:rFonts w:ascii="Book Antiqua" w:hAnsi="Book Antiqua" w:cs="Times New Roman"/>
          <w:sz w:val="24"/>
          <w:szCs w:val="24"/>
          <w:lang w:eastAsia="ko-KR"/>
        </w:rPr>
        <w:t xml:space="preserve">different between </w:t>
      </w:r>
      <w:r w:rsidR="000845C2" w:rsidRPr="00AF7C5C">
        <w:rPr>
          <w:rFonts w:ascii="Book Antiqua" w:hAnsi="Book Antiqua" w:cs="Times New Roman"/>
          <w:sz w:val="24"/>
          <w:szCs w:val="24"/>
          <w:lang w:eastAsia="ko-KR"/>
        </w:rPr>
        <w:t>the two years</w:t>
      </w:r>
      <w:r w:rsidR="00940E0F" w:rsidRPr="00AF7C5C">
        <w:rPr>
          <w:rFonts w:ascii="Book Antiqua" w:hAnsi="Book Antiqua" w:cs="Times New Roman"/>
          <w:sz w:val="24"/>
          <w:szCs w:val="24"/>
          <w:lang w:eastAsia="ko-KR"/>
        </w:rPr>
        <w:t xml:space="preserve">, </w:t>
      </w:r>
      <w:r w:rsidR="00C806FE" w:rsidRPr="00AF7C5C">
        <w:rPr>
          <w:rFonts w:ascii="Book Antiqua" w:hAnsi="Book Antiqua" w:cs="Times New Roman"/>
          <w:sz w:val="24"/>
          <w:szCs w:val="24"/>
          <w:lang w:eastAsia="ko-KR"/>
        </w:rPr>
        <w:t>the difference was not in “P</w:t>
      </w:r>
      <w:r w:rsidR="00F93E12" w:rsidRPr="00AF7C5C">
        <w:rPr>
          <w:rFonts w:ascii="Book Antiqua" w:hAnsi="Book Antiqua" w:cs="Times New Roman"/>
          <w:sz w:val="24"/>
          <w:szCs w:val="24"/>
          <w:lang w:eastAsia="ko-KR"/>
        </w:rPr>
        <w:t>oor</w:t>
      </w:r>
      <w:r w:rsidR="00C806FE" w:rsidRPr="00AF7C5C">
        <w:rPr>
          <w:rFonts w:ascii="Book Antiqua" w:hAnsi="Book Antiqua" w:cs="Times New Roman"/>
          <w:sz w:val="24"/>
          <w:szCs w:val="24"/>
          <w:lang w:eastAsia="ko-KR"/>
        </w:rPr>
        <w:t>”</w:t>
      </w:r>
      <w:r w:rsidR="00F93E12" w:rsidRPr="00AF7C5C">
        <w:rPr>
          <w:rFonts w:ascii="Book Antiqua" w:hAnsi="Book Antiqua" w:cs="Times New Roman"/>
          <w:sz w:val="24"/>
          <w:szCs w:val="24"/>
          <w:lang w:eastAsia="ko-KR"/>
        </w:rPr>
        <w:t xml:space="preserve"> or </w:t>
      </w:r>
      <w:r w:rsidR="00C806FE" w:rsidRPr="00AF7C5C">
        <w:rPr>
          <w:rFonts w:ascii="Book Antiqua" w:hAnsi="Book Antiqua" w:cs="Times New Roman"/>
          <w:sz w:val="24"/>
          <w:szCs w:val="24"/>
          <w:lang w:eastAsia="ko-KR"/>
        </w:rPr>
        <w:t>“I</w:t>
      </w:r>
      <w:r w:rsidR="00F93E12" w:rsidRPr="00AF7C5C">
        <w:rPr>
          <w:rFonts w:ascii="Book Antiqua" w:hAnsi="Book Antiqua" w:cs="Times New Roman"/>
          <w:sz w:val="24"/>
          <w:szCs w:val="24"/>
          <w:lang w:eastAsia="ko-KR"/>
        </w:rPr>
        <w:t>nadequate</w:t>
      </w:r>
      <w:r w:rsidR="00C806FE" w:rsidRPr="00AF7C5C">
        <w:rPr>
          <w:rFonts w:ascii="Book Antiqua" w:hAnsi="Book Antiqua" w:cs="Times New Roman"/>
          <w:sz w:val="24"/>
          <w:szCs w:val="24"/>
          <w:lang w:eastAsia="ko-KR"/>
        </w:rPr>
        <w:t>”</w:t>
      </w:r>
      <w:r w:rsidR="00F93E12" w:rsidRPr="00AF7C5C">
        <w:rPr>
          <w:rFonts w:ascii="Book Antiqua" w:hAnsi="Book Antiqua" w:cs="Times New Roman"/>
          <w:sz w:val="24"/>
          <w:szCs w:val="24"/>
          <w:lang w:eastAsia="ko-KR"/>
        </w:rPr>
        <w:t xml:space="preserve"> bowl </w:t>
      </w:r>
      <w:r w:rsidR="009B1D7F" w:rsidRPr="00AF7C5C">
        <w:rPr>
          <w:rFonts w:ascii="Book Antiqua" w:hAnsi="Book Antiqua" w:cs="Times New Roman"/>
          <w:sz w:val="24"/>
          <w:szCs w:val="24"/>
          <w:lang w:eastAsia="ko-KR"/>
        </w:rPr>
        <w:t>quality</w:t>
      </w:r>
      <w:r w:rsidR="00E33E4C" w:rsidRPr="00AF7C5C">
        <w:rPr>
          <w:rFonts w:ascii="Book Antiqua" w:hAnsi="Book Antiqua" w:cs="Times New Roman"/>
          <w:sz w:val="24"/>
          <w:szCs w:val="24"/>
          <w:lang w:eastAsia="ko-KR"/>
        </w:rPr>
        <w:t>.</w:t>
      </w:r>
      <w:r w:rsidR="00FF3C9C" w:rsidRPr="00AF7C5C">
        <w:rPr>
          <w:rFonts w:ascii="Book Antiqua" w:hAnsi="Book Antiqua" w:cs="Times New Roman"/>
          <w:sz w:val="24"/>
          <w:szCs w:val="24"/>
          <w:lang w:eastAsia="ko-KR"/>
        </w:rPr>
        <w:t xml:space="preserve"> </w:t>
      </w:r>
      <w:r w:rsidR="006402F2" w:rsidRPr="00AF7C5C">
        <w:rPr>
          <w:rFonts w:ascii="Book Antiqua" w:hAnsi="Book Antiqua" w:cs="Times New Roman"/>
          <w:sz w:val="24"/>
          <w:szCs w:val="24"/>
          <w:lang w:eastAsia="ko-KR"/>
        </w:rPr>
        <w:t xml:space="preserve">Specifically, </w:t>
      </w:r>
      <w:r w:rsidR="00BF1627" w:rsidRPr="00AF7C5C">
        <w:rPr>
          <w:rFonts w:ascii="Book Antiqua" w:hAnsi="Book Antiqua" w:cs="Times New Roman"/>
          <w:sz w:val="24"/>
          <w:szCs w:val="24"/>
          <w:lang w:eastAsia="ko-KR"/>
        </w:rPr>
        <w:t>i</w:t>
      </w:r>
      <w:r w:rsidR="0005464E" w:rsidRPr="00AF7C5C">
        <w:rPr>
          <w:rFonts w:ascii="Book Antiqua" w:hAnsi="Book Antiqua" w:cs="Times New Roman"/>
          <w:sz w:val="24"/>
          <w:szCs w:val="24"/>
          <w:lang w:eastAsia="ko-KR"/>
        </w:rPr>
        <w:t xml:space="preserve">n colonoscopies with </w:t>
      </w:r>
      <w:r w:rsidR="00BF1627" w:rsidRPr="00AF7C5C">
        <w:rPr>
          <w:rFonts w:ascii="Book Antiqua" w:hAnsi="Book Antiqua" w:cs="Times New Roman"/>
          <w:sz w:val="24"/>
          <w:szCs w:val="24"/>
          <w:lang w:eastAsia="ko-KR"/>
        </w:rPr>
        <w:t xml:space="preserve">bowel preparation </w:t>
      </w:r>
      <w:r w:rsidR="00C42155" w:rsidRPr="00AF7C5C">
        <w:rPr>
          <w:rFonts w:ascii="Book Antiqua" w:hAnsi="Book Antiqua" w:cs="Times New Roman"/>
          <w:sz w:val="24"/>
          <w:szCs w:val="24"/>
          <w:lang w:eastAsia="ko-KR"/>
        </w:rPr>
        <w:t xml:space="preserve">quality ratings noted using </w:t>
      </w:r>
      <w:r w:rsidR="0005464E" w:rsidRPr="00AF7C5C">
        <w:rPr>
          <w:rFonts w:ascii="Book Antiqua" w:hAnsi="Book Antiqua" w:cs="Times New Roman"/>
          <w:sz w:val="24"/>
          <w:szCs w:val="24"/>
          <w:lang w:eastAsia="ko-KR"/>
        </w:rPr>
        <w:t xml:space="preserve">four-level </w:t>
      </w:r>
      <w:r w:rsidR="00BF1627" w:rsidRPr="00AF7C5C">
        <w:rPr>
          <w:rFonts w:ascii="Book Antiqua" w:hAnsi="Book Antiqua" w:cs="Times New Roman"/>
          <w:sz w:val="24"/>
          <w:szCs w:val="24"/>
          <w:lang w:eastAsia="ko-KR"/>
        </w:rPr>
        <w:t xml:space="preserve">quality </w:t>
      </w:r>
      <w:r w:rsidR="0005464E" w:rsidRPr="00AF7C5C">
        <w:rPr>
          <w:rFonts w:ascii="Book Antiqua" w:hAnsi="Book Antiqua" w:cs="Times New Roman"/>
          <w:sz w:val="24"/>
          <w:szCs w:val="24"/>
          <w:lang w:eastAsia="ko-KR"/>
        </w:rPr>
        <w:t xml:space="preserve">ratings </w:t>
      </w:r>
      <w:r w:rsidR="006402F2" w:rsidRPr="00AF7C5C">
        <w:rPr>
          <w:rFonts w:ascii="Book Antiqua" w:hAnsi="Book Antiqua" w:cs="Times New Roman"/>
          <w:sz w:val="24"/>
          <w:szCs w:val="24"/>
          <w:lang w:eastAsia="ko-KR"/>
        </w:rPr>
        <w:t>only</w:t>
      </w:r>
      <w:r w:rsidR="00FE2EF1" w:rsidRPr="00AF7C5C">
        <w:rPr>
          <w:rFonts w:ascii="Book Antiqua" w:hAnsi="Book Antiqua" w:cs="Times New Roman"/>
          <w:sz w:val="24"/>
          <w:szCs w:val="24"/>
          <w:lang w:eastAsia="ko-KR"/>
        </w:rPr>
        <w:t xml:space="preserve">, </w:t>
      </w:r>
      <w:r w:rsidR="00BF1627" w:rsidRPr="00AF7C5C">
        <w:rPr>
          <w:rFonts w:ascii="Book Antiqua" w:hAnsi="Book Antiqua" w:cs="Times New Roman"/>
          <w:sz w:val="24"/>
          <w:szCs w:val="24"/>
          <w:lang w:eastAsia="ko-KR"/>
        </w:rPr>
        <w:t xml:space="preserve">colonoscopies </w:t>
      </w:r>
      <w:r w:rsidR="00FD292D" w:rsidRPr="00AF7C5C">
        <w:rPr>
          <w:rFonts w:ascii="Book Antiqua" w:hAnsi="Book Antiqua" w:cs="Times New Roman"/>
          <w:sz w:val="24"/>
          <w:szCs w:val="24"/>
          <w:lang w:eastAsia="ko-KR"/>
        </w:rPr>
        <w:t xml:space="preserve">rated as </w:t>
      </w:r>
      <w:r w:rsidR="00C42155" w:rsidRPr="00AF7C5C">
        <w:rPr>
          <w:rFonts w:ascii="Book Antiqua" w:hAnsi="Book Antiqua" w:cs="Times New Roman"/>
          <w:sz w:val="24"/>
          <w:szCs w:val="24"/>
          <w:lang w:eastAsia="ko-KR"/>
        </w:rPr>
        <w:t>“E</w:t>
      </w:r>
      <w:r w:rsidR="00FD292D" w:rsidRPr="00AF7C5C">
        <w:rPr>
          <w:rFonts w:ascii="Book Antiqua" w:hAnsi="Book Antiqua" w:cs="Times New Roman"/>
          <w:sz w:val="24"/>
          <w:szCs w:val="24"/>
          <w:lang w:eastAsia="ko-KR"/>
        </w:rPr>
        <w:t>xcellent</w:t>
      </w:r>
      <w:r w:rsidR="00C42155" w:rsidRPr="00AF7C5C">
        <w:rPr>
          <w:rFonts w:ascii="Book Antiqua" w:hAnsi="Book Antiqua" w:cs="Times New Roman"/>
          <w:sz w:val="24"/>
          <w:szCs w:val="24"/>
          <w:lang w:eastAsia="ko-KR"/>
        </w:rPr>
        <w:t>”</w:t>
      </w:r>
      <w:r w:rsidR="00FD292D" w:rsidRPr="00AF7C5C">
        <w:rPr>
          <w:rFonts w:ascii="Book Antiqua" w:hAnsi="Book Antiqua" w:cs="Times New Roman"/>
          <w:sz w:val="24"/>
          <w:szCs w:val="24"/>
          <w:lang w:eastAsia="ko-KR"/>
        </w:rPr>
        <w:t xml:space="preserve"> increased from </w:t>
      </w:r>
      <w:r w:rsidR="002C3D29" w:rsidRPr="00AF7C5C">
        <w:rPr>
          <w:rFonts w:ascii="Book Antiqua" w:hAnsi="Book Antiqua" w:cs="Times New Roman"/>
          <w:sz w:val="24"/>
          <w:szCs w:val="24"/>
          <w:lang w:eastAsia="ko-KR"/>
        </w:rPr>
        <w:t>26.</w:t>
      </w:r>
      <w:r w:rsidR="00FE2EF1" w:rsidRPr="00AF7C5C">
        <w:rPr>
          <w:rFonts w:ascii="Book Antiqua" w:hAnsi="Book Antiqua" w:cs="Times New Roman"/>
          <w:sz w:val="24"/>
          <w:szCs w:val="24"/>
          <w:lang w:eastAsia="ko-KR"/>
        </w:rPr>
        <w:t>5</w:t>
      </w:r>
      <w:r w:rsidR="002C3D29" w:rsidRPr="00AF7C5C">
        <w:rPr>
          <w:rFonts w:ascii="Book Antiqua" w:hAnsi="Book Antiqua" w:cs="Times New Roman"/>
          <w:sz w:val="24"/>
          <w:szCs w:val="24"/>
          <w:lang w:eastAsia="ko-KR"/>
        </w:rPr>
        <w:t>%</w:t>
      </w:r>
      <w:r w:rsidR="00FD292D" w:rsidRPr="00AF7C5C">
        <w:rPr>
          <w:rFonts w:ascii="Book Antiqua" w:hAnsi="Book Antiqua" w:cs="Times New Roman"/>
          <w:sz w:val="24"/>
          <w:szCs w:val="24"/>
          <w:lang w:eastAsia="ko-KR"/>
        </w:rPr>
        <w:t xml:space="preserve"> in year 2009 to </w:t>
      </w:r>
      <w:r w:rsidR="002C3D29" w:rsidRPr="00AF7C5C">
        <w:rPr>
          <w:rFonts w:ascii="Book Antiqua" w:hAnsi="Book Antiqua" w:cs="Times New Roman"/>
          <w:sz w:val="24"/>
          <w:szCs w:val="24"/>
          <w:lang w:eastAsia="ko-KR"/>
        </w:rPr>
        <w:t>37.8</w:t>
      </w:r>
      <w:r w:rsidR="00FD292D" w:rsidRPr="00AF7C5C">
        <w:rPr>
          <w:rFonts w:ascii="Book Antiqua" w:hAnsi="Book Antiqua" w:cs="Times New Roman"/>
          <w:sz w:val="24"/>
          <w:szCs w:val="24"/>
          <w:lang w:eastAsia="ko-KR"/>
        </w:rPr>
        <w:t>% in year 2011</w:t>
      </w:r>
      <w:r w:rsidR="008E1568" w:rsidRPr="00AF7C5C">
        <w:rPr>
          <w:rFonts w:ascii="Book Antiqua" w:hAnsi="Book Antiqua" w:cs="Times New Roman"/>
          <w:sz w:val="24"/>
          <w:szCs w:val="24"/>
          <w:lang w:eastAsia="ko-KR"/>
        </w:rPr>
        <w:t xml:space="preserve">, while those rated as </w:t>
      </w:r>
      <w:r w:rsidR="00C42155" w:rsidRPr="00AF7C5C">
        <w:rPr>
          <w:rFonts w:ascii="Book Antiqua" w:hAnsi="Book Antiqua" w:cs="Times New Roman"/>
          <w:sz w:val="24"/>
          <w:szCs w:val="24"/>
          <w:lang w:eastAsia="ko-KR"/>
        </w:rPr>
        <w:t>“P</w:t>
      </w:r>
      <w:r w:rsidR="008E1568" w:rsidRPr="00AF7C5C">
        <w:rPr>
          <w:rFonts w:ascii="Book Antiqua" w:hAnsi="Book Antiqua" w:cs="Times New Roman"/>
          <w:sz w:val="24"/>
          <w:szCs w:val="24"/>
          <w:lang w:eastAsia="ko-KR"/>
        </w:rPr>
        <w:t>oor</w:t>
      </w:r>
      <w:r w:rsidR="00C42155" w:rsidRPr="00AF7C5C">
        <w:rPr>
          <w:rFonts w:ascii="Book Antiqua" w:hAnsi="Book Antiqua" w:cs="Times New Roman"/>
          <w:sz w:val="24"/>
          <w:szCs w:val="24"/>
          <w:lang w:eastAsia="ko-KR"/>
        </w:rPr>
        <w:t>”</w:t>
      </w:r>
      <w:r w:rsidR="008E1568" w:rsidRPr="00AF7C5C">
        <w:rPr>
          <w:rFonts w:ascii="Book Antiqua" w:hAnsi="Book Antiqua" w:cs="Times New Roman"/>
          <w:sz w:val="24"/>
          <w:szCs w:val="24"/>
          <w:lang w:eastAsia="ko-KR"/>
        </w:rPr>
        <w:t xml:space="preserve"> </w:t>
      </w:r>
      <w:r w:rsidR="00BF1627" w:rsidRPr="00AF7C5C">
        <w:rPr>
          <w:rFonts w:ascii="Book Antiqua" w:hAnsi="Book Antiqua" w:cs="Times New Roman"/>
          <w:sz w:val="24"/>
          <w:szCs w:val="24"/>
          <w:lang w:eastAsia="ko-KR"/>
        </w:rPr>
        <w:t xml:space="preserve">increased only </w:t>
      </w:r>
      <w:r w:rsidR="0005464E" w:rsidRPr="00AF7C5C">
        <w:rPr>
          <w:rFonts w:ascii="Book Antiqua" w:hAnsi="Book Antiqua" w:cs="Times New Roman"/>
          <w:sz w:val="24"/>
          <w:szCs w:val="24"/>
          <w:lang w:eastAsia="ko-KR"/>
        </w:rPr>
        <w:t xml:space="preserve">slightly from </w:t>
      </w:r>
      <w:r w:rsidR="008E1568" w:rsidRPr="00AF7C5C">
        <w:rPr>
          <w:rFonts w:ascii="Book Antiqua" w:hAnsi="Book Antiqua" w:cs="Times New Roman"/>
          <w:sz w:val="24"/>
          <w:szCs w:val="24"/>
          <w:lang w:eastAsia="ko-KR"/>
        </w:rPr>
        <w:t>2.</w:t>
      </w:r>
      <w:r w:rsidR="003117C8" w:rsidRPr="00AF7C5C">
        <w:rPr>
          <w:rFonts w:ascii="Book Antiqua" w:hAnsi="Book Antiqua" w:cs="Times New Roman"/>
          <w:sz w:val="24"/>
          <w:szCs w:val="24"/>
          <w:lang w:eastAsia="ko-KR"/>
        </w:rPr>
        <w:t>8</w:t>
      </w:r>
      <w:r w:rsidR="008E1568" w:rsidRPr="00AF7C5C">
        <w:rPr>
          <w:rFonts w:ascii="Book Antiqua" w:hAnsi="Book Antiqua" w:cs="Times New Roman"/>
          <w:sz w:val="24"/>
          <w:szCs w:val="24"/>
          <w:lang w:eastAsia="ko-KR"/>
        </w:rPr>
        <w:t xml:space="preserve">% in 2009 </w:t>
      </w:r>
      <w:r w:rsidR="0005464E" w:rsidRPr="00AF7C5C">
        <w:rPr>
          <w:rFonts w:ascii="Book Antiqua" w:hAnsi="Book Antiqua" w:cs="Times New Roman"/>
          <w:sz w:val="24"/>
          <w:szCs w:val="24"/>
          <w:lang w:eastAsia="ko-KR"/>
        </w:rPr>
        <w:t xml:space="preserve">to </w:t>
      </w:r>
      <w:r w:rsidR="008E1568" w:rsidRPr="00AF7C5C">
        <w:rPr>
          <w:rFonts w:ascii="Book Antiqua" w:hAnsi="Book Antiqua" w:cs="Times New Roman"/>
          <w:sz w:val="24"/>
          <w:szCs w:val="24"/>
          <w:lang w:eastAsia="ko-KR"/>
        </w:rPr>
        <w:t>3.1% in 20</w:t>
      </w:r>
      <w:r w:rsidR="0005464E" w:rsidRPr="00AF7C5C">
        <w:rPr>
          <w:rFonts w:ascii="Book Antiqua" w:hAnsi="Book Antiqua" w:cs="Times New Roman"/>
          <w:sz w:val="24"/>
          <w:szCs w:val="24"/>
          <w:lang w:eastAsia="ko-KR"/>
        </w:rPr>
        <w:t>1</w:t>
      </w:r>
      <w:r w:rsidR="008E1568" w:rsidRPr="00AF7C5C">
        <w:rPr>
          <w:rFonts w:ascii="Book Antiqua" w:hAnsi="Book Antiqua" w:cs="Times New Roman"/>
          <w:sz w:val="24"/>
          <w:szCs w:val="24"/>
          <w:lang w:eastAsia="ko-KR"/>
        </w:rPr>
        <w:t>1</w:t>
      </w:r>
      <w:r w:rsidR="0005464E" w:rsidRPr="00AF7C5C">
        <w:rPr>
          <w:rFonts w:ascii="Book Antiqua" w:hAnsi="Book Antiqua" w:cs="Times New Roman"/>
          <w:sz w:val="24"/>
          <w:szCs w:val="24"/>
          <w:lang w:eastAsia="ko-KR"/>
        </w:rPr>
        <w:t>.</w:t>
      </w:r>
      <w:r w:rsidR="004A641B" w:rsidRPr="00AF7C5C">
        <w:rPr>
          <w:rFonts w:ascii="Book Antiqua" w:hAnsi="Book Antiqua" w:cs="Times New Roman"/>
          <w:sz w:val="24"/>
          <w:szCs w:val="24"/>
          <w:lang w:eastAsia="ko-KR"/>
        </w:rPr>
        <w:t xml:space="preserve"> </w:t>
      </w:r>
      <w:r w:rsidR="00D6588B" w:rsidRPr="00AF7C5C">
        <w:rPr>
          <w:rFonts w:ascii="Book Antiqua" w:hAnsi="Book Antiqua" w:cs="Times New Roman"/>
          <w:sz w:val="24"/>
          <w:szCs w:val="24"/>
          <w:lang w:eastAsia="ko-KR"/>
        </w:rPr>
        <w:t>Similarly, w</w:t>
      </w:r>
      <w:r w:rsidR="002A20A7" w:rsidRPr="00AF7C5C">
        <w:rPr>
          <w:rFonts w:ascii="Book Antiqua" w:hAnsi="Book Antiqua" w:cs="Times New Roman"/>
          <w:sz w:val="24"/>
          <w:szCs w:val="24"/>
          <w:lang w:eastAsia="ko-KR"/>
        </w:rPr>
        <w:t>hen the binary rating of “Adequate” was combined with “Excellent” and “Inadequate” combined with “Poor” f</w:t>
      </w:r>
      <w:r w:rsidR="0005464E" w:rsidRPr="00AF7C5C">
        <w:rPr>
          <w:rFonts w:ascii="Book Antiqua" w:hAnsi="Book Antiqua" w:cs="Times New Roman"/>
          <w:sz w:val="24"/>
          <w:szCs w:val="24"/>
          <w:lang w:eastAsia="ko-KR"/>
        </w:rPr>
        <w:t xml:space="preserve">or colonoscopies without the four-level bowel preparation quality noted, </w:t>
      </w:r>
      <w:r w:rsidR="002A20A7" w:rsidRPr="00AF7C5C">
        <w:rPr>
          <w:rFonts w:ascii="Book Antiqua" w:hAnsi="Book Antiqua" w:cs="Times New Roman"/>
          <w:sz w:val="24"/>
          <w:szCs w:val="24"/>
          <w:lang w:eastAsia="ko-KR"/>
        </w:rPr>
        <w:t>the</w:t>
      </w:r>
      <w:r w:rsidR="0005464E" w:rsidRPr="00AF7C5C">
        <w:rPr>
          <w:rFonts w:ascii="Book Antiqua" w:hAnsi="Book Antiqua" w:cs="Times New Roman"/>
          <w:sz w:val="24"/>
          <w:szCs w:val="24"/>
          <w:lang w:eastAsia="ko-KR"/>
        </w:rPr>
        <w:t xml:space="preserve"> percentage of </w:t>
      </w:r>
      <w:r w:rsidR="00CD3B64" w:rsidRPr="00AF7C5C">
        <w:rPr>
          <w:rFonts w:ascii="Book Antiqua" w:hAnsi="Book Antiqua" w:cs="Times New Roman"/>
          <w:sz w:val="24"/>
          <w:szCs w:val="24"/>
          <w:lang w:eastAsia="ko-KR"/>
        </w:rPr>
        <w:t xml:space="preserve">colonoscopies with </w:t>
      </w:r>
      <w:r w:rsidR="008B2C6D" w:rsidRPr="00AF7C5C">
        <w:rPr>
          <w:rFonts w:ascii="Book Antiqua" w:hAnsi="Book Antiqua" w:cs="Times New Roman"/>
          <w:sz w:val="24"/>
          <w:szCs w:val="24"/>
          <w:lang w:eastAsia="ko-KR"/>
        </w:rPr>
        <w:t>“E</w:t>
      </w:r>
      <w:r w:rsidR="0005464E" w:rsidRPr="00AF7C5C">
        <w:rPr>
          <w:rFonts w:ascii="Book Antiqua" w:hAnsi="Book Antiqua" w:cs="Times New Roman"/>
          <w:sz w:val="24"/>
          <w:szCs w:val="24"/>
          <w:lang w:eastAsia="ko-KR"/>
        </w:rPr>
        <w:t>xcellent</w:t>
      </w:r>
      <w:r w:rsidR="008B2C6D" w:rsidRPr="00AF7C5C">
        <w:rPr>
          <w:rFonts w:ascii="Book Antiqua" w:hAnsi="Book Antiqua" w:cs="Times New Roman"/>
          <w:sz w:val="24"/>
          <w:szCs w:val="24"/>
          <w:lang w:eastAsia="ko-KR"/>
        </w:rPr>
        <w:t>”</w:t>
      </w:r>
      <w:r w:rsidR="0005464E" w:rsidRPr="00AF7C5C">
        <w:rPr>
          <w:rFonts w:ascii="Book Antiqua" w:hAnsi="Book Antiqua" w:cs="Times New Roman"/>
          <w:sz w:val="24"/>
          <w:szCs w:val="24"/>
          <w:lang w:eastAsia="ko-KR"/>
        </w:rPr>
        <w:t xml:space="preserve"> or </w:t>
      </w:r>
      <w:r w:rsidR="008B2C6D" w:rsidRPr="00AF7C5C">
        <w:rPr>
          <w:rFonts w:ascii="Book Antiqua" w:hAnsi="Book Antiqua" w:cs="Times New Roman"/>
          <w:sz w:val="24"/>
          <w:szCs w:val="24"/>
          <w:lang w:eastAsia="ko-KR"/>
        </w:rPr>
        <w:t>“A</w:t>
      </w:r>
      <w:r w:rsidR="0005464E" w:rsidRPr="00AF7C5C">
        <w:rPr>
          <w:rFonts w:ascii="Book Antiqua" w:hAnsi="Book Antiqua" w:cs="Times New Roman"/>
          <w:sz w:val="24"/>
          <w:szCs w:val="24"/>
          <w:lang w:eastAsia="ko-KR"/>
        </w:rPr>
        <w:t>dequate</w:t>
      </w:r>
      <w:r w:rsidR="008B2C6D" w:rsidRPr="00AF7C5C">
        <w:rPr>
          <w:rFonts w:ascii="Book Antiqua" w:hAnsi="Book Antiqua" w:cs="Times New Roman"/>
          <w:sz w:val="24"/>
          <w:szCs w:val="24"/>
          <w:lang w:eastAsia="ko-KR"/>
        </w:rPr>
        <w:t>”</w:t>
      </w:r>
      <w:r w:rsidR="0005464E" w:rsidRPr="00AF7C5C">
        <w:rPr>
          <w:rFonts w:ascii="Book Antiqua" w:hAnsi="Book Antiqua" w:cs="Times New Roman"/>
          <w:sz w:val="24"/>
          <w:szCs w:val="24"/>
          <w:lang w:eastAsia="ko-KR"/>
        </w:rPr>
        <w:t xml:space="preserve"> bowel preparation increased from </w:t>
      </w:r>
      <w:r w:rsidR="0086233B" w:rsidRPr="00AF7C5C">
        <w:rPr>
          <w:rFonts w:ascii="Book Antiqua" w:hAnsi="Book Antiqua" w:cs="Times New Roman"/>
          <w:sz w:val="24"/>
          <w:szCs w:val="24"/>
          <w:lang w:eastAsia="ko-KR"/>
        </w:rPr>
        <w:t>30</w:t>
      </w:r>
      <w:r w:rsidR="0005464E" w:rsidRPr="00AF7C5C">
        <w:rPr>
          <w:rFonts w:ascii="Book Antiqua" w:hAnsi="Book Antiqua" w:cs="Times New Roman"/>
          <w:sz w:val="24"/>
          <w:szCs w:val="24"/>
          <w:lang w:eastAsia="ko-KR"/>
        </w:rPr>
        <w:t>.</w:t>
      </w:r>
      <w:r w:rsidR="0086233B" w:rsidRPr="00AF7C5C">
        <w:rPr>
          <w:rFonts w:ascii="Book Antiqua" w:hAnsi="Book Antiqua" w:cs="Times New Roman"/>
          <w:sz w:val="24"/>
          <w:szCs w:val="24"/>
          <w:lang w:eastAsia="ko-KR"/>
        </w:rPr>
        <w:t>6</w:t>
      </w:r>
      <w:r w:rsidR="0005464E" w:rsidRPr="00AF7C5C">
        <w:rPr>
          <w:rFonts w:ascii="Book Antiqua" w:hAnsi="Book Antiqua" w:cs="Times New Roman"/>
          <w:sz w:val="24"/>
          <w:szCs w:val="24"/>
          <w:lang w:eastAsia="ko-KR"/>
        </w:rPr>
        <w:t>% in year 2009 to 39.6% in year 2011</w:t>
      </w:r>
      <w:r w:rsidR="00122319" w:rsidRPr="00AF7C5C">
        <w:rPr>
          <w:rFonts w:ascii="Book Antiqua" w:hAnsi="Book Antiqua" w:cs="Times New Roman"/>
          <w:sz w:val="24"/>
          <w:szCs w:val="24"/>
          <w:lang w:eastAsia="ko-KR"/>
        </w:rPr>
        <w:t xml:space="preserve"> (</w:t>
      </w:r>
      <w:r w:rsidR="004766D1" w:rsidRPr="00AF7C5C">
        <w:rPr>
          <w:rFonts w:ascii="Book Antiqua" w:hAnsi="Book Antiqua" w:cs="Times New Roman"/>
          <w:i/>
          <w:sz w:val="24"/>
          <w:szCs w:val="24"/>
          <w:lang w:eastAsia="ko-KR"/>
        </w:rPr>
        <w:t>P</w:t>
      </w:r>
      <w:r w:rsidR="00122319" w:rsidRPr="00AF7C5C">
        <w:rPr>
          <w:rFonts w:ascii="Book Antiqua" w:hAnsi="Book Antiqua" w:cs="Times New Roman"/>
          <w:sz w:val="24"/>
          <w:szCs w:val="24"/>
          <w:lang w:eastAsia="ko-KR"/>
        </w:rPr>
        <w:t xml:space="preserve"> &lt; 0.001</w:t>
      </w:r>
      <w:r w:rsidR="000845C2" w:rsidRPr="00AF7C5C">
        <w:rPr>
          <w:rFonts w:ascii="Book Antiqua" w:hAnsi="Book Antiqua" w:cs="Times New Roman"/>
          <w:sz w:val="24"/>
          <w:szCs w:val="24"/>
          <w:lang w:eastAsia="ko-KR"/>
        </w:rPr>
        <w:t xml:space="preserve">, from comparing “Excellent” or “Adequate” </w:t>
      </w:r>
      <w:r w:rsidR="000845C2" w:rsidRPr="00942629">
        <w:rPr>
          <w:rFonts w:ascii="Book Antiqua" w:hAnsi="Book Antiqua" w:cs="Times New Roman"/>
          <w:i/>
          <w:sz w:val="24"/>
          <w:szCs w:val="24"/>
          <w:lang w:eastAsia="ko-KR"/>
        </w:rPr>
        <w:t>vs</w:t>
      </w:r>
      <w:r w:rsidR="00942629" w:rsidRPr="00942629">
        <w:rPr>
          <w:rFonts w:ascii="Book Antiqua" w:eastAsia="SimSun" w:hAnsi="Book Antiqua" w:cs="Times New Roman" w:hint="eastAsia"/>
          <w:i/>
          <w:sz w:val="24"/>
          <w:szCs w:val="24"/>
          <w:lang w:eastAsia="zh-CN"/>
        </w:rPr>
        <w:t xml:space="preserve"> </w:t>
      </w:r>
      <w:r w:rsidR="000845C2" w:rsidRPr="00AF7C5C">
        <w:rPr>
          <w:rFonts w:ascii="Book Antiqua" w:hAnsi="Book Antiqua" w:cs="Times New Roman"/>
          <w:sz w:val="24"/>
          <w:szCs w:val="24"/>
          <w:lang w:eastAsia="ko-KR"/>
        </w:rPr>
        <w:t>other quality ratings</w:t>
      </w:r>
      <w:r w:rsidR="00122319" w:rsidRPr="00AF7C5C">
        <w:rPr>
          <w:rFonts w:ascii="Book Antiqua" w:hAnsi="Book Antiqua" w:cs="Times New Roman"/>
          <w:sz w:val="24"/>
          <w:szCs w:val="24"/>
          <w:lang w:eastAsia="ko-KR"/>
        </w:rPr>
        <w:t>)</w:t>
      </w:r>
      <w:r w:rsidR="00DD3A98" w:rsidRPr="00AF7C5C">
        <w:rPr>
          <w:rFonts w:ascii="Book Antiqua" w:hAnsi="Book Antiqua" w:cs="Times New Roman"/>
          <w:sz w:val="24"/>
          <w:szCs w:val="24"/>
          <w:lang w:eastAsia="ko-KR"/>
        </w:rPr>
        <w:t>,</w:t>
      </w:r>
      <w:r w:rsidR="0005464E" w:rsidRPr="00AF7C5C">
        <w:rPr>
          <w:rFonts w:ascii="Book Antiqua" w:hAnsi="Book Antiqua" w:cs="Times New Roman"/>
          <w:sz w:val="24"/>
          <w:szCs w:val="24"/>
          <w:lang w:eastAsia="ko-KR"/>
        </w:rPr>
        <w:t xml:space="preserve"> </w:t>
      </w:r>
      <w:r w:rsidR="00CD3B64" w:rsidRPr="00AF7C5C">
        <w:rPr>
          <w:rFonts w:ascii="Book Antiqua" w:hAnsi="Book Antiqua" w:cs="Times New Roman"/>
          <w:sz w:val="24"/>
          <w:szCs w:val="24"/>
          <w:lang w:eastAsia="ko-KR"/>
        </w:rPr>
        <w:t xml:space="preserve">while the </w:t>
      </w:r>
      <w:r w:rsidR="0005464E" w:rsidRPr="00AF7C5C">
        <w:rPr>
          <w:rFonts w:ascii="Book Antiqua" w:hAnsi="Book Antiqua" w:cs="Times New Roman"/>
          <w:sz w:val="24"/>
          <w:szCs w:val="24"/>
          <w:lang w:eastAsia="ko-KR"/>
        </w:rPr>
        <w:t xml:space="preserve">percentage of </w:t>
      </w:r>
      <w:r w:rsidR="008B2C6D" w:rsidRPr="00AF7C5C">
        <w:rPr>
          <w:rFonts w:ascii="Book Antiqua" w:hAnsi="Book Antiqua" w:cs="Times New Roman"/>
          <w:sz w:val="24"/>
          <w:szCs w:val="24"/>
          <w:lang w:eastAsia="ko-KR"/>
        </w:rPr>
        <w:t>“P</w:t>
      </w:r>
      <w:r w:rsidR="0005464E" w:rsidRPr="00AF7C5C">
        <w:rPr>
          <w:rFonts w:ascii="Book Antiqua" w:hAnsi="Book Antiqua" w:cs="Times New Roman"/>
          <w:sz w:val="24"/>
          <w:szCs w:val="24"/>
          <w:lang w:eastAsia="ko-KR"/>
        </w:rPr>
        <w:t>oor</w:t>
      </w:r>
      <w:r w:rsidR="008B2C6D" w:rsidRPr="00AF7C5C">
        <w:rPr>
          <w:rFonts w:ascii="Book Antiqua" w:hAnsi="Book Antiqua" w:cs="Times New Roman"/>
          <w:sz w:val="24"/>
          <w:szCs w:val="24"/>
          <w:lang w:eastAsia="ko-KR"/>
        </w:rPr>
        <w:t>”</w:t>
      </w:r>
      <w:r w:rsidR="0005464E" w:rsidRPr="00AF7C5C">
        <w:rPr>
          <w:rFonts w:ascii="Book Antiqua" w:hAnsi="Book Antiqua" w:cs="Times New Roman"/>
          <w:sz w:val="24"/>
          <w:szCs w:val="24"/>
          <w:lang w:eastAsia="ko-KR"/>
        </w:rPr>
        <w:t xml:space="preserve"> or </w:t>
      </w:r>
      <w:r w:rsidR="008B2C6D" w:rsidRPr="00AF7C5C">
        <w:rPr>
          <w:rFonts w:ascii="Book Antiqua" w:hAnsi="Book Antiqua" w:cs="Times New Roman"/>
          <w:sz w:val="24"/>
          <w:szCs w:val="24"/>
          <w:lang w:eastAsia="ko-KR"/>
        </w:rPr>
        <w:t>“I</w:t>
      </w:r>
      <w:r w:rsidR="0005464E" w:rsidRPr="00AF7C5C">
        <w:rPr>
          <w:rFonts w:ascii="Book Antiqua" w:hAnsi="Book Antiqua" w:cs="Times New Roman"/>
          <w:sz w:val="24"/>
          <w:szCs w:val="24"/>
          <w:lang w:eastAsia="ko-KR"/>
        </w:rPr>
        <w:t>nadequate</w:t>
      </w:r>
      <w:r w:rsidR="008B2C6D" w:rsidRPr="00AF7C5C">
        <w:rPr>
          <w:rFonts w:ascii="Book Antiqua" w:hAnsi="Book Antiqua" w:cs="Times New Roman"/>
          <w:sz w:val="24"/>
          <w:szCs w:val="24"/>
          <w:lang w:eastAsia="ko-KR"/>
        </w:rPr>
        <w:t>”</w:t>
      </w:r>
      <w:r w:rsidR="0005464E" w:rsidRPr="00AF7C5C">
        <w:rPr>
          <w:rFonts w:ascii="Book Antiqua" w:hAnsi="Book Antiqua" w:cs="Times New Roman"/>
          <w:sz w:val="24"/>
          <w:szCs w:val="24"/>
          <w:lang w:eastAsia="ko-KR"/>
        </w:rPr>
        <w:t xml:space="preserve"> </w:t>
      </w:r>
      <w:r w:rsidR="00CD3B64" w:rsidRPr="00AF7C5C">
        <w:rPr>
          <w:rFonts w:ascii="Book Antiqua" w:hAnsi="Book Antiqua" w:cs="Times New Roman"/>
          <w:sz w:val="24"/>
          <w:szCs w:val="24"/>
          <w:lang w:eastAsia="ko-KR"/>
        </w:rPr>
        <w:t xml:space="preserve">quality increased </w:t>
      </w:r>
      <w:r w:rsidR="0005464E" w:rsidRPr="00AF7C5C">
        <w:rPr>
          <w:rFonts w:ascii="Book Antiqua" w:hAnsi="Book Antiqua" w:cs="Times New Roman"/>
          <w:sz w:val="24"/>
          <w:szCs w:val="24"/>
          <w:lang w:eastAsia="ko-KR"/>
        </w:rPr>
        <w:t>from 4.</w:t>
      </w:r>
      <w:r w:rsidR="0086233B" w:rsidRPr="00AF7C5C">
        <w:rPr>
          <w:rFonts w:ascii="Book Antiqua" w:hAnsi="Book Antiqua" w:cs="Times New Roman"/>
          <w:sz w:val="24"/>
          <w:szCs w:val="24"/>
          <w:lang w:eastAsia="ko-KR"/>
        </w:rPr>
        <w:t>6</w:t>
      </w:r>
      <w:r w:rsidR="0005464E" w:rsidRPr="00AF7C5C">
        <w:rPr>
          <w:rFonts w:ascii="Book Antiqua" w:hAnsi="Book Antiqua" w:cs="Times New Roman"/>
          <w:sz w:val="24"/>
          <w:szCs w:val="24"/>
          <w:lang w:eastAsia="ko-KR"/>
        </w:rPr>
        <w:t>% in year 2009 to 5.</w:t>
      </w:r>
      <w:r w:rsidR="0086233B" w:rsidRPr="00AF7C5C">
        <w:rPr>
          <w:rFonts w:ascii="Book Antiqua" w:hAnsi="Book Antiqua" w:cs="Times New Roman"/>
          <w:sz w:val="24"/>
          <w:szCs w:val="24"/>
          <w:lang w:eastAsia="ko-KR"/>
        </w:rPr>
        <w:t>1</w:t>
      </w:r>
      <w:r w:rsidR="0005464E" w:rsidRPr="00AF7C5C">
        <w:rPr>
          <w:rFonts w:ascii="Book Antiqua" w:hAnsi="Book Antiqua" w:cs="Times New Roman"/>
          <w:sz w:val="24"/>
          <w:szCs w:val="24"/>
          <w:lang w:eastAsia="ko-KR"/>
        </w:rPr>
        <w:t>% in year 2011</w:t>
      </w:r>
      <w:r w:rsidR="00CF4F1B" w:rsidRPr="00AF7C5C">
        <w:rPr>
          <w:rFonts w:ascii="Book Antiqua" w:hAnsi="Book Antiqua" w:cs="Times New Roman"/>
          <w:sz w:val="24"/>
          <w:szCs w:val="24"/>
          <w:lang w:eastAsia="ko-KR"/>
        </w:rPr>
        <w:t xml:space="preserve"> (</w:t>
      </w:r>
      <w:r w:rsidR="004766D1" w:rsidRPr="00AF7C5C">
        <w:rPr>
          <w:rFonts w:ascii="Book Antiqua" w:hAnsi="Book Antiqua" w:cs="Times New Roman"/>
          <w:i/>
          <w:sz w:val="24"/>
          <w:szCs w:val="24"/>
          <w:lang w:eastAsia="ko-KR"/>
        </w:rPr>
        <w:t>P</w:t>
      </w:r>
      <w:r w:rsidR="00CF4F1B" w:rsidRPr="00AF7C5C">
        <w:rPr>
          <w:rFonts w:ascii="Book Antiqua" w:hAnsi="Book Antiqua" w:cs="Times New Roman"/>
          <w:sz w:val="24"/>
          <w:szCs w:val="24"/>
          <w:lang w:eastAsia="ko-KR"/>
        </w:rPr>
        <w:t xml:space="preserve"> = 0.</w:t>
      </w:r>
      <w:r w:rsidR="00602893" w:rsidRPr="00AF7C5C">
        <w:rPr>
          <w:rFonts w:ascii="Book Antiqua" w:hAnsi="Book Antiqua" w:cs="Times New Roman"/>
          <w:sz w:val="24"/>
          <w:szCs w:val="24"/>
          <w:lang w:eastAsia="ko-KR"/>
        </w:rPr>
        <w:t>5</w:t>
      </w:r>
      <w:r w:rsidR="00A851DF" w:rsidRPr="00AF7C5C">
        <w:rPr>
          <w:rFonts w:ascii="Book Antiqua" w:hAnsi="Book Antiqua" w:cs="Times New Roman"/>
          <w:sz w:val="24"/>
          <w:szCs w:val="24"/>
          <w:lang w:eastAsia="ko-KR"/>
        </w:rPr>
        <w:t>0</w:t>
      </w:r>
      <w:r w:rsidR="00602893" w:rsidRPr="00AF7C5C">
        <w:rPr>
          <w:rFonts w:ascii="Book Antiqua" w:hAnsi="Book Antiqua" w:cs="Times New Roman"/>
          <w:sz w:val="24"/>
          <w:szCs w:val="24"/>
          <w:lang w:eastAsia="ko-KR"/>
        </w:rPr>
        <w:t>)</w:t>
      </w:r>
      <w:r w:rsidR="0005464E" w:rsidRPr="00AF7C5C">
        <w:rPr>
          <w:rFonts w:ascii="Book Antiqua" w:hAnsi="Book Antiqua" w:cs="Times New Roman"/>
          <w:sz w:val="24"/>
          <w:szCs w:val="24"/>
          <w:lang w:eastAsia="ko-KR"/>
        </w:rPr>
        <w:t>.</w:t>
      </w:r>
      <w:r w:rsidR="00FF3C9C" w:rsidRPr="00AF7C5C">
        <w:rPr>
          <w:rFonts w:ascii="Book Antiqua" w:hAnsi="Book Antiqua" w:cs="Times New Roman"/>
          <w:sz w:val="24"/>
          <w:szCs w:val="24"/>
          <w:lang w:eastAsia="ko-KR"/>
        </w:rPr>
        <w:t xml:space="preserve"> </w:t>
      </w:r>
      <w:r w:rsidR="000A401A" w:rsidRPr="00AF7C5C">
        <w:rPr>
          <w:rFonts w:ascii="Book Antiqua" w:hAnsi="Book Antiqua" w:cs="Times New Roman"/>
          <w:sz w:val="24"/>
          <w:szCs w:val="24"/>
          <w:lang w:eastAsia="ko-KR"/>
        </w:rPr>
        <w:t>Thus the split-dose preparation appears</w:t>
      </w:r>
      <w:r w:rsidR="008B2C6D" w:rsidRPr="00AF7C5C">
        <w:rPr>
          <w:rFonts w:ascii="Book Antiqua" w:hAnsi="Book Antiqua" w:cs="Times New Roman"/>
          <w:sz w:val="24"/>
          <w:szCs w:val="24"/>
          <w:lang w:eastAsia="ko-KR"/>
        </w:rPr>
        <w:t xml:space="preserve"> to</w:t>
      </w:r>
      <w:r w:rsidR="000A401A" w:rsidRPr="00AF7C5C">
        <w:rPr>
          <w:rFonts w:ascii="Book Antiqua" w:hAnsi="Book Antiqua" w:cs="Times New Roman"/>
          <w:sz w:val="24"/>
          <w:szCs w:val="24"/>
          <w:lang w:eastAsia="ko-KR"/>
        </w:rPr>
        <w:t xml:space="preserve"> have resulted in higher percentage of excellent/adequate preparation quality</w:t>
      </w:r>
      <w:r w:rsidR="00223F3F" w:rsidRPr="00AF7C5C">
        <w:rPr>
          <w:rFonts w:ascii="Book Antiqua" w:hAnsi="Book Antiqua" w:cs="Times New Roman"/>
          <w:sz w:val="24"/>
          <w:szCs w:val="24"/>
          <w:lang w:eastAsia="ko-KR"/>
        </w:rPr>
        <w:t xml:space="preserve"> by reductions in mid-quality colonoscopies</w:t>
      </w:r>
      <w:r w:rsidR="00FB5A23" w:rsidRPr="00AF7C5C">
        <w:rPr>
          <w:rFonts w:ascii="Book Antiqua" w:hAnsi="Book Antiqua" w:cs="Times New Roman"/>
          <w:sz w:val="24"/>
          <w:szCs w:val="24"/>
          <w:lang w:eastAsia="ko-KR"/>
        </w:rPr>
        <w:t>, but made no significant difference in poor/inadequate category of bowel preparation</w:t>
      </w:r>
      <w:r w:rsidR="000A401A" w:rsidRPr="00AF7C5C">
        <w:rPr>
          <w:rFonts w:ascii="Book Antiqua" w:hAnsi="Book Antiqua" w:cs="Times New Roman"/>
          <w:sz w:val="24"/>
          <w:szCs w:val="24"/>
          <w:lang w:eastAsia="ko-KR"/>
        </w:rPr>
        <w:t>.</w:t>
      </w:r>
      <w:r w:rsidR="004A641B" w:rsidRPr="00AF7C5C">
        <w:rPr>
          <w:rFonts w:ascii="Book Antiqua" w:hAnsi="Book Antiqua" w:cs="Times New Roman"/>
          <w:sz w:val="24"/>
          <w:szCs w:val="24"/>
          <w:lang w:eastAsia="ko-KR"/>
        </w:rPr>
        <w:t xml:space="preserve"> </w:t>
      </w:r>
      <w:r w:rsidR="00EC76C8" w:rsidRPr="00AF7C5C">
        <w:rPr>
          <w:rFonts w:ascii="Book Antiqua" w:hAnsi="Book Antiqua" w:cs="Times New Roman"/>
          <w:sz w:val="24"/>
          <w:szCs w:val="24"/>
          <w:lang w:eastAsia="ko-KR"/>
        </w:rPr>
        <w:t xml:space="preserve">Another important shift between the two years was the </w:t>
      </w:r>
      <w:r w:rsidR="000D7599" w:rsidRPr="00AF7C5C">
        <w:rPr>
          <w:rFonts w:ascii="Book Antiqua" w:hAnsi="Book Antiqua" w:cs="Times New Roman"/>
          <w:sz w:val="24"/>
          <w:szCs w:val="24"/>
          <w:lang w:eastAsia="ko-KR"/>
        </w:rPr>
        <w:t xml:space="preserve">higher rate of </w:t>
      </w:r>
      <w:r w:rsidR="00EC76C8" w:rsidRPr="00AF7C5C">
        <w:rPr>
          <w:rFonts w:ascii="Book Antiqua" w:eastAsia="Times New Roman" w:hAnsi="Book Antiqua" w:cs="Arial"/>
          <w:sz w:val="24"/>
          <w:szCs w:val="24"/>
        </w:rPr>
        <w:t>MiraLAX</w:t>
      </w:r>
      <w:r w:rsidR="00EC76C8" w:rsidRPr="00AF7C5C">
        <w:rPr>
          <w:rFonts w:ascii="Book Antiqua" w:hAnsi="Book Antiqua" w:cs="Arial"/>
          <w:sz w:val="24"/>
          <w:szCs w:val="24"/>
          <w:vertAlign w:val="superscript"/>
        </w:rPr>
        <w:t>®</w:t>
      </w:r>
      <w:r w:rsidR="00EC76C8" w:rsidRPr="00AF7C5C">
        <w:rPr>
          <w:rFonts w:ascii="Book Antiqua" w:eastAsia="Times New Roman" w:hAnsi="Book Antiqua" w:cs="Arial"/>
          <w:sz w:val="24"/>
          <w:szCs w:val="24"/>
        </w:rPr>
        <w:t>/Gatorade</w:t>
      </w:r>
      <w:r w:rsidR="00EC76C8" w:rsidRPr="00AF7C5C">
        <w:rPr>
          <w:rFonts w:ascii="Book Antiqua" w:hAnsi="Book Antiqua" w:cs="Arial"/>
          <w:sz w:val="24"/>
          <w:szCs w:val="24"/>
          <w:vertAlign w:val="superscript"/>
        </w:rPr>
        <w:t>®</w:t>
      </w:r>
      <w:r w:rsidR="00EC76C8" w:rsidRPr="00AF7C5C">
        <w:rPr>
          <w:rFonts w:ascii="Book Antiqua" w:eastAsia="Times New Roman" w:hAnsi="Book Antiqua" w:cs="Arial"/>
          <w:sz w:val="24"/>
          <w:szCs w:val="24"/>
        </w:rPr>
        <w:t xml:space="preserve"> </w:t>
      </w:r>
      <w:r w:rsidR="000845C2" w:rsidRPr="00AF7C5C">
        <w:rPr>
          <w:rFonts w:ascii="Book Antiqua" w:hAnsi="Book Antiqua" w:cs="Arial"/>
          <w:sz w:val="24"/>
          <w:szCs w:val="24"/>
          <w:lang w:eastAsia="ko-KR"/>
        </w:rPr>
        <w:t xml:space="preserve">use </w:t>
      </w:r>
      <w:r w:rsidR="00EC76C8" w:rsidRPr="00AF7C5C">
        <w:rPr>
          <w:rFonts w:ascii="Book Antiqua" w:eastAsia="Times New Roman" w:hAnsi="Book Antiqua" w:cs="Arial"/>
          <w:sz w:val="24"/>
          <w:szCs w:val="24"/>
        </w:rPr>
        <w:t xml:space="preserve">as the </w:t>
      </w:r>
      <w:r w:rsidR="000D7599" w:rsidRPr="00AF7C5C">
        <w:rPr>
          <w:rFonts w:ascii="Book Antiqua" w:eastAsia="Times New Roman" w:hAnsi="Book Antiqua" w:cs="Arial"/>
          <w:sz w:val="24"/>
          <w:szCs w:val="24"/>
        </w:rPr>
        <w:t xml:space="preserve">bowel </w:t>
      </w:r>
      <w:r w:rsidR="00EC76C8" w:rsidRPr="00AF7C5C">
        <w:rPr>
          <w:rFonts w:ascii="Book Antiqua" w:eastAsia="Times New Roman" w:hAnsi="Book Antiqua" w:cs="Arial"/>
          <w:sz w:val="24"/>
          <w:szCs w:val="24"/>
        </w:rPr>
        <w:t>prep</w:t>
      </w:r>
      <w:r w:rsidR="0088394E" w:rsidRPr="00AF7C5C">
        <w:rPr>
          <w:rFonts w:ascii="Book Antiqua" w:eastAsia="Times New Roman" w:hAnsi="Book Antiqua" w:cs="Arial"/>
          <w:sz w:val="24"/>
          <w:szCs w:val="24"/>
        </w:rPr>
        <w:t>aration</w:t>
      </w:r>
      <w:r w:rsidR="00EC76C8" w:rsidRPr="00AF7C5C">
        <w:rPr>
          <w:rFonts w:ascii="Book Antiqua" w:eastAsia="Times New Roman" w:hAnsi="Book Antiqua" w:cs="Arial"/>
          <w:sz w:val="24"/>
          <w:szCs w:val="24"/>
        </w:rPr>
        <w:t xml:space="preserve"> type</w:t>
      </w:r>
      <w:r w:rsidR="000D7599" w:rsidRPr="00AF7C5C">
        <w:rPr>
          <w:rFonts w:ascii="Book Antiqua" w:eastAsia="Times New Roman" w:hAnsi="Book Antiqua" w:cs="Arial"/>
          <w:sz w:val="24"/>
          <w:szCs w:val="24"/>
        </w:rPr>
        <w:t xml:space="preserve"> in 2011 compared with 2009 (57.1% </w:t>
      </w:r>
      <w:r w:rsidR="000D7599" w:rsidRPr="00942629">
        <w:rPr>
          <w:rFonts w:ascii="Book Antiqua" w:eastAsia="Times New Roman" w:hAnsi="Book Antiqua" w:cs="Arial"/>
          <w:i/>
          <w:sz w:val="24"/>
          <w:szCs w:val="24"/>
        </w:rPr>
        <w:t>vs</w:t>
      </w:r>
      <w:r w:rsidR="00942629">
        <w:rPr>
          <w:rFonts w:ascii="Book Antiqua" w:eastAsia="SimSun" w:hAnsi="Book Antiqua" w:cs="Arial" w:hint="eastAsia"/>
          <w:sz w:val="24"/>
          <w:szCs w:val="24"/>
          <w:lang w:eastAsia="zh-CN"/>
        </w:rPr>
        <w:t xml:space="preserve"> </w:t>
      </w:r>
      <w:r w:rsidR="000D7599" w:rsidRPr="00AF7C5C">
        <w:rPr>
          <w:rFonts w:ascii="Book Antiqua" w:eastAsia="Times New Roman" w:hAnsi="Book Antiqua" w:cs="Arial"/>
          <w:sz w:val="24"/>
          <w:szCs w:val="24"/>
        </w:rPr>
        <w:t>28.3%</w:t>
      </w:r>
      <w:r w:rsidR="00857784" w:rsidRPr="00AF7C5C">
        <w:rPr>
          <w:rFonts w:ascii="Book Antiqua" w:hAnsi="Book Antiqua" w:cs="Arial"/>
          <w:sz w:val="24"/>
          <w:szCs w:val="24"/>
          <w:lang w:eastAsia="ko-KR"/>
        </w:rPr>
        <w:t>)</w:t>
      </w:r>
      <w:r w:rsidR="00EC76C8" w:rsidRPr="00AF7C5C">
        <w:rPr>
          <w:rFonts w:ascii="Book Antiqua" w:eastAsia="Times New Roman" w:hAnsi="Book Antiqua" w:cs="Arial"/>
          <w:sz w:val="24"/>
          <w:szCs w:val="24"/>
        </w:rPr>
        <w:t>.</w:t>
      </w:r>
      <w:r w:rsidR="004A641B" w:rsidRPr="00AF7C5C">
        <w:rPr>
          <w:rFonts w:ascii="Book Antiqua" w:hAnsi="Book Antiqua" w:cs="Times New Roman"/>
          <w:sz w:val="24"/>
          <w:szCs w:val="24"/>
          <w:lang w:eastAsia="ko-KR"/>
        </w:rPr>
        <w:t xml:space="preserve"> </w:t>
      </w:r>
    </w:p>
    <w:p w14:paraId="55E8CAD8" w14:textId="3675DB97" w:rsidR="00CA3C41" w:rsidRPr="00AF7C5C" w:rsidRDefault="00BB30D0" w:rsidP="00885C98">
      <w:pPr>
        <w:adjustRightInd w:val="0"/>
        <w:snapToGrid w:val="0"/>
        <w:spacing w:after="0" w:line="360" w:lineRule="auto"/>
        <w:ind w:firstLineChars="100" w:firstLine="240"/>
        <w:jc w:val="both"/>
        <w:rPr>
          <w:rFonts w:ascii="Book Antiqua" w:eastAsia="Calibri" w:hAnsi="Book Antiqua" w:cs="Times New Roman"/>
          <w:sz w:val="24"/>
          <w:szCs w:val="24"/>
        </w:rPr>
      </w:pPr>
      <w:r w:rsidRPr="00AF7C5C">
        <w:rPr>
          <w:rFonts w:ascii="Book Antiqua" w:hAnsi="Book Antiqua" w:cs="Times New Roman"/>
          <w:sz w:val="24"/>
          <w:szCs w:val="24"/>
          <w:lang w:eastAsia="ko-KR"/>
        </w:rPr>
        <w:t>Y</w:t>
      </w:r>
      <w:r w:rsidRPr="00AF7C5C">
        <w:rPr>
          <w:rFonts w:ascii="Book Antiqua" w:eastAsia="Times New Roman" w:hAnsi="Book Antiqua" w:cs="Times New Roman"/>
          <w:sz w:val="24"/>
          <w:szCs w:val="24"/>
        </w:rPr>
        <w:t>ear 2011 cohort remained more likely to give guideline consistent recommendation</w:t>
      </w:r>
      <w:r w:rsidRPr="00AF7C5C">
        <w:rPr>
          <w:rFonts w:ascii="Book Antiqua" w:eastAsia="Calibri" w:hAnsi="Book Antiqua" w:cs="Times New Roman"/>
          <w:sz w:val="24"/>
          <w:szCs w:val="24"/>
        </w:rPr>
        <w:t xml:space="preserve">s (OR = </w:t>
      </w:r>
      <w:r w:rsidRPr="00AF7C5C">
        <w:rPr>
          <w:rFonts w:ascii="Book Antiqua" w:eastAsia="Times New Roman" w:hAnsi="Book Antiqua" w:cs="Times New Roman"/>
          <w:sz w:val="24"/>
          <w:szCs w:val="24"/>
        </w:rPr>
        <w:t>1.2</w:t>
      </w:r>
      <w:r w:rsidRPr="00AF7C5C">
        <w:rPr>
          <w:rFonts w:ascii="Book Antiqua" w:hAnsi="Book Antiqua" w:cs="Times New Roman"/>
          <w:sz w:val="24"/>
          <w:szCs w:val="24"/>
          <w:lang w:eastAsia="ko-KR"/>
        </w:rPr>
        <w:t>5</w:t>
      </w:r>
      <w:r w:rsidRPr="00AF7C5C">
        <w:rPr>
          <w:rFonts w:ascii="Book Antiqua" w:eastAsia="Times New Roman" w:hAnsi="Book Antiqua" w:cs="Times New Roman"/>
          <w:sz w:val="24"/>
          <w:szCs w:val="24"/>
        </w:rPr>
        <w:t xml:space="preserve">, </w:t>
      </w:r>
      <w:r w:rsidRPr="00AF7C5C">
        <w:rPr>
          <w:rFonts w:ascii="Book Antiqua" w:eastAsia="Calibri" w:hAnsi="Book Antiqua" w:cs="Times New Roman"/>
          <w:sz w:val="24"/>
          <w:szCs w:val="24"/>
        </w:rPr>
        <w:t>Table 3)</w:t>
      </w:r>
      <w:r w:rsidRPr="00AF7C5C">
        <w:rPr>
          <w:rFonts w:ascii="Book Antiqua" w:hAnsi="Book Antiqua" w:cs="Times New Roman"/>
          <w:sz w:val="24"/>
          <w:szCs w:val="24"/>
          <w:lang w:eastAsia="ko-KR"/>
        </w:rPr>
        <w:t xml:space="preserve"> even a</w:t>
      </w:r>
      <w:r w:rsidR="005E47C1" w:rsidRPr="00AF7C5C">
        <w:rPr>
          <w:rFonts w:ascii="Book Antiqua" w:hAnsi="Book Antiqua" w:cs="Times New Roman"/>
          <w:sz w:val="24"/>
          <w:szCs w:val="24"/>
          <w:lang w:eastAsia="ko-KR"/>
        </w:rPr>
        <w:t xml:space="preserve">fter adjusting for </w:t>
      </w:r>
      <w:r w:rsidR="00EE0AC9" w:rsidRPr="00AF7C5C">
        <w:rPr>
          <w:rFonts w:ascii="Book Antiqua" w:hAnsi="Book Antiqua" w:cs="Times New Roman"/>
          <w:sz w:val="24"/>
          <w:szCs w:val="24"/>
          <w:lang w:eastAsia="ko-KR"/>
        </w:rPr>
        <w:t xml:space="preserve">age, gender, race, BMI, current narcotics use, </w:t>
      </w:r>
      <w:r w:rsidR="00EE0AC9" w:rsidRPr="00AF7C5C">
        <w:rPr>
          <w:rFonts w:ascii="Book Antiqua" w:hAnsi="Book Antiqua" w:cs="Times New Roman"/>
          <w:sz w:val="24"/>
          <w:szCs w:val="24"/>
          <w:lang w:eastAsia="ko-KR"/>
        </w:rPr>
        <w:lastRenderedPageBreak/>
        <w:t>TCA use, type II diabet</w:t>
      </w:r>
      <w:r w:rsidRPr="00AF7C5C">
        <w:rPr>
          <w:rFonts w:ascii="Book Antiqua" w:hAnsi="Book Antiqua" w:cs="Times New Roman"/>
          <w:sz w:val="24"/>
          <w:szCs w:val="24"/>
          <w:lang w:eastAsia="ko-KR"/>
        </w:rPr>
        <w:t>es, site and presence of polyp</w:t>
      </w:r>
      <w:r w:rsidRPr="00AF7C5C">
        <w:rPr>
          <w:rFonts w:ascii="Book Antiqua" w:eastAsia="Calibri" w:hAnsi="Book Antiqua" w:cs="Times New Roman"/>
          <w:sz w:val="24"/>
          <w:szCs w:val="24"/>
        </w:rPr>
        <w:t>.</w:t>
      </w:r>
      <w:r w:rsidR="00FF3C9C" w:rsidRPr="00AF7C5C">
        <w:rPr>
          <w:rFonts w:ascii="Book Antiqua" w:eastAsia="Calibri" w:hAnsi="Book Antiqua" w:cs="Times New Roman"/>
          <w:sz w:val="24"/>
          <w:szCs w:val="24"/>
        </w:rPr>
        <w:t xml:space="preserve"> </w:t>
      </w:r>
      <w:r w:rsidR="00C75608" w:rsidRPr="00AF7C5C">
        <w:rPr>
          <w:rFonts w:ascii="Book Antiqua" w:hAnsi="Book Antiqua" w:cs="Times New Roman"/>
          <w:sz w:val="24"/>
          <w:szCs w:val="24"/>
          <w:lang w:eastAsia="ko-KR"/>
        </w:rPr>
        <w:t xml:space="preserve">Increasing </w:t>
      </w:r>
      <w:r w:rsidR="00A829C3" w:rsidRPr="00AF7C5C">
        <w:rPr>
          <w:rFonts w:ascii="Book Antiqua" w:eastAsia="Calibri" w:hAnsi="Book Antiqua" w:cs="Times New Roman"/>
          <w:sz w:val="24"/>
          <w:szCs w:val="24"/>
        </w:rPr>
        <w:t xml:space="preserve">age was </w:t>
      </w:r>
      <w:r w:rsidR="0032231D" w:rsidRPr="00AF7C5C">
        <w:rPr>
          <w:rFonts w:ascii="Book Antiqua" w:hAnsi="Book Antiqua" w:cs="Times New Roman"/>
          <w:sz w:val="24"/>
          <w:szCs w:val="24"/>
          <w:lang w:eastAsia="ko-KR"/>
        </w:rPr>
        <w:t xml:space="preserve">associated with </w:t>
      </w:r>
      <w:r w:rsidR="00A829C3" w:rsidRPr="00AF7C5C">
        <w:rPr>
          <w:rFonts w:ascii="Book Antiqua" w:eastAsia="Calibri" w:hAnsi="Book Antiqua" w:cs="Times New Roman"/>
          <w:sz w:val="24"/>
          <w:szCs w:val="24"/>
        </w:rPr>
        <w:t xml:space="preserve">significantly </w:t>
      </w:r>
      <w:r w:rsidR="0032231D" w:rsidRPr="00AF7C5C">
        <w:rPr>
          <w:rFonts w:ascii="Book Antiqua" w:hAnsi="Book Antiqua" w:cs="Times New Roman"/>
          <w:sz w:val="24"/>
          <w:szCs w:val="24"/>
          <w:lang w:eastAsia="ko-KR"/>
        </w:rPr>
        <w:t xml:space="preserve">lower odds of guideline </w:t>
      </w:r>
      <w:r w:rsidR="00A829C3" w:rsidRPr="00AF7C5C">
        <w:rPr>
          <w:rFonts w:ascii="Book Antiqua" w:eastAsia="Calibri" w:hAnsi="Book Antiqua" w:cs="Times New Roman"/>
          <w:sz w:val="24"/>
          <w:szCs w:val="24"/>
        </w:rPr>
        <w:t>consistent recommendations</w:t>
      </w:r>
      <w:r w:rsidR="00C75608" w:rsidRPr="00AF7C5C">
        <w:rPr>
          <w:rFonts w:ascii="Book Antiqua" w:hAnsi="Book Antiqua" w:cs="Times New Roman"/>
          <w:sz w:val="24"/>
          <w:szCs w:val="24"/>
          <w:lang w:eastAsia="ko-KR"/>
        </w:rPr>
        <w:t xml:space="preserve">, and patients with </w:t>
      </w:r>
      <w:r w:rsidR="00A829C3" w:rsidRPr="00AF7C5C">
        <w:rPr>
          <w:rFonts w:ascii="Book Antiqua" w:eastAsia="Calibri" w:hAnsi="Book Antiqua" w:cs="Times New Roman"/>
          <w:sz w:val="24"/>
          <w:szCs w:val="24"/>
        </w:rPr>
        <w:t xml:space="preserve">type II diabetes </w:t>
      </w:r>
      <w:r w:rsidR="0032231D" w:rsidRPr="00AF7C5C">
        <w:rPr>
          <w:rFonts w:ascii="Book Antiqua" w:hAnsi="Book Antiqua" w:cs="Times New Roman"/>
          <w:sz w:val="24"/>
          <w:szCs w:val="24"/>
          <w:lang w:eastAsia="ko-KR"/>
        </w:rPr>
        <w:t xml:space="preserve">was associated with </w:t>
      </w:r>
      <w:r w:rsidR="00A829C3" w:rsidRPr="00AF7C5C">
        <w:rPr>
          <w:rFonts w:ascii="Book Antiqua" w:eastAsia="Calibri" w:hAnsi="Book Antiqua" w:cs="Times New Roman"/>
          <w:sz w:val="24"/>
          <w:szCs w:val="24"/>
        </w:rPr>
        <w:t xml:space="preserve">0.68 times lower </w:t>
      </w:r>
      <w:r w:rsidR="00525748" w:rsidRPr="00AF7C5C">
        <w:rPr>
          <w:rFonts w:ascii="Book Antiqua" w:eastAsia="Calibri" w:hAnsi="Book Antiqua" w:cs="Times New Roman"/>
          <w:sz w:val="24"/>
          <w:szCs w:val="24"/>
        </w:rPr>
        <w:t>(</w:t>
      </w:r>
      <w:r w:rsidR="004766D1" w:rsidRPr="00AF7C5C">
        <w:rPr>
          <w:rFonts w:ascii="Book Antiqua" w:hAnsi="Book Antiqua" w:cs="Times New Roman"/>
          <w:i/>
          <w:sz w:val="24"/>
          <w:szCs w:val="24"/>
          <w:lang w:eastAsia="ko-KR"/>
        </w:rPr>
        <w:t>P</w:t>
      </w:r>
      <w:r w:rsidR="00525748" w:rsidRPr="00AF7C5C">
        <w:rPr>
          <w:rFonts w:ascii="Book Antiqua" w:hAnsi="Book Antiqua" w:cs="Times New Roman"/>
          <w:sz w:val="24"/>
          <w:szCs w:val="24"/>
          <w:lang w:eastAsia="ko-KR"/>
        </w:rPr>
        <w:t xml:space="preserve"> = 0.005</w:t>
      </w:r>
      <w:r w:rsidR="00525748" w:rsidRPr="00AF7C5C">
        <w:rPr>
          <w:rFonts w:ascii="Book Antiqua" w:eastAsia="Calibri" w:hAnsi="Book Antiqua" w:cs="Times New Roman"/>
          <w:sz w:val="24"/>
          <w:szCs w:val="24"/>
        </w:rPr>
        <w:t>)</w:t>
      </w:r>
      <w:r w:rsidR="00525748" w:rsidRPr="00AF7C5C">
        <w:rPr>
          <w:rFonts w:ascii="Book Antiqua" w:hAnsi="Book Antiqua" w:cs="Times New Roman"/>
          <w:sz w:val="24"/>
          <w:szCs w:val="24"/>
          <w:lang w:eastAsia="ko-KR"/>
        </w:rPr>
        <w:t xml:space="preserve"> </w:t>
      </w:r>
      <w:r w:rsidR="00A829C3" w:rsidRPr="00AF7C5C">
        <w:rPr>
          <w:rFonts w:ascii="Book Antiqua" w:eastAsia="Calibri" w:hAnsi="Book Antiqua" w:cs="Times New Roman"/>
          <w:sz w:val="24"/>
          <w:szCs w:val="24"/>
        </w:rPr>
        <w:t>odds of guideline consistent recommendations</w:t>
      </w:r>
      <w:r w:rsidR="00C75608" w:rsidRPr="00AF7C5C">
        <w:rPr>
          <w:rFonts w:ascii="Book Antiqua" w:hAnsi="Book Antiqua" w:cs="Times New Roman"/>
          <w:sz w:val="24"/>
          <w:szCs w:val="24"/>
          <w:lang w:eastAsia="ko-KR"/>
        </w:rPr>
        <w:t>.</w:t>
      </w:r>
      <w:r w:rsidR="00FF3C9C" w:rsidRPr="00AF7C5C">
        <w:rPr>
          <w:rFonts w:ascii="Book Antiqua" w:hAnsi="Book Antiqua" w:cs="Times New Roman"/>
          <w:sz w:val="24"/>
          <w:szCs w:val="24"/>
          <w:lang w:eastAsia="ko-KR"/>
        </w:rPr>
        <w:t xml:space="preserve"> </w:t>
      </w:r>
      <w:r w:rsidR="00C75608" w:rsidRPr="00AF7C5C">
        <w:rPr>
          <w:rFonts w:ascii="Book Antiqua" w:hAnsi="Book Antiqua" w:cs="Times New Roman"/>
          <w:sz w:val="24"/>
          <w:szCs w:val="24"/>
          <w:lang w:eastAsia="ko-KR"/>
        </w:rPr>
        <w:t xml:space="preserve">On the other hand, </w:t>
      </w:r>
      <w:r w:rsidR="00AE26A6" w:rsidRPr="00AF7C5C">
        <w:rPr>
          <w:rFonts w:ascii="Book Antiqua" w:hAnsi="Book Antiqua" w:cs="Times New Roman"/>
          <w:sz w:val="24"/>
          <w:szCs w:val="24"/>
          <w:lang w:eastAsia="ko-KR"/>
        </w:rPr>
        <w:t>the participation of gastrointestinal (GI) fellows (</w:t>
      </w:r>
      <w:r w:rsidR="004766D1" w:rsidRPr="00AF7C5C">
        <w:rPr>
          <w:rFonts w:ascii="Book Antiqua" w:hAnsi="Book Antiqua" w:cs="Times New Roman"/>
          <w:i/>
          <w:sz w:val="24"/>
          <w:szCs w:val="24"/>
          <w:lang w:eastAsia="ko-KR"/>
        </w:rPr>
        <w:t>P</w:t>
      </w:r>
      <w:r w:rsidR="00502963">
        <w:rPr>
          <w:rFonts w:ascii="Book Antiqua" w:eastAsia="SimSun" w:hAnsi="Book Antiqua" w:cs="Times New Roman" w:hint="eastAsia"/>
          <w:i/>
          <w:sz w:val="24"/>
          <w:szCs w:val="24"/>
          <w:lang w:eastAsia="zh-CN"/>
        </w:rPr>
        <w:t xml:space="preserve"> </w:t>
      </w:r>
      <w:r w:rsidR="00AE26A6" w:rsidRPr="00AF7C5C">
        <w:rPr>
          <w:rFonts w:ascii="Book Antiqua" w:hAnsi="Book Antiqua" w:cs="Times New Roman"/>
          <w:sz w:val="24"/>
          <w:szCs w:val="24"/>
          <w:lang w:eastAsia="ko-KR"/>
        </w:rPr>
        <w:t>=</w:t>
      </w:r>
      <w:r w:rsidR="00502963">
        <w:rPr>
          <w:rFonts w:ascii="Book Antiqua" w:eastAsia="SimSun" w:hAnsi="Book Antiqua" w:cs="Times New Roman" w:hint="eastAsia"/>
          <w:sz w:val="24"/>
          <w:szCs w:val="24"/>
          <w:lang w:eastAsia="zh-CN"/>
        </w:rPr>
        <w:t xml:space="preserve"> </w:t>
      </w:r>
      <w:r w:rsidR="00AE26A6" w:rsidRPr="00AF7C5C">
        <w:rPr>
          <w:rFonts w:ascii="Book Antiqua" w:hAnsi="Book Antiqua" w:cs="Times New Roman"/>
          <w:sz w:val="24"/>
          <w:szCs w:val="24"/>
          <w:lang w:eastAsia="ko-KR"/>
        </w:rPr>
        <w:t xml:space="preserve">0.02) or having a </w:t>
      </w:r>
      <w:r w:rsidR="00C75608" w:rsidRPr="00AF7C5C">
        <w:rPr>
          <w:rFonts w:ascii="Book Antiqua" w:hAnsi="Book Antiqua" w:cs="Times New Roman"/>
          <w:sz w:val="24"/>
          <w:szCs w:val="24"/>
          <w:lang w:eastAsia="ko-KR"/>
        </w:rPr>
        <w:t>colonoscop</w:t>
      </w:r>
      <w:r w:rsidR="00AE26A6" w:rsidRPr="00AF7C5C">
        <w:rPr>
          <w:rFonts w:ascii="Book Antiqua" w:hAnsi="Book Antiqua" w:cs="Times New Roman"/>
          <w:sz w:val="24"/>
          <w:szCs w:val="24"/>
          <w:lang w:eastAsia="ko-KR"/>
        </w:rPr>
        <w:t>y</w:t>
      </w:r>
      <w:r w:rsidR="00953455" w:rsidRPr="00AF7C5C">
        <w:rPr>
          <w:rFonts w:ascii="Book Antiqua" w:eastAsia="Calibri" w:hAnsi="Book Antiqua" w:cs="Times New Roman"/>
          <w:sz w:val="24"/>
          <w:szCs w:val="24"/>
        </w:rPr>
        <w:t xml:space="preserve"> with one or two polyps</w:t>
      </w:r>
      <w:r w:rsidR="0010389B" w:rsidRPr="00AF7C5C">
        <w:rPr>
          <w:rFonts w:ascii="Book Antiqua" w:eastAsia="Calibri" w:hAnsi="Book Antiqua" w:cs="Times New Roman"/>
          <w:sz w:val="24"/>
          <w:szCs w:val="24"/>
        </w:rPr>
        <w:t xml:space="preserve"> (as determined by pathology)</w:t>
      </w:r>
      <w:r w:rsidR="00525748" w:rsidRPr="00AF7C5C">
        <w:rPr>
          <w:rFonts w:ascii="Book Antiqua" w:hAnsi="Book Antiqua" w:cs="Times New Roman"/>
          <w:sz w:val="24"/>
          <w:szCs w:val="24"/>
          <w:lang w:eastAsia="ko-KR"/>
        </w:rPr>
        <w:t xml:space="preserve"> </w:t>
      </w:r>
      <w:r w:rsidR="00C75608" w:rsidRPr="00AF7C5C">
        <w:rPr>
          <w:rFonts w:ascii="Book Antiqua" w:hAnsi="Book Antiqua" w:cs="Times New Roman"/>
          <w:sz w:val="24"/>
          <w:szCs w:val="24"/>
          <w:lang w:eastAsia="ko-KR"/>
        </w:rPr>
        <w:t xml:space="preserve">were </w:t>
      </w:r>
      <w:r w:rsidR="0032231D" w:rsidRPr="00AF7C5C">
        <w:rPr>
          <w:rFonts w:ascii="Book Antiqua" w:hAnsi="Book Antiqua" w:cs="Times New Roman"/>
          <w:sz w:val="24"/>
          <w:szCs w:val="24"/>
          <w:lang w:eastAsia="ko-KR"/>
        </w:rPr>
        <w:t xml:space="preserve">associated with </w:t>
      </w:r>
      <w:r w:rsidR="00AE26A6" w:rsidRPr="00AF7C5C">
        <w:rPr>
          <w:rFonts w:ascii="Book Antiqua" w:eastAsia="Calibri" w:hAnsi="Book Antiqua" w:cs="Times New Roman"/>
          <w:sz w:val="24"/>
          <w:szCs w:val="24"/>
        </w:rPr>
        <w:t xml:space="preserve">a significant higher likelihood </w:t>
      </w:r>
      <w:r w:rsidR="00525748" w:rsidRPr="00AF7C5C">
        <w:rPr>
          <w:rFonts w:ascii="Book Antiqua" w:eastAsia="Calibri" w:hAnsi="Book Antiqua" w:cs="Times New Roman"/>
          <w:sz w:val="24"/>
          <w:szCs w:val="24"/>
        </w:rPr>
        <w:t>(</w:t>
      </w:r>
      <w:r w:rsidR="004766D1" w:rsidRPr="00AF7C5C">
        <w:rPr>
          <w:rFonts w:ascii="Book Antiqua" w:eastAsia="Calibri" w:hAnsi="Book Antiqua" w:cs="Times New Roman"/>
          <w:i/>
          <w:sz w:val="24"/>
          <w:szCs w:val="24"/>
        </w:rPr>
        <w:t>P</w:t>
      </w:r>
      <w:r w:rsidR="00525748" w:rsidRPr="00AF7C5C">
        <w:rPr>
          <w:rFonts w:ascii="Book Antiqua" w:eastAsia="Calibri" w:hAnsi="Book Antiqua" w:cs="Times New Roman"/>
          <w:sz w:val="24"/>
          <w:szCs w:val="24"/>
        </w:rPr>
        <w:t xml:space="preserve"> &lt; 0.001)</w:t>
      </w:r>
      <w:r w:rsidR="00525748" w:rsidRPr="00AF7C5C">
        <w:rPr>
          <w:rFonts w:ascii="Book Antiqua" w:hAnsi="Book Antiqua" w:cs="Times New Roman"/>
          <w:sz w:val="24"/>
          <w:szCs w:val="24"/>
          <w:lang w:eastAsia="ko-KR"/>
        </w:rPr>
        <w:t xml:space="preserve"> </w:t>
      </w:r>
      <w:r w:rsidR="0032231D" w:rsidRPr="00AF7C5C">
        <w:rPr>
          <w:rFonts w:ascii="Book Antiqua" w:hAnsi="Book Antiqua" w:cs="Times New Roman"/>
          <w:sz w:val="24"/>
          <w:szCs w:val="24"/>
          <w:lang w:eastAsia="ko-KR"/>
        </w:rPr>
        <w:t xml:space="preserve">of </w:t>
      </w:r>
      <w:r w:rsidR="00525748" w:rsidRPr="00AF7C5C">
        <w:rPr>
          <w:rFonts w:ascii="Book Antiqua" w:hAnsi="Book Antiqua" w:cs="Times New Roman"/>
          <w:sz w:val="24"/>
          <w:szCs w:val="24"/>
          <w:lang w:eastAsia="ko-KR"/>
        </w:rPr>
        <w:t>guideline consistent recommendations</w:t>
      </w:r>
      <w:r w:rsidR="00953455" w:rsidRPr="00AF7C5C">
        <w:rPr>
          <w:rFonts w:ascii="Book Antiqua" w:eastAsia="Calibri" w:hAnsi="Book Antiqua" w:cs="Times New Roman"/>
          <w:sz w:val="24"/>
          <w:szCs w:val="24"/>
        </w:rPr>
        <w:t>.</w:t>
      </w:r>
      <w:r w:rsidR="004A641B" w:rsidRPr="00AF7C5C">
        <w:rPr>
          <w:rFonts w:ascii="Book Antiqua" w:eastAsia="Calibri" w:hAnsi="Book Antiqua" w:cs="Times New Roman"/>
          <w:sz w:val="24"/>
          <w:szCs w:val="24"/>
        </w:rPr>
        <w:t xml:space="preserve"> </w:t>
      </w:r>
    </w:p>
    <w:p w14:paraId="5EBAA89E" w14:textId="6AB43B4D" w:rsidR="00364832" w:rsidRPr="00AF7C5C" w:rsidRDefault="00CA3C41" w:rsidP="00885C98">
      <w:pPr>
        <w:adjustRightInd w:val="0"/>
        <w:snapToGrid w:val="0"/>
        <w:spacing w:after="0" w:line="360" w:lineRule="auto"/>
        <w:ind w:firstLineChars="100" w:firstLine="240"/>
        <w:jc w:val="both"/>
        <w:rPr>
          <w:rFonts w:ascii="Book Antiqua" w:eastAsia="Calibri" w:hAnsi="Book Antiqua" w:cs="Times New Roman"/>
          <w:sz w:val="24"/>
          <w:szCs w:val="24"/>
        </w:rPr>
      </w:pPr>
      <w:r w:rsidRPr="00AF7C5C">
        <w:rPr>
          <w:rFonts w:ascii="Book Antiqua" w:eastAsia="Calibri" w:hAnsi="Book Antiqua" w:cs="Times New Roman"/>
          <w:sz w:val="24"/>
          <w:szCs w:val="24"/>
        </w:rPr>
        <w:t xml:space="preserve">Between the two years, in addition </w:t>
      </w:r>
      <w:r w:rsidR="00013078" w:rsidRPr="00AF7C5C">
        <w:rPr>
          <w:rFonts w:ascii="Book Antiqua" w:eastAsia="Calibri" w:hAnsi="Book Antiqua" w:cs="Times New Roman"/>
          <w:sz w:val="24"/>
          <w:szCs w:val="24"/>
        </w:rPr>
        <w:t>the implementation of split-dosing</w:t>
      </w:r>
      <w:r w:rsidR="00013078" w:rsidRPr="00AF7C5C">
        <w:rPr>
          <w:rFonts w:ascii="Book Antiqua" w:hAnsi="Book Antiqua" w:cs="Times New Roman"/>
          <w:sz w:val="24"/>
          <w:szCs w:val="24"/>
          <w:lang w:eastAsia="ko-KR"/>
        </w:rPr>
        <w:t xml:space="preserve">, </w:t>
      </w:r>
      <w:r w:rsidR="00583F93" w:rsidRPr="00AF7C5C">
        <w:rPr>
          <w:rFonts w:ascii="Book Antiqua" w:hAnsi="Book Antiqua" w:cs="Times New Roman"/>
          <w:sz w:val="24"/>
          <w:szCs w:val="24"/>
          <w:lang w:eastAsia="ko-KR"/>
        </w:rPr>
        <w:t xml:space="preserve">the </w:t>
      </w:r>
      <w:r w:rsidR="00013078" w:rsidRPr="00AF7C5C">
        <w:rPr>
          <w:rFonts w:ascii="Book Antiqua" w:hAnsi="Book Antiqua" w:cs="Times New Roman"/>
          <w:sz w:val="24"/>
          <w:szCs w:val="24"/>
          <w:lang w:eastAsia="ko-KR"/>
        </w:rPr>
        <w:t>primary exposure of interest</w:t>
      </w:r>
      <w:r w:rsidRPr="00AF7C5C">
        <w:rPr>
          <w:rFonts w:ascii="Book Antiqua" w:eastAsia="Calibri" w:hAnsi="Book Antiqua" w:cs="Times New Roman"/>
          <w:sz w:val="24"/>
          <w:szCs w:val="24"/>
        </w:rPr>
        <w:t xml:space="preserve">, </w:t>
      </w:r>
      <w:r w:rsidR="00013078" w:rsidRPr="00AF7C5C">
        <w:rPr>
          <w:rFonts w:ascii="Book Antiqua" w:hAnsi="Book Antiqua" w:cs="Times New Roman"/>
          <w:sz w:val="24"/>
          <w:szCs w:val="24"/>
          <w:lang w:eastAsia="ko-KR"/>
        </w:rPr>
        <w:t xml:space="preserve">we found both </w:t>
      </w:r>
      <w:r w:rsidRPr="00AF7C5C">
        <w:rPr>
          <w:rFonts w:ascii="Book Antiqua" w:eastAsia="Calibri" w:hAnsi="Book Antiqua" w:cs="Times New Roman"/>
          <w:sz w:val="24"/>
          <w:szCs w:val="24"/>
        </w:rPr>
        <w:t xml:space="preserve">bowel </w:t>
      </w:r>
      <w:r w:rsidR="00013078" w:rsidRPr="00AF7C5C">
        <w:rPr>
          <w:rFonts w:ascii="Book Antiqua" w:hAnsi="Book Antiqua" w:cs="Times New Roman"/>
          <w:sz w:val="24"/>
          <w:szCs w:val="24"/>
          <w:lang w:eastAsia="ko-KR"/>
        </w:rPr>
        <w:t xml:space="preserve">quality and bowel </w:t>
      </w:r>
      <w:r w:rsidRPr="00AF7C5C">
        <w:rPr>
          <w:rFonts w:ascii="Book Antiqua" w:eastAsia="Calibri" w:hAnsi="Book Antiqua" w:cs="Times New Roman"/>
          <w:sz w:val="24"/>
          <w:szCs w:val="24"/>
        </w:rPr>
        <w:t>prep</w:t>
      </w:r>
      <w:r w:rsidR="0088394E" w:rsidRPr="00AF7C5C">
        <w:rPr>
          <w:rFonts w:ascii="Book Antiqua" w:eastAsia="Calibri" w:hAnsi="Book Antiqua" w:cs="Times New Roman"/>
          <w:sz w:val="24"/>
          <w:szCs w:val="24"/>
        </w:rPr>
        <w:t>aration</w:t>
      </w:r>
      <w:r w:rsidRPr="00AF7C5C">
        <w:rPr>
          <w:rFonts w:ascii="Book Antiqua" w:eastAsia="Calibri" w:hAnsi="Book Antiqua" w:cs="Times New Roman"/>
          <w:sz w:val="24"/>
          <w:szCs w:val="24"/>
        </w:rPr>
        <w:t xml:space="preserve"> </w:t>
      </w:r>
      <w:r w:rsidR="00184773" w:rsidRPr="00AF7C5C">
        <w:rPr>
          <w:rFonts w:ascii="Book Antiqua" w:hAnsi="Book Antiqua" w:cs="Times New Roman"/>
          <w:sz w:val="24"/>
          <w:szCs w:val="24"/>
          <w:lang w:eastAsia="ko-KR"/>
        </w:rPr>
        <w:t xml:space="preserve">distributions </w:t>
      </w:r>
      <w:r w:rsidR="00013078" w:rsidRPr="00AF7C5C">
        <w:rPr>
          <w:rFonts w:ascii="Book Antiqua" w:hAnsi="Book Antiqua" w:cs="Times New Roman"/>
          <w:sz w:val="24"/>
          <w:szCs w:val="24"/>
          <w:lang w:eastAsia="ko-KR"/>
        </w:rPr>
        <w:t xml:space="preserve">to have </w:t>
      </w:r>
      <w:r w:rsidRPr="00AF7C5C">
        <w:rPr>
          <w:rFonts w:ascii="Book Antiqua" w:eastAsia="Calibri" w:hAnsi="Book Antiqua" w:cs="Times New Roman"/>
          <w:sz w:val="24"/>
          <w:szCs w:val="24"/>
        </w:rPr>
        <w:t>changed significantly.</w:t>
      </w:r>
      <w:r w:rsidR="00FF3C9C" w:rsidRPr="00AF7C5C">
        <w:rPr>
          <w:rFonts w:ascii="Book Antiqua" w:eastAsia="Calibri" w:hAnsi="Book Antiqua" w:cs="Times New Roman"/>
          <w:sz w:val="24"/>
          <w:szCs w:val="24"/>
        </w:rPr>
        <w:t xml:space="preserve"> </w:t>
      </w:r>
      <w:r w:rsidR="00184773" w:rsidRPr="00AF7C5C">
        <w:rPr>
          <w:rFonts w:ascii="Book Antiqua" w:eastAsia="Calibri" w:hAnsi="Book Antiqua" w:cs="Times New Roman"/>
          <w:sz w:val="24"/>
          <w:szCs w:val="24"/>
        </w:rPr>
        <w:t xml:space="preserve">To </w:t>
      </w:r>
      <w:r w:rsidR="00D879D3" w:rsidRPr="00AF7C5C">
        <w:rPr>
          <w:rFonts w:ascii="Book Antiqua" w:hAnsi="Book Antiqua" w:cs="Times New Roman"/>
          <w:sz w:val="24"/>
          <w:szCs w:val="24"/>
          <w:lang w:eastAsia="ko-KR"/>
        </w:rPr>
        <w:t xml:space="preserve">assess </w:t>
      </w:r>
      <w:r w:rsidR="00184773" w:rsidRPr="00AF7C5C">
        <w:rPr>
          <w:rFonts w:ascii="Book Antiqua" w:eastAsia="Calibri" w:hAnsi="Book Antiqua" w:cs="Times New Roman"/>
          <w:sz w:val="24"/>
          <w:szCs w:val="24"/>
        </w:rPr>
        <w:t xml:space="preserve">if the increased </w:t>
      </w:r>
      <w:r w:rsidR="00184773" w:rsidRPr="00AF7C5C">
        <w:rPr>
          <w:rFonts w:ascii="Book Antiqua" w:hAnsi="Book Antiqua" w:cs="Times New Roman"/>
          <w:sz w:val="24"/>
          <w:szCs w:val="24"/>
          <w:lang w:eastAsia="ko-KR"/>
        </w:rPr>
        <w:t xml:space="preserve">compliance </w:t>
      </w:r>
      <w:r w:rsidR="00184773" w:rsidRPr="00AF7C5C">
        <w:rPr>
          <w:rFonts w:ascii="Book Antiqua" w:eastAsia="Calibri" w:hAnsi="Book Antiqua" w:cs="Times New Roman"/>
          <w:sz w:val="24"/>
          <w:szCs w:val="24"/>
        </w:rPr>
        <w:t>between the two years can be explained by</w:t>
      </w:r>
      <w:r w:rsidR="00184773" w:rsidRPr="00AF7C5C">
        <w:rPr>
          <w:rFonts w:ascii="Book Antiqua" w:hAnsi="Book Antiqua" w:cs="Times New Roman"/>
          <w:sz w:val="24"/>
          <w:szCs w:val="24"/>
          <w:lang w:eastAsia="ko-KR"/>
        </w:rPr>
        <w:t xml:space="preserve"> </w:t>
      </w:r>
      <w:r w:rsidR="00184773" w:rsidRPr="00AF7C5C">
        <w:rPr>
          <w:rFonts w:ascii="Book Antiqua" w:eastAsia="Calibri" w:hAnsi="Book Antiqua" w:cs="Times New Roman"/>
          <w:sz w:val="24"/>
          <w:szCs w:val="24"/>
        </w:rPr>
        <w:t>changes in prep</w:t>
      </w:r>
      <w:r w:rsidR="0088394E" w:rsidRPr="00AF7C5C">
        <w:rPr>
          <w:rFonts w:ascii="Book Antiqua" w:eastAsia="Calibri" w:hAnsi="Book Antiqua" w:cs="Times New Roman"/>
          <w:sz w:val="24"/>
          <w:szCs w:val="24"/>
        </w:rPr>
        <w:t>aration</w:t>
      </w:r>
      <w:r w:rsidR="00184773" w:rsidRPr="00AF7C5C">
        <w:rPr>
          <w:rFonts w:ascii="Book Antiqua" w:eastAsia="Calibri" w:hAnsi="Book Antiqua" w:cs="Times New Roman"/>
          <w:sz w:val="24"/>
          <w:szCs w:val="24"/>
        </w:rPr>
        <w:t xml:space="preserve"> quality</w:t>
      </w:r>
      <w:r w:rsidR="00184773" w:rsidRPr="00AF7C5C">
        <w:rPr>
          <w:rFonts w:ascii="Book Antiqua" w:hAnsi="Book Antiqua" w:cs="Times New Roman"/>
          <w:sz w:val="24"/>
          <w:szCs w:val="24"/>
          <w:lang w:eastAsia="ko-KR"/>
        </w:rPr>
        <w:t xml:space="preserve"> (which we </w:t>
      </w:r>
      <w:r w:rsidR="00876AC4" w:rsidRPr="00AF7C5C">
        <w:rPr>
          <w:rFonts w:ascii="Book Antiqua" w:hAnsi="Book Antiqua" w:cs="Times New Roman"/>
          <w:sz w:val="24"/>
          <w:szCs w:val="24"/>
          <w:lang w:eastAsia="ko-KR"/>
        </w:rPr>
        <w:t xml:space="preserve">expected to be </w:t>
      </w:r>
      <w:r w:rsidR="00184773" w:rsidRPr="00AF7C5C">
        <w:rPr>
          <w:rFonts w:ascii="Book Antiqua" w:hAnsi="Book Antiqua" w:cs="Times New Roman"/>
          <w:sz w:val="24"/>
          <w:szCs w:val="24"/>
          <w:lang w:eastAsia="ko-KR"/>
        </w:rPr>
        <w:t xml:space="preserve">associated with split dosing), changes in </w:t>
      </w:r>
      <w:r w:rsidR="00184773" w:rsidRPr="00AF7C5C">
        <w:rPr>
          <w:rFonts w:ascii="Book Antiqua" w:eastAsia="Calibri" w:hAnsi="Book Antiqua" w:cs="Times New Roman"/>
          <w:sz w:val="24"/>
          <w:szCs w:val="24"/>
        </w:rPr>
        <w:t>prep</w:t>
      </w:r>
      <w:r w:rsidR="0088394E" w:rsidRPr="00AF7C5C">
        <w:rPr>
          <w:rFonts w:ascii="Book Antiqua" w:eastAsia="Calibri" w:hAnsi="Book Antiqua" w:cs="Times New Roman"/>
          <w:sz w:val="24"/>
          <w:szCs w:val="24"/>
        </w:rPr>
        <w:t>aration</w:t>
      </w:r>
      <w:r w:rsidR="00184773" w:rsidRPr="00AF7C5C">
        <w:rPr>
          <w:rFonts w:ascii="Book Antiqua" w:eastAsia="Calibri" w:hAnsi="Book Antiqua" w:cs="Times New Roman"/>
          <w:sz w:val="24"/>
          <w:szCs w:val="24"/>
        </w:rPr>
        <w:t xml:space="preserve"> type</w:t>
      </w:r>
      <w:r w:rsidR="00184773" w:rsidRPr="00AF7C5C">
        <w:rPr>
          <w:rFonts w:ascii="Book Antiqua" w:hAnsi="Book Antiqua" w:cs="Times New Roman"/>
          <w:sz w:val="24"/>
          <w:szCs w:val="24"/>
          <w:lang w:eastAsia="ko-KR"/>
        </w:rPr>
        <w:t xml:space="preserve">, or both, </w:t>
      </w:r>
      <w:r w:rsidR="00462D61" w:rsidRPr="00AF7C5C">
        <w:rPr>
          <w:rFonts w:ascii="Book Antiqua" w:eastAsia="Calibri" w:hAnsi="Book Antiqua" w:cs="Times New Roman"/>
          <w:sz w:val="24"/>
          <w:szCs w:val="24"/>
        </w:rPr>
        <w:t xml:space="preserve">we further adjusted the model with the bowel preparation quality </w:t>
      </w:r>
      <w:r w:rsidR="00876AC4" w:rsidRPr="00AF7C5C">
        <w:rPr>
          <w:rFonts w:ascii="Book Antiqua" w:eastAsia="Calibri" w:hAnsi="Book Antiqua" w:cs="Times New Roman"/>
          <w:sz w:val="24"/>
          <w:szCs w:val="24"/>
        </w:rPr>
        <w:t>and bowel prep</w:t>
      </w:r>
      <w:r w:rsidR="0088394E" w:rsidRPr="00AF7C5C">
        <w:rPr>
          <w:rFonts w:ascii="Book Antiqua" w:eastAsia="Calibri" w:hAnsi="Book Antiqua" w:cs="Times New Roman"/>
          <w:sz w:val="24"/>
          <w:szCs w:val="24"/>
        </w:rPr>
        <w:t>aration</w:t>
      </w:r>
      <w:r w:rsidR="00876AC4" w:rsidRPr="00AF7C5C">
        <w:rPr>
          <w:rFonts w:ascii="Book Antiqua" w:eastAsia="Calibri" w:hAnsi="Book Antiqua" w:cs="Times New Roman"/>
          <w:sz w:val="24"/>
          <w:szCs w:val="24"/>
        </w:rPr>
        <w:t xml:space="preserve"> type</w:t>
      </w:r>
      <w:r w:rsidRPr="00AF7C5C">
        <w:rPr>
          <w:rFonts w:ascii="Book Antiqua" w:hAnsi="Book Antiqua" w:cs="Arial"/>
          <w:bCs/>
          <w:sz w:val="24"/>
          <w:szCs w:val="24"/>
        </w:rPr>
        <w:t>.</w:t>
      </w:r>
      <w:r w:rsidR="00FF3C9C" w:rsidRPr="00AF7C5C">
        <w:rPr>
          <w:rFonts w:ascii="Book Antiqua" w:eastAsia="Calibri" w:hAnsi="Book Antiqua" w:cs="Times New Roman"/>
          <w:sz w:val="24"/>
          <w:szCs w:val="24"/>
        </w:rPr>
        <w:t xml:space="preserve"> </w:t>
      </w:r>
      <w:r w:rsidR="00316188" w:rsidRPr="00AF7C5C">
        <w:rPr>
          <w:rFonts w:ascii="Book Antiqua" w:eastAsia="Calibri" w:hAnsi="Book Antiqua" w:cs="Times New Roman"/>
          <w:sz w:val="24"/>
          <w:szCs w:val="24"/>
        </w:rPr>
        <w:t xml:space="preserve">After </w:t>
      </w:r>
      <w:r w:rsidR="00583F93" w:rsidRPr="00AF7C5C">
        <w:rPr>
          <w:rFonts w:ascii="Book Antiqua" w:hAnsi="Book Antiqua" w:cs="Times New Roman"/>
          <w:sz w:val="24"/>
          <w:szCs w:val="24"/>
          <w:lang w:eastAsia="ko-KR"/>
        </w:rPr>
        <w:t xml:space="preserve">further </w:t>
      </w:r>
      <w:r w:rsidR="00316188" w:rsidRPr="00AF7C5C">
        <w:rPr>
          <w:rFonts w:ascii="Book Antiqua" w:eastAsia="Calibri" w:hAnsi="Book Antiqua" w:cs="Times New Roman"/>
          <w:sz w:val="24"/>
          <w:szCs w:val="24"/>
        </w:rPr>
        <w:t xml:space="preserve">adjusting for bowel preparation quality, </w:t>
      </w:r>
      <w:r w:rsidR="00885301" w:rsidRPr="00AF7C5C">
        <w:rPr>
          <w:rFonts w:ascii="Book Antiqua" w:eastAsia="Calibri" w:hAnsi="Book Antiqua" w:cs="Times New Roman"/>
          <w:sz w:val="24"/>
          <w:szCs w:val="24"/>
        </w:rPr>
        <w:t xml:space="preserve">we no longer </w:t>
      </w:r>
      <w:r w:rsidR="00462D61" w:rsidRPr="00AF7C5C">
        <w:rPr>
          <w:rFonts w:ascii="Book Antiqua" w:eastAsia="Calibri" w:hAnsi="Book Antiqua" w:cs="Times New Roman"/>
          <w:sz w:val="24"/>
          <w:szCs w:val="24"/>
        </w:rPr>
        <w:t xml:space="preserve">found </w:t>
      </w:r>
      <w:r w:rsidR="00583F93" w:rsidRPr="00AF7C5C">
        <w:rPr>
          <w:rFonts w:ascii="Book Antiqua" w:hAnsi="Book Antiqua" w:cs="Times New Roman"/>
          <w:sz w:val="24"/>
          <w:szCs w:val="24"/>
          <w:lang w:eastAsia="ko-KR"/>
        </w:rPr>
        <w:t xml:space="preserve">compliance </w:t>
      </w:r>
      <w:r w:rsidR="00462D61" w:rsidRPr="00AF7C5C">
        <w:rPr>
          <w:rFonts w:ascii="Book Antiqua" w:eastAsia="Calibri" w:hAnsi="Book Antiqua" w:cs="Times New Roman"/>
          <w:sz w:val="24"/>
          <w:szCs w:val="24"/>
        </w:rPr>
        <w:t xml:space="preserve">difference between the two years </w:t>
      </w:r>
      <w:r w:rsidR="00AB5B84">
        <w:rPr>
          <w:rFonts w:ascii="Book Antiqua" w:eastAsia="SimSun" w:hAnsi="Book Antiqua" w:cs="Times New Roman" w:hint="eastAsia"/>
          <w:sz w:val="24"/>
          <w:szCs w:val="24"/>
          <w:lang w:eastAsia="zh-CN"/>
        </w:rPr>
        <w:t>[</w:t>
      </w:r>
      <w:r w:rsidR="00462D61" w:rsidRPr="00AF7C5C">
        <w:rPr>
          <w:rFonts w:ascii="Book Antiqua" w:eastAsia="Calibri" w:hAnsi="Book Antiqua" w:cs="Times New Roman"/>
          <w:sz w:val="24"/>
          <w:szCs w:val="24"/>
        </w:rPr>
        <w:t>OR = 1.</w:t>
      </w:r>
      <w:r w:rsidR="00A159A2" w:rsidRPr="00AF7C5C">
        <w:rPr>
          <w:rFonts w:ascii="Book Antiqua" w:eastAsia="Calibri" w:hAnsi="Book Antiqua" w:cs="Times New Roman"/>
          <w:sz w:val="24"/>
          <w:szCs w:val="24"/>
        </w:rPr>
        <w:t>12</w:t>
      </w:r>
      <w:r w:rsidR="00462D61" w:rsidRPr="00AF7C5C">
        <w:rPr>
          <w:rFonts w:ascii="Book Antiqua" w:eastAsia="Calibri" w:hAnsi="Book Antiqua" w:cs="Times New Roman"/>
          <w:sz w:val="24"/>
          <w:szCs w:val="24"/>
        </w:rPr>
        <w:t xml:space="preserve"> (95%</w:t>
      </w:r>
      <w:r w:rsidR="00EA4139" w:rsidRPr="00AF7C5C">
        <w:rPr>
          <w:rFonts w:ascii="Book Antiqua" w:eastAsia="Calibri" w:hAnsi="Book Antiqua" w:cs="Times New Roman"/>
          <w:sz w:val="24"/>
          <w:szCs w:val="24"/>
        </w:rPr>
        <w:t>CI</w:t>
      </w:r>
      <w:r w:rsidR="00462D61" w:rsidRPr="00AF7C5C">
        <w:rPr>
          <w:rFonts w:ascii="Book Antiqua" w:eastAsia="Calibri" w:hAnsi="Book Antiqua" w:cs="Times New Roman"/>
          <w:sz w:val="24"/>
          <w:szCs w:val="24"/>
        </w:rPr>
        <w:t xml:space="preserve"> = 0.9</w:t>
      </w:r>
      <w:r w:rsidR="00A159A2" w:rsidRPr="00AF7C5C">
        <w:rPr>
          <w:rFonts w:ascii="Book Antiqua" w:eastAsia="Calibri" w:hAnsi="Book Antiqua" w:cs="Times New Roman"/>
          <w:sz w:val="24"/>
          <w:szCs w:val="24"/>
        </w:rPr>
        <w:t>3</w:t>
      </w:r>
      <w:r w:rsidR="00EA4139" w:rsidRPr="00AF7C5C">
        <w:rPr>
          <w:rFonts w:ascii="Book Antiqua" w:eastAsia="SimSun" w:hAnsi="Book Antiqua" w:cs="Times New Roman"/>
          <w:sz w:val="24"/>
          <w:szCs w:val="24"/>
          <w:lang w:eastAsia="zh-CN"/>
        </w:rPr>
        <w:t>-</w:t>
      </w:r>
      <w:r w:rsidR="00462D61" w:rsidRPr="00AF7C5C">
        <w:rPr>
          <w:rFonts w:ascii="Book Antiqua" w:eastAsia="Calibri" w:hAnsi="Book Antiqua" w:cs="Times New Roman"/>
          <w:sz w:val="24"/>
          <w:szCs w:val="24"/>
        </w:rPr>
        <w:t>1.3</w:t>
      </w:r>
      <w:r w:rsidR="00A159A2" w:rsidRPr="00AF7C5C">
        <w:rPr>
          <w:rFonts w:ascii="Book Antiqua" w:eastAsia="Calibri" w:hAnsi="Book Antiqua" w:cs="Times New Roman"/>
          <w:sz w:val="24"/>
          <w:szCs w:val="24"/>
        </w:rPr>
        <w:t>4</w:t>
      </w:r>
      <w:r w:rsidR="00462D61" w:rsidRPr="00AF7C5C">
        <w:rPr>
          <w:rFonts w:ascii="Book Antiqua" w:eastAsia="Calibri" w:hAnsi="Book Antiqua" w:cs="Times New Roman"/>
          <w:sz w:val="24"/>
          <w:szCs w:val="24"/>
        </w:rPr>
        <w:t xml:space="preserve">, </w:t>
      </w:r>
      <w:r w:rsidR="004766D1" w:rsidRPr="00AF7C5C">
        <w:rPr>
          <w:rFonts w:ascii="Book Antiqua" w:eastAsia="Calibri" w:hAnsi="Book Antiqua" w:cs="Times New Roman"/>
          <w:i/>
          <w:sz w:val="24"/>
          <w:szCs w:val="24"/>
        </w:rPr>
        <w:t>P</w:t>
      </w:r>
      <w:r w:rsidR="00462D61" w:rsidRPr="00AF7C5C">
        <w:rPr>
          <w:rFonts w:ascii="Book Antiqua" w:eastAsia="Calibri" w:hAnsi="Book Antiqua" w:cs="Times New Roman"/>
          <w:sz w:val="24"/>
          <w:szCs w:val="24"/>
        </w:rPr>
        <w:t xml:space="preserve"> = 0.</w:t>
      </w:r>
      <w:r w:rsidR="00A159A2" w:rsidRPr="00AF7C5C">
        <w:rPr>
          <w:rFonts w:ascii="Book Antiqua" w:eastAsia="Calibri" w:hAnsi="Book Antiqua" w:cs="Times New Roman"/>
          <w:sz w:val="24"/>
          <w:szCs w:val="24"/>
        </w:rPr>
        <w:t>25</w:t>
      </w:r>
      <w:r w:rsidR="00462D61" w:rsidRPr="00AF7C5C">
        <w:rPr>
          <w:rFonts w:ascii="Book Antiqua" w:eastAsia="Calibri" w:hAnsi="Book Antiqua" w:cs="Times New Roman"/>
          <w:sz w:val="24"/>
          <w:szCs w:val="24"/>
        </w:rPr>
        <w:t>)</w:t>
      </w:r>
      <w:r w:rsidR="00AB5B84">
        <w:rPr>
          <w:rFonts w:ascii="Book Antiqua" w:eastAsia="SimSun" w:hAnsi="Book Antiqua" w:cs="Times New Roman" w:hint="eastAsia"/>
          <w:sz w:val="24"/>
          <w:szCs w:val="24"/>
          <w:lang w:eastAsia="zh-CN"/>
        </w:rPr>
        <w:t>]</w:t>
      </w:r>
      <w:r w:rsidR="00462D61" w:rsidRPr="00AF7C5C">
        <w:rPr>
          <w:rFonts w:ascii="Book Antiqua" w:eastAsia="Calibri" w:hAnsi="Book Antiqua" w:cs="Times New Roman"/>
          <w:sz w:val="24"/>
          <w:szCs w:val="24"/>
        </w:rPr>
        <w:t>.</w:t>
      </w:r>
      <w:r w:rsidR="00FF3C9C" w:rsidRPr="00AF7C5C">
        <w:rPr>
          <w:rFonts w:ascii="Book Antiqua" w:eastAsia="Calibri" w:hAnsi="Book Antiqua" w:cs="Times New Roman"/>
          <w:sz w:val="24"/>
          <w:szCs w:val="24"/>
        </w:rPr>
        <w:t xml:space="preserve"> </w:t>
      </w:r>
      <w:r w:rsidR="00876AC4" w:rsidRPr="00AF7C5C">
        <w:rPr>
          <w:rFonts w:ascii="Book Antiqua" w:hAnsi="Book Antiqua" w:cs="Times New Roman"/>
          <w:sz w:val="24"/>
          <w:szCs w:val="24"/>
          <w:lang w:eastAsia="ko-KR"/>
        </w:rPr>
        <w:t>In addition, c</w:t>
      </w:r>
      <w:r w:rsidR="006D614A" w:rsidRPr="00AF7C5C">
        <w:rPr>
          <w:rFonts w:ascii="Book Antiqua" w:eastAsia="Calibri" w:hAnsi="Book Antiqua" w:cs="Times New Roman"/>
          <w:sz w:val="24"/>
          <w:szCs w:val="24"/>
        </w:rPr>
        <w:t>ompared with “Excellent”</w:t>
      </w:r>
      <w:r w:rsidR="00490F5E" w:rsidRPr="00AF7C5C">
        <w:rPr>
          <w:rFonts w:ascii="Book Antiqua" w:eastAsia="Calibri" w:hAnsi="Book Antiqua" w:cs="Times New Roman"/>
          <w:sz w:val="24"/>
          <w:szCs w:val="24"/>
        </w:rPr>
        <w:t xml:space="preserve"> or “Adequate” quality</w:t>
      </w:r>
      <w:r w:rsidR="006D614A" w:rsidRPr="00AF7C5C">
        <w:rPr>
          <w:rFonts w:ascii="Book Antiqua" w:eastAsia="Calibri" w:hAnsi="Book Antiqua" w:cs="Times New Roman"/>
          <w:sz w:val="24"/>
          <w:szCs w:val="24"/>
        </w:rPr>
        <w:t xml:space="preserve">, all other </w:t>
      </w:r>
      <w:r w:rsidR="00E87C0F" w:rsidRPr="00AF7C5C">
        <w:rPr>
          <w:rFonts w:ascii="Book Antiqua" w:eastAsia="Calibri" w:hAnsi="Book Antiqua" w:cs="Times New Roman"/>
          <w:sz w:val="24"/>
          <w:szCs w:val="24"/>
        </w:rPr>
        <w:t xml:space="preserve">preparation quality ratings were </w:t>
      </w:r>
      <w:r w:rsidR="006D614A" w:rsidRPr="00AF7C5C">
        <w:rPr>
          <w:rFonts w:ascii="Book Antiqua" w:eastAsia="Calibri" w:hAnsi="Book Antiqua" w:cs="Times New Roman"/>
          <w:sz w:val="24"/>
          <w:szCs w:val="24"/>
        </w:rPr>
        <w:t xml:space="preserve">associated with lower odds of </w:t>
      </w:r>
      <w:r w:rsidR="00A145CE" w:rsidRPr="00AF7C5C">
        <w:rPr>
          <w:rFonts w:ascii="Book Antiqua" w:hAnsi="Book Antiqua" w:cs="Times New Roman"/>
          <w:sz w:val="24"/>
          <w:szCs w:val="24"/>
          <w:lang w:eastAsia="ko-KR"/>
        </w:rPr>
        <w:t xml:space="preserve">compliant </w:t>
      </w:r>
      <w:r w:rsidR="006D614A" w:rsidRPr="00AF7C5C">
        <w:rPr>
          <w:rFonts w:ascii="Book Antiqua" w:eastAsia="Calibri" w:hAnsi="Book Antiqua" w:cs="Times New Roman"/>
          <w:sz w:val="24"/>
          <w:szCs w:val="24"/>
        </w:rPr>
        <w:t>recommendations</w:t>
      </w:r>
      <w:r w:rsidR="00D93E12" w:rsidRPr="00AF7C5C">
        <w:rPr>
          <w:rFonts w:ascii="Book Antiqua" w:hAnsi="Book Antiqua" w:cs="Times New Roman"/>
          <w:sz w:val="24"/>
          <w:szCs w:val="24"/>
          <w:lang w:eastAsia="ko-KR"/>
        </w:rPr>
        <w:t xml:space="preserve">: </w:t>
      </w:r>
      <w:r w:rsidR="006D614A" w:rsidRPr="00AF7C5C">
        <w:rPr>
          <w:rFonts w:ascii="Book Antiqua" w:eastAsia="Calibri" w:hAnsi="Book Antiqua" w:cs="Times New Roman"/>
          <w:sz w:val="24"/>
          <w:szCs w:val="24"/>
        </w:rPr>
        <w:t xml:space="preserve">the adjusted OR </w:t>
      </w:r>
      <w:r w:rsidR="00E87C0F" w:rsidRPr="00AF7C5C">
        <w:rPr>
          <w:rFonts w:ascii="Book Antiqua" w:eastAsia="Calibri" w:hAnsi="Book Antiqua" w:cs="Times New Roman"/>
          <w:sz w:val="24"/>
          <w:szCs w:val="24"/>
        </w:rPr>
        <w:t xml:space="preserve">of </w:t>
      </w:r>
      <w:r w:rsidR="00D93E12" w:rsidRPr="00AF7C5C">
        <w:rPr>
          <w:rFonts w:ascii="Book Antiqua" w:hAnsi="Book Antiqua" w:cs="Times New Roman"/>
          <w:sz w:val="24"/>
          <w:szCs w:val="24"/>
          <w:lang w:eastAsia="ko-KR"/>
        </w:rPr>
        <w:t xml:space="preserve">compliance </w:t>
      </w:r>
      <w:r w:rsidR="006D614A" w:rsidRPr="00AF7C5C">
        <w:rPr>
          <w:rFonts w:ascii="Book Antiqua" w:eastAsia="Calibri" w:hAnsi="Book Antiqua" w:cs="Times New Roman"/>
          <w:sz w:val="24"/>
          <w:szCs w:val="24"/>
        </w:rPr>
        <w:t>for</w:t>
      </w:r>
      <w:r w:rsidR="00E87C0F" w:rsidRPr="00AF7C5C">
        <w:rPr>
          <w:rFonts w:ascii="Book Antiqua" w:eastAsia="Calibri" w:hAnsi="Book Antiqua" w:cs="Times New Roman"/>
          <w:sz w:val="24"/>
          <w:szCs w:val="24"/>
        </w:rPr>
        <w:t xml:space="preserve"> </w:t>
      </w:r>
      <w:r w:rsidR="006D614A" w:rsidRPr="00AF7C5C">
        <w:rPr>
          <w:rFonts w:ascii="Book Antiqua" w:eastAsia="Calibri" w:hAnsi="Book Antiqua" w:cs="Times New Roman"/>
          <w:sz w:val="24"/>
          <w:szCs w:val="24"/>
        </w:rPr>
        <w:t xml:space="preserve">“Good” </w:t>
      </w:r>
      <w:r w:rsidR="00583F93" w:rsidRPr="00AF7C5C">
        <w:rPr>
          <w:rFonts w:ascii="Book Antiqua" w:hAnsi="Book Antiqua" w:cs="Times New Roman"/>
          <w:sz w:val="24"/>
          <w:szCs w:val="24"/>
          <w:lang w:eastAsia="ko-KR"/>
        </w:rPr>
        <w:t xml:space="preserve">preparation </w:t>
      </w:r>
      <w:r w:rsidR="006D614A" w:rsidRPr="00AF7C5C">
        <w:rPr>
          <w:rFonts w:ascii="Book Antiqua" w:eastAsia="Calibri" w:hAnsi="Book Antiqua" w:cs="Times New Roman"/>
          <w:sz w:val="24"/>
          <w:szCs w:val="24"/>
        </w:rPr>
        <w:t>was 0.48 (</w:t>
      </w:r>
      <w:r w:rsidR="004766D1" w:rsidRPr="00AF7C5C">
        <w:rPr>
          <w:rFonts w:ascii="Book Antiqua" w:eastAsia="Calibri" w:hAnsi="Book Antiqua" w:cs="Times New Roman"/>
          <w:i/>
          <w:sz w:val="24"/>
          <w:szCs w:val="24"/>
        </w:rPr>
        <w:t>P</w:t>
      </w:r>
      <w:r w:rsidR="006D614A" w:rsidRPr="00AF7C5C">
        <w:rPr>
          <w:rFonts w:ascii="Book Antiqua" w:eastAsia="Calibri" w:hAnsi="Book Antiqua" w:cs="Times New Roman"/>
          <w:sz w:val="24"/>
          <w:szCs w:val="24"/>
        </w:rPr>
        <w:t xml:space="preserve"> &lt; 0.001), “Fair” was 0.05 (</w:t>
      </w:r>
      <w:r w:rsidR="004766D1" w:rsidRPr="00AF7C5C">
        <w:rPr>
          <w:rFonts w:ascii="Book Antiqua" w:eastAsia="Calibri" w:hAnsi="Book Antiqua" w:cs="Times New Roman"/>
          <w:i/>
          <w:sz w:val="24"/>
          <w:szCs w:val="24"/>
        </w:rPr>
        <w:t>P</w:t>
      </w:r>
      <w:r w:rsidR="006D614A" w:rsidRPr="00AF7C5C">
        <w:rPr>
          <w:rFonts w:ascii="Book Antiqua" w:eastAsia="Calibri" w:hAnsi="Book Antiqua" w:cs="Times New Roman"/>
          <w:sz w:val="24"/>
          <w:szCs w:val="24"/>
        </w:rPr>
        <w:t xml:space="preserve"> &lt; 0.001), and “Poor”</w:t>
      </w:r>
      <w:r w:rsidR="00876AC4" w:rsidRPr="00AF7C5C">
        <w:rPr>
          <w:rFonts w:ascii="Book Antiqua" w:hAnsi="Book Antiqua" w:cs="Times New Roman"/>
          <w:sz w:val="24"/>
          <w:szCs w:val="24"/>
          <w:lang w:eastAsia="ko-KR"/>
        </w:rPr>
        <w:t xml:space="preserve"> or “Inadequate”</w:t>
      </w:r>
      <w:r w:rsidR="006D614A" w:rsidRPr="00AF7C5C">
        <w:rPr>
          <w:rFonts w:ascii="Book Antiqua" w:eastAsia="Calibri" w:hAnsi="Book Antiqua" w:cs="Times New Roman"/>
          <w:sz w:val="24"/>
          <w:szCs w:val="24"/>
        </w:rPr>
        <w:t xml:space="preserve"> was 0.11 (</w:t>
      </w:r>
      <w:r w:rsidR="004766D1" w:rsidRPr="00AF7C5C">
        <w:rPr>
          <w:rFonts w:ascii="Book Antiqua" w:eastAsia="Calibri" w:hAnsi="Book Antiqua" w:cs="Times New Roman"/>
          <w:i/>
          <w:sz w:val="24"/>
          <w:szCs w:val="24"/>
        </w:rPr>
        <w:t>P</w:t>
      </w:r>
      <w:r w:rsidR="006D614A" w:rsidRPr="00AF7C5C">
        <w:rPr>
          <w:rFonts w:ascii="Book Antiqua" w:eastAsia="Calibri" w:hAnsi="Book Antiqua" w:cs="Times New Roman"/>
          <w:sz w:val="24"/>
          <w:szCs w:val="24"/>
        </w:rPr>
        <w:t xml:space="preserve"> &lt; 0.001).</w:t>
      </w:r>
      <w:r w:rsidR="004A641B" w:rsidRPr="00AF7C5C">
        <w:rPr>
          <w:rFonts w:ascii="Book Antiqua" w:eastAsia="Calibri" w:hAnsi="Book Antiqua" w:cs="Times New Roman"/>
          <w:sz w:val="24"/>
          <w:szCs w:val="24"/>
        </w:rPr>
        <w:t xml:space="preserve"> </w:t>
      </w:r>
      <w:r w:rsidRPr="00AF7C5C">
        <w:rPr>
          <w:rFonts w:ascii="Book Antiqua" w:eastAsia="Calibri" w:hAnsi="Book Antiqua" w:cs="Times New Roman"/>
          <w:sz w:val="24"/>
          <w:szCs w:val="24"/>
        </w:rPr>
        <w:t>Similarly, when bowel prep</w:t>
      </w:r>
      <w:r w:rsidR="0088394E" w:rsidRPr="00AF7C5C">
        <w:rPr>
          <w:rFonts w:ascii="Book Antiqua" w:eastAsia="Calibri" w:hAnsi="Book Antiqua" w:cs="Times New Roman"/>
          <w:sz w:val="24"/>
          <w:szCs w:val="24"/>
        </w:rPr>
        <w:t>aration</w:t>
      </w:r>
      <w:r w:rsidRPr="00AF7C5C">
        <w:rPr>
          <w:rFonts w:ascii="Book Antiqua" w:eastAsia="Calibri" w:hAnsi="Book Antiqua" w:cs="Times New Roman"/>
          <w:sz w:val="24"/>
          <w:szCs w:val="24"/>
        </w:rPr>
        <w:t xml:space="preserve"> </w:t>
      </w:r>
      <w:r w:rsidR="00B10AA8" w:rsidRPr="00AF7C5C">
        <w:rPr>
          <w:rFonts w:ascii="Book Antiqua" w:eastAsia="Calibri" w:hAnsi="Book Antiqua" w:cs="Times New Roman"/>
          <w:sz w:val="24"/>
          <w:szCs w:val="24"/>
        </w:rPr>
        <w:t xml:space="preserve">type </w:t>
      </w:r>
      <w:r w:rsidRPr="00AF7C5C">
        <w:rPr>
          <w:rFonts w:ascii="Book Antiqua" w:eastAsia="Calibri" w:hAnsi="Book Antiqua" w:cs="Times New Roman"/>
          <w:sz w:val="24"/>
          <w:szCs w:val="24"/>
        </w:rPr>
        <w:t xml:space="preserve">categories were added to the model, the difference between </w:t>
      </w:r>
      <w:r w:rsidR="00A145CE" w:rsidRPr="00AF7C5C">
        <w:rPr>
          <w:rFonts w:ascii="Book Antiqua" w:hAnsi="Book Antiqua" w:cs="Times New Roman"/>
          <w:sz w:val="24"/>
          <w:szCs w:val="24"/>
          <w:lang w:eastAsia="ko-KR"/>
        </w:rPr>
        <w:t xml:space="preserve">the two </w:t>
      </w:r>
      <w:r w:rsidRPr="00AF7C5C">
        <w:rPr>
          <w:rFonts w:ascii="Book Antiqua" w:eastAsia="Calibri" w:hAnsi="Book Antiqua" w:cs="Times New Roman"/>
          <w:sz w:val="24"/>
          <w:szCs w:val="24"/>
        </w:rPr>
        <w:t xml:space="preserve">years in </w:t>
      </w:r>
      <w:r w:rsidR="00A145CE" w:rsidRPr="00AF7C5C">
        <w:rPr>
          <w:rFonts w:ascii="Book Antiqua" w:hAnsi="Book Antiqua" w:cs="Times New Roman"/>
          <w:sz w:val="24"/>
          <w:szCs w:val="24"/>
          <w:lang w:eastAsia="ko-KR"/>
        </w:rPr>
        <w:t>complian</w:t>
      </w:r>
      <w:r w:rsidR="00C84519" w:rsidRPr="00AF7C5C">
        <w:rPr>
          <w:rFonts w:ascii="Book Antiqua" w:hAnsi="Book Antiqua" w:cs="Times New Roman"/>
          <w:sz w:val="24"/>
          <w:szCs w:val="24"/>
          <w:lang w:eastAsia="ko-KR"/>
        </w:rPr>
        <w:t xml:space="preserve">ce </w:t>
      </w:r>
      <w:r w:rsidRPr="00AF7C5C">
        <w:rPr>
          <w:rFonts w:ascii="Book Antiqua" w:eastAsia="Calibri" w:hAnsi="Book Antiqua" w:cs="Times New Roman"/>
          <w:sz w:val="24"/>
          <w:szCs w:val="24"/>
        </w:rPr>
        <w:t>was no longer sign</w:t>
      </w:r>
      <w:r w:rsidR="00B10AA8" w:rsidRPr="00AF7C5C">
        <w:rPr>
          <w:rFonts w:ascii="Book Antiqua" w:eastAsia="Calibri" w:hAnsi="Book Antiqua" w:cs="Times New Roman"/>
          <w:sz w:val="24"/>
          <w:szCs w:val="24"/>
        </w:rPr>
        <w:t xml:space="preserve">ificant (OR = 1.16, </w:t>
      </w:r>
      <w:r w:rsidR="004766D1" w:rsidRPr="00AF7C5C">
        <w:rPr>
          <w:rFonts w:ascii="Book Antiqua" w:eastAsia="Calibri" w:hAnsi="Book Antiqua" w:cs="Times New Roman"/>
          <w:i/>
          <w:sz w:val="24"/>
          <w:szCs w:val="24"/>
        </w:rPr>
        <w:t>P</w:t>
      </w:r>
      <w:r w:rsidR="00B10AA8" w:rsidRPr="00AF7C5C">
        <w:rPr>
          <w:rFonts w:ascii="Book Antiqua" w:eastAsia="Calibri" w:hAnsi="Book Antiqua" w:cs="Times New Roman"/>
          <w:sz w:val="24"/>
          <w:szCs w:val="24"/>
        </w:rPr>
        <w:t xml:space="preserve"> = 0.10), although bowel prep</w:t>
      </w:r>
      <w:r w:rsidR="0088394E" w:rsidRPr="00AF7C5C">
        <w:rPr>
          <w:rFonts w:ascii="Book Antiqua" w:eastAsia="Calibri" w:hAnsi="Book Antiqua" w:cs="Times New Roman"/>
          <w:sz w:val="24"/>
          <w:szCs w:val="24"/>
        </w:rPr>
        <w:t>aration</w:t>
      </w:r>
      <w:r w:rsidR="00B10AA8" w:rsidRPr="00AF7C5C">
        <w:rPr>
          <w:rFonts w:ascii="Book Antiqua" w:eastAsia="Calibri" w:hAnsi="Book Antiqua" w:cs="Times New Roman"/>
          <w:sz w:val="24"/>
          <w:szCs w:val="24"/>
        </w:rPr>
        <w:t xml:space="preserve"> type was not statistically significant</w:t>
      </w:r>
      <w:r w:rsidR="00C84519" w:rsidRPr="00AF7C5C">
        <w:rPr>
          <w:rFonts w:ascii="Book Antiqua" w:hAnsi="Book Antiqua" w:cs="Times New Roman"/>
          <w:sz w:val="24"/>
          <w:szCs w:val="24"/>
          <w:lang w:eastAsia="ko-KR"/>
        </w:rPr>
        <w:t>,</w:t>
      </w:r>
      <w:r w:rsidR="004B4B6A" w:rsidRPr="00AF7C5C">
        <w:rPr>
          <w:rFonts w:ascii="Book Antiqua" w:hAnsi="Book Antiqua" w:cs="Times New Roman"/>
          <w:sz w:val="24"/>
          <w:szCs w:val="24"/>
          <w:lang w:eastAsia="ko-KR"/>
        </w:rPr>
        <w:t xml:space="preserve"> either</w:t>
      </w:r>
      <w:r w:rsidR="00B10AA8" w:rsidRPr="00AF7C5C">
        <w:rPr>
          <w:rFonts w:ascii="Book Antiqua" w:eastAsia="Calibri" w:hAnsi="Book Antiqua" w:cs="Times New Roman"/>
          <w:sz w:val="24"/>
          <w:szCs w:val="24"/>
        </w:rPr>
        <w:t>.</w:t>
      </w:r>
      <w:r w:rsidR="00FF3C9C" w:rsidRPr="00AF7C5C">
        <w:rPr>
          <w:rFonts w:ascii="Book Antiqua" w:eastAsia="Calibri" w:hAnsi="Book Antiqua" w:cs="Times New Roman"/>
          <w:sz w:val="24"/>
          <w:szCs w:val="24"/>
        </w:rPr>
        <w:t xml:space="preserve"> </w:t>
      </w:r>
      <w:r w:rsidR="004B4B6A" w:rsidRPr="00AF7C5C">
        <w:rPr>
          <w:rFonts w:ascii="Book Antiqua" w:hAnsi="Book Antiqua" w:cs="Times New Roman"/>
          <w:sz w:val="24"/>
          <w:szCs w:val="24"/>
          <w:lang w:eastAsia="ko-KR"/>
        </w:rPr>
        <w:t xml:space="preserve">Lastly, </w:t>
      </w:r>
      <w:r w:rsidR="006E5B9E" w:rsidRPr="00AF7C5C">
        <w:rPr>
          <w:rFonts w:ascii="Book Antiqua" w:hAnsi="Book Antiqua" w:cs="Times New Roman"/>
          <w:sz w:val="24"/>
          <w:szCs w:val="24"/>
          <w:lang w:eastAsia="ko-KR"/>
        </w:rPr>
        <w:t xml:space="preserve">compliance </w:t>
      </w:r>
      <w:r w:rsidR="0076288B" w:rsidRPr="00AF7C5C">
        <w:rPr>
          <w:rFonts w:ascii="Book Antiqua" w:eastAsia="Calibri" w:hAnsi="Book Antiqua" w:cs="Times New Roman"/>
          <w:sz w:val="24"/>
          <w:szCs w:val="24"/>
        </w:rPr>
        <w:t xml:space="preserve">difference between the two years was not significant </w:t>
      </w:r>
      <w:r w:rsidR="006E5B9E" w:rsidRPr="00AF7C5C">
        <w:rPr>
          <w:rFonts w:ascii="Book Antiqua" w:hAnsi="Book Antiqua" w:cs="Times New Roman"/>
          <w:sz w:val="24"/>
          <w:szCs w:val="24"/>
          <w:lang w:eastAsia="ko-KR"/>
        </w:rPr>
        <w:t xml:space="preserve">(OR = </w:t>
      </w:r>
      <w:r w:rsidR="008E31F7" w:rsidRPr="00AF7C5C">
        <w:rPr>
          <w:rFonts w:ascii="Book Antiqua" w:eastAsia="Calibri" w:hAnsi="Book Antiqua" w:cs="Times New Roman"/>
          <w:sz w:val="24"/>
          <w:szCs w:val="24"/>
        </w:rPr>
        <w:t>1.03</w:t>
      </w:r>
      <w:r w:rsidR="006E5B9E" w:rsidRPr="00AF7C5C">
        <w:rPr>
          <w:rFonts w:ascii="Book Antiqua" w:hAnsi="Book Antiqua" w:cs="Times New Roman"/>
          <w:sz w:val="24"/>
          <w:szCs w:val="24"/>
          <w:lang w:eastAsia="ko-KR"/>
        </w:rPr>
        <w:t xml:space="preserve">, </w:t>
      </w:r>
      <w:r w:rsidR="00D1314D" w:rsidRPr="00AF7C5C">
        <w:rPr>
          <w:rFonts w:ascii="Book Antiqua" w:eastAsia="Calibri" w:hAnsi="Book Antiqua" w:cs="Times New Roman"/>
          <w:i/>
          <w:sz w:val="24"/>
          <w:szCs w:val="24"/>
        </w:rPr>
        <w:t>P</w:t>
      </w:r>
      <w:r w:rsidR="008E31F7" w:rsidRPr="00AF7C5C">
        <w:rPr>
          <w:rFonts w:ascii="Book Antiqua" w:eastAsia="Calibri" w:hAnsi="Book Antiqua" w:cs="Times New Roman"/>
          <w:sz w:val="24"/>
          <w:szCs w:val="24"/>
        </w:rPr>
        <w:t xml:space="preserve"> = 0.76)</w:t>
      </w:r>
      <w:r w:rsidR="006E5B9E" w:rsidRPr="00AF7C5C">
        <w:rPr>
          <w:rFonts w:ascii="Book Antiqua" w:hAnsi="Book Antiqua" w:cs="Times New Roman"/>
          <w:sz w:val="24"/>
          <w:szCs w:val="24"/>
          <w:lang w:eastAsia="ko-KR"/>
        </w:rPr>
        <w:t xml:space="preserve"> w</w:t>
      </w:r>
      <w:r w:rsidR="006E5B9E" w:rsidRPr="00AF7C5C">
        <w:rPr>
          <w:rFonts w:ascii="Book Antiqua" w:eastAsia="Calibri" w:hAnsi="Book Antiqua" w:cs="Times New Roman"/>
          <w:sz w:val="24"/>
          <w:szCs w:val="24"/>
        </w:rPr>
        <w:t>hen both prep</w:t>
      </w:r>
      <w:r w:rsidR="0088394E" w:rsidRPr="00AF7C5C">
        <w:rPr>
          <w:rFonts w:ascii="Book Antiqua" w:eastAsia="Calibri" w:hAnsi="Book Antiqua" w:cs="Times New Roman"/>
          <w:sz w:val="24"/>
          <w:szCs w:val="24"/>
        </w:rPr>
        <w:t>aration</w:t>
      </w:r>
      <w:r w:rsidR="006E5B9E" w:rsidRPr="00AF7C5C">
        <w:rPr>
          <w:rFonts w:ascii="Book Antiqua" w:eastAsia="Calibri" w:hAnsi="Book Antiqua" w:cs="Times New Roman"/>
          <w:sz w:val="24"/>
          <w:szCs w:val="24"/>
        </w:rPr>
        <w:t xml:space="preserve"> quality and prep</w:t>
      </w:r>
      <w:r w:rsidR="0088394E" w:rsidRPr="00AF7C5C">
        <w:rPr>
          <w:rFonts w:ascii="Book Antiqua" w:eastAsia="Calibri" w:hAnsi="Book Antiqua" w:cs="Times New Roman"/>
          <w:sz w:val="24"/>
          <w:szCs w:val="24"/>
        </w:rPr>
        <w:t>aration</w:t>
      </w:r>
      <w:r w:rsidR="006E5B9E" w:rsidRPr="00AF7C5C">
        <w:rPr>
          <w:rFonts w:ascii="Book Antiqua" w:eastAsia="Calibri" w:hAnsi="Book Antiqua" w:cs="Times New Roman"/>
          <w:sz w:val="24"/>
          <w:szCs w:val="24"/>
        </w:rPr>
        <w:t xml:space="preserve"> type were included</w:t>
      </w:r>
      <w:r w:rsidR="008E31F7" w:rsidRPr="00AF7C5C">
        <w:rPr>
          <w:rFonts w:ascii="Book Antiqua" w:eastAsia="Calibri" w:hAnsi="Book Antiqua" w:cs="Times New Roman"/>
          <w:sz w:val="24"/>
          <w:szCs w:val="24"/>
        </w:rPr>
        <w:t>.</w:t>
      </w:r>
      <w:r w:rsidR="00FF3C9C" w:rsidRPr="00AF7C5C">
        <w:rPr>
          <w:rFonts w:ascii="Book Antiqua" w:eastAsia="Calibri" w:hAnsi="Book Antiqua" w:cs="Times New Roman"/>
          <w:sz w:val="24"/>
          <w:szCs w:val="24"/>
        </w:rPr>
        <w:t xml:space="preserve"> </w:t>
      </w:r>
    </w:p>
    <w:p w14:paraId="39E3A1AC" w14:textId="6FFDEE58" w:rsidR="00DB1D06" w:rsidRPr="00AF7C5C" w:rsidRDefault="0037703B" w:rsidP="00885C98">
      <w:pPr>
        <w:adjustRightInd w:val="0"/>
        <w:snapToGrid w:val="0"/>
        <w:spacing w:after="0" w:line="360" w:lineRule="auto"/>
        <w:ind w:firstLineChars="100" w:firstLine="240"/>
        <w:jc w:val="both"/>
        <w:rPr>
          <w:rFonts w:ascii="Book Antiqua" w:hAnsi="Book Antiqua" w:cs="Times New Roman"/>
          <w:sz w:val="24"/>
          <w:szCs w:val="24"/>
          <w:lang w:eastAsia="ko-KR"/>
        </w:rPr>
      </w:pPr>
      <w:r w:rsidRPr="00AF7C5C">
        <w:rPr>
          <w:rFonts w:ascii="Book Antiqua" w:eastAsia="Calibri" w:hAnsi="Book Antiqua" w:cs="Times New Roman"/>
          <w:sz w:val="24"/>
          <w:szCs w:val="24"/>
        </w:rPr>
        <w:t xml:space="preserve">In summary, </w:t>
      </w:r>
      <w:r w:rsidR="00DE42B9" w:rsidRPr="00AF7C5C">
        <w:rPr>
          <w:rFonts w:ascii="Book Antiqua" w:eastAsia="Calibri" w:hAnsi="Book Antiqua" w:cs="Times New Roman"/>
          <w:sz w:val="24"/>
          <w:szCs w:val="24"/>
        </w:rPr>
        <w:t xml:space="preserve">from year 2009 to year 2011, </w:t>
      </w:r>
      <w:r w:rsidRPr="00AF7C5C">
        <w:rPr>
          <w:rFonts w:ascii="Book Antiqua" w:eastAsia="Calibri" w:hAnsi="Book Antiqua" w:cs="Times New Roman"/>
          <w:sz w:val="24"/>
          <w:szCs w:val="24"/>
        </w:rPr>
        <w:t xml:space="preserve">a significant increase in guideline consistent recommendations </w:t>
      </w:r>
      <w:r w:rsidR="00DE42B9" w:rsidRPr="00AF7C5C">
        <w:rPr>
          <w:rFonts w:ascii="Book Antiqua" w:eastAsia="Calibri" w:hAnsi="Book Antiqua" w:cs="Times New Roman"/>
          <w:sz w:val="24"/>
          <w:szCs w:val="24"/>
        </w:rPr>
        <w:t>was seen</w:t>
      </w:r>
      <w:r w:rsidRPr="00AF7C5C">
        <w:rPr>
          <w:rFonts w:ascii="Book Antiqua" w:eastAsia="Calibri" w:hAnsi="Book Antiqua" w:cs="Times New Roman"/>
          <w:sz w:val="24"/>
          <w:szCs w:val="24"/>
        </w:rPr>
        <w:t xml:space="preserve">, </w:t>
      </w:r>
      <w:r w:rsidR="007A5F57" w:rsidRPr="00AF7C5C">
        <w:rPr>
          <w:rFonts w:ascii="Book Antiqua" w:eastAsia="Calibri" w:hAnsi="Book Antiqua" w:cs="Times New Roman"/>
          <w:sz w:val="24"/>
          <w:szCs w:val="24"/>
        </w:rPr>
        <w:t>a significant increase in “Excellent” or “Adequate” colonoscopies w</w:t>
      </w:r>
      <w:r w:rsidR="00DF460B" w:rsidRPr="00AF7C5C">
        <w:rPr>
          <w:rFonts w:ascii="Book Antiqua" w:eastAsia="Calibri" w:hAnsi="Book Antiqua" w:cs="Times New Roman"/>
          <w:sz w:val="24"/>
          <w:szCs w:val="24"/>
        </w:rPr>
        <w:t>ere</w:t>
      </w:r>
      <w:r w:rsidR="00DE42B9" w:rsidRPr="00AF7C5C">
        <w:rPr>
          <w:rFonts w:ascii="Book Antiqua" w:eastAsia="Calibri" w:hAnsi="Book Antiqua" w:cs="Times New Roman"/>
          <w:sz w:val="24"/>
          <w:szCs w:val="24"/>
        </w:rPr>
        <w:t xml:space="preserve"> seen</w:t>
      </w:r>
      <w:r w:rsidR="007A5F57" w:rsidRPr="00AF7C5C">
        <w:rPr>
          <w:rFonts w:ascii="Book Antiqua" w:eastAsia="Calibri" w:hAnsi="Book Antiqua" w:cs="Times New Roman"/>
          <w:sz w:val="24"/>
          <w:szCs w:val="24"/>
        </w:rPr>
        <w:t xml:space="preserve">, </w:t>
      </w:r>
      <w:r w:rsidR="00DE42B9" w:rsidRPr="00AF7C5C">
        <w:rPr>
          <w:rFonts w:ascii="Book Antiqua" w:hAnsi="Book Antiqua" w:cs="Times New Roman"/>
          <w:sz w:val="24"/>
          <w:szCs w:val="24"/>
          <w:lang w:eastAsia="ko-KR"/>
        </w:rPr>
        <w:t xml:space="preserve">a significant increase in the use of </w:t>
      </w:r>
      <w:r w:rsidR="00DE42B9" w:rsidRPr="00AF7C5C">
        <w:rPr>
          <w:rFonts w:ascii="Book Antiqua" w:eastAsia="Times New Roman" w:hAnsi="Book Antiqua" w:cs="Arial"/>
          <w:sz w:val="24"/>
          <w:szCs w:val="24"/>
        </w:rPr>
        <w:t>MiraLAX</w:t>
      </w:r>
      <w:r w:rsidR="00DE42B9" w:rsidRPr="00AF7C5C">
        <w:rPr>
          <w:rFonts w:ascii="Book Antiqua" w:hAnsi="Book Antiqua" w:cs="Arial"/>
          <w:sz w:val="24"/>
          <w:szCs w:val="24"/>
          <w:vertAlign w:val="superscript"/>
        </w:rPr>
        <w:t>®</w:t>
      </w:r>
      <w:r w:rsidR="00DE42B9" w:rsidRPr="00AF7C5C">
        <w:rPr>
          <w:rFonts w:ascii="Book Antiqua" w:eastAsia="Times New Roman" w:hAnsi="Book Antiqua" w:cs="Arial"/>
          <w:sz w:val="24"/>
          <w:szCs w:val="24"/>
        </w:rPr>
        <w:t>/Gatorade</w:t>
      </w:r>
      <w:r w:rsidR="00DE42B9" w:rsidRPr="00AF7C5C">
        <w:rPr>
          <w:rFonts w:ascii="Book Antiqua" w:hAnsi="Book Antiqua" w:cs="Arial"/>
          <w:sz w:val="24"/>
          <w:szCs w:val="24"/>
          <w:vertAlign w:val="superscript"/>
        </w:rPr>
        <w:t xml:space="preserve">® </w:t>
      </w:r>
      <w:r w:rsidR="00DE42B9" w:rsidRPr="00AF7C5C">
        <w:rPr>
          <w:rFonts w:ascii="Book Antiqua" w:hAnsi="Book Antiqua" w:cs="Times New Roman"/>
          <w:sz w:val="24"/>
          <w:szCs w:val="24"/>
          <w:lang w:eastAsia="ko-KR"/>
        </w:rPr>
        <w:t xml:space="preserve">was seen, </w:t>
      </w:r>
      <w:r w:rsidR="007A5F57" w:rsidRPr="00AF7C5C">
        <w:rPr>
          <w:rFonts w:ascii="Book Antiqua" w:eastAsia="Calibri" w:hAnsi="Book Antiqua" w:cs="Times New Roman"/>
          <w:sz w:val="24"/>
          <w:szCs w:val="24"/>
        </w:rPr>
        <w:t xml:space="preserve">and </w:t>
      </w:r>
      <w:r w:rsidR="00DE42B9" w:rsidRPr="00AF7C5C">
        <w:rPr>
          <w:rFonts w:ascii="Book Antiqua" w:eastAsia="Calibri" w:hAnsi="Book Antiqua" w:cs="Times New Roman"/>
          <w:sz w:val="24"/>
          <w:szCs w:val="24"/>
        </w:rPr>
        <w:t xml:space="preserve">the significant </w:t>
      </w:r>
      <w:r w:rsidR="007A5F57" w:rsidRPr="00AF7C5C">
        <w:rPr>
          <w:rFonts w:ascii="Book Antiqua" w:eastAsia="Calibri" w:hAnsi="Book Antiqua" w:cs="Times New Roman"/>
          <w:sz w:val="24"/>
          <w:szCs w:val="24"/>
        </w:rPr>
        <w:t xml:space="preserve">increase in </w:t>
      </w:r>
      <w:r w:rsidR="00C8329D" w:rsidRPr="00AF7C5C">
        <w:rPr>
          <w:rFonts w:ascii="Book Antiqua" w:eastAsia="Calibri" w:hAnsi="Book Antiqua" w:cs="Times New Roman"/>
          <w:sz w:val="24"/>
          <w:szCs w:val="24"/>
        </w:rPr>
        <w:t xml:space="preserve">guideline consistent recommendations </w:t>
      </w:r>
      <w:r w:rsidR="007A5F57" w:rsidRPr="00AF7C5C">
        <w:rPr>
          <w:rFonts w:ascii="Book Antiqua" w:eastAsia="Calibri" w:hAnsi="Book Antiqua" w:cs="Times New Roman"/>
          <w:sz w:val="24"/>
          <w:szCs w:val="24"/>
        </w:rPr>
        <w:t xml:space="preserve">from year 2009 to 2011 were no longer significant after controlling for </w:t>
      </w:r>
      <w:r w:rsidR="00DE42B9" w:rsidRPr="00AF7C5C">
        <w:rPr>
          <w:rFonts w:ascii="Book Antiqua" w:eastAsia="Calibri" w:hAnsi="Book Antiqua" w:cs="Times New Roman"/>
          <w:sz w:val="24"/>
          <w:szCs w:val="24"/>
        </w:rPr>
        <w:t xml:space="preserve">either </w:t>
      </w:r>
      <w:r w:rsidR="007A5F57" w:rsidRPr="00AF7C5C">
        <w:rPr>
          <w:rFonts w:ascii="Book Antiqua" w:eastAsia="Calibri" w:hAnsi="Book Antiqua" w:cs="Times New Roman"/>
          <w:sz w:val="24"/>
          <w:szCs w:val="24"/>
        </w:rPr>
        <w:t xml:space="preserve">bowel preparation </w:t>
      </w:r>
      <w:r w:rsidR="007A5F57" w:rsidRPr="00AF7C5C">
        <w:rPr>
          <w:rFonts w:ascii="Book Antiqua" w:eastAsia="Calibri" w:hAnsi="Book Antiqua" w:cs="Times New Roman"/>
          <w:sz w:val="24"/>
          <w:szCs w:val="24"/>
        </w:rPr>
        <w:lastRenderedPageBreak/>
        <w:t>quality</w:t>
      </w:r>
      <w:r w:rsidR="00DE42B9" w:rsidRPr="00AF7C5C">
        <w:rPr>
          <w:rFonts w:ascii="Book Antiqua" w:eastAsia="Calibri" w:hAnsi="Book Antiqua" w:cs="Times New Roman"/>
          <w:sz w:val="24"/>
          <w:szCs w:val="24"/>
        </w:rPr>
        <w:t xml:space="preserve"> or bowel preparation type</w:t>
      </w:r>
      <w:r w:rsidR="00E87C0F" w:rsidRPr="00AF7C5C">
        <w:rPr>
          <w:rFonts w:ascii="Book Antiqua" w:eastAsia="Calibri" w:hAnsi="Book Antiqua" w:cs="Times New Roman"/>
          <w:sz w:val="24"/>
          <w:szCs w:val="24"/>
        </w:rPr>
        <w:t>.</w:t>
      </w:r>
      <w:r w:rsidR="00FF3C9C" w:rsidRPr="00AF7C5C">
        <w:rPr>
          <w:rFonts w:ascii="Book Antiqua" w:eastAsia="Calibri" w:hAnsi="Book Antiqua" w:cs="Times New Roman"/>
          <w:sz w:val="24"/>
          <w:szCs w:val="24"/>
        </w:rPr>
        <w:t xml:space="preserve"> </w:t>
      </w:r>
      <w:r w:rsidR="00DB1D06" w:rsidRPr="00AF7C5C">
        <w:rPr>
          <w:rFonts w:ascii="Book Antiqua" w:eastAsia="Calibri" w:hAnsi="Book Antiqua" w:cs="Times New Roman"/>
          <w:sz w:val="24"/>
          <w:szCs w:val="24"/>
        </w:rPr>
        <w:t xml:space="preserve">To </w:t>
      </w:r>
      <w:r w:rsidR="00DB1D06" w:rsidRPr="00AF7C5C">
        <w:rPr>
          <w:rFonts w:ascii="Book Antiqua" w:hAnsi="Book Antiqua" w:cs="Times New Roman"/>
          <w:sz w:val="24"/>
          <w:szCs w:val="24"/>
          <w:lang w:eastAsia="ko-KR"/>
        </w:rPr>
        <w:t>explore further whether the changes in prep</w:t>
      </w:r>
      <w:r w:rsidR="0088394E" w:rsidRPr="00AF7C5C">
        <w:rPr>
          <w:rFonts w:ascii="Book Antiqua" w:hAnsi="Book Antiqua" w:cs="Times New Roman"/>
          <w:sz w:val="24"/>
          <w:szCs w:val="24"/>
          <w:lang w:eastAsia="ko-KR"/>
        </w:rPr>
        <w:t>aration</w:t>
      </w:r>
      <w:r w:rsidR="00DB1D06" w:rsidRPr="00AF7C5C">
        <w:rPr>
          <w:rFonts w:ascii="Book Antiqua" w:hAnsi="Book Antiqua" w:cs="Times New Roman"/>
          <w:sz w:val="24"/>
          <w:szCs w:val="24"/>
          <w:lang w:eastAsia="ko-KR"/>
        </w:rPr>
        <w:t xml:space="preserve"> quality or </w:t>
      </w:r>
      <w:r w:rsidR="00364832" w:rsidRPr="00AF7C5C">
        <w:rPr>
          <w:rFonts w:ascii="Book Antiqua" w:hAnsi="Book Antiqua" w:cs="Times New Roman"/>
          <w:sz w:val="24"/>
          <w:szCs w:val="24"/>
          <w:lang w:eastAsia="ko-KR"/>
        </w:rPr>
        <w:t xml:space="preserve">changes in </w:t>
      </w:r>
      <w:r w:rsidR="00DB1D06" w:rsidRPr="00AF7C5C">
        <w:rPr>
          <w:rFonts w:ascii="Book Antiqua" w:hAnsi="Book Antiqua" w:cs="Times New Roman"/>
          <w:sz w:val="24"/>
          <w:szCs w:val="24"/>
          <w:lang w:eastAsia="ko-KR"/>
        </w:rPr>
        <w:t>prep</w:t>
      </w:r>
      <w:r w:rsidR="0088394E" w:rsidRPr="00AF7C5C">
        <w:rPr>
          <w:rFonts w:ascii="Book Antiqua" w:hAnsi="Book Antiqua" w:cs="Times New Roman"/>
          <w:sz w:val="24"/>
          <w:szCs w:val="24"/>
          <w:lang w:eastAsia="ko-KR"/>
        </w:rPr>
        <w:t>aration</w:t>
      </w:r>
      <w:r w:rsidR="00DB1D06" w:rsidRPr="00AF7C5C">
        <w:rPr>
          <w:rFonts w:ascii="Book Antiqua" w:hAnsi="Book Antiqua" w:cs="Times New Roman"/>
          <w:sz w:val="24"/>
          <w:szCs w:val="24"/>
          <w:lang w:eastAsia="ko-KR"/>
        </w:rPr>
        <w:t xml:space="preserve"> type that led to increased compliance, we also fit logistic regression models separately by year (Table 4).</w:t>
      </w:r>
      <w:r w:rsidR="00FF3C9C" w:rsidRPr="00AF7C5C">
        <w:rPr>
          <w:rFonts w:ascii="Book Antiqua" w:hAnsi="Book Antiqua" w:cs="Times New Roman"/>
          <w:sz w:val="24"/>
          <w:szCs w:val="24"/>
          <w:lang w:eastAsia="ko-KR"/>
        </w:rPr>
        <w:t xml:space="preserve"> </w:t>
      </w:r>
      <w:r w:rsidR="00DB1D06" w:rsidRPr="00AF7C5C">
        <w:rPr>
          <w:rFonts w:ascii="Book Antiqua" w:hAnsi="Book Antiqua" w:cs="Times New Roman"/>
          <w:sz w:val="24"/>
          <w:szCs w:val="24"/>
          <w:lang w:eastAsia="ko-KR"/>
        </w:rPr>
        <w:t>In both 2009 and 2011 colonoscopies, we found prep</w:t>
      </w:r>
      <w:r w:rsidR="0088394E" w:rsidRPr="00AF7C5C">
        <w:rPr>
          <w:rFonts w:ascii="Book Antiqua" w:hAnsi="Book Antiqua" w:cs="Times New Roman"/>
          <w:sz w:val="24"/>
          <w:szCs w:val="24"/>
          <w:lang w:eastAsia="ko-KR"/>
        </w:rPr>
        <w:t>aration</w:t>
      </w:r>
      <w:r w:rsidR="00DB1D06" w:rsidRPr="00AF7C5C">
        <w:rPr>
          <w:rFonts w:ascii="Book Antiqua" w:hAnsi="Book Antiqua" w:cs="Times New Roman"/>
          <w:sz w:val="24"/>
          <w:szCs w:val="24"/>
          <w:lang w:eastAsia="ko-KR"/>
        </w:rPr>
        <w:t xml:space="preserve"> quality to be </w:t>
      </w:r>
      <w:r w:rsidR="00605810" w:rsidRPr="00AF7C5C">
        <w:rPr>
          <w:rFonts w:ascii="Book Antiqua" w:hAnsi="Book Antiqua" w:cs="Times New Roman"/>
          <w:sz w:val="24"/>
          <w:szCs w:val="24"/>
          <w:lang w:eastAsia="ko-KR"/>
        </w:rPr>
        <w:t xml:space="preserve">independent predictors of </w:t>
      </w:r>
      <w:r w:rsidR="00DB1D06" w:rsidRPr="00AF7C5C">
        <w:rPr>
          <w:rFonts w:ascii="Book Antiqua" w:hAnsi="Book Antiqua" w:cs="Times New Roman"/>
          <w:sz w:val="24"/>
          <w:szCs w:val="24"/>
          <w:lang w:eastAsia="ko-KR"/>
        </w:rPr>
        <w:t>compliance</w:t>
      </w:r>
      <w:r w:rsidR="00605810" w:rsidRPr="00AF7C5C">
        <w:rPr>
          <w:rFonts w:ascii="Book Antiqua" w:hAnsi="Book Antiqua" w:cs="Times New Roman"/>
          <w:sz w:val="24"/>
          <w:szCs w:val="24"/>
          <w:lang w:eastAsia="ko-KR"/>
        </w:rPr>
        <w:t xml:space="preserve"> whether adjusted for prep</w:t>
      </w:r>
      <w:r w:rsidR="0088394E" w:rsidRPr="00AF7C5C">
        <w:rPr>
          <w:rFonts w:ascii="Book Antiqua" w:hAnsi="Book Antiqua" w:cs="Times New Roman"/>
          <w:sz w:val="24"/>
          <w:szCs w:val="24"/>
          <w:lang w:eastAsia="ko-KR"/>
        </w:rPr>
        <w:t>aration</w:t>
      </w:r>
      <w:r w:rsidR="00605810" w:rsidRPr="00AF7C5C">
        <w:rPr>
          <w:rFonts w:ascii="Book Antiqua" w:hAnsi="Book Antiqua" w:cs="Times New Roman"/>
          <w:sz w:val="24"/>
          <w:szCs w:val="24"/>
          <w:lang w:eastAsia="ko-KR"/>
        </w:rPr>
        <w:t xml:space="preserve"> type or not</w:t>
      </w:r>
      <w:r w:rsidR="00DB1D06" w:rsidRPr="00AF7C5C">
        <w:rPr>
          <w:rFonts w:ascii="Book Antiqua" w:hAnsi="Book Antiqua" w:cs="Times New Roman"/>
          <w:sz w:val="24"/>
          <w:szCs w:val="24"/>
          <w:lang w:eastAsia="ko-KR"/>
        </w:rPr>
        <w:t>; however, prep</w:t>
      </w:r>
      <w:r w:rsidR="0088394E" w:rsidRPr="00AF7C5C">
        <w:rPr>
          <w:rFonts w:ascii="Book Antiqua" w:hAnsi="Book Antiqua" w:cs="Times New Roman"/>
          <w:sz w:val="24"/>
          <w:szCs w:val="24"/>
          <w:lang w:eastAsia="ko-KR"/>
        </w:rPr>
        <w:t>aration</w:t>
      </w:r>
      <w:r w:rsidR="00DB1D06" w:rsidRPr="00AF7C5C">
        <w:rPr>
          <w:rFonts w:ascii="Book Antiqua" w:hAnsi="Book Antiqua" w:cs="Times New Roman"/>
          <w:sz w:val="24"/>
          <w:szCs w:val="24"/>
          <w:lang w:eastAsia="ko-KR"/>
        </w:rPr>
        <w:t xml:space="preserve"> type was a significant predictor of compliance only in 2009 colonoscopies, prior to split-dosing. These results suggested that split dosing likely reduced any differences in prep</w:t>
      </w:r>
      <w:r w:rsidR="0088394E" w:rsidRPr="00AF7C5C">
        <w:rPr>
          <w:rFonts w:ascii="Book Antiqua" w:hAnsi="Book Antiqua" w:cs="Times New Roman"/>
          <w:sz w:val="24"/>
          <w:szCs w:val="24"/>
          <w:lang w:eastAsia="ko-KR"/>
        </w:rPr>
        <w:t>aration</w:t>
      </w:r>
      <w:r w:rsidR="00DB1D06" w:rsidRPr="00AF7C5C">
        <w:rPr>
          <w:rFonts w:ascii="Book Antiqua" w:hAnsi="Book Antiqua" w:cs="Times New Roman"/>
          <w:sz w:val="24"/>
          <w:szCs w:val="24"/>
          <w:lang w:eastAsia="ko-KR"/>
        </w:rPr>
        <w:t xml:space="preserve"> quality associated with prep</w:t>
      </w:r>
      <w:r w:rsidR="0088394E" w:rsidRPr="00AF7C5C">
        <w:rPr>
          <w:rFonts w:ascii="Book Antiqua" w:hAnsi="Book Antiqua" w:cs="Times New Roman"/>
          <w:sz w:val="24"/>
          <w:szCs w:val="24"/>
          <w:lang w:eastAsia="ko-KR"/>
        </w:rPr>
        <w:t>aration</w:t>
      </w:r>
      <w:r w:rsidR="00DB1D06" w:rsidRPr="00AF7C5C">
        <w:rPr>
          <w:rFonts w:ascii="Book Antiqua" w:hAnsi="Book Antiqua" w:cs="Times New Roman"/>
          <w:sz w:val="24"/>
          <w:szCs w:val="24"/>
          <w:lang w:eastAsia="ko-KR"/>
        </w:rPr>
        <w:t xml:space="preserve"> type and hence resulted in less difference in compliance.</w:t>
      </w:r>
      <w:r w:rsidR="00FF3C9C" w:rsidRPr="00AF7C5C">
        <w:rPr>
          <w:rFonts w:ascii="Book Antiqua" w:hAnsi="Book Antiqua" w:cs="Times New Roman"/>
          <w:sz w:val="24"/>
          <w:szCs w:val="24"/>
          <w:lang w:eastAsia="ko-KR"/>
        </w:rPr>
        <w:t xml:space="preserve"> </w:t>
      </w:r>
    </w:p>
    <w:p w14:paraId="516CCDDF" w14:textId="77777777" w:rsidR="008662A8" w:rsidRPr="00AF7C5C" w:rsidRDefault="008662A8" w:rsidP="00885C98">
      <w:pPr>
        <w:adjustRightInd w:val="0"/>
        <w:snapToGrid w:val="0"/>
        <w:spacing w:after="0" w:line="360" w:lineRule="auto"/>
        <w:jc w:val="both"/>
        <w:rPr>
          <w:rFonts w:ascii="Book Antiqua" w:eastAsia="SimSun" w:hAnsi="Book Antiqua"/>
          <w:sz w:val="24"/>
          <w:szCs w:val="24"/>
          <w:lang w:eastAsia="zh-CN"/>
        </w:rPr>
      </w:pPr>
    </w:p>
    <w:p w14:paraId="5622C1BF" w14:textId="77777777" w:rsidR="007901BA" w:rsidRPr="00AF7C5C" w:rsidRDefault="003D6D08" w:rsidP="00885C98">
      <w:pPr>
        <w:adjustRightInd w:val="0"/>
        <w:snapToGrid w:val="0"/>
        <w:spacing w:after="0" w:line="360" w:lineRule="auto"/>
        <w:jc w:val="both"/>
        <w:rPr>
          <w:rFonts w:ascii="Book Antiqua" w:hAnsi="Book Antiqua"/>
          <w:b/>
          <w:sz w:val="24"/>
          <w:szCs w:val="24"/>
        </w:rPr>
      </w:pPr>
      <w:r w:rsidRPr="00AF7C5C">
        <w:rPr>
          <w:rFonts w:ascii="Book Antiqua" w:hAnsi="Book Antiqua"/>
          <w:b/>
          <w:sz w:val="24"/>
          <w:szCs w:val="24"/>
        </w:rPr>
        <w:t>DISCUSSION</w:t>
      </w:r>
    </w:p>
    <w:p w14:paraId="0E6F9F25" w14:textId="79960C50" w:rsidR="0060062B" w:rsidRPr="00AF7C5C" w:rsidRDefault="008A7FCC" w:rsidP="00885C98">
      <w:pPr>
        <w:adjustRightInd w:val="0"/>
        <w:snapToGrid w:val="0"/>
        <w:spacing w:after="0" w:line="360" w:lineRule="auto"/>
        <w:jc w:val="both"/>
        <w:rPr>
          <w:rFonts w:ascii="Book Antiqua" w:hAnsi="Book Antiqua" w:cs="Times New Roman"/>
          <w:sz w:val="24"/>
          <w:szCs w:val="24"/>
          <w:lang w:eastAsia="ko-KR"/>
        </w:rPr>
      </w:pPr>
      <w:r w:rsidRPr="00AF7C5C">
        <w:rPr>
          <w:rFonts w:ascii="Book Antiqua" w:eastAsia="Calibri" w:hAnsi="Book Antiqua" w:cs="Calibri"/>
          <w:sz w:val="24"/>
          <w:szCs w:val="24"/>
        </w:rPr>
        <w:t>In our analysis</w:t>
      </w:r>
      <w:r w:rsidR="00B05FEA" w:rsidRPr="00AF7C5C">
        <w:rPr>
          <w:rFonts w:ascii="Book Antiqua" w:eastAsia="Calibri" w:hAnsi="Book Antiqua" w:cs="Calibri"/>
          <w:sz w:val="24"/>
          <w:szCs w:val="24"/>
        </w:rPr>
        <w:t xml:space="preserve"> of</w:t>
      </w:r>
      <w:r w:rsidR="0060062B" w:rsidRPr="00AF7C5C">
        <w:rPr>
          <w:rFonts w:ascii="Book Antiqua" w:eastAsia="Calibri" w:hAnsi="Book Antiqua" w:cs="Calibri"/>
          <w:sz w:val="24"/>
          <w:szCs w:val="24"/>
        </w:rPr>
        <w:t xml:space="preserve"> </w:t>
      </w:r>
      <w:r w:rsidR="003D6D08" w:rsidRPr="00AF7C5C">
        <w:rPr>
          <w:rFonts w:ascii="Book Antiqua" w:eastAsia="Calibri" w:hAnsi="Book Antiqua" w:cs="Calibri"/>
          <w:sz w:val="24"/>
          <w:szCs w:val="24"/>
        </w:rPr>
        <w:t xml:space="preserve">average risk </w:t>
      </w:r>
      <w:r w:rsidR="00B05FEA" w:rsidRPr="00AF7C5C">
        <w:rPr>
          <w:rFonts w:ascii="Book Antiqua" w:eastAsia="Calibri" w:hAnsi="Book Antiqua" w:cs="Calibri"/>
          <w:sz w:val="24"/>
          <w:szCs w:val="24"/>
        </w:rPr>
        <w:t xml:space="preserve">CRC </w:t>
      </w:r>
      <w:r w:rsidR="003D6D08" w:rsidRPr="00AF7C5C">
        <w:rPr>
          <w:rFonts w:ascii="Book Antiqua" w:eastAsia="Calibri" w:hAnsi="Book Antiqua" w:cs="Calibri"/>
          <w:sz w:val="24"/>
          <w:szCs w:val="24"/>
        </w:rPr>
        <w:t xml:space="preserve">screening patients, implementation of </w:t>
      </w:r>
      <w:r w:rsidR="003D6D08" w:rsidRPr="00AF7C5C">
        <w:rPr>
          <w:rFonts w:ascii="Book Antiqua" w:hAnsi="Book Antiqua"/>
          <w:sz w:val="24"/>
          <w:szCs w:val="24"/>
        </w:rPr>
        <w:t>split-dose bowel preparation led to an</w:t>
      </w:r>
      <w:r w:rsidR="003D6D08" w:rsidRPr="00AF7C5C">
        <w:rPr>
          <w:rFonts w:ascii="Book Antiqua" w:eastAsia="Calibri" w:hAnsi="Book Antiqua" w:cs="Calibri"/>
          <w:sz w:val="24"/>
          <w:szCs w:val="24"/>
        </w:rPr>
        <w:t xml:space="preserve"> increase in guideline consistent recommend</w:t>
      </w:r>
      <w:r w:rsidR="00C32C99" w:rsidRPr="00AF7C5C">
        <w:rPr>
          <w:rFonts w:ascii="Book Antiqua" w:eastAsia="Calibri" w:hAnsi="Book Antiqua" w:cs="Calibri"/>
          <w:sz w:val="24"/>
          <w:szCs w:val="24"/>
        </w:rPr>
        <w:t xml:space="preserve">ation, as indicated by </w:t>
      </w:r>
      <w:r w:rsidR="003D6D08" w:rsidRPr="00AF7C5C">
        <w:rPr>
          <w:rFonts w:ascii="Book Antiqua" w:eastAsia="Calibri" w:hAnsi="Book Antiqua" w:cs="Calibri"/>
          <w:sz w:val="24"/>
          <w:szCs w:val="24"/>
        </w:rPr>
        <w:t>increased percentage of guideline consistent recommendations from year 2009 to year 2011</w:t>
      </w:r>
      <w:r w:rsidR="00C32C99" w:rsidRPr="00AF7C5C">
        <w:rPr>
          <w:rFonts w:ascii="Book Antiqua" w:hAnsi="Book Antiqua" w:cs="Calibri"/>
          <w:sz w:val="24"/>
          <w:szCs w:val="24"/>
          <w:lang w:eastAsia="ko-KR"/>
        </w:rPr>
        <w:t>.</w:t>
      </w:r>
      <w:r w:rsidR="00FF3C9C" w:rsidRPr="00AF7C5C">
        <w:rPr>
          <w:rFonts w:ascii="Book Antiqua" w:hAnsi="Book Antiqua" w:cs="Calibri"/>
          <w:sz w:val="24"/>
          <w:szCs w:val="24"/>
          <w:lang w:eastAsia="ko-KR"/>
        </w:rPr>
        <w:t xml:space="preserve"> </w:t>
      </w:r>
      <w:r w:rsidR="00923EE3" w:rsidRPr="00AF7C5C">
        <w:rPr>
          <w:rFonts w:ascii="Book Antiqua" w:hAnsi="Book Antiqua" w:cs="Calibri"/>
          <w:sz w:val="24"/>
          <w:szCs w:val="24"/>
          <w:lang w:eastAsia="ko-KR"/>
        </w:rPr>
        <w:t>Both the unadjusted and covariate adjusted odds ratios indicate a significant increase in guideline consistent recommendation from the year before to after the implementation of split-dose preparation.</w:t>
      </w:r>
      <w:r w:rsidR="004A641B" w:rsidRPr="00AF7C5C">
        <w:rPr>
          <w:rFonts w:ascii="Book Antiqua" w:hAnsi="Book Antiqua" w:cs="Calibri"/>
          <w:sz w:val="24"/>
          <w:szCs w:val="24"/>
          <w:lang w:eastAsia="ko-KR"/>
        </w:rPr>
        <w:t xml:space="preserve"> </w:t>
      </w:r>
      <w:r w:rsidR="00B05FEA" w:rsidRPr="00AF7C5C">
        <w:rPr>
          <w:rFonts w:ascii="Book Antiqua" w:hAnsi="Book Antiqua" w:cs="Calibri"/>
          <w:sz w:val="24"/>
          <w:szCs w:val="24"/>
          <w:lang w:eastAsia="ko-KR"/>
        </w:rPr>
        <w:t>Additionally, w</w:t>
      </w:r>
      <w:r w:rsidR="003D6D08" w:rsidRPr="00AF7C5C">
        <w:rPr>
          <w:rFonts w:ascii="Book Antiqua" w:eastAsia="Calibri" w:hAnsi="Book Antiqua" w:cs="Calibri"/>
          <w:sz w:val="24"/>
          <w:szCs w:val="24"/>
        </w:rPr>
        <w:t xml:space="preserve">e </w:t>
      </w:r>
      <w:r w:rsidR="004646B4" w:rsidRPr="00AF7C5C">
        <w:rPr>
          <w:rFonts w:ascii="Book Antiqua" w:hAnsi="Book Antiqua" w:cs="Calibri"/>
          <w:sz w:val="24"/>
          <w:szCs w:val="24"/>
          <w:lang w:eastAsia="ko-KR"/>
        </w:rPr>
        <w:t xml:space="preserve">also </w:t>
      </w:r>
      <w:r w:rsidR="003D6D08" w:rsidRPr="00AF7C5C">
        <w:rPr>
          <w:rFonts w:ascii="Book Antiqua" w:eastAsia="Calibri" w:hAnsi="Book Antiqua" w:cs="Calibri"/>
          <w:sz w:val="24"/>
          <w:szCs w:val="24"/>
        </w:rPr>
        <w:t xml:space="preserve">found an increase percentage of bowel preparations rated as </w:t>
      </w:r>
      <w:r w:rsidR="004D1C78" w:rsidRPr="00AF7C5C">
        <w:rPr>
          <w:rFonts w:ascii="Book Antiqua" w:hAnsi="Book Antiqua" w:cs="Calibri"/>
          <w:sz w:val="24"/>
          <w:szCs w:val="24"/>
          <w:lang w:eastAsia="ko-KR"/>
        </w:rPr>
        <w:t>“E</w:t>
      </w:r>
      <w:r w:rsidR="003D6D08" w:rsidRPr="00AF7C5C">
        <w:rPr>
          <w:rFonts w:ascii="Book Antiqua" w:eastAsia="Calibri" w:hAnsi="Book Antiqua" w:cs="Calibri"/>
          <w:sz w:val="24"/>
          <w:szCs w:val="24"/>
        </w:rPr>
        <w:t>xcellent</w:t>
      </w:r>
      <w:r w:rsidR="004D1C78" w:rsidRPr="00AF7C5C">
        <w:rPr>
          <w:rFonts w:ascii="Book Antiqua" w:hAnsi="Book Antiqua" w:cs="Calibri"/>
          <w:sz w:val="24"/>
          <w:szCs w:val="24"/>
          <w:lang w:eastAsia="ko-KR"/>
        </w:rPr>
        <w:t>”</w:t>
      </w:r>
      <w:r w:rsidR="003D6D08" w:rsidRPr="00AF7C5C">
        <w:rPr>
          <w:rFonts w:ascii="Book Antiqua" w:eastAsia="Calibri" w:hAnsi="Book Antiqua" w:cs="Calibri"/>
          <w:sz w:val="24"/>
          <w:szCs w:val="24"/>
        </w:rPr>
        <w:t xml:space="preserve"> in quality between years 2009 to 2011,</w:t>
      </w:r>
      <w:r w:rsidR="004646B4" w:rsidRPr="00AF7C5C">
        <w:rPr>
          <w:rFonts w:ascii="Book Antiqua" w:hAnsi="Book Antiqua" w:cs="Calibri"/>
          <w:sz w:val="24"/>
          <w:szCs w:val="24"/>
          <w:lang w:eastAsia="ko-KR"/>
        </w:rPr>
        <w:t xml:space="preserve"> and it appears split-dose preparation led to decreases the percentage of “Good” and “Fair” preparation, but not in </w:t>
      </w:r>
      <w:r w:rsidR="004D1C78" w:rsidRPr="00AF7C5C">
        <w:rPr>
          <w:rFonts w:ascii="Book Antiqua" w:hAnsi="Book Antiqua" w:cs="Calibri"/>
          <w:sz w:val="24"/>
          <w:szCs w:val="24"/>
          <w:lang w:eastAsia="ko-KR"/>
        </w:rPr>
        <w:t>“P</w:t>
      </w:r>
      <w:r w:rsidR="003D6D08" w:rsidRPr="00AF7C5C">
        <w:rPr>
          <w:rFonts w:ascii="Book Antiqua" w:eastAsia="Calibri" w:hAnsi="Book Antiqua" w:cs="Calibri"/>
          <w:sz w:val="24"/>
          <w:szCs w:val="24"/>
        </w:rPr>
        <w:t>oor</w:t>
      </w:r>
      <w:r w:rsidR="004D1C78" w:rsidRPr="00AF7C5C">
        <w:rPr>
          <w:rFonts w:ascii="Book Antiqua" w:hAnsi="Book Antiqua" w:cs="Calibri"/>
          <w:sz w:val="24"/>
          <w:szCs w:val="24"/>
          <w:lang w:eastAsia="ko-KR"/>
        </w:rPr>
        <w:t>”</w:t>
      </w:r>
      <w:r w:rsidR="004646B4" w:rsidRPr="00AF7C5C">
        <w:rPr>
          <w:rFonts w:ascii="Book Antiqua" w:hAnsi="Book Antiqua" w:cs="Calibri"/>
          <w:sz w:val="24"/>
          <w:szCs w:val="24"/>
          <w:lang w:eastAsia="ko-KR"/>
        </w:rPr>
        <w:t xml:space="preserve"> preparation</w:t>
      </w:r>
      <w:r w:rsidR="003D6D08" w:rsidRPr="00AF7C5C">
        <w:rPr>
          <w:rFonts w:ascii="Book Antiqua" w:eastAsia="Calibri" w:hAnsi="Book Antiqua" w:cs="Calibri"/>
          <w:sz w:val="24"/>
          <w:szCs w:val="24"/>
        </w:rPr>
        <w:t>.</w:t>
      </w:r>
      <w:r w:rsidR="00FF3C9C" w:rsidRPr="00AF7C5C">
        <w:rPr>
          <w:rFonts w:ascii="Book Antiqua" w:eastAsia="Calibri" w:hAnsi="Book Antiqua" w:cs="Calibri"/>
          <w:sz w:val="24"/>
          <w:szCs w:val="24"/>
        </w:rPr>
        <w:t xml:space="preserve"> </w:t>
      </w:r>
      <w:r w:rsidR="00923EE3" w:rsidRPr="00AF7C5C">
        <w:rPr>
          <w:rFonts w:ascii="Book Antiqua" w:hAnsi="Book Antiqua" w:cs="Times New Roman"/>
          <w:sz w:val="24"/>
          <w:szCs w:val="24"/>
          <w:lang w:eastAsia="ko-KR"/>
        </w:rPr>
        <w:t xml:space="preserve">Further analyses showed that </w:t>
      </w:r>
      <w:r w:rsidR="004D1C78" w:rsidRPr="00AF7C5C">
        <w:rPr>
          <w:rFonts w:ascii="Book Antiqua" w:eastAsia="Calibri" w:hAnsi="Book Antiqua" w:cs="Times New Roman"/>
          <w:sz w:val="24"/>
          <w:szCs w:val="24"/>
        </w:rPr>
        <w:t xml:space="preserve">an increase </w:t>
      </w:r>
      <w:r w:rsidR="00923EE3" w:rsidRPr="00AF7C5C">
        <w:rPr>
          <w:rFonts w:ascii="Book Antiqua" w:hAnsi="Book Antiqua" w:cs="Times New Roman"/>
          <w:sz w:val="24"/>
          <w:szCs w:val="24"/>
          <w:lang w:eastAsia="ko-KR"/>
        </w:rPr>
        <w:t xml:space="preserve">in </w:t>
      </w:r>
      <w:r w:rsidR="004D1C78" w:rsidRPr="00AF7C5C">
        <w:rPr>
          <w:rFonts w:ascii="Book Antiqua" w:eastAsia="Calibri" w:hAnsi="Book Antiqua" w:cs="Times New Roman"/>
          <w:sz w:val="24"/>
          <w:szCs w:val="24"/>
        </w:rPr>
        <w:t>guideline compliant recommendations</w:t>
      </w:r>
      <w:r w:rsidR="00923EE3" w:rsidRPr="00AF7C5C">
        <w:rPr>
          <w:rFonts w:ascii="Book Antiqua" w:hAnsi="Book Antiqua" w:cs="Times New Roman"/>
          <w:sz w:val="24"/>
          <w:szCs w:val="24"/>
          <w:lang w:eastAsia="ko-KR"/>
        </w:rPr>
        <w:t xml:space="preserve"> from year 2009 to 2011 was </w:t>
      </w:r>
      <w:r w:rsidR="00707032" w:rsidRPr="00AF7C5C">
        <w:rPr>
          <w:rFonts w:ascii="Book Antiqua" w:hAnsi="Book Antiqua" w:cs="Times New Roman"/>
          <w:sz w:val="24"/>
          <w:szCs w:val="24"/>
          <w:lang w:eastAsia="ko-KR"/>
        </w:rPr>
        <w:t xml:space="preserve">explained by </w:t>
      </w:r>
      <w:r w:rsidR="00923EE3" w:rsidRPr="00AF7C5C">
        <w:rPr>
          <w:rFonts w:ascii="Book Antiqua" w:hAnsi="Book Antiqua" w:cs="Times New Roman"/>
          <w:sz w:val="24"/>
          <w:szCs w:val="24"/>
          <w:lang w:eastAsia="ko-KR"/>
        </w:rPr>
        <w:t>increased “Excellent” bowel preparation or decreased “Good” or “Fair” preparation</w:t>
      </w:r>
      <w:r w:rsidR="00707032" w:rsidRPr="00AF7C5C">
        <w:rPr>
          <w:rFonts w:ascii="Book Antiqua" w:hAnsi="Book Antiqua" w:cs="Times New Roman"/>
          <w:sz w:val="24"/>
          <w:szCs w:val="24"/>
          <w:lang w:eastAsia="ko-KR"/>
        </w:rPr>
        <w:t>.</w:t>
      </w:r>
      <w:r w:rsidR="004A641B" w:rsidRPr="00AF7C5C">
        <w:rPr>
          <w:rFonts w:ascii="Book Antiqua" w:hAnsi="Book Antiqua" w:cs="Times New Roman"/>
          <w:sz w:val="24"/>
          <w:szCs w:val="24"/>
          <w:lang w:eastAsia="ko-KR"/>
        </w:rPr>
        <w:t xml:space="preserve"> </w:t>
      </w:r>
      <w:r w:rsidR="00707032" w:rsidRPr="00AF7C5C">
        <w:rPr>
          <w:rFonts w:ascii="Book Antiqua" w:hAnsi="Book Antiqua" w:cs="Times New Roman"/>
          <w:sz w:val="24"/>
          <w:szCs w:val="24"/>
          <w:lang w:eastAsia="ko-KR"/>
        </w:rPr>
        <w:t xml:space="preserve">We reached this conclusion from the findings that </w:t>
      </w:r>
      <w:r w:rsidR="00923EE3" w:rsidRPr="00AF7C5C">
        <w:rPr>
          <w:rFonts w:ascii="Book Antiqua" w:hAnsi="Book Antiqua" w:cs="Times New Roman"/>
          <w:sz w:val="24"/>
          <w:szCs w:val="24"/>
          <w:lang w:eastAsia="ko-KR"/>
        </w:rPr>
        <w:t xml:space="preserve">(1) </w:t>
      </w:r>
      <w:r w:rsidR="00707032" w:rsidRPr="00AF7C5C">
        <w:rPr>
          <w:rFonts w:ascii="Book Antiqua" w:eastAsia="Calibri" w:hAnsi="Book Antiqua" w:cs="Times New Roman"/>
          <w:sz w:val="24"/>
          <w:szCs w:val="24"/>
        </w:rPr>
        <w:t>a significant increase in guideline consistent recommendations was seen from year 2009 colonoscopies to year 2011 colonoscopies</w:t>
      </w:r>
      <w:r w:rsidR="00885C98">
        <w:rPr>
          <w:rFonts w:ascii="Book Antiqua" w:eastAsia="SimSun" w:hAnsi="Book Antiqua" w:cs="Times New Roman" w:hint="eastAsia"/>
          <w:sz w:val="24"/>
          <w:szCs w:val="24"/>
          <w:lang w:eastAsia="zh-CN"/>
        </w:rPr>
        <w:t>;</w:t>
      </w:r>
      <w:r w:rsidR="00D1314D" w:rsidRPr="00AF7C5C">
        <w:rPr>
          <w:rFonts w:ascii="Book Antiqua" w:eastAsia="Calibri" w:hAnsi="Book Antiqua" w:cs="Times New Roman"/>
          <w:sz w:val="24"/>
          <w:szCs w:val="24"/>
        </w:rPr>
        <w:t xml:space="preserve"> </w:t>
      </w:r>
      <w:r w:rsidR="00933296" w:rsidRPr="00AF7C5C">
        <w:rPr>
          <w:rFonts w:ascii="Book Antiqua" w:hAnsi="Book Antiqua" w:cs="Times New Roman"/>
          <w:sz w:val="24"/>
          <w:szCs w:val="24"/>
          <w:lang w:eastAsia="ko-KR"/>
        </w:rPr>
        <w:t xml:space="preserve">(2) </w:t>
      </w:r>
      <w:r w:rsidR="00707032" w:rsidRPr="00AF7C5C">
        <w:rPr>
          <w:rFonts w:ascii="Book Antiqua" w:eastAsia="Calibri" w:hAnsi="Book Antiqua" w:cs="Times New Roman"/>
          <w:sz w:val="24"/>
          <w:szCs w:val="24"/>
        </w:rPr>
        <w:t>a significant increase in “Excellent” or “Adequate” colonoscopies were seen from year 2009 to year 2011</w:t>
      </w:r>
      <w:r w:rsidR="00885C98">
        <w:rPr>
          <w:rFonts w:ascii="Book Antiqua" w:eastAsia="SimSun" w:hAnsi="Book Antiqua" w:cs="Times New Roman" w:hint="eastAsia"/>
          <w:sz w:val="24"/>
          <w:szCs w:val="24"/>
          <w:lang w:eastAsia="zh-CN"/>
        </w:rPr>
        <w:t xml:space="preserve">; </w:t>
      </w:r>
      <w:r w:rsidR="00707032" w:rsidRPr="00AF7C5C">
        <w:rPr>
          <w:rFonts w:ascii="Book Antiqua" w:eastAsia="Calibri" w:hAnsi="Book Antiqua" w:cs="Times New Roman"/>
          <w:sz w:val="24"/>
          <w:szCs w:val="24"/>
        </w:rPr>
        <w:t xml:space="preserve">and </w:t>
      </w:r>
      <w:r w:rsidR="00707032" w:rsidRPr="00AF7C5C">
        <w:rPr>
          <w:rFonts w:ascii="Book Antiqua" w:hAnsi="Book Antiqua" w:cs="Times New Roman"/>
          <w:sz w:val="24"/>
          <w:szCs w:val="24"/>
          <w:lang w:eastAsia="ko-KR"/>
        </w:rPr>
        <w:t>(3)</w:t>
      </w:r>
      <w:r w:rsidR="00CE67D5" w:rsidRPr="00AF7C5C">
        <w:rPr>
          <w:rFonts w:ascii="Book Antiqua" w:hAnsi="Book Antiqua" w:cs="Times New Roman"/>
          <w:sz w:val="24"/>
          <w:szCs w:val="24"/>
          <w:lang w:eastAsia="ko-KR"/>
        </w:rPr>
        <w:t xml:space="preserve"> the significant</w:t>
      </w:r>
      <w:r w:rsidR="00707032" w:rsidRPr="00AF7C5C">
        <w:rPr>
          <w:rFonts w:ascii="Book Antiqua" w:hAnsi="Book Antiqua" w:cs="Times New Roman"/>
          <w:sz w:val="24"/>
          <w:szCs w:val="24"/>
          <w:lang w:eastAsia="ko-KR"/>
        </w:rPr>
        <w:t xml:space="preserve"> </w:t>
      </w:r>
      <w:r w:rsidR="00707032" w:rsidRPr="00AF7C5C">
        <w:rPr>
          <w:rFonts w:ascii="Book Antiqua" w:eastAsia="Calibri" w:hAnsi="Book Antiqua" w:cs="Times New Roman"/>
          <w:sz w:val="24"/>
          <w:szCs w:val="24"/>
        </w:rPr>
        <w:t>increase in guideline consistent recommendations from year 2009 to 2011 were no longer significant after controlling for bowel preparation quality</w:t>
      </w:r>
      <w:r w:rsidR="00707032" w:rsidRPr="00AF7C5C">
        <w:rPr>
          <w:rFonts w:ascii="Book Antiqua" w:hAnsi="Book Antiqua" w:cs="Times New Roman"/>
          <w:sz w:val="24"/>
          <w:szCs w:val="24"/>
          <w:lang w:eastAsia="ko-KR"/>
        </w:rPr>
        <w:t>.</w:t>
      </w:r>
      <w:r w:rsidR="00FF3C9C" w:rsidRPr="00AF7C5C">
        <w:rPr>
          <w:rFonts w:ascii="Book Antiqua" w:hAnsi="Book Antiqua" w:cs="Times New Roman"/>
          <w:sz w:val="24"/>
          <w:szCs w:val="24"/>
          <w:lang w:eastAsia="ko-KR"/>
        </w:rPr>
        <w:t xml:space="preserve"> </w:t>
      </w:r>
      <w:r w:rsidR="00551C6E" w:rsidRPr="00AF7C5C">
        <w:rPr>
          <w:rFonts w:ascii="Book Antiqua" w:hAnsi="Book Antiqua" w:cs="Times New Roman"/>
          <w:sz w:val="24"/>
          <w:szCs w:val="24"/>
          <w:lang w:eastAsia="ko-KR"/>
        </w:rPr>
        <w:t>Our study add</w:t>
      </w:r>
      <w:r w:rsidR="0010389B" w:rsidRPr="00AF7C5C">
        <w:rPr>
          <w:rFonts w:ascii="Book Antiqua" w:hAnsi="Book Antiqua" w:cs="Times New Roman"/>
          <w:sz w:val="24"/>
          <w:szCs w:val="24"/>
          <w:lang w:eastAsia="ko-KR"/>
        </w:rPr>
        <w:t>s</w:t>
      </w:r>
      <w:r w:rsidR="00551C6E" w:rsidRPr="00AF7C5C">
        <w:rPr>
          <w:rFonts w:ascii="Book Antiqua" w:hAnsi="Book Antiqua" w:cs="Times New Roman"/>
          <w:sz w:val="24"/>
          <w:szCs w:val="24"/>
          <w:lang w:eastAsia="ko-KR"/>
        </w:rPr>
        <w:t xml:space="preserve"> </w:t>
      </w:r>
      <w:r w:rsidR="00551C6E" w:rsidRPr="00AF7C5C">
        <w:rPr>
          <w:rFonts w:ascii="Book Antiqua" w:hAnsi="Book Antiqua" w:cs="Times New Roman"/>
          <w:sz w:val="24"/>
          <w:szCs w:val="24"/>
          <w:lang w:eastAsia="ko-KR"/>
        </w:rPr>
        <w:lastRenderedPageBreak/>
        <w:t xml:space="preserve">further support for the use of split-dose </w:t>
      </w:r>
      <w:r w:rsidR="001C18B0" w:rsidRPr="00AF7C5C">
        <w:rPr>
          <w:rFonts w:ascii="Book Antiqua" w:hAnsi="Book Antiqua" w:cs="Times New Roman"/>
          <w:sz w:val="24"/>
          <w:szCs w:val="24"/>
          <w:lang w:eastAsia="ko-KR"/>
        </w:rPr>
        <w:t xml:space="preserve">bowel </w:t>
      </w:r>
      <w:r w:rsidR="00551C6E" w:rsidRPr="00AF7C5C">
        <w:rPr>
          <w:rFonts w:ascii="Book Antiqua" w:hAnsi="Book Antiqua" w:cs="Times New Roman"/>
          <w:sz w:val="24"/>
          <w:szCs w:val="24"/>
          <w:lang w:eastAsia="ko-KR"/>
        </w:rPr>
        <w:t>regimen</w:t>
      </w:r>
      <w:r w:rsidR="001C18B0" w:rsidRPr="00AF7C5C">
        <w:rPr>
          <w:rFonts w:ascii="Book Antiqua" w:hAnsi="Book Antiqua" w:cs="Times New Roman"/>
          <w:sz w:val="24"/>
          <w:szCs w:val="24"/>
          <w:lang w:eastAsia="ko-KR"/>
        </w:rPr>
        <w:t xml:space="preserve"> as it is now uniformly recommended to optimize bowel preparation for colonoscopy</w:t>
      </w:r>
      <w:r w:rsidR="00D1314D" w:rsidRPr="00AF7C5C">
        <w:rPr>
          <w:rFonts w:ascii="Book Antiqua" w:eastAsia="SimSun" w:hAnsi="Book Antiqua"/>
          <w:sz w:val="24"/>
          <w:szCs w:val="24"/>
          <w:vertAlign w:val="superscript"/>
          <w:lang w:eastAsia="zh-CN"/>
        </w:rPr>
        <w:t>[7,11-13]</w:t>
      </w:r>
      <w:r w:rsidR="001C18B0" w:rsidRPr="00AF7C5C">
        <w:rPr>
          <w:rFonts w:ascii="Book Antiqua" w:hAnsi="Book Antiqua" w:cs="Times New Roman"/>
          <w:sz w:val="24"/>
          <w:szCs w:val="24"/>
          <w:lang w:eastAsia="ko-KR"/>
        </w:rPr>
        <w:t>.</w:t>
      </w:r>
      <w:r w:rsidR="00D1314D" w:rsidRPr="00AF7C5C" w:rsidDel="00D1314D">
        <w:rPr>
          <w:rFonts w:ascii="Book Antiqua" w:hAnsi="Book Antiqua" w:cs="Times New Roman"/>
          <w:sz w:val="24"/>
          <w:szCs w:val="24"/>
          <w:lang w:eastAsia="ko-KR"/>
        </w:rPr>
        <w:t xml:space="preserve"> </w:t>
      </w:r>
    </w:p>
    <w:p w14:paraId="6B39115A" w14:textId="6F68D73E" w:rsidR="00D44B0B" w:rsidRPr="00AF7C5C" w:rsidRDefault="000A2BDF" w:rsidP="00885C98">
      <w:pPr>
        <w:adjustRightInd w:val="0"/>
        <w:snapToGrid w:val="0"/>
        <w:spacing w:after="0" w:line="360" w:lineRule="auto"/>
        <w:ind w:firstLineChars="100" w:firstLine="240"/>
        <w:jc w:val="both"/>
        <w:rPr>
          <w:rFonts w:ascii="Book Antiqua" w:hAnsi="Book Antiqua" w:cs="Times New Roman"/>
          <w:sz w:val="24"/>
          <w:szCs w:val="24"/>
          <w:lang w:eastAsia="ko-KR"/>
        </w:rPr>
      </w:pPr>
      <w:r w:rsidRPr="00AF7C5C">
        <w:rPr>
          <w:rFonts w:ascii="Book Antiqua" w:hAnsi="Book Antiqua" w:cs="Times New Roman"/>
          <w:sz w:val="24"/>
          <w:szCs w:val="24"/>
          <w:lang w:eastAsia="ko-KR"/>
        </w:rPr>
        <w:t>This study is unique as it is the first to</w:t>
      </w:r>
      <w:r w:rsidR="00E3005C" w:rsidRPr="00AF7C5C">
        <w:rPr>
          <w:rFonts w:ascii="Book Antiqua" w:hAnsi="Book Antiqua" w:cs="Times New Roman"/>
          <w:sz w:val="24"/>
          <w:szCs w:val="24"/>
          <w:lang w:eastAsia="ko-KR"/>
        </w:rPr>
        <w:t xml:space="preserve"> look at endoscopists’</w:t>
      </w:r>
      <w:r w:rsidRPr="00AF7C5C">
        <w:rPr>
          <w:rFonts w:ascii="Book Antiqua" w:hAnsi="Book Antiqua" w:cs="Times New Roman"/>
          <w:sz w:val="24"/>
          <w:szCs w:val="24"/>
          <w:lang w:eastAsia="ko-KR"/>
        </w:rPr>
        <w:t xml:space="preserve"> recommendations as an outcome pre- and post-introduction of split-dose bowel preparation.</w:t>
      </w:r>
      <w:r w:rsidR="00FF3C9C" w:rsidRPr="00AF7C5C">
        <w:rPr>
          <w:rFonts w:ascii="Book Antiqua" w:hAnsi="Book Antiqua" w:cs="Times New Roman"/>
          <w:sz w:val="24"/>
          <w:szCs w:val="24"/>
          <w:lang w:eastAsia="ko-KR"/>
        </w:rPr>
        <w:t xml:space="preserve"> </w:t>
      </w:r>
      <w:r w:rsidR="00804ADA" w:rsidRPr="00AF7C5C">
        <w:rPr>
          <w:rFonts w:ascii="Book Antiqua" w:hAnsi="Book Antiqua" w:cs="Times New Roman"/>
          <w:sz w:val="24"/>
          <w:szCs w:val="24"/>
          <w:lang w:eastAsia="ko-KR"/>
        </w:rPr>
        <w:t xml:space="preserve">Studies </w:t>
      </w:r>
      <w:r w:rsidR="00E3005C" w:rsidRPr="00AF7C5C">
        <w:rPr>
          <w:rFonts w:ascii="Book Antiqua" w:hAnsi="Book Antiqua" w:cs="Times New Roman"/>
          <w:sz w:val="24"/>
          <w:szCs w:val="24"/>
          <w:lang w:eastAsia="ko-KR"/>
        </w:rPr>
        <w:t>of physician</w:t>
      </w:r>
      <w:r w:rsidR="00804ADA" w:rsidRPr="00AF7C5C">
        <w:rPr>
          <w:rFonts w:ascii="Book Antiqua" w:hAnsi="Book Antiqua" w:cs="Times New Roman"/>
          <w:sz w:val="24"/>
          <w:szCs w:val="24"/>
          <w:lang w:eastAsia="ko-KR"/>
        </w:rPr>
        <w:t xml:space="preserve"> post-colonoscopy recommendations have shown varying compliance</w:t>
      </w:r>
      <w:r w:rsidR="005D0AEE" w:rsidRPr="00AF7C5C">
        <w:rPr>
          <w:rFonts w:ascii="Book Antiqua" w:hAnsi="Book Antiqua" w:cs="Times New Roman"/>
          <w:sz w:val="24"/>
          <w:szCs w:val="24"/>
          <w:lang w:eastAsia="ko-KR"/>
        </w:rPr>
        <w:t xml:space="preserve"> to guidelines</w:t>
      </w:r>
      <w:r w:rsidR="00804ADA" w:rsidRPr="00AF7C5C">
        <w:rPr>
          <w:rFonts w:ascii="Book Antiqua" w:hAnsi="Book Antiqua" w:cs="Times New Roman"/>
          <w:sz w:val="24"/>
          <w:szCs w:val="24"/>
          <w:lang w:eastAsia="ko-KR"/>
        </w:rPr>
        <w:t>.</w:t>
      </w:r>
      <w:r w:rsidR="00FF3C9C" w:rsidRPr="00AF7C5C">
        <w:rPr>
          <w:rFonts w:ascii="Book Antiqua" w:hAnsi="Book Antiqua" w:cs="Times New Roman"/>
          <w:sz w:val="24"/>
          <w:szCs w:val="24"/>
          <w:lang w:eastAsia="ko-KR"/>
        </w:rPr>
        <w:t xml:space="preserve"> </w:t>
      </w:r>
      <w:r w:rsidR="00996BB9" w:rsidRPr="00AF7C5C">
        <w:rPr>
          <w:rFonts w:ascii="Book Antiqua" w:hAnsi="Book Antiqua" w:cs="Times New Roman"/>
          <w:sz w:val="24"/>
          <w:szCs w:val="24"/>
          <w:lang w:eastAsia="ko-KR"/>
        </w:rPr>
        <w:t>A retrospective review of screening and surveillance colonoscopies demonstrated endoscopists’ compliance in 81% of subjects based on pa</w:t>
      </w:r>
      <w:r w:rsidR="005561B9" w:rsidRPr="00AF7C5C">
        <w:rPr>
          <w:rFonts w:ascii="Book Antiqua" w:hAnsi="Book Antiqua" w:cs="Times New Roman"/>
          <w:sz w:val="24"/>
          <w:szCs w:val="24"/>
          <w:lang w:eastAsia="ko-KR"/>
        </w:rPr>
        <w:t>thology</w:t>
      </w:r>
      <w:r w:rsidR="00885C98" w:rsidRPr="00885C98">
        <w:rPr>
          <w:rFonts w:ascii="Book Antiqua" w:eastAsia="SimSun" w:hAnsi="Book Antiqua" w:cs="Times New Roman" w:hint="eastAsia"/>
          <w:sz w:val="24"/>
          <w:szCs w:val="24"/>
          <w:vertAlign w:val="superscript"/>
          <w:lang w:eastAsia="zh-CN"/>
        </w:rPr>
        <w:t>[14]</w:t>
      </w:r>
      <w:r w:rsidR="005561B9" w:rsidRPr="00AF7C5C">
        <w:rPr>
          <w:rFonts w:ascii="Book Antiqua" w:hAnsi="Book Antiqua" w:cs="Times New Roman"/>
          <w:sz w:val="24"/>
          <w:szCs w:val="24"/>
          <w:lang w:eastAsia="ko-KR"/>
        </w:rPr>
        <w:t>.</w:t>
      </w:r>
      <w:r w:rsidR="00885C98" w:rsidRPr="00AF7C5C">
        <w:rPr>
          <w:rFonts w:ascii="Book Antiqua" w:hAnsi="Book Antiqua" w:cs="Times New Roman"/>
          <w:sz w:val="24"/>
          <w:szCs w:val="24"/>
          <w:lang w:eastAsia="ko-KR"/>
        </w:rPr>
        <w:t xml:space="preserve"> </w:t>
      </w:r>
      <w:r w:rsidR="005561B9" w:rsidRPr="00AF7C5C">
        <w:rPr>
          <w:rFonts w:ascii="Book Antiqua" w:hAnsi="Book Antiqua" w:cs="Times New Roman"/>
          <w:sz w:val="24"/>
          <w:szCs w:val="24"/>
          <w:lang w:eastAsia="ko-KR"/>
        </w:rPr>
        <w:t>However</w:t>
      </w:r>
      <w:r w:rsidR="00996BB9" w:rsidRPr="00AF7C5C">
        <w:rPr>
          <w:rFonts w:ascii="Book Antiqua" w:hAnsi="Book Antiqua" w:cs="Times New Roman"/>
          <w:sz w:val="24"/>
          <w:szCs w:val="24"/>
          <w:lang w:eastAsia="ko-KR"/>
        </w:rPr>
        <w:t>, recommendation</w:t>
      </w:r>
      <w:r w:rsidR="005561B9" w:rsidRPr="00AF7C5C">
        <w:rPr>
          <w:rFonts w:ascii="Book Antiqua" w:hAnsi="Book Antiqua" w:cs="Times New Roman"/>
          <w:sz w:val="24"/>
          <w:szCs w:val="24"/>
          <w:lang w:eastAsia="ko-KR"/>
        </w:rPr>
        <w:t>s</w:t>
      </w:r>
      <w:r w:rsidR="00996BB9" w:rsidRPr="00AF7C5C">
        <w:rPr>
          <w:rFonts w:ascii="Book Antiqua" w:hAnsi="Book Antiqua" w:cs="Times New Roman"/>
          <w:sz w:val="24"/>
          <w:szCs w:val="24"/>
          <w:lang w:eastAsia="ko-KR"/>
        </w:rPr>
        <w:t xml:space="preserve"> were </w:t>
      </w:r>
      <w:r w:rsidR="005561B9" w:rsidRPr="00AF7C5C">
        <w:rPr>
          <w:rFonts w:ascii="Book Antiqua" w:hAnsi="Book Antiqua" w:cs="Times New Roman"/>
          <w:sz w:val="24"/>
          <w:szCs w:val="24"/>
          <w:lang w:eastAsia="ko-KR"/>
        </w:rPr>
        <w:t xml:space="preserve">only </w:t>
      </w:r>
      <w:r w:rsidR="00996BB9" w:rsidRPr="00AF7C5C">
        <w:rPr>
          <w:rFonts w:ascii="Book Antiqua" w:hAnsi="Book Antiqua" w:cs="Times New Roman"/>
          <w:sz w:val="24"/>
          <w:szCs w:val="24"/>
          <w:lang w:eastAsia="ko-KR"/>
        </w:rPr>
        <w:t>provided</w:t>
      </w:r>
      <w:r w:rsidR="005561B9" w:rsidRPr="00AF7C5C">
        <w:rPr>
          <w:rFonts w:ascii="Book Antiqua" w:hAnsi="Book Antiqua" w:cs="Times New Roman"/>
          <w:sz w:val="24"/>
          <w:szCs w:val="24"/>
          <w:lang w:eastAsia="ko-KR"/>
        </w:rPr>
        <w:t xml:space="preserve"> in 74% of their cohort.</w:t>
      </w:r>
      <w:r w:rsidR="00FF3C9C" w:rsidRPr="00AF7C5C">
        <w:rPr>
          <w:rFonts w:ascii="Book Antiqua" w:hAnsi="Book Antiqua" w:cs="Times New Roman"/>
          <w:sz w:val="24"/>
          <w:szCs w:val="24"/>
          <w:lang w:eastAsia="ko-KR"/>
        </w:rPr>
        <w:t xml:space="preserve"> </w:t>
      </w:r>
      <w:r w:rsidR="00996BB9" w:rsidRPr="00AF7C5C">
        <w:rPr>
          <w:rFonts w:ascii="Book Antiqua" w:hAnsi="Book Antiqua" w:cs="Times New Roman"/>
          <w:sz w:val="24"/>
          <w:szCs w:val="24"/>
          <w:lang w:eastAsia="ko-KR"/>
        </w:rPr>
        <w:t>Thi</w:t>
      </w:r>
      <w:r w:rsidR="005561B9" w:rsidRPr="00AF7C5C">
        <w:rPr>
          <w:rFonts w:ascii="Book Antiqua" w:hAnsi="Book Antiqua" w:cs="Times New Roman"/>
          <w:sz w:val="24"/>
          <w:szCs w:val="24"/>
          <w:lang w:eastAsia="ko-KR"/>
        </w:rPr>
        <w:t xml:space="preserve">s study removed bowel preparation as a factor as poor or fair bowel preparation or lack of </w:t>
      </w:r>
      <w:r w:rsidR="001B6D01" w:rsidRPr="00AF7C5C">
        <w:rPr>
          <w:rFonts w:ascii="Book Antiqua" w:hAnsi="Book Antiqua" w:cs="Times New Roman"/>
          <w:sz w:val="24"/>
          <w:szCs w:val="24"/>
          <w:lang w:eastAsia="ko-KR"/>
        </w:rPr>
        <w:t xml:space="preserve">bowel </w:t>
      </w:r>
      <w:r w:rsidR="005561B9" w:rsidRPr="00AF7C5C">
        <w:rPr>
          <w:rFonts w:ascii="Book Antiqua" w:hAnsi="Book Antiqua" w:cs="Times New Roman"/>
          <w:sz w:val="24"/>
          <w:szCs w:val="24"/>
          <w:lang w:eastAsia="ko-KR"/>
        </w:rPr>
        <w:t>prep</w:t>
      </w:r>
      <w:r w:rsidR="001B6D01" w:rsidRPr="00AF7C5C">
        <w:rPr>
          <w:rFonts w:ascii="Book Antiqua" w:hAnsi="Book Antiqua" w:cs="Times New Roman"/>
          <w:sz w:val="24"/>
          <w:szCs w:val="24"/>
          <w:lang w:eastAsia="ko-KR"/>
        </w:rPr>
        <w:t>aration</w:t>
      </w:r>
      <w:r w:rsidR="005561B9" w:rsidRPr="00AF7C5C">
        <w:rPr>
          <w:rFonts w:ascii="Book Antiqua" w:hAnsi="Book Antiqua" w:cs="Times New Roman"/>
          <w:sz w:val="24"/>
          <w:szCs w:val="24"/>
          <w:lang w:eastAsia="ko-KR"/>
        </w:rPr>
        <w:t xml:space="preserve"> data were exclusion criteria.</w:t>
      </w:r>
      <w:r w:rsidR="00FF3C9C" w:rsidRPr="00AF7C5C">
        <w:rPr>
          <w:rFonts w:ascii="Book Antiqua" w:hAnsi="Book Antiqua" w:cs="Times New Roman"/>
          <w:sz w:val="24"/>
          <w:szCs w:val="24"/>
          <w:lang w:eastAsia="ko-KR"/>
        </w:rPr>
        <w:t xml:space="preserve"> </w:t>
      </w:r>
      <w:r w:rsidR="005561B9" w:rsidRPr="00AF7C5C">
        <w:rPr>
          <w:rFonts w:ascii="Book Antiqua" w:hAnsi="Book Antiqua" w:cs="Times New Roman"/>
          <w:sz w:val="24"/>
          <w:szCs w:val="24"/>
          <w:lang w:eastAsia="ko-KR"/>
        </w:rPr>
        <w:t xml:space="preserve">These findings are markedly better than Krist </w:t>
      </w:r>
      <w:r w:rsidR="005561B9" w:rsidRPr="00AF7C5C">
        <w:rPr>
          <w:rFonts w:ascii="Book Antiqua" w:hAnsi="Book Antiqua" w:cs="Times New Roman"/>
          <w:i/>
          <w:sz w:val="24"/>
          <w:szCs w:val="24"/>
          <w:lang w:eastAsia="ko-KR"/>
        </w:rPr>
        <w:t>et al</w:t>
      </w:r>
      <w:r w:rsidR="009B600F" w:rsidRPr="00AF7C5C">
        <w:rPr>
          <w:rFonts w:ascii="Book Antiqua" w:eastAsia="SimSun" w:hAnsi="Book Antiqua"/>
          <w:sz w:val="24"/>
          <w:szCs w:val="24"/>
          <w:vertAlign w:val="superscript"/>
          <w:lang w:eastAsia="zh-CN"/>
        </w:rPr>
        <w:t>[1]</w:t>
      </w:r>
      <w:r w:rsidR="005561B9" w:rsidRPr="00AF7C5C">
        <w:rPr>
          <w:rFonts w:ascii="Book Antiqua" w:hAnsi="Book Antiqua" w:cs="Times New Roman"/>
          <w:sz w:val="24"/>
          <w:szCs w:val="24"/>
          <w:lang w:eastAsia="ko-KR"/>
        </w:rPr>
        <w:t>.</w:t>
      </w:r>
      <w:r w:rsidR="00885C98">
        <w:rPr>
          <w:rFonts w:ascii="Book Antiqua" w:eastAsia="SimSun" w:hAnsi="Book Antiqua" w:cs="Times New Roman" w:hint="eastAsia"/>
          <w:sz w:val="24"/>
          <w:szCs w:val="24"/>
          <w:lang w:eastAsia="zh-CN"/>
        </w:rPr>
        <w:t xml:space="preserve"> </w:t>
      </w:r>
      <w:r w:rsidR="005561B9" w:rsidRPr="00885C98">
        <w:rPr>
          <w:rFonts w:ascii="Book Antiqua" w:hAnsi="Book Antiqua" w:cs="Times New Roman"/>
          <w:caps/>
          <w:sz w:val="24"/>
          <w:szCs w:val="24"/>
          <w:lang w:eastAsia="ko-KR"/>
        </w:rPr>
        <w:t>w</w:t>
      </w:r>
      <w:r w:rsidR="005561B9" w:rsidRPr="00AF7C5C">
        <w:rPr>
          <w:rFonts w:ascii="Book Antiqua" w:hAnsi="Book Antiqua" w:cs="Times New Roman"/>
          <w:sz w:val="24"/>
          <w:szCs w:val="24"/>
          <w:lang w:eastAsia="ko-KR"/>
        </w:rPr>
        <w:t>here recommendations were only provided in 64.9% of reports.</w:t>
      </w:r>
      <w:r w:rsidR="00FF3C9C" w:rsidRPr="00AF7C5C">
        <w:rPr>
          <w:rFonts w:ascii="Book Antiqua" w:hAnsi="Book Antiqua" w:cs="Times New Roman"/>
          <w:sz w:val="24"/>
          <w:szCs w:val="24"/>
          <w:lang w:eastAsia="ko-KR"/>
        </w:rPr>
        <w:t xml:space="preserve"> </w:t>
      </w:r>
      <w:r w:rsidR="005561B9" w:rsidRPr="00AF7C5C">
        <w:rPr>
          <w:rFonts w:ascii="Book Antiqua" w:hAnsi="Book Antiqua" w:cs="Times New Roman"/>
          <w:sz w:val="24"/>
          <w:szCs w:val="24"/>
          <w:lang w:eastAsia="ko-KR"/>
        </w:rPr>
        <w:t>In studies including bowel preparation in their investigation,</w:t>
      </w:r>
      <w:r w:rsidR="00996BB9" w:rsidRPr="00AF7C5C">
        <w:rPr>
          <w:rFonts w:ascii="Book Antiqua" w:hAnsi="Book Antiqua" w:cs="Times New Roman"/>
          <w:sz w:val="24"/>
          <w:szCs w:val="24"/>
          <w:lang w:eastAsia="ko-KR"/>
        </w:rPr>
        <w:t xml:space="preserve"> </w:t>
      </w:r>
      <w:r w:rsidR="005561B9" w:rsidRPr="00AF7C5C">
        <w:rPr>
          <w:rFonts w:ascii="Book Antiqua" w:hAnsi="Book Antiqua" w:cs="Times New Roman"/>
          <w:sz w:val="24"/>
          <w:szCs w:val="24"/>
          <w:lang w:eastAsia="ko-KR"/>
        </w:rPr>
        <w:t>uniformly</w:t>
      </w:r>
      <w:r w:rsidR="005D0AEE" w:rsidRPr="00AF7C5C">
        <w:rPr>
          <w:rFonts w:ascii="Book Antiqua" w:hAnsi="Book Antiqua" w:cs="Times New Roman"/>
          <w:sz w:val="24"/>
          <w:szCs w:val="24"/>
          <w:lang w:eastAsia="ko-KR"/>
        </w:rPr>
        <w:t xml:space="preserve"> bowel preparation quality impacts the likelihood of endoscopists’ guideline compliance.</w:t>
      </w:r>
      <w:r w:rsidR="00FF3C9C" w:rsidRPr="00AF7C5C">
        <w:rPr>
          <w:rFonts w:ascii="Book Antiqua" w:hAnsi="Book Antiqua" w:cs="Times New Roman"/>
          <w:sz w:val="24"/>
          <w:szCs w:val="24"/>
          <w:lang w:eastAsia="ko-KR"/>
        </w:rPr>
        <w:t xml:space="preserve"> </w:t>
      </w:r>
      <w:r w:rsidR="005D0AEE" w:rsidRPr="00AF7C5C">
        <w:rPr>
          <w:rFonts w:ascii="Book Antiqua" w:hAnsi="Book Antiqua" w:cs="Times New Roman"/>
          <w:sz w:val="24"/>
          <w:szCs w:val="24"/>
          <w:lang w:eastAsia="ko-KR"/>
        </w:rPr>
        <w:t xml:space="preserve">Ransohoff </w:t>
      </w:r>
      <w:r w:rsidR="005D0AEE" w:rsidRPr="00AF7C5C">
        <w:rPr>
          <w:rFonts w:ascii="Book Antiqua" w:hAnsi="Book Antiqua" w:cs="Times New Roman"/>
          <w:i/>
          <w:sz w:val="24"/>
          <w:szCs w:val="24"/>
          <w:lang w:eastAsia="ko-KR"/>
        </w:rPr>
        <w:t>et al</w:t>
      </w:r>
      <w:r w:rsidR="00D1314D" w:rsidRPr="00AF7C5C">
        <w:rPr>
          <w:rFonts w:ascii="Book Antiqua" w:eastAsia="SimSun" w:hAnsi="Book Antiqua"/>
          <w:sz w:val="24"/>
          <w:szCs w:val="24"/>
          <w:vertAlign w:val="superscript"/>
          <w:lang w:eastAsia="zh-CN"/>
        </w:rPr>
        <w:t>[15]</w:t>
      </w:r>
      <w:r w:rsidR="00F77C76" w:rsidRPr="00AF7C5C">
        <w:rPr>
          <w:rFonts w:ascii="Book Antiqua" w:hAnsi="Book Antiqua" w:cs="Times New Roman"/>
          <w:sz w:val="24"/>
          <w:szCs w:val="24"/>
          <w:lang w:eastAsia="ko-KR"/>
        </w:rPr>
        <w:t xml:space="preserve"> </w:t>
      </w:r>
      <w:r w:rsidR="005D0AEE" w:rsidRPr="00AF7C5C">
        <w:rPr>
          <w:rFonts w:ascii="Book Antiqua" w:hAnsi="Book Antiqua" w:cs="Times New Roman"/>
          <w:sz w:val="24"/>
          <w:szCs w:val="24"/>
          <w:lang w:eastAsia="ko-KR"/>
        </w:rPr>
        <w:t>found that follow-up recommendations in bowel preparations less than excellent were associated with shorter surveillance intervals for those with no polyps, small or medium adenomas.</w:t>
      </w:r>
      <w:r w:rsidR="004A641B" w:rsidRPr="00AF7C5C">
        <w:rPr>
          <w:rFonts w:ascii="Book Antiqua" w:hAnsi="Book Antiqua" w:cs="Times New Roman"/>
          <w:sz w:val="24"/>
          <w:szCs w:val="24"/>
          <w:lang w:eastAsia="ko-KR"/>
        </w:rPr>
        <w:t xml:space="preserve"> </w:t>
      </w:r>
      <w:r w:rsidR="00F77C76" w:rsidRPr="00AF7C5C">
        <w:rPr>
          <w:rFonts w:ascii="Book Antiqua" w:hAnsi="Book Antiqua" w:cs="Times New Roman"/>
          <w:sz w:val="24"/>
          <w:szCs w:val="24"/>
          <w:lang w:eastAsia="ko-KR"/>
        </w:rPr>
        <w:t xml:space="preserve">Additionally, Rex </w:t>
      </w:r>
      <w:r w:rsidR="00F77C76" w:rsidRPr="00AF7C5C">
        <w:rPr>
          <w:rFonts w:ascii="Book Antiqua" w:hAnsi="Book Antiqua" w:cs="Times New Roman"/>
          <w:i/>
          <w:sz w:val="24"/>
          <w:szCs w:val="24"/>
          <w:lang w:eastAsia="ko-KR"/>
        </w:rPr>
        <w:t>et al</w:t>
      </w:r>
      <w:r w:rsidR="00D1314D" w:rsidRPr="00AF7C5C">
        <w:rPr>
          <w:rFonts w:ascii="Book Antiqua" w:eastAsia="SimSun" w:hAnsi="Book Antiqua"/>
          <w:sz w:val="24"/>
          <w:szCs w:val="24"/>
          <w:vertAlign w:val="superscript"/>
          <w:lang w:eastAsia="zh-CN"/>
        </w:rPr>
        <w:t>[16]</w:t>
      </w:r>
      <w:r w:rsidR="00F77C76" w:rsidRPr="00AF7C5C">
        <w:rPr>
          <w:rFonts w:ascii="Book Antiqua" w:hAnsi="Book Antiqua" w:cs="Times New Roman"/>
          <w:sz w:val="24"/>
          <w:szCs w:val="24"/>
          <w:lang w:eastAsia="ko-KR"/>
        </w:rPr>
        <w:t xml:space="preserve"> demonstrated that imperfect bowel preparation lead to a higher likelihood of patients to be brought back earlier than suggested or required by current practice standards (20% </w:t>
      </w:r>
      <w:r w:rsidR="00F77C76" w:rsidRPr="00AF7C5C">
        <w:rPr>
          <w:rFonts w:ascii="Book Antiqua" w:hAnsi="Book Antiqua" w:cs="Times New Roman"/>
          <w:i/>
          <w:sz w:val="24"/>
          <w:szCs w:val="24"/>
          <w:lang w:eastAsia="ko-KR"/>
        </w:rPr>
        <w:t>vs</w:t>
      </w:r>
      <w:r w:rsidR="00F77C76" w:rsidRPr="00AF7C5C">
        <w:rPr>
          <w:rFonts w:ascii="Book Antiqua" w:hAnsi="Book Antiqua" w:cs="Times New Roman"/>
          <w:sz w:val="24"/>
          <w:szCs w:val="24"/>
          <w:lang w:eastAsia="ko-KR"/>
        </w:rPr>
        <w:t xml:space="preserve"> 12.5%, </w:t>
      </w:r>
      <w:r w:rsidR="00D1314D" w:rsidRPr="00AF7C5C">
        <w:rPr>
          <w:rFonts w:ascii="Book Antiqua" w:hAnsi="Book Antiqua" w:cs="Times New Roman"/>
          <w:i/>
          <w:sz w:val="24"/>
          <w:szCs w:val="24"/>
          <w:lang w:eastAsia="ko-KR"/>
        </w:rPr>
        <w:t>P</w:t>
      </w:r>
      <w:r w:rsidR="00F77C76" w:rsidRPr="00AF7C5C">
        <w:rPr>
          <w:rFonts w:ascii="Book Antiqua" w:hAnsi="Book Antiqua" w:cs="Times New Roman"/>
          <w:sz w:val="24"/>
          <w:szCs w:val="24"/>
          <w:lang w:eastAsia="ko-KR"/>
        </w:rPr>
        <w:t xml:space="preserve"> </w:t>
      </w:r>
      <w:r w:rsidR="00006399" w:rsidRPr="00AF7C5C">
        <w:rPr>
          <w:rFonts w:ascii="Book Antiqua" w:hAnsi="Book Antiqua" w:cs="Times New Roman"/>
          <w:sz w:val="24"/>
          <w:szCs w:val="24"/>
          <w:lang w:eastAsia="ko-KR"/>
        </w:rPr>
        <w:t>=</w:t>
      </w:r>
      <w:r w:rsidR="00885C98">
        <w:rPr>
          <w:rFonts w:ascii="Book Antiqua" w:eastAsia="SimSun" w:hAnsi="Book Antiqua" w:cs="Times New Roman" w:hint="eastAsia"/>
          <w:sz w:val="24"/>
          <w:szCs w:val="24"/>
          <w:lang w:eastAsia="zh-CN"/>
        </w:rPr>
        <w:t xml:space="preserve"> </w:t>
      </w:r>
      <w:r w:rsidR="00F77C76" w:rsidRPr="00AF7C5C">
        <w:rPr>
          <w:rFonts w:ascii="Book Antiqua" w:hAnsi="Book Antiqua" w:cs="Times New Roman"/>
          <w:sz w:val="24"/>
          <w:szCs w:val="24"/>
          <w:lang w:eastAsia="ko-KR"/>
        </w:rPr>
        <w:t>0.04)</w:t>
      </w:r>
      <w:r w:rsidR="00006399" w:rsidRPr="00AF7C5C">
        <w:rPr>
          <w:rFonts w:ascii="Book Antiqua" w:hAnsi="Book Antiqua" w:cs="Times New Roman"/>
          <w:sz w:val="24"/>
          <w:szCs w:val="24"/>
          <w:lang w:eastAsia="ko-KR"/>
        </w:rPr>
        <w:t>.</w:t>
      </w:r>
      <w:r w:rsidR="00D1314D" w:rsidRPr="00AF7C5C">
        <w:rPr>
          <w:rFonts w:ascii="Book Antiqua" w:eastAsia="SimSun" w:hAnsi="Book Antiqua"/>
          <w:sz w:val="24"/>
          <w:szCs w:val="24"/>
          <w:lang w:eastAsia="zh-CN"/>
        </w:rPr>
        <w:t xml:space="preserve"> </w:t>
      </w:r>
      <w:r w:rsidR="00CF5E4E" w:rsidRPr="00AF7C5C">
        <w:rPr>
          <w:rFonts w:ascii="Book Antiqua" w:hAnsi="Book Antiqua" w:cs="Times New Roman"/>
          <w:sz w:val="24"/>
          <w:szCs w:val="24"/>
          <w:lang w:eastAsia="ko-KR"/>
        </w:rPr>
        <w:t>Our study contributes data for future benchmarks</w:t>
      </w:r>
      <w:r w:rsidR="00D44B0B" w:rsidRPr="00AF7C5C">
        <w:rPr>
          <w:rFonts w:ascii="Book Antiqua" w:hAnsi="Book Antiqua"/>
          <w:sz w:val="24"/>
          <w:szCs w:val="24"/>
        </w:rPr>
        <w:t xml:space="preserve"> </w:t>
      </w:r>
      <w:r w:rsidR="00D44B0B" w:rsidRPr="00AF7C5C">
        <w:rPr>
          <w:rFonts w:ascii="Book Antiqua" w:hAnsi="Book Antiqua" w:cs="Times New Roman"/>
          <w:sz w:val="24"/>
          <w:szCs w:val="24"/>
          <w:lang w:eastAsia="ko-KR"/>
        </w:rPr>
        <w:t>for endoscopist compliance of guidelines in the real world</w:t>
      </w:r>
      <w:r w:rsidR="00F77C76" w:rsidRPr="00AF7C5C">
        <w:rPr>
          <w:rFonts w:ascii="Book Antiqua" w:hAnsi="Book Antiqua" w:cs="Times New Roman"/>
          <w:sz w:val="24"/>
          <w:szCs w:val="24"/>
          <w:lang w:eastAsia="ko-KR"/>
        </w:rPr>
        <w:t>, split-bowel preparation</w:t>
      </w:r>
      <w:r w:rsidR="00D44B0B" w:rsidRPr="00AF7C5C">
        <w:rPr>
          <w:rFonts w:ascii="Book Antiqua" w:hAnsi="Book Antiqua" w:cs="Times New Roman"/>
          <w:sz w:val="24"/>
          <w:szCs w:val="24"/>
          <w:lang w:eastAsia="ko-KR"/>
        </w:rPr>
        <w:t xml:space="preserve"> setting</w:t>
      </w:r>
      <w:r w:rsidR="00F77C76" w:rsidRPr="00AF7C5C">
        <w:rPr>
          <w:rFonts w:ascii="Book Antiqua" w:hAnsi="Book Antiqua" w:cs="Times New Roman"/>
          <w:sz w:val="24"/>
          <w:szCs w:val="24"/>
          <w:lang w:eastAsia="ko-KR"/>
        </w:rPr>
        <w:t>,</w:t>
      </w:r>
      <w:r w:rsidR="00D44B0B" w:rsidRPr="00AF7C5C">
        <w:rPr>
          <w:rFonts w:ascii="Book Antiqua" w:hAnsi="Book Antiqua" w:cs="Times New Roman"/>
          <w:sz w:val="24"/>
          <w:szCs w:val="24"/>
          <w:lang w:eastAsia="ko-KR"/>
        </w:rPr>
        <w:t xml:space="preserve"> as the Centers for Medicare and Medicaid Services (CMS) requires reporting of quality indicators through the Physician Quality Reporting System.</w:t>
      </w:r>
      <w:r w:rsidR="004A641B" w:rsidRPr="00AF7C5C">
        <w:rPr>
          <w:rFonts w:ascii="Book Antiqua" w:hAnsi="Book Antiqua" w:cs="Times New Roman"/>
          <w:sz w:val="24"/>
          <w:szCs w:val="24"/>
          <w:lang w:eastAsia="ko-KR"/>
        </w:rPr>
        <w:t xml:space="preserve"> </w:t>
      </w:r>
    </w:p>
    <w:p w14:paraId="075B8B68" w14:textId="077AC2A7" w:rsidR="00F77C76" w:rsidRPr="00AF7C5C" w:rsidRDefault="007913DD" w:rsidP="00885C98">
      <w:pPr>
        <w:adjustRightInd w:val="0"/>
        <w:snapToGrid w:val="0"/>
        <w:spacing w:after="0" w:line="360" w:lineRule="auto"/>
        <w:ind w:firstLineChars="100" w:firstLine="240"/>
        <w:jc w:val="both"/>
        <w:rPr>
          <w:rFonts w:ascii="Book Antiqua" w:eastAsia="Calibri" w:hAnsi="Book Antiqua" w:cs="Calibri"/>
          <w:sz w:val="24"/>
          <w:szCs w:val="24"/>
        </w:rPr>
      </w:pPr>
      <w:r w:rsidRPr="00AF7C5C">
        <w:rPr>
          <w:rFonts w:ascii="Book Antiqua" w:eastAsia="Calibri" w:hAnsi="Book Antiqua" w:cs="Calibri"/>
          <w:sz w:val="24"/>
          <w:szCs w:val="24"/>
        </w:rPr>
        <w:t>Significant patient</w:t>
      </w:r>
      <w:r w:rsidR="00B92C9F" w:rsidRPr="00AF7C5C">
        <w:rPr>
          <w:rFonts w:ascii="Book Antiqua" w:eastAsia="Calibri" w:hAnsi="Book Antiqua" w:cs="Calibri"/>
          <w:sz w:val="24"/>
          <w:szCs w:val="24"/>
        </w:rPr>
        <w:t xml:space="preserve"> and procedural</w:t>
      </w:r>
      <w:r w:rsidRPr="00AF7C5C">
        <w:rPr>
          <w:rFonts w:ascii="Book Antiqua" w:eastAsia="Calibri" w:hAnsi="Book Antiqua" w:cs="Calibri"/>
          <w:sz w:val="24"/>
          <w:szCs w:val="24"/>
        </w:rPr>
        <w:t xml:space="preserve"> characteristics </w:t>
      </w:r>
      <w:r w:rsidR="00B92C9F" w:rsidRPr="00AF7C5C">
        <w:rPr>
          <w:rFonts w:ascii="Book Antiqua" w:eastAsia="Calibri" w:hAnsi="Book Antiqua" w:cs="Calibri"/>
          <w:sz w:val="24"/>
          <w:szCs w:val="24"/>
        </w:rPr>
        <w:t xml:space="preserve">were </w:t>
      </w:r>
      <w:r w:rsidRPr="00AF7C5C">
        <w:rPr>
          <w:rFonts w:ascii="Book Antiqua" w:eastAsia="Calibri" w:hAnsi="Book Antiqua" w:cs="Calibri"/>
          <w:sz w:val="24"/>
          <w:szCs w:val="24"/>
        </w:rPr>
        <w:t xml:space="preserve">associated with </w:t>
      </w:r>
      <w:r w:rsidR="00B92C9F" w:rsidRPr="00AF7C5C">
        <w:rPr>
          <w:rFonts w:ascii="Book Antiqua" w:eastAsia="Calibri" w:hAnsi="Book Antiqua" w:cs="Calibri"/>
          <w:sz w:val="24"/>
          <w:szCs w:val="24"/>
        </w:rPr>
        <w:t xml:space="preserve">both a higher and lower likelihood of </w:t>
      </w:r>
      <w:r w:rsidR="00AE26A6" w:rsidRPr="00AF7C5C">
        <w:rPr>
          <w:rFonts w:ascii="Book Antiqua" w:eastAsia="Calibri" w:hAnsi="Book Antiqua" w:cs="Calibri"/>
          <w:sz w:val="24"/>
          <w:szCs w:val="24"/>
        </w:rPr>
        <w:t>guideline-</w:t>
      </w:r>
      <w:r w:rsidRPr="00AF7C5C">
        <w:rPr>
          <w:rFonts w:ascii="Book Antiqua" w:eastAsia="Calibri" w:hAnsi="Book Antiqua" w:cs="Calibri"/>
          <w:sz w:val="24"/>
          <w:szCs w:val="24"/>
        </w:rPr>
        <w:t xml:space="preserve">inconsistent </w:t>
      </w:r>
      <w:r w:rsidR="00AE26A6" w:rsidRPr="00AF7C5C">
        <w:rPr>
          <w:rFonts w:ascii="Book Antiqua" w:eastAsia="Calibri" w:hAnsi="Book Antiqua" w:cs="Calibri"/>
          <w:sz w:val="24"/>
          <w:szCs w:val="24"/>
        </w:rPr>
        <w:t>follow-up</w:t>
      </w:r>
      <w:r w:rsidRPr="00AF7C5C">
        <w:rPr>
          <w:rFonts w:ascii="Book Antiqua" w:eastAsia="Calibri" w:hAnsi="Book Antiqua" w:cs="Calibri"/>
          <w:sz w:val="24"/>
          <w:szCs w:val="24"/>
        </w:rPr>
        <w:t xml:space="preserve"> recommendations</w:t>
      </w:r>
      <w:r w:rsidR="00B92C9F" w:rsidRPr="00AF7C5C">
        <w:rPr>
          <w:rFonts w:ascii="Book Antiqua" w:eastAsia="Calibri" w:hAnsi="Book Antiqua" w:cs="Calibri"/>
          <w:sz w:val="24"/>
          <w:szCs w:val="24"/>
        </w:rPr>
        <w:t>.</w:t>
      </w:r>
      <w:r w:rsidR="00FF3C9C" w:rsidRPr="00AF7C5C">
        <w:rPr>
          <w:rFonts w:ascii="Book Antiqua" w:eastAsia="Calibri" w:hAnsi="Book Antiqua" w:cs="Calibri"/>
          <w:sz w:val="24"/>
          <w:szCs w:val="24"/>
        </w:rPr>
        <w:t xml:space="preserve"> </w:t>
      </w:r>
      <w:r w:rsidR="00B92C9F" w:rsidRPr="00AF7C5C">
        <w:rPr>
          <w:rFonts w:ascii="Book Antiqua" w:eastAsia="Calibri" w:hAnsi="Book Antiqua" w:cs="Calibri"/>
          <w:sz w:val="24"/>
          <w:szCs w:val="24"/>
        </w:rPr>
        <w:t>Two patient characteristics associated with a higher likelihood of guideline</w:t>
      </w:r>
      <w:r w:rsidR="00AE26A6" w:rsidRPr="00AF7C5C">
        <w:rPr>
          <w:rFonts w:ascii="Book Antiqua" w:eastAsia="Calibri" w:hAnsi="Book Antiqua" w:cs="Calibri"/>
          <w:sz w:val="24"/>
          <w:szCs w:val="24"/>
        </w:rPr>
        <w:t>-</w:t>
      </w:r>
      <w:r w:rsidR="00B92C9F" w:rsidRPr="00AF7C5C">
        <w:rPr>
          <w:rFonts w:ascii="Book Antiqua" w:eastAsia="Calibri" w:hAnsi="Book Antiqua" w:cs="Calibri"/>
          <w:sz w:val="24"/>
          <w:szCs w:val="24"/>
        </w:rPr>
        <w:t>inconsistent recommendations</w:t>
      </w:r>
      <w:r w:rsidR="001C18B0" w:rsidRPr="00AF7C5C">
        <w:rPr>
          <w:rFonts w:ascii="Book Antiqua" w:eastAsia="Calibri" w:hAnsi="Book Antiqua" w:cs="Calibri"/>
          <w:sz w:val="24"/>
          <w:szCs w:val="24"/>
        </w:rPr>
        <w:t xml:space="preserve"> included</w:t>
      </w:r>
      <w:r w:rsidR="0010389B" w:rsidRPr="00AF7C5C">
        <w:rPr>
          <w:rFonts w:ascii="Book Antiqua" w:eastAsia="Calibri" w:hAnsi="Book Antiqua" w:cs="Calibri"/>
          <w:sz w:val="24"/>
          <w:szCs w:val="24"/>
        </w:rPr>
        <w:t xml:space="preserve"> increasing age and the co-morbidity of diabetes mellitus.</w:t>
      </w:r>
      <w:r w:rsidR="00FF3C9C" w:rsidRPr="00AF7C5C">
        <w:rPr>
          <w:rFonts w:ascii="Book Antiqua" w:eastAsia="Calibri" w:hAnsi="Book Antiqua" w:cs="Calibri"/>
          <w:sz w:val="24"/>
          <w:szCs w:val="24"/>
        </w:rPr>
        <w:t xml:space="preserve"> </w:t>
      </w:r>
      <w:r w:rsidR="00110856" w:rsidRPr="00AF7C5C">
        <w:rPr>
          <w:rFonts w:ascii="Book Antiqua" w:eastAsia="Calibri" w:hAnsi="Book Antiqua" w:cs="Calibri"/>
          <w:sz w:val="24"/>
          <w:szCs w:val="24"/>
        </w:rPr>
        <w:t>Both characteristics are associated with CRC.</w:t>
      </w:r>
      <w:r w:rsidR="00FF3C9C" w:rsidRPr="00AF7C5C">
        <w:rPr>
          <w:rFonts w:ascii="Book Antiqua" w:eastAsia="Calibri" w:hAnsi="Book Antiqua" w:cs="Calibri"/>
          <w:sz w:val="24"/>
          <w:szCs w:val="24"/>
        </w:rPr>
        <w:t xml:space="preserve"> </w:t>
      </w:r>
      <w:r w:rsidR="00B45C86" w:rsidRPr="00AF7C5C">
        <w:rPr>
          <w:rFonts w:ascii="Book Antiqua" w:eastAsia="Calibri" w:hAnsi="Book Antiqua" w:cs="Calibri"/>
          <w:sz w:val="24"/>
          <w:szCs w:val="24"/>
        </w:rPr>
        <w:t>I</w:t>
      </w:r>
      <w:r w:rsidR="003872A5" w:rsidRPr="00AF7C5C">
        <w:rPr>
          <w:rFonts w:ascii="Book Antiqua" w:eastAsia="Calibri" w:hAnsi="Book Antiqua" w:cs="Calibri"/>
          <w:sz w:val="24"/>
          <w:szCs w:val="24"/>
        </w:rPr>
        <w:t xml:space="preserve">ncreasing age </w:t>
      </w:r>
      <w:r w:rsidR="00B45C86" w:rsidRPr="00AF7C5C">
        <w:rPr>
          <w:rFonts w:ascii="Book Antiqua" w:eastAsia="Calibri" w:hAnsi="Book Antiqua" w:cs="Calibri"/>
          <w:sz w:val="24"/>
          <w:szCs w:val="24"/>
        </w:rPr>
        <w:t>is the strongest non-modifiable risk factor for the de</w:t>
      </w:r>
      <w:r w:rsidR="00FB22B9" w:rsidRPr="00AF7C5C">
        <w:rPr>
          <w:rFonts w:ascii="Book Antiqua" w:eastAsia="Calibri" w:hAnsi="Book Antiqua" w:cs="Calibri"/>
          <w:sz w:val="24"/>
          <w:szCs w:val="24"/>
        </w:rPr>
        <w:t>velopment of colorectal cancer</w:t>
      </w:r>
      <w:r w:rsidR="00D1314D" w:rsidRPr="00AF7C5C">
        <w:rPr>
          <w:rFonts w:ascii="Book Antiqua" w:eastAsia="SimSun" w:hAnsi="Book Antiqua"/>
          <w:sz w:val="24"/>
          <w:szCs w:val="24"/>
          <w:vertAlign w:val="superscript"/>
          <w:lang w:eastAsia="zh-CN"/>
        </w:rPr>
        <w:t>[17]</w:t>
      </w:r>
      <w:r w:rsidR="000C739E" w:rsidRPr="00AF7C5C">
        <w:rPr>
          <w:rFonts w:ascii="Book Antiqua" w:eastAsia="Calibri" w:hAnsi="Book Antiqua" w:cs="Calibri"/>
          <w:sz w:val="24"/>
          <w:szCs w:val="24"/>
        </w:rPr>
        <w:t>.</w:t>
      </w:r>
      <w:r w:rsidR="00FF3C9C" w:rsidRPr="00AF7C5C">
        <w:rPr>
          <w:rFonts w:ascii="Book Antiqua" w:eastAsia="Calibri" w:hAnsi="Book Antiqua" w:cs="Calibri"/>
          <w:sz w:val="24"/>
          <w:szCs w:val="24"/>
        </w:rPr>
        <w:t xml:space="preserve"> </w:t>
      </w:r>
      <w:r w:rsidR="00B45C86" w:rsidRPr="00AF7C5C">
        <w:rPr>
          <w:rFonts w:ascii="Book Antiqua" w:eastAsia="Calibri" w:hAnsi="Book Antiqua" w:cs="Calibri"/>
          <w:sz w:val="24"/>
          <w:szCs w:val="24"/>
        </w:rPr>
        <w:t xml:space="preserve">The likelihood of CRC </w:t>
      </w:r>
      <w:r w:rsidR="00C06E0C" w:rsidRPr="00AF7C5C">
        <w:rPr>
          <w:rFonts w:ascii="Book Antiqua" w:eastAsia="Calibri" w:hAnsi="Book Antiqua" w:cs="Calibri"/>
          <w:sz w:val="24"/>
          <w:szCs w:val="24"/>
        </w:rPr>
        <w:t>begins to increase</w:t>
      </w:r>
      <w:r w:rsidR="00B45C86" w:rsidRPr="00AF7C5C">
        <w:rPr>
          <w:rFonts w:ascii="Book Antiqua" w:eastAsia="Calibri" w:hAnsi="Book Antiqua" w:cs="Calibri"/>
          <w:sz w:val="24"/>
          <w:szCs w:val="24"/>
        </w:rPr>
        <w:t xml:space="preserve"> after age 40</w:t>
      </w:r>
      <w:r w:rsidR="00FB22B9" w:rsidRPr="00AF7C5C">
        <w:rPr>
          <w:rFonts w:ascii="Book Antiqua" w:eastAsia="Calibri" w:hAnsi="Book Antiqua" w:cs="Calibri"/>
          <w:sz w:val="24"/>
          <w:szCs w:val="24"/>
        </w:rPr>
        <w:t xml:space="preserve"> with a </w:t>
      </w:r>
      <w:r w:rsidR="00190266" w:rsidRPr="00AF7C5C">
        <w:rPr>
          <w:rFonts w:ascii="Book Antiqua" w:eastAsia="Calibri" w:hAnsi="Book Antiqua" w:cs="Calibri"/>
          <w:sz w:val="24"/>
          <w:szCs w:val="24"/>
        </w:rPr>
        <w:t xml:space="preserve">peak incidence between </w:t>
      </w:r>
      <w:r w:rsidR="00B92C9F" w:rsidRPr="00AF7C5C">
        <w:rPr>
          <w:rFonts w:ascii="Book Antiqua" w:eastAsia="Calibri" w:hAnsi="Book Antiqua" w:cs="Calibri"/>
          <w:sz w:val="24"/>
          <w:szCs w:val="24"/>
        </w:rPr>
        <w:t xml:space="preserve">the </w:t>
      </w:r>
      <w:r w:rsidR="00190266" w:rsidRPr="00AF7C5C">
        <w:rPr>
          <w:rFonts w:ascii="Book Antiqua" w:eastAsia="Calibri" w:hAnsi="Book Antiqua" w:cs="Calibri"/>
          <w:sz w:val="24"/>
          <w:szCs w:val="24"/>
        </w:rPr>
        <w:t>age</w:t>
      </w:r>
      <w:r w:rsidR="00B92C9F" w:rsidRPr="00AF7C5C">
        <w:rPr>
          <w:rFonts w:ascii="Book Antiqua" w:eastAsia="Calibri" w:hAnsi="Book Antiqua" w:cs="Calibri"/>
          <w:sz w:val="24"/>
          <w:szCs w:val="24"/>
        </w:rPr>
        <w:t>s of</w:t>
      </w:r>
      <w:r w:rsidR="00190266" w:rsidRPr="00AF7C5C">
        <w:rPr>
          <w:rFonts w:ascii="Book Antiqua" w:eastAsia="Calibri" w:hAnsi="Book Antiqua" w:cs="Calibri"/>
          <w:sz w:val="24"/>
          <w:szCs w:val="24"/>
        </w:rPr>
        <w:t xml:space="preserve"> 65-79</w:t>
      </w:r>
      <w:r w:rsidR="00FB22B9" w:rsidRPr="00AF7C5C">
        <w:rPr>
          <w:rFonts w:ascii="Book Antiqua" w:eastAsia="Calibri" w:hAnsi="Book Antiqua" w:cs="Calibri"/>
          <w:sz w:val="24"/>
          <w:szCs w:val="24"/>
        </w:rPr>
        <w:t>.</w:t>
      </w:r>
      <w:r w:rsidR="00FF3C9C" w:rsidRPr="00AF7C5C">
        <w:rPr>
          <w:rFonts w:ascii="Book Antiqua" w:eastAsia="Calibri" w:hAnsi="Book Antiqua" w:cs="Calibri"/>
          <w:sz w:val="24"/>
          <w:szCs w:val="24"/>
        </w:rPr>
        <w:t xml:space="preserve"> </w:t>
      </w:r>
      <w:r w:rsidR="00110856" w:rsidRPr="00AF7C5C">
        <w:rPr>
          <w:rFonts w:ascii="Book Antiqua" w:eastAsia="Calibri" w:hAnsi="Book Antiqua" w:cs="Calibri"/>
          <w:sz w:val="24"/>
          <w:szCs w:val="24"/>
        </w:rPr>
        <w:t xml:space="preserve">For </w:t>
      </w:r>
      <w:r w:rsidR="00110856" w:rsidRPr="00AF7C5C">
        <w:rPr>
          <w:rFonts w:ascii="Book Antiqua" w:eastAsia="Calibri" w:hAnsi="Book Antiqua" w:cs="Calibri"/>
          <w:sz w:val="24"/>
          <w:szCs w:val="24"/>
        </w:rPr>
        <w:lastRenderedPageBreak/>
        <w:t>diabetes mellitus,</w:t>
      </w:r>
      <w:r w:rsidR="004A19F9" w:rsidRPr="00AF7C5C">
        <w:rPr>
          <w:rFonts w:ascii="Book Antiqua" w:eastAsia="Calibri" w:hAnsi="Book Antiqua" w:cs="Calibri"/>
          <w:sz w:val="24"/>
          <w:szCs w:val="24"/>
        </w:rPr>
        <w:t xml:space="preserve"> Larsson </w:t>
      </w:r>
      <w:r w:rsidR="004A19F9" w:rsidRPr="00AF7C5C">
        <w:rPr>
          <w:rFonts w:ascii="Book Antiqua" w:eastAsia="Calibri" w:hAnsi="Book Antiqua" w:cs="Calibri"/>
          <w:i/>
          <w:sz w:val="24"/>
          <w:szCs w:val="24"/>
        </w:rPr>
        <w:t>et al</w:t>
      </w:r>
      <w:r w:rsidR="009B600F" w:rsidRPr="00AF7C5C">
        <w:rPr>
          <w:rFonts w:ascii="Book Antiqua" w:eastAsia="SimSun" w:hAnsi="Book Antiqua"/>
          <w:sz w:val="24"/>
          <w:szCs w:val="24"/>
          <w:vertAlign w:val="superscript"/>
          <w:lang w:eastAsia="zh-CN"/>
        </w:rPr>
        <w:t>[18]</w:t>
      </w:r>
      <w:r w:rsidR="004A19F9" w:rsidRPr="00AF7C5C">
        <w:rPr>
          <w:rFonts w:ascii="Book Antiqua" w:eastAsia="Calibri" w:hAnsi="Book Antiqua" w:cs="Calibri"/>
          <w:sz w:val="24"/>
          <w:szCs w:val="24"/>
        </w:rPr>
        <w:t>. performed a meta-analysis of more than 2.5 million patients</w:t>
      </w:r>
      <w:r w:rsidR="00110856" w:rsidRPr="00AF7C5C">
        <w:rPr>
          <w:rFonts w:ascii="Book Antiqua" w:eastAsia="Calibri" w:hAnsi="Book Antiqua" w:cs="Calibri"/>
          <w:sz w:val="24"/>
          <w:szCs w:val="24"/>
        </w:rPr>
        <w:t xml:space="preserve"> that demonstrated a 30% increased risk of CRC relative to non-diabetic individuals</w:t>
      </w:r>
      <w:r w:rsidR="00B92C9F" w:rsidRPr="00AF7C5C">
        <w:rPr>
          <w:rFonts w:ascii="Book Antiqua" w:eastAsia="Calibri" w:hAnsi="Book Antiqua" w:cs="Calibri"/>
          <w:sz w:val="24"/>
          <w:szCs w:val="24"/>
        </w:rPr>
        <w:t>.</w:t>
      </w:r>
      <w:r w:rsidR="00FF3C9C" w:rsidRPr="00AF7C5C">
        <w:rPr>
          <w:rFonts w:ascii="Book Antiqua" w:eastAsia="Calibri" w:hAnsi="Book Antiqua" w:cs="Calibri"/>
          <w:sz w:val="24"/>
          <w:szCs w:val="24"/>
        </w:rPr>
        <w:t xml:space="preserve"> </w:t>
      </w:r>
      <w:r w:rsidR="00B92C9F" w:rsidRPr="00AF7C5C">
        <w:rPr>
          <w:rFonts w:ascii="Book Antiqua" w:eastAsia="Calibri" w:hAnsi="Book Antiqua" w:cs="Calibri"/>
          <w:sz w:val="24"/>
          <w:szCs w:val="24"/>
        </w:rPr>
        <w:t>This finding was con</w:t>
      </w:r>
      <w:r w:rsidR="00C9502A" w:rsidRPr="00AF7C5C">
        <w:rPr>
          <w:rFonts w:ascii="Book Antiqua" w:eastAsia="Calibri" w:hAnsi="Book Antiqua" w:cs="Calibri"/>
          <w:sz w:val="24"/>
          <w:szCs w:val="24"/>
        </w:rPr>
        <w:t>stant even</w:t>
      </w:r>
      <w:r w:rsidR="00B92C9F" w:rsidRPr="00AF7C5C">
        <w:rPr>
          <w:rFonts w:ascii="Book Antiqua" w:eastAsia="Calibri" w:hAnsi="Book Antiqua" w:cs="Calibri"/>
          <w:sz w:val="24"/>
          <w:szCs w:val="24"/>
        </w:rPr>
        <w:t xml:space="preserve"> when controlling for BMI and physical activity</w:t>
      </w:r>
      <w:r w:rsidR="00110856" w:rsidRPr="00AF7C5C">
        <w:rPr>
          <w:rFonts w:ascii="Book Antiqua" w:eastAsia="Calibri" w:hAnsi="Book Antiqua" w:cs="Calibri"/>
          <w:sz w:val="24"/>
          <w:szCs w:val="24"/>
        </w:rPr>
        <w:t>.</w:t>
      </w:r>
      <w:r w:rsidR="00FF3C9C" w:rsidRPr="00AF7C5C">
        <w:rPr>
          <w:rFonts w:ascii="Book Antiqua" w:eastAsia="Calibri" w:hAnsi="Book Antiqua" w:cs="Calibri"/>
          <w:sz w:val="24"/>
          <w:szCs w:val="24"/>
        </w:rPr>
        <w:t xml:space="preserve"> </w:t>
      </w:r>
      <w:r w:rsidR="00DF2093" w:rsidRPr="00AF7C5C">
        <w:rPr>
          <w:rFonts w:ascii="Book Antiqua" w:hAnsi="Book Antiqua"/>
          <w:sz w:val="24"/>
          <w:szCs w:val="24"/>
        </w:rPr>
        <w:t>Th</w:t>
      </w:r>
      <w:r w:rsidR="00C9502A" w:rsidRPr="00AF7C5C">
        <w:rPr>
          <w:rFonts w:ascii="Book Antiqua" w:hAnsi="Book Antiqua"/>
          <w:sz w:val="24"/>
          <w:szCs w:val="24"/>
        </w:rPr>
        <w:t>i</w:t>
      </w:r>
      <w:r w:rsidR="00DF2093" w:rsidRPr="00AF7C5C">
        <w:rPr>
          <w:rFonts w:ascii="Book Antiqua" w:hAnsi="Book Antiqua"/>
          <w:sz w:val="24"/>
          <w:szCs w:val="24"/>
        </w:rPr>
        <w:t xml:space="preserve">s </w:t>
      </w:r>
      <w:r w:rsidR="00C9502A" w:rsidRPr="00AF7C5C">
        <w:rPr>
          <w:rFonts w:ascii="Book Antiqua" w:hAnsi="Book Antiqua"/>
          <w:sz w:val="24"/>
          <w:szCs w:val="24"/>
        </w:rPr>
        <w:t xml:space="preserve">literature </w:t>
      </w:r>
      <w:r w:rsidR="00DF2093" w:rsidRPr="00AF7C5C">
        <w:rPr>
          <w:rFonts w:ascii="Book Antiqua" w:hAnsi="Book Antiqua"/>
          <w:sz w:val="24"/>
          <w:szCs w:val="24"/>
        </w:rPr>
        <w:t xml:space="preserve">may explain the </w:t>
      </w:r>
      <w:r w:rsidR="00B92C9F" w:rsidRPr="00AF7C5C">
        <w:rPr>
          <w:rFonts w:ascii="Book Antiqua" w:hAnsi="Book Antiqua"/>
          <w:sz w:val="24"/>
          <w:szCs w:val="24"/>
        </w:rPr>
        <w:t>association</w:t>
      </w:r>
      <w:r w:rsidR="00DF2093" w:rsidRPr="00AF7C5C">
        <w:rPr>
          <w:rFonts w:ascii="Book Antiqua" w:hAnsi="Book Antiqua"/>
          <w:sz w:val="24"/>
          <w:szCs w:val="24"/>
        </w:rPr>
        <w:t xml:space="preserve"> for early repeat colonoscopy </w:t>
      </w:r>
      <w:r w:rsidR="00B92C9F" w:rsidRPr="00AF7C5C">
        <w:rPr>
          <w:rFonts w:ascii="Book Antiqua" w:hAnsi="Book Antiqua"/>
          <w:sz w:val="24"/>
          <w:szCs w:val="24"/>
        </w:rPr>
        <w:t xml:space="preserve">recommendations in </w:t>
      </w:r>
      <w:r w:rsidR="00DF2093" w:rsidRPr="00AF7C5C">
        <w:rPr>
          <w:rFonts w:ascii="Book Antiqua" w:hAnsi="Book Antiqua"/>
          <w:sz w:val="24"/>
          <w:szCs w:val="24"/>
        </w:rPr>
        <w:t>patients with these characteristics.</w:t>
      </w:r>
      <w:r w:rsidR="00FF3C9C" w:rsidRPr="00AF7C5C">
        <w:rPr>
          <w:rFonts w:ascii="Book Antiqua" w:hAnsi="Book Antiqua"/>
          <w:sz w:val="24"/>
          <w:szCs w:val="24"/>
        </w:rPr>
        <w:t xml:space="preserve"> </w:t>
      </w:r>
      <w:r w:rsidR="00110856" w:rsidRPr="00AF7C5C">
        <w:rPr>
          <w:rFonts w:ascii="Book Antiqua" w:eastAsia="Calibri" w:hAnsi="Book Antiqua" w:cs="Calibri"/>
          <w:sz w:val="24"/>
          <w:szCs w:val="24"/>
        </w:rPr>
        <w:t>However</w:t>
      </w:r>
      <w:r w:rsidR="00AE26A6" w:rsidRPr="00AF7C5C">
        <w:rPr>
          <w:rFonts w:ascii="Book Antiqua" w:eastAsia="Calibri" w:hAnsi="Book Antiqua" w:cs="Calibri"/>
          <w:sz w:val="24"/>
          <w:szCs w:val="24"/>
        </w:rPr>
        <w:t>,</w:t>
      </w:r>
      <w:r w:rsidR="008E5C65" w:rsidRPr="00AF7C5C">
        <w:rPr>
          <w:rFonts w:ascii="Book Antiqua" w:eastAsia="Calibri" w:hAnsi="Book Antiqua" w:cs="Calibri"/>
          <w:sz w:val="24"/>
          <w:szCs w:val="24"/>
        </w:rPr>
        <w:t xml:space="preserve"> </w:t>
      </w:r>
      <w:r w:rsidR="00652C51" w:rsidRPr="00AF7C5C">
        <w:rPr>
          <w:rFonts w:ascii="Book Antiqua" w:eastAsia="Calibri" w:hAnsi="Book Antiqua" w:cs="Calibri"/>
          <w:sz w:val="24"/>
          <w:szCs w:val="24"/>
        </w:rPr>
        <w:t>two procedural character</w:t>
      </w:r>
      <w:r w:rsidR="008E5C65" w:rsidRPr="00AF7C5C">
        <w:rPr>
          <w:rFonts w:ascii="Book Antiqua" w:eastAsia="Calibri" w:hAnsi="Book Antiqua" w:cs="Calibri"/>
          <w:sz w:val="24"/>
          <w:szCs w:val="24"/>
        </w:rPr>
        <w:t>istics,</w:t>
      </w:r>
      <w:r w:rsidR="00652C51" w:rsidRPr="00AF7C5C">
        <w:rPr>
          <w:rFonts w:ascii="Book Antiqua" w:eastAsia="Calibri" w:hAnsi="Book Antiqua" w:cs="Calibri"/>
          <w:sz w:val="24"/>
          <w:szCs w:val="24"/>
        </w:rPr>
        <w:t xml:space="preserve"> finding 1-2 polyps regardless of</w:t>
      </w:r>
      <w:r w:rsidR="00110856" w:rsidRPr="00AF7C5C">
        <w:rPr>
          <w:rFonts w:ascii="Book Antiqua" w:eastAsia="Calibri" w:hAnsi="Book Antiqua" w:cs="Calibri"/>
          <w:sz w:val="24"/>
          <w:szCs w:val="24"/>
        </w:rPr>
        <w:t xml:space="preserve"> pathology</w:t>
      </w:r>
      <w:r w:rsidR="00652C51" w:rsidRPr="00AF7C5C">
        <w:rPr>
          <w:rFonts w:ascii="Book Antiqua" w:eastAsia="Calibri" w:hAnsi="Book Antiqua" w:cs="Calibri"/>
          <w:sz w:val="24"/>
          <w:szCs w:val="24"/>
        </w:rPr>
        <w:t xml:space="preserve"> and having a GI fellow participate in the colonoscopy were less likely to have </w:t>
      </w:r>
      <w:r w:rsidR="00110856" w:rsidRPr="00AF7C5C">
        <w:rPr>
          <w:rFonts w:ascii="Book Antiqua" w:eastAsia="Calibri" w:hAnsi="Book Antiqua" w:cs="Calibri"/>
          <w:sz w:val="24"/>
          <w:szCs w:val="24"/>
        </w:rPr>
        <w:t>guideline-</w:t>
      </w:r>
      <w:r w:rsidR="00652C51" w:rsidRPr="00AF7C5C">
        <w:rPr>
          <w:rFonts w:ascii="Book Antiqua" w:eastAsia="Calibri" w:hAnsi="Book Antiqua" w:cs="Calibri"/>
          <w:sz w:val="24"/>
          <w:szCs w:val="24"/>
        </w:rPr>
        <w:t>inconsistent follow-up recommendations.</w:t>
      </w:r>
      <w:r w:rsidR="00FF3C9C" w:rsidRPr="00AF7C5C">
        <w:rPr>
          <w:rFonts w:ascii="Book Antiqua" w:eastAsia="Calibri" w:hAnsi="Book Antiqua" w:cs="Calibri"/>
          <w:sz w:val="24"/>
          <w:szCs w:val="24"/>
        </w:rPr>
        <w:t xml:space="preserve"> </w:t>
      </w:r>
      <w:r w:rsidR="009E66DA" w:rsidRPr="00AF7C5C">
        <w:rPr>
          <w:rFonts w:ascii="Book Antiqua" w:eastAsia="Calibri" w:hAnsi="Book Antiqua" w:cs="Calibri"/>
          <w:sz w:val="24"/>
          <w:szCs w:val="24"/>
        </w:rPr>
        <w:t>S</w:t>
      </w:r>
      <w:r w:rsidR="008E5C65" w:rsidRPr="00AF7C5C">
        <w:rPr>
          <w:rFonts w:ascii="Book Antiqua" w:eastAsia="Calibri" w:hAnsi="Book Antiqua" w:cs="Calibri"/>
          <w:sz w:val="24"/>
          <w:szCs w:val="24"/>
        </w:rPr>
        <w:t>urveys of gastroenterologists</w:t>
      </w:r>
      <w:r w:rsidR="00975C7F" w:rsidRPr="00AF7C5C">
        <w:rPr>
          <w:rFonts w:ascii="Book Antiqua" w:eastAsia="Calibri" w:hAnsi="Book Antiqua" w:cs="Calibri"/>
          <w:sz w:val="24"/>
          <w:szCs w:val="24"/>
        </w:rPr>
        <w:t xml:space="preserve"> </w:t>
      </w:r>
      <w:r w:rsidR="009E66DA" w:rsidRPr="00AF7C5C">
        <w:rPr>
          <w:rFonts w:ascii="Book Antiqua" w:eastAsia="Calibri" w:hAnsi="Book Antiqua" w:cs="Calibri"/>
          <w:sz w:val="24"/>
          <w:szCs w:val="24"/>
        </w:rPr>
        <w:t>have shown an improvement in guideline</w:t>
      </w:r>
      <w:r w:rsidR="00243E16" w:rsidRPr="00AF7C5C">
        <w:rPr>
          <w:rFonts w:ascii="Book Antiqua" w:eastAsia="Calibri" w:hAnsi="Book Antiqua" w:cs="Calibri"/>
          <w:sz w:val="24"/>
          <w:szCs w:val="24"/>
        </w:rPr>
        <w:t xml:space="preserve"> </w:t>
      </w:r>
      <w:r w:rsidR="009E66DA" w:rsidRPr="00AF7C5C">
        <w:rPr>
          <w:rFonts w:ascii="Book Antiqua" w:eastAsia="Calibri" w:hAnsi="Book Antiqua" w:cs="Calibri"/>
          <w:sz w:val="24"/>
          <w:szCs w:val="24"/>
        </w:rPr>
        <w:t xml:space="preserve">knowledge </w:t>
      </w:r>
      <w:r w:rsidR="00243E16" w:rsidRPr="00AF7C5C">
        <w:rPr>
          <w:rFonts w:ascii="Book Antiqua" w:eastAsia="Calibri" w:hAnsi="Book Antiqua" w:cs="Calibri"/>
          <w:sz w:val="24"/>
          <w:szCs w:val="24"/>
        </w:rPr>
        <w:t xml:space="preserve">and agreement </w:t>
      </w:r>
      <w:r w:rsidR="009E66DA" w:rsidRPr="00AF7C5C">
        <w:rPr>
          <w:rFonts w:ascii="Book Antiqua" w:eastAsia="Calibri" w:hAnsi="Book Antiqua" w:cs="Calibri"/>
          <w:sz w:val="24"/>
          <w:szCs w:val="24"/>
        </w:rPr>
        <w:t xml:space="preserve">for </w:t>
      </w:r>
      <w:r w:rsidR="00243E16" w:rsidRPr="00AF7C5C">
        <w:rPr>
          <w:rFonts w:ascii="Book Antiqua" w:eastAsia="Calibri" w:hAnsi="Book Antiqua" w:cs="Calibri"/>
          <w:sz w:val="24"/>
          <w:szCs w:val="24"/>
        </w:rPr>
        <w:t xml:space="preserve">follow-up recommendations for </w:t>
      </w:r>
      <w:r w:rsidR="009E66DA" w:rsidRPr="00AF7C5C">
        <w:rPr>
          <w:rFonts w:ascii="Book Antiqua" w:eastAsia="Calibri" w:hAnsi="Book Antiqua" w:cs="Calibri"/>
          <w:sz w:val="24"/>
          <w:szCs w:val="24"/>
        </w:rPr>
        <w:t>colonoscopies</w:t>
      </w:r>
      <w:r w:rsidR="00D1314D" w:rsidRPr="00AF7C5C">
        <w:rPr>
          <w:rFonts w:ascii="Book Antiqua" w:eastAsia="SimSun" w:hAnsi="Book Antiqua"/>
          <w:sz w:val="24"/>
          <w:szCs w:val="24"/>
          <w:vertAlign w:val="superscript"/>
          <w:lang w:eastAsia="zh-CN"/>
        </w:rPr>
        <w:t>[19,20]</w:t>
      </w:r>
      <w:r w:rsidR="009E66DA" w:rsidRPr="00AF7C5C">
        <w:rPr>
          <w:rFonts w:ascii="Book Antiqua" w:eastAsia="Calibri" w:hAnsi="Book Antiqua" w:cs="Calibri"/>
          <w:sz w:val="24"/>
          <w:szCs w:val="24"/>
        </w:rPr>
        <w:t>.</w:t>
      </w:r>
      <w:r w:rsidR="00D1314D" w:rsidRPr="00AF7C5C">
        <w:rPr>
          <w:rFonts w:ascii="Book Antiqua" w:eastAsia="SimSun" w:hAnsi="Book Antiqua" w:cs="Calibri"/>
          <w:sz w:val="24"/>
          <w:szCs w:val="24"/>
          <w:lang w:eastAsia="zh-CN"/>
        </w:rPr>
        <w:t xml:space="preserve"> </w:t>
      </w:r>
      <w:r w:rsidR="009E66DA" w:rsidRPr="00AF7C5C">
        <w:rPr>
          <w:rFonts w:ascii="Book Antiqua" w:eastAsia="Calibri" w:hAnsi="Book Antiqua" w:cs="Calibri"/>
          <w:sz w:val="24"/>
          <w:szCs w:val="24"/>
        </w:rPr>
        <w:t xml:space="preserve">Saini </w:t>
      </w:r>
      <w:r w:rsidR="009E66DA" w:rsidRPr="00AF7C5C">
        <w:rPr>
          <w:rFonts w:ascii="Book Antiqua" w:eastAsia="Calibri" w:hAnsi="Book Antiqua" w:cs="Calibri"/>
          <w:i/>
          <w:sz w:val="24"/>
          <w:szCs w:val="24"/>
        </w:rPr>
        <w:t>et al</w:t>
      </w:r>
      <w:r w:rsidR="00D1314D" w:rsidRPr="00AF7C5C">
        <w:rPr>
          <w:rFonts w:ascii="Book Antiqua" w:eastAsia="SimSun" w:hAnsi="Book Antiqua"/>
          <w:sz w:val="24"/>
          <w:szCs w:val="24"/>
          <w:vertAlign w:val="superscript"/>
          <w:lang w:eastAsia="zh-CN"/>
        </w:rPr>
        <w:t>[19]</w:t>
      </w:r>
      <w:r w:rsidR="009E66DA" w:rsidRPr="00AF7C5C">
        <w:rPr>
          <w:rFonts w:ascii="Book Antiqua" w:eastAsia="Calibri" w:hAnsi="Book Antiqua" w:cs="Calibri"/>
          <w:sz w:val="24"/>
          <w:szCs w:val="24"/>
        </w:rPr>
        <w:t xml:space="preserve"> assessed gastroenterologists</w:t>
      </w:r>
      <w:r w:rsidR="00243E16" w:rsidRPr="00AF7C5C">
        <w:rPr>
          <w:rFonts w:ascii="Book Antiqua" w:eastAsia="Calibri" w:hAnsi="Book Antiqua" w:cs="Calibri"/>
          <w:sz w:val="24"/>
          <w:szCs w:val="24"/>
        </w:rPr>
        <w:t>’</w:t>
      </w:r>
      <w:r w:rsidR="009E66DA" w:rsidRPr="00AF7C5C">
        <w:rPr>
          <w:rFonts w:ascii="Book Antiqua" w:eastAsia="Calibri" w:hAnsi="Book Antiqua" w:cs="Calibri"/>
          <w:sz w:val="24"/>
          <w:szCs w:val="24"/>
        </w:rPr>
        <w:t xml:space="preserve"> knowledge of the 2003 guidelines</w:t>
      </w:r>
      <w:r w:rsidR="00243E16" w:rsidRPr="00AF7C5C">
        <w:rPr>
          <w:rFonts w:ascii="Book Antiqua" w:eastAsia="Calibri" w:hAnsi="Book Antiqua" w:cs="Calibri"/>
          <w:sz w:val="24"/>
          <w:szCs w:val="24"/>
        </w:rPr>
        <w:t xml:space="preserve"> for management of various polyps</w:t>
      </w:r>
      <w:r w:rsidR="009E66DA" w:rsidRPr="00AF7C5C">
        <w:rPr>
          <w:rFonts w:ascii="Book Antiqua" w:eastAsia="Calibri" w:hAnsi="Book Antiqua" w:cs="Calibri"/>
          <w:sz w:val="24"/>
          <w:szCs w:val="24"/>
        </w:rPr>
        <w:t>.</w:t>
      </w:r>
      <w:r w:rsidR="00FF3C9C" w:rsidRPr="00AF7C5C">
        <w:rPr>
          <w:rFonts w:ascii="Book Antiqua" w:eastAsia="Calibri" w:hAnsi="Book Antiqua" w:cs="Calibri"/>
          <w:sz w:val="24"/>
          <w:szCs w:val="24"/>
        </w:rPr>
        <w:t xml:space="preserve"> </w:t>
      </w:r>
      <w:r w:rsidR="00243E16" w:rsidRPr="00AF7C5C">
        <w:rPr>
          <w:rFonts w:ascii="Book Antiqua" w:eastAsia="Calibri" w:hAnsi="Book Antiqua" w:cs="Calibri"/>
          <w:sz w:val="24"/>
          <w:szCs w:val="24"/>
        </w:rPr>
        <w:t>At that time, only 63.6% knew the correct interval for 2 small adenomas, but also 28.8% of gastroenterologists disagreed with the guideline.</w:t>
      </w:r>
      <w:r w:rsidR="00FF3C9C" w:rsidRPr="00AF7C5C">
        <w:rPr>
          <w:rFonts w:ascii="Book Antiqua" w:eastAsia="Calibri" w:hAnsi="Book Antiqua" w:cs="Calibri"/>
          <w:sz w:val="24"/>
          <w:szCs w:val="24"/>
        </w:rPr>
        <w:t xml:space="preserve"> </w:t>
      </w:r>
      <w:r w:rsidR="00161AC0" w:rsidRPr="00AF7C5C">
        <w:rPr>
          <w:rFonts w:ascii="Book Antiqua" w:eastAsia="Calibri" w:hAnsi="Book Antiqua" w:cs="Calibri"/>
          <w:sz w:val="24"/>
          <w:szCs w:val="24"/>
        </w:rPr>
        <w:t xml:space="preserve">In 2010, Shah </w:t>
      </w:r>
      <w:r w:rsidR="00161AC0" w:rsidRPr="00AF7C5C">
        <w:rPr>
          <w:rFonts w:ascii="Book Antiqua" w:eastAsia="Calibri" w:hAnsi="Book Antiqua" w:cs="Calibri"/>
          <w:i/>
          <w:sz w:val="24"/>
          <w:szCs w:val="24"/>
        </w:rPr>
        <w:t>et al</w:t>
      </w:r>
      <w:r w:rsidR="00D1314D" w:rsidRPr="00AF7C5C">
        <w:rPr>
          <w:rFonts w:ascii="Book Antiqua" w:eastAsia="SimSun" w:hAnsi="Book Antiqua"/>
          <w:sz w:val="24"/>
          <w:szCs w:val="24"/>
          <w:vertAlign w:val="superscript"/>
          <w:lang w:eastAsia="zh-CN"/>
        </w:rPr>
        <w:t>[20]</w:t>
      </w:r>
      <w:r w:rsidR="00161AC0" w:rsidRPr="00AF7C5C">
        <w:rPr>
          <w:rFonts w:ascii="Book Antiqua" w:eastAsia="Calibri" w:hAnsi="Book Antiqua" w:cs="Calibri"/>
          <w:sz w:val="24"/>
          <w:szCs w:val="24"/>
        </w:rPr>
        <w:t xml:space="preserve"> surveyed Veterans Affairs </w:t>
      </w:r>
      <w:r w:rsidR="00BD1FD3" w:rsidRPr="00AF7C5C">
        <w:rPr>
          <w:rFonts w:ascii="Book Antiqua" w:eastAsia="Calibri" w:hAnsi="Book Antiqua" w:cs="Calibri"/>
          <w:sz w:val="24"/>
          <w:szCs w:val="24"/>
        </w:rPr>
        <w:t>gastroenterologists’</w:t>
      </w:r>
      <w:r w:rsidR="00161AC0" w:rsidRPr="00AF7C5C">
        <w:rPr>
          <w:rFonts w:ascii="Book Antiqua" w:eastAsia="Calibri" w:hAnsi="Book Antiqua" w:cs="Calibri"/>
          <w:sz w:val="24"/>
          <w:szCs w:val="24"/>
        </w:rPr>
        <w:t xml:space="preserve"> similar questions about the 2006 polyp surveillance guidelines.</w:t>
      </w:r>
      <w:r w:rsidR="00FF3C9C" w:rsidRPr="00AF7C5C">
        <w:rPr>
          <w:rFonts w:ascii="Book Antiqua" w:eastAsia="Calibri" w:hAnsi="Book Antiqua" w:cs="Calibri"/>
          <w:sz w:val="24"/>
          <w:szCs w:val="24"/>
        </w:rPr>
        <w:t xml:space="preserve"> </w:t>
      </w:r>
      <w:r w:rsidR="00BD1FD3" w:rsidRPr="00AF7C5C">
        <w:rPr>
          <w:rFonts w:ascii="Book Antiqua" w:eastAsia="Calibri" w:hAnsi="Book Antiqua" w:cs="Calibri"/>
          <w:sz w:val="24"/>
          <w:szCs w:val="24"/>
        </w:rPr>
        <w:t>Ninety-five percent</w:t>
      </w:r>
      <w:r w:rsidR="00161AC0" w:rsidRPr="00AF7C5C">
        <w:rPr>
          <w:rFonts w:ascii="Book Antiqua" w:eastAsia="Calibri" w:hAnsi="Book Antiqua" w:cs="Calibri"/>
          <w:sz w:val="24"/>
          <w:szCs w:val="24"/>
        </w:rPr>
        <w:t xml:space="preserve"> of gastroenterologist</w:t>
      </w:r>
      <w:r w:rsidR="00BD1FD3" w:rsidRPr="00AF7C5C">
        <w:rPr>
          <w:rFonts w:ascii="Book Antiqua" w:eastAsia="Calibri" w:hAnsi="Book Antiqua" w:cs="Calibri"/>
          <w:sz w:val="24"/>
          <w:szCs w:val="24"/>
        </w:rPr>
        <w:t>s</w:t>
      </w:r>
      <w:r w:rsidR="00161AC0" w:rsidRPr="00AF7C5C">
        <w:rPr>
          <w:rFonts w:ascii="Book Antiqua" w:eastAsia="Calibri" w:hAnsi="Book Antiqua" w:cs="Calibri"/>
          <w:sz w:val="24"/>
          <w:szCs w:val="24"/>
        </w:rPr>
        <w:t xml:space="preserve"> identified the correct 5-10 year</w:t>
      </w:r>
      <w:r w:rsidR="00885C98">
        <w:rPr>
          <w:rFonts w:ascii="Book Antiqua" w:eastAsia="SimSun" w:hAnsi="Book Antiqua" w:cs="Calibri" w:hint="eastAsia"/>
          <w:sz w:val="24"/>
          <w:szCs w:val="24"/>
          <w:lang w:eastAsia="zh-CN"/>
        </w:rPr>
        <w:t>s</w:t>
      </w:r>
      <w:r w:rsidR="00161AC0" w:rsidRPr="00AF7C5C">
        <w:rPr>
          <w:rFonts w:ascii="Book Antiqua" w:eastAsia="Calibri" w:hAnsi="Book Antiqua" w:cs="Calibri"/>
          <w:sz w:val="24"/>
          <w:szCs w:val="24"/>
        </w:rPr>
        <w:t xml:space="preserve"> interval for one 8</w:t>
      </w:r>
      <w:r w:rsidR="00885C98">
        <w:rPr>
          <w:rFonts w:ascii="Book Antiqua" w:eastAsia="SimSun" w:hAnsi="Book Antiqua" w:cs="Calibri" w:hint="eastAsia"/>
          <w:sz w:val="24"/>
          <w:szCs w:val="24"/>
          <w:lang w:eastAsia="zh-CN"/>
        </w:rPr>
        <w:t xml:space="preserve"> </w:t>
      </w:r>
      <w:r w:rsidR="00161AC0" w:rsidRPr="00AF7C5C">
        <w:rPr>
          <w:rFonts w:ascii="Book Antiqua" w:eastAsia="Calibri" w:hAnsi="Book Antiqua" w:cs="Calibri"/>
          <w:sz w:val="24"/>
          <w:szCs w:val="24"/>
        </w:rPr>
        <w:t>mm adenoma.</w:t>
      </w:r>
      <w:r w:rsidR="00FF3C9C" w:rsidRPr="00AF7C5C">
        <w:rPr>
          <w:rFonts w:ascii="Book Antiqua" w:eastAsia="Calibri" w:hAnsi="Book Antiqua" w:cs="Calibri"/>
          <w:sz w:val="24"/>
          <w:szCs w:val="24"/>
        </w:rPr>
        <w:t xml:space="preserve"> </w:t>
      </w:r>
      <w:r w:rsidR="00FB0382" w:rsidRPr="00AF7C5C">
        <w:rPr>
          <w:rFonts w:ascii="Book Antiqua" w:eastAsia="Calibri" w:hAnsi="Book Antiqua" w:cs="Calibri"/>
          <w:sz w:val="24"/>
          <w:szCs w:val="24"/>
        </w:rPr>
        <w:t>In this cohort of GI doctors, only 7% of those who knew guidelines correctly would deviate from clinical guidelines in their clinical practice.</w:t>
      </w:r>
      <w:r w:rsidR="00FF3C9C" w:rsidRPr="00AF7C5C">
        <w:rPr>
          <w:rFonts w:ascii="Book Antiqua" w:eastAsia="Calibri" w:hAnsi="Book Antiqua" w:cs="Calibri"/>
          <w:sz w:val="24"/>
          <w:szCs w:val="24"/>
        </w:rPr>
        <w:t xml:space="preserve"> </w:t>
      </w:r>
      <w:r w:rsidR="009E66DA" w:rsidRPr="00AF7C5C">
        <w:rPr>
          <w:rFonts w:ascii="Book Antiqua" w:eastAsia="Calibri" w:hAnsi="Book Antiqua" w:cs="Calibri"/>
          <w:sz w:val="24"/>
          <w:szCs w:val="24"/>
        </w:rPr>
        <w:t>With the finding of any type of polyp,</w:t>
      </w:r>
      <w:r w:rsidR="00BD1FD3" w:rsidRPr="00AF7C5C">
        <w:rPr>
          <w:rFonts w:ascii="Book Antiqua" w:eastAsia="Calibri" w:hAnsi="Book Antiqua" w:cs="Calibri"/>
          <w:sz w:val="24"/>
          <w:szCs w:val="24"/>
        </w:rPr>
        <w:t xml:space="preserve"> our endoscopists are compliant and know the guidelines.</w:t>
      </w:r>
      <w:r w:rsidR="00FF3C9C" w:rsidRPr="00AF7C5C">
        <w:rPr>
          <w:rFonts w:ascii="Book Antiqua" w:eastAsia="Calibri" w:hAnsi="Book Antiqua" w:cs="Calibri"/>
          <w:sz w:val="24"/>
          <w:szCs w:val="24"/>
        </w:rPr>
        <w:t xml:space="preserve"> </w:t>
      </w:r>
      <w:r w:rsidR="00BD1FD3" w:rsidRPr="00AF7C5C">
        <w:rPr>
          <w:rFonts w:ascii="Book Antiqua" w:eastAsia="Calibri" w:hAnsi="Book Antiqua" w:cs="Calibri"/>
          <w:sz w:val="24"/>
          <w:szCs w:val="24"/>
        </w:rPr>
        <w:t xml:space="preserve">Additionally, </w:t>
      </w:r>
      <w:r w:rsidR="00DF2093" w:rsidRPr="00AF7C5C">
        <w:rPr>
          <w:rFonts w:ascii="Book Antiqua" w:eastAsia="Calibri" w:hAnsi="Book Antiqua" w:cs="Calibri"/>
          <w:sz w:val="24"/>
          <w:szCs w:val="24"/>
        </w:rPr>
        <w:t xml:space="preserve">gastroenterology fellows </w:t>
      </w:r>
      <w:r w:rsidR="00A84638" w:rsidRPr="00AF7C5C">
        <w:rPr>
          <w:rFonts w:ascii="Book Antiqua" w:eastAsia="Calibri" w:hAnsi="Book Antiqua" w:cs="Calibri"/>
          <w:sz w:val="24"/>
          <w:szCs w:val="24"/>
        </w:rPr>
        <w:t xml:space="preserve">participating in the colonoscopy </w:t>
      </w:r>
      <w:r w:rsidR="00DF2093" w:rsidRPr="00AF7C5C">
        <w:rPr>
          <w:rFonts w:ascii="Book Antiqua" w:eastAsia="Calibri" w:hAnsi="Book Antiqua" w:cs="Calibri"/>
          <w:sz w:val="24"/>
          <w:szCs w:val="24"/>
        </w:rPr>
        <w:t>reduced the likelihood of inconsistent guidelines.</w:t>
      </w:r>
      <w:r w:rsidR="00FF3C9C" w:rsidRPr="00AF7C5C">
        <w:rPr>
          <w:rFonts w:ascii="Book Antiqua" w:eastAsia="Calibri" w:hAnsi="Book Antiqua" w:cs="Calibri"/>
          <w:sz w:val="24"/>
          <w:szCs w:val="24"/>
        </w:rPr>
        <w:t xml:space="preserve"> </w:t>
      </w:r>
      <w:r w:rsidR="00A84638" w:rsidRPr="00AF7C5C">
        <w:rPr>
          <w:rFonts w:ascii="Book Antiqua" w:eastAsia="Calibri" w:hAnsi="Book Antiqua" w:cs="Calibri"/>
          <w:sz w:val="24"/>
          <w:szCs w:val="24"/>
        </w:rPr>
        <w:t>The influence would have to be on the procedure itself as the attending physician is responsible for the follow-up pathology letter</w:t>
      </w:r>
      <w:r w:rsidR="00BD1FD3" w:rsidRPr="00AF7C5C">
        <w:rPr>
          <w:rFonts w:ascii="Book Antiqua" w:eastAsia="Calibri" w:hAnsi="Book Antiqua" w:cs="Calibri"/>
          <w:sz w:val="24"/>
          <w:szCs w:val="24"/>
        </w:rPr>
        <w:t>.</w:t>
      </w:r>
      <w:r w:rsidR="00FF3C9C" w:rsidRPr="00AF7C5C">
        <w:rPr>
          <w:rFonts w:ascii="Book Antiqua" w:eastAsia="Calibri" w:hAnsi="Book Antiqua" w:cs="Calibri"/>
          <w:sz w:val="24"/>
          <w:szCs w:val="24"/>
        </w:rPr>
        <w:t xml:space="preserve"> </w:t>
      </w:r>
      <w:r w:rsidR="00EA59FC" w:rsidRPr="00AF7C5C">
        <w:rPr>
          <w:rFonts w:ascii="Book Antiqua" w:eastAsia="Calibri" w:hAnsi="Book Antiqua" w:cs="Calibri"/>
          <w:sz w:val="24"/>
          <w:szCs w:val="24"/>
        </w:rPr>
        <w:t>In the literature, GI t</w:t>
      </w:r>
      <w:r w:rsidR="00A84638" w:rsidRPr="00AF7C5C">
        <w:rPr>
          <w:rFonts w:ascii="Book Antiqua" w:eastAsia="Calibri" w:hAnsi="Book Antiqua" w:cs="Calibri"/>
          <w:sz w:val="24"/>
          <w:szCs w:val="24"/>
        </w:rPr>
        <w:t xml:space="preserve">rainees have been noted to have positive impact on </w:t>
      </w:r>
      <w:r w:rsidR="00EA59FC" w:rsidRPr="00AF7C5C">
        <w:rPr>
          <w:rFonts w:ascii="Book Antiqua" w:eastAsia="Calibri" w:hAnsi="Book Antiqua" w:cs="Calibri"/>
          <w:sz w:val="24"/>
          <w:szCs w:val="24"/>
        </w:rPr>
        <w:t>adenoma detection rate with the hypothesis</w:t>
      </w:r>
      <w:r w:rsidR="00486724" w:rsidRPr="00AF7C5C">
        <w:rPr>
          <w:rFonts w:ascii="Book Antiqua" w:eastAsia="Calibri" w:hAnsi="Book Antiqua" w:cs="Calibri"/>
          <w:sz w:val="24"/>
          <w:szCs w:val="24"/>
        </w:rPr>
        <w:t xml:space="preserve"> that</w:t>
      </w:r>
      <w:r w:rsidR="00EA59FC" w:rsidRPr="00AF7C5C">
        <w:rPr>
          <w:rFonts w:ascii="Book Antiqua" w:eastAsia="Calibri" w:hAnsi="Book Antiqua" w:cs="Calibri"/>
          <w:sz w:val="24"/>
          <w:szCs w:val="24"/>
        </w:rPr>
        <w:t xml:space="preserve"> longer withdrawal times increase the likelihood of polyp detection or having an additional person involved in the colonoscopy allows</w:t>
      </w:r>
      <w:r w:rsidR="00486724" w:rsidRPr="00AF7C5C">
        <w:rPr>
          <w:rFonts w:ascii="Book Antiqua" w:eastAsia="Calibri" w:hAnsi="Book Antiqua" w:cs="Calibri"/>
          <w:sz w:val="24"/>
          <w:szCs w:val="24"/>
        </w:rPr>
        <w:t xml:space="preserve"> optimal visualization</w:t>
      </w:r>
      <w:r w:rsidR="00D1314D" w:rsidRPr="00AF7C5C">
        <w:rPr>
          <w:rFonts w:ascii="Book Antiqua" w:eastAsia="SimSun" w:hAnsi="Book Antiqua"/>
          <w:sz w:val="24"/>
          <w:szCs w:val="24"/>
          <w:vertAlign w:val="superscript"/>
          <w:lang w:eastAsia="zh-CN"/>
        </w:rPr>
        <w:t>[21-23]</w:t>
      </w:r>
      <w:r w:rsidR="00486724" w:rsidRPr="00AF7C5C">
        <w:rPr>
          <w:rFonts w:ascii="Book Antiqua" w:eastAsia="Calibri" w:hAnsi="Book Antiqua" w:cs="Calibri"/>
          <w:sz w:val="24"/>
          <w:szCs w:val="24"/>
        </w:rPr>
        <w:t>.</w:t>
      </w:r>
      <w:r w:rsidR="00FF3C9C" w:rsidRPr="00AF7C5C">
        <w:rPr>
          <w:rFonts w:ascii="Book Antiqua" w:eastAsia="Calibri" w:hAnsi="Book Antiqua" w:cs="Calibri"/>
          <w:sz w:val="24"/>
          <w:szCs w:val="24"/>
        </w:rPr>
        <w:t xml:space="preserve"> </w:t>
      </w:r>
      <w:r w:rsidR="00486724" w:rsidRPr="00AF7C5C">
        <w:rPr>
          <w:rFonts w:ascii="Book Antiqua" w:eastAsia="Calibri" w:hAnsi="Book Antiqua" w:cs="Calibri"/>
          <w:sz w:val="24"/>
          <w:szCs w:val="24"/>
        </w:rPr>
        <w:t>For our cohort, the fellows’ presence may have allowed better visualization (possible more patience with stool clearance)</w:t>
      </w:r>
      <w:r w:rsidR="008662A8" w:rsidRPr="00AF7C5C">
        <w:rPr>
          <w:rFonts w:ascii="Book Antiqua" w:eastAsia="Calibri" w:hAnsi="Book Antiqua" w:cs="Calibri"/>
          <w:sz w:val="24"/>
          <w:szCs w:val="24"/>
        </w:rPr>
        <w:t xml:space="preserve"> or as a reminder for guideline compliance</w:t>
      </w:r>
      <w:r w:rsidR="00486724" w:rsidRPr="00AF7C5C">
        <w:rPr>
          <w:rFonts w:ascii="Book Antiqua" w:eastAsia="Calibri" w:hAnsi="Book Antiqua" w:cs="Calibri"/>
          <w:sz w:val="24"/>
          <w:szCs w:val="24"/>
        </w:rPr>
        <w:t>.</w:t>
      </w:r>
    </w:p>
    <w:p w14:paraId="5DFFC2DC" w14:textId="61C0382F" w:rsidR="001B6D01" w:rsidRPr="00AF7C5C" w:rsidRDefault="001B6D01" w:rsidP="00885C98">
      <w:pPr>
        <w:adjustRightInd w:val="0"/>
        <w:snapToGrid w:val="0"/>
        <w:spacing w:after="0" w:line="360" w:lineRule="auto"/>
        <w:ind w:firstLineChars="100" w:firstLine="240"/>
        <w:jc w:val="both"/>
        <w:rPr>
          <w:rFonts w:ascii="Book Antiqua" w:eastAsia="SimSun" w:hAnsi="Book Antiqua" w:cs="Calibri"/>
          <w:sz w:val="24"/>
          <w:szCs w:val="24"/>
          <w:lang w:eastAsia="zh-CN"/>
        </w:rPr>
      </w:pPr>
      <w:r w:rsidRPr="00AF7C5C">
        <w:rPr>
          <w:rFonts w:ascii="Book Antiqua" w:eastAsia="Calibri" w:hAnsi="Book Antiqua" w:cs="Calibri"/>
          <w:sz w:val="24"/>
          <w:szCs w:val="24"/>
        </w:rPr>
        <w:t>Our study has several potential limitations.</w:t>
      </w:r>
      <w:r w:rsidR="00FF3C9C" w:rsidRPr="00AF7C5C">
        <w:rPr>
          <w:rFonts w:ascii="Book Antiqua" w:eastAsia="Calibri" w:hAnsi="Book Antiqua" w:cs="Calibri"/>
          <w:sz w:val="24"/>
          <w:szCs w:val="24"/>
        </w:rPr>
        <w:t xml:space="preserve"> </w:t>
      </w:r>
      <w:r w:rsidRPr="00AF7C5C">
        <w:rPr>
          <w:rFonts w:ascii="Book Antiqua" w:eastAsia="Calibri" w:hAnsi="Book Antiqua" w:cs="Calibri"/>
          <w:sz w:val="24"/>
          <w:szCs w:val="24"/>
        </w:rPr>
        <w:t xml:space="preserve">As this study was retrospective in nature, the preparation type, preparation quality documentation and endoscopist </w:t>
      </w:r>
      <w:r w:rsidRPr="00AF7C5C">
        <w:rPr>
          <w:rFonts w:ascii="Book Antiqua" w:eastAsia="Calibri" w:hAnsi="Book Antiqua" w:cs="Calibri"/>
          <w:sz w:val="24"/>
          <w:szCs w:val="24"/>
        </w:rPr>
        <w:lastRenderedPageBreak/>
        <w:t>recommendations are limited to the medical records.</w:t>
      </w:r>
      <w:r w:rsidR="00FF3C9C" w:rsidRPr="00AF7C5C">
        <w:rPr>
          <w:rFonts w:ascii="Book Antiqua" w:eastAsia="Calibri" w:hAnsi="Book Antiqua" w:cs="Calibri"/>
          <w:sz w:val="24"/>
          <w:szCs w:val="24"/>
        </w:rPr>
        <w:t xml:space="preserve"> </w:t>
      </w:r>
      <w:r w:rsidR="00E314E2" w:rsidRPr="00AF7C5C">
        <w:rPr>
          <w:rFonts w:ascii="Book Antiqua" w:eastAsia="Calibri" w:hAnsi="Book Antiqua" w:cs="Calibri"/>
          <w:sz w:val="24"/>
          <w:szCs w:val="24"/>
        </w:rPr>
        <w:t>Furthermore, patients who were prescribed spilt-dose bowel regimen during the second time period may not have actually taken it as recommended.</w:t>
      </w:r>
      <w:r w:rsidR="00FF3C9C" w:rsidRPr="00AF7C5C">
        <w:rPr>
          <w:rFonts w:ascii="Book Antiqua" w:eastAsia="Calibri" w:hAnsi="Book Antiqua" w:cs="Calibri"/>
          <w:sz w:val="24"/>
          <w:szCs w:val="24"/>
        </w:rPr>
        <w:t xml:space="preserve"> </w:t>
      </w:r>
      <w:r w:rsidRPr="00AF7C5C">
        <w:rPr>
          <w:rFonts w:ascii="Book Antiqua" w:eastAsia="Calibri" w:hAnsi="Book Antiqua" w:cs="Calibri"/>
          <w:sz w:val="24"/>
          <w:szCs w:val="24"/>
        </w:rPr>
        <w:t>Another limitation is the lack of use of quality assessment tool training of such as the Boston Bowel Preparation Scale; however the grading scale in Provation® is based on the Aronchick scale</w:t>
      </w:r>
      <w:r w:rsidR="00D1314D" w:rsidRPr="00AF7C5C">
        <w:rPr>
          <w:rFonts w:ascii="Book Antiqua" w:eastAsia="SimSun" w:hAnsi="Book Antiqua"/>
          <w:sz w:val="24"/>
          <w:szCs w:val="24"/>
          <w:vertAlign w:val="superscript"/>
          <w:lang w:eastAsia="zh-CN"/>
        </w:rPr>
        <w:t>[10,24]</w:t>
      </w:r>
      <w:r w:rsidRPr="00AF7C5C">
        <w:rPr>
          <w:rFonts w:ascii="Book Antiqua" w:eastAsia="Calibri" w:hAnsi="Book Antiqua" w:cs="Calibri"/>
          <w:sz w:val="24"/>
          <w:szCs w:val="24"/>
        </w:rPr>
        <w:t>.</w:t>
      </w:r>
      <w:r w:rsidR="00FF3C9C" w:rsidRPr="00AF7C5C">
        <w:rPr>
          <w:rFonts w:ascii="Book Antiqua" w:eastAsia="Calibri" w:hAnsi="Book Antiqua" w:cs="Calibri"/>
          <w:sz w:val="24"/>
          <w:szCs w:val="24"/>
        </w:rPr>
        <w:t xml:space="preserve"> </w:t>
      </w:r>
      <w:r w:rsidRPr="00AF7C5C">
        <w:rPr>
          <w:rFonts w:ascii="Book Antiqua" w:eastAsia="Calibri" w:hAnsi="Book Antiqua" w:cs="Calibri"/>
          <w:sz w:val="24"/>
          <w:szCs w:val="24"/>
        </w:rPr>
        <w:t>Additionally, there may be variability amongst physician reporting of bowel preparation quality that is not able to be captured by the retrospective nature of this study. The generalizability of the study may be limited since it involved only procedures performed by academic physicians, although the study was conducted at outpatient ambulatory surgery centers, and in-hospital academic medical centers.</w:t>
      </w:r>
    </w:p>
    <w:p w14:paraId="37E366F6" w14:textId="50249F6E" w:rsidR="008662A8" w:rsidRPr="00AF7C5C" w:rsidRDefault="001B6D01" w:rsidP="00885C98">
      <w:pPr>
        <w:adjustRightInd w:val="0"/>
        <w:snapToGrid w:val="0"/>
        <w:spacing w:after="0" w:line="360" w:lineRule="auto"/>
        <w:ind w:firstLineChars="100" w:firstLine="240"/>
        <w:jc w:val="both"/>
        <w:rPr>
          <w:rFonts w:ascii="Book Antiqua" w:eastAsia="Calibri" w:hAnsi="Book Antiqua" w:cs="Calibri"/>
          <w:sz w:val="24"/>
          <w:szCs w:val="24"/>
        </w:rPr>
      </w:pPr>
      <w:r w:rsidRPr="00AF7C5C">
        <w:rPr>
          <w:rFonts w:ascii="Book Antiqua" w:eastAsia="Calibri" w:hAnsi="Book Antiqua" w:cs="Calibri"/>
          <w:sz w:val="24"/>
          <w:szCs w:val="24"/>
        </w:rPr>
        <w:t>In conclusion, our study demonstrates that besides increasing bowel preparation quality,</w:t>
      </w:r>
      <w:r w:rsidR="00885C98">
        <w:rPr>
          <w:rFonts w:ascii="Book Antiqua" w:eastAsia="SimSun" w:hAnsi="Book Antiqua" w:cs="Calibri" w:hint="eastAsia"/>
          <w:sz w:val="24"/>
          <w:szCs w:val="24"/>
          <w:lang w:eastAsia="zh-CN"/>
        </w:rPr>
        <w:t xml:space="preserve"> </w:t>
      </w:r>
      <w:r w:rsidRPr="00AF7C5C">
        <w:rPr>
          <w:rFonts w:ascii="Book Antiqua" w:eastAsia="Calibri" w:hAnsi="Book Antiqua" w:cs="Calibri"/>
          <w:sz w:val="24"/>
          <w:szCs w:val="24"/>
        </w:rPr>
        <w:t>split-dose bowel preparation also increases guideline consistent recommendations in average risk patients with normal colonoscopy or 1-2 small polyps.</w:t>
      </w:r>
      <w:r w:rsidR="00FF3C9C" w:rsidRPr="00AF7C5C">
        <w:rPr>
          <w:rFonts w:ascii="Book Antiqua" w:eastAsia="Calibri" w:hAnsi="Book Antiqua" w:cs="Calibri"/>
          <w:sz w:val="24"/>
          <w:szCs w:val="24"/>
        </w:rPr>
        <w:t xml:space="preserve"> </w:t>
      </w:r>
      <w:r w:rsidRPr="00AF7C5C">
        <w:rPr>
          <w:rFonts w:ascii="Book Antiqua" w:eastAsia="Calibri" w:hAnsi="Book Antiqua" w:cs="Calibri"/>
          <w:sz w:val="24"/>
          <w:szCs w:val="24"/>
        </w:rPr>
        <w:t>Our data adds further justification for the routine use of split-dose bowel in daily practice.</w:t>
      </w:r>
      <w:r w:rsidR="00FF3C9C" w:rsidRPr="00AF7C5C">
        <w:rPr>
          <w:rFonts w:ascii="Book Antiqua" w:eastAsia="Calibri" w:hAnsi="Book Antiqua" w:cs="Calibri"/>
          <w:sz w:val="24"/>
          <w:szCs w:val="24"/>
        </w:rPr>
        <w:t xml:space="preserve"> </w:t>
      </w:r>
      <w:r w:rsidRPr="00AF7C5C">
        <w:rPr>
          <w:rFonts w:ascii="Book Antiqua" w:eastAsia="Calibri" w:hAnsi="Book Antiqua" w:cs="Calibri"/>
          <w:sz w:val="24"/>
          <w:szCs w:val="24"/>
        </w:rPr>
        <w:t xml:space="preserve">Education about recent guideline recommendations and the need for split-dose bowel preparation should be continued. </w:t>
      </w:r>
    </w:p>
    <w:p w14:paraId="29F1BA91" w14:textId="77777777" w:rsidR="00475898" w:rsidRPr="00AF7C5C" w:rsidRDefault="00475898" w:rsidP="00885C98">
      <w:pPr>
        <w:adjustRightInd w:val="0"/>
        <w:snapToGrid w:val="0"/>
        <w:spacing w:after="0" w:line="360" w:lineRule="auto"/>
        <w:jc w:val="both"/>
        <w:rPr>
          <w:rFonts w:ascii="Book Antiqua" w:eastAsia="SimSun" w:hAnsi="Book Antiqua"/>
          <w:sz w:val="24"/>
          <w:szCs w:val="24"/>
          <w:lang w:eastAsia="zh-CN"/>
        </w:rPr>
      </w:pPr>
    </w:p>
    <w:p w14:paraId="398F264A" w14:textId="76072731" w:rsidR="002F47FD" w:rsidRPr="00AF7C5C" w:rsidRDefault="002F47FD" w:rsidP="00885C98">
      <w:pPr>
        <w:adjustRightInd w:val="0"/>
        <w:snapToGrid w:val="0"/>
        <w:spacing w:after="0" w:line="360" w:lineRule="auto"/>
        <w:jc w:val="both"/>
        <w:rPr>
          <w:rFonts w:ascii="Book Antiqua" w:hAnsi="Book Antiqua"/>
          <w:b/>
          <w:caps/>
          <w:sz w:val="24"/>
          <w:szCs w:val="24"/>
        </w:rPr>
      </w:pPr>
      <w:r w:rsidRPr="00AF7C5C">
        <w:rPr>
          <w:rFonts w:ascii="Book Antiqua" w:hAnsi="Book Antiqua" w:cs="Segoe UI"/>
          <w:b/>
          <w:caps/>
          <w:sz w:val="24"/>
          <w:szCs w:val="24"/>
          <w:shd w:val="clear" w:color="auto" w:fill="FFFFFF"/>
        </w:rPr>
        <w:t>Article Highlights</w:t>
      </w:r>
      <w:r w:rsidR="00FF3C9C" w:rsidRPr="00AF7C5C">
        <w:rPr>
          <w:rFonts w:ascii="Book Antiqua" w:hAnsi="Book Antiqua" w:cs="Segoe UI"/>
          <w:b/>
          <w:caps/>
          <w:sz w:val="24"/>
          <w:szCs w:val="24"/>
          <w:shd w:val="clear" w:color="auto" w:fill="FFFFFF"/>
        </w:rPr>
        <w:t xml:space="preserve"> </w:t>
      </w:r>
    </w:p>
    <w:p w14:paraId="24AE19FE" w14:textId="77777777" w:rsidR="00F04C24" w:rsidRPr="00AF7C5C" w:rsidRDefault="002F47FD" w:rsidP="00885C98">
      <w:pPr>
        <w:adjustRightInd w:val="0"/>
        <w:snapToGrid w:val="0"/>
        <w:spacing w:after="0" w:line="360" w:lineRule="auto"/>
        <w:jc w:val="both"/>
        <w:rPr>
          <w:rFonts w:ascii="Book Antiqua" w:hAnsi="Book Antiqua"/>
          <w:sz w:val="24"/>
          <w:szCs w:val="24"/>
        </w:rPr>
      </w:pPr>
      <w:r w:rsidRPr="00AF7C5C">
        <w:rPr>
          <w:rFonts w:ascii="Book Antiqua" w:hAnsi="Book Antiqua"/>
          <w:b/>
          <w:i/>
          <w:sz w:val="24"/>
          <w:szCs w:val="24"/>
        </w:rPr>
        <w:t>Research background</w:t>
      </w:r>
      <w:r w:rsidR="00F04C24" w:rsidRPr="00AF7C5C">
        <w:rPr>
          <w:rFonts w:ascii="Book Antiqua" w:hAnsi="Book Antiqua"/>
          <w:sz w:val="24"/>
          <w:szCs w:val="24"/>
        </w:rPr>
        <w:t xml:space="preserve"> </w:t>
      </w:r>
    </w:p>
    <w:p w14:paraId="43BCC803" w14:textId="0100E51A" w:rsidR="002F47FD" w:rsidRPr="00AF7C5C" w:rsidRDefault="00F04C24" w:rsidP="00885C98">
      <w:pPr>
        <w:adjustRightInd w:val="0"/>
        <w:snapToGrid w:val="0"/>
        <w:spacing w:after="0" w:line="360" w:lineRule="auto"/>
        <w:jc w:val="both"/>
        <w:rPr>
          <w:rFonts w:ascii="Book Antiqua" w:hAnsi="Book Antiqua"/>
          <w:sz w:val="24"/>
          <w:szCs w:val="24"/>
        </w:rPr>
      </w:pPr>
      <w:r w:rsidRPr="00AF7C5C">
        <w:rPr>
          <w:rFonts w:ascii="Book Antiqua" w:hAnsi="Book Antiqua"/>
          <w:sz w:val="24"/>
          <w:szCs w:val="24"/>
        </w:rPr>
        <w:t>Split-dose bowel regimen is considered standard of care for bowel preparation in national guidelines.</w:t>
      </w:r>
      <w:r w:rsidR="00FF3C9C" w:rsidRPr="00AF7C5C">
        <w:rPr>
          <w:rFonts w:ascii="Book Antiqua" w:hAnsi="Book Antiqua"/>
          <w:sz w:val="24"/>
          <w:szCs w:val="24"/>
        </w:rPr>
        <w:t xml:space="preserve"> </w:t>
      </w:r>
      <w:r w:rsidRPr="00AF7C5C">
        <w:rPr>
          <w:rFonts w:ascii="Book Antiqua" w:hAnsi="Book Antiqua"/>
          <w:sz w:val="24"/>
          <w:szCs w:val="24"/>
        </w:rPr>
        <w:t>Since it improves bowel preparation quality, we should see an increase endoscopists’ compliance to guidelines.</w:t>
      </w:r>
      <w:r w:rsidR="00FF3C9C" w:rsidRPr="00AF7C5C">
        <w:rPr>
          <w:rFonts w:ascii="Book Antiqua" w:hAnsi="Book Antiqua"/>
          <w:sz w:val="24"/>
          <w:szCs w:val="24"/>
        </w:rPr>
        <w:t xml:space="preserve"> </w:t>
      </w:r>
    </w:p>
    <w:p w14:paraId="30F72B92" w14:textId="77777777" w:rsidR="002F47FD" w:rsidRPr="00AF7C5C" w:rsidRDefault="002F47FD" w:rsidP="00885C98">
      <w:pPr>
        <w:adjustRightInd w:val="0"/>
        <w:snapToGrid w:val="0"/>
        <w:spacing w:after="0" w:line="360" w:lineRule="auto"/>
        <w:jc w:val="both"/>
        <w:rPr>
          <w:rFonts w:ascii="Book Antiqua" w:hAnsi="Book Antiqua"/>
          <w:sz w:val="24"/>
          <w:szCs w:val="24"/>
        </w:rPr>
      </w:pPr>
    </w:p>
    <w:p w14:paraId="154F565C" w14:textId="4627DB39" w:rsidR="002F47FD" w:rsidRPr="00AF7C5C" w:rsidRDefault="002F47FD" w:rsidP="00885C98">
      <w:pPr>
        <w:adjustRightInd w:val="0"/>
        <w:snapToGrid w:val="0"/>
        <w:spacing w:after="0" w:line="360" w:lineRule="auto"/>
        <w:jc w:val="both"/>
        <w:rPr>
          <w:rFonts w:ascii="Book Antiqua" w:hAnsi="Book Antiqua"/>
          <w:b/>
          <w:i/>
          <w:sz w:val="24"/>
          <w:szCs w:val="24"/>
        </w:rPr>
      </w:pPr>
      <w:r w:rsidRPr="00AF7C5C">
        <w:rPr>
          <w:rFonts w:ascii="Book Antiqua" w:hAnsi="Book Antiqua"/>
          <w:b/>
          <w:i/>
          <w:sz w:val="24"/>
          <w:szCs w:val="24"/>
        </w:rPr>
        <w:t>Research motivation</w:t>
      </w:r>
    </w:p>
    <w:p w14:paraId="1FB0C47E" w14:textId="1A61B41F" w:rsidR="002F47FD" w:rsidRPr="00AF7C5C" w:rsidRDefault="00F04C24" w:rsidP="00885C98">
      <w:pPr>
        <w:adjustRightInd w:val="0"/>
        <w:snapToGrid w:val="0"/>
        <w:spacing w:after="0" w:line="360" w:lineRule="auto"/>
        <w:jc w:val="both"/>
        <w:rPr>
          <w:rFonts w:ascii="Book Antiqua" w:hAnsi="Book Antiqua"/>
          <w:sz w:val="24"/>
          <w:szCs w:val="24"/>
        </w:rPr>
      </w:pPr>
      <w:r w:rsidRPr="00AF7C5C">
        <w:rPr>
          <w:rFonts w:ascii="Book Antiqua" w:hAnsi="Book Antiqua"/>
          <w:sz w:val="24"/>
          <w:szCs w:val="24"/>
        </w:rPr>
        <w:t>Split-dose bowel regimen is recommended in national guidelines for colonoscopy bowel preparation.</w:t>
      </w:r>
      <w:r w:rsidR="00FF3C9C" w:rsidRPr="00AF7C5C">
        <w:rPr>
          <w:rFonts w:ascii="Book Antiqua" w:hAnsi="Book Antiqua"/>
          <w:sz w:val="24"/>
          <w:szCs w:val="24"/>
        </w:rPr>
        <w:t xml:space="preserve"> </w:t>
      </w:r>
      <w:r w:rsidR="00706B82" w:rsidRPr="00AF7C5C">
        <w:rPr>
          <w:rFonts w:ascii="Book Antiqua" w:hAnsi="Book Antiqua"/>
          <w:sz w:val="24"/>
          <w:szCs w:val="24"/>
        </w:rPr>
        <w:t xml:space="preserve">There is no data on how institution of split-dose bowel preparation can maximize the proportion of patients with an “excellent” bowel prep and quantify the impact of “excellent” bowel prep on increasing the likelihood of recommending an appropriate interval for repeat screening/surveillance colonoscopies. </w:t>
      </w:r>
    </w:p>
    <w:p w14:paraId="5B6ECAAC" w14:textId="77777777" w:rsidR="002F47FD" w:rsidRPr="00AF7C5C" w:rsidRDefault="002F47FD" w:rsidP="00885C98">
      <w:pPr>
        <w:adjustRightInd w:val="0"/>
        <w:snapToGrid w:val="0"/>
        <w:spacing w:after="0" w:line="360" w:lineRule="auto"/>
        <w:jc w:val="both"/>
        <w:rPr>
          <w:rFonts w:ascii="Book Antiqua" w:hAnsi="Book Antiqua"/>
          <w:b/>
          <w:sz w:val="24"/>
          <w:szCs w:val="24"/>
        </w:rPr>
      </w:pPr>
    </w:p>
    <w:p w14:paraId="44620B77" w14:textId="77777777" w:rsidR="002F47FD" w:rsidRPr="00AF7C5C" w:rsidRDefault="002F47FD" w:rsidP="00885C98">
      <w:pPr>
        <w:adjustRightInd w:val="0"/>
        <w:snapToGrid w:val="0"/>
        <w:spacing w:after="0" w:line="360" w:lineRule="auto"/>
        <w:jc w:val="both"/>
        <w:rPr>
          <w:rFonts w:ascii="Book Antiqua" w:hAnsi="Book Antiqua"/>
          <w:b/>
          <w:i/>
          <w:sz w:val="24"/>
          <w:szCs w:val="24"/>
        </w:rPr>
      </w:pPr>
      <w:r w:rsidRPr="00AF7C5C">
        <w:rPr>
          <w:rFonts w:ascii="Book Antiqua" w:hAnsi="Book Antiqua"/>
          <w:b/>
          <w:i/>
          <w:sz w:val="24"/>
          <w:szCs w:val="24"/>
        </w:rPr>
        <w:t>Research objectives</w:t>
      </w:r>
    </w:p>
    <w:p w14:paraId="005EAC0D" w14:textId="72F11650" w:rsidR="002F47FD" w:rsidRPr="00AF7C5C" w:rsidRDefault="00E320CB" w:rsidP="00885C98">
      <w:pPr>
        <w:adjustRightInd w:val="0"/>
        <w:snapToGrid w:val="0"/>
        <w:spacing w:after="0" w:line="360" w:lineRule="auto"/>
        <w:jc w:val="both"/>
        <w:rPr>
          <w:rFonts w:ascii="Book Antiqua" w:hAnsi="Book Antiqua"/>
          <w:b/>
          <w:sz w:val="24"/>
          <w:szCs w:val="24"/>
        </w:rPr>
      </w:pPr>
      <w:r w:rsidRPr="00AF7C5C">
        <w:rPr>
          <w:rFonts w:ascii="Book Antiqua" w:hAnsi="Book Antiqua"/>
          <w:sz w:val="24"/>
          <w:szCs w:val="24"/>
        </w:rPr>
        <w:t>E</w:t>
      </w:r>
      <w:r w:rsidR="00F04C24" w:rsidRPr="00AF7C5C">
        <w:rPr>
          <w:rFonts w:ascii="Book Antiqua" w:hAnsi="Book Antiqua"/>
          <w:sz w:val="24"/>
          <w:szCs w:val="24"/>
        </w:rPr>
        <w:t>xamine the impact of split-dose regimen on endoscopists’ compliance with guideline recommendations for timing of repeat colonoscopy in patients with normal colonoscopy or 1-2 small polyps (&lt;</w:t>
      </w:r>
      <w:r w:rsidR="00D95D2A">
        <w:rPr>
          <w:rFonts w:ascii="Book Antiqua" w:eastAsia="SimSun" w:hAnsi="Book Antiqua" w:hint="eastAsia"/>
          <w:sz w:val="24"/>
          <w:szCs w:val="24"/>
          <w:lang w:eastAsia="zh-CN"/>
        </w:rPr>
        <w:t xml:space="preserve"> </w:t>
      </w:r>
      <w:r w:rsidR="00F04C24" w:rsidRPr="00AF7C5C">
        <w:rPr>
          <w:rFonts w:ascii="Book Antiqua" w:hAnsi="Book Antiqua"/>
          <w:sz w:val="24"/>
          <w:szCs w:val="24"/>
        </w:rPr>
        <w:t>10</w:t>
      </w:r>
      <w:r w:rsidR="00D95D2A">
        <w:rPr>
          <w:rFonts w:ascii="Book Antiqua" w:eastAsia="SimSun" w:hAnsi="Book Antiqua" w:hint="eastAsia"/>
          <w:sz w:val="24"/>
          <w:szCs w:val="24"/>
          <w:lang w:eastAsia="zh-CN"/>
        </w:rPr>
        <w:t xml:space="preserve"> </w:t>
      </w:r>
      <w:r w:rsidR="00F04C24" w:rsidRPr="00AF7C5C">
        <w:rPr>
          <w:rFonts w:ascii="Book Antiqua" w:hAnsi="Book Antiqua"/>
          <w:sz w:val="24"/>
          <w:szCs w:val="24"/>
        </w:rPr>
        <w:t>mm).</w:t>
      </w:r>
      <w:r w:rsidR="002F47FD" w:rsidRPr="00AF7C5C">
        <w:rPr>
          <w:rFonts w:ascii="Book Antiqua" w:hAnsi="Book Antiqua"/>
          <w:b/>
          <w:sz w:val="24"/>
          <w:szCs w:val="24"/>
        </w:rPr>
        <w:t xml:space="preserve"> </w:t>
      </w:r>
    </w:p>
    <w:p w14:paraId="4AFB1DB4" w14:textId="77777777" w:rsidR="002F47FD" w:rsidRPr="00AF7C5C" w:rsidRDefault="002F47FD" w:rsidP="00885C98">
      <w:pPr>
        <w:adjustRightInd w:val="0"/>
        <w:snapToGrid w:val="0"/>
        <w:spacing w:after="0" w:line="360" w:lineRule="auto"/>
        <w:jc w:val="both"/>
        <w:rPr>
          <w:rFonts w:ascii="Book Antiqua" w:hAnsi="Book Antiqua"/>
          <w:b/>
          <w:sz w:val="24"/>
          <w:szCs w:val="24"/>
        </w:rPr>
      </w:pPr>
    </w:p>
    <w:p w14:paraId="1EAF57F6" w14:textId="77777777" w:rsidR="002F47FD" w:rsidRPr="00AF7C5C" w:rsidRDefault="002F47FD" w:rsidP="00885C98">
      <w:pPr>
        <w:adjustRightInd w:val="0"/>
        <w:snapToGrid w:val="0"/>
        <w:spacing w:after="0" w:line="360" w:lineRule="auto"/>
        <w:jc w:val="both"/>
        <w:rPr>
          <w:rFonts w:ascii="Book Antiqua" w:hAnsi="Book Antiqua"/>
          <w:b/>
          <w:i/>
          <w:sz w:val="24"/>
          <w:szCs w:val="24"/>
        </w:rPr>
      </w:pPr>
      <w:r w:rsidRPr="00AF7C5C">
        <w:rPr>
          <w:rFonts w:ascii="Book Antiqua" w:hAnsi="Book Antiqua"/>
          <w:b/>
          <w:i/>
          <w:sz w:val="24"/>
          <w:szCs w:val="24"/>
        </w:rPr>
        <w:t>Research methods</w:t>
      </w:r>
    </w:p>
    <w:p w14:paraId="47CE4ADD" w14:textId="6C4BCA35" w:rsidR="002F47FD" w:rsidRPr="00AF7C5C" w:rsidRDefault="00706B82" w:rsidP="00885C98">
      <w:pPr>
        <w:adjustRightInd w:val="0"/>
        <w:snapToGrid w:val="0"/>
        <w:spacing w:after="0" w:line="360" w:lineRule="auto"/>
        <w:jc w:val="both"/>
        <w:rPr>
          <w:rFonts w:ascii="Book Antiqua" w:hAnsi="Book Antiqua"/>
          <w:sz w:val="24"/>
          <w:szCs w:val="24"/>
        </w:rPr>
      </w:pPr>
      <w:r w:rsidRPr="00AF7C5C">
        <w:rPr>
          <w:rFonts w:ascii="Book Antiqua" w:hAnsi="Book Antiqua"/>
          <w:sz w:val="24"/>
          <w:szCs w:val="24"/>
        </w:rPr>
        <w:t>We conducted this retrospective study of colonoscopies performed in average-risk individuals 50 or greater from two time periods, pre and post-split bowel preparation institution.</w:t>
      </w:r>
      <w:r w:rsidR="00FF3C9C" w:rsidRPr="00AF7C5C">
        <w:rPr>
          <w:rFonts w:ascii="Book Antiqua" w:hAnsi="Book Antiqua"/>
          <w:sz w:val="24"/>
          <w:szCs w:val="24"/>
        </w:rPr>
        <w:t xml:space="preserve"> </w:t>
      </w:r>
      <w:r w:rsidRPr="00AF7C5C">
        <w:rPr>
          <w:rFonts w:ascii="Book Antiqua" w:hAnsi="Book Antiqua"/>
          <w:sz w:val="24"/>
          <w:szCs w:val="24"/>
        </w:rPr>
        <w:t>Only patients with normal or 1-2 small polyps were included. Primary and secondary outcome measurements included: recommendation for timing of repeat colonoscopy and bowel preparation quality, respectively.</w:t>
      </w:r>
      <w:r w:rsidR="00FF3C9C" w:rsidRPr="00AF7C5C">
        <w:rPr>
          <w:rFonts w:ascii="Book Antiqua" w:hAnsi="Book Antiqua"/>
          <w:sz w:val="24"/>
          <w:szCs w:val="24"/>
        </w:rPr>
        <w:t xml:space="preserve"> </w:t>
      </w:r>
      <w:r w:rsidRPr="00AF7C5C">
        <w:rPr>
          <w:rFonts w:ascii="Book Antiqua" w:hAnsi="Book Antiqua"/>
          <w:sz w:val="24"/>
          <w:szCs w:val="24"/>
        </w:rPr>
        <w:t>Bivariate analysis and multivariable logistic regression were utilized to assess the impact of split-dosing bowel preparation on both physician follow-up recommendation and bowel preparation quality.</w:t>
      </w:r>
      <w:r w:rsidR="00FF3C9C" w:rsidRPr="00AF7C5C">
        <w:rPr>
          <w:rFonts w:ascii="Book Antiqua" w:hAnsi="Book Antiqua"/>
          <w:sz w:val="24"/>
          <w:szCs w:val="24"/>
        </w:rPr>
        <w:t xml:space="preserve"> </w:t>
      </w:r>
    </w:p>
    <w:p w14:paraId="501AD999" w14:textId="77777777" w:rsidR="002F47FD" w:rsidRPr="00AF7C5C" w:rsidRDefault="002F47FD" w:rsidP="00885C98">
      <w:pPr>
        <w:adjustRightInd w:val="0"/>
        <w:snapToGrid w:val="0"/>
        <w:spacing w:after="0" w:line="360" w:lineRule="auto"/>
        <w:jc w:val="both"/>
        <w:rPr>
          <w:rFonts w:ascii="Book Antiqua" w:hAnsi="Book Antiqua"/>
          <w:b/>
          <w:sz w:val="24"/>
          <w:szCs w:val="24"/>
        </w:rPr>
      </w:pPr>
    </w:p>
    <w:p w14:paraId="311AB034" w14:textId="77777777" w:rsidR="002F47FD" w:rsidRPr="00AF7C5C" w:rsidRDefault="002F47FD" w:rsidP="00885C98">
      <w:pPr>
        <w:adjustRightInd w:val="0"/>
        <w:snapToGrid w:val="0"/>
        <w:spacing w:after="0" w:line="360" w:lineRule="auto"/>
        <w:jc w:val="both"/>
        <w:rPr>
          <w:rFonts w:ascii="Book Antiqua" w:hAnsi="Book Antiqua"/>
          <w:b/>
          <w:i/>
          <w:sz w:val="24"/>
          <w:szCs w:val="24"/>
        </w:rPr>
      </w:pPr>
      <w:r w:rsidRPr="00AF7C5C">
        <w:rPr>
          <w:rFonts w:ascii="Book Antiqua" w:hAnsi="Book Antiqua"/>
          <w:b/>
          <w:i/>
          <w:sz w:val="24"/>
          <w:szCs w:val="24"/>
        </w:rPr>
        <w:t>Research results</w:t>
      </w:r>
    </w:p>
    <w:p w14:paraId="12664CCF" w14:textId="40EB3419" w:rsidR="002F47FD" w:rsidRPr="00AF7C5C" w:rsidRDefault="005969CE" w:rsidP="00885C98">
      <w:pPr>
        <w:adjustRightInd w:val="0"/>
        <w:snapToGrid w:val="0"/>
        <w:spacing w:after="0" w:line="360" w:lineRule="auto"/>
        <w:jc w:val="both"/>
        <w:rPr>
          <w:rFonts w:ascii="Book Antiqua" w:eastAsia="SimSun" w:hAnsi="Book Antiqua" w:cs="Segoe UI"/>
          <w:sz w:val="24"/>
          <w:szCs w:val="24"/>
          <w:shd w:val="clear" w:color="auto" w:fill="FFFFFF"/>
          <w:lang w:eastAsia="zh-CN"/>
        </w:rPr>
      </w:pPr>
      <w:r w:rsidRPr="00AF7C5C">
        <w:rPr>
          <w:rFonts w:ascii="Book Antiqua" w:hAnsi="Book Antiqua" w:cs="Segoe UI"/>
          <w:sz w:val="24"/>
          <w:szCs w:val="24"/>
          <w:shd w:val="clear" w:color="auto" w:fill="FFFFFF"/>
        </w:rPr>
        <w:t>After the institution of split-dose bowel regimen, there was a small, but significant increase in physician compliance to guideline recommendations in patients with normal colonoscopy and 1-2 small polyps.</w:t>
      </w:r>
      <w:r w:rsidR="00FF3C9C" w:rsidRPr="00AF7C5C">
        <w:rPr>
          <w:rFonts w:ascii="Book Antiqua" w:hAnsi="Book Antiqua" w:cs="Segoe UI"/>
          <w:sz w:val="24"/>
          <w:szCs w:val="24"/>
          <w:shd w:val="clear" w:color="auto" w:fill="FFFFFF"/>
        </w:rPr>
        <w:t xml:space="preserve"> </w:t>
      </w:r>
      <w:r w:rsidRPr="00AF7C5C">
        <w:rPr>
          <w:rFonts w:ascii="Book Antiqua" w:hAnsi="Book Antiqua" w:cs="Segoe UI"/>
          <w:sz w:val="24"/>
          <w:szCs w:val="24"/>
          <w:shd w:val="clear" w:color="auto" w:fill="FFFFFF"/>
        </w:rPr>
        <w:t>This correlated to the increase in both excellent and adequate bowel preparation.</w:t>
      </w:r>
      <w:r w:rsidR="00FF3C9C" w:rsidRPr="00AF7C5C">
        <w:rPr>
          <w:rFonts w:ascii="Book Antiqua" w:hAnsi="Book Antiqua" w:cs="Segoe UI"/>
          <w:sz w:val="24"/>
          <w:szCs w:val="24"/>
          <w:shd w:val="clear" w:color="auto" w:fill="FFFFFF"/>
        </w:rPr>
        <w:t xml:space="preserve"> </w:t>
      </w:r>
      <w:r w:rsidRPr="00AF7C5C">
        <w:rPr>
          <w:rFonts w:ascii="Book Antiqua" w:hAnsi="Book Antiqua" w:cs="Segoe UI"/>
          <w:sz w:val="24"/>
          <w:szCs w:val="24"/>
          <w:shd w:val="clear" w:color="auto" w:fill="FFFFFF"/>
        </w:rPr>
        <w:t>There was no measurable change in the amount of patients who had poor/inadequate bowel preparation.</w:t>
      </w:r>
      <w:r w:rsidR="00FF3C9C" w:rsidRPr="00AF7C5C">
        <w:rPr>
          <w:rFonts w:ascii="Book Antiqua" w:hAnsi="Book Antiqua" w:cs="Segoe UI"/>
          <w:sz w:val="24"/>
          <w:szCs w:val="24"/>
          <w:shd w:val="clear" w:color="auto" w:fill="FFFFFF"/>
        </w:rPr>
        <w:t xml:space="preserve"> </w:t>
      </w:r>
    </w:p>
    <w:p w14:paraId="0668F6E6" w14:textId="77777777" w:rsidR="00E320CB" w:rsidRPr="00AF7C5C" w:rsidRDefault="00E320CB" w:rsidP="00885C98">
      <w:pPr>
        <w:adjustRightInd w:val="0"/>
        <w:snapToGrid w:val="0"/>
        <w:spacing w:after="0" w:line="360" w:lineRule="auto"/>
        <w:jc w:val="both"/>
        <w:rPr>
          <w:rFonts w:ascii="Book Antiqua" w:eastAsia="SimSun" w:hAnsi="Book Antiqua" w:cs="Segoe UI"/>
          <w:sz w:val="24"/>
          <w:szCs w:val="24"/>
          <w:shd w:val="clear" w:color="auto" w:fill="FFFFFF"/>
          <w:lang w:eastAsia="zh-CN"/>
        </w:rPr>
      </w:pPr>
    </w:p>
    <w:p w14:paraId="799D5F3D" w14:textId="77777777" w:rsidR="002F47FD" w:rsidRPr="00AF7C5C" w:rsidRDefault="002F47FD" w:rsidP="00885C98">
      <w:pPr>
        <w:adjustRightInd w:val="0"/>
        <w:snapToGrid w:val="0"/>
        <w:spacing w:after="0" w:line="360" w:lineRule="auto"/>
        <w:jc w:val="both"/>
        <w:rPr>
          <w:rFonts w:ascii="Book Antiqua" w:hAnsi="Book Antiqua" w:cs="Segoe UI"/>
          <w:b/>
          <w:i/>
          <w:sz w:val="24"/>
          <w:szCs w:val="24"/>
          <w:shd w:val="clear" w:color="auto" w:fill="FFFFFF"/>
        </w:rPr>
      </w:pPr>
      <w:r w:rsidRPr="00AF7C5C">
        <w:rPr>
          <w:rFonts w:ascii="Book Antiqua" w:hAnsi="Book Antiqua"/>
          <w:b/>
          <w:i/>
          <w:sz w:val="24"/>
          <w:szCs w:val="24"/>
        </w:rPr>
        <w:t>Research conclusions</w:t>
      </w:r>
    </w:p>
    <w:p w14:paraId="36E82875" w14:textId="1A3A7462" w:rsidR="002F47FD" w:rsidRPr="00AF7C5C" w:rsidRDefault="005969CE" w:rsidP="00885C98">
      <w:pPr>
        <w:adjustRightInd w:val="0"/>
        <w:snapToGrid w:val="0"/>
        <w:spacing w:after="0" w:line="360" w:lineRule="auto"/>
        <w:jc w:val="both"/>
        <w:rPr>
          <w:rFonts w:ascii="Book Antiqua" w:hAnsi="Book Antiqua" w:cs="Segoe UI"/>
          <w:sz w:val="24"/>
          <w:szCs w:val="24"/>
          <w:shd w:val="clear" w:color="auto" w:fill="FFFFFF"/>
        </w:rPr>
      </w:pPr>
      <w:r w:rsidRPr="00AF7C5C">
        <w:rPr>
          <w:rFonts w:ascii="Book Antiqua" w:hAnsi="Book Antiqua" w:cs="Segoe UI"/>
          <w:sz w:val="24"/>
          <w:szCs w:val="24"/>
          <w:shd w:val="clear" w:color="auto" w:fill="FFFFFF"/>
        </w:rPr>
        <w:t>In this current study, our research supports the use of split-dose bowel regimen to help optimize bowel preparation.</w:t>
      </w:r>
      <w:r w:rsidR="00FF3C9C" w:rsidRPr="00AF7C5C">
        <w:rPr>
          <w:rFonts w:ascii="Book Antiqua" w:hAnsi="Book Antiqua" w:cs="Segoe UI"/>
          <w:sz w:val="24"/>
          <w:szCs w:val="24"/>
          <w:shd w:val="clear" w:color="auto" w:fill="FFFFFF"/>
        </w:rPr>
        <w:t xml:space="preserve"> </w:t>
      </w:r>
      <w:r w:rsidR="00F36A6F" w:rsidRPr="00AF7C5C">
        <w:rPr>
          <w:rFonts w:ascii="Book Antiqua" w:hAnsi="Book Antiqua" w:cs="Segoe UI"/>
          <w:sz w:val="24"/>
          <w:szCs w:val="24"/>
          <w:shd w:val="clear" w:color="auto" w:fill="FFFFFF"/>
        </w:rPr>
        <w:t>Improvement of bowel preparation quality</w:t>
      </w:r>
      <w:r w:rsidRPr="00AF7C5C">
        <w:rPr>
          <w:rFonts w:ascii="Book Antiqua" w:hAnsi="Book Antiqua" w:cs="Segoe UI"/>
          <w:sz w:val="24"/>
          <w:szCs w:val="24"/>
          <w:shd w:val="clear" w:color="auto" w:fill="FFFFFF"/>
        </w:rPr>
        <w:t xml:space="preserve"> increase</w:t>
      </w:r>
      <w:r w:rsidR="00F36A6F" w:rsidRPr="00AF7C5C">
        <w:rPr>
          <w:rFonts w:ascii="Book Antiqua" w:hAnsi="Book Antiqua" w:cs="Segoe UI"/>
          <w:sz w:val="24"/>
          <w:szCs w:val="24"/>
          <w:shd w:val="clear" w:color="auto" w:fill="FFFFFF"/>
        </w:rPr>
        <w:t>s</w:t>
      </w:r>
      <w:r w:rsidRPr="00AF7C5C">
        <w:rPr>
          <w:rFonts w:ascii="Book Antiqua" w:hAnsi="Book Antiqua" w:cs="Segoe UI"/>
          <w:sz w:val="24"/>
          <w:szCs w:val="24"/>
          <w:shd w:val="clear" w:color="auto" w:fill="FFFFFF"/>
        </w:rPr>
        <w:t xml:space="preserve"> the likelihood of physician compliance for follow-up colonoscopy in patients with normal colonoscopy and 1-2 small polyps. </w:t>
      </w:r>
    </w:p>
    <w:p w14:paraId="0364ED92" w14:textId="77777777" w:rsidR="002F47FD" w:rsidRPr="00AF7C5C" w:rsidRDefault="002F47FD" w:rsidP="00885C98">
      <w:pPr>
        <w:adjustRightInd w:val="0"/>
        <w:snapToGrid w:val="0"/>
        <w:spacing w:after="0" w:line="360" w:lineRule="auto"/>
        <w:jc w:val="both"/>
        <w:rPr>
          <w:rFonts w:ascii="Book Antiqua" w:hAnsi="Book Antiqua" w:cs="Segoe UI"/>
          <w:sz w:val="24"/>
          <w:szCs w:val="24"/>
          <w:shd w:val="clear" w:color="auto" w:fill="FFFFFF"/>
        </w:rPr>
      </w:pPr>
    </w:p>
    <w:p w14:paraId="51FA9E14" w14:textId="77777777" w:rsidR="002F47FD" w:rsidRPr="00AF7C5C" w:rsidRDefault="002F47FD" w:rsidP="00885C98">
      <w:pPr>
        <w:adjustRightInd w:val="0"/>
        <w:snapToGrid w:val="0"/>
        <w:spacing w:after="0" w:line="360" w:lineRule="auto"/>
        <w:jc w:val="both"/>
        <w:rPr>
          <w:rFonts w:ascii="Book Antiqua" w:hAnsi="Book Antiqua" w:cs="Segoe UI"/>
          <w:b/>
          <w:i/>
          <w:sz w:val="24"/>
          <w:szCs w:val="24"/>
          <w:shd w:val="clear" w:color="auto" w:fill="FFFFFF"/>
        </w:rPr>
      </w:pPr>
      <w:r w:rsidRPr="00AF7C5C">
        <w:rPr>
          <w:rFonts w:ascii="Book Antiqua" w:hAnsi="Book Antiqua" w:cs="Segoe UI"/>
          <w:b/>
          <w:i/>
          <w:sz w:val="24"/>
          <w:szCs w:val="24"/>
          <w:shd w:val="clear" w:color="auto" w:fill="FFFFFF"/>
        </w:rPr>
        <w:lastRenderedPageBreak/>
        <w:t>Research perspectives</w:t>
      </w:r>
    </w:p>
    <w:p w14:paraId="0B49B17C" w14:textId="686769AF" w:rsidR="002F47FD" w:rsidRPr="00AF7C5C" w:rsidRDefault="00F36A6F" w:rsidP="00885C98">
      <w:pPr>
        <w:adjustRightInd w:val="0"/>
        <w:snapToGrid w:val="0"/>
        <w:spacing w:after="0" w:line="360" w:lineRule="auto"/>
        <w:jc w:val="both"/>
        <w:rPr>
          <w:rFonts w:ascii="Book Antiqua" w:eastAsia="SimSun" w:hAnsi="Book Antiqua"/>
          <w:sz w:val="24"/>
          <w:szCs w:val="24"/>
          <w:lang w:eastAsia="zh-CN"/>
        </w:rPr>
      </w:pPr>
      <w:r w:rsidRPr="00AF7C5C">
        <w:rPr>
          <w:rFonts w:ascii="Book Antiqua" w:hAnsi="Book Antiqua" w:cs="Segoe UI"/>
          <w:sz w:val="24"/>
          <w:szCs w:val="24"/>
          <w:shd w:val="clear" w:color="auto" w:fill="FFFFFF"/>
        </w:rPr>
        <w:t>This study supports the use of split-dose bowel regimen for colonoscopy bowel preparation.</w:t>
      </w:r>
      <w:r w:rsidR="00FF3C9C" w:rsidRPr="00AF7C5C">
        <w:rPr>
          <w:rFonts w:ascii="Book Antiqua" w:hAnsi="Book Antiqua" w:cs="Segoe UI"/>
          <w:sz w:val="24"/>
          <w:szCs w:val="24"/>
          <w:shd w:val="clear" w:color="auto" w:fill="FFFFFF"/>
        </w:rPr>
        <w:t xml:space="preserve"> </w:t>
      </w:r>
      <w:r w:rsidR="003622B3" w:rsidRPr="00AF7C5C">
        <w:rPr>
          <w:rFonts w:ascii="Book Antiqua" w:hAnsi="Book Antiqua" w:cs="Segoe UI"/>
          <w:sz w:val="24"/>
          <w:szCs w:val="24"/>
          <w:shd w:val="clear" w:color="auto" w:fill="FFFFFF"/>
        </w:rPr>
        <w:t>Our study also acquired information on endoscopist compliance to CRC screening guidelines after the implementation of split-dose preparation in order to provide a new baseline for comparison.</w:t>
      </w:r>
      <w:r w:rsidR="00FF3C9C" w:rsidRPr="00AF7C5C">
        <w:rPr>
          <w:rFonts w:ascii="Book Antiqua" w:hAnsi="Book Antiqua" w:cs="Segoe UI"/>
          <w:sz w:val="24"/>
          <w:szCs w:val="24"/>
          <w:shd w:val="clear" w:color="auto" w:fill="FFFFFF"/>
        </w:rPr>
        <w:t xml:space="preserve"> </w:t>
      </w:r>
      <w:r w:rsidR="003622B3" w:rsidRPr="00AF7C5C">
        <w:rPr>
          <w:rFonts w:ascii="Book Antiqua" w:hAnsi="Book Antiqua" w:cs="Segoe UI"/>
          <w:sz w:val="24"/>
          <w:szCs w:val="24"/>
          <w:shd w:val="clear" w:color="auto" w:fill="FFFFFF"/>
        </w:rPr>
        <w:t xml:space="preserve">Improvement in endoscopist compliance </w:t>
      </w:r>
      <w:r w:rsidR="00074F48" w:rsidRPr="00AF7C5C">
        <w:rPr>
          <w:rFonts w:ascii="Book Antiqua" w:hAnsi="Book Antiqua" w:cs="Segoe UI"/>
          <w:sz w:val="24"/>
          <w:szCs w:val="24"/>
          <w:shd w:val="clear" w:color="auto" w:fill="FFFFFF"/>
        </w:rPr>
        <w:t xml:space="preserve">can help </w:t>
      </w:r>
      <w:r w:rsidR="003622B3" w:rsidRPr="00AF7C5C">
        <w:rPr>
          <w:rFonts w:ascii="Book Antiqua" w:hAnsi="Book Antiqua" w:cs="Segoe UI"/>
          <w:sz w:val="24"/>
          <w:szCs w:val="24"/>
          <w:shd w:val="clear" w:color="auto" w:fill="FFFFFF"/>
        </w:rPr>
        <w:t>make colono</w:t>
      </w:r>
      <w:r w:rsidR="001B6A1A" w:rsidRPr="00AF7C5C">
        <w:rPr>
          <w:rFonts w:ascii="Book Antiqua" w:hAnsi="Book Antiqua" w:cs="Segoe UI"/>
          <w:sz w:val="24"/>
          <w:szCs w:val="24"/>
          <w:shd w:val="clear" w:color="auto" w:fill="FFFFFF"/>
        </w:rPr>
        <w:t>scopy more cost-effective.</w:t>
      </w:r>
      <w:r w:rsidR="00FF3C9C" w:rsidRPr="00AF7C5C">
        <w:rPr>
          <w:rFonts w:ascii="Book Antiqua" w:hAnsi="Book Antiqua" w:cs="Segoe UI"/>
          <w:sz w:val="24"/>
          <w:szCs w:val="24"/>
          <w:shd w:val="clear" w:color="auto" w:fill="FFFFFF"/>
        </w:rPr>
        <w:t xml:space="preserve"> </w:t>
      </w:r>
      <w:r w:rsidR="001B6A1A" w:rsidRPr="00AF7C5C">
        <w:rPr>
          <w:rFonts w:ascii="Book Antiqua" w:hAnsi="Book Antiqua" w:cs="Segoe UI"/>
          <w:sz w:val="24"/>
          <w:szCs w:val="24"/>
          <w:shd w:val="clear" w:color="auto" w:fill="FFFFFF"/>
        </w:rPr>
        <w:t>I</w:t>
      </w:r>
      <w:r w:rsidR="003622B3" w:rsidRPr="00AF7C5C">
        <w:rPr>
          <w:rFonts w:ascii="Book Antiqua" w:hAnsi="Book Antiqua" w:cs="Segoe UI"/>
          <w:sz w:val="24"/>
          <w:szCs w:val="24"/>
          <w:shd w:val="clear" w:color="auto" w:fill="FFFFFF"/>
        </w:rPr>
        <w:t>t is crucial for endoscopist to abide by current guidelines, as recommending earlier colonoscopies not only exposes patients to excess procedural risk, but also drains limited resources that could be used for unscreened patients.</w:t>
      </w:r>
      <w:r w:rsidR="00FF3C9C" w:rsidRPr="00AF7C5C">
        <w:rPr>
          <w:rFonts w:ascii="Book Antiqua" w:hAnsi="Book Antiqua" w:cs="Segoe UI"/>
          <w:sz w:val="24"/>
          <w:szCs w:val="24"/>
          <w:shd w:val="clear" w:color="auto" w:fill="FFFFFF"/>
        </w:rPr>
        <w:t xml:space="preserve"> </w:t>
      </w:r>
      <w:r w:rsidR="001B6A1A" w:rsidRPr="00AF7C5C">
        <w:rPr>
          <w:rFonts w:ascii="Book Antiqua" w:hAnsi="Book Antiqua" w:cs="Segoe UI"/>
          <w:sz w:val="24"/>
          <w:szCs w:val="24"/>
          <w:shd w:val="clear" w:color="auto" w:fill="FFFFFF"/>
        </w:rPr>
        <w:t>This study provides</w:t>
      </w:r>
      <w:r w:rsidR="00FE7585" w:rsidRPr="00AF7C5C">
        <w:rPr>
          <w:rFonts w:ascii="Book Antiqua" w:hAnsi="Book Antiqua" w:cs="Segoe UI"/>
          <w:sz w:val="24"/>
          <w:szCs w:val="24"/>
          <w:shd w:val="clear" w:color="auto" w:fill="FFFFFF"/>
        </w:rPr>
        <w:t xml:space="preserve"> pilot data for future endoscopist-based interventions.</w:t>
      </w:r>
    </w:p>
    <w:p w14:paraId="252A9A52" w14:textId="77777777" w:rsidR="009A2DA1" w:rsidRPr="00AF7C5C" w:rsidRDefault="009A2DA1" w:rsidP="00885C98">
      <w:pPr>
        <w:adjustRightInd w:val="0"/>
        <w:snapToGrid w:val="0"/>
        <w:spacing w:after="0" w:line="360" w:lineRule="auto"/>
        <w:jc w:val="both"/>
        <w:rPr>
          <w:rFonts w:ascii="Book Antiqua" w:hAnsi="Book Antiqua"/>
          <w:sz w:val="24"/>
          <w:szCs w:val="24"/>
        </w:rPr>
      </w:pPr>
      <w:r w:rsidRPr="00AF7C5C">
        <w:rPr>
          <w:rFonts w:ascii="Book Antiqua" w:hAnsi="Book Antiqua"/>
          <w:sz w:val="24"/>
          <w:szCs w:val="24"/>
        </w:rPr>
        <w:br w:type="page"/>
      </w:r>
    </w:p>
    <w:p w14:paraId="6E6EFF12" w14:textId="77777777" w:rsidR="00BE5096" w:rsidRPr="00AF7C5C" w:rsidRDefault="001B6D01" w:rsidP="00885C98">
      <w:pPr>
        <w:adjustRightInd w:val="0"/>
        <w:snapToGrid w:val="0"/>
        <w:spacing w:after="0" w:line="360" w:lineRule="auto"/>
        <w:jc w:val="both"/>
        <w:rPr>
          <w:rFonts w:ascii="Book Antiqua" w:hAnsi="Book Antiqua"/>
          <w:b/>
          <w:caps/>
          <w:sz w:val="24"/>
          <w:szCs w:val="24"/>
        </w:rPr>
      </w:pPr>
      <w:r w:rsidRPr="00AF7C5C">
        <w:rPr>
          <w:rFonts w:ascii="Book Antiqua" w:hAnsi="Book Antiqua"/>
          <w:b/>
          <w:caps/>
          <w:sz w:val="24"/>
          <w:szCs w:val="24"/>
        </w:rPr>
        <w:lastRenderedPageBreak/>
        <w:t>References</w:t>
      </w:r>
    </w:p>
    <w:p w14:paraId="61671AA7" w14:textId="69FC3AF5" w:rsidR="00C41576" w:rsidRPr="00AF7C5C" w:rsidRDefault="00C41576" w:rsidP="00885C98">
      <w:pPr>
        <w:snapToGrid w:val="0"/>
        <w:spacing w:after="0" w:line="360" w:lineRule="auto"/>
        <w:jc w:val="both"/>
        <w:rPr>
          <w:rFonts w:ascii="Book Antiqua" w:hAnsi="Book Antiqua"/>
          <w:sz w:val="24"/>
          <w:szCs w:val="24"/>
        </w:rPr>
      </w:pPr>
      <w:r w:rsidRPr="00AF7C5C">
        <w:rPr>
          <w:rFonts w:ascii="Book Antiqua" w:hAnsi="Book Antiqua"/>
          <w:sz w:val="24"/>
          <w:szCs w:val="24"/>
        </w:rPr>
        <w:t xml:space="preserve">1 </w:t>
      </w:r>
      <w:r w:rsidRPr="00AF7C5C">
        <w:rPr>
          <w:rFonts w:ascii="Book Antiqua" w:hAnsi="Book Antiqua"/>
          <w:b/>
          <w:sz w:val="24"/>
          <w:szCs w:val="24"/>
        </w:rPr>
        <w:t>Krist AH</w:t>
      </w:r>
      <w:r w:rsidRPr="00AF7C5C">
        <w:rPr>
          <w:rFonts w:ascii="Book Antiqua" w:hAnsi="Book Antiqua"/>
          <w:sz w:val="24"/>
          <w:szCs w:val="24"/>
        </w:rPr>
        <w:t>, Jones RM, Woolf SH, Woessner SE, Merenstein D, Kerns JW, Foliaco W, Jackson P. Timing of repeat colonoscopy:</w:t>
      </w:r>
      <w:r w:rsidR="00885C98">
        <w:rPr>
          <w:rFonts w:ascii="Book Antiqua" w:eastAsia="SimSun" w:hAnsi="Book Antiqua" w:hint="eastAsia"/>
          <w:sz w:val="24"/>
          <w:szCs w:val="24"/>
          <w:lang w:eastAsia="zh-CN"/>
        </w:rPr>
        <w:t xml:space="preserve"> </w:t>
      </w:r>
      <w:r w:rsidRPr="00AF7C5C">
        <w:rPr>
          <w:rFonts w:ascii="Book Antiqua" w:hAnsi="Book Antiqua"/>
          <w:sz w:val="24"/>
          <w:szCs w:val="24"/>
        </w:rPr>
        <w:t xml:space="preserve">disparity between guidelines and endoscopists' recommendation. </w:t>
      </w:r>
      <w:r w:rsidRPr="00AF7C5C">
        <w:rPr>
          <w:rFonts w:ascii="Book Antiqua" w:hAnsi="Book Antiqua"/>
          <w:i/>
          <w:sz w:val="24"/>
          <w:szCs w:val="24"/>
        </w:rPr>
        <w:t>Am J Prev Med</w:t>
      </w:r>
      <w:r w:rsidRPr="00AF7C5C">
        <w:rPr>
          <w:rFonts w:ascii="Book Antiqua" w:hAnsi="Book Antiqua"/>
          <w:sz w:val="24"/>
          <w:szCs w:val="24"/>
        </w:rPr>
        <w:t xml:space="preserve"> 2007; </w:t>
      </w:r>
      <w:r w:rsidRPr="00AF7C5C">
        <w:rPr>
          <w:rFonts w:ascii="Book Antiqua" w:hAnsi="Book Antiqua"/>
          <w:b/>
          <w:sz w:val="24"/>
          <w:szCs w:val="24"/>
        </w:rPr>
        <w:t>33</w:t>
      </w:r>
      <w:r w:rsidRPr="00AF7C5C">
        <w:rPr>
          <w:rFonts w:ascii="Book Antiqua" w:hAnsi="Book Antiqua"/>
          <w:sz w:val="24"/>
          <w:szCs w:val="24"/>
        </w:rPr>
        <w:t>: 471-478 [PMID: 18022063 DOI: 10.1016/j.amepre.2007.07.039]</w:t>
      </w:r>
    </w:p>
    <w:p w14:paraId="4B765BDF" w14:textId="77777777" w:rsidR="00C41576" w:rsidRPr="00AF7C5C" w:rsidRDefault="00C41576" w:rsidP="00885C98">
      <w:pPr>
        <w:snapToGrid w:val="0"/>
        <w:spacing w:after="0" w:line="360" w:lineRule="auto"/>
        <w:jc w:val="both"/>
        <w:rPr>
          <w:rFonts w:ascii="Book Antiqua" w:hAnsi="Book Antiqua"/>
          <w:sz w:val="24"/>
          <w:szCs w:val="24"/>
        </w:rPr>
      </w:pPr>
      <w:r w:rsidRPr="00AF7C5C">
        <w:rPr>
          <w:rFonts w:ascii="Book Antiqua" w:hAnsi="Book Antiqua"/>
          <w:sz w:val="24"/>
          <w:szCs w:val="24"/>
        </w:rPr>
        <w:t xml:space="preserve">2 </w:t>
      </w:r>
      <w:r w:rsidRPr="00AF7C5C">
        <w:rPr>
          <w:rFonts w:ascii="Book Antiqua" w:hAnsi="Book Antiqua"/>
          <w:b/>
          <w:sz w:val="24"/>
          <w:szCs w:val="24"/>
        </w:rPr>
        <w:t>Menees SB</w:t>
      </w:r>
      <w:r w:rsidRPr="00AF7C5C">
        <w:rPr>
          <w:rFonts w:ascii="Book Antiqua" w:hAnsi="Book Antiqua"/>
          <w:sz w:val="24"/>
          <w:szCs w:val="24"/>
        </w:rPr>
        <w:t xml:space="preserve">, Elliott E, Govani S, Anastassiades C, Judd S, Urganus A, Boyce S, Schoenfeld P. The impact of bowel cleansing on follow-up recommendations in average-risk patients with a normal colonoscopy. </w:t>
      </w:r>
      <w:r w:rsidRPr="00AF7C5C">
        <w:rPr>
          <w:rFonts w:ascii="Book Antiqua" w:hAnsi="Book Antiqua"/>
          <w:i/>
          <w:sz w:val="24"/>
          <w:szCs w:val="24"/>
        </w:rPr>
        <w:t>Am J Gastroenterol</w:t>
      </w:r>
      <w:r w:rsidRPr="00AF7C5C">
        <w:rPr>
          <w:rFonts w:ascii="Book Antiqua" w:hAnsi="Book Antiqua"/>
          <w:sz w:val="24"/>
          <w:szCs w:val="24"/>
        </w:rPr>
        <w:t xml:space="preserve"> 2014; </w:t>
      </w:r>
      <w:r w:rsidRPr="00AF7C5C">
        <w:rPr>
          <w:rFonts w:ascii="Book Antiqua" w:hAnsi="Book Antiqua"/>
          <w:b/>
          <w:sz w:val="24"/>
          <w:szCs w:val="24"/>
        </w:rPr>
        <w:t>109</w:t>
      </w:r>
      <w:r w:rsidRPr="00AF7C5C">
        <w:rPr>
          <w:rFonts w:ascii="Book Antiqua" w:hAnsi="Book Antiqua"/>
          <w:sz w:val="24"/>
          <w:szCs w:val="24"/>
        </w:rPr>
        <w:t>: 148-154 [PMID: 24496417 DOI: 10.1038/ajg.2013.243]</w:t>
      </w:r>
    </w:p>
    <w:p w14:paraId="16AF66BC" w14:textId="77777777" w:rsidR="00C41576" w:rsidRPr="00AF7C5C" w:rsidRDefault="00C41576" w:rsidP="00885C98">
      <w:pPr>
        <w:snapToGrid w:val="0"/>
        <w:spacing w:after="0" w:line="360" w:lineRule="auto"/>
        <w:jc w:val="both"/>
        <w:rPr>
          <w:rFonts w:ascii="Book Antiqua" w:hAnsi="Book Antiqua"/>
          <w:sz w:val="24"/>
          <w:szCs w:val="24"/>
        </w:rPr>
      </w:pPr>
      <w:r w:rsidRPr="00AF7C5C">
        <w:rPr>
          <w:rFonts w:ascii="Book Antiqua" w:hAnsi="Book Antiqua"/>
          <w:sz w:val="24"/>
          <w:szCs w:val="24"/>
        </w:rPr>
        <w:t xml:space="preserve">3 </w:t>
      </w:r>
      <w:r w:rsidRPr="00AF7C5C">
        <w:rPr>
          <w:rFonts w:ascii="Book Antiqua" w:hAnsi="Book Antiqua"/>
          <w:b/>
          <w:sz w:val="24"/>
          <w:szCs w:val="24"/>
        </w:rPr>
        <w:t>Froehlich F</w:t>
      </w:r>
      <w:r w:rsidRPr="00AF7C5C">
        <w:rPr>
          <w:rFonts w:ascii="Book Antiqua" w:hAnsi="Book Antiqua"/>
          <w:sz w:val="24"/>
          <w:szCs w:val="24"/>
        </w:rPr>
        <w:t xml:space="preserve">, Wietlisbach V, Gonvers JJ, Burnand B, Vader JP. Impact of colonic cleansing on quality and diagnostic yield of colonoscopy: the European Panel of Appropriateness of Gastrointestinal Endoscopy European multicenter study. </w:t>
      </w:r>
      <w:r w:rsidRPr="00AF7C5C">
        <w:rPr>
          <w:rFonts w:ascii="Book Antiqua" w:hAnsi="Book Antiqua"/>
          <w:i/>
          <w:sz w:val="24"/>
          <w:szCs w:val="24"/>
        </w:rPr>
        <w:t>Gastrointest Endosc</w:t>
      </w:r>
      <w:r w:rsidRPr="00AF7C5C">
        <w:rPr>
          <w:rFonts w:ascii="Book Antiqua" w:hAnsi="Book Antiqua"/>
          <w:sz w:val="24"/>
          <w:szCs w:val="24"/>
        </w:rPr>
        <w:t xml:space="preserve"> 2005; </w:t>
      </w:r>
      <w:r w:rsidRPr="00AF7C5C">
        <w:rPr>
          <w:rFonts w:ascii="Book Antiqua" w:hAnsi="Book Antiqua"/>
          <w:b/>
          <w:sz w:val="24"/>
          <w:szCs w:val="24"/>
        </w:rPr>
        <w:t>61</w:t>
      </w:r>
      <w:r w:rsidRPr="00AF7C5C">
        <w:rPr>
          <w:rFonts w:ascii="Book Antiqua" w:hAnsi="Book Antiqua"/>
          <w:sz w:val="24"/>
          <w:szCs w:val="24"/>
        </w:rPr>
        <w:t>: 378-384 [PMID: 15758907]</w:t>
      </w:r>
    </w:p>
    <w:p w14:paraId="62050346" w14:textId="77777777" w:rsidR="00C41576" w:rsidRPr="00AF7C5C" w:rsidRDefault="00C41576" w:rsidP="00885C98">
      <w:pPr>
        <w:snapToGrid w:val="0"/>
        <w:spacing w:after="0" w:line="360" w:lineRule="auto"/>
        <w:jc w:val="both"/>
        <w:rPr>
          <w:rFonts w:ascii="Book Antiqua" w:hAnsi="Book Antiqua"/>
          <w:sz w:val="24"/>
          <w:szCs w:val="24"/>
        </w:rPr>
      </w:pPr>
      <w:r w:rsidRPr="00AF7C5C">
        <w:rPr>
          <w:rFonts w:ascii="Book Antiqua" w:hAnsi="Book Antiqua"/>
          <w:sz w:val="24"/>
          <w:szCs w:val="24"/>
        </w:rPr>
        <w:t xml:space="preserve">4 </w:t>
      </w:r>
      <w:r w:rsidRPr="00AF7C5C">
        <w:rPr>
          <w:rFonts w:ascii="Book Antiqua" w:hAnsi="Book Antiqua"/>
          <w:b/>
          <w:sz w:val="24"/>
          <w:szCs w:val="24"/>
        </w:rPr>
        <w:t>Harewood GC</w:t>
      </w:r>
      <w:r w:rsidRPr="00AF7C5C">
        <w:rPr>
          <w:rFonts w:ascii="Book Antiqua" w:hAnsi="Book Antiqua"/>
          <w:sz w:val="24"/>
          <w:szCs w:val="24"/>
        </w:rPr>
        <w:t xml:space="preserve">, Sharma VK, de Garmo P. Impact of colonoscopy preparation quality on detection of suspected colonic neoplasia. </w:t>
      </w:r>
      <w:r w:rsidRPr="00AF7C5C">
        <w:rPr>
          <w:rFonts w:ascii="Book Antiqua" w:hAnsi="Book Antiqua"/>
          <w:i/>
          <w:sz w:val="24"/>
          <w:szCs w:val="24"/>
        </w:rPr>
        <w:t>Gastrointest Endosc</w:t>
      </w:r>
      <w:r w:rsidRPr="00AF7C5C">
        <w:rPr>
          <w:rFonts w:ascii="Book Antiqua" w:hAnsi="Book Antiqua"/>
          <w:sz w:val="24"/>
          <w:szCs w:val="24"/>
        </w:rPr>
        <w:t xml:space="preserve"> 2003; </w:t>
      </w:r>
      <w:r w:rsidRPr="00AF7C5C">
        <w:rPr>
          <w:rFonts w:ascii="Book Antiqua" w:hAnsi="Book Antiqua"/>
          <w:b/>
          <w:sz w:val="24"/>
          <w:szCs w:val="24"/>
        </w:rPr>
        <w:t>58</w:t>
      </w:r>
      <w:r w:rsidRPr="00AF7C5C">
        <w:rPr>
          <w:rFonts w:ascii="Book Antiqua" w:hAnsi="Book Antiqua"/>
          <w:sz w:val="24"/>
          <w:szCs w:val="24"/>
        </w:rPr>
        <w:t>: 76-79 [PMID: 12838225 DOI: 10.1067/mge.2003.294]</w:t>
      </w:r>
    </w:p>
    <w:p w14:paraId="755B917B" w14:textId="77777777" w:rsidR="00C41576" w:rsidRPr="00AF7C5C" w:rsidRDefault="00C41576" w:rsidP="00885C98">
      <w:pPr>
        <w:snapToGrid w:val="0"/>
        <w:spacing w:after="0" w:line="360" w:lineRule="auto"/>
        <w:jc w:val="both"/>
        <w:rPr>
          <w:rFonts w:ascii="Book Antiqua" w:hAnsi="Book Antiqua"/>
          <w:sz w:val="24"/>
          <w:szCs w:val="24"/>
        </w:rPr>
      </w:pPr>
      <w:r w:rsidRPr="00AF7C5C">
        <w:rPr>
          <w:rFonts w:ascii="Book Antiqua" w:hAnsi="Book Antiqua"/>
          <w:sz w:val="24"/>
          <w:szCs w:val="24"/>
        </w:rPr>
        <w:t xml:space="preserve">5 </w:t>
      </w:r>
      <w:r w:rsidRPr="00AF7C5C">
        <w:rPr>
          <w:rFonts w:ascii="Book Antiqua" w:hAnsi="Book Antiqua"/>
          <w:b/>
          <w:sz w:val="24"/>
          <w:szCs w:val="24"/>
        </w:rPr>
        <w:t>Sherer EA</w:t>
      </w:r>
      <w:r w:rsidRPr="00AF7C5C">
        <w:rPr>
          <w:rFonts w:ascii="Book Antiqua" w:hAnsi="Book Antiqua"/>
          <w:sz w:val="24"/>
          <w:szCs w:val="24"/>
        </w:rPr>
        <w:t xml:space="preserve">, Imler TD, Imperiale TF. The effect of colonoscopy preparation quality on adenoma detection rates. </w:t>
      </w:r>
      <w:r w:rsidRPr="00AF7C5C">
        <w:rPr>
          <w:rFonts w:ascii="Book Antiqua" w:hAnsi="Book Antiqua"/>
          <w:i/>
          <w:sz w:val="24"/>
          <w:szCs w:val="24"/>
        </w:rPr>
        <w:t>Gastrointest Endosc</w:t>
      </w:r>
      <w:r w:rsidRPr="00AF7C5C">
        <w:rPr>
          <w:rFonts w:ascii="Book Antiqua" w:hAnsi="Book Antiqua"/>
          <w:sz w:val="24"/>
          <w:szCs w:val="24"/>
        </w:rPr>
        <w:t xml:space="preserve"> 2012; </w:t>
      </w:r>
      <w:r w:rsidRPr="00AF7C5C">
        <w:rPr>
          <w:rFonts w:ascii="Book Antiqua" w:hAnsi="Book Antiqua"/>
          <w:b/>
          <w:sz w:val="24"/>
          <w:szCs w:val="24"/>
        </w:rPr>
        <w:t>75</w:t>
      </w:r>
      <w:r w:rsidRPr="00AF7C5C">
        <w:rPr>
          <w:rFonts w:ascii="Book Antiqua" w:hAnsi="Book Antiqua"/>
          <w:sz w:val="24"/>
          <w:szCs w:val="24"/>
        </w:rPr>
        <w:t>: 545-553 [PMID: 22138085 DOI: 10.1016/j.gie.2011.09.022]</w:t>
      </w:r>
    </w:p>
    <w:p w14:paraId="54E921F4" w14:textId="77777777" w:rsidR="00C41576" w:rsidRPr="00AF7C5C" w:rsidRDefault="00C41576" w:rsidP="00885C98">
      <w:pPr>
        <w:snapToGrid w:val="0"/>
        <w:spacing w:after="0" w:line="360" w:lineRule="auto"/>
        <w:jc w:val="both"/>
        <w:rPr>
          <w:rFonts w:ascii="Book Antiqua" w:hAnsi="Book Antiqua"/>
          <w:sz w:val="24"/>
          <w:szCs w:val="24"/>
        </w:rPr>
      </w:pPr>
      <w:r w:rsidRPr="00AF7C5C">
        <w:rPr>
          <w:rFonts w:ascii="Book Antiqua" w:hAnsi="Book Antiqua"/>
          <w:sz w:val="24"/>
          <w:szCs w:val="24"/>
        </w:rPr>
        <w:t xml:space="preserve">6 </w:t>
      </w:r>
      <w:r w:rsidRPr="00AF7C5C">
        <w:rPr>
          <w:rFonts w:ascii="Book Antiqua" w:hAnsi="Book Antiqua"/>
          <w:b/>
          <w:sz w:val="24"/>
          <w:szCs w:val="24"/>
        </w:rPr>
        <w:t>Bucci C</w:t>
      </w:r>
      <w:r w:rsidRPr="00AF7C5C">
        <w:rPr>
          <w:rFonts w:ascii="Book Antiqua" w:hAnsi="Book Antiqua"/>
          <w:sz w:val="24"/>
          <w:szCs w:val="24"/>
        </w:rPr>
        <w:t xml:space="preserve">, Rotondano G, Hassan C, Rea M, Bianco MA, Cipolletta L, Ciacci C, Marmo R. Optimal bowel cleansing for colonoscopy: split the dose! A series of meta-analyses of controlled studies. </w:t>
      </w:r>
      <w:r w:rsidRPr="00AF7C5C">
        <w:rPr>
          <w:rFonts w:ascii="Book Antiqua" w:hAnsi="Book Antiqua"/>
          <w:i/>
          <w:sz w:val="24"/>
          <w:szCs w:val="24"/>
        </w:rPr>
        <w:t>Gastrointest Endosc</w:t>
      </w:r>
      <w:r w:rsidRPr="00AF7C5C">
        <w:rPr>
          <w:rFonts w:ascii="Book Antiqua" w:hAnsi="Book Antiqua"/>
          <w:sz w:val="24"/>
          <w:szCs w:val="24"/>
        </w:rPr>
        <w:t xml:space="preserve"> 2014; </w:t>
      </w:r>
      <w:r w:rsidRPr="00AF7C5C">
        <w:rPr>
          <w:rFonts w:ascii="Book Antiqua" w:hAnsi="Book Antiqua"/>
          <w:b/>
          <w:sz w:val="24"/>
          <w:szCs w:val="24"/>
        </w:rPr>
        <w:t>80</w:t>
      </w:r>
      <w:r w:rsidRPr="00AF7C5C">
        <w:rPr>
          <w:rFonts w:ascii="Book Antiqua" w:hAnsi="Book Antiqua"/>
          <w:sz w:val="24"/>
          <w:szCs w:val="24"/>
        </w:rPr>
        <w:t>: 566-576.e2 [PMID: 25053529 DOI: 10.1016/j.gie.2014.05.320]</w:t>
      </w:r>
    </w:p>
    <w:p w14:paraId="0EC87AAA" w14:textId="77777777" w:rsidR="00C41576" w:rsidRPr="00AF7C5C" w:rsidRDefault="00C41576" w:rsidP="00885C98">
      <w:pPr>
        <w:snapToGrid w:val="0"/>
        <w:spacing w:after="0" w:line="360" w:lineRule="auto"/>
        <w:jc w:val="both"/>
        <w:rPr>
          <w:rFonts w:ascii="Book Antiqua" w:hAnsi="Book Antiqua"/>
          <w:sz w:val="24"/>
          <w:szCs w:val="24"/>
        </w:rPr>
      </w:pPr>
      <w:r w:rsidRPr="00AF7C5C">
        <w:rPr>
          <w:rFonts w:ascii="Book Antiqua" w:hAnsi="Book Antiqua"/>
          <w:sz w:val="24"/>
          <w:szCs w:val="24"/>
        </w:rPr>
        <w:t xml:space="preserve">7 </w:t>
      </w:r>
      <w:r w:rsidRPr="00AF7C5C">
        <w:rPr>
          <w:rFonts w:ascii="Book Antiqua" w:hAnsi="Book Antiqua"/>
          <w:b/>
          <w:sz w:val="24"/>
          <w:szCs w:val="24"/>
        </w:rPr>
        <w:t>Rex DK</w:t>
      </w:r>
      <w:r w:rsidRPr="00AF7C5C">
        <w:rPr>
          <w:rFonts w:ascii="Book Antiqua" w:hAnsi="Book Antiqua"/>
          <w:sz w:val="24"/>
          <w:szCs w:val="24"/>
        </w:rPr>
        <w:t xml:space="preserve">, Johnson DA, Anderson JC, Schoenfeld PS, Burke CA, Inadomi JM; American College of Gastroenterology. American College of Gastroenterology guidelines for colorectal cancer screening 2009 [corrected]. </w:t>
      </w:r>
      <w:r w:rsidRPr="00AF7C5C">
        <w:rPr>
          <w:rFonts w:ascii="Book Antiqua" w:hAnsi="Book Antiqua"/>
          <w:i/>
          <w:sz w:val="24"/>
          <w:szCs w:val="24"/>
        </w:rPr>
        <w:t>Am J Gastroenterol</w:t>
      </w:r>
      <w:r w:rsidRPr="00AF7C5C">
        <w:rPr>
          <w:rFonts w:ascii="Book Antiqua" w:hAnsi="Book Antiqua"/>
          <w:sz w:val="24"/>
          <w:szCs w:val="24"/>
        </w:rPr>
        <w:t xml:space="preserve"> 2009; </w:t>
      </w:r>
      <w:r w:rsidRPr="00AF7C5C">
        <w:rPr>
          <w:rFonts w:ascii="Book Antiqua" w:hAnsi="Book Antiqua"/>
          <w:b/>
          <w:sz w:val="24"/>
          <w:szCs w:val="24"/>
        </w:rPr>
        <w:t>104</w:t>
      </w:r>
      <w:r w:rsidRPr="00AF7C5C">
        <w:rPr>
          <w:rFonts w:ascii="Book Antiqua" w:hAnsi="Book Antiqua"/>
          <w:sz w:val="24"/>
          <w:szCs w:val="24"/>
        </w:rPr>
        <w:t>: 739-750 [PMID: 19240699 DOI: 10.1038/ajg.2009.104]</w:t>
      </w:r>
    </w:p>
    <w:p w14:paraId="3C168A40" w14:textId="77777777" w:rsidR="00C41576" w:rsidRPr="00AF7C5C" w:rsidRDefault="00C41576" w:rsidP="00885C98">
      <w:pPr>
        <w:snapToGrid w:val="0"/>
        <w:spacing w:after="0" w:line="360" w:lineRule="auto"/>
        <w:jc w:val="both"/>
        <w:rPr>
          <w:rFonts w:ascii="Book Antiqua" w:hAnsi="Book Antiqua"/>
          <w:sz w:val="24"/>
          <w:szCs w:val="24"/>
        </w:rPr>
      </w:pPr>
      <w:r w:rsidRPr="00AF7C5C">
        <w:rPr>
          <w:rFonts w:ascii="Book Antiqua" w:hAnsi="Book Antiqua"/>
          <w:sz w:val="24"/>
          <w:szCs w:val="24"/>
        </w:rPr>
        <w:lastRenderedPageBreak/>
        <w:t xml:space="preserve">8 </w:t>
      </w:r>
      <w:r w:rsidRPr="00AF7C5C">
        <w:rPr>
          <w:rFonts w:ascii="Book Antiqua" w:hAnsi="Book Antiqua"/>
          <w:b/>
          <w:sz w:val="24"/>
          <w:szCs w:val="24"/>
        </w:rPr>
        <w:t>Altawil J</w:t>
      </w:r>
      <w:r w:rsidRPr="00AF7C5C">
        <w:rPr>
          <w:rFonts w:ascii="Book Antiqua" w:hAnsi="Book Antiqua"/>
          <w:sz w:val="24"/>
          <w:szCs w:val="24"/>
        </w:rPr>
        <w:t xml:space="preserve">, Miller LA, Antaki F. Acceptance of split-dose bowel preparation regimen for colonoscopy by patients and providers. </w:t>
      </w:r>
      <w:r w:rsidRPr="00AF7C5C">
        <w:rPr>
          <w:rFonts w:ascii="Book Antiqua" w:hAnsi="Book Antiqua"/>
          <w:i/>
          <w:sz w:val="24"/>
          <w:szCs w:val="24"/>
        </w:rPr>
        <w:t>J Clin Gastroenterol</w:t>
      </w:r>
      <w:r w:rsidRPr="00AF7C5C">
        <w:rPr>
          <w:rFonts w:ascii="Book Antiqua" w:hAnsi="Book Antiqua"/>
          <w:sz w:val="24"/>
          <w:szCs w:val="24"/>
        </w:rPr>
        <w:t xml:space="preserve"> 2014; </w:t>
      </w:r>
      <w:r w:rsidRPr="00AF7C5C">
        <w:rPr>
          <w:rFonts w:ascii="Book Antiqua" w:hAnsi="Book Antiqua"/>
          <w:b/>
          <w:sz w:val="24"/>
          <w:szCs w:val="24"/>
        </w:rPr>
        <w:t>48</w:t>
      </w:r>
      <w:r w:rsidRPr="00AF7C5C">
        <w:rPr>
          <w:rFonts w:ascii="Book Antiqua" w:hAnsi="Book Antiqua"/>
          <w:sz w:val="24"/>
          <w:szCs w:val="24"/>
        </w:rPr>
        <w:t>: e47-e49 [PMID: 24296425 DOI: 10.1097/MCG.0b013e3182a9f78d]</w:t>
      </w:r>
    </w:p>
    <w:p w14:paraId="47C27F75" w14:textId="77777777" w:rsidR="00C41576" w:rsidRPr="00AF7C5C" w:rsidRDefault="00C41576" w:rsidP="00885C98">
      <w:pPr>
        <w:snapToGrid w:val="0"/>
        <w:spacing w:after="0" w:line="360" w:lineRule="auto"/>
        <w:jc w:val="both"/>
        <w:rPr>
          <w:rFonts w:ascii="Book Antiqua" w:hAnsi="Book Antiqua"/>
          <w:sz w:val="24"/>
          <w:szCs w:val="24"/>
        </w:rPr>
      </w:pPr>
      <w:r w:rsidRPr="00AF7C5C">
        <w:rPr>
          <w:rFonts w:ascii="Book Antiqua" w:hAnsi="Book Antiqua"/>
          <w:sz w:val="24"/>
          <w:szCs w:val="24"/>
        </w:rPr>
        <w:t xml:space="preserve">9 </w:t>
      </w:r>
      <w:r w:rsidRPr="00AF7C5C">
        <w:rPr>
          <w:rFonts w:ascii="Book Antiqua" w:hAnsi="Book Antiqua"/>
          <w:b/>
          <w:sz w:val="24"/>
          <w:szCs w:val="24"/>
        </w:rPr>
        <w:t>Lin OS</w:t>
      </w:r>
      <w:r w:rsidRPr="00AF7C5C">
        <w:rPr>
          <w:rFonts w:ascii="Book Antiqua" w:hAnsi="Book Antiqua"/>
          <w:sz w:val="24"/>
          <w:szCs w:val="24"/>
        </w:rPr>
        <w:t xml:space="preserve">, Schembre DB. Are split bowel preparation regimens practical for morning colonoscopies? Implications of the new american college of gastroenterology colon cancer screening guidelines for real-world clinical practice. </w:t>
      </w:r>
      <w:r w:rsidRPr="00AF7C5C">
        <w:rPr>
          <w:rFonts w:ascii="Book Antiqua" w:hAnsi="Book Antiqua"/>
          <w:i/>
          <w:sz w:val="24"/>
          <w:szCs w:val="24"/>
        </w:rPr>
        <w:t>Am J Gastroenterol</w:t>
      </w:r>
      <w:r w:rsidRPr="00AF7C5C">
        <w:rPr>
          <w:rFonts w:ascii="Book Antiqua" w:hAnsi="Book Antiqua"/>
          <w:sz w:val="24"/>
          <w:szCs w:val="24"/>
        </w:rPr>
        <w:t xml:space="preserve"> 2009; </w:t>
      </w:r>
      <w:r w:rsidRPr="00AF7C5C">
        <w:rPr>
          <w:rFonts w:ascii="Book Antiqua" w:hAnsi="Book Antiqua"/>
          <w:b/>
          <w:sz w:val="24"/>
          <w:szCs w:val="24"/>
        </w:rPr>
        <w:t>104</w:t>
      </w:r>
      <w:r w:rsidRPr="00AF7C5C">
        <w:rPr>
          <w:rFonts w:ascii="Book Antiqua" w:hAnsi="Book Antiqua"/>
          <w:sz w:val="24"/>
          <w:szCs w:val="24"/>
        </w:rPr>
        <w:t>: 2627-8; author reply 2628-9 [PMID: 19806092 DOI: 10.1038/ajg.2009.415]</w:t>
      </w:r>
    </w:p>
    <w:p w14:paraId="2F9EC248" w14:textId="2CAA24F5" w:rsidR="00C41576" w:rsidRPr="00AF7C5C" w:rsidRDefault="00C41576" w:rsidP="00885C98">
      <w:pPr>
        <w:snapToGrid w:val="0"/>
        <w:spacing w:after="0" w:line="360" w:lineRule="auto"/>
        <w:jc w:val="both"/>
        <w:rPr>
          <w:rFonts w:ascii="Book Antiqua" w:eastAsia="SimSun" w:hAnsi="Book Antiqua"/>
          <w:sz w:val="24"/>
          <w:szCs w:val="24"/>
          <w:lang w:eastAsia="zh-CN"/>
        </w:rPr>
      </w:pPr>
      <w:r w:rsidRPr="00AF7C5C">
        <w:rPr>
          <w:rFonts w:ascii="Book Antiqua" w:hAnsi="Book Antiqua"/>
          <w:sz w:val="24"/>
          <w:szCs w:val="24"/>
        </w:rPr>
        <w:t xml:space="preserve">10 </w:t>
      </w:r>
      <w:r w:rsidRPr="00AF7C5C">
        <w:rPr>
          <w:rFonts w:ascii="Book Antiqua" w:hAnsi="Book Antiqua"/>
          <w:b/>
          <w:sz w:val="24"/>
          <w:szCs w:val="24"/>
        </w:rPr>
        <w:t>Aronchick CA</w:t>
      </w:r>
      <w:r w:rsidRPr="00AF7C5C">
        <w:rPr>
          <w:rFonts w:ascii="Book Antiqua" w:hAnsi="Book Antiqua"/>
          <w:sz w:val="24"/>
          <w:szCs w:val="24"/>
          <w:lang w:eastAsia="zh-CN"/>
        </w:rPr>
        <w:t>,</w:t>
      </w:r>
      <w:r w:rsidR="00D469B5">
        <w:rPr>
          <w:rFonts w:ascii="Book Antiqua" w:eastAsia="SimSun" w:hAnsi="Book Antiqua" w:hint="eastAsia"/>
          <w:sz w:val="24"/>
          <w:szCs w:val="24"/>
          <w:lang w:eastAsia="zh-CN"/>
        </w:rPr>
        <w:t xml:space="preserve"> </w:t>
      </w:r>
      <w:r w:rsidRPr="00AF7C5C">
        <w:rPr>
          <w:rFonts w:ascii="Book Antiqua" w:hAnsi="Book Antiqua"/>
          <w:sz w:val="24"/>
          <w:szCs w:val="24"/>
        </w:rPr>
        <w:t>Lipshutz WH</w:t>
      </w:r>
      <w:r w:rsidRPr="00AF7C5C">
        <w:rPr>
          <w:rFonts w:ascii="Book Antiqua" w:hAnsi="Book Antiqua"/>
          <w:sz w:val="24"/>
          <w:szCs w:val="24"/>
          <w:lang w:eastAsia="zh-CN"/>
        </w:rPr>
        <w:t xml:space="preserve">, </w:t>
      </w:r>
      <w:r w:rsidRPr="00AF7C5C">
        <w:rPr>
          <w:rFonts w:ascii="Book Antiqua" w:hAnsi="Book Antiqua"/>
          <w:sz w:val="24"/>
          <w:szCs w:val="24"/>
        </w:rPr>
        <w:t>Wright SH</w:t>
      </w:r>
      <w:r w:rsidRPr="00AF7C5C">
        <w:rPr>
          <w:rFonts w:ascii="Book Antiqua" w:hAnsi="Book Antiqua"/>
          <w:sz w:val="24"/>
          <w:szCs w:val="24"/>
          <w:lang w:eastAsia="zh-CN"/>
        </w:rPr>
        <w:t xml:space="preserve">, </w:t>
      </w:r>
      <w:r w:rsidRPr="00AF7C5C">
        <w:rPr>
          <w:rFonts w:ascii="Book Antiqua" w:hAnsi="Book Antiqua"/>
          <w:sz w:val="24"/>
          <w:szCs w:val="24"/>
        </w:rPr>
        <w:t>Dufrayne F</w:t>
      </w:r>
      <w:r w:rsidRPr="00AF7C5C">
        <w:rPr>
          <w:rFonts w:ascii="Book Antiqua" w:hAnsi="Book Antiqua"/>
          <w:sz w:val="24"/>
          <w:szCs w:val="24"/>
          <w:lang w:eastAsia="zh-CN"/>
        </w:rPr>
        <w:t xml:space="preserve">, </w:t>
      </w:r>
      <w:r w:rsidRPr="00AF7C5C">
        <w:rPr>
          <w:rFonts w:ascii="Book Antiqua" w:hAnsi="Book Antiqua"/>
          <w:sz w:val="24"/>
          <w:szCs w:val="24"/>
        </w:rPr>
        <w:t>Bergman G</w:t>
      </w:r>
      <w:r w:rsidRPr="00AF7C5C">
        <w:rPr>
          <w:rFonts w:ascii="Book Antiqua" w:hAnsi="Book Antiqua"/>
          <w:sz w:val="24"/>
          <w:szCs w:val="24"/>
          <w:lang w:eastAsia="zh-CN"/>
        </w:rPr>
        <w:t xml:space="preserve">. </w:t>
      </w:r>
      <w:r w:rsidRPr="00AF7C5C">
        <w:rPr>
          <w:rFonts w:ascii="Book Antiqua" w:hAnsi="Book Antiqua"/>
          <w:sz w:val="24"/>
          <w:szCs w:val="24"/>
        </w:rPr>
        <w:t>Validation of an instrument to assess colon cleansing</w:t>
      </w:r>
      <w:r w:rsidR="00D469B5">
        <w:rPr>
          <w:rFonts w:ascii="Book Antiqua" w:eastAsia="SimSun" w:hAnsi="Book Antiqua" w:hint="eastAsia"/>
          <w:sz w:val="24"/>
          <w:szCs w:val="24"/>
          <w:lang w:eastAsia="zh-CN"/>
        </w:rPr>
        <w:t xml:space="preserve"> </w:t>
      </w:r>
      <w:r w:rsidR="00D469B5" w:rsidRPr="00D469B5">
        <w:rPr>
          <w:rFonts w:ascii="Book Antiqua" w:eastAsia="SimSun" w:hAnsi="Book Antiqua"/>
          <w:sz w:val="24"/>
          <w:szCs w:val="24"/>
          <w:lang w:eastAsia="zh-CN"/>
        </w:rPr>
        <w:t>[abstract].</w:t>
      </w:r>
      <w:r w:rsidR="00D469B5">
        <w:rPr>
          <w:rFonts w:ascii="Book Antiqua" w:eastAsia="SimSun" w:hAnsi="Book Antiqua" w:hint="eastAsia"/>
          <w:sz w:val="24"/>
          <w:szCs w:val="24"/>
          <w:lang w:eastAsia="zh-CN"/>
        </w:rPr>
        <w:t xml:space="preserve"> </w:t>
      </w:r>
      <w:r w:rsidRPr="00D469B5">
        <w:rPr>
          <w:rFonts w:ascii="Book Antiqua" w:hAnsi="Book Antiqua"/>
          <w:i/>
          <w:sz w:val="24"/>
          <w:szCs w:val="24"/>
        </w:rPr>
        <w:t>Am J Gastroenterol</w:t>
      </w:r>
      <w:r w:rsidRPr="00AF7C5C">
        <w:rPr>
          <w:rFonts w:ascii="Book Antiqua" w:hAnsi="Book Antiqua"/>
          <w:sz w:val="24"/>
          <w:szCs w:val="24"/>
        </w:rPr>
        <w:t xml:space="preserve"> 1999</w:t>
      </w:r>
      <w:r w:rsidRPr="00AF7C5C">
        <w:rPr>
          <w:rFonts w:ascii="Book Antiqua" w:hAnsi="Book Antiqua"/>
          <w:sz w:val="24"/>
          <w:szCs w:val="24"/>
          <w:lang w:eastAsia="zh-CN"/>
        </w:rPr>
        <w:t xml:space="preserve">; </w:t>
      </w:r>
      <w:r w:rsidRPr="00D469B5">
        <w:rPr>
          <w:rFonts w:ascii="Book Antiqua" w:hAnsi="Book Antiqua"/>
          <w:b/>
          <w:sz w:val="24"/>
          <w:szCs w:val="24"/>
        </w:rPr>
        <w:t>94</w:t>
      </w:r>
      <w:r w:rsidRPr="00AF7C5C">
        <w:rPr>
          <w:rFonts w:ascii="Book Antiqua" w:hAnsi="Book Antiqua"/>
          <w:sz w:val="24"/>
          <w:szCs w:val="24"/>
        </w:rPr>
        <w:t>:</w:t>
      </w:r>
      <w:r w:rsidR="00D469B5">
        <w:rPr>
          <w:rFonts w:ascii="Book Antiqua" w:eastAsia="SimSun" w:hAnsi="Book Antiqua" w:hint="eastAsia"/>
          <w:sz w:val="24"/>
          <w:szCs w:val="24"/>
          <w:lang w:eastAsia="zh-CN"/>
        </w:rPr>
        <w:t xml:space="preserve"> </w:t>
      </w:r>
      <w:r w:rsidRPr="00AF7C5C">
        <w:rPr>
          <w:rFonts w:ascii="Book Antiqua" w:hAnsi="Book Antiqua"/>
          <w:sz w:val="24"/>
          <w:szCs w:val="24"/>
        </w:rPr>
        <w:t>2667</w:t>
      </w:r>
    </w:p>
    <w:p w14:paraId="294AA595" w14:textId="4C03518E" w:rsidR="00C41576" w:rsidRPr="00AF7C5C" w:rsidRDefault="00C41576" w:rsidP="00885C98">
      <w:pPr>
        <w:snapToGrid w:val="0"/>
        <w:spacing w:after="0" w:line="360" w:lineRule="auto"/>
        <w:jc w:val="both"/>
        <w:rPr>
          <w:rFonts w:ascii="Book Antiqua" w:hAnsi="Book Antiqua"/>
          <w:sz w:val="24"/>
          <w:szCs w:val="24"/>
        </w:rPr>
      </w:pPr>
      <w:r w:rsidRPr="00AF7C5C">
        <w:rPr>
          <w:rFonts w:ascii="Book Antiqua" w:hAnsi="Book Antiqua"/>
          <w:sz w:val="24"/>
          <w:szCs w:val="24"/>
        </w:rPr>
        <w:t xml:space="preserve">11 </w:t>
      </w:r>
      <w:r w:rsidRPr="00AF7C5C">
        <w:rPr>
          <w:rFonts w:ascii="Book Antiqua" w:hAnsi="Book Antiqua"/>
          <w:b/>
          <w:sz w:val="24"/>
          <w:szCs w:val="24"/>
        </w:rPr>
        <w:t>American Society of Colon and Rectal Surgeons (ASCRS)</w:t>
      </w:r>
      <w:r w:rsidRPr="00AF7C5C">
        <w:rPr>
          <w:rFonts w:ascii="Book Antiqua" w:hAnsi="Book Antiqua"/>
          <w:sz w:val="24"/>
          <w:szCs w:val="24"/>
        </w:rPr>
        <w:t xml:space="preserve">; American Society for Gastrointestinal Endoscopy (ASGE); Society of American Gastrointestinal and Endoscopic Surgeons (SAGES), Wexner SD, Beck DE, Baron TH, Fanelli RD, Hyman N, Shen B, Wasco KE. A consensus document on bowel preparation before colonoscopy: prepared by a Task Force from the American Society of Colon and Rectal Surgeons (ASCRS), the American Society for Gastrointestinal Endoscopy (ASGE), and the Society of American Gastrointestinal and Endoscopic Surgeons (SAGES). </w:t>
      </w:r>
      <w:r w:rsidRPr="00AF7C5C">
        <w:rPr>
          <w:rFonts w:ascii="Book Antiqua" w:hAnsi="Book Antiqua"/>
          <w:i/>
          <w:sz w:val="24"/>
          <w:szCs w:val="24"/>
        </w:rPr>
        <w:t>Surg Endosc</w:t>
      </w:r>
      <w:r w:rsidRPr="00AF7C5C">
        <w:rPr>
          <w:rFonts w:ascii="Book Antiqua" w:hAnsi="Book Antiqua"/>
          <w:sz w:val="24"/>
          <w:szCs w:val="24"/>
        </w:rPr>
        <w:t xml:space="preserve"> 2006; </w:t>
      </w:r>
      <w:r w:rsidRPr="00AF7C5C">
        <w:rPr>
          <w:rFonts w:ascii="Book Antiqua" w:hAnsi="Book Antiqua"/>
          <w:b/>
          <w:sz w:val="24"/>
          <w:szCs w:val="24"/>
        </w:rPr>
        <w:t>20</w:t>
      </w:r>
      <w:r w:rsidRPr="00AF7C5C">
        <w:rPr>
          <w:rFonts w:ascii="Book Antiqua" w:hAnsi="Book Antiqua"/>
          <w:sz w:val="24"/>
          <w:szCs w:val="24"/>
        </w:rPr>
        <w:t>: 1161 [PMID: 16799744 DOI: 10.1007/s00464-006-3037-1]</w:t>
      </w:r>
    </w:p>
    <w:p w14:paraId="2FBEFDED" w14:textId="77777777" w:rsidR="00C41576" w:rsidRPr="00AF7C5C" w:rsidRDefault="00C41576" w:rsidP="00885C98">
      <w:pPr>
        <w:snapToGrid w:val="0"/>
        <w:spacing w:after="0" w:line="360" w:lineRule="auto"/>
        <w:jc w:val="both"/>
        <w:rPr>
          <w:rFonts w:ascii="Book Antiqua" w:hAnsi="Book Antiqua"/>
          <w:sz w:val="24"/>
          <w:szCs w:val="24"/>
        </w:rPr>
      </w:pPr>
      <w:r w:rsidRPr="00AF7C5C">
        <w:rPr>
          <w:rFonts w:ascii="Book Antiqua" w:hAnsi="Book Antiqua"/>
          <w:sz w:val="24"/>
          <w:szCs w:val="24"/>
        </w:rPr>
        <w:t xml:space="preserve">12 </w:t>
      </w:r>
      <w:r w:rsidRPr="00AF7C5C">
        <w:rPr>
          <w:rFonts w:ascii="Book Antiqua" w:hAnsi="Book Antiqua"/>
          <w:b/>
          <w:sz w:val="24"/>
          <w:szCs w:val="24"/>
        </w:rPr>
        <w:t>Lieberman DA</w:t>
      </w:r>
      <w:r w:rsidRPr="00AF7C5C">
        <w:rPr>
          <w:rFonts w:ascii="Book Antiqua" w:hAnsi="Book Antiqua"/>
          <w:sz w:val="24"/>
          <w:szCs w:val="24"/>
        </w:rPr>
        <w:t xml:space="preserve">, Rex DK, Winawer SJ, Giardiello FM, Johnson DA, Levin TR. Guidelines for colonoscopy surveillance after screening and polypectomy: a consensus update by the US Multi-Society Task Force on Colorectal Cancer. </w:t>
      </w:r>
      <w:r w:rsidRPr="00AF7C5C">
        <w:rPr>
          <w:rFonts w:ascii="Book Antiqua" w:hAnsi="Book Antiqua"/>
          <w:i/>
          <w:sz w:val="24"/>
          <w:szCs w:val="24"/>
        </w:rPr>
        <w:t>Gastroenterology</w:t>
      </w:r>
      <w:r w:rsidRPr="00AF7C5C">
        <w:rPr>
          <w:rFonts w:ascii="Book Antiqua" w:hAnsi="Book Antiqua"/>
          <w:sz w:val="24"/>
          <w:szCs w:val="24"/>
        </w:rPr>
        <w:t xml:space="preserve"> 2012; </w:t>
      </w:r>
      <w:r w:rsidRPr="00AF7C5C">
        <w:rPr>
          <w:rFonts w:ascii="Book Antiqua" w:hAnsi="Book Antiqua"/>
          <w:b/>
          <w:sz w:val="24"/>
          <w:szCs w:val="24"/>
        </w:rPr>
        <w:t>143</w:t>
      </w:r>
      <w:r w:rsidRPr="00AF7C5C">
        <w:rPr>
          <w:rFonts w:ascii="Book Antiqua" w:hAnsi="Book Antiqua"/>
          <w:sz w:val="24"/>
          <w:szCs w:val="24"/>
        </w:rPr>
        <w:t>: 844-857 [PMID: 22763141 DOI: 10.1053/j.gastro.2012.06.001]</w:t>
      </w:r>
    </w:p>
    <w:p w14:paraId="4D203ACC" w14:textId="77777777" w:rsidR="00C41576" w:rsidRPr="00AF7C5C" w:rsidRDefault="00C41576" w:rsidP="00885C98">
      <w:pPr>
        <w:snapToGrid w:val="0"/>
        <w:spacing w:after="0" w:line="360" w:lineRule="auto"/>
        <w:jc w:val="both"/>
        <w:rPr>
          <w:rFonts w:ascii="Book Antiqua" w:hAnsi="Book Antiqua"/>
          <w:sz w:val="24"/>
          <w:szCs w:val="24"/>
        </w:rPr>
      </w:pPr>
      <w:r w:rsidRPr="00AF7C5C">
        <w:rPr>
          <w:rFonts w:ascii="Book Antiqua" w:hAnsi="Book Antiqua"/>
          <w:sz w:val="24"/>
          <w:szCs w:val="24"/>
        </w:rPr>
        <w:t xml:space="preserve">13 </w:t>
      </w:r>
      <w:r w:rsidRPr="00AF7C5C">
        <w:rPr>
          <w:rFonts w:ascii="Book Antiqua" w:hAnsi="Book Antiqua"/>
          <w:b/>
          <w:sz w:val="24"/>
          <w:szCs w:val="24"/>
        </w:rPr>
        <w:t>Johnson DA</w:t>
      </w:r>
      <w:r w:rsidRPr="00AF7C5C">
        <w:rPr>
          <w:rFonts w:ascii="Book Antiqua" w:hAnsi="Book Antiqua"/>
          <w:sz w:val="24"/>
          <w:szCs w:val="24"/>
        </w:rPr>
        <w:t xml:space="preserve">, Barkun AN, Cohen LB, Dominitz JA, Kaltenbach T, Martel M, Robertson DJ, Boland CR, Giardello FM, Lieberman DA, Levin TR, Rex DK; US Multi-Society Task Force on Colorectal Cancer. Optimizing adequacy of bowel cleansing for colonoscopy: recommendations from the US multi-society task force on colorectal cancer. </w:t>
      </w:r>
      <w:r w:rsidRPr="00AF7C5C">
        <w:rPr>
          <w:rFonts w:ascii="Book Antiqua" w:hAnsi="Book Antiqua"/>
          <w:i/>
          <w:sz w:val="24"/>
          <w:szCs w:val="24"/>
        </w:rPr>
        <w:t>Gastroenterology</w:t>
      </w:r>
      <w:r w:rsidRPr="00AF7C5C">
        <w:rPr>
          <w:rFonts w:ascii="Book Antiqua" w:hAnsi="Book Antiqua"/>
          <w:sz w:val="24"/>
          <w:szCs w:val="24"/>
        </w:rPr>
        <w:t xml:space="preserve"> 2014; </w:t>
      </w:r>
      <w:r w:rsidRPr="00AF7C5C">
        <w:rPr>
          <w:rFonts w:ascii="Book Antiqua" w:hAnsi="Book Antiqua"/>
          <w:b/>
          <w:sz w:val="24"/>
          <w:szCs w:val="24"/>
        </w:rPr>
        <w:t>147</w:t>
      </w:r>
      <w:r w:rsidRPr="00AF7C5C">
        <w:rPr>
          <w:rFonts w:ascii="Book Antiqua" w:hAnsi="Book Antiqua"/>
          <w:sz w:val="24"/>
          <w:szCs w:val="24"/>
        </w:rPr>
        <w:t>: 903-924 [PMID: 25239068 DOI: 10.1053/j.gastro.2014.07.002]</w:t>
      </w:r>
    </w:p>
    <w:p w14:paraId="687C8BCF" w14:textId="77777777" w:rsidR="00C41576" w:rsidRPr="00AF7C5C" w:rsidRDefault="00C41576" w:rsidP="00885C98">
      <w:pPr>
        <w:snapToGrid w:val="0"/>
        <w:spacing w:after="0" w:line="360" w:lineRule="auto"/>
        <w:jc w:val="both"/>
        <w:rPr>
          <w:rFonts w:ascii="Book Antiqua" w:hAnsi="Book Antiqua"/>
          <w:sz w:val="24"/>
          <w:szCs w:val="24"/>
        </w:rPr>
      </w:pPr>
      <w:r w:rsidRPr="00AF7C5C">
        <w:rPr>
          <w:rFonts w:ascii="Book Antiqua" w:hAnsi="Book Antiqua"/>
          <w:sz w:val="24"/>
          <w:szCs w:val="24"/>
        </w:rPr>
        <w:t xml:space="preserve">14 </w:t>
      </w:r>
      <w:r w:rsidRPr="00AF7C5C">
        <w:rPr>
          <w:rFonts w:ascii="Book Antiqua" w:hAnsi="Book Antiqua"/>
          <w:b/>
          <w:sz w:val="24"/>
          <w:szCs w:val="24"/>
        </w:rPr>
        <w:t>Ratuapli SK</w:t>
      </w:r>
      <w:r w:rsidRPr="00AF7C5C">
        <w:rPr>
          <w:rFonts w:ascii="Book Antiqua" w:hAnsi="Book Antiqua"/>
          <w:sz w:val="24"/>
          <w:szCs w:val="24"/>
        </w:rPr>
        <w:t xml:space="preserve">, Gurudu SR, Atia MA, Crowell MD, Umar SB, Harrison ME, Leighton JA, Ramirez FC. Postcolonoscopy Followup Recommendations: Comparison with and </w:t>
      </w:r>
      <w:r w:rsidRPr="00AF7C5C">
        <w:rPr>
          <w:rFonts w:ascii="Book Antiqua" w:hAnsi="Book Antiqua"/>
          <w:sz w:val="24"/>
          <w:szCs w:val="24"/>
        </w:rPr>
        <w:lastRenderedPageBreak/>
        <w:t xml:space="preserve">without Use of Polyp Pathology. </w:t>
      </w:r>
      <w:r w:rsidRPr="00AF7C5C">
        <w:rPr>
          <w:rFonts w:ascii="Book Antiqua" w:hAnsi="Book Antiqua"/>
          <w:i/>
          <w:sz w:val="24"/>
          <w:szCs w:val="24"/>
        </w:rPr>
        <w:t>Diagn Ther Endosc</w:t>
      </w:r>
      <w:r w:rsidRPr="00AF7C5C">
        <w:rPr>
          <w:rFonts w:ascii="Book Antiqua" w:hAnsi="Book Antiqua"/>
          <w:sz w:val="24"/>
          <w:szCs w:val="24"/>
        </w:rPr>
        <w:t xml:space="preserve"> 2014; </w:t>
      </w:r>
      <w:r w:rsidRPr="00AF7C5C">
        <w:rPr>
          <w:rFonts w:ascii="Book Antiqua" w:hAnsi="Book Antiqua"/>
          <w:b/>
          <w:sz w:val="24"/>
          <w:szCs w:val="24"/>
        </w:rPr>
        <w:t>2014</w:t>
      </w:r>
      <w:r w:rsidRPr="00AF7C5C">
        <w:rPr>
          <w:rFonts w:ascii="Book Antiqua" w:hAnsi="Book Antiqua"/>
          <w:sz w:val="24"/>
          <w:szCs w:val="24"/>
        </w:rPr>
        <w:t>: 683491 [PMID: 25242879 DOI: 10.1155/2014/683491]</w:t>
      </w:r>
    </w:p>
    <w:p w14:paraId="0D0C6D07" w14:textId="77777777" w:rsidR="00C41576" w:rsidRPr="00AF7C5C" w:rsidRDefault="00C41576" w:rsidP="00885C98">
      <w:pPr>
        <w:snapToGrid w:val="0"/>
        <w:spacing w:after="0" w:line="360" w:lineRule="auto"/>
        <w:jc w:val="both"/>
        <w:rPr>
          <w:rFonts w:ascii="Book Antiqua" w:hAnsi="Book Antiqua"/>
          <w:sz w:val="24"/>
          <w:szCs w:val="24"/>
        </w:rPr>
      </w:pPr>
      <w:r w:rsidRPr="00AF7C5C">
        <w:rPr>
          <w:rFonts w:ascii="Book Antiqua" w:hAnsi="Book Antiqua"/>
          <w:sz w:val="24"/>
          <w:szCs w:val="24"/>
        </w:rPr>
        <w:t xml:space="preserve">15 </w:t>
      </w:r>
      <w:r w:rsidRPr="00AF7C5C">
        <w:rPr>
          <w:rFonts w:ascii="Book Antiqua" w:hAnsi="Book Antiqua"/>
          <w:b/>
          <w:sz w:val="24"/>
          <w:szCs w:val="24"/>
        </w:rPr>
        <w:t>Ransohoff DF</w:t>
      </w:r>
      <w:r w:rsidRPr="00AF7C5C">
        <w:rPr>
          <w:rFonts w:ascii="Book Antiqua" w:hAnsi="Book Antiqua"/>
          <w:sz w:val="24"/>
          <w:szCs w:val="24"/>
        </w:rPr>
        <w:t xml:space="preserve">, Yankaskas B, Gizlice Z, Gangarosa L. Recommendations for post-polypectomy surveillance in community practice. </w:t>
      </w:r>
      <w:r w:rsidRPr="00AF7C5C">
        <w:rPr>
          <w:rFonts w:ascii="Book Antiqua" w:hAnsi="Book Antiqua"/>
          <w:i/>
          <w:sz w:val="24"/>
          <w:szCs w:val="24"/>
        </w:rPr>
        <w:t>Dig Dis Sci</w:t>
      </w:r>
      <w:r w:rsidRPr="00AF7C5C">
        <w:rPr>
          <w:rFonts w:ascii="Book Antiqua" w:hAnsi="Book Antiqua"/>
          <w:sz w:val="24"/>
          <w:szCs w:val="24"/>
        </w:rPr>
        <w:t xml:space="preserve"> 2011; </w:t>
      </w:r>
      <w:r w:rsidRPr="00AF7C5C">
        <w:rPr>
          <w:rFonts w:ascii="Book Antiqua" w:hAnsi="Book Antiqua"/>
          <w:b/>
          <w:sz w:val="24"/>
          <w:szCs w:val="24"/>
        </w:rPr>
        <w:t>56</w:t>
      </w:r>
      <w:r w:rsidRPr="00AF7C5C">
        <w:rPr>
          <w:rFonts w:ascii="Book Antiqua" w:hAnsi="Book Antiqua"/>
          <w:sz w:val="24"/>
          <w:szCs w:val="24"/>
        </w:rPr>
        <w:t>: 2623-2630 [PMID: 21698368 DOI: 10.1007/s10620-011-1791-y]</w:t>
      </w:r>
    </w:p>
    <w:p w14:paraId="30BF5D71" w14:textId="77777777" w:rsidR="00C41576" w:rsidRPr="00AF7C5C" w:rsidRDefault="00C41576" w:rsidP="00885C98">
      <w:pPr>
        <w:snapToGrid w:val="0"/>
        <w:spacing w:after="0" w:line="360" w:lineRule="auto"/>
        <w:jc w:val="both"/>
        <w:rPr>
          <w:rFonts w:ascii="Book Antiqua" w:hAnsi="Book Antiqua"/>
          <w:sz w:val="24"/>
          <w:szCs w:val="24"/>
        </w:rPr>
      </w:pPr>
      <w:r w:rsidRPr="00AF7C5C">
        <w:rPr>
          <w:rFonts w:ascii="Book Antiqua" w:hAnsi="Book Antiqua"/>
          <w:sz w:val="24"/>
          <w:szCs w:val="24"/>
        </w:rPr>
        <w:t xml:space="preserve">16 </w:t>
      </w:r>
      <w:r w:rsidRPr="00AF7C5C">
        <w:rPr>
          <w:rFonts w:ascii="Book Antiqua" w:hAnsi="Book Antiqua"/>
          <w:b/>
          <w:sz w:val="24"/>
          <w:szCs w:val="24"/>
        </w:rPr>
        <w:t>Rex DK</w:t>
      </w:r>
      <w:r w:rsidRPr="00AF7C5C">
        <w:rPr>
          <w:rFonts w:ascii="Book Antiqua" w:hAnsi="Book Antiqua"/>
          <w:sz w:val="24"/>
          <w:szCs w:val="24"/>
        </w:rPr>
        <w:t xml:space="preserve">, Imperiale TF, Latinovich DR, Bratcher LL. Impact of bowel preparation on efficiency and cost of colonoscopy. </w:t>
      </w:r>
      <w:r w:rsidRPr="00AF7C5C">
        <w:rPr>
          <w:rFonts w:ascii="Book Antiqua" w:hAnsi="Book Antiqua"/>
          <w:i/>
          <w:sz w:val="24"/>
          <w:szCs w:val="24"/>
        </w:rPr>
        <w:t>Am J Gastroenterol</w:t>
      </w:r>
      <w:r w:rsidRPr="00AF7C5C">
        <w:rPr>
          <w:rFonts w:ascii="Book Antiqua" w:hAnsi="Book Antiqua"/>
          <w:sz w:val="24"/>
          <w:szCs w:val="24"/>
        </w:rPr>
        <w:t xml:space="preserve"> 2002; </w:t>
      </w:r>
      <w:r w:rsidRPr="00AF7C5C">
        <w:rPr>
          <w:rFonts w:ascii="Book Antiqua" w:hAnsi="Book Antiqua"/>
          <w:b/>
          <w:sz w:val="24"/>
          <w:szCs w:val="24"/>
        </w:rPr>
        <w:t>97</w:t>
      </w:r>
      <w:r w:rsidRPr="00AF7C5C">
        <w:rPr>
          <w:rFonts w:ascii="Book Antiqua" w:hAnsi="Book Antiqua"/>
          <w:sz w:val="24"/>
          <w:szCs w:val="24"/>
        </w:rPr>
        <w:t>: 1696-1700 [PMID: 12135020 DOI: 10.1111/j.1572-0241.2002.05827.x]</w:t>
      </w:r>
    </w:p>
    <w:p w14:paraId="596955D9" w14:textId="77777777" w:rsidR="00C41576" w:rsidRPr="00AF7C5C" w:rsidRDefault="00C41576" w:rsidP="00885C98">
      <w:pPr>
        <w:snapToGrid w:val="0"/>
        <w:spacing w:after="0" w:line="360" w:lineRule="auto"/>
        <w:jc w:val="both"/>
        <w:rPr>
          <w:rFonts w:ascii="Book Antiqua" w:hAnsi="Book Antiqua"/>
          <w:sz w:val="24"/>
          <w:szCs w:val="24"/>
        </w:rPr>
      </w:pPr>
      <w:r w:rsidRPr="00AF7C5C">
        <w:rPr>
          <w:rFonts w:ascii="Book Antiqua" w:hAnsi="Book Antiqua"/>
          <w:sz w:val="24"/>
          <w:szCs w:val="24"/>
        </w:rPr>
        <w:t xml:space="preserve">17 </w:t>
      </w:r>
      <w:r w:rsidRPr="00AF7C5C">
        <w:rPr>
          <w:rFonts w:ascii="Book Antiqua" w:hAnsi="Book Antiqua"/>
          <w:b/>
          <w:sz w:val="24"/>
          <w:szCs w:val="24"/>
        </w:rPr>
        <w:t>Siegel RL</w:t>
      </w:r>
      <w:r w:rsidRPr="00AF7C5C">
        <w:rPr>
          <w:rFonts w:ascii="Book Antiqua" w:hAnsi="Book Antiqua"/>
          <w:sz w:val="24"/>
          <w:szCs w:val="24"/>
        </w:rPr>
        <w:t>, Miller KD, Fedewa SA, Ahnen DJ, Meester RGS, Barzi A, Jemal A. Colorectal cancer statistics, 2017. CA Cancer J Clin 2017; 67: 177-193 [PMID: 28248415]</w:t>
      </w:r>
    </w:p>
    <w:p w14:paraId="4EBF8A59" w14:textId="77777777" w:rsidR="00C41576" w:rsidRPr="00AF7C5C" w:rsidRDefault="00C41576" w:rsidP="00885C98">
      <w:pPr>
        <w:snapToGrid w:val="0"/>
        <w:spacing w:after="0" w:line="360" w:lineRule="auto"/>
        <w:jc w:val="both"/>
        <w:rPr>
          <w:rFonts w:ascii="Book Antiqua" w:hAnsi="Book Antiqua"/>
          <w:sz w:val="24"/>
          <w:szCs w:val="24"/>
        </w:rPr>
      </w:pPr>
      <w:r w:rsidRPr="00AF7C5C">
        <w:rPr>
          <w:rFonts w:ascii="Book Antiqua" w:hAnsi="Book Antiqua"/>
          <w:sz w:val="24"/>
          <w:szCs w:val="24"/>
        </w:rPr>
        <w:t xml:space="preserve">18 </w:t>
      </w:r>
      <w:r w:rsidRPr="00AF7C5C">
        <w:rPr>
          <w:rFonts w:ascii="Book Antiqua" w:hAnsi="Book Antiqua"/>
          <w:b/>
          <w:sz w:val="24"/>
          <w:szCs w:val="24"/>
        </w:rPr>
        <w:t>Larsson SC</w:t>
      </w:r>
      <w:r w:rsidRPr="00AF7C5C">
        <w:rPr>
          <w:rFonts w:ascii="Book Antiqua" w:hAnsi="Book Antiqua"/>
          <w:sz w:val="24"/>
          <w:szCs w:val="24"/>
        </w:rPr>
        <w:t xml:space="preserve">, Orsini N, Wolk A. Diabetes mellitus and risk of colorectal cancer: a meta-analysis. </w:t>
      </w:r>
      <w:r w:rsidRPr="00AF7C5C">
        <w:rPr>
          <w:rFonts w:ascii="Book Antiqua" w:hAnsi="Book Antiqua"/>
          <w:i/>
          <w:sz w:val="24"/>
          <w:szCs w:val="24"/>
        </w:rPr>
        <w:t>J Natl Cancer Inst</w:t>
      </w:r>
      <w:r w:rsidRPr="00AF7C5C">
        <w:rPr>
          <w:rFonts w:ascii="Book Antiqua" w:hAnsi="Book Antiqua"/>
          <w:sz w:val="24"/>
          <w:szCs w:val="24"/>
        </w:rPr>
        <w:t xml:space="preserve"> 2005; </w:t>
      </w:r>
      <w:r w:rsidRPr="00AF7C5C">
        <w:rPr>
          <w:rFonts w:ascii="Book Antiqua" w:hAnsi="Book Antiqua"/>
          <w:b/>
          <w:sz w:val="24"/>
          <w:szCs w:val="24"/>
        </w:rPr>
        <w:t>97</w:t>
      </w:r>
      <w:r w:rsidRPr="00AF7C5C">
        <w:rPr>
          <w:rFonts w:ascii="Book Antiqua" w:hAnsi="Book Antiqua"/>
          <w:sz w:val="24"/>
          <w:szCs w:val="24"/>
        </w:rPr>
        <w:t>: 1679-1687 [PMID: 16288121 DOI: 10.1093/jnci/dji375]</w:t>
      </w:r>
    </w:p>
    <w:p w14:paraId="252B5CAA" w14:textId="77777777" w:rsidR="00C41576" w:rsidRPr="00AF7C5C" w:rsidRDefault="00C41576" w:rsidP="00885C98">
      <w:pPr>
        <w:snapToGrid w:val="0"/>
        <w:spacing w:after="0" w:line="360" w:lineRule="auto"/>
        <w:jc w:val="both"/>
        <w:rPr>
          <w:rFonts w:ascii="Book Antiqua" w:hAnsi="Book Antiqua"/>
          <w:sz w:val="24"/>
          <w:szCs w:val="24"/>
        </w:rPr>
      </w:pPr>
      <w:r w:rsidRPr="00AF7C5C">
        <w:rPr>
          <w:rFonts w:ascii="Book Antiqua" w:hAnsi="Book Antiqua"/>
          <w:sz w:val="24"/>
          <w:szCs w:val="24"/>
        </w:rPr>
        <w:t xml:space="preserve">19 </w:t>
      </w:r>
      <w:r w:rsidRPr="00AF7C5C">
        <w:rPr>
          <w:rFonts w:ascii="Book Antiqua" w:hAnsi="Book Antiqua"/>
          <w:b/>
          <w:sz w:val="24"/>
          <w:szCs w:val="24"/>
        </w:rPr>
        <w:t>Saini SD</w:t>
      </w:r>
      <w:r w:rsidRPr="00AF7C5C">
        <w:rPr>
          <w:rFonts w:ascii="Book Antiqua" w:hAnsi="Book Antiqua"/>
          <w:sz w:val="24"/>
          <w:szCs w:val="24"/>
        </w:rPr>
        <w:t xml:space="preserve">, Nayak RS, Kuhn L, Schoenfeld P. Why don't gastroenterologists follow colon polyp surveillance guidelines?: results of a national survey. </w:t>
      </w:r>
      <w:r w:rsidRPr="00AF7C5C">
        <w:rPr>
          <w:rFonts w:ascii="Book Antiqua" w:hAnsi="Book Antiqua"/>
          <w:i/>
          <w:sz w:val="24"/>
          <w:szCs w:val="24"/>
        </w:rPr>
        <w:t>J Clin Gastroenterol</w:t>
      </w:r>
      <w:r w:rsidRPr="00AF7C5C">
        <w:rPr>
          <w:rFonts w:ascii="Book Antiqua" w:hAnsi="Book Antiqua"/>
          <w:sz w:val="24"/>
          <w:szCs w:val="24"/>
        </w:rPr>
        <w:t xml:space="preserve"> 2009; </w:t>
      </w:r>
      <w:r w:rsidRPr="00AF7C5C">
        <w:rPr>
          <w:rFonts w:ascii="Book Antiqua" w:hAnsi="Book Antiqua"/>
          <w:b/>
          <w:sz w:val="24"/>
          <w:szCs w:val="24"/>
        </w:rPr>
        <w:t>43</w:t>
      </w:r>
      <w:r w:rsidRPr="00AF7C5C">
        <w:rPr>
          <w:rFonts w:ascii="Book Antiqua" w:hAnsi="Book Antiqua"/>
          <w:sz w:val="24"/>
          <w:szCs w:val="24"/>
        </w:rPr>
        <w:t>: 554-558 [PMID: 19542818 DOI: 10.1097/MCG.0b013e31818242ad]</w:t>
      </w:r>
    </w:p>
    <w:p w14:paraId="0B8EA18E" w14:textId="77777777" w:rsidR="00C41576" w:rsidRPr="00AF7C5C" w:rsidRDefault="00C41576" w:rsidP="00885C98">
      <w:pPr>
        <w:snapToGrid w:val="0"/>
        <w:spacing w:after="0" w:line="360" w:lineRule="auto"/>
        <w:jc w:val="both"/>
        <w:rPr>
          <w:rFonts w:ascii="Book Antiqua" w:hAnsi="Book Antiqua"/>
          <w:sz w:val="24"/>
          <w:szCs w:val="24"/>
        </w:rPr>
      </w:pPr>
      <w:r w:rsidRPr="00AF7C5C">
        <w:rPr>
          <w:rFonts w:ascii="Book Antiqua" w:hAnsi="Book Antiqua"/>
          <w:sz w:val="24"/>
          <w:szCs w:val="24"/>
        </w:rPr>
        <w:t xml:space="preserve">20 </w:t>
      </w:r>
      <w:r w:rsidRPr="00AF7C5C">
        <w:rPr>
          <w:rFonts w:ascii="Book Antiqua" w:hAnsi="Book Antiqua"/>
          <w:b/>
          <w:sz w:val="24"/>
          <w:szCs w:val="24"/>
        </w:rPr>
        <w:t>Shah TU</w:t>
      </w:r>
      <w:r w:rsidRPr="00AF7C5C">
        <w:rPr>
          <w:rFonts w:ascii="Book Antiqua" w:hAnsi="Book Antiqua"/>
          <w:sz w:val="24"/>
          <w:szCs w:val="24"/>
        </w:rPr>
        <w:t xml:space="preserve">, Voils CI, McNeil R, Wu R, Fisher DA. Understanding gastroenterologist adherence to polyp surveillance guidelines. </w:t>
      </w:r>
      <w:r w:rsidRPr="00AF7C5C">
        <w:rPr>
          <w:rFonts w:ascii="Book Antiqua" w:hAnsi="Book Antiqua"/>
          <w:i/>
          <w:sz w:val="24"/>
          <w:szCs w:val="24"/>
        </w:rPr>
        <w:t>Am J Gastroenterol</w:t>
      </w:r>
      <w:r w:rsidRPr="00AF7C5C">
        <w:rPr>
          <w:rFonts w:ascii="Book Antiqua" w:hAnsi="Book Antiqua"/>
          <w:sz w:val="24"/>
          <w:szCs w:val="24"/>
        </w:rPr>
        <w:t xml:space="preserve"> 2012; </w:t>
      </w:r>
      <w:r w:rsidRPr="00AF7C5C">
        <w:rPr>
          <w:rFonts w:ascii="Book Antiqua" w:hAnsi="Book Antiqua"/>
          <w:b/>
          <w:sz w:val="24"/>
          <w:szCs w:val="24"/>
        </w:rPr>
        <w:t>107</w:t>
      </w:r>
      <w:r w:rsidRPr="00AF7C5C">
        <w:rPr>
          <w:rFonts w:ascii="Book Antiqua" w:hAnsi="Book Antiqua"/>
          <w:sz w:val="24"/>
          <w:szCs w:val="24"/>
        </w:rPr>
        <w:t>: 1283-1287 [PMID: 22951869 DOI: 10.1038/ajg.2012.59]</w:t>
      </w:r>
    </w:p>
    <w:p w14:paraId="79D8761C" w14:textId="77777777" w:rsidR="00C41576" w:rsidRPr="00AF7C5C" w:rsidRDefault="00C41576" w:rsidP="00885C98">
      <w:pPr>
        <w:snapToGrid w:val="0"/>
        <w:spacing w:after="0" w:line="360" w:lineRule="auto"/>
        <w:jc w:val="both"/>
        <w:rPr>
          <w:rFonts w:ascii="Book Antiqua" w:hAnsi="Book Antiqua"/>
          <w:sz w:val="24"/>
          <w:szCs w:val="24"/>
        </w:rPr>
      </w:pPr>
      <w:r w:rsidRPr="00AF7C5C">
        <w:rPr>
          <w:rFonts w:ascii="Book Antiqua" w:hAnsi="Book Antiqua"/>
          <w:sz w:val="24"/>
          <w:szCs w:val="24"/>
        </w:rPr>
        <w:t xml:space="preserve">21 </w:t>
      </w:r>
      <w:r w:rsidRPr="00AF7C5C">
        <w:rPr>
          <w:rFonts w:ascii="Book Antiqua" w:hAnsi="Book Antiqua"/>
          <w:b/>
          <w:sz w:val="24"/>
          <w:szCs w:val="24"/>
        </w:rPr>
        <w:t>Buchner AM</w:t>
      </w:r>
      <w:r w:rsidRPr="00AF7C5C">
        <w:rPr>
          <w:rFonts w:ascii="Book Antiqua" w:hAnsi="Book Antiqua"/>
          <w:sz w:val="24"/>
          <w:szCs w:val="24"/>
        </w:rPr>
        <w:t xml:space="preserve">, Shahid MW, Heckman MG, Diehl NN, McNeil RB, Cleveland P, Gill KR, Schore A, Ghabril M, Raimondo M, Gross SA, Wallace MB. Trainee participation is associated with increased small adenoma detection. </w:t>
      </w:r>
      <w:r w:rsidRPr="00AF7C5C">
        <w:rPr>
          <w:rFonts w:ascii="Book Antiqua" w:hAnsi="Book Antiqua"/>
          <w:i/>
          <w:sz w:val="24"/>
          <w:szCs w:val="24"/>
        </w:rPr>
        <w:t>Gastrointest Endosc</w:t>
      </w:r>
      <w:r w:rsidRPr="00AF7C5C">
        <w:rPr>
          <w:rFonts w:ascii="Book Antiqua" w:hAnsi="Book Antiqua"/>
          <w:sz w:val="24"/>
          <w:szCs w:val="24"/>
        </w:rPr>
        <w:t xml:space="preserve"> 2011; </w:t>
      </w:r>
      <w:r w:rsidRPr="00AF7C5C">
        <w:rPr>
          <w:rFonts w:ascii="Book Antiqua" w:hAnsi="Book Antiqua"/>
          <w:b/>
          <w:sz w:val="24"/>
          <w:szCs w:val="24"/>
        </w:rPr>
        <w:t>73</w:t>
      </w:r>
      <w:r w:rsidRPr="00AF7C5C">
        <w:rPr>
          <w:rFonts w:ascii="Book Antiqua" w:hAnsi="Book Antiqua"/>
          <w:sz w:val="24"/>
          <w:szCs w:val="24"/>
        </w:rPr>
        <w:t>: 1223-1231 [PMID: 21481861 DOI: 10.1016/j.gie.2011.01.060]</w:t>
      </w:r>
    </w:p>
    <w:p w14:paraId="003812DA" w14:textId="77777777" w:rsidR="00C41576" w:rsidRPr="00AF7C5C" w:rsidRDefault="00C41576" w:rsidP="00885C98">
      <w:pPr>
        <w:snapToGrid w:val="0"/>
        <w:spacing w:after="0" w:line="360" w:lineRule="auto"/>
        <w:jc w:val="both"/>
        <w:rPr>
          <w:rFonts w:ascii="Book Antiqua" w:hAnsi="Book Antiqua"/>
          <w:sz w:val="24"/>
          <w:szCs w:val="24"/>
        </w:rPr>
      </w:pPr>
      <w:r w:rsidRPr="00AF7C5C">
        <w:rPr>
          <w:rFonts w:ascii="Book Antiqua" w:hAnsi="Book Antiqua"/>
          <w:sz w:val="24"/>
          <w:szCs w:val="24"/>
        </w:rPr>
        <w:t xml:space="preserve">22 </w:t>
      </w:r>
      <w:r w:rsidRPr="00AF7C5C">
        <w:rPr>
          <w:rFonts w:ascii="Book Antiqua" w:hAnsi="Book Antiqua"/>
          <w:b/>
          <w:sz w:val="24"/>
          <w:szCs w:val="24"/>
        </w:rPr>
        <w:t>Rogart JN</w:t>
      </w:r>
      <w:r w:rsidRPr="00AF7C5C">
        <w:rPr>
          <w:rFonts w:ascii="Book Antiqua" w:hAnsi="Book Antiqua"/>
          <w:sz w:val="24"/>
          <w:szCs w:val="24"/>
        </w:rPr>
        <w:t xml:space="preserve">, Siddiqui UD, Jamidar PA, Aslanian HR. Fellow involvement may increase adenoma detection rates during colonoscopy. </w:t>
      </w:r>
      <w:r w:rsidRPr="00AF7C5C">
        <w:rPr>
          <w:rFonts w:ascii="Book Antiqua" w:hAnsi="Book Antiqua"/>
          <w:i/>
          <w:sz w:val="24"/>
          <w:szCs w:val="24"/>
        </w:rPr>
        <w:t>Am J Gastroenterol</w:t>
      </w:r>
      <w:r w:rsidRPr="00AF7C5C">
        <w:rPr>
          <w:rFonts w:ascii="Book Antiqua" w:hAnsi="Book Antiqua"/>
          <w:sz w:val="24"/>
          <w:szCs w:val="24"/>
        </w:rPr>
        <w:t xml:space="preserve"> 2008; </w:t>
      </w:r>
      <w:r w:rsidRPr="00AF7C5C">
        <w:rPr>
          <w:rFonts w:ascii="Book Antiqua" w:hAnsi="Book Antiqua"/>
          <w:b/>
          <w:sz w:val="24"/>
          <w:szCs w:val="24"/>
        </w:rPr>
        <w:t>103</w:t>
      </w:r>
      <w:r w:rsidRPr="00AF7C5C">
        <w:rPr>
          <w:rFonts w:ascii="Book Antiqua" w:hAnsi="Book Antiqua"/>
          <w:sz w:val="24"/>
          <w:szCs w:val="24"/>
        </w:rPr>
        <w:t>: 2841-2846 [PMID: 18759826 DOI: 10.1111/j.1572-0241.2008.02085.x]</w:t>
      </w:r>
    </w:p>
    <w:p w14:paraId="0237E048" w14:textId="77777777" w:rsidR="00C41576" w:rsidRPr="00AF7C5C" w:rsidRDefault="00C41576" w:rsidP="00885C98">
      <w:pPr>
        <w:snapToGrid w:val="0"/>
        <w:spacing w:after="0" w:line="360" w:lineRule="auto"/>
        <w:jc w:val="both"/>
        <w:rPr>
          <w:rFonts w:ascii="Book Antiqua" w:hAnsi="Book Antiqua"/>
          <w:sz w:val="24"/>
          <w:szCs w:val="24"/>
        </w:rPr>
      </w:pPr>
      <w:r w:rsidRPr="00AF7C5C">
        <w:rPr>
          <w:rFonts w:ascii="Book Antiqua" w:hAnsi="Book Antiqua"/>
          <w:sz w:val="24"/>
          <w:szCs w:val="24"/>
        </w:rPr>
        <w:t xml:space="preserve">23 </w:t>
      </w:r>
      <w:r w:rsidRPr="00AF7C5C">
        <w:rPr>
          <w:rFonts w:ascii="Book Antiqua" w:hAnsi="Book Antiqua"/>
          <w:b/>
          <w:sz w:val="24"/>
          <w:szCs w:val="24"/>
        </w:rPr>
        <w:t>Peters SL</w:t>
      </w:r>
      <w:r w:rsidRPr="00AF7C5C">
        <w:rPr>
          <w:rFonts w:ascii="Book Antiqua" w:hAnsi="Book Antiqua"/>
          <w:sz w:val="24"/>
          <w:szCs w:val="24"/>
        </w:rPr>
        <w:t xml:space="preserve">, Hasan AG, Jacobson NB, Austin GL. Level of fellowship training increases adenoma detection rates. </w:t>
      </w:r>
      <w:r w:rsidRPr="00AF7C5C">
        <w:rPr>
          <w:rFonts w:ascii="Book Antiqua" w:hAnsi="Book Antiqua"/>
          <w:i/>
          <w:sz w:val="24"/>
          <w:szCs w:val="24"/>
        </w:rPr>
        <w:t>Clin Gastroenterol Hepatol</w:t>
      </w:r>
      <w:r w:rsidRPr="00AF7C5C">
        <w:rPr>
          <w:rFonts w:ascii="Book Antiqua" w:hAnsi="Book Antiqua"/>
          <w:sz w:val="24"/>
          <w:szCs w:val="24"/>
        </w:rPr>
        <w:t xml:space="preserve"> 2010; </w:t>
      </w:r>
      <w:r w:rsidRPr="00AF7C5C">
        <w:rPr>
          <w:rFonts w:ascii="Book Antiqua" w:hAnsi="Book Antiqua"/>
          <w:b/>
          <w:sz w:val="24"/>
          <w:szCs w:val="24"/>
        </w:rPr>
        <w:t>8</w:t>
      </w:r>
      <w:r w:rsidRPr="00AF7C5C">
        <w:rPr>
          <w:rFonts w:ascii="Book Antiqua" w:hAnsi="Book Antiqua"/>
          <w:sz w:val="24"/>
          <w:szCs w:val="24"/>
        </w:rPr>
        <w:t>: 439-442 [PMID: 20117245 DOI: 10.1016/j.cgh.2010.01.013]</w:t>
      </w:r>
    </w:p>
    <w:p w14:paraId="34A3EEA5" w14:textId="77777777" w:rsidR="00C41576" w:rsidRPr="00AF7C5C" w:rsidRDefault="00C41576" w:rsidP="00885C98">
      <w:pPr>
        <w:snapToGrid w:val="0"/>
        <w:spacing w:after="0" w:line="360" w:lineRule="auto"/>
        <w:jc w:val="both"/>
        <w:rPr>
          <w:rFonts w:ascii="Book Antiqua" w:hAnsi="Book Antiqua"/>
          <w:sz w:val="24"/>
          <w:szCs w:val="24"/>
        </w:rPr>
      </w:pPr>
      <w:r w:rsidRPr="00AF7C5C">
        <w:rPr>
          <w:rFonts w:ascii="Book Antiqua" w:hAnsi="Book Antiqua"/>
          <w:sz w:val="24"/>
          <w:szCs w:val="24"/>
        </w:rPr>
        <w:lastRenderedPageBreak/>
        <w:t xml:space="preserve">24 </w:t>
      </w:r>
      <w:r w:rsidRPr="00AF7C5C">
        <w:rPr>
          <w:rFonts w:ascii="Book Antiqua" w:hAnsi="Book Antiqua"/>
          <w:b/>
          <w:sz w:val="24"/>
          <w:szCs w:val="24"/>
        </w:rPr>
        <w:t>Lai EJ</w:t>
      </w:r>
      <w:r w:rsidRPr="00AF7C5C">
        <w:rPr>
          <w:rFonts w:ascii="Book Antiqua" w:hAnsi="Book Antiqua"/>
          <w:sz w:val="24"/>
          <w:szCs w:val="24"/>
        </w:rPr>
        <w:t xml:space="preserve">, Calderwood AH, Doros G, Fix OK, Jacobson BC. The Boston bowel preparation scale: a valid and reliable instrument for colonoscopy-oriented research. </w:t>
      </w:r>
      <w:r w:rsidRPr="00AF7C5C">
        <w:rPr>
          <w:rFonts w:ascii="Book Antiqua" w:hAnsi="Book Antiqua"/>
          <w:i/>
          <w:sz w:val="24"/>
          <w:szCs w:val="24"/>
        </w:rPr>
        <w:t>Gastrointest Endosc</w:t>
      </w:r>
      <w:r w:rsidRPr="00AF7C5C">
        <w:rPr>
          <w:rFonts w:ascii="Book Antiqua" w:hAnsi="Book Antiqua"/>
          <w:sz w:val="24"/>
          <w:szCs w:val="24"/>
        </w:rPr>
        <w:t xml:space="preserve"> 2009; </w:t>
      </w:r>
      <w:r w:rsidRPr="00AF7C5C">
        <w:rPr>
          <w:rFonts w:ascii="Book Antiqua" w:hAnsi="Book Antiqua"/>
          <w:b/>
          <w:sz w:val="24"/>
          <w:szCs w:val="24"/>
        </w:rPr>
        <w:t>69</w:t>
      </w:r>
      <w:r w:rsidRPr="00AF7C5C">
        <w:rPr>
          <w:rFonts w:ascii="Book Antiqua" w:hAnsi="Book Antiqua"/>
          <w:sz w:val="24"/>
          <w:szCs w:val="24"/>
        </w:rPr>
        <w:t>: 620-625 [PMID: 19136102 DOI: 10.1016/j.gie.2008.05.057]</w:t>
      </w:r>
    </w:p>
    <w:p w14:paraId="2B6EA833" w14:textId="7FBB05C6" w:rsidR="00AF7C5C" w:rsidRPr="00AF7C5C" w:rsidRDefault="00AF7C5C" w:rsidP="00885C98">
      <w:pPr>
        <w:snapToGrid w:val="0"/>
        <w:spacing w:after="0" w:line="360" w:lineRule="auto"/>
        <w:ind w:right="120"/>
        <w:jc w:val="right"/>
        <w:rPr>
          <w:rFonts w:ascii="Book Antiqua" w:eastAsia="SimSun" w:hAnsi="Book Antiqua" w:cs="Times New Roman"/>
          <w:bCs/>
          <w:sz w:val="24"/>
          <w:szCs w:val="24"/>
          <w:lang w:eastAsia="zh-CN"/>
        </w:rPr>
      </w:pPr>
      <w:bookmarkStart w:id="104" w:name="OLE_LINK1169"/>
      <w:bookmarkStart w:id="105" w:name="OLE_LINK1074"/>
      <w:bookmarkStart w:id="106" w:name="OLE_LINK1175"/>
      <w:bookmarkStart w:id="107" w:name="OLE_LINK1158"/>
      <w:bookmarkStart w:id="108" w:name="OLE_LINK1056"/>
      <w:bookmarkStart w:id="109" w:name="OLE_LINK1288"/>
      <w:bookmarkStart w:id="110" w:name="OLE_LINK1241"/>
      <w:bookmarkStart w:id="111" w:name="OLE_LINK1200"/>
      <w:bookmarkStart w:id="112" w:name="OLE_LINK1167"/>
      <w:bookmarkStart w:id="113" w:name="OLE_LINK1137"/>
      <w:bookmarkStart w:id="114" w:name="OLE_LINK1174"/>
      <w:bookmarkStart w:id="115" w:name="OLE_LINK1059"/>
      <w:bookmarkStart w:id="116" w:name="OLE_LINK930"/>
      <w:bookmarkStart w:id="117" w:name="OLE_LINK911"/>
      <w:bookmarkStart w:id="118" w:name="OLE_LINK946"/>
      <w:bookmarkStart w:id="119" w:name="OLE_LINK1052"/>
      <w:bookmarkStart w:id="120" w:name="OLE_LINK993"/>
      <w:bookmarkStart w:id="121" w:name="OLE_LINK992"/>
      <w:bookmarkStart w:id="122" w:name="OLE_LINK906"/>
      <w:bookmarkStart w:id="123" w:name="OLE_LINK909"/>
      <w:bookmarkStart w:id="124" w:name="OLE_LINK847"/>
      <w:bookmarkStart w:id="125" w:name="OLE_LINK1030"/>
      <w:bookmarkStart w:id="126" w:name="OLE_LINK981"/>
      <w:bookmarkStart w:id="127" w:name="OLE_LINK943"/>
      <w:bookmarkStart w:id="128" w:name="OLE_LINK891"/>
      <w:bookmarkStart w:id="129" w:name="OLE_LINK1106"/>
      <w:bookmarkStart w:id="130" w:name="OLE_LINK1076"/>
      <w:bookmarkStart w:id="131" w:name="OLE_LINK1049"/>
      <w:bookmarkStart w:id="132" w:name="OLE_LINK1018"/>
      <w:bookmarkStart w:id="133" w:name="OLE_LINK980"/>
      <w:bookmarkStart w:id="134" w:name="OLE_LINK908"/>
      <w:bookmarkStart w:id="135" w:name="OLE_LINK856"/>
      <w:bookmarkStart w:id="136" w:name="OLE_LINK865"/>
      <w:bookmarkStart w:id="137" w:name="OLE_LINK826"/>
      <w:bookmarkStart w:id="138" w:name="OLE_LINK782"/>
      <w:bookmarkStart w:id="139" w:name="OLE_LINK889"/>
      <w:bookmarkStart w:id="140" w:name="OLE_LINK836"/>
      <w:bookmarkStart w:id="141" w:name="OLE_LINK2882"/>
      <w:bookmarkStart w:id="142" w:name="OLE_LINK792"/>
      <w:bookmarkStart w:id="143" w:name="OLE_LINK700"/>
      <w:bookmarkStart w:id="144" w:name="OLE_LINK642"/>
      <w:bookmarkStart w:id="145" w:name="OLE_LINK833"/>
      <w:bookmarkStart w:id="146" w:name="OLE_LINK781"/>
      <w:bookmarkStart w:id="147" w:name="OLE_LINK660"/>
      <w:bookmarkStart w:id="148" w:name="OLE_LINK801"/>
      <w:bookmarkStart w:id="149" w:name="OLE_LINK770"/>
      <w:bookmarkStart w:id="150" w:name="OLE_LINK716"/>
      <w:bookmarkStart w:id="151" w:name="OLE_LINK593"/>
      <w:bookmarkStart w:id="152" w:name="OLE_LINK714"/>
      <w:bookmarkStart w:id="153" w:name="OLE_LINK640"/>
      <w:bookmarkStart w:id="154" w:name="OLE_LINK582"/>
      <w:bookmarkStart w:id="155" w:name="OLE_LINK589"/>
      <w:bookmarkStart w:id="156" w:name="OLE_LINK542"/>
      <w:bookmarkStart w:id="157" w:name="OLE_LINK722"/>
      <w:bookmarkStart w:id="158" w:name="OLE_LINK688"/>
      <w:bookmarkStart w:id="159" w:name="OLE_LINK639"/>
      <w:bookmarkStart w:id="160" w:name="OLE_LINK581"/>
      <w:bookmarkStart w:id="161" w:name="OLE_LINK2700"/>
      <w:bookmarkStart w:id="162" w:name="OLE_LINK567"/>
      <w:bookmarkStart w:id="163" w:name="OLE_LINK480"/>
      <w:bookmarkStart w:id="164" w:name="OLE_LINK574"/>
      <w:bookmarkStart w:id="165" w:name="OLE_LINK572"/>
      <w:bookmarkStart w:id="166" w:name="OLE_LINK532"/>
      <w:bookmarkStart w:id="167" w:name="OLE_LINK491"/>
      <w:bookmarkStart w:id="168" w:name="OLE_LINK575"/>
      <w:bookmarkStart w:id="169" w:name="OLE_LINK519"/>
      <w:bookmarkStart w:id="170" w:name="OLE_LINK462"/>
      <w:bookmarkStart w:id="171" w:name="OLE_LINK471"/>
      <w:bookmarkStart w:id="172" w:name="OLE_LINK686"/>
      <w:bookmarkStart w:id="173" w:name="OLE_LINK648"/>
      <w:bookmarkStart w:id="174" w:name="OLE_LINK535"/>
      <w:bookmarkStart w:id="175" w:name="OLE_LINK489"/>
      <w:bookmarkStart w:id="176" w:name="OLE_LINK450"/>
      <w:bookmarkStart w:id="177" w:name="OLE_LINK303"/>
      <w:bookmarkStart w:id="178" w:name="OLE_LINK379"/>
      <w:bookmarkStart w:id="179" w:name="OLE_LINK384"/>
      <w:bookmarkStart w:id="180" w:name="OLE_LINK288"/>
      <w:bookmarkStart w:id="181" w:name="OLE_LINK457"/>
      <w:bookmarkStart w:id="182" w:name="OLE_LINK1830"/>
      <w:bookmarkStart w:id="183" w:name="OLE_LINK334"/>
      <w:bookmarkStart w:id="184" w:name="OLE_LINK371"/>
      <w:bookmarkStart w:id="185" w:name="OLE_LINK346"/>
      <w:bookmarkStart w:id="186" w:name="OLE_LINK400"/>
      <w:bookmarkStart w:id="187" w:name="OLE_LINK385"/>
      <w:bookmarkStart w:id="188" w:name="OLE_LINK321"/>
      <w:bookmarkStart w:id="189" w:name="OLE_LINK304"/>
      <w:bookmarkStart w:id="190" w:name="OLE_LINK313"/>
      <w:bookmarkStart w:id="191" w:name="OLE_LINK282"/>
      <w:bookmarkStart w:id="192" w:name="OLE_LINK281"/>
      <w:bookmarkStart w:id="193" w:name="OLE_LINK250"/>
      <w:bookmarkStart w:id="194" w:name="OLE_LINK212"/>
      <w:bookmarkStart w:id="195" w:name="OLE_LINK226"/>
      <w:bookmarkStart w:id="196" w:name="OLE_LINK207"/>
      <w:bookmarkStart w:id="197" w:name="OLE_LINK225"/>
      <w:bookmarkStart w:id="198" w:name="OLE_LINK149"/>
      <w:bookmarkStart w:id="199" w:name="OLE_LINK254"/>
      <w:bookmarkStart w:id="200" w:name="OLE_LINK183"/>
      <w:bookmarkStart w:id="201" w:name="OLE_LINK387"/>
      <w:bookmarkStart w:id="202" w:name="OLE_LINK320"/>
      <w:bookmarkStart w:id="203" w:name="OLE_LINK112"/>
      <w:bookmarkStart w:id="204" w:name="OLE_LINK72"/>
      <w:bookmarkStart w:id="205" w:name="OLE_LINK148"/>
      <w:bookmarkStart w:id="206" w:name="OLE_LINK120"/>
      <w:bookmarkStart w:id="207" w:name="OLE_LINK52"/>
      <w:bookmarkStart w:id="208" w:name="OLE_LINK51"/>
      <w:bookmarkStart w:id="209" w:name="OLE_LINK1054"/>
      <w:bookmarkStart w:id="210" w:name="OLE_LINK1053"/>
      <w:r w:rsidRPr="00AF7C5C">
        <w:rPr>
          <w:rFonts w:ascii="Book Antiqua" w:hAnsi="Book Antiqua" w:cs="Times New Roman"/>
          <w:b/>
          <w:bCs/>
          <w:sz w:val="24"/>
          <w:szCs w:val="24"/>
        </w:rPr>
        <w:t>P-Reviewer:</w:t>
      </w:r>
      <w:r w:rsidRPr="00AF7C5C">
        <w:rPr>
          <w:rFonts w:ascii="Book Antiqua" w:eastAsia="SimSun" w:hAnsi="Book Antiqua" w:cs="Times New Roman"/>
          <w:bCs/>
          <w:sz w:val="24"/>
          <w:szCs w:val="24"/>
          <w:lang w:eastAsia="zh-CN"/>
        </w:rPr>
        <w:t xml:space="preserve"> </w:t>
      </w:r>
      <w:r w:rsidR="00AB5B84" w:rsidRPr="00AF7C5C">
        <w:rPr>
          <w:rFonts w:ascii="Book Antiqua" w:hAnsi="Book Antiqua" w:cs="Times New Roman"/>
          <w:bCs/>
          <w:sz w:val="24"/>
          <w:szCs w:val="24"/>
        </w:rPr>
        <w:t>Kotwal V</w:t>
      </w:r>
      <w:r w:rsidR="00AB5B84">
        <w:rPr>
          <w:rFonts w:ascii="Book Antiqua" w:eastAsia="SimSun" w:hAnsi="Book Antiqua" w:cs="Times New Roman" w:hint="eastAsia"/>
          <w:bCs/>
          <w:sz w:val="24"/>
          <w:szCs w:val="24"/>
          <w:lang w:eastAsia="zh-CN"/>
        </w:rPr>
        <w:t>,</w:t>
      </w:r>
      <w:r w:rsidR="00AB5B84" w:rsidRPr="00AF7C5C">
        <w:rPr>
          <w:rFonts w:ascii="Book Antiqua" w:eastAsia="SimSun" w:hAnsi="Book Antiqua" w:cs="Times New Roman"/>
          <w:bCs/>
          <w:sz w:val="24"/>
          <w:szCs w:val="24"/>
          <w:lang w:eastAsia="zh-CN"/>
        </w:rPr>
        <w:t xml:space="preserve"> </w:t>
      </w:r>
      <w:r w:rsidRPr="00AF7C5C">
        <w:rPr>
          <w:rFonts w:ascii="Book Antiqua" w:eastAsia="SimSun" w:hAnsi="Book Antiqua" w:cs="Times New Roman"/>
          <w:bCs/>
          <w:sz w:val="24"/>
          <w:szCs w:val="24"/>
          <w:lang w:eastAsia="zh-CN"/>
        </w:rPr>
        <w:t>Sharara AI</w:t>
      </w:r>
      <w:r w:rsidR="00885C98">
        <w:rPr>
          <w:rFonts w:ascii="Book Antiqua" w:eastAsia="SimSun" w:hAnsi="Book Antiqua" w:cs="Times New Roman" w:hint="eastAsia"/>
          <w:bCs/>
          <w:sz w:val="24"/>
          <w:szCs w:val="24"/>
          <w:lang w:eastAsia="zh-CN"/>
        </w:rPr>
        <w:t xml:space="preserve"> </w:t>
      </w:r>
      <w:r w:rsidRPr="00AF7C5C">
        <w:rPr>
          <w:rFonts w:ascii="Book Antiqua" w:hAnsi="Book Antiqua" w:cs="Times New Roman"/>
          <w:b/>
          <w:bCs/>
          <w:sz w:val="24"/>
          <w:szCs w:val="24"/>
        </w:rPr>
        <w:t>S-Editor:</w:t>
      </w:r>
      <w:r w:rsidRPr="00AF7C5C">
        <w:rPr>
          <w:rFonts w:ascii="Book Antiqua" w:hAnsi="Book Antiqua" w:cs="Times New Roman"/>
          <w:sz w:val="24"/>
          <w:szCs w:val="24"/>
        </w:rPr>
        <w:t xml:space="preserve"> Gong ZM</w:t>
      </w:r>
    </w:p>
    <w:p w14:paraId="38B01426" w14:textId="19BBC4A7" w:rsidR="00AF7C5C" w:rsidRPr="00AF7C5C" w:rsidRDefault="00AF7C5C" w:rsidP="00885C98">
      <w:pPr>
        <w:snapToGrid w:val="0"/>
        <w:spacing w:after="0" w:line="360" w:lineRule="auto"/>
        <w:ind w:right="240" w:firstLineChars="50" w:firstLine="120"/>
        <w:jc w:val="right"/>
        <w:rPr>
          <w:rFonts w:ascii="Book Antiqua" w:hAnsi="Book Antiqua" w:cs="Times New Roman"/>
          <w:b/>
          <w:bCs/>
          <w:sz w:val="24"/>
          <w:szCs w:val="24"/>
        </w:rPr>
      </w:pPr>
      <w:r w:rsidRPr="00AF7C5C">
        <w:rPr>
          <w:rFonts w:ascii="Book Antiqua" w:hAnsi="Book Antiqua" w:cs="Times New Roman"/>
          <w:b/>
          <w:bCs/>
          <w:sz w:val="24"/>
          <w:szCs w:val="24"/>
        </w:rPr>
        <w:t>L-Editor:</w:t>
      </w:r>
      <w:r w:rsidRPr="00AF7C5C">
        <w:rPr>
          <w:rFonts w:ascii="Book Antiqua" w:hAnsi="Book Antiqua" w:cs="Times New Roman"/>
          <w:sz w:val="24"/>
          <w:szCs w:val="24"/>
        </w:rPr>
        <w:t xml:space="preserve"> </w:t>
      </w:r>
      <w:r w:rsidRPr="00AF7C5C">
        <w:rPr>
          <w:rFonts w:ascii="Book Antiqua" w:hAnsi="Book Antiqua" w:cs="Times New Roman"/>
          <w:b/>
          <w:bCs/>
          <w:sz w:val="24"/>
          <w:szCs w:val="24"/>
        </w:rPr>
        <w:t>E-Editor:</w:t>
      </w:r>
    </w:p>
    <w:p w14:paraId="613B88E0" w14:textId="77777777" w:rsidR="00AF7C5C" w:rsidRPr="00AF7C5C" w:rsidRDefault="00AF7C5C" w:rsidP="00885C98">
      <w:pPr>
        <w:shd w:val="clear" w:color="auto" w:fill="FFFFFF"/>
        <w:snapToGrid w:val="0"/>
        <w:spacing w:after="0" w:line="360" w:lineRule="auto"/>
        <w:jc w:val="both"/>
        <w:rPr>
          <w:rFonts w:ascii="Book Antiqua" w:hAnsi="Book Antiqua" w:cs="Helvetica"/>
          <w:b/>
          <w:sz w:val="24"/>
          <w:szCs w:val="24"/>
        </w:rPr>
      </w:pPr>
      <w:bookmarkStart w:id="211" w:name="OLE_LINK881"/>
      <w:bookmarkStart w:id="212" w:name="OLE_LINK880"/>
      <w:bookmarkStart w:id="213" w:name="OLE_LINK813"/>
      <w:bookmarkStart w:id="214" w:name="OLE_LINK497"/>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r w:rsidRPr="00AF7C5C">
        <w:rPr>
          <w:rFonts w:ascii="Book Antiqua" w:hAnsi="Book Antiqua" w:cs="Helvetica"/>
          <w:b/>
          <w:sz w:val="24"/>
          <w:szCs w:val="24"/>
        </w:rPr>
        <w:t xml:space="preserve">Specialty type: </w:t>
      </w:r>
      <w:r w:rsidRPr="00AF7C5C">
        <w:rPr>
          <w:rFonts w:ascii="Book Antiqua" w:hAnsi="Book Antiqua" w:cs="Helvetica"/>
          <w:sz w:val="24"/>
          <w:szCs w:val="24"/>
        </w:rPr>
        <w:t>Gastroenterology and hepatology</w:t>
      </w:r>
    </w:p>
    <w:p w14:paraId="43FEE605" w14:textId="131299DD" w:rsidR="00AF7C5C" w:rsidRPr="00AF7C5C" w:rsidRDefault="00AF7C5C" w:rsidP="00885C98">
      <w:pPr>
        <w:shd w:val="clear" w:color="auto" w:fill="FFFFFF"/>
        <w:snapToGrid w:val="0"/>
        <w:spacing w:after="0" w:line="360" w:lineRule="auto"/>
        <w:jc w:val="both"/>
        <w:rPr>
          <w:rFonts w:ascii="Book Antiqua" w:hAnsi="Book Antiqua" w:cs="Helvetica"/>
          <w:b/>
          <w:sz w:val="24"/>
          <w:szCs w:val="24"/>
        </w:rPr>
      </w:pPr>
      <w:r w:rsidRPr="00AF7C5C">
        <w:rPr>
          <w:rFonts w:ascii="Book Antiqua" w:hAnsi="Book Antiqua" w:cs="Helvetica"/>
          <w:b/>
          <w:sz w:val="24"/>
          <w:szCs w:val="24"/>
        </w:rPr>
        <w:t xml:space="preserve">Country of origin: </w:t>
      </w:r>
      <w:r w:rsidRPr="00AF7C5C">
        <w:rPr>
          <w:rFonts w:ascii="Book Antiqua" w:hAnsi="Book Antiqua" w:cs="Helvetica"/>
          <w:sz w:val="24"/>
          <w:szCs w:val="24"/>
          <w:lang w:val="en-CA"/>
        </w:rPr>
        <w:t>United States</w:t>
      </w:r>
    </w:p>
    <w:p w14:paraId="24CB3632" w14:textId="77777777" w:rsidR="00AF7C5C" w:rsidRPr="00AF7C5C" w:rsidRDefault="00AF7C5C" w:rsidP="00885C98">
      <w:pPr>
        <w:shd w:val="clear" w:color="auto" w:fill="FFFFFF"/>
        <w:snapToGrid w:val="0"/>
        <w:spacing w:after="0" w:line="360" w:lineRule="auto"/>
        <w:jc w:val="both"/>
        <w:rPr>
          <w:rFonts w:ascii="Book Antiqua" w:hAnsi="Book Antiqua" w:cs="Helvetica"/>
          <w:b/>
          <w:sz w:val="24"/>
          <w:szCs w:val="24"/>
        </w:rPr>
      </w:pPr>
      <w:r w:rsidRPr="00AF7C5C">
        <w:rPr>
          <w:rFonts w:ascii="Book Antiqua" w:hAnsi="Book Antiqua" w:cs="Helvetica"/>
          <w:b/>
          <w:sz w:val="24"/>
          <w:szCs w:val="24"/>
        </w:rPr>
        <w:t>Peer-review report classification</w:t>
      </w:r>
    </w:p>
    <w:p w14:paraId="1506A62F" w14:textId="793C3FDE" w:rsidR="00AF7C5C" w:rsidRPr="00AF7C5C" w:rsidRDefault="00AF7C5C" w:rsidP="00885C98">
      <w:pPr>
        <w:shd w:val="clear" w:color="auto" w:fill="FFFFFF"/>
        <w:snapToGrid w:val="0"/>
        <w:spacing w:after="0" w:line="360" w:lineRule="auto"/>
        <w:jc w:val="both"/>
        <w:rPr>
          <w:rFonts w:ascii="Book Antiqua" w:eastAsia="SimSun" w:hAnsi="Book Antiqua" w:cs="Helvetica"/>
          <w:sz w:val="24"/>
          <w:szCs w:val="24"/>
          <w:lang w:eastAsia="zh-CN"/>
        </w:rPr>
      </w:pPr>
      <w:r w:rsidRPr="00AF7C5C">
        <w:rPr>
          <w:rFonts w:ascii="Book Antiqua" w:hAnsi="Book Antiqua" w:cs="Helvetica"/>
          <w:sz w:val="24"/>
          <w:szCs w:val="24"/>
        </w:rPr>
        <w:t>Grade A (Excellent): A</w:t>
      </w:r>
    </w:p>
    <w:p w14:paraId="7C0B5A3F" w14:textId="5A920D5C" w:rsidR="00AF7C5C" w:rsidRPr="00AF7C5C" w:rsidRDefault="00AF7C5C" w:rsidP="00885C98">
      <w:pPr>
        <w:shd w:val="clear" w:color="auto" w:fill="FFFFFF"/>
        <w:snapToGrid w:val="0"/>
        <w:spacing w:after="0" w:line="360" w:lineRule="auto"/>
        <w:jc w:val="both"/>
        <w:rPr>
          <w:rFonts w:ascii="Book Antiqua" w:eastAsia="SimSun" w:hAnsi="Book Antiqua" w:cs="Helvetica"/>
          <w:sz w:val="24"/>
          <w:szCs w:val="24"/>
          <w:lang w:eastAsia="zh-CN"/>
        </w:rPr>
      </w:pPr>
      <w:r w:rsidRPr="00AF7C5C">
        <w:rPr>
          <w:rFonts w:ascii="Book Antiqua" w:hAnsi="Book Antiqua" w:cs="Helvetica"/>
          <w:sz w:val="24"/>
          <w:szCs w:val="24"/>
        </w:rPr>
        <w:t>Grade B (Very good): B</w:t>
      </w:r>
    </w:p>
    <w:p w14:paraId="2A72BBAF" w14:textId="1B37B30A" w:rsidR="00AF7C5C" w:rsidRPr="00AF7C5C" w:rsidRDefault="00AF7C5C" w:rsidP="00885C98">
      <w:pPr>
        <w:shd w:val="clear" w:color="auto" w:fill="FFFFFF"/>
        <w:snapToGrid w:val="0"/>
        <w:spacing w:after="0" w:line="360" w:lineRule="auto"/>
        <w:jc w:val="both"/>
        <w:rPr>
          <w:rFonts w:ascii="Book Antiqua" w:eastAsia="SimSun" w:hAnsi="Book Antiqua" w:cs="Helvetica"/>
          <w:sz w:val="24"/>
          <w:szCs w:val="24"/>
          <w:lang w:eastAsia="zh-CN"/>
        </w:rPr>
      </w:pPr>
      <w:r w:rsidRPr="00AF7C5C">
        <w:rPr>
          <w:rFonts w:ascii="Book Antiqua" w:hAnsi="Book Antiqua" w:cs="Helvetica"/>
          <w:sz w:val="24"/>
          <w:szCs w:val="24"/>
        </w:rPr>
        <w:t xml:space="preserve">Grade C (Good): </w:t>
      </w:r>
      <w:r w:rsidRPr="00AF7C5C">
        <w:rPr>
          <w:rFonts w:ascii="Book Antiqua" w:eastAsia="SimSun" w:hAnsi="Book Antiqua" w:cs="Helvetica"/>
          <w:sz w:val="24"/>
          <w:szCs w:val="24"/>
          <w:lang w:eastAsia="zh-CN"/>
        </w:rPr>
        <w:t>0</w:t>
      </w:r>
    </w:p>
    <w:p w14:paraId="76077C70" w14:textId="77777777" w:rsidR="00AF7C5C" w:rsidRPr="00AF7C5C" w:rsidRDefault="00AF7C5C" w:rsidP="00885C98">
      <w:pPr>
        <w:shd w:val="clear" w:color="auto" w:fill="FFFFFF"/>
        <w:snapToGrid w:val="0"/>
        <w:spacing w:after="0" w:line="360" w:lineRule="auto"/>
        <w:jc w:val="both"/>
        <w:rPr>
          <w:rFonts w:ascii="Book Antiqua" w:hAnsi="Book Antiqua" w:cs="Helvetica"/>
          <w:sz w:val="24"/>
          <w:szCs w:val="24"/>
        </w:rPr>
      </w:pPr>
      <w:r w:rsidRPr="00AF7C5C">
        <w:rPr>
          <w:rFonts w:ascii="Book Antiqua" w:hAnsi="Book Antiqua" w:cs="Helvetica"/>
          <w:sz w:val="24"/>
          <w:szCs w:val="24"/>
        </w:rPr>
        <w:t>Grade D (Fair): 0</w:t>
      </w:r>
    </w:p>
    <w:p w14:paraId="183DBF63" w14:textId="77777777" w:rsidR="00AF7C5C" w:rsidRPr="00AF7C5C" w:rsidRDefault="00AF7C5C" w:rsidP="00885C98">
      <w:pPr>
        <w:shd w:val="clear" w:color="auto" w:fill="FFFFFF"/>
        <w:snapToGrid w:val="0"/>
        <w:spacing w:after="0" w:line="360" w:lineRule="auto"/>
        <w:jc w:val="both"/>
        <w:rPr>
          <w:rFonts w:ascii="Book Antiqua" w:hAnsi="Book Antiqua" w:cs="Helvetica"/>
          <w:sz w:val="24"/>
          <w:szCs w:val="24"/>
        </w:rPr>
      </w:pPr>
      <w:r w:rsidRPr="00AF7C5C">
        <w:rPr>
          <w:rFonts w:ascii="Book Antiqua" w:hAnsi="Book Antiqua" w:cs="Helvetica"/>
          <w:sz w:val="24"/>
          <w:szCs w:val="24"/>
        </w:rPr>
        <w:t>Grade E (Poor): 0</w:t>
      </w:r>
      <w:bookmarkEnd w:id="211"/>
      <w:bookmarkEnd w:id="212"/>
      <w:r w:rsidRPr="00AF7C5C">
        <w:rPr>
          <w:rFonts w:ascii="Book Antiqua" w:hAnsi="Book Antiqua" w:cs="Helvetica"/>
          <w:sz w:val="24"/>
          <w:szCs w:val="24"/>
        </w:rPr>
        <w:t xml:space="preserve"> </w:t>
      </w:r>
      <w:bookmarkEnd w:id="209"/>
      <w:bookmarkEnd w:id="210"/>
      <w:bookmarkEnd w:id="213"/>
      <w:bookmarkEnd w:id="214"/>
    </w:p>
    <w:p w14:paraId="61D80CD0" w14:textId="624E3F88" w:rsidR="0053288D" w:rsidRPr="00AF7C5C" w:rsidRDefault="0053288D" w:rsidP="00885C98">
      <w:pPr>
        <w:adjustRightInd w:val="0"/>
        <w:snapToGrid w:val="0"/>
        <w:spacing w:after="0" w:line="360" w:lineRule="auto"/>
        <w:jc w:val="both"/>
        <w:rPr>
          <w:rFonts w:ascii="Book Antiqua" w:eastAsia="SimSun" w:hAnsi="Book Antiqua"/>
          <w:sz w:val="24"/>
          <w:szCs w:val="24"/>
          <w:lang w:eastAsia="zh-CN"/>
        </w:rPr>
      </w:pPr>
    </w:p>
    <w:p w14:paraId="38706E84" w14:textId="77777777" w:rsidR="0053288D" w:rsidRPr="00AF7C5C" w:rsidRDefault="0053288D" w:rsidP="00885C98">
      <w:pPr>
        <w:adjustRightInd w:val="0"/>
        <w:snapToGrid w:val="0"/>
        <w:spacing w:after="0" w:line="360" w:lineRule="auto"/>
        <w:jc w:val="both"/>
        <w:rPr>
          <w:rFonts w:ascii="Book Antiqua" w:hAnsi="Book Antiqua"/>
          <w:sz w:val="24"/>
          <w:szCs w:val="24"/>
        </w:rPr>
      </w:pPr>
      <w:r w:rsidRPr="00AF7C5C">
        <w:rPr>
          <w:rFonts w:ascii="Book Antiqua" w:hAnsi="Book Antiqua"/>
          <w:sz w:val="24"/>
          <w:szCs w:val="24"/>
        </w:rPr>
        <w:br w:type="page"/>
      </w:r>
    </w:p>
    <w:p w14:paraId="4C4C8775" w14:textId="0258C56C" w:rsidR="0053288D" w:rsidRPr="00AF7C5C" w:rsidRDefault="0053288D" w:rsidP="00885C98">
      <w:pPr>
        <w:adjustRightInd w:val="0"/>
        <w:snapToGrid w:val="0"/>
        <w:spacing w:after="0" w:line="360" w:lineRule="auto"/>
        <w:jc w:val="both"/>
        <w:rPr>
          <w:rFonts w:ascii="Book Antiqua" w:eastAsia="Malgun Gothic" w:hAnsi="Book Antiqua" w:cs="Times New Roman"/>
          <w:b/>
          <w:sz w:val="24"/>
          <w:szCs w:val="24"/>
        </w:rPr>
      </w:pPr>
      <w:r w:rsidRPr="00AF7C5C">
        <w:rPr>
          <w:rFonts w:ascii="Book Antiqua" w:eastAsia="Malgun Gothic" w:hAnsi="Book Antiqua" w:cs="Times New Roman"/>
          <w:b/>
          <w:sz w:val="24"/>
          <w:szCs w:val="24"/>
        </w:rPr>
        <w:lastRenderedPageBreak/>
        <w:t>Table 1</w:t>
      </w:r>
      <w:r w:rsidR="008D198D" w:rsidRPr="00AF7C5C">
        <w:rPr>
          <w:rFonts w:ascii="Book Antiqua" w:eastAsia="SimSun" w:hAnsi="Book Antiqua" w:cs="Times New Roman"/>
          <w:b/>
          <w:sz w:val="24"/>
          <w:szCs w:val="24"/>
          <w:lang w:eastAsia="zh-CN"/>
        </w:rPr>
        <w:t xml:space="preserve"> </w:t>
      </w:r>
      <w:r w:rsidRPr="00AF7C5C">
        <w:rPr>
          <w:rFonts w:ascii="Book Antiqua" w:eastAsia="Malgun Gothic" w:hAnsi="Book Antiqua" w:cs="Times New Roman"/>
          <w:b/>
          <w:sz w:val="24"/>
          <w:szCs w:val="24"/>
        </w:rPr>
        <w:t xml:space="preserve">Utilized </w:t>
      </w:r>
      <w:r w:rsidR="00885C98" w:rsidRPr="00AF7C5C">
        <w:rPr>
          <w:rFonts w:ascii="Book Antiqua" w:eastAsia="Malgun Gothic" w:hAnsi="Book Antiqua" w:cs="Times New Roman"/>
          <w:b/>
          <w:sz w:val="24"/>
          <w:szCs w:val="24"/>
        </w:rPr>
        <w:t>c</w:t>
      </w:r>
      <w:r w:rsidRPr="00AF7C5C">
        <w:rPr>
          <w:rFonts w:ascii="Book Antiqua" w:eastAsia="Malgun Gothic" w:hAnsi="Book Antiqua" w:cs="Times New Roman"/>
          <w:b/>
          <w:sz w:val="24"/>
          <w:szCs w:val="24"/>
        </w:rPr>
        <w:t xml:space="preserve">olonoscopy </w:t>
      </w:r>
      <w:r w:rsidR="00885C98" w:rsidRPr="00AF7C5C">
        <w:rPr>
          <w:rFonts w:ascii="Book Antiqua" w:eastAsia="Malgun Gothic" w:hAnsi="Book Antiqua" w:cs="Times New Roman"/>
          <w:b/>
          <w:sz w:val="24"/>
          <w:szCs w:val="24"/>
        </w:rPr>
        <w:t>p</w:t>
      </w:r>
      <w:r w:rsidRPr="00AF7C5C">
        <w:rPr>
          <w:rFonts w:ascii="Book Antiqua" w:eastAsia="Malgun Gothic" w:hAnsi="Book Antiqua" w:cs="Times New Roman"/>
          <w:b/>
          <w:sz w:val="24"/>
          <w:szCs w:val="24"/>
        </w:rPr>
        <w:t xml:space="preserve">reparations </w:t>
      </w:r>
    </w:p>
    <w:tbl>
      <w:tblPr>
        <w:tblStyle w:val="TableGrid1"/>
        <w:tblW w:w="11483" w:type="dxa"/>
        <w:tblInd w:w="-885"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8"/>
        <w:gridCol w:w="2248"/>
        <w:gridCol w:w="2714"/>
        <w:gridCol w:w="4813"/>
      </w:tblGrid>
      <w:tr w:rsidR="0053288D" w:rsidRPr="00AF7C5C" w14:paraId="4FA29669" w14:textId="77777777" w:rsidTr="00C62116">
        <w:tc>
          <w:tcPr>
            <w:tcW w:w="1708" w:type="dxa"/>
            <w:tcBorders>
              <w:top w:val="single" w:sz="4" w:space="0" w:color="auto"/>
              <w:bottom w:val="single" w:sz="4" w:space="0" w:color="auto"/>
            </w:tcBorders>
          </w:tcPr>
          <w:p w14:paraId="2EF5749D" w14:textId="64974EE4" w:rsidR="0053288D" w:rsidRPr="00AF7C5C" w:rsidRDefault="0053288D" w:rsidP="00885C98">
            <w:pPr>
              <w:adjustRightInd w:val="0"/>
              <w:snapToGrid w:val="0"/>
              <w:spacing w:line="360" w:lineRule="auto"/>
              <w:jc w:val="both"/>
              <w:rPr>
                <w:rFonts w:ascii="Book Antiqua" w:eastAsia="Malgun Gothic" w:hAnsi="Book Antiqua" w:cs="Times New Roman"/>
                <w:b/>
                <w:sz w:val="24"/>
                <w:szCs w:val="24"/>
              </w:rPr>
            </w:pPr>
            <w:r w:rsidRPr="00AF7C5C">
              <w:rPr>
                <w:rFonts w:ascii="Book Antiqua" w:eastAsia="Malgun Gothic" w:hAnsi="Book Antiqua" w:cs="Times New Roman"/>
                <w:b/>
                <w:sz w:val="24"/>
                <w:szCs w:val="24"/>
              </w:rPr>
              <w:t>Bowel preparation</w:t>
            </w:r>
          </w:p>
        </w:tc>
        <w:tc>
          <w:tcPr>
            <w:tcW w:w="2248" w:type="dxa"/>
            <w:tcBorders>
              <w:top w:val="single" w:sz="4" w:space="0" w:color="auto"/>
              <w:bottom w:val="single" w:sz="4" w:space="0" w:color="auto"/>
            </w:tcBorders>
          </w:tcPr>
          <w:p w14:paraId="19876E19" w14:textId="77777777" w:rsidR="0053288D" w:rsidRPr="00AF7C5C" w:rsidRDefault="0053288D" w:rsidP="00885C98">
            <w:pPr>
              <w:adjustRightInd w:val="0"/>
              <w:snapToGrid w:val="0"/>
              <w:spacing w:line="360" w:lineRule="auto"/>
              <w:jc w:val="center"/>
              <w:rPr>
                <w:rFonts w:ascii="Book Antiqua" w:eastAsia="Malgun Gothic" w:hAnsi="Book Antiqua" w:cs="Times New Roman"/>
                <w:b/>
                <w:sz w:val="24"/>
                <w:szCs w:val="24"/>
              </w:rPr>
            </w:pPr>
            <w:r w:rsidRPr="00AF7C5C">
              <w:rPr>
                <w:rFonts w:ascii="Book Antiqua" w:eastAsia="Malgun Gothic" w:hAnsi="Book Antiqua" w:cs="Times New Roman"/>
                <w:b/>
                <w:sz w:val="24"/>
                <w:szCs w:val="24"/>
              </w:rPr>
              <w:t>Diet and fluid instructions</w:t>
            </w:r>
          </w:p>
        </w:tc>
        <w:tc>
          <w:tcPr>
            <w:tcW w:w="2714" w:type="dxa"/>
            <w:tcBorders>
              <w:top w:val="single" w:sz="4" w:space="0" w:color="auto"/>
              <w:bottom w:val="single" w:sz="4" w:space="0" w:color="auto"/>
            </w:tcBorders>
          </w:tcPr>
          <w:p w14:paraId="7B977E5C" w14:textId="77777777" w:rsidR="0053288D" w:rsidRPr="00AF7C5C" w:rsidRDefault="0053288D" w:rsidP="00885C98">
            <w:pPr>
              <w:adjustRightInd w:val="0"/>
              <w:snapToGrid w:val="0"/>
              <w:spacing w:line="360" w:lineRule="auto"/>
              <w:jc w:val="center"/>
              <w:rPr>
                <w:rFonts w:ascii="Book Antiqua" w:eastAsia="Malgun Gothic" w:hAnsi="Book Antiqua" w:cs="Times New Roman"/>
                <w:b/>
                <w:sz w:val="24"/>
                <w:szCs w:val="24"/>
              </w:rPr>
            </w:pPr>
            <w:r w:rsidRPr="00AF7C5C">
              <w:rPr>
                <w:rFonts w:ascii="Book Antiqua" w:eastAsia="Malgun Gothic" w:hAnsi="Book Antiqua" w:cs="Times New Roman"/>
                <w:b/>
                <w:sz w:val="24"/>
                <w:szCs w:val="24"/>
              </w:rPr>
              <w:t>Traditional dosing (night before)</w:t>
            </w:r>
          </w:p>
        </w:tc>
        <w:tc>
          <w:tcPr>
            <w:tcW w:w="4813" w:type="dxa"/>
            <w:tcBorders>
              <w:top w:val="single" w:sz="4" w:space="0" w:color="auto"/>
              <w:bottom w:val="single" w:sz="4" w:space="0" w:color="auto"/>
            </w:tcBorders>
          </w:tcPr>
          <w:p w14:paraId="7DD781FC" w14:textId="77777777" w:rsidR="0053288D" w:rsidRPr="00AF7C5C" w:rsidRDefault="0053288D" w:rsidP="00885C98">
            <w:pPr>
              <w:adjustRightInd w:val="0"/>
              <w:snapToGrid w:val="0"/>
              <w:spacing w:line="360" w:lineRule="auto"/>
              <w:jc w:val="center"/>
              <w:rPr>
                <w:rFonts w:ascii="Book Antiqua" w:eastAsia="Malgun Gothic" w:hAnsi="Book Antiqua" w:cs="Times New Roman"/>
                <w:b/>
                <w:sz w:val="24"/>
                <w:szCs w:val="24"/>
              </w:rPr>
            </w:pPr>
            <w:r w:rsidRPr="00AF7C5C">
              <w:rPr>
                <w:rFonts w:ascii="Book Antiqua" w:eastAsia="Malgun Gothic" w:hAnsi="Book Antiqua" w:cs="Times New Roman"/>
                <w:b/>
                <w:sz w:val="24"/>
                <w:szCs w:val="24"/>
              </w:rPr>
              <w:t>Split dose-bowel preparation</w:t>
            </w:r>
          </w:p>
        </w:tc>
      </w:tr>
      <w:tr w:rsidR="0053288D" w:rsidRPr="00AF7C5C" w14:paraId="368705CB" w14:textId="77777777" w:rsidTr="00C62116">
        <w:tc>
          <w:tcPr>
            <w:tcW w:w="1708" w:type="dxa"/>
            <w:tcBorders>
              <w:top w:val="single" w:sz="4" w:space="0" w:color="auto"/>
            </w:tcBorders>
            <w:vAlign w:val="center"/>
          </w:tcPr>
          <w:p w14:paraId="2B710958" w14:textId="1C00F17B" w:rsidR="0053288D" w:rsidRPr="00AF7C5C" w:rsidRDefault="0053288D" w:rsidP="00885C98">
            <w:pPr>
              <w:adjustRightInd w:val="0"/>
              <w:snapToGrid w:val="0"/>
              <w:spacing w:line="360" w:lineRule="auto"/>
              <w:jc w:val="both"/>
              <w:rPr>
                <w:rFonts w:ascii="Book Antiqua" w:eastAsia="Malgun Gothic" w:hAnsi="Book Antiqua" w:cs="Times New Roman"/>
                <w:sz w:val="24"/>
                <w:szCs w:val="24"/>
              </w:rPr>
            </w:pPr>
            <w:r w:rsidRPr="00AF7C5C">
              <w:rPr>
                <w:rFonts w:ascii="Book Antiqua" w:eastAsia="Malgun Gothic" w:hAnsi="Book Antiqua" w:cs="Times New Roman"/>
                <w:sz w:val="24"/>
                <w:szCs w:val="24"/>
              </w:rPr>
              <w:t>PEG, HalfLytely, NuLYTELY®, or TriLyte,</w:t>
            </w:r>
          </w:p>
        </w:tc>
        <w:tc>
          <w:tcPr>
            <w:tcW w:w="2248" w:type="dxa"/>
            <w:tcBorders>
              <w:top w:val="single" w:sz="4" w:space="0" w:color="auto"/>
            </w:tcBorders>
          </w:tcPr>
          <w:p w14:paraId="2A804E96" w14:textId="5A1C65B6" w:rsidR="0053288D" w:rsidRPr="00AF7C5C" w:rsidRDefault="0053288D" w:rsidP="00885C98">
            <w:pPr>
              <w:adjustRightInd w:val="0"/>
              <w:snapToGrid w:val="0"/>
              <w:spacing w:line="360" w:lineRule="auto"/>
              <w:jc w:val="center"/>
              <w:rPr>
                <w:rFonts w:ascii="Book Antiqua" w:eastAsia="SimSun" w:hAnsi="Book Antiqua" w:cs="Times New Roman"/>
                <w:sz w:val="24"/>
                <w:szCs w:val="24"/>
                <w:lang w:eastAsia="zh-CN"/>
              </w:rPr>
            </w:pPr>
            <w:r w:rsidRPr="00AF7C5C">
              <w:rPr>
                <w:rFonts w:ascii="Book Antiqua" w:eastAsia="Malgun Gothic" w:hAnsi="Book Antiqua" w:cs="Times New Roman"/>
                <w:sz w:val="24"/>
                <w:szCs w:val="24"/>
              </w:rPr>
              <w:t>Clear liquid diet for lunch and dinner</w:t>
            </w:r>
            <w:r w:rsidR="008D198D" w:rsidRPr="00AF7C5C">
              <w:rPr>
                <w:rFonts w:ascii="Book Antiqua" w:eastAsia="SimSun" w:hAnsi="Book Antiqua" w:cs="Times New Roman"/>
                <w:sz w:val="24"/>
                <w:szCs w:val="24"/>
                <w:lang w:eastAsia="zh-CN"/>
              </w:rPr>
              <w:t>;</w:t>
            </w:r>
          </w:p>
          <w:p w14:paraId="17538D43" w14:textId="0E76E8F0" w:rsidR="0053288D" w:rsidRPr="00AF7C5C" w:rsidRDefault="0053288D" w:rsidP="00885C98">
            <w:pPr>
              <w:adjustRightInd w:val="0"/>
              <w:snapToGrid w:val="0"/>
              <w:spacing w:line="360" w:lineRule="auto"/>
              <w:jc w:val="center"/>
              <w:rPr>
                <w:rFonts w:ascii="Book Antiqua" w:eastAsia="Malgun Gothic" w:hAnsi="Book Antiqua" w:cs="Times New Roman"/>
                <w:sz w:val="24"/>
                <w:szCs w:val="24"/>
              </w:rPr>
            </w:pPr>
            <w:r w:rsidRPr="00AF7C5C">
              <w:rPr>
                <w:rFonts w:ascii="Book Antiqua" w:eastAsia="Malgun Gothic" w:hAnsi="Book Antiqua" w:cs="Times New Roman"/>
                <w:sz w:val="24"/>
                <w:szCs w:val="24"/>
              </w:rPr>
              <w:t>Ingest other clear liquids between doses of laxative.</w:t>
            </w:r>
          </w:p>
        </w:tc>
        <w:tc>
          <w:tcPr>
            <w:tcW w:w="2714" w:type="dxa"/>
            <w:tcBorders>
              <w:top w:val="single" w:sz="4" w:space="0" w:color="auto"/>
            </w:tcBorders>
          </w:tcPr>
          <w:p w14:paraId="7B5F02BA" w14:textId="3C6F594C" w:rsidR="0053288D" w:rsidRPr="00AF7C5C" w:rsidRDefault="0053288D" w:rsidP="00885C98">
            <w:pPr>
              <w:adjustRightInd w:val="0"/>
              <w:snapToGrid w:val="0"/>
              <w:spacing w:line="360" w:lineRule="auto"/>
              <w:jc w:val="center"/>
              <w:rPr>
                <w:rFonts w:ascii="Book Antiqua" w:eastAsia="Malgun Gothic" w:hAnsi="Book Antiqua" w:cs="Times New Roman"/>
                <w:sz w:val="24"/>
                <w:szCs w:val="24"/>
              </w:rPr>
            </w:pPr>
            <w:r w:rsidRPr="00AF7C5C">
              <w:rPr>
                <w:rFonts w:ascii="Book Antiqua" w:eastAsia="Malgun Gothic" w:hAnsi="Book Antiqua" w:cs="Times New Roman"/>
                <w:sz w:val="24"/>
                <w:szCs w:val="24"/>
              </w:rPr>
              <w:t>Take 8</w:t>
            </w:r>
            <w:r w:rsidR="00DA4632">
              <w:rPr>
                <w:rFonts w:ascii="Book Antiqua" w:eastAsia="SimSun" w:hAnsi="Book Antiqua" w:cs="Times New Roman" w:hint="eastAsia"/>
                <w:sz w:val="24"/>
                <w:szCs w:val="24"/>
                <w:lang w:eastAsia="zh-CN"/>
              </w:rPr>
              <w:t xml:space="preserve"> </w:t>
            </w:r>
            <w:r w:rsidRPr="00AF7C5C">
              <w:rPr>
                <w:rFonts w:ascii="Book Antiqua" w:eastAsia="Malgun Gothic" w:hAnsi="Book Antiqua" w:cs="Times New Roman"/>
                <w:sz w:val="24"/>
                <w:szCs w:val="24"/>
              </w:rPr>
              <w:t>oz</w:t>
            </w:r>
            <w:r w:rsidR="00DA4632">
              <w:rPr>
                <w:rFonts w:ascii="Book Antiqua" w:eastAsia="SimSun" w:hAnsi="Book Antiqua" w:cs="Times New Roman" w:hint="eastAsia"/>
                <w:sz w:val="24"/>
                <w:szCs w:val="24"/>
                <w:lang w:eastAsia="zh-CN"/>
              </w:rPr>
              <w:t>.</w:t>
            </w:r>
            <w:r w:rsidRPr="00AF7C5C">
              <w:rPr>
                <w:rFonts w:ascii="Book Antiqua" w:eastAsia="Malgun Gothic" w:hAnsi="Book Antiqua" w:cs="Times New Roman"/>
                <w:sz w:val="24"/>
                <w:szCs w:val="24"/>
              </w:rPr>
              <w:t xml:space="preserve"> every 15 min until it was gone between 12 pm. and 6 pm.</w:t>
            </w:r>
          </w:p>
        </w:tc>
        <w:tc>
          <w:tcPr>
            <w:tcW w:w="4813" w:type="dxa"/>
            <w:tcBorders>
              <w:top w:val="single" w:sz="4" w:space="0" w:color="auto"/>
            </w:tcBorders>
          </w:tcPr>
          <w:p w14:paraId="06F88D0A" w14:textId="19A686AF" w:rsidR="0053288D" w:rsidRPr="00AF7C5C" w:rsidRDefault="0053288D" w:rsidP="00885C98">
            <w:pPr>
              <w:adjustRightInd w:val="0"/>
              <w:snapToGrid w:val="0"/>
              <w:spacing w:line="360" w:lineRule="auto"/>
              <w:jc w:val="center"/>
              <w:rPr>
                <w:rFonts w:ascii="Book Antiqua" w:eastAsia="SimSun" w:hAnsi="Book Antiqua" w:cs="Times New Roman"/>
                <w:sz w:val="24"/>
                <w:szCs w:val="24"/>
                <w:lang w:eastAsia="zh-CN"/>
              </w:rPr>
            </w:pPr>
            <w:r w:rsidRPr="00AF7C5C">
              <w:rPr>
                <w:rFonts w:ascii="Book Antiqua" w:eastAsia="Malgun Gothic" w:hAnsi="Book Antiqua" w:cs="Times New Roman"/>
                <w:sz w:val="24"/>
                <w:szCs w:val="24"/>
              </w:rPr>
              <w:t xml:space="preserve">Between 5 pm and 6 pm the night before colonoscopy, drink one </w:t>
            </w:r>
            <w:r w:rsidR="008D198D" w:rsidRPr="00AF7C5C">
              <w:rPr>
                <w:rFonts w:ascii="Book Antiqua" w:eastAsia="SimSun" w:hAnsi="Book Antiqua" w:cs="Times New Roman"/>
                <w:sz w:val="24"/>
                <w:szCs w:val="24"/>
                <w:lang w:eastAsia="zh-CN"/>
              </w:rPr>
              <w:t>(</w:t>
            </w:r>
            <w:r w:rsidRPr="00AF7C5C">
              <w:rPr>
                <w:rFonts w:ascii="Book Antiqua" w:eastAsia="Malgun Gothic" w:hAnsi="Book Antiqua" w:cs="Times New Roman"/>
                <w:sz w:val="24"/>
                <w:szCs w:val="24"/>
              </w:rPr>
              <w:t>8 oz.</w:t>
            </w:r>
            <w:r w:rsidR="008D198D" w:rsidRPr="00AF7C5C">
              <w:rPr>
                <w:rFonts w:ascii="Book Antiqua" w:eastAsia="SimSun" w:hAnsi="Book Antiqua" w:cs="Times New Roman"/>
                <w:sz w:val="24"/>
                <w:szCs w:val="24"/>
                <w:lang w:eastAsia="zh-CN"/>
              </w:rPr>
              <w:t>)</w:t>
            </w:r>
            <w:r w:rsidRPr="00AF7C5C">
              <w:rPr>
                <w:rFonts w:ascii="Book Antiqua" w:eastAsia="Malgun Gothic" w:hAnsi="Book Antiqua" w:cs="Times New Roman"/>
                <w:sz w:val="24"/>
                <w:szCs w:val="24"/>
              </w:rPr>
              <w:t xml:space="preserve"> glass of laxative and continue drinking one </w:t>
            </w:r>
            <w:r w:rsidR="008D198D" w:rsidRPr="00AF7C5C">
              <w:rPr>
                <w:rFonts w:ascii="Book Antiqua" w:eastAsia="SimSun" w:hAnsi="Book Antiqua" w:cs="Times New Roman"/>
                <w:sz w:val="24"/>
                <w:szCs w:val="24"/>
                <w:lang w:eastAsia="zh-CN"/>
              </w:rPr>
              <w:t>(</w:t>
            </w:r>
            <w:r w:rsidRPr="00AF7C5C">
              <w:rPr>
                <w:rFonts w:ascii="Book Antiqua" w:eastAsia="Malgun Gothic" w:hAnsi="Book Antiqua" w:cs="Times New Roman"/>
                <w:sz w:val="24"/>
                <w:szCs w:val="24"/>
              </w:rPr>
              <w:t>8 oz</w:t>
            </w:r>
            <w:r w:rsidR="008D198D" w:rsidRPr="00AF7C5C">
              <w:rPr>
                <w:rFonts w:ascii="Book Antiqua" w:eastAsia="SimSun" w:hAnsi="Book Antiqua" w:cs="Times New Roman"/>
                <w:sz w:val="24"/>
                <w:szCs w:val="24"/>
                <w:lang w:eastAsia="zh-CN"/>
              </w:rPr>
              <w:t>)</w:t>
            </w:r>
            <w:r w:rsidRPr="00AF7C5C">
              <w:rPr>
                <w:rFonts w:ascii="Book Antiqua" w:eastAsia="Malgun Gothic" w:hAnsi="Book Antiqua" w:cs="Times New Roman"/>
                <w:sz w:val="24"/>
                <w:szCs w:val="24"/>
              </w:rPr>
              <w:t xml:space="preserve">. glass every 15 min until 2 </w:t>
            </w:r>
            <w:r w:rsidRPr="00885C98">
              <w:rPr>
                <w:rFonts w:ascii="Book Antiqua" w:eastAsia="Malgun Gothic" w:hAnsi="Book Antiqua" w:cs="Times New Roman"/>
                <w:caps/>
                <w:sz w:val="24"/>
                <w:szCs w:val="24"/>
              </w:rPr>
              <w:t>l</w:t>
            </w:r>
            <w:r w:rsidR="00885C98">
              <w:rPr>
                <w:rFonts w:ascii="Book Antiqua" w:eastAsia="SimSun" w:hAnsi="Book Antiqua" w:cs="Times New Roman" w:hint="eastAsia"/>
                <w:sz w:val="24"/>
                <w:szCs w:val="24"/>
                <w:lang w:eastAsia="zh-CN"/>
              </w:rPr>
              <w:t xml:space="preserve"> </w:t>
            </w:r>
            <w:r w:rsidRPr="00AF7C5C">
              <w:rPr>
                <w:rFonts w:ascii="Book Antiqua" w:eastAsia="Malgun Gothic" w:hAnsi="Book Antiqua" w:cs="Times New Roman"/>
                <w:sz w:val="24"/>
                <w:szCs w:val="24"/>
              </w:rPr>
              <w:t xml:space="preserve"> (64 oz.) of the prep solution is gone</w:t>
            </w:r>
            <w:r w:rsidR="008D198D" w:rsidRPr="00AF7C5C">
              <w:rPr>
                <w:rFonts w:ascii="Book Antiqua" w:eastAsia="SimSun" w:hAnsi="Book Antiqua" w:cs="Times New Roman"/>
                <w:sz w:val="24"/>
                <w:szCs w:val="24"/>
                <w:lang w:eastAsia="zh-CN"/>
              </w:rPr>
              <w:t>;</w:t>
            </w:r>
          </w:p>
          <w:p w14:paraId="084768AA" w14:textId="6B1AC4E3" w:rsidR="0053288D" w:rsidRPr="00D863B9" w:rsidRDefault="0053288D" w:rsidP="00885C98">
            <w:pPr>
              <w:adjustRightInd w:val="0"/>
              <w:snapToGrid w:val="0"/>
              <w:spacing w:line="360" w:lineRule="auto"/>
              <w:jc w:val="center"/>
              <w:rPr>
                <w:rFonts w:ascii="Book Antiqua" w:eastAsia="SimSun" w:hAnsi="Book Antiqua" w:cs="Times New Roman"/>
                <w:sz w:val="24"/>
                <w:szCs w:val="24"/>
                <w:lang w:eastAsia="zh-CN"/>
              </w:rPr>
            </w:pPr>
            <w:r w:rsidRPr="00AF7C5C">
              <w:rPr>
                <w:rFonts w:ascii="Book Antiqua" w:eastAsia="Malgun Gothic" w:hAnsi="Book Antiqua" w:cs="Times New Roman"/>
                <w:sz w:val="24"/>
                <w:szCs w:val="24"/>
              </w:rPr>
              <w:t xml:space="preserve">Drink the final 2 </w:t>
            </w:r>
            <w:r w:rsidR="00885C98" w:rsidRPr="00885C98">
              <w:rPr>
                <w:rFonts w:ascii="Book Antiqua" w:eastAsia="Malgun Gothic" w:hAnsi="Book Antiqua" w:cs="Times New Roman"/>
                <w:caps/>
                <w:sz w:val="24"/>
                <w:szCs w:val="24"/>
              </w:rPr>
              <w:t>l</w:t>
            </w:r>
            <w:r w:rsidRPr="00AF7C5C">
              <w:rPr>
                <w:rFonts w:ascii="Book Antiqua" w:eastAsia="Malgun Gothic" w:hAnsi="Book Antiqua" w:cs="Times New Roman"/>
                <w:sz w:val="24"/>
                <w:szCs w:val="24"/>
              </w:rPr>
              <w:t xml:space="preserve"> (64 oz.) of prep solution 5 h before you need to leave for your procedure</w:t>
            </w:r>
            <w:r w:rsidR="00D863B9">
              <w:rPr>
                <w:rFonts w:ascii="Book Antiqua" w:eastAsia="SimSun" w:hAnsi="Book Antiqua" w:cs="Times New Roman" w:hint="eastAsia"/>
                <w:sz w:val="24"/>
                <w:szCs w:val="24"/>
                <w:lang w:eastAsia="zh-CN"/>
              </w:rPr>
              <w:t>.</w:t>
            </w:r>
          </w:p>
        </w:tc>
      </w:tr>
      <w:tr w:rsidR="00250B8D" w:rsidRPr="00AF7C5C" w14:paraId="36B0864B" w14:textId="77777777" w:rsidTr="00250B8D">
        <w:tc>
          <w:tcPr>
            <w:tcW w:w="1708" w:type="dxa"/>
            <w:vAlign w:val="center"/>
          </w:tcPr>
          <w:p w14:paraId="74F613E3" w14:textId="77777777" w:rsidR="0053288D" w:rsidRPr="00AF7C5C" w:rsidRDefault="0053288D" w:rsidP="00885C98">
            <w:pPr>
              <w:adjustRightInd w:val="0"/>
              <w:snapToGrid w:val="0"/>
              <w:spacing w:line="360" w:lineRule="auto"/>
              <w:jc w:val="both"/>
              <w:rPr>
                <w:rFonts w:ascii="Book Antiqua" w:eastAsia="Malgun Gothic" w:hAnsi="Book Antiqua" w:cs="Times New Roman"/>
                <w:sz w:val="24"/>
                <w:szCs w:val="24"/>
              </w:rPr>
            </w:pPr>
            <w:r w:rsidRPr="00AF7C5C">
              <w:rPr>
                <w:rFonts w:ascii="Book Antiqua" w:eastAsia="Malgun Gothic" w:hAnsi="Book Antiqua" w:cs="Times New Roman"/>
                <w:sz w:val="24"/>
                <w:szCs w:val="24"/>
              </w:rPr>
              <w:t>MoviPrep®,</w:t>
            </w:r>
          </w:p>
        </w:tc>
        <w:tc>
          <w:tcPr>
            <w:tcW w:w="2248" w:type="dxa"/>
          </w:tcPr>
          <w:p w14:paraId="1F65CED2" w14:textId="41988E4F" w:rsidR="0053288D" w:rsidRPr="00AF7C5C" w:rsidRDefault="0053288D" w:rsidP="00885C98">
            <w:pPr>
              <w:adjustRightInd w:val="0"/>
              <w:snapToGrid w:val="0"/>
              <w:spacing w:line="360" w:lineRule="auto"/>
              <w:jc w:val="center"/>
              <w:rPr>
                <w:rFonts w:ascii="Book Antiqua" w:eastAsia="SimSun" w:hAnsi="Book Antiqua" w:cs="Times New Roman"/>
                <w:sz w:val="24"/>
                <w:szCs w:val="24"/>
                <w:lang w:eastAsia="zh-CN"/>
              </w:rPr>
            </w:pPr>
            <w:r w:rsidRPr="00AF7C5C">
              <w:rPr>
                <w:rFonts w:ascii="Book Antiqua" w:eastAsia="Malgun Gothic" w:hAnsi="Book Antiqua" w:cs="Times New Roman"/>
                <w:sz w:val="24"/>
                <w:szCs w:val="24"/>
              </w:rPr>
              <w:t>Clear liquid diet for lunch and dinner</w:t>
            </w:r>
            <w:r w:rsidR="008D198D" w:rsidRPr="00AF7C5C">
              <w:rPr>
                <w:rFonts w:ascii="Book Antiqua" w:eastAsia="SimSun" w:hAnsi="Book Antiqua" w:cs="Times New Roman"/>
                <w:sz w:val="24"/>
                <w:szCs w:val="24"/>
                <w:lang w:eastAsia="zh-CN"/>
              </w:rPr>
              <w:t>;</w:t>
            </w:r>
          </w:p>
          <w:p w14:paraId="1FBC22BC" w14:textId="14984425" w:rsidR="0053288D" w:rsidRPr="00AF7C5C" w:rsidRDefault="0053288D" w:rsidP="00885C98">
            <w:pPr>
              <w:adjustRightInd w:val="0"/>
              <w:snapToGrid w:val="0"/>
              <w:spacing w:line="360" w:lineRule="auto"/>
              <w:jc w:val="center"/>
              <w:rPr>
                <w:rFonts w:ascii="Book Antiqua" w:eastAsia="Malgun Gothic" w:hAnsi="Book Antiqua" w:cs="Times New Roman"/>
                <w:sz w:val="24"/>
                <w:szCs w:val="24"/>
              </w:rPr>
            </w:pPr>
            <w:r w:rsidRPr="00AF7C5C">
              <w:rPr>
                <w:rFonts w:ascii="Book Antiqua" w:eastAsia="Malgun Gothic" w:hAnsi="Book Antiqua" w:cs="Times New Roman"/>
                <w:sz w:val="24"/>
                <w:szCs w:val="24"/>
              </w:rPr>
              <w:t>Ingest other clear liquids between doses of laxative.</w:t>
            </w:r>
          </w:p>
        </w:tc>
        <w:tc>
          <w:tcPr>
            <w:tcW w:w="2714" w:type="dxa"/>
          </w:tcPr>
          <w:p w14:paraId="0F8D54FA" w14:textId="4EC2A96B" w:rsidR="0053288D" w:rsidRPr="00AF7C5C" w:rsidRDefault="0053288D" w:rsidP="00885C98">
            <w:pPr>
              <w:adjustRightInd w:val="0"/>
              <w:snapToGrid w:val="0"/>
              <w:spacing w:line="360" w:lineRule="auto"/>
              <w:jc w:val="center"/>
              <w:rPr>
                <w:rFonts w:ascii="Book Antiqua" w:eastAsia="Malgun Gothic" w:hAnsi="Book Antiqua" w:cs="Times New Roman"/>
                <w:sz w:val="24"/>
                <w:szCs w:val="24"/>
              </w:rPr>
            </w:pPr>
            <w:r w:rsidRPr="00AF7C5C">
              <w:rPr>
                <w:rFonts w:ascii="Book Antiqua" w:eastAsia="Malgun Gothic" w:hAnsi="Book Antiqua" w:cs="Times New Roman"/>
                <w:sz w:val="24"/>
                <w:szCs w:val="24"/>
              </w:rPr>
              <w:t>Take 8</w:t>
            </w:r>
            <w:r w:rsidR="00DA4632">
              <w:rPr>
                <w:rFonts w:ascii="Book Antiqua" w:eastAsia="SimSun" w:hAnsi="Book Antiqua" w:cs="Times New Roman" w:hint="eastAsia"/>
                <w:sz w:val="24"/>
                <w:szCs w:val="24"/>
                <w:lang w:eastAsia="zh-CN"/>
              </w:rPr>
              <w:t xml:space="preserve"> </w:t>
            </w:r>
            <w:r w:rsidRPr="00AF7C5C">
              <w:rPr>
                <w:rFonts w:ascii="Book Antiqua" w:eastAsia="Malgun Gothic" w:hAnsi="Book Antiqua" w:cs="Times New Roman"/>
                <w:sz w:val="24"/>
                <w:szCs w:val="24"/>
              </w:rPr>
              <w:t>oz</w:t>
            </w:r>
            <w:r w:rsidR="00DA4632">
              <w:rPr>
                <w:rFonts w:ascii="Book Antiqua" w:eastAsia="SimSun" w:hAnsi="Book Antiqua" w:cs="Times New Roman" w:hint="eastAsia"/>
                <w:sz w:val="24"/>
                <w:szCs w:val="24"/>
                <w:lang w:eastAsia="zh-CN"/>
              </w:rPr>
              <w:t>.</w:t>
            </w:r>
            <w:r w:rsidRPr="00AF7C5C">
              <w:rPr>
                <w:rFonts w:ascii="Book Antiqua" w:eastAsia="Malgun Gothic" w:hAnsi="Book Antiqua" w:cs="Times New Roman"/>
                <w:sz w:val="24"/>
                <w:szCs w:val="24"/>
              </w:rPr>
              <w:t xml:space="preserve"> every 15 min until it was gone between 12 pm. and 6 pm.</w:t>
            </w:r>
          </w:p>
        </w:tc>
        <w:tc>
          <w:tcPr>
            <w:tcW w:w="4813" w:type="dxa"/>
          </w:tcPr>
          <w:p w14:paraId="2176E832" w14:textId="31263DC2" w:rsidR="000C70EC" w:rsidRPr="00AF7C5C" w:rsidRDefault="0053288D" w:rsidP="00885C98">
            <w:pPr>
              <w:adjustRightInd w:val="0"/>
              <w:snapToGrid w:val="0"/>
              <w:spacing w:line="360" w:lineRule="auto"/>
              <w:jc w:val="center"/>
              <w:rPr>
                <w:rFonts w:ascii="Book Antiqua" w:eastAsia="SimSun" w:hAnsi="Book Antiqua" w:cs="Times New Roman"/>
                <w:sz w:val="24"/>
                <w:szCs w:val="24"/>
                <w:lang w:eastAsia="zh-CN"/>
              </w:rPr>
            </w:pPr>
            <w:r w:rsidRPr="00AF7C5C">
              <w:rPr>
                <w:rFonts w:ascii="Book Antiqua" w:eastAsia="Malgun Gothic" w:hAnsi="Book Antiqua" w:cs="Times New Roman"/>
                <w:sz w:val="24"/>
                <w:szCs w:val="24"/>
              </w:rPr>
              <w:t xml:space="preserve">Between 5 </w:t>
            </w:r>
            <w:r w:rsidR="000C70EC" w:rsidRPr="00AF7C5C">
              <w:rPr>
                <w:rFonts w:ascii="Book Antiqua" w:eastAsia="Malgun Gothic" w:hAnsi="Book Antiqua" w:cs="Times New Roman"/>
                <w:sz w:val="24"/>
                <w:szCs w:val="24"/>
              </w:rPr>
              <w:t>pm</w:t>
            </w:r>
            <w:r w:rsidR="000C70EC" w:rsidRPr="00AF7C5C">
              <w:rPr>
                <w:rFonts w:ascii="Book Antiqua" w:eastAsia="SimSun" w:hAnsi="Book Antiqua" w:cs="Times New Roman"/>
                <w:sz w:val="24"/>
                <w:szCs w:val="24"/>
                <w:lang w:eastAsia="zh-CN"/>
              </w:rPr>
              <w:t>.</w:t>
            </w:r>
            <w:r w:rsidR="000C70EC" w:rsidRPr="00AF7C5C">
              <w:rPr>
                <w:rFonts w:ascii="Book Antiqua" w:eastAsia="Malgun Gothic" w:hAnsi="Book Antiqua" w:cs="Times New Roman"/>
                <w:sz w:val="24"/>
                <w:szCs w:val="24"/>
              </w:rPr>
              <w:t xml:space="preserve"> </w:t>
            </w:r>
            <w:r w:rsidRPr="00AF7C5C">
              <w:rPr>
                <w:rFonts w:ascii="Book Antiqua" w:eastAsia="Malgun Gothic" w:hAnsi="Book Antiqua" w:cs="Times New Roman"/>
                <w:sz w:val="24"/>
                <w:szCs w:val="24"/>
              </w:rPr>
              <w:t>and 6 pm</w:t>
            </w:r>
            <w:r w:rsidR="000C70EC" w:rsidRPr="00AF7C5C">
              <w:rPr>
                <w:rFonts w:ascii="Book Antiqua" w:eastAsia="SimSun" w:hAnsi="Book Antiqua" w:cs="Times New Roman"/>
                <w:sz w:val="24"/>
                <w:szCs w:val="24"/>
                <w:lang w:eastAsia="zh-CN"/>
              </w:rPr>
              <w:t>.</w:t>
            </w:r>
            <w:r w:rsidRPr="00AF7C5C">
              <w:rPr>
                <w:rFonts w:ascii="Book Antiqua" w:eastAsia="Malgun Gothic" w:hAnsi="Book Antiqua" w:cs="Times New Roman"/>
                <w:sz w:val="24"/>
                <w:szCs w:val="24"/>
              </w:rPr>
              <w:t>, begin drinking the prep</w:t>
            </w:r>
            <w:r w:rsidR="000C70EC" w:rsidRPr="00AF7C5C">
              <w:rPr>
                <w:rFonts w:ascii="Book Antiqua" w:eastAsia="SimSun" w:hAnsi="Book Antiqua" w:cs="Times New Roman"/>
                <w:sz w:val="24"/>
                <w:szCs w:val="24"/>
                <w:lang w:eastAsia="zh-CN"/>
              </w:rPr>
              <w:t>;</w:t>
            </w:r>
          </w:p>
          <w:p w14:paraId="7E40974E" w14:textId="053CEF31" w:rsidR="000C70EC" w:rsidRPr="00AF7C5C" w:rsidRDefault="0053288D" w:rsidP="00885C98">
            <w:pPr>
              <w:adjustRightInd w:val="0"/>
              <w:snapToGrid w:val="0"/>
              <w:spacing w:line="360" w:lineRule="auto"/>
              <w:jc w:val="center"/>
              <w:rPr>
                <w:rFonts w:ascii="Book Antiqua" w:eastAsia="SimSun" w:hAnsi="Book Antiqua" w:cs="Times New Roman"/>
                <w:sz w:val="24"/>
                <w:szCs w:val="24"/>
                <w:lang w:eastAsia="zh-CN"/>
              </w:rPr>
            </w:pPr>
            <w:r w:rsidRPr="00AF7C5C">
              <w:rPr>
                <w:rFonts w:ascii="Book Antiqua" w:eastAsia="Malgun Gothic" w:hAnsi="Book Antiqua" w:cs="Times New Roman"/>
                <w:sz w:val="24"/>
                <w:szCs w:val="24"/>
              </w:rPr>
              <w:t>The MoviPrep container is divided by 4 marks</w:t>
            </w:r>
            <w:r w:rsidR="000C70EC" w:rsidRPr="00AF7C5C">
              <w:rPr>
                <w:rFonts w:ascii="Book Antiqua" w:eastAsia="SimSun" w:hAnsi="Book Antiqua" w:cs="Times New Roman"/>
                <w:sz w:val="24"/>
                <w:szCs w:val="24"/>
                <w:lang w:eastAsia="zh-CN"/>
              </w:rPr>
              <w:t>;</w:t>
            </w:r>
          </w:p>
          <w:p w14:paraId="000BA4F2" w14:textId="717A13FC" w:rsidR="000C70EC" w:rsidRPr="00AF7C5C" w:rsidRDefault="0053288D" w:rsidP="00885C98">
            <w:pPr>
              <w:adjustRightInd w:val="0"/>
              <w:snapToGrid w:val="0"/>
              <w:spacing w:line="360" w:lineRule="auto"/>
              <w:jc w:val="center"/>
              <w:rPr>
                <w:rFonts w:ascii="Book Antiqua" w:eastAsia="SimSun" w:hAnsi="Book Antiqua" w:cs="Times New Roman"/>
                <w:sz w:val="24"/>
                <w:szCs w:val="24"/>
                <w:lang w:eastAsia="zh-CN"/>
              </w:rPr>
            </w:pPr>
            <w:r w:rsidRPr="00AF7C5C">
              <w:rPr>
                <w:rFonts w:ascii="Book Antiqua" w:eastAsia="Malgun Gothic" w:hAnsi="Book Antiqua" w:cs="Times New Roman"/>
                <w:sz w:val="24"/>
                <w:szCs w:val="24"/>
              </w:rPr>
              <w:t xml:space="preserve">Every 15 </w:t>
            </w:r>
            <w:r w:rsidR="0061127E" w:rsidRPr="00AF7C5C">
              <w:rPr>
                <w:rFonts w:ascii="Book Antiqua" w:eastAsia="Malgun Gothic" w:hAnsi="Book Antiqua" w:cs="Times New Roman"/>
                <w:sz w:val="24"/>
                <w:szCs w:val="24"/>
              </w:rPr>
              <w:t>min</w:t>
            </w:r>
            <w:r w:rsidRPr="00AF7C5C">
              <w:rPr>
                <w:rFonts w:ascii="Book Antiqua" w:eastAsia="Malgun Gothic" w:hAnsi="Book Antiqua" w:cs="Times New Roman"/>
                <w:sz w:val="24"/>
                <w:szCs w:val="24"/>
              </w:rPr>
              <w:t xml:space="preserve"> drink the solution down to the next mark (about 8 oz.), until the full liter has been consumed</w:t>
            </w:r>
            <w:r w:rsidR="000C70EC" w:rsidRPr="00AF7C5C">
              <w:rPr>
                <w:rFonts w:ascii="Book Antiqua" w:eastAsia="SimSun" w:hAnsi="Book Antiqua" w:cs="Times New Roman"/>
                <w:sz w:val="24"/>
                <w:szCs w:val="24"/>
                <w:lang w:eastAsia="zh-CN"/>
              </w:rPr>
              <w:t>;</w:t>
            </w:r>
          </w:p>
          <w:p w14:paraId="3C01A3A8" w14:textId="73F424B5" w:rsidR="0053288D" w:rsidRPr="00AF7C5C" w:rsidRDefault="0053288D" w:rsidP="00885C98">
            <w:pPr>
              <w:adjustRightInd w:val="0"/>
              <w:snapToGrid w:val="0"/>
              <w:spacing w:line="360" w:lineRule="auto"/>
              <w:jc w:val="center"/>
              <w:rPr>
                <w:rFonts w:ascii="Book Antiqua" w:eastAsia="SimSun" w:hAnsi="Book Antiqua" w:cs="Times New Roman"/>
                <w:sz w:val="24"/>
                <w:szCs w:val="24"/>
                <w:lang w:eastAsia="zh-CN"/>
              </w:rPr>
            </w:pPr>
            <w:r w:rsidRPr="00AF7C5C">
              <w:rPr>
                <w:rFonts w:ascii="Book Antiqua" w:eastAsia="Malgun Gothic" w:hAnsi="Book Antiqua" w:cs="Times New Roman"/>
                <w:sz w:val="24"/>
                <w:szCs w:val="24"/>
              </w:rPr>
              <w:t xml:space="preserve">Over the course of the evening, drink an additional </w:t>
            </w:r>
            <w:r w:rsidR="003D3117" w:rsidRPr="00AF7C5C">
              <w:rPr>
                <w:rFonts w:ascii="Book Antiqua" w:eastAsia="SimSun" w:hAnsi="Book Antiqua" w:cs="Times New Roman"/>
                <w:sz w:val="24"/>
                <w:szCs w:val="24"/>
                <w:lang w:eastAsia="zh-CN"/>
              </w:rPr>
              <w:t>0.5</w:t>
            </w:r>
            <w:r w:rsidR="003D3117" w:rsidRPr="00AF7C5C">
              <w:rPr>
                <w:rFonts w:ascii="Book Antiqua" w:eastAsia="Malgun Gothic" w:hAnsi="Book Antiqua" w:cs="Times New Roman"/>
                <w:sz w:val="24"/>
                <w:szCs w:val="24"/>
              </w:rPr>
              <w:t xml:space="preserve"> </w:t>
            </w:r>
            <w:r w:rsidR="003D3117" w:rsidRPr="00AF7C5C">
              <w:rPr>
                <w:rFonts w:ascii="Book Antiqua" w:eastAsia="SimSun" w:hAnsi="Book Antiqua" w:cs="Times New Roman"/>
                <w:sz w:val="24"/>
                <w:szCs w:val="24"/>
                <w:lang w:eastAsia="zh-CN"/>
              </w:rPr>
              <w:t>L</w:t>
            </w:r>
            <w:r w:rsidR="003D3117" w:rsidRPr="00AF7C5C">
              <w:rPr>
                <w:rFonts w:ascii="Book Antiqua" w:eastAsia="Malgun Gothic" w:hAnsi="Book Antiqua" w:cs="Times New Roman"/>
                <w:sz w:val="24"/>
                <w:szCs w:val="24"/>
              </w:rPr>
              <w:t xml:space="preserve"> </w:t>
            </w:r>
            <w:r w:rsidRPr="00AF7C5C">
              <w:rPr>
                <w:rFonts w:ascii="Book Antiqua" w:eastAsia="Malgun Gothic" w:hAnsi="Book Antiqua" w:cs="Times New Roman"/>
                <w:sz w:val="24"/>
                <w:szCs w:val="24"/>
              </w:rPr>
              <w:t>of clear liquids</w:t>
            </w:r>
            <w:r w:rsidR="000C70EC" w:rsidRPr="00AF7C5C">
              <w:rPr>
                <w:rFonts w:ascii="Book Antiqua" w:eastAsia="SimSun" w:hAnsi="Book Antiqua" w:cs="Times New Roman"/>
                <w:sz w:val="24"/>
                <w:szCs w:val="24"/>
                <w:lang w:eastAsia="zh-CN"/>
              </w:rPr>
              <w:t>;</w:t>
            </w:r>
          </w:p>
          <w:p w14:paraId="0C79C613" w14:textId="7D0018BF" w:rsidR="0053288D" w:rsidRPr="00D863B9" w:rsidRDefault="0053288D" w:rsidP="00885C98">
            <w:pPr>
              <w:adjustRightInd w:val="0"/>
              <w:snapToGrid w:val="0"/>
              <w:spacing w:line="360" w:lineRule="auto"/>
              <w:jc w:val="center"/>
              <w:rPr>
                <w:rFonts w:ascii="Book Antiqua" w:eastAsia="SimSun" w:hAnsi="Book Antiqua" w:cs="Times New Roman"/>
                <w:sz w:val="24"/>
                <w:szCs w:val="24"/>
                <w:lang w:eastAsia="zh-CN"/>
              </w:rPr>
            </w:pPr>
            <w:r w:rsidRPr="00AF7C5C">
              <w:rPr>
                <w:rFonts w:ascii="Book Antiqua" w:eastAsia="Malgun Gothic" w:hAnsi="Book Antiqua" w:cs="Times New Roman"/>
                <w:sz w:val="24"/>
                <w:szCs w:val="24"/>
              </w:rPr>
              <w:t>The next day, drink the final liter (32 oz.) of prep solution 5 h before you need to leave for your procedure</w:t>
            </w:r>
            <w:r w:rsidR="00D863B9">
              <w:rPr>
                <w:rFonts w:ascii="Book Antiqua" w:eastAsia="SimSun" w:hAnsi="Book Antiqua" w:cs="Times New Roman" w:hint="eastAsia"/>
                <w:sz w:val="24"/>
                <w:szCs w:val="24"/>
                <w:lang w:eastAsia="zh-CN"/>
              </w:rPr>
              <w:t>.</w:t>
            </w:r>
          </w:p>
        </w:tc>
      </w:tr>
      <w:tr w:rsidR="00250B8D" w:rsidRPr="00AF7C5C" w14:paraId="14FBB72D" w14:textId="77777777" w:rsidTr="00250B8D">
        <w:tc>
          <w:tcPr>
            <w:tcW w:w="1708" w:type="dxa"/>
            <w:vAlign w:val="center"/>
          </w:tcPr>
          <w:p w14:paraId="2D1CB859" w14:textId="1BD104CF" w:rsidR="0053288D" w:rsidRPr="00AF7C5C" w:rsidRDefault="0053288D" w:rsidP="00885C98">
            <w:pPr>
              <w:adjustRightInd w:val="0"/>
              <w:snapToGrid w:val="0"/>
              <w:spacing w:line="360" w:lineRule="auto"/>
              <w:jc w:val="both"/>
              <w:rPr>
                <w:rFonts w:ascii="Book Antiqua" w:eastAsia="Malgun Gothic" w:hAnsi="Book Antiqua" w:cs="Times New Roman"/>
                <w:sz w:val="24"/>
                <w:szCs w:val="24"/>
              </w:rPr>
            </w:pPr>
            <w:r w:rsidRPr="00AF7C5C">
              <w:rPr>
                <w:rFonts w:ascii="Book Antiqua" w:eastAsia="Malgun Gothic" w:hAnsi="Book Antiqua" w:cs="Times New Roman"/>
                <w:sz w:val="24"/>
                <w:szCs w:val="24"/>
              </w:rPr>
              <w:t>MiraLAX®(PEG 3350) /Gatorade®</w:t>
            </w:r>
          </w:p>
        </w:tc>
        <w:tc>
          <w:tcPr>
            <w:tcW w:w="2248" w:type="dxa"/>
          </w:tcPr>
          <w:p w14:paraId="41D904A6" w14:textId="443E4F31" w:rsidR="0053288D" w:rsidRPr="00AF7C5C" w:rsidRDefault="0053288D" w:rsidP="00885C98">
            <w:pPr>
              <w:adjustRightInd w:val="0"/>
              <w:snapToGrid w:val="0"/>
              <w:spacing w:line="360" w:lineRule="auto"/>
              <w:jc w:val="center"/>
              <w:rPr>
                <w:rFonts w:ascii="Book Antiqua" w:eastAsia="SimSun" w:hAnsi="Book Antiqua" w:cs="Times New Roman"/>
                <w:sz w:val="24"/>
                <w:szCs w:val="24"/>
                <w:lang w:eastAsia="zh-CN"/>
              </w:rPr>
            </w:pPr>
            <w:r w:rsidRPr="00AF7C5C">
              <w:rPr>
                <w:rFonts w:ascii="Book Antiqua" w:eastAsia="Malgun Gothic" w:hAnsi="Book Antiqua" w:cs="Times New Roman"/>
                <w:sz w:val="24"/>
                <w:szCs w:val="24"/>
              </w:rPr>
              <w:t>Clear liquid diet for lunch and dinner</w:t>
            </w:r>
            <w:r w:rsidR="008D198D" w:rsidRPr="00AF7C5C">
              <w:rPr>
                <w:rFonts w:ascii="Book Antiqua" w:eastAsia="SimSun" w:hAnsi="Book Antiqua" w:cs="Times New Roman"/>
                <w:sz w:val="24"/>
                <w:szCs w:val="24"/>
                <w:lang w:eastAsia="zh-CN"/>
              </w:rPr>
              <w:t>;</w:t>
            </w:r>
          </w:p>
          <w:p w14:paraId="3D9437BC" w14:textId="2570E0F8" w:rsidR="0053288D" w:rsidRPr="00AF7C5C" w:rsidRDefault="0053288D" w:rsidP="00885C98">
            <w:pPr>
              <w:adjustRightInd w:val="0"/>
              <w:snapToGrid w:val="0"/>
              <w:spacing w:line="360" w:lineRule="auto"/>
              <w:jc w:val="center"/>
              <w:rPr>
                <w:rFonts w:ascii="Book Antiqua" w:eastAsia="Malgun Gothic" w:hAnsi="Book Antiqua" w:cs="Times New Roman"/>
                <w:sz w:val="24"/>
                <w:szCs w:val="24"/>
              </w:rPr>
            </w:pPr>
            <w:r w:rsidRPr="00AF7C5C">
              <w:rPr>
                <w:rFonts w:ascii="Book Antiqua" w:eastAsia="Malgun Gothic" w:hAnsi="Book Antiqua" w:cs="Times New Roman"/>
                <w:sz w:val="24"/>
                <w:szCs w:val="24"/>
              </w:rPr>
              <w:t xml:space="preserve">Ingest other clear liquids between </w:t>
            </w:r>
            <w:r w:rsidRPr="00AF7C5C">
              <w:rPr>
                <w:rFonts w:ascii="Book Antiqua" w:eastAsia="Malgun Gothic" w:hAnsi="Book Antiqua" w:cs="Times New Roman"/>
                <w:sz w:val="24"/>
                <w:szCs w:val="24"/>
              </w:rPr>
              <w:lastRenderedPageBreak/>
              <w:t>doses of laxative.</w:t>
            </w:r>
          </w:p>
        </w:tc>
        <w:tc>
          <w:tcPr>
            <w:tcW w:w="2714" w:type="dxa"/>
          </w:tcPr>
          <w:p w14:paraId="7A2B028E" w14:textId="211BB635" w:rsidR="0053288D" w:rsidRPr="00D863B9" w:rsidRDefault="0053288D" w:rsidP="00885C98">
            <w:pPr>
              <w:adjustRightInd w:val="0"/>
              <w:snapToGrid w:val="0"/>
              <w:spacing w:line="360" w:lineRule="auto"/>
              <w:jc w:val="center"/>
              <w:rPr>
                <w:rFonts w:ascii="Book Antiqua" w:eastAsia="SimSun" w:hAnsi="Book Antiqua" w:cs="Times New Roman"/>
                <w:sz w:val="24"/>
                <w:szCs w:val="24"/>
                <w:lang w:eastAsia="zh-CN"/>
              </w:rPr>
            </w:pPr>
            <w:r w:rsidRPr="00AF7C5C">
              <w:rPr>
                <w:rFonts w:ascii="Book Antiqua" w:eastAsia="Malgun Gothic" w:hAnsi="Book Antiqua" w:cs="Times New Roman"/>
                <w:sz w:val="24"/>
                <w:szCs w:val="24"/>
              </w:rPr>
              <w:lastRenderedPageBreak/>
              <w:t>Take 2 tablets of bisacodyl between 12 pm. and 6 pm.</w:t>
            </w:r>
            <w:r w:rsidR="008D198D" w:rsidRPr="00AF7C5C">
              <w:rPr>
                <w:rFonts w:ascii="Book Antiqua" w:eastAsia="SimSun" w:hAnsi="Book Antiqua" w:cs="Times New Roman"/>
                <w:sz w:val="24"/>
                <w:szCs w:val="24"/>
                <w:lang w:eastAsia="zh-CN"/>
              </w:rPr>
              <w:t xml:space="preserve">, </w:t>
            </w:r>
            <w:r w:rsidRPr="00AF7C5C">
              <w:rPr>
                <w:rFonts w:ascii="Book Antiqua" w:eastAsia="Malgun Gothic" w:hAnsi="Book Antiqua" w:cs="Times New Roman"/>
                <w:sz w:val="24"/>
                <w:szCs w:val="24"/>
              </w:rPr>
              <w:t>4 h later take 8 oz</w:t>
            </w:r>
            <w:r w:rsidR="00DA4632">
              <w:rPr>
                <w:rFonts w:ascii="Book Antiqua" w:eastAsia="SimSun" w:hAnsi="Book Antiqua" w:cs="Times New Roman" w:hint="eastAsia"/>
                <w:sz w:val="24"/>
                <w:szCs w:val="24"/>
                <w:lang w:eastAsia="zh-CN"/>
              </w:rPr>
              <w:t>.</w:t>
            </w:r>
            <w:r w:rsidR="00104560">
              <w:rPr>
                <w:rFonts w:ascii="Book Antiqua" w:eastAsia="Malgun Gothic" w:hAnsi="Book Antiqua" w:cs="Times New Roman"/>
                <w:sz w:val="24"/>
                <w:szCs w:val="24"/>
              </w:rPr>
              <w:t xml:space="preserve"> of the MiraLAX®/Gat</w:t>
            </w:r>
            <w:r w:rsidRPr="00AF7C5C">
              <w:rPr>
                <w:rFonts w:ascii="Book Antiqua" w:eastAsia="Malgun Gothic" w:hAnsi="Book Antiqua" w:cs="Times New Roman"/>
                <w:sz w:val="24"/>
                <w:szCs w:val="24"/>
              </w:rPr>
              <w:t xml:space="preserve">rade® </w:t>
            </w:r>
            <w:r w:rsidRPr="00AF7C5C">
              <w:rPr>
                <w:rFonts w:ascii="Book Antiqua" w:eastAsia="Malgun Gothic" w:hAnsi="Book Antiqua" w:cs="Times New Roman"/>
                <w:sz w:val="24"/>
                <w:szCs w:val="24"/>
              </w:rPr>
              <w:lastRenderedPageBreak/>
              <w:t xml:space="preserve">mixed in 2 liters of Gatorade® every 15 </w:t>
            </w:r>
            <w:r w:rsidR="0061127E" w:rsidRPr="00AF7C5C">
              <w:rPr>
                <w:rFonts w:ascii="Book Antiqua" w:eastAsia="Malgun Gothic" w:hAnsi="Book Antiqua" w:cs="Times New Roman"/>
                <w:sz w:val="24"/>
                <w:szCs w:val="24"/>
              </w:rPr>
              <w:t>min</w:t>
            </w:r>
            <w:r w:rsidRPr="00AF7C5C">
              <w:rPr>
                <w:rFonts w:ascii="Book Antiqua" w:eastAsia="Malgun Gothic" w:hAnsi="Book Antiqua" w:cs="Times New Roman"/>
                <w:sz w:val="24"/>
                <w:szCs w:val="24"/>
              </w:rPr>
              <w:t xml:space="preserve"> until gone</w:t>
            </w:r>
            <w:r w:rsidR="00D863B9">
              <w:rPr>
                <w:rFonts w:ascii="Book Antiqua" w:eastAsia="SimSun" w:hAnsi="Book Antiqua" w:cs="Times New Roman" w:hint="eastAsia"/>
                <w:sz w:val="24"/>
                <w:szCs w:val="24"/>
                <w:lang w:eastAsia="zh-CN"/>
              </w:rPr>
              <w:t>.</w:t>
            </w:r>
          </w:p>
        </w:tc>
        <w:tc>
          <w:tcPr>
            <w:tcW w:w="4813" w:type="dxa"/>
          </w:tcPr>
          <w:p w14:paraId="4BCA7A20" w14:textId="7AC171A0" w:rsidR="000C70EC" w:rsidRPr="00AF7C5C" w:rsidRDefault="0053288D" w:rsidP="00885C98">
            <w:pPr>
              <w:adjustRightInd w:val="0"/>
              <w:snapToGrid w:val="0"/>
              <w:spacing w:line="360" w:lineRule="auto"/>
              <w:jc w:val="center"/>
              <w:rPr>
                <w:rFonts w:ascii="Book Antiqua" w:eastAsia="SimSun" w:hAnsi="Book Antiqua" w:cs="Times New Roman"/>
                <w:sz w:val="24"/>
                <w:szCs w:val="24"/>
                <w:lang w:eastAsia="zh-CN"/>
              </w:rPr>
            </w:pPr>
            <w:r w:rsidRPr="00AF7C5C">
              <w:rPr>
                <w:rFonts w:ascii="Book Antiqua" w:eastAsia="Malgun Gothic" w:hAnsi="Book Antiqua" w:cs="Times New Roman"/>
                <w:sz w:val="24"/>
                <w:szCs w:val="24"/>
              </w:rPr>
              <w:lastRenderedPageBreak/>
              <w:t>At 12 noon, take 2 Dulcolax tablets</w:t>
            </w:r>
            <w:r w:rsidR="000C70EC" w:rsidRPr="00AF7C5C">
              <w:rPr>
                <w:rFonts w:ascii="Book Antiqua" w:eastAsia="SimSun" w:hAnsi="Book Antiqua" w:cs="Times New Roman"/>
                <w:sz w:val="24"/>
                <w:szCs w:val="24"/>
                <w:lang w:eastAsia="zh-CN"/>
              </w:rPr>
              <w:t>;</w:t>
            </w:r>
          </w:p>
          <w:p w14:paraId="5F0E0AEE" w14:textId="4B36DD4E" w:rsidR="0053288D" w:rsidRPr="00AF7C5C" w:rsidRDefault="0053288D" w:rsidP="00885C98">
            <w:pPr>
              <w:adjustRightInd w:val="0"/>
              <w:snapToGrid w:val="0"/>
              <w:spacing w:line="360" w:lineRule="auto"/>
              <w:jc w:val="center"/>
              <w:rPr>
                <w:rFonts w:ascii="Book Antiqua" w:eastAsia="Malgun Gothic" w:hAnsi="Book Antiqua" w:cs="Times New Roman"/>
                <w:sz w:val="24"/>
                <w:szCs w:val="24"/>
              </w:rPr>
            </w:pPr>
            <w:r w:rsidRPr="00AF7C5C">
              <w:rPr>
                <w:rFonts w:ascii="Book Antiqua" w:eastAsia="Malgun Gothic" w:hAnsi="Book Antiqua" w:cs="Times New Roman"/>
                <w:sz w:val="24"/>
                <w:szCs w:val="24"/>
              </w:rPr>
              <w:t xml:space="preserve">Between 5 and 6 pm, drink one </w:t>
            </w:r>
            <w:r w:rsidR="000C70EC" w:rsidRPr="00AF7C5C">
              <w:rPr>
                <w:rFonts w:ascii="Book Antiqua" w:eastAsia="SimSun" w:hAnsi="Book Antiqua" w:cs="Times New Roman"/>
                <w:sz w:val="24"/>
                <w:szCs w:val="24"/>
                <w:lang w:eastAsia="zh-CN"/>
              </w:rPr>
              <w:t>(</w:t>
            </w:r>
            <w:r w:rsidRPr="00AF7C5C">
              <w:rPr>
                <w:rFonts w:ascii="Book Antiqua" w:eastAsia="Malgun Gothic" w:hAnsi="Book Antiqua" w:cs="Times New Roman"/>
                <w:sz w:val="24"/>
                <w:szCs w:val="24"/>
              </w:rPr>
              <w:t>8 oz.</w:t>
            </w:r>
            <w:r w:rsidR="000C70EC" w:rsidRPr="00AF7C5C">
              <w:rPr>
                <w:rFonts w:ascii="Book Antiqua" w:eastAsia="SimSun" w:hAnsi="Book Antiqua" w:cs="Times New Roman"/>
                <w:sz w:val="24"/>
                <w:szCs w:val="24"/>
                <w:lang w:eastAsia="zh-CN"/>
              </w:rPr>
              <w:t>)</w:t>
            </w:r>
            <w:r w:rsidRPr="00AF7C5C">
              <w:rPr>
                <w:rFonts w:ascii="Book Antiqua" w:eastAsia="Malgun Gothic" w:hAnsi="Book Antiqua" w:cs="Times New Roman"/>
                <w:sz w:val="24"/>
                <w:szCs w:val="24"/>
              </w:rPr>
              <w:t xml:space="preserve"> glass of the Miralax/Gatorade solution and continue drinking one </w:t>
            </w:r>
            <w:r w:rsidR="000C70EC" w:rsidRPr="00AF7C5C">
              <w:rPr>
                <w:rFonts w:ascii="Book Antiqua" w:eastAsia="SimSun" w:hAnsi="Book Antiqua" w:cs="Times New Roman"/>
                <w:sz w:val="24"/>
                <w:szCs w:val="24"/>
                <w:lang w:eastAsia="zh-CN"/>
              </w:rPr>
              <w:t>(</w:t>
            </w:r>
            <w:r w:rsidR="00885C98">
              <w:rPr>
                <w:rFonts w:ascii="Book Antiqua" w:eastAsia="Malgun Gothic" w:hAnsi="Book Antiqua" w:cs="Times New Roman"/>
                <w:sz w:val="24"/>
                <w:szCs w:val="24"/>
              </w:rPr>
              <w:t>8 oz.</w:t>
            </w:r>
            <w:r w:rsidR="000C70EC" w:rsidRPr="00AF7C5C">
              <w:rPr>
                <w:rFonts w:ascii="Book Antiqua" w:eastAsia="SimSun" w:hAnsi="Book Antiqua" w:cs="Times New Roman"/>
                <w:sz w:val="24"/>
                <w:szCs w:val="24"/>
                <w:lang w:eastAsia="zh-CN"/>
              </w:rPr>
              <w:t>)</w:t>
            </w:r>
            <w:r w:rsidR="00885C98">
              <w:rPr>
                <w:rFonts w:ascii="Book Antiqua" w:eastAsia="SimSun" w:hAnsi="Book Antiqua" w:cs="Times New Roman" w:hint="eastAsia"/>
                <w:sz w:val="24"/>
                <w:szCs w:val="24"/>
                <w:lang w:eastAsia="zh-CN"/>
              </w:rPr>
              <w:t xml:space="preserve"> </w:t>
            </w:r>
            <w:r w:rsidRPr="00AF7C5C">
              <w:rPr>
                <w:rFonts w:ascii="Book Antiqua" w:eastAsia="Malgun Gothic" w:hAnsi="Book Antiqua" w:cs="Times New Roman"/>
                <w:sz w:val="24"/>
                <w:szCs w:val="24"/>
              </w:rPr>
              <w:t xml:space="preserve">glass every 15 </w:t>
            </w:r>
            <w:r w:rsidR="0061127E" w:rsidRPr="00AF7C5C">
              <w:rPr>
                <w:rFonts w:ascii="Book Antiqua" w:eastAsia="Malgun Gothic" w:hAnsi="Book Antiqua" w:cs="Times New Roman"/>
                <w:sz w:val="24"/>
                <w:szCs w:val="24"/>
              </w:rPr>
              <w:t>min</w:t>
            </w:r>
            <w:r w:rsidRPr="00AF7C5C">
              <w:rPr>
                <w:rFonts w:ascii="Book Antiqua" w:eastAsia="Malgun Gothic" w:hAnsi="Book Antiqua" w:cs="Times New Roman"/>
                <w:sz w:val="24"/>
                <w:szCs w:val="24"/>
              </w:rPr>
              <w:t xml:space="preserve"> thereafter until half the </w:t>
            </w:r>
            <w:r w:rsidRPr="00AF7C5C">
              <w:rPr>
                <w:rFonts w:ascii="Book Antiqua" w:eastAsia="Malgun Gothic" w:hAnsi="Book Antiqua" w:cs="Times New Roman"/>
                <w:sz w:val="24"/>
                <w:szCs w:val="24"/>
              </w:rPr>
              <w:lastRenderedPageBreak/>
              <w:t>mixture (32 oz.) is gone.</w:t>
            </w:r>
          </w:p>
          <w:p w14:paraId="246D6D02" w14:textId="07C240F7" w:rsidR="0053288D" w:rsidRPr="00D863B9" w:rsidRDefault="0053288D" w:rsidP="00885C98">
            <w:pPr>
              <w:adjustRightInd w:val="0"/>
              <w:snapToGrid w:val="0"/>
              <w:spacing w:line="360" w:lineRule="auto"/>
              <w:jc w:val="center"/>
              <w:rPr>
                <w:rFonts w:ascii="Book Antiqua" w:eastAsia="SimSun" w:hAnsi="Book Antiqua" w:cs="Times New Roman"/>
                <w:sz w:val="24"/>
                <w:szCs w:val="24"/>
                <w:lang w:eastAsia="zh-CN"/>
              </w:rPr>
            </w:pPr>
            <w:r w:rsidRPr="00AF7C5C">
              <w:rPr>
                <w:rFonts w:ascii="Book Antiqua" w:eastAsia="Malgun Gothic" w:hAnsi="Book Antiqua" w:cs="Times New Roman"/>
                <w:sz w:val="24"/>
                <w:szCs w:val="24"/>
              </w:rPr>
              <w:t>The next day, drink the final liter (32 oz.) of prep solution 5 h before you need to leave for your procedure</w:t>
            </w:r>
            <w:r w:rsidR="00D863B9">
              <w:rPr>
                <w:rFonts w:ascii="Book Antiqua" w:eastAsia="SimSun" w:hAnsi="Book Antiqua" w:cs="Times New Roman" w:hint="eastAsia"/>
                <w:sz w:val="24"/>
                <w:szCs w:val="24"/>
                <w:lang w:eastAsia="zh-CN"/>
              </w:rPr>
              <w:t>.</w:t>
            </w:r>
          </w:p>
        </w:tc>
      </w:tr>
      <w:tr w:rsidR="00250B8D" w:rsidRPr="00AF7C5C" w14:paraId="6651E130" w14:textId="77777777" w:rsidTr="00250B8D">
        <w:tc>
          <w:tcPr>
            <w:tcW w:w="1708" w:type="dxa"/>
          </w:tcPr>
          <w:p w14:paraId="17AEFDD6" w14:textId="77777777" w:rsidR="0053288D" w:rsidRPr="00AF7C5C" w:rsidRDefault="0053288D" w:rsidP="00885C98">
            <w:pPr>
              <w:adjustRightInd w:val="0"/>
              <w:snapToGrid w:val="0"/>
              <w:spacing w:line="360" w:lineRule="auto"/>
              <w:jc w:val="both"/>
              <w:rPr>
                <w:rFonts w:ascii="Book Antiqua" w:eastAsia="Malgun Gothic" w:hAnsi="Book Antiqua" w:cs="Times New Roman"/>
                <w:sz w:val="24"/>
                <w:szCs w:val="24"/>
              </w:rPr>
            </w:pPr>
            <w:r w:rsidRPr="00AF7C5C">
              <w:rPr>
                <w:rFonts w:ascii="Book Antiqua" w:eastAsia="Malgun Gothic" w:hAnsi="Book Antiqua" w:cs="Times New Roman"/>
                <w:sz w:val="24"/>
                <w:szCs w:val="24"/>
              </w:rPr>
              <w:lastRenderedPageBreak/>
              <w:t>OsmoPrep</w:t>
            </w:r>
          </w:p>
        </w:tc>
        <w:tc>
          <w:tcPr>
            <w:tcW w:w="2248" w:type="dxa"/>
          </w:tcPr>
          <w:p w14:paraId="2F4CAEF8" w14:textId="4BCDFE90" w:rsidR="0053288D" w:rsidRPr="00AF7C5C" w:rsidRDefault="0053288D" w:rsidP="00885C98">
            <w:pPr>
              <w:adjustRightInd w:val="0"/>
              <w:snapToGrid w:val="0"/>
              <w:spacing w:line="360" w:lineRule="auto"/>
              <w:jc w:val="center"/>
              <w:rPr>
                <w:rFonts w:ascii="Book Antiqua" w:eastAsia="SimSun" w:hAnsi="Book Antiqua" w:cs="Times New Roman"/>
                <w:sz w:val="24"/>
                <w:szCs w:val="24"/>
                <w:lang w:eastAsia="zh-CN"/>
              </w:rPr>
            </w:pPr>
            <w:r w:rsidRPr="00AF7C5C">
              <w:rPr>
                <w:rFonts w:ascii="Book Antiqua" w:eastAsia="Malgun Gothic" w:hAnsi="Book Antiqua" w:cs="Times New Roman"/>
                <w:sz w:val="24"/>
                <w:szCs w:val="24"/>
              </w:rPr>
              <w:t>Clear liquid diet for lunch and dinner</w:t>
            </w:r>
            <w:r w:rsidR="000C70EC" w:rsidRPr="00AF7C5C">
              <w:rPr>
                <w:rFonts w:ascii="Book Antiqua" w:eastAsia="SimSun" w:hAnsi="Book Antiqua" w:cs="Times New Roman"/>
                <w:sz w:val="24"/>
                <w:szCs w:val="24"/>
                <w:lang w:eastAsia="zh-CN"/>
              </w:rPr>
              <w:t>;</w:t>
            </w:r>
          </w:p>
          <w:p w14:paraId="2BE12AB9" w14:textId="38ABB49A" w:rsidR="0053288D" w:rsidRPr="00AF7C5C" w:rsidRDefault="0053288D" w:rsidP="00885C98">
            <w:pPr>
              <w:adjustRightInd w:val="0"/>
              <w:snapToGrid w:val="0"/>
              <w:spacing w:line="360" w:lineRule="auto"/>
              <w:jc w:val="center"/>
              <w:rPr>
                <w:rFonts w:ascii="Book Antiqua" w:eastAsia="Malgun Gothic" w:hAnsi="Book Antiqua" w:cs="Times New Roman"/>
                <w:sz w:val="24"/>
                <w:szCs w:val="24"/>
              </w:rPr>
            </w:pPr>
            <w:r w:rsidRPr="00AF7C5C">
              <w:rPr>
                <w:rFonts w:ascii="Book Antiqua" w:eastAsia="Malgun Gothic" w:hAnsi="Book Antiqua" w:cs="Times New Roman"/>
                <w:sz w:val="24"/>
                <w:szCs w:val="24"/>
              </w:rPr>
              <w:t>Ingest other clear liquids between doses of laxative.</w:t>
            </w:r>
          </w:p>
        </w:tc>
        <w:tc>
          <w:tcPr>
            <w:tcW w:w="2714" w:type="dxa"/>
          </w:tcPr>
          <w:p w14:paraId="4D6A249A" w14:textId="7885F29F" w:rsidR="000C70EC" w:rsidRPr="00AF7C5C" w:rsidRDefault="0053288D" w:rsidP="00885C98">
            <w:pPr>
              <w:adjustRightInd w:val="0"/>
              <w:snapToGrid w:val="0"/>
              <w:spacing w:line="360" w:lineRule="auto"/>
              <w:jc w:val="center"/>
              <w:rPr>
                <w:rFonts w:ascii="Book Antiqua" w:eastAsia="SimSun" w:hAnsi="Book Antiqua" w:cs="Times New Roman"/>
                <w:sz w:val="24"/>
                <w:szCs w:val="24"/>
                <w:lang w:eastAsia="zh-CN"/>
              </w:rPr>
            </w:pPr>
            <w:r w:rsidRPr="00AF7C5C">
              <w:rPr>
                <w:rFonts w:ascii="Book Antiqua" w:eastAsia="Malgun Gothic" w:hAnsi="Book Antiqua" w:cs="Times New Roman"/>
                <w:sz w:val="24"/>
                <w:szCs w:val="24"/>
              </w:rPr>
              <w:t>Take first set of 20 tablets between 12 noon and 6 pm</w:t>
            </w:r>
            <w:r w:rsidR="000C70EC" w:rsidRPr="00AF7C5C">
              <w:rPr>
                <w:rFonts w:ascii="Book Antiqua" w:eastAsia="SimSun" w:hAnsi="Book Antiqua" w:cs="Times New Roman"/>
                <w:sz w:val="24"/>
                <w:szCs w:val="24"/>
                <w:lang w:eastAsia="zh-CN"/>
              </w:rPr>
              <w:t>;</w:t>
            </w:r>
          </w:p>
          <w:p w14:paraId="7830D1BF" w14:textId="6D012C24" w:rsidR="0053288D" w:rsidRPr="00AF7C5C" w:rsidRDefault="0053288D" w:rsidP="00885C98">
            <w:pPr>
              <w:adjustRightInd w:val="0"/>
              <w:snapToGrid w:val="0"/>
              <w:spacing w:line="360" w:lineRule="auto"/>
              <w:jc w:val="center"/>
              <w:rPr>
                <w:rFonts w:ascii="Book Antiqua" w:eastAsia="SimSun" w:hAnsi="Book Antiqua" w:cs="Times New Roman"/>
                <w:sz w:val="24"/>
                <w:szCs w:val="24"/>
                <w:lang w:eastAsia="zh-CN"/>
              </w:rPr>
            </w:pPr>
            <w:r w:rsidRPr="00AF7C5C">
              <w:rPr>
                <w:rFonts w:ascii="Book Antiqua" w:eastAsia="Malgun Gothic" w:hAnsi="Book Antiqua" w:cs="Times New Roman"/>
                <w:sz w:val="24"/>
                <w:szCs w:val="24"/>
              </w:rPr>
              <w:t xml:space="preserve">Take a dose of 4 tablets every </w:t>
            </w:r>
            <w:r w:rsidR="0061127E" w:rsidRPr="00AF7C5C">
              <w:rPr>
                <w:rFonts w:ascii="Book Antiqua" w:eastAsia="SimSun" w:hAnsi="Book Antiqua" w:cs="Times New Roman"/>
                <w:sz w:val="24"/>
                <w:szCs w:val="24"/>
                <w:lang w:eastAsia="zh-CN"/>
              </w:rPr>
              <w:t>15</w:t>
            </w:r>
            <w:r w:rsidR="0061127E" w:rsidRPr="00AF7C5C">
              <w:rPr>
                <w:rFonts w:ascii="Book Antiqua" w:eastAsia="Malgun Gothic" w:hAnsi="Book Antiqua" w:cs="Times New Roman"/>
                <w:sz w:val="24"/>
                <w:szCs w:val="24"/>
              </w:rPr>
              <w:t xml:space="preserve"> min</w:t>
            </w:r>
            <w:r w:rsidRPr="00AF7C5C">
              <w:rPr>
                <w:rFonts w:ascii="Book Antiqua" w:eastAsia="Malgun Gothic" w:hAnsi="Book Antiqua" w:cs="Times New Roman"/>
                <w:sz w:val="24"/>
                <w:szCs w:val="24"/>
              </w:rPr>
              <w:t xml:space="preserve"> with at least 8 ounces of clear liquid</w:t>
            </w:r>
            <w:r w:rsidR="000C70EC" w:rsidRPr="00AF7C5C">
              <w:rPr>
                <w:rFonts w:ascii="Book Antiqua" w:eastAsia="SimSun" w:hAnsi="Book Antiqua" w:cs="Times New Roman"/>
                <w:sz w:val="24"/>
                <w:szCs w:val="24"/>
                <w:lang w:eastAsia="zh-CN"/>
              </w:rPr>
              <w:t>;</w:t>
            </w:r>
          </w:p>
          <w:p w14:paraId="03EB84BA" w14:textId="1DB0C253" w:rsidR="0053288D" w:rsidRPr="00D863B9" w:rsidRDefault="0053288D" w:rsidP="00885C98">
            <w:pPr>
              <w:adjustRightInd w:val="0"/>
              <w:snapToGrid w:val="0"/>
              <w:spacing w:line="360" w:lineRule="auto"/>
              <w:jc w:val="center"/>
              <w:rPr>
                <w:rFonts w:ascii="Book Antiqua" w:eastAsia="SimSun" w:hAnsi="Book Antiqua" w:cs="Times New Roman"/>
                <w:sz w:val="24"/>
                <w:szCs w:val="24"/>
                <w:lang w:eastAsia="zh-CN"/>
              </w:rPr>
            </w:pPr>
            <w:r w:rsidRPr="00AF7C5C">
              <w:rPr>
                <w:rFonts w:ascii="Book Antiqua" w:eastAsia="Malgun Gothic" w:hAnsi="Book Antiqua" w:cs="Times New Roman"/>
                <w:sz w:val="24"/>
                <w:szCs w:val="24"/>
              </w:rPr>
              <w:t>The second set of 12 tablets was to be taken 10-16 h after in the same manner as described above</w:t>
            </w:r>
            <w:r w:rsidR="00D863B9">
              <w:rPr>
                <w:rFonts w:ascii="Book Antiqua" w:eastAsia="SimSun" w:hAnsi="Book Antiqua" w:cs="Times New Roman" w:hint="eastAsia"/>
                <w:sz w:val="24"/>
                <w:szCs w:val="24"/>
                <w:lang w:eastAsia="zh-CN"/>
              </w:rPr>
              <w:t>.</w:t>
            </w:r>
          </w:p>
        </w:tc>
        <w:tc>
          <w:tcPr>
            <w:tcW w:w="4813" w:type="dxa"/>
          </w:tcPr>
          <w:p w14:paraId="76B0AF3E" w14:textId="7276C0F9" w:rsidR="000C70EC" w:rsidRPr="00AF7C5C" w:rsidRDefault="0053288D" w:rsidP="00885C98">
            <w:pPr>
              <w:adjustRightInd w:val="0"/>
              <w:snapToGrid w:val="0"/>
              <w:spacing w:line="360" w:lineRule="auto"/>
              <w:jc w:val="center"/>
              <w:rPr>
                <w:rFonts w:ascii="Book Antiqua" w:eastAsia="SimSun" w:hAnsi="Book Antiqua" w:cs="Times New Roman"/>
                <w:sz w:val="24"/>
                <w:szCs w:val="24"/>
                <w:lang w:eastAsia="zh-CN"/>
              </w:rPr>
            </w:pPr>
            <w:r w:rsidRPr="00AF7C5C">
              <w:rPr>
                <w:rFonts w:ascii="Book Antiqua" w:eastAsia="Malgun Gothic" w:hAnsi="Book Antiqua" w:cs="Times New Roman"/>
                <w:sz w:val="24"/>
                <w:szCs w:val="24"/>
              </w:rPr>
              <w:t xml:space="preserve">Between 5 and 6 pm take 4 tablets with 8 oz. of any clear liquid every 15 </w:t>
            </w:r>
            <w:r w:rsidR="0061127E" w:rsidRPr="00AF7C5C">
              <w:rPr>
                <w:rFonts w:ascii="Book Antiqua" w:eastAsia="Malgun Gothic" w:hAnsi="Book Antiqua" w:cs="Times New Roman"/>
                <w:sz w:val="24"/>
                <w:szCs w:val="24"/>
              </w:rPr>
              <w:t>min</w:t>
            </w:r>
            <w:r w:rsidR="000C70EC" w:rsidRPr="00AF7C5C">
              <w:rPr>
                <w:rFonts w:ascii="Book Antiqua" w:eastAsia="SimSun" w:hAnsi="Book Antiqua" w:cs="Times New Roman"/>
                <w:sz w:val="24"/>
                <w:szCs w:val="24"/>
                <w:lang w:eastAsia="zh-CN"/>
              </w:rPr>
              <w:t>;</w:t>
            </w:r>
          </w:p>
          <w:p w14:paraId="7D4F7C41" w14:textId="12E6CFE0" w:rsidR="0053288D" w:rsidRPr="00AF7C5C" w:rsidRDefault="0053288D" w:rsidP="00885C98">
            <w:pPr>
              <w:adjustRightInd w:val="0"/>
              <w:snapToGrid w:val="0"/>
              <w:spacing w:line="360" w:lineRule="auto"/>
              <w:jc w:val="center"/>
              <w:rPr>
                <w:rFonts w:ascii="Book Antiqua" w:eastAsia="Malgun Gothic" w:hAnsi="Book Antiqua" w:cs="Times New Roman"/>
                <w:sz w:val="24"/>
                <w:szCs w:val="24"/>
              </w:rPr>
            </w:pPr>
            <w:r w:rsidRPr="00AF7C5C">
              <w:rPr>
                <w:rFonts w:ascii="Book Antiqua" w:eastAsia="Malgun Gothic" w:hAnsi="Book Antiqua" w:cs="Times New Roman"/>
                <w:sz w:val="24"/>
                <w:szCs w:val="24"/>
              </w:rPr>
              <w:t>You will take a total of 20 tablets and drink 40 oz. of clear liquids over a 1</w:t>
            </w:r>
            <w:r w:rsidR="008B5188">
              <w:rPr>
                <w:rFonts w:ascii="Book Antiqua" w:eastAsia="SimSun" w:hAnsi="Book Antiqua" w:cs="Times New Roman" w:hint="eastAsia"/>
                <w:sz w:val="24"/>
                <w:szCs w:val="24"/>
                <w:lang w:eastAsia="zh-CN"/>
              </w:rPr>
              <w:t xml:space="preserve"> h</w:t>
            </w:r>
            <w:r w:rsidRPr="00AF7C5C">
              <w:rPr>
                <w:rFonts w:ascii="Book Antiqua" w:eastAsia="Malgun Gothic" w:hAnsi="Book Antiqua" w:cs="Times New Roman"/>
                <w:sz w:val="24"/>
                <w:szCs w:val="24"/>
              </w:rPr>
              <w:t xml:space="preserve"> period.</w:t>
            </w:r>
          </w:p>
          <w:p w14:paraId="7EA01B4F" w14:textId="3DE2A53C" w:rsidR="000C70EC" w:rsidRPr="00AF7C5C" w:rsidRDefault="0053288D" w:rsidP="00885C98">
            <w:pPr>
              <w:adjustRightInd w:val="0"/>
              <w:snapToGrid w:val="0"/>
              <w:spacing w:line="360" w:lineRule="auto"/>
              <w:jc w:val="center"/>
              <w:rPr>
                <w:rFonts w:ascii="Book Antiqua" w:eastAsia="SimSun" w:hAnsi="Book Antiqua" w:cs="Times New Roman"/>
                <w:sz w:val="24"/>
                <w:szCs w:val="24"/>
                <w:lang w:eastAsia="zh-CN"/>
              </w:rPr>
            </w:pPr>
            <w:r w:rsidRPr="00AF7C5C">
              <w:rPr>
                <w:rFonts w:ascii="Book Antiqua" w:eastAsia="Malgun Gothic" w:hAnsi="Book Antiqua" w:cs="Times New Roman"/>
                <w:sz w:val="24"/>
                <w:szCs w:val="24"/>
              </w:rPr>
              <w:t xml:space="preserve">The next day, 5 h before you need to leave for your procedure, take 4 tablets with 8 oz. of any clear liquid every 15 </w:t>
            </w:r>
            <w:r w:rsidR="0061127E" w:rsidRPr="00AF7C5C">
              <w:rPr>
                <w:rFonts w:ascii="Book Antiqua" w:eastAsia="Malgun Gothic" w:hAnsi="Book Antiqua" w:cs="Times New Roman"/>
                <w:sz w:val="24"/>
                <w:szCs w:val="24"/>
              </w:rPr>
              <w:t>min</w:t>
            </w:r>
            <w:r w:rsidR="000C70EC" w:rsidRPr="00AF7C5C">
              <w:rPr>
                <w:rFonts w:ascii="Book Antiqua" w:eastAsia="SimSun" w:hAnsi="Book Antiqua" w:cs="Times New Roman"/>
                <w:sz w:val="24"/>
                <w:szCs w:val="24"/>
                <w:lang w:eastAsia="zh-CN"/>
              </w:rPr>
              <w:t>;</w:t>
            </w:r>
          </w:p>
          <w:p w14:paraId="6D5EBBA7" w14:textId="4242F4A9" w:rsidR="0053288D" w:rsidRPr="00D863B9" w:rsidRDefault="0053288D" w:rsidP="00885C98">
            <w:pPr>
              <w:adjustRightInd w:val="0"/>
              <w:snapToGrid w:val="0"/>
              <w:spacing w:line="360" w:lineRule="auto"/>
              <w:jc w:val="center"/>
              <w:rPr>
                <w:rFonts w:ascii="Book Antiqua" w:eastAsia="SimSun" w:hAnsi="Book Antiqua" w:cs="Times New Roman"/>
                <w:sz w:val="24"/>
                <w:szCs w:val="24"/>
                <w:lang w:eastAsia="zh-CN"/>
              </w:rPr>
            </w:pPr>
            <w:r w:rsidRPr="00AF7C5C">
              <w:rPr>
                <w:rFonts w:ascii="Book Antiqua" w:eastAsia="Malgun Gothic" w:hAnsi="Book Antiqua" w:cs="Times New Roman"/>
                <w:sz w:val="24"/>
                <w:szCs w:val="24"/>
              </w:rPr>
              <w:t>You will take a total of 12 tablets and drink 24 oz. of clear liquid over a 30-min</w:t>
            </w:r>
            <w:r w:rsidR="008B5188">
              <w:rPr>
                <w:rFonts w:ascii="Book Antiqua" w:eastAsia="SimSun" w:hAnsi="Book Antiqua" w:cs="Times New Roman" w:hint="eastAsia"/>
                <w:sz w:val="24"/>
                <w:szCs w:val="24"/>
                <w:lang w:eastAsia="zh-CN"/>
              </w:rPr>
              <w:t xml:space="preserve"> </w:t>
            </w:r>
            <w:r w:rsidRPr="00AF7C5C">
              <w:rPr>
                <w:rFonts w:ascii="Book Antiqua" w:eastAsia="Malgun Gothic" w:hAnsi="Book Antiqua" w:cs="Times New Roman"/>
                <w:sz w:val="24"/>
                <w:szCs w:val="24"/>
              </w:rPr>
              <w:t>period</w:t>
            </w:r>
            <w:r w:rsidR="00D863B9">
              <w:rPr>
                <w:rFonts w:ascii="Book Antiqua" w:eastAsia="SimSun" w:hAnsi="Book Antiqua" w:cs="Times New Roman" w:hint="eastAsia"/>
                <w:sz w:val="24"/>
                <w:szCs w:val="24"/>
                <w:lang w:eastAsia="zh-CN"/>
              </w:rPr>
              <w:t>.</w:t>
            </w:r>
          </w:p>
        </w:tc>
      </w:tr>
    </w:tbl>
    <w:p w14:paraId="6E38E173" w14:textId="77777777" w:rsidR="0053288D" w:rsidRPr="00AF7C5C" w:rsidRDefault="0053288D" w:rsidP="00885C98">
      <w:pPr>
        <w:adjustRightInd w:val="0"/>
        <w:snapToGrid w:val="0"/>
        <w:spacing w:after="0" w:line="360" w:lineRule="auto"/>
        <w:jc w:val="both"/>
        <w:rPr>
          <w:rFonts w:ascii="Book Antiqua" w:hAnsi="Book Antiqua" w:cs="Arial"/>
          <w:b/>
          <w:sz w:val="24"/>
          <w:szCs w:val="24"/>
        </w:rPr>
      </w:pPr>
      <w:r w:rsidRPr="00AF7C5C">
        <w:rPr>
          <w:rFonts w:ascii="Book Antiqua" w:hAnsi="Book Antiqua" w:cs="Arial"/>
          <w:b/>
          <w:sz w:val="24"/>
          <w:szCs w:val="24"/>
        </w:rPr>
        <w:br w:type="page"/>
      </w:r>
    </w:p>
    <w:p w14:paraId="172DF204" w14:textId="277F4441" w:rsidR="0053288D" w:rsidRPr="00885C98" w:rsidRDefault="0053288D" w:rsidP="00885C98">
      <w:pPr>
        <w:adjustRightInd w:val="0"/>
        <w:snapToGrid w:val="0"/>
        <w:spacing w:after="0" w:line="360" w:lineRule="auto"/>
        <w:jc w:val="both"/>
        <w:rPr>
          <w:rFonts w:ascii="Book Antiqua" w:eastAsia="SimSun" w:hAnsi="Book Antiqua" w:cs="Arial"/>
          <w:b/>
          <w:sz w:val="24"/>
          <w:szCs w:val="24"/>
          <w:lang w:eastAsia="zh-CN"/>
        </w:rPr>
      </w:pPr>
      <w:r w:rsidRPr="00885C98">
        <w:rPr>
          <w:rFonts w:ascii="Book Antiqua" w:hAnsi="Book Antiqua" w:cs="Arial"/>
          <w:b/>
          <w:sz w:val="24"/>
          <w:szCs w:val="24"/>
        </w:rPr>
        <w:lastRenderedPageBreak/>
        <w:t>Table 2</w:t>
      </w:r>
      <w:r w:rsidR="00250B8D" w:rsidRPr="00885C98">
        <w:rPr>
          <w:rFonts w:ascii="Book Antiqua" w:eastAsia="SimSun" w:hAnsi="Book Antiqua" w:cs="Arial"/>
          <w:b/>
          <w:sz w:val="24"/>
          <w:szCs w:val="24"/>
          <w:lang w:eastAsia="zh-CN"/>
        </w:rPr>
        <w:t xml:space="preserve"> </w:t>
      </w:r>
      <w:r w:rsidRPr="00885C98">
        <w:rPr>
          <w:rFonts w:ascii="Book Antiqua" w:hAnsi="Book Antiqua" w:cs="Arial"/>
          <w:b/>
          <w:sz w:val="24"/>
          <w:szCs w:val="24"/>
        </w:rPr>
        <w:t xml:space="preserve">Patient and procedure characteristics by study year: 2009 is prior to split dosing, </w:t>
      </w:r>
      <w:r w:rsidR="00885C98" w:rsidRPr="00885C98">
        <w:rPr>
          <w:rFonts w:ascii="Book Antiqua" w:hAnsi="Book Antiqua" w:cs="Arial"/>
          <w:b/>
          <w:sz w:val="24"/>
          <w:szCs w:val="24"/>
        </w:rPr>
        <w:t>and 2011 is after split dosing</w:t>
      </w:r>
    </w:p>
    <w:tbl>
      <w:tblPr>
        <w:tblStyle w:val="TableGrid"/>
        <w:tblW w:w="12049" w:type="dxa"/>
        <w:tblInd w:w="-116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12"/>
        <w:gridCol w:w="1843"/>
        <w:gridCol w:w="1843"/>
        <w:gridCol w:w="1559"/>
        <w:gridCol w:w="992"/>
      </w:tblGrid>
      <w:tr w:rsidR="00250B8D" w:rsidRPr="00AF7C5C" w14:paraId="02460036" w14:textId="77777777" w:rsidTr="00250B8D">
        <w:trPr>
          <w:trHeight w:val="1312"/>
        </w:trPr>
        <w:tc>
          <w:tcPr>
            <w:tcW w:w="5812" w:type="dxa"/>
            <w:tcBorders>
              <w:top w:val="single" w:sz="4" w:space="0" w:color="auto"/>
              <w:bottom w:val="single" w:sz="4" w:space="0" w:color="auto"/>
            </w:tcBorders>
            <w:vAlign w:val="center"/>
          </w:tcPr>
          <w:p w14:paraId="58AA3308" w14:textId="77777777" w:rsidR="000A688D" w:rsidRPr="00AF7C5C" w:rsidRDefault="000A688D" w:rsidP="00885C98">
            <w:pPr>
              <w:adjustRightInd w:val="0"/>
              <w:snapToGrid w:val="0"/>
              <w:spacing w:line="360" w:lineRule="auto"/>
              <w:jc w:val="both"/>
              <w:rPr>
                <w:rFonts w:ascii="Book Antiqua" w:hAnsi="Book Antiqua" w:cs="Arial"/>
                <w:b/>
                <w:sz w:val="24"/>
                <w:szCs w:val="24"/>
              </w:rPr>
            </w:pPr>
            <w:r w:rsidRPr="00AF7C5C">
              <w:rPr>
                <w:rFonts w:ascii="Book Antiqua" w:hAnsi="Book Antiqua" w:cs="Arial"/>
                <w:b/>
                <w:sz w:val="24"/>
                <w:szCs w:val="24"/>
              </w:rPr>
              <w:t>Characteristic</w:t>
            </w:r>
          </w:p>
        </w:tc>
        <w:tc>
          <w:tcPr>
            <w:tcW w:w="1843" w:type="dxa"/>
            <w:tcBorders>
              <w:top w:val="single" w:sz="4" w:space="0" w:color="auto"/>
              <w:bottom w:val="single" w:sz="4" w:space="0" w:color="auto"/>
            </w:tcBorders>
            <w:vAlign w:val="center"/>
          </w:tcPr>
          <w:p w14:paraId="1474A0DC" w14:textId="7A0C5E67" w:rsidR="000A688D" w:rsidRPr="00885C98" w:rsidRDefault="00885C98" w:rsidP="00885C98">
            <w:pPr>
              <w:adjustRightInd w:val="0"/>
              <w:snapToGrid w:val="0"/>
              <w:spacing w:line="360" w:lineRule="auto"/>
              <w:jc w:val="center"/>
              <w:rPr>
                <w:rFonts w:ascii="Book Antiqua" w:eastAsia="SimSun" w:hAnsi="Book Antiqua" w:cs="Arial"/>
                <w:b/>
                <w:sz w:val="24"/>
                <w:szCs w:val="24"/>
                <w:lang w:eastAsia="zh-CN"/>
              </w:rPr>
            </w:pPr>
            <w:r>
              <w:rPr>
                <w:rFonts w:ascii="Book Antiqua" w:hAnsi="Book Antiqua" w:cs="Arial"/>
                <w:b/>
                <w:sz w:val="24"/>
                <w:szCs w:val="24"/>
              </w:rPr>
              <w:t>2009</w:t>
            </w:r>
            <w:r>
              <w:rPr>
                <w:rFonts w:ascii="Book Antiqua" w:eastAsia="SimSun" w:hAnsi="Book Antiqua" w:cs="Arial" w:hint="eastAsia"/>
                <w:b/>
                <w:sz w:val="24"/>
                <w:szCs w:val="24"/>
                <w:lang w:eastAsia="zh-CN"/>
              </w:rPr>
              <w:t xml:space="preserve"> (</w:t>
            </w:r>
            <w:r w:rsidR="000A688D" w:rsidRPr="00885C98">
              <w:rPr>
                <w:rFonts w:ascii="Book Antiqua" w:hAnsi="Book Antiqua" w:cs="Arial"/>
                <w:b/>
                <w:i/>
                <w:sz w:val="24"/>
                <w:szCs w:val="24"/>
              </w:rPr>
              <w:t xml:space="preserve">n </w:t>
            </w:r>
            <w:r w:rsidR="000A688D" w:rsidRPr="00AF7C5C">
              <w:rPr>
                <w:rFonts w:ascii="Book Antiqua" w:hAnsi="Book Antiqua" w:cs="Arial"/>
                <w:b/>
                <w:sz w:val="24"/>
                <w:szCs w:val="24"/>
              </w:rPr>
              <w:t>= 1987</w:t>
            </w:r>
            <w:r>
              <w:rPr>
                <w:rFonts w:ascii="Book Antiqua" w:eastAsia="SimSun" w:hAnsi="Book Antiqua" w:cs="Arial" w:hint="eastAsia"/>
                <w:b/>
                <w:sz w:val="24"/>
                <w:szCs w:val="24"/>
                <w:lang w:eastAsia="zh-CN"/>
              </w:rPr>
              <w:t>)</w:t>
            </w:r>
          </w:p>
        </w:tc>
        <w:tc>
          <w:tcPr>
            <w:tcW w:w="1843" w:type="dxa"/>
            <w:tcBorders>
              <w:top w:val="single" w:sz="4" w:space="0" w:color="auto"/>
              <w:bottom w:val="single" w:sz="4" w:space="0" w:color="auto"/>
            </w:tcBorders>
            <w:vAlign w:val="center"/>
          </w:tcPr>
          <w:p w14:paraId="594BE16D" w14:textId="259E1BD0" w:rsidR="000A688D" w:rsidRPr="00885C98" w:rsidRDefault="00885C98" w:rsidP="00885C98">
            <w:pPr>
              <w:adjustRightInd w:val="0"/>
              <w:snapToGrid w:val="0"/>
              <w:spacing w:line="360" w:lineRule="auto"/>
              <w:jc w:val="center"/>
              <w:rPr>
                <w:rFonts w:ascii="Book Antiqua" w:eastAsia="SimSun" w:hAnsi="Book Antiqua" w:cs="Arial"/>
                <w:b/>
                <w:sz w:val="24"/>
                <w:szCs w:val="24"/>
                <w:lang w:eastAsia="zh-CN"/>
              </w:rPr>
            </w:pPr>
            <w:r>
              <w:rPr>
                <w:rFonts w:ascii="Book Antiqua" w:hAnsi="Book Antiqua" w:cs="Arial"/>
                <w:b/>
                <w:sz w:val="24"/>
                <w:szCs w:val="24"/>
              </w:rPr>
              <w:t>2011</w:t>
            </w:r>
            <w:r>
              <w:rPr>
                <w:rFonts w:ascii="Book Antiqua" w:eastAsia="SimSun" w:hAnsi="Book Antiqua" w:cs="Arial" w:hint="eastAsia"/>
                <w:b/>
                <w:sz w:val="24"/>
                <w:szCs w:val="24"/>
                <w:lang w:eastAsia="zh-CN"/>
              </w:rPr>
              <w:t xml:space="preserve"> (</w:t>
            </w:r>
            <w:r w:rsidRPr="00885C98">
              <w:rPr>
                <w:rFonts w:ascii="Book Antiqua" w:hAnsi="Book Antiqua" w:cs="Arial"/>
                <w:b/>
                <w:i/>
                <w:sz w:val="24"/>
                <w:szCs w:val="24"/>
              </w:rPr>
              <w:t>n</w:t>
            </w:r>
            <w:r w:rsidR="000A688D" w:rsidRPr="00AF7C5C">
              <w:rPr>
                <w:rFonts w:ascii="Book Antiqua" w:hAnsi="Book Antiqua" w:cs="Arial"/>
                <w:b/>
                <w:sz w:val="24"/>
                <w:szCs w:val="24"/>
              </w:rPr>
              <w:t xml:space="preserve"> = 2238</w:t>
            </w:r>
            <w:r>
              <w:rPr>
                <w:rFonts w:ascii="Book Antiqua" w:eastAsia="SimSun" w:hAnsi="Book Antiqua" w:cs="Arial" w:hint="eastAsia"/>
                <w:b/>
                <w:sz w:val="24"/>
                <w:szCs w:val="24"/>
                <w:lang w:eastAsia="zh-CN"/>
              </w:rPr>
              <w:t>)</w:t>
            </w:r>
          </w:p>
        </w:tc>
        <w:tc>
          <w:tcPr>
            <w:tcW w:w="1559" w:type="dxa"/>
            <w:tcBorders>
              <w:top w:val="single" w:sz="4" w:space="0" w:color="auto"/>
              <w:bottom w:val="single" w:sz="4" w:space="0" w:color="auto"/>
            </w:tcBorders>
            <w:vAlign w:val="center"/>
          </w:tcPr>
          <w:p w14:paraId="4F13F3B4" w14:textId="07A73E16" w:rsidR="000A688D" w:rsidRPr="00AF7C5C" w:rsidRDefault="000A688D" w:rsidP="00885C98">
            <w:pPr>
              <w:adjustRightInd w:val="0"/>
              <w:snapToGrid w:val="0"/>
              <w:spacing w:line="360" w:lineRule="auto"/>
              <w:jc w:val="center"/>
              <w:rPr>
                <w:rFonts w:ascii="Book Antiqua" w:eastAsia="SimSun" w:hAnsi="Book Antiqua" w:cs="Arial"/>
                <w:b/>
                <w:sz w:val="24"/>
                <w:szCs w:val="24"/>
                <w:lang w:eastAsia="zh-CN"/>
              </w:rPr>
            </w:pPr>
            <w:r w:rsidRPr="00AF7C5C">
              <w:rPr>
                <w:rFonts w:ascii="Book Antiqua" w:hAnsi="Book Antiqua" w:cs="Arial"/>
                <w:b/>
                <w:sz w:val="24"/>
                <w:szCs w:val="24"/>
              </w:rPr>
              <w:t>Total</w:t>
            </w:r>
            <w:r w:rsidR="00885C98">
              <w:rPr>
                <w:rFonts w:ascii="Book Antiqua" w:eastAsia="SimSun" w:hAnsi="Book Antiqua" w:cs="Arial"/>
                <w:b/>
                <w:sz w:val="24"/>
                <w:szCs w:val="24"/>
                <w:lang w:eastAsia="zh-CN"/>
              </w:rPr>
              <w:t xml:space="preserve"> </w:t>
            </w:r>
            <w:r w:rsidR="00E5326E" w:rsidRPr="00AF7C5C">
              <w:rPr>
                <w:rFonts w:ascii="Book Antiqua" w:eastAsia="SimSun" w:hAnsi="Book Antiqua" w:cs="Arial"/>
                <w:b/>
                <w:sz w:val="24"/>
                <w:szCs w:val="24"/>
                <w:lang w:eastAsia="zh-CN"/>
              </w:rPr>
              <w:t>(</w:t>
            </w:r>
            <w:r w:rsidR="00885C98" w:rsidRPr="00885C98">
              <w:rPr>
                <w:rFonts w:ascii="Book Antiqua" w:hAnsi="Book Antiqua" w:cs="Arial"/>
                <w:b/>
                <w:i/>
                <w:sz w:val="24"/>
                <w:szCs w:val="24"/>
              </w:rPr>
              <w:t>n</w:t>
            </w:r>
            <w:r w:rsidRPr="00AF7C5C">
              <w:rPr>
                <w:rFonts w:ascii="Book Antiqua" w:hAnsi="Book Antiqua" w:cs="Arial"/>
                <w:b/>
                <w:sz w:val="24"/>
                <w:szCs w:val="24"/>
              </w:rPr>
              <w:t xml:space="preserve"> = 4225</w:t>
            </w:r>
            <w:r w:rsidR="00E5326E" w:rsidRPr="00AF7C5C">
              <w:rPr>
                <w:rFonts w:ascii="Book Antiqua" w:eastAsia="SimSun" w:hAnsi="Book Antiqua" w:cs="Arial"/>
                <w:b/>
                <w:sz w:val="24"/>
                <w:szCs w:val="24"/>
                <w:lang w:eastAsia="zh-CN"/>
              </w:rPr>
              <w:t>)</w:t>
            </w:r>
          </w:p>
        </w:tc>
        <w:tc>
          <w:tcPr>
            <w:tcW w:w="992" w:type="dxa"/>
            <w:tcBorders>
              <w:top w:val="single" w:sz="4" w:space="0" w:color="auto"/>
              <w:bottom w:val="single" w:sz="4" w:space="0" w:color="auto"/>
            </w:tcBorders>
            <w:vAlign w:val="center"/>
          </w:tcPr>
          <w:p w14:paraId="4B7929D0" w14:textId="07F087BA" w:rsidR="000A688D" w:rsidRPr="00AF7C5C" w:rsidRDefault="000A688D" w:rsidP="00885C98">
            <w:pPr>
              <w:adjustRightInd w:val="0"/>
              <w:snapToGrid w:val="0"/>
              <w:spacing w:line="360" w:lineRule="auto"/>
              <w:jc w:val="center"/>
              <w:rPr>
                <w:rFonts w:ascii="Book Antiqua" w:eastAsia="SimSun" w:hAnsi="Book Antiqua" w:cs="Arial"/>
                <w:b/>
                <w:sz w:val="24"/>
                <w:szCs w:val="24"/>
                <w:lang w:eastAsia="zh-CN"/>
              </w:rPr>
            </w:pPr>
            <w:r w:rsidRPr="00AF7C5C">
              <w:rPr>
                <w:rFonts w:ascii="Book Antiqua" w:hAnsi="Book Antiqua" w:cs="Arial"/>
                <w:b/>
                <w:i/>
                <w:sz w:val="24"/>
                <w:szCs w:val="24"/>
              </w:rPr>
              <w:t>P</w:t>
            </w:r>
            <w:r w:rsidR="00885C98">
              <w:rPr>
                <w:rFonts w:ascii="Book Antiqua" w:eastAsia="SimSun" w:hAnsi="Book Antiqua" w:cs="Arial" w:hint="eastAsia"/>
                <w:b/>
                <w:sz w:val="24"/>
                <w:szCs w:val="24"/>
                <w:lang w:eastAsia="zh-CN"/>
              </w:rPr>
              <w:t xml:space="preserve"> </w:t>
            </w:r>
            <w:r w:rsidRPr="00AF7C5C">
              <w:rPr>
                <w:rFonts w:ascii="Book Antiqua" w:hAnsi="Book Antiqua" w:cs="Arial"/>
                <w:b/>
                <w:sz w:val="24"/>
                <w:szCs w:val="24"/>
              </w:rPr>
              <w:t>value</w:t>
            </w:r>
            <w:r w:rsidR="00E5326E" w:rsidRPr="00AF7C5C">
              <w:rPr>
                <w:rFonts w:ascii="Book Antiqua" w:eastAsia="SimSun" w:hAnsi="Book Antiqua" w:cs="Arial"/>
                <w:sz w:val="24"/>
                <w:szCs w:val="24"/>
                <w:vertAlign w:val="superscript"/>
                <w:lang w:eastAsia="zh-CN"/>
              </w:rPr>
              <w:t>1</w:t>
            </w:r>
          </w:p>
        </w:tc>
      </w:tr>
      <w:tr w:rsidR="00250B8D" w:rsidRPr="00AF7C5C" w14:paraId="673E279F" w14:textId="77777777" w:rsidTr="00C62116">
        <w:tc>
          <w:tcPr>
            <w:tcW w:w="5812" w:type="dxa"/>
            <w:tcBorders>
              <w:top w:val="single" w:sz="4" w:space="0" w:color="auto"/>
            </w:tcBorders>
            <w:vAlign w:val="center"/>
          </w:tcPr>
          <w:p w14:paraId="1BCEA82B" w14:textId="27251BE7" w:rsidR="0053288D" w:rsidRPr="00885C98" w:rsidRDefault="00885C98" w:rsidP="00885C98">
            <w:pPr>
              <w:adjustRightInd w:val="0"/>
              <w:snapToGrid w:val="0"/>
              <w:spacing w:line="360" w:lineRule="auto"/>
              <w:jc w:val="both"/>
              <w:rPr>
                <w:rFonts w:ascii="Book Antiqua" w:eastAsia="SimSun" w:hAnsi="Book Antiqua" w:cs="Arial"/>
                <w:sz w:val="24"/>
                <w:szCs w:val="24"/>
                <w:lang w:eastAsia="zh-CN"/>
              </w:rPr>
            </w:pPr>
            <w:r>
              <w:rPr>
                <w:rFonts w:ascii="Book Antiqua" w:hAnsi="Book Antiqua" w:cs="Arial"/>
                <w:sz w:val="24"/>
                <w:szCs w:val="24"/>
              </w:rPr>
              <w:t>Age, yr</w:t>
            </w:r>
          </w:p>
        </w:tc>
        <w:tc>
          <w:tcPr>
            <w:tcW w:w="1843" w:type="dxa"/>
            <w:tcBorders>
              <w:top w:val="single" w:sz="4" w:space="0" w:color="auto"/>
            </w:tcBorders>
            <w:vAlign w:val="center"/>
          </w:tcPr>
          <w:p w14:paraId="62163962" w14:textId="77777777" w:rsidR="0053288D" w:rsidRPr="00AF7C5C" w:rsidRDefault="0053288D" w:rsidP="00885C98">
            <w:pPr>
              <w:adjustRightInd w:val="0"/>
              <w:snapToGrid w:val="0"/>
              <w:spacing w:line="360" w:lineRule="auto"/>
              <w:jc w:val="center"/>
              <w:rPr>
                <w:rFonts w:ascii="Book Antiqua" w:hAnsi="Book Antiqua" w:cs="Arial"/>
                <w:sz w:val="24"/>
                <w:szCs w:val="24"/>
              </w:rPr>
            </w:pPr>
          </w:p>
        </w:tc>
        <w:tc>
          <w:tcPr>
            <w:tcW w:w="1843" w:type="dxa"/>
            <w:tcBorders>
              <w:top w:val="single" w:sz="4" w:space="0" w:color="auto"/>
            </w:tcBorders>
            <w:vAlign w:val="center"/>
          </w:tcPr>
          <w:p w14:paraId="09A4548C" w14:textId="77777777" w:rsidR="0053288D" w:rsidRPr="00AF7C5C" w:rsidRDefault="0053288D" w:rsidP="00885C98">
            <w:pPr>
              <w:adjustRightInd w:val="0"/>
              <w:snapToGrid w:val="0"/>
              <w:spacing w:line="360" w:lineRule="auto"/>
              <w:jc w:val="center"/>
              <w:rPr>
                <w:rFonts w:ascii="Book Antiqua" w:hAnsi="Book Antiqua" w:cs="Arial"/>
                <w:sz w:val="24"/>
                <w:szCs w:val="24"/>
              </w:rPr>
            </w:pPr>
          </w:p>
        </w:tc>
        <w:tc>
          <w:tcPr>
            <w:tcW w:w="1559" w:type="dxa"/>
            <w:tcBorders>
              <w:top w:val="single" w:sz="4" w:space="0" w:color="auto"/>
            </w:tcBorders>
            <w:vAlign w:val="center"/>
          </w:tcPr>
          <w:p w14:paraId="004C4093" w14:textId="77777777" w:rsidR="0053288D" w:rsidRPr="00AF7C5C" w:rsidRDefault="0053288D" w:rsidP="00885C98">
            <w:pPr>
              <w:adjustRightInd w:val="0"/>
              <w:snapToGrid w:val="0"/>
              <w:spacing w:line="360" w:lineRule="auto"/>
              <w:jc w:val="center"/>
              <w:rPr>
                <w:rFonts w:ascii="Book Antiqua" w:hAnsi="Book Antiqua" w:cs="Arial"/>
                <w:sz w:val="24"/>
                <w:szCs w:val="24"/>
              </w:rPr>
            </w:pPr>
          </w:p>
        </w:tc>
        <w:tc>
          <w:tcPr>
            <w:tcW w:w="992" w:type="dxa"/>
            <w:tcBorders>
              <w:top w:val="single" w:sz="4" w:space="0" w:color="auto"/>
            </w:tcBorders>
            <w:vAlign w:val="center"/>
          </w:tcPr>
          <w:p w14:paraId="08560659" w14:textId="77777777" w:rsidR="0053288D" w:rsidRPr="00AF7C5C" w:rsidRDefault="0053288D" w:rsidP="00885C98">
            <w:pPr>
              <w:adjustRightInd w:val="0"/>
              <w:snapToGrid w:val="0"/>
              <w:spacing w:line="360" w:lineRule="auto"/>
              <w:jc w:val="center"/>
              <w:rPr>
                <w:rFonts w:ascii="Book Antiqua" w:hAnsi="Book Antiqua" w:cs="Arial"/>
                <w:sz w:val="24"/>
                <w:szCs w:val="24"/>
              </w:rPr>
            </w:pPr>
          </w:p>
        </w:tc>
      </w:tr>
      <w:tr w:rsidR="00C14669" w:rsidRPr="00AF7C5C" w14:paraId="68709F01" w14:textId="77777777" w:rsidTr="00250B8D">
        <w:tc>
          <w:tcPr>
            <w:tcW w:w="5812" w:type="dxa"/>
            <w:vAlign w:val="center"/>
          </w:tcPr>
          <w:p w14:paraId="5682FC2E" w14:textId="5C7CB5E6" w:rsidR="00C14669" w:rsidRPr="00AF7C5C" w:rsidRDefault="00C14669" w:rsidP="00885C98">
            <w:pPr>
              <w:adjustRightInd w:val="0"/>
              <w:snapToGrid w:val="0"/>
              <w:spacing w:line="360" w:lineRule="auto"/>
              <w:ind w:firstLineChars="100" w:firstLine="240"/>
              <w:jc w:val="both"/>
              <w:rPr>
                <w:rFonts w:ascii="Book Antiqua" w:hAnsi="Book Antiqua" w:cs="Arial"/>
                <w:sz w:val="24"/>
                <w:szCs w:val="24"/>
              </w:rPr>
            </w:pPr>
            <w:r w:rsidRPr="00AF7C5C">
              <w:rPr>
                <w:rFonts w:ascii="Book Antiqua" w:hAnsi="Book Antiqua" w:cs="Arial"/>
                <w:sz w:val="24"/>
                <w:szCs w:val="24"/>
              </w:rPr>
              <w:t>≤</w:t>
            </w:r>
            <w:r>
              <w:rPr>
                <w:rFonts w:ascii="Book Antiqua" w:eastAsia="SimSun" w:hAnsi="Book Antiqua" w:cs="Arial" w:hint="eastAsia"/>
                <w:sz w:val="24"/>
                <w:szCs w:val="24"/>
                <w:lang w:eastAsia="zh-CN"/>
              </w:rPr>
              <w:t xml:space="preserve"> </w:t>
            </w:r>
            <w:r w:rsidRPr="00AF7C5C">
              <w:rPr>
                <w:rFonts w:ascii="Book Antiqua" w:hAnsi="Book Antiqua" w:cs="Arial"/>
                <w:sz w:val="24"/>
                <w:szCs w:val="24"/>
              </w:rPr>
              <w:t>55</w:t>
            </w:r>
          </w:p>
        </w:tc>
        <w:tc>
          <w:tcPr>
            <w:tcW w:w="1843" w:type="dxa"/>
            <w:vAlign w:val="center"/>
          </w:tcPr>
          <w:p w14:paraId="7A11642C" w14:textId="163A09A1" w:rsidR="00C14669" w:rsidRPr="00AF7C5C" w:rsidRDefault="00C14669" w:rsidP="00885C98">
            <w:pPr>
              <w:adjustRightInd w:val="0"/>
              <w:snapToGrid w:val="0"/>
              <w:spacing w:line="360" w:lineRule="auto"/>
              <w:jc w:val="center"/>
              <w:rPr>
                <w:rFonts w:ascii="Book Antiqua" w:hAnsi="Book Antiqua" w:cs="Arial"/>
                <w:sz w:val="24"/>
                <w:szCs w:val="24"/>
              </w:rPr>
            </w:pPr>
            <w:r w:rsidRPr="00AF7C5C">
              <w:rPr>
                <w:rFonts w:ascii="Book Antiqua" w:hAnsi="Book Antiqua" w:cs="Arial"/>
                <w:sz w:val="24"/>
                <w:szCs w:val="24"/>
              </w:rPr>
              <w:t>1096 (55.2)</w:t>
            </w:r>
          </w:p>
        </w:tc>
        <w:tc>
          <w:tcPr>
            <w:tcW w:w="1843" w:type="dxa"/>
            <w:vAlign w:val="center"/>
          </w:tcPr>
          <w:p w14:paraId="083CE8AB" w14:textId="4B902E9E" w:rsidR="00C14669" w:rsidRPr="00AF7C5C" w:rsidRDefault="00C14669" w:rsidP="00885C98">
            <w:pPr>
              <w:adjustRightInd w:val="0"/>
              <w:snapToGrid w:val="0"/>
              <w:spacing w:line="360" w:lineRule="auto"/>
              <w:jc w:val="center"/>
              <w:rPr>
                <w:rFonts w:ascii="Book Antiqua" w:hAnsi="Book Antiqua" w:cs="Arial"/>
                <w:sz w:val="24"/>
                <w:szCs w:val="24"/>
              </w:rPr>
            </w:pPr>
            <w:r w:rsidRPr="00AF7C5C">
              <w:rPr>
                <w:rFonts w:ascii="Book Antiqua" w:hAnsi="Book Antiqua" w:cs="Arial"/>
                <w:sz w:val="24"/>
                <w:szCs w:val="24"/>
              </w:rPr>
              <w:t>1311 (58.6)</w:t>
            </w:r>
          </w:p>
        </w:tc>
        <w:tc>
          <w:tcPr>
            <w:tcW w:w="1559" w:type="dxa"/>
            <w:vAlign w:val="center"/>
          </w:tcPr>
          <w:p w14:paraId="23B6A531" w14:textId="75594806" w:rsidR="00C14669" w:rsidRPr="00AF7C5C" w:rsidRDefault="00C14669" w:rsidP="00885C98">
            <w:pPr>
              <w:adjustRightInd w:val="0"/>
              <w:snapToGrid w:val="0"/>
              <w:spacing w:line="360" w:lineRule="auto"/>
              <w:jc w:val="center"/>
              <w:rPr>
                <w:rFonts w:ascii="Book Antiqua" w:hAnsi="Book Antiqua" w:cs="Arial"/>
                <w:sz w:val="24"/>
                <w:szCs w:val="24"/>
              </w:rPr>
            </w:pPr>
            <w:r w:rsidRPr="00AF7C5C">
              <w:rPr>
                <w:rFonts w:ascii="Book Antiqua" w:hAnsi="Book Antiqua" w:cs="Arial"/>
                <w:sz w:val="24"/>
                <w:szCs w:val="24"/>
              </w:rPr>
              <w:t>2407</w:t>
            </w:r>
          </w:p>
        </w:tc>
        <w:tc>
          <w:tcPr>
            <w:tcW w:w="992" w:type="dxa"/>
            <w:vAlign w:val="center"/>
          </w:tcPr>
          <w:p w14:paraId="30EBFDB4" w14:textId="49ADAE66" w:rsidR="00C14669" w:rsidRPr="00AF7C5C" w:rsidRDefault="00C14669" w:rsidP="00885C98">
            <w:pPr>
              <w:adjustRightInd w:val="0"/>
              <w:snapToGrid w:val="0"/>
              <w:spacing w:line="360" w:lineRule="auto"/>
              <w:jc w:val="center"/>
              <w:rPr>
                <w:rFonts w:ascii="Book Antiqua" w:hAnsi="Book Antiqua" w:cs="Arial"/>
                <w:sz w:val="24"/>
                <w:szCs w:val="24"/>
              </w:rPr>
            </w:pPr>
            <w:r w:rsidRPr="00AF7C5C">
              <w:rPr>
                <w:rFonts w:ascii="Book Antiqua" w:hAnsi="Book Antiqua" w:cs="Arial"/>
                <w:sz w:val="24"/>
                <w:szCs w:val="24"/>
              </w:rPr>
              <w:t>&lt;</w:t>
            </w:r>
            <w:r>
              <w:rPr>
                <w:rFonts w:ascii="Book Antiqua" w:eastAsia="SimSun" w:hAnsi="Book Antiqua" w:cs="Arial" w:hint="eastAsia"/>
                <w:sz w:val="24"/>
                <w:szCs w:val="24"/>
                <w:lang w:eastAsia="zh-CN"/>
              </w:rPr>
              <w:t xml:space="preserve"> </w:t>
            </w:r>
            <w:r w:rsidRPr="00AF7C5C">
              <w:rPr>
                <w:rFonts w:ascii="Book Antiqua" w:hAnsi="Book Antiqua" w:cs="Arial"/>
                <w:sz w:val="24"/>
                <w:szCs w:val="24"/>
              </w:rPr>
              <w:t>0.001</w:t>
            </w:r>
          </w:p>
        </w:tc>
      </w:tr>
      <w:tr w:rsidR="00C14669" w:rsidRPr="00AF7C5C" w14:paraId="44CF9DC5" w14:textId="77777777" w:rsidTr="00250B8D">
        <w:tc>
          <w:tcPr>
            <w:tcW w:w="5812" w:type="dxa"/>
            <w:vAlign w:val="center"/>
          </w:tcPr>
          <w:p w14:paraId="4390E78B" w14:textId="3B538492" w:rsidR="00C14669" w:rsidRPr="00AF7C5C" w:rsidRDefault="00C14669" w:rsidP="00885C98">
            <w:pPr>
              <w:adjustRightInd w:val="0"/>
              <w:snapToGrid w:val="0"/>
              <w:spacing w:line="360" w:lineRule="auto"/>
              <w:ind w:firstLineChars="100" w:firstLine="240"/>
              <w:jc w:val="both"/>
              <w:rPr>
                <w:rFonts w:ascii="Book Antiqua" w:eastAsia="SimSun" w:hAnsi="Book Antiqua" w:cs="Arial"/>
                <w:sz w:val="24"/>
                <w:szCs w:val="24"/>
                <w:lang w:eastAsia="zh-CN"/>
              </w:rPr>
            </w:pPr>
            <w:r w:rsidRPr="00AF7C5C">
              <w:rPr>
                <w:rFonts w:ascii="Book Antiqua" w:hAnsi="Book Antiqua" w:cs="Arial"/>
                <w:sz w:val="24"/>
                <w:szCs w:val="24"/>
              </w:rPr>
              <w:t>55-65</w:t>
            </w:r>
          </w:p>
        </w:tc>
        <w:tc>
          <w:tcPr>
            <w:tcW w:w="1843" w:type="dxa"/>
            <w:vAlign w:val="center"/>
          </w:tcPr>
          <w:p w14:paraId="290F94D7" w14:textId="77777777" w:rsidR="00C14669" w:rsidRPr="00AF7C5C" w:rsidRDefault="00C14669" w:rsidP="00885C98">
            <w:pPr>
              <w:adjustRightInd w:val="0"/>
              <w:snapToGrid w:val="0"/>
              <w:spacing w:line="360" w:lineRule="auto"/>
              <w:jc w:val="center"/>
              <w:rPr>
                <w:rFonts w:ascii="Book Antiqua" w:hAnsi="Book Antiqua" w:cs="Arial"/>
                <w:sz w:val="24"/>
                <w:szCs w:val="24"/>
              </w:rPr>
            </w:pPr>
            <w:r w:rsidRPr="00AF7C5C">
              <w:rPr>
                <w:rFonts w:ascii="Book Antiqua" w:hAnsi="Book Antiqua" w:cs="Arial"/>
                <w:sz w:val="24"/>
                <w:szCs w:val="24"/>
              </w:rPr>
              <w:t>606 (30.5)</w:t>
            </w:r>
          </w:p>
        </w:tc>
        <w:tc>
          <w:tcPr>
            <w:tcW w:w="1843" w:type="dxa"/>
            <w:vAlign w:val="center"/>
          </w:tcPr>
          <w:p w14:paraId="55CDD1AC" w14:textId="77777777" w:rsidR="00C14669" w:rsidRPr="00AF7C5C" w:rsidRDefault="00C14669" w:rsidP="00885C98">
            <w:pPr>
              <w:adjustRightInd w:val="0"/>
              <w:snapToGrid w:val="0"/>
              <w:spacing w:line="360" w:lineRule="auto"/>
              <w:jc w:val="center"/>
              <w:rPr>
                <w:rFonts w:ascii="Book Antiqua" w:hAnsi="Book Antiqua" w:cs="Arial"/>
                <w:sz w:val="24"/>
                <w:szCs w:val="24"/>
              </w:rPr>
            </w:pPr>
            <w:r w:rsidRPr="00AF7C5C">
              <w:rPr>
                <w:rFonts w:ascii="Book Antiqua" w:hAnsi="Book Antiqua" w:cs="Arial"/>
                <w:sz w:val="24"/>
                <w:szCs w:val="24"/>
              </w:rPr>
              <w:t>674 (30.1)</w:t>
            </w:r>
          </w:p>
        </w:tc>
        <w:tc>
          <w:tcPr>
            <w:tcW w:w="1559" w:type="dxa"/>
            <w:vAlign w:val="center"/>
          </w:tcPr>
          <w:p w14:paraId="53F19DF5" w14:textId="77777777" w:rsidR="00C14669" w:rsidRPr="00AF7C5C" w:rsidRDefault="00C14669" w:rsidP="00885C98">
            <w:pPr>
              <w:adjustRightInd w:val="0"/>
              <w:snapToGrid w:val="0"/>
              <w:spacing w:line="360" w:lineRule="auto"/>
              <w:jc w:val="center"/>
              <w:rPr>
                <w:rFonts w:ascii="Book Antiqua" w:hAnsi="Book Antiqua" w:cs="Arial"/>
                <w:sz w:val="24"/>
                <w:szCs w:val="24"/>
              </w:rPr>
            </w:pPr>
            <w:r w:rsidRPr="00AF7C5C">
              <w:rPr>
                <w:rFonts w:ascii="Book Antiqua" w:hAnsi="Book Antiqua" w:cs="Arial"/>
                <w:sz w:val="24"/>
                <w:szCs w:val="24"/>
              </w:rPr>
              <w:t>1,280</w:t>
            </w:r>
          </w:p>
        </w:tc>
        <w:tc>
          <w:tcPr>
            <w:tcW w:w="992" w:type="dxa"/>
            <w:vAlign w:val="center"/>
          </w:tcPr>
          <w:p w14:paraId="77459E1C" w14:textId="77777777" w:rsidR="00C14669" w:rsidRPr="00AF7C5C" w:rsidRDefault="00C14669" w:rsidP="00885C98">
            <w:pPr>
              <w:adjustRightInd w:val="0"/>
              <w:snapToGrid w:val="0"/>
              <w:spacing w:line="360" w:lineRule="auto"/>
              <w:jc w:val="center"/>
              <w:rPr>
                <w:rFonts w:ascii="Book Antiqua" w:hAnsi="Book Antiqua" w:cs="Arial"/>
                <w:sz w:val="24"/>
                <w:szCs w:val="24"/>
              </w:rPr>
            </w:pPr>
          </w:p>
        </w:tc>
      </w:tr>
      <w:tr w:rsidR="00C14669" w:rsidRPr="00AF7C5C" w14:paraId="269BD821" w14:textId="77777777" w:rsidTr="00250B8D">
        <w:tc>
          <w:tcPr>
            <w:tcW w:w="5812" w:type="dxa"/>
            <w:vAlign w:val="center"/>
          </w:tcPr>
          <w:p w14:paraId="6BE4634F" w14:textId="584375D7" w:rsidR="00C14669" w:rsidRPr="00AF7C5C" w:rsidRDefault="00C14669" w:rsidP="00885C98">
            <w:pPr>
              <w:adjustRightInd w:val="0"/>
              <w:snapToGrid w:val="0"/>
              <w:spacing w:line="360" w:lineRule="auto"/>
              <w:ind w:firstLineChars="100" w:firstLine="240"/>
              <w:jc w:val="both"/>
              <w:rPr>
                <w:rFonts w:ascii="Book Antiqua" w:hAnsi="Book Antiqua" w:cs="Arial"/>
                <w:sz w:val="24"/>
                <w:szCs w:val="24"/>
              </w:rPr>
            </w:pPr>
            <w:r w:rsidRPr="00AF7C5C">
              <w:rPr>
                <w:rFonts w:ascii="Book Antiqua" w:hAnsi="Book Antiqua" w:cs="Arial"/>
                <w:sz w:val="24"/>
                <w:szCs w:val="24"/>
              </w:rPr>
              <w:t>65-75</w:t>
            </w:r>
          </w:p>
        </w:tc>
        <w:tc>
          <w:tcPr>
            <w:tcW w:w="1843" w:type="dxa"/>
            <w:vAlign w:val="center"/>
          </w:tcPr>
          <w:p w14:paraId="33C2B840" w14:textId="77777777" w:rsidR="00C14669" w:rsidRPr="00AF7C5C" w:rsidRDefault="00C14669" w:rsidP="00885C98">
            <w:pPr>
              <w:adjustRightInd w:val="0"/>
              <w:snapToGrid w:val="0"/>
              <w:spacing w:line="360" w:lineRule="auto"/>
              <w:jc w:val="center"/>
              <w:rPr>
                <w:rFonts w:ascii="Book Antiqua" w:hAnsi="Book Antiqua" w:cs="Arial"/>
                <w:sz w:val="24"/>
                <w:szCs w:val="24"/>
              </w:rPr>
            </w:pPr>
            <w:r w:rsidRPr="00AF7C5C">
              <w:rPr>
                <w:rFonts w:ascii="Book Antiqua" w:hAnsi="Book Antiqua" w:cs="Arial"/>
                <w:sz w:val="24"/>
                <w:szCs w:val="24"/>
              </w:rPr>
              <w:t>233 (11.7)</w:t>
            </w:r>
          </w:p>
        </w:tc>
        <w:tc>
          <w:tcPr>
            <w:tcW w:w="1843" w:type="dxa"/>
            <w:vAlign w:val="center"/>
          </w:tcPr>
          <w:p w14:paraId="50232E1D" w14:textId="77777777" w:rsidR="00C14669" w:rsidRPr="00AF7C5C" w:rsidRDefault="00C14669" w:rsidP="00885C98">
            <w:pPr>
              <w:adjustRightInd w:val="0"/>
              <w:snapToGrid w:val="0"/>
              <w:spacing w:line="360" w:lineRule="auto"/>
              <w:jc w:val="center"/>
              <w:rPr>
                <w:rFonts w:ascii="Book Antiqua" w:hAnsi="Book Antiqua" w:cs="Arial"/>
                <w:sz w:val="24"/>
                <w:szCs w:val="24"/>
              </w:rPr>
            </w:pPr>
            <w:r w:rsidRPr="00AF7C5C">
              <w:rPr>
                <w:rFonts w:ascii="Book Antiqua" w:hAnsi="Book Antiqua" w:cs="Arial"/>
                <w:sz w:val="24"/>
                <w:szCs w:val="24"/>
              </w:rPr>
              <w:t>253 (11.3)</w:t>
            </w:r>
          </w:p>
        </w:tc>
        <w:tc>
          <w:tcPr>
            <w:tcW w:w="1559" w:type="dxa"/>
            <w:vAlign w:val="center"/>
          </w:tcPr>
          <w:p w14:paraId="70ACF795" w14:textId="77777777" w:rsidR="00C14669" w:rsidRPr="00AF7C5C" w:rsidRDefault="00C14669" w:rsidP="00885C98">
            <w:pPr>
              <w:adjustRightInd w:val="0"/>
              <w:snapToGrid w:val="0"/>
              <w:spacing w:line="360" w:lineRule="auto"/>
              <w:jc w:val="center"/>
              <w:rPr>
                <w:rFonts w:ascii="Book Antiqua" w:hAnsi="Book Antiqua" w:cs="Arial"/>
                <w:sz w:val="24"/>
                <w:szCs w:val="24"/>
              </w:rPr>
            </w:pPr>
            <w:r w:rsidRPr="00AF7C5C">
              <w:rPr>
                <w:rFonts w:ascii="Book Antiqua" w:hAnsi="Book Antiqua" w:cs="Arial"/>
                <w:sz w:val="24"/>
                <w:szCs w:val="24"/>
              </w:rPr>
              <w:t>486</w:t>
            </w:r>
          </w:p>
        </w:tc>
        <w:tc>
          <w:tcPr>
            <w:tcW w:w="992" w:type="dxa"/>
            <w:vAlign w:val="center"/>
          </w:tcPr>
          <w:p w14:paraId="36A3024B" w14:textId="77777777" w:rsidR="00C14669" w:rsidRPr="00AF7C5C" w:rsidRDefault="00C14669" w:rsidP="00885C98">
            <w:pPr>
              <w:adjustRightInd w:val="0"/>
              <w:snapToGrid w:val="0"/>
              <w:spacing w:line="360" w:lineRule="auto"/>
              <w:jc w:val="center"/>
              <w:rPr>
                <w:rFonts w:ascii="Book Antiqua" w:hAnsi="Book Antiqua" w:cs="Arial"/>
                <w:sz w:val="24"/>
                <w:szCs w:val="24"/>
              </w:rPr>
            </w:pPr>
          </w:p>
        </w:tc>
      </w:tr>
      <w:tr w:rsidR="00C14669" w:rsidRPr="00AF7C5C" w14:paraId="64F8E1E9" w14:textId="77777777" w:rsidTr="00250B8D">
        <w:tc>
          <w:tcPr>
            <w:tcW w:w="5812" w:type="dxa"/>
            <w:vAlign w:val="center"/>
          </w:tcPr>
          <w:p w14:paraId="43BF3E82" w14:textId="10A79D01" w:rsidR="00C14669" w:rsidRPr="00AF7C5C" w:rsidRDefault="00C14669" w:rsidP="00885C98">
            <w:pPr>
              <w:adjustRightInd w:val="0"/>
              <w:snapToGrid w:val="0"/>
              <w:spacing w:line="360" w:lineRule="auto"/>
              <w:ind w:firstLineChars="100" w:firstLine="240"/>
              <w:jc w:val="both"/>
              <w:rPr>
                <w:rFonts w:ascii="Book Antiqua" w:hAnsi="Book Antiqua" w:cs="Arial"/>
                <w:sz w:val="24"/>
                <w:szCs w:val="24"/>
              </w:rPr>
            </w:pPr>
            <w:r w:rsidRPr="00AF7C5C">
              <w:rPr>
                <w:rFonts w:ascii="Book Antiqua" w:hAnsi="Book Antiqua" w:cs="Arial"/>
                <w:sz w:val="24"/>
                <w:szCs w:val="24"/>
              </w:rPr>
              <w:t>≥</w:t>
            </w:r>
            <w:r>
              <w:rPr>
                <w:rFonts w:ascii="Book Antiqua" w:eastAsia="SimSun" w:hAnsi="Book Antiqua" w:cs="Arial" w:hint="eastAsia"/>
                <w:sz w:val="24"/>
                <w:szCs w:val="24"/>
                <w:lang w:eastAsia="zh-CN"/>
              </w:rPr>
              <w:t xml:space="preserve"> </w:t>
            </w:r>
            <w:r w:rsidRPr="00AF7C5C">
              <w:rPr>
                <w:rFonts w:ascii="Book Antiqua" w:hAnsi="Book Antiqua" w:cs="Arial"/>
                <w:sz w:val="24"/>
                <w:szCs w:val="24"/>
              </w:rPr>
              <w:t>75</w:t>
            </w:r>
          </w:p>
        </w:tc>
        <w:tc>
          <w:tcPr>
            <w:tcW w:w="1843" w:type="dxa"/>
            <w:vAlign w:val="center"/>
          </w:tcPr>
          <w:p w14:paraId="1ACDD6DF" w14:textId="77777777" w:rsidR="00C14669" w:rsidRPr="00AF7C5C" w:rsidRDefault="00C14669" w:rsidP="00885C98">
            <w:pPr>
              <w:adjustRightInd w:val="0"/>
              <w:snapToGrid w:val="0"/>
              <w:spacing w:line="360" w:lineRule="auto"/>
              <w:jc w:val="center"/>
              <w:rPr>
                <w:rFonts w:ascii="Book Antiqua" w:hAnsi="Book Antiqua" w:cs="Arial"/>
                <w:sz w:val="24"/>
                <w:szCs w:val="24"/>
              </w:rPr>
            </w:pPr>
            <w:r w:rsidRPr="00AF7C5C">
              <w:rPr>
                <w:rFonts w:ascii="Book Antiqua" w:hAnsi="Book Antiqua" w:cs="Arial"/>
                <w:sz w:val="24"/>
                <w:szCs w:val="24"/>
              </w:rPr>
              <w:t>52 (2.6)</w:t>
            </w:r>
          </w:p>
        </w:tc>
        <w:tc>
          <w:tcPr>
            <w:tcW w:w="1843" w:type="dxa"/>
            <w:vAlign w:val="center"/>
          </w:tcPr>
          <w:p w14:paraId="65B8F417" w14:textId="77777777" w:rsidR="00C14669" w:rsidRPr="00AF7C5C" w:rsidRDefault="00C14669" w:rsidP="00885C98">
            <w:pPr>
              <w:adjustRightInd w:val="0"/>
              <w:snapToGrid w:val="0"/>
              <w:spacing w:line="360" w:lineRule="auto"/>
              <w:jc w:val="center"/>
              <w:rPr>
                <w:rFonts w:ascii="Book Antiqua" w:hAnsi="Book Antiqua" w:cs="Arial"/>
                <w:sz w:val="24"/>
                <w:szCs w:val="24"/>
              </w:rPr>
            </w:pPr>
            <w:r w:rsidRPr="00AF7C5C">
              <w:rPr>
                <w:rFonts w:ascii="Book Antiqua" w:hAnsi="Book Antiqua" w:cs="Arial"/>
                <w:sz w:val="24"/>
                <w:szCs w:val="24"/>
              </w:rPr>
              <w:t>0 (0)</w:t>
            </w:r>
          </w:p>
        </w:tc>
        <w:tc>
          <w:tcPr>
            <w:tcW w:w="1559" w:type="dxa"/>
            <w:vAlign w:val="center"/>
          </w:tcPr>
          <w:p w14:paraId="0378F059" w14:textId="77777777" w:rsidR="00C14669" w:rsidRPr="00AF7C5C" w:rsidRDefault="00C14669" w:rsidP="00885C98">
            <w:pPr>
              <w:adjustRightInd w:val="0"/>
              <w:snapToGrid w:val="0"/>
              <w:spacing w:line="360" w:lineRule="auto"/>
              <w:jc w:val="center"/>
              <w:rPr>
                <w:rFonts w:ascii="Book Antiqua" w:hAnsi="Book Antiqua" w:cs="Arial"/>
                <w:sz w:val="24"/>
                <w:szCs w:val="24"/>
              </w:rPr>
            </w:pPr>
            <w:r w:rsidRPr="00AF7C5C">
              <w:rPr>
                <w:rFonts w:ascii="Book Antiqua" w:hAnsi="Book Antiqua" w:cs="Arial"/>
                <w:sz w:val="24"/>
                <w:szCs w:val="24"/>
              </w:rPr>
              <w:t>52</w:t>
            </w:r>
          </w:p>
        </w:tc>
        <w:tc>
          <w:tcPr>
            <w:tcW w:w="992" w:type="dxa"/>
            <w:vAlign w:val="center"/>
          </w:tcPr>
          <w:p w14:paraId="51A93F94" w14:textId="77777777" w:rsidR="00C14669" w:rsidRPr="00AF7C5C" w:rsidRDefault="00C14669" w:rsidP="00885C98">
            <w:pPr>
              <w:adjustRightInd w:val="0"/>
              <w:snapToGrid w:val="0"/>
              <w:spacing w:line="360" w:lineRule="auto"/>
              <w:jc w:val="center"/>
              <w:rPr>
                <w:rFonts w:ascii="Book Antiqua" w:hAnsi="Book Antiqua" w:cs="Arial"/>
                <w:sz w:val="24"/>
                <w:szCs w:val="24"/>
              </w:rPr>
            </w:pPr>
          </w:p>
        </w:tc>
      </w:tr>
      <w:tr w:rsidR="00250B8D" w:rsidRPr="00AF7C5C" w14:paraId="67DFCF77" w14:textId="77777777" w:rsidTr="00250B8D">
        <w:tc>
          <w:tcPr>
            <w:tcW w:w="5812" w:type="dxa"/>
            <w:vAlign w:val="center"/>
          </w:tcPr>
          <w:p w14:paraId="3AFF9CFC" w14:textId="77777777" w:rsidR="0053288D" w:rsidRPr="00AF7C5C" w:rsidRDefault="0053288D" w:rsidP="00885C98">
            <w:pPr>
              <w:adjustRightInd w:val="0"/>
              <w:snapToGrid w:val="0"/>
              <w:spacing w:line="360" w:lineRule="auto"/>
              <w:jc w:val="both"/>
              <w:rPr>
                <w:rFonts w:ascii="Book Antiqua" w:hAnsi="Book Antiqua" w:cs="Arial"/>
                <w:sz w:val="24"/>
                <w:szCs w:val="24"/>
              </w:rPr>
            </w:pPr>
            <w:r w:rsidRPr="00AF7C5C">
              <w:rPr>
                <w:rFonts w:ascii="Book Antiqua" w:hAnsi="Book Antiqua" w:cs="Arial"/>
                <w:sz w:val="24"/>
                <w:szCs w:val="24"/>
              </w:rPr>
              <w:t>Female</w:t>
            </w:r>
          </w:p>
        </w:tc>
        <w:tc>
          <w:tcPr>
            <w:tcW w:w="1843" w:type="dxa"/>
            <w:vAlign w:val="center"/>
          </w:tcPr>
          <w:p w14:paraId="7B363441" w14:textId="0E6EDD82" w:rsidR="0053288D" w:rsidRPr="00AF7C5C" w:rsidRDefault="0053288D" w:rsidP="00885C98">
            <w:pPr>
              <w:adjustRightInd w:val="0"/>
              <w:snapToGrid w:val="0"/>
              <w:spacing w:line="360" w:lineRule="auto"/>
              <w:jc w:val="center"/>
              <w:rPr>
                <w:rFonts w:ascii="Book Antiqua" w:hAnsi="Book Antiqua" w:cs="Arial"/>
                <w:sz w:val="24"/>
                <w:szCs w:val="24"/>
              </w:rPr>
            </w:pPr>
            <w:r w:rsidRPr="00AF7C5C">
              <w:rPr>
                <w:rFonts w:ascii="Book Antiqua" w:hAnsi="Book Antiqua" w:cs="Arial"/>
                <w:sz w:val="24"/>
                <w:szCs w:val="24"/>
              </w:rPr>
              <w:t>1099 (55.3)</w:t>
            </w:r>
          </w:p>
        </w:tc>
        <w:tc>
          <w:tcPr>
            <w:tcW w:w="1843" w:type="dxa"/>
            <w:vAlign w:val="center"/>
          </w:tcPr>
          <w:p w14:paraId="697F911B" w14:textId="4E347EE5" w:rsidR="0053288D" w:rsidRPr="00AF7C5C" w:rsidRDefault="0053288D" w:rsidP="00885C98">
            <w:pPr>
              <w:adjustRightInd w:val="0"/>
              <w:snapToGrid w:val="0"/>
              <w:spacing w:line="360" w:lineRule="auto"/>
              <w:jc w:val="center"/>
              <w:rPr>
                <w:rFonts w:ascii="Book Antiqua" w:hAnsi="Book Antiqua" w:cs="Arial"/>
                <w:sz w:val="24"/>
                <w:szCs w:val="24"/>
              </w:rPr>
            </w:pPr>
            <w:r w:rsidRPr="00AF7C5C">
              <w:rPr>
                <w:rFonts w:ascii="Book Antiqua" w:hAnsi="Book Antiqua" w:cs="Arial"/>
                <w:sz w:val="24"/>
                <w:szCs w:val="24"/>
              </w:rPr>
              <w:t>1182 (52.8)</w:t>
            </w:r>
          </w:p>
        </w:tc>
        <w:tc>
          <w:tcPr>
            <w:tcW w:w="1559" w:type="dxa"/>
            <w:vAlign w:val="center"/>
          </w:tcPr>
          <w:p w14:paraId="5DEE9D70" w14:textId="4EF4F9A6" w:rsidR="0053288D" w:rsidRPr="00AF7C5C" w:rsidRDefault="0053288D" w:rsidP="00885C98">
            <w:pPr>
              <w:adjustRightInd w:val="0"/>
              <w:snapToGrid w:val="0"/>
              <w:spacing w:line="360" w:lineRule="auto"/>
              <w:jc w:val="center"/>
              <w:rPr>
                <w:rFonts w:ascii="Book Antiqua" w:hAnsi="Book Antiqua" w:cs="Arial"/>
                <w:sz w:val="24"/>
                <w:szCs w:val="24"/>
              </w:rPr>
            </w:pPr>
            <w:r w:rsidRPr="00AF7C5C">
              <w:rPr>
                <w:rFonts w:ascii="Book Antiqua" w:hAnsi="Book Antiqua" w:cs="Arial"/>
                <w:sz w:val="24"/>
                <w:szCs w:val="24"/>
              </w:rPr>
              <w:t>2281</w:t>
            </w:r>
          </w:p>
        </w:tc>
        <w:tc>
          <w:tcPr>
            <w:tcW w:w="992" w:type="dxa"/>
            <w:vAlign w:val="center"/>
          </w:tcPr>
          <w:p w14:paraId="261AA95B" w14:textId="77777777" w:rsidR="0053288D" w:rsidRPr="00AF7C5C" w:rsidRDefault="0053288D" w:rsidP="00885C98">
            <w:pPr>
              <w:adjustRightInd w:val="0"/>
              <w:snapToGrid w:val="0"/>
              <w:spacing w:line="360" w:lineRule="auto"/>
              <w:jc w:val="center"/>
              <w:rPr>
                <w:rFonts w:ascii="Book Antiqua" w:hAnsi="Book Antiqua" w:cs="Arial"/>
                <w:sz w:val="24"/>
                <w:szCs w:val="24"/>
              </w:rPr>
            </w:pPr>
            <w:r w:rsidRPr="00AF7C5C">
              <w:rPr>
                <w:rFonts w:ascii="Book Antiqua" w:hAnsi="Book Antiqua" w:cs="Arial"/>
                <w:sz w:val="24"/>
                <w:szCs w:val="24"/>
              </w:rPr>
              <w:t>0.10</w:t>
            </w:r>
          </w:p>
        </w:tc>
      </w:tr>
      <w:tr w:rsidR="00250B8D" w:rsidRPr="00AF7C5C" w14:paraId="16C851B7" w14:textId="77777777" w:rsidTr="00250B8D">
        <w:tc>
          <w:tcPr>
            <w:tcW w:w="5812" w:type="dxa"/>
            <w:vAlign w:val="center"/>
          </w:tcPr>
          <w:p w14:paraId="1026E60B" w14:textId="77777777" w:rsidR="0053288D" w:rsidRPr="00AF7C5C" w:rsidRDefault="0053288D" w:rsidP="00885C98">
            <w:pPr>
              <w:adjustRightInd w:val="0"/>
              <w:snapToGrid w:val="0"/>
              <w:spacing w:line="360" w:lineRule="auto"/>
              <w:jc w:val="both"/>
              <w:rPr>
                <w:rFonts w:ascii="Book Antiqua" w:hAnsi="Book Antiqua" w:cs="Arial"/>
                <w:sz w:val="24"/>
                <w:szCs w:val="24"/>
              </w:rPr>
            </w:pPr>
            <w:r w:rsidRPr="00AF7C5C">
              <w:rPr>
                <w:rFonts w:ascii="Book Antiqua" w:hAnsi="Book Antiqua" w:cs="Arial"/>
                <w:sz w:val="24"/>
                <w:szCs w:val="24"/>
              </w:rPr>
              <w:t>Race/ethnicity</w:t>
            </w:r>
          </w:p>
        </w:tc>
        <w:tc>
          <w:tcPr>
            <w:tcW w:w="1843" w:type="dxa"/>
            <w:vAlign w:val="center"/>
          </w:tcPr>
          <w:p w14:paraId="3F53F75B" w14:textId="77777777" w:rsidR="0053288D" w:rsidRPr="00AF7C5C" w:rsidRDefault="0053288D" w:rsidP="00885C98">
            <w:pPr>
              <w:adjustRightInd w:val="0"/>
              <w:snapToGrid w:val="0"/>
              <w:spacing w:line="360" w:lineRule="auto"/>
              <w:jc w:val="center"/>
              <w:rPr>
                <w:rFonts w:ascii="Book Antiqua" w:hAnsi="Book Antiqua" w:cs="Arial"/>
                <w:sz w:val="24"/>
                <w:szCs w:val="24"/>
              </w:rPr>
            </w:pPr>
          </w:p>
        </w:tc>
        <w:tc>
          <w:tcPr>
            <w:tcW w:w="1843" w:type="dxa"/>
            <w:vAlign w:val="center"/>
          </w:tcPr>
          <w:p w14:paraId="13454337" w14:textId="77777777" w:rsidR="0053288D" w:rsidRPr="00AF7C5C" w:rsidRDefault="0053288D" w:rsidP="00885C98">
            <w:pPr>
              <w:adjustRightInd w:val="0"/>
              <w:snapToGrid w:val="0"/>
              <w:spacing w:line="360" w:lineRule="auto"/>
              <w:jc w:val="center"/>
              <w:rPr>
                <w:rFonts w:ascii="Book Antiqua" w:hAnsi="Book Antiqua" w:cs="Arial"/>
                <w:sz w:val="24"/>
                <w:szCs w:val="24"/>
              </w:rPr>
            </w:pPr>
          </w:p>
        </w:tc>
        <w:tc>
          <w:tcPr>
            <w:tcW w:w="1559" w:type="dxa"/>
            <w:vAlign w:val="center"/>
          </w:tcPr>
          <w:p w14:paraId="633050B2" w14:textId="77777777" w:rsidR="0053288D" w:rsidRPr="00AF7C5C" w:rsidRDefault="0053288D" w:rsidP="00885C98">
            <w:pPr>
              <w:adjustRightInd w:val="0"/>
              <w:snapToGrid w:val="0"/>
              <w:spacing w:line="360" w:lineRule="auto"/>
              <w:jc w:val="center"/>
              <w:rPr>
                <w:rFonts w:ascii="Book Antiqua" w:hAnsi="Book Antiqua" w:cs="Arial"/>
                <w:sz w:val="24"/>
                <w:szCs w:val="24"/>
              </w:rPr>
            </w:pPr>
          </w:p>
        </w:tc>
        <w:tc>
          <w:tcPr>
            <w:tcW w:w="992" w:type="dxa"/>
            <w:vAlign w:val="center"/>
          </w:tcPr>
          <w:p w14:paraId="4F94B3F3" w14:textId="77777777" w:rsidR="0053288D" w:rsidRPr="00AF7C5C" w:rsidRDefault="0053288D" w:rsidP="00885C98">
            <w:pPr>
              <w:adjustRightInd w:val="0"/>
              <w:snapToGrid w:val="0"/>
              <w:spacing w:line="360" w:lineRule="auto"/>
              <w:jc w:val="center"/>
              <w:rPr>
                <w:rFonts w:ascii="Book Antiqua" w:hAnsi="Book Antiqua" w:cs="Arial"/>
                <w:sz w:val="24"/>
                <w:szCs w:val="24"/>
              </w:rPr>
            </w:pPr>
          </w:p>
        </w:tc>
      </w:tr>
      <w:tr w:rsidR="00250B8D" w:rsidRPr="00AF7C5C" w14:paraId="6022CBC4" w14:textId="77777777" w:rsidTr="00250B8D">
        <w:tc>
          <w:tcPr>
            <w:tcW w:w="5812" w:type="dxa"/>
            <w:vAlign w:val="center"/>
          </w:tcPr>
          <w:p w14:paraId="1DF38431" w14:textId="271A22B5" w:rsidR="0053288D" w:rsidRPr="00AF7C5C" w:rsidRDefault="0053288D" w:rsidP="00885C98">
            <w:pPr>
              <w:adjustRightInd w:val="0"/>
              <w:snapToGrid w:val="0"/>
              <w:spacing w:line="360" w:lineRule="auto"/>
              <w:ind w:firstLineChars="100" w:firstLine="240"/>
              <w:jc w:val="both"/>
              <w:rPr>
                <w:rFonts w:ascii="Book Antiqua" w:hAnsi="Book Antiqua" w:cs="Arial"/>
                <w:sz w:val="24"/>
                <w:szCs w:val="24"/>
              </w:rPr>
            </w:pPr>
            <w:r w:rsidRPr="00AF7C5C">
              <w:rPr>
                <w:rFonts w:ascii="Book Antiqua" w:hAnsi="Book Antiqua" w:cs="Arial"/>
                <w:sz w:val="24"/>
                <w:szCs w:val="24"/>
              </w:rPr>
              <w:t>White or Hispanic</w:t>
            </w:r>
          </w:p>
        </w:tc>
        <w:tc>
          <w:tcPr>
            <w:tcW w:w="1843" w:type="dxa"/>
            <w:vAlign w:val="center"/>
          </w:tcPr>
          <w:p w14:paraId="222313CF" w14:textId="30B24595" w:rsidR="0053288D" w:rsidRPr="00AF7C5C" w:rsidRDefault="0053288D" w:rsidP="00885C98">
            <w:pPr>
              <w:adjustRightInd w:val="0"/>
              <w:snapToGrid w:val="0"/>
              <w:spacing w:line="360" w:lineRule="auto"/>
              <w:jc w:val="center"/>
              <w:rPr>
                <w:rFonts w:ascii="Book Antiqua" w:hAnsi="Book Antiqua" w:cs="Arial"/>
                <w:sz w:val="24"/>
                <w:szCs w:val="24"/>
              </w:rPr>
            </w:pPr>
            <w:r w:rsidRPr="00AF7C5C">
              <w:rPr>
                <w:rFonts w:ascii="Book Antiqua" w:hAnsi="Book Antiqua" w:cs="Arial"/>
                <w:sz w:val="24"/>
                <w:szCs w:val="24"/>
              </w:rPr>
              <w:t>1652 (83.1)</w:t>
            </w:r>
          </w:p>
        </w:tc>
        <w:tc>
          <w:tcPr>
            <w:tcW w:w="1843" w:type="dxa"/>
            <w:vAlign w:val="center"/>
          </w:tcPr>
          <w:p w14:paraId="36BBB508" w14:textId="42243813" w:rsidR="0053288D" w:rsidRPr="00AF7C5C" w:rsidRDefault="0053288D" w:rsidP="00885C98">
            <w:pPr>
              <w:adjustRightInd w:val="0"/>
              <w:snapToGrid w:val="0"/>
              <w:spacing w:line="360" w:lineRule="auto"/>
              <w:jc w:val="center"/>
              <w:rPr>
                <w:rFonts w:ascii="Book Antiqua" w:hAnsi="Book Antiqua" w:cs="Arial"/>
                <w:sz w:val="24"/>
                <w:szCs w:val="24"/>
              </w:rPr>
            </w:pPr>
            <w:r w:rsidRPr="00AF7C5C">
              <w:rPr>
                <w:rFonts w:ascii="Book Antiqua" w:hAnsi="Book Antiqua" w:cs="Arial"/>
                <w:sz w:val="24"/>
                <w:szCs w:val="24"/>
              </w:rPr>
              <w:t>1846 (82.5)</w:t>
            </w:r>
          </w:p>
        </w:tc>
        <w:tc>
          <w:tcPr>
            <w:tcW w:w="1559" w:type="dxa"/>
            <w:vAlign w:val="center"/>
          </w:tcPr>
          <w:p w14:paraId="5A1CBCA9" w14:textId="02880DAB" w:rsidR="0053288D" w:rsidRPr="00AF7C5C" w:rsidRDefault="0053288D" w:rsidP="00885C98">
            <w:pPr>
              <w:adjustRightInd w:val="0"/>
              <w:snapToGrid w:val="0"/>
              <w:spacing w:line="360" w:lineRule="auto"/>
              <w:jc w:val="center"/>
              <w:rPr>
                <w:rFonts w:ascii="Book Antiqua" w:hAnsi="Book Antiqua" w:cs="Arial"/>
                <w:sz w:val="24"/>
                <w:szCs w:val="24"/>
              </w:rPr>
            </w:pPr>
            <w:r w:rsidRPr="00AF7C5C">
              <w:rPr>
                <w:rFonts w:ascii="Book Antiqua" w:hAnsi="Book Antiqua" w:cs="Arial"/>
                <w:sz w:val="24"/>
                <w:szCs w:val="24"/>
              </w:rPr>
              <w:t>3498</w:t>
            </w:r>
          </w:p>
        </w:tc>
        <w:tc>
          <w:tcPr>
            <w:tcW w:w="992" w:type="dxa"/>
            <w:vAlign w:val="center"/>
          </w:tcPr>
          <w:p w14:paraId="1B7E878C" w14:textId="7334BFC4" w:rsidR="0053288D" w:rsidRPr="00AF7C5C" w:rsidRDefault="0053288D" w:rsidP="00885C98">
            <w:pPr>
              <w:adjustRightInd w:val="0"/>
              <w:snapToGrid w:val="0"/>
              <w:spacing w:line="360" w:lineRule="auto"/>
              <w:jc w:val="center"/>
              <w:rPr>
                <w:rFonts w:ascii="Book Antiqua" w:hAnsi="Book Antiqua" w:cs="Arial"/>
                <w:sz w:val="24"/>
                <w:szCs w:val="24"/>
              </w:rPr>
            </w:pPr>
            <w:r w:rsidRPr="00AF7C5C">
              <w:rPr>
                <w:rFonts w:ascii="Book Antiqua" w:hAnsi="Book Antiqua" w:cs="Arial"/>
                <w:sz w:val="24"/>
                <w:szCs w:val="24"/>
              </w:rPr>
              <w:t>&lt;</w:t>
            </w:r>
            <w:r w:rsidR="00885C98">
              <w:rPr>
                <w:rFonts w:ascii="Book Antiqua" w:eastAsia="SimSun" w:hAnsi="Book Antiqua" w:cs="Arial" w:hint="eastAsia"/>
                <w:sz w:val="24"/>
                <w:szCs w:val="24"/>
                <w:lang w:eastAsia="zh-CN"/>
              </w:rPr>
              <w:t xml:space="preserve"> </w:t>
            </w:r>
            <w:r w:rsidRPr="00AF7C5C">
              <w:rPr>
                <w:rFonts w:ascii="Book Antiqua" w:hAnsi="Book Antiqua" w:cs="Arial"/>
                <w:sz w:val="24"/>
                <w:szCs w:val="24"/>
              </w:rPr>
              <w:t>0.001</w:t>
            </w:r>
          </w:p>
        </w:tc>
      </w:tr>
      <w:tr w:rsidR="00250B8D" w:rsidRPr="00AF7C5C" w14:paraId="5D6BA7A4" w14:textId="77777777" w:rsidTr="00250B8D">
        <w:tc>
          <w:tcPr>
            <w:tcW w:w="5812" w:type="dxa"/>
            <w:vAlign w:val="center"/>
          </w:tcPr>
          <w:p w14:paraId="31F00A1A" w14:textId="388107A7" w:rsidR="0053288D" w:rsidRPr="00AF7C5C" w:rsidRDefault="0053288D" w:rsidP="00885C98">
            <w:pPr>
              <w:adjustRightInd w:val="0"/>
              <w:snapToGrid w:val="0"/>
              <w:spacing w:line="360" w:lineRule="auto"/>
              <w:ind w:firstLineChars="100" w:firstLine="240"/>
              <w:jc w:val="both"/>
              <w:rPr>
                <w:rFonts w:ascii="Book Antiqua" w:hAnsi="Book Antiqua" w:cs="Arial"/>
                <w:sz w:val="24"/>
                <w:szCs w:val="24"/>
              </w:rPr>
            </w:pPr>
            <w:r w:rsidRPr="00AF7C5C">
              <w:rPr>
                <w:rFonts w:ascii="Book Antiqua" w:hAnsi="Book Antiqua" w:cs="Arial"/>
                <w:sz w:val="24"/>
                <w:szCs w:val="24"/>
              </w:rPr>
              <w:t>Black</w:t>
            </w:r>
          </w:p>
        </w:tc>
        <w:tc>
          <w:tcPr>
            <w:tcW w:w="1843" w:type="dxa"/>
            <w:vAlign w:val="center"/>
          </w:tcPr>
          <w:p w14:paraId="60C05080" w14:textId="77777777" w:rsidR="0053288D" w:rsidRPr="00AF7C5C" w:rsidRDefault="0053288D" w:rsidP="00885C98">
            <w:pPr>
              <w:adjustRightInd w:val="0"/>
              <w:snapToGrid w:val="0"/>
              <w:spacing w:line="360" w:lineRule="auto"/>
              <w:jc w:val="center"/>
              <w:rPr>
                <w:rFonts w:ascii="Book Antiqua" w:hAnsi="Book Antiqua" w:cs="Arial"/>
                <w:sz w:val="24"/>
                <w:szCs w:val="24"/>
              </w:rPr>
            </w:pPr>
            <w:r w:rsidRPr="00AF7C5C">
              <w:rPr>
                <w:rFonts w:ascii="Book Antiqua" w:hAnsi="Book Antiqua" w:cs="Arial"/>
                <w:sz w:val="24"/>
                <w:szCs w:val="24"/>
              </w:rPr>
              <w:t>131 (6.6)</w:t>
            </w:r>
          </w:p>
        </w:tc>
        <w:tc>
          <w:tcPr>
            <w:tcW w:w="1843" w:type="dxa"/>
            <w:vAlign w:val="center"/>
          </w:tcPr>
          <w:p w14:paraId="4CDD1C29" w14:textId="77777777" w:rsidR="0053288D" w:rsidRPr="00AF7C5C" w:rsidRDefault="0053288D" w:rsidP="00885C98">
            <w:pPr>
              <w:adjustRightInd w:val="0"/>
              <w:snapToGrid w:val="0"/>
              <w:spacing w:line="360" w:lineRule="auto"/>
              <w:jc w:val="center"/>
              <w:rPr>
                <w:rFonts w:ascii="Book Antiqua" w:hAnsi="Book Antiqua" w:cs="Arial"/>
                <w:sz w:val="24"/>
                <w:szCs w:val="24"/>
              </w:rPr>
            </w:pPr>
            <w:r w:rsidRPr="00AF7C5C">
              <w:rPr>
                <w:rFonts w:ascii="Book Antiqua" w:hAnsi="Book Antiqua" w:cs="Arial"/>
                <w:sz w:val="24"/>
                <w:szCs w:val="24"/>
              </w:rPr>
              <w:t>160 (7.1)</w:t>
            </w:r>
          </w:p>
        </w:tc>
        <w:tc>
          <w:tcPr>
            <w:tcW w:w="1559" w:type="dxa"/>
            <w:vAlign w:val="center"/>
          </w:tcPr>
          <w:p w14:paraId="598E2CAE" w14:textId="77777777" w:rsidR="0053288D" w:rsidRPr="00AF7C5C" w:rsidRDefault="0053288D" w:rsidP="00885C98">
            <w:pPr>
              <w:adjustRightInd w:val="0"/>
              <w:snapToGrid w:val="0"/>
              <w:spacing w:line="360" w:lineRule="auto"/>
              <w:jc w:val="center"/>
              <w:rPr>
                <w:rFonts w:ascii="Book Antiqua" w:hAnsi="Book Antiqua" w:cs="Arial"/>
                <w:sz w:val="24"/>
                <w:szCs w:val="24"/>
              </w:rPr>
            </w:pPr>
            <w:r w:rsidRPr="00AF7C5C">
              <w:rPr>
                <w:rFonts w:ascii="Book Antiqua" w:hAnsi="Book Antiqua" w:cs="Arial"/>
                <w:sz w:val="24"/>
                <w:szCs w:val="24"/>
              </w:rPr>
              <w:t>291</w:t>
            </w:r>
          </w:p>
        </w:tc>
        <w:tc>
          <w:tcPr>
            <w:tcW w:w="992" w:type="dxa"/>
            <w:vAlign w:val="center"/>
          </w:tcPr>
          <w:p w14:paraId="3E54FC9B" w14:textId="77777777" w:rsidR="0053288D" w:rsidRPr="00AF7C5C" w:rsidRDefault="0053288D" w:rsidP="00885C98">
            <w:pPr>
              <w:adjustRightInd w:val="0"/>
              <w:snapToGrid w:val="0"/>
              <w:spacing w:line="360" w:lineRule="auto"/>
              <w:jc w:val="center"/>
              <w:rPr>
                <w:rFonts w:ascii="Book Antiqua" w:hAnsi="Book Antiqua" w:cs="Arial"/>
                <w:sz w:val="24"/>
                <w:szCs w:val="24"/>
              </w:rPr>
            </w:pPr>
          </w:p>
        </w:tc>
      </w:tr>
      <w:tr w:rsidR="00250B8D" w:rsidRPr="00AF7C5C" w14:paraId="4D4D9B8D" w14:textId="77777777" w:rsidTr="00250B8D">
        <w:tc>
          <w:tcPr>
            <w:tcW w:w="5812" w:type="dxa"/>
            <w:vAlign w:val="center"/>
          </w:tcPr>
          <w:p w14:paraId="060B168C" w14:textId="490F63CB" w:rsidR="0053288D" w:rsidRPr="00AF7C5C" w:rsidRDefault="0053288D" w:rsidP="00885C98">
            <w:pPr>
              <w:adjustRightInd w:val="0"/>
              <w:snapToGrid w:val="0"/>
              <w:spacing w:line="360" w:lineRule="auto"/>
              <w:ind w:firstLineChars="100" w:firstLine="240"/>
              <w:jc w:val="both"/>
              <w:rPr>
                <w:rFonts w:ascii="Book Antiqua" w:hAnsi="Book Antiqua" w:cs="Arial"/>
                <w:sz w:val="24"/>
                <w:szCs w:val="24"/>
              </w:rPr>
            </w:pPr>
            <w:r w:rsidRPr="00AF7C5C">
              <w:rPr>
                <w:rFonts w:ascii="Book Antiqua" w:hAnsi="Book Antiqua" w:cs="Arial"/>
                <w:sz w:val="24"/>
                <w:szCs w:val="24"/>
              </w:rPr>
              <w:t xml:space="preserve">Asian </w:t>
            </w:r>
          </w:p>
        </w:tc>
        <w:tc>
          <w:tcPr>
            <w:tcW w:w="1843" w:type="dxa"/>
            <w:vAlign w:val="center"/>
          </w:tcPr>
          <w:p w14:paraId="726CB5C6" w14:textId="77777777" w:rsidR="0053288D" w:rsidRPr="00AF7C5C" w:rsidRDefault="0053288D" w:rsidP="00885C98">
            <w:pPr>
              <w:adjustRightInd w:val="0"/>
              <w:snapToGrid w:val="0"/>
              <w:spacing w:line="360" w:lineRule="auto"/>
              <w:jc w:val="center"/>
              <w:rPr>
                <w:rFonts w:ascii="Book Antiqua" w:hAnsi="Book Antiqua" w:cs="Arial"/>
                <w:sz w:val="24"/>
                <w:szCs w:val="24"/>
              </w:rPr>
            </w:pPr>
            <w:r w:rsidRPr="00AF7C5C">
              <w:rPr>
                <w:rFonts w:ascii="Book Antiqua" w:hAnsi="Book Antiqua" w:cs="Arial"/>
                <w:sz w:val="24"/>
                <w:szCs w:val="24"/>
              </w:rPr>
              <w:t>128 (6.4)</w:t>
            </w:r>
          </w:p>
        </w:tc>
        <w:tc>
          <w:tcPr>
            <w:tcW w:w="1843" w:type="dxa"/>
            <w:vAlign w:val="center"/>
          </w:tcPr>
          <w:p w14:paraId="4F86609E" w14:textId="77777777" w:rsidR="0053288D" w:rsidRPr="00AF7C5C" w:rsidRDefault="0053288D" w:rsidP="00885C98">
            <w:pPr>
              <w:adjustRightInd w:val="0"/>
              <w:snapToGrid w:val="0"/>
              <w:spacing w:line="360" w:lineRule="auto"/>
              <w:jc w:val="center"/>
              <w:rPr>
                <w:rFonts w:ascii="Book Antiqua" w:hAnsi="Book Antiqua" w:cs="Arial"/>
                <w:sz w:val="24"/>
                <w:szCs w:val="24"/>
              </w:rPr>
            </w:pPr>
            <w:r w:rsidRPr="00AF7C5C">
              <w:rPr>
                <w:rFonts w:ascii="Book Antiqua" w:hAnsi="Book Antiqua" w:cs="Arial"/>
                <w:sz w:val="24"/>
                <w:szCs w:val="24"/>
              </w:rPr>
              <w:t>129 (5.8)</w:t>
            </w:r>
          </w:p>
        </w:tc>
        <w:tc>
          <w:tcPr>
            <w:tcW w:w="1559" w:type="dxa"/>
            <w:vAlign w:val="center"/>
          </w:tcPr>
          <w:p w14:paraId="7135789E" w14:textId="77777777" w:rsidR="0053288D" w:rsidRPr="00AF7C5C" w:rsidRDefault="0053288D" w:rsidP="00885C98">
            <w:pPr>
              <w:adjustRightInd w:val="0"/>
              <w:snapToGrid w:val="0"/>
              <w:spacing w:line="360" w:lineRule="auto"/>
              <w:jc w:val="center"/>
              <w:rPr>
                <w:rFonts w:ascii="Book Antiqua" w:hAnsi="Book Antiqua" w:cs="Arial"/>
                <w:sz w:val="24"/>
                <w:szCs w:val="24"/>
              </w:rPr>
            </w:pPr>
            <w:r w:rsidRPr="00AF7C5C">
              <w:rPr>
                <w:rFonts w:ascii="Book Antiqua" w:hAnsi="Book Antiqua" w:cs="Arial"/>
                <w:sz w:val="24"/>
                <w:szCs w:val="24"/>
              </w:rPr>
              <w:t>257</w:t>
            </w:r>
          </w:p>
        </w:tc>
        <w:tc>
          <w:tcPr>
            <w:tcW w:w="992" w:type="dxa"/>
            <w:vAlign w:val="center"/>
          </w:tcPr>
          <w:p w14:paraId="2B6142D4" w14:textId="77777777" w:rsidR="0053288D" w:rsidRPr="00AF7C5C" w:rsidRDefault="0053288D" w:rsidP="00885C98">
            <w:pPr>
              <w:adjustRightInd w:val="0"/>
              <w:snapToGrid w:val="0"/>
              <w:spacing w:line="360" w:lineRule="auto"/>
              <w:jc w:val="center"/>
              <w:rPr>
                <w:rFonts w:ascii="Book Antiqua" w:hAnsi="Book Antiqua" w:cs="Arial"/>
                <w:sz w:val="24"/>
                <w:szCs w:val="24"/>
              </w:rPr>
            </w:pPr>
          </w:p>
        </w:tc>
      </w:tr>
      <w:tr w:rsidR="00250B8D" w:rsidRPr="00AF7C5C" w14:paraId="014AEB59" w14:textId="77777777" w:rsidTr="00250B8D">
        <w:tc>
          <w:tcPr>
            <w:tcW w:w="5812" w:type="dxa"/>
            <w:vAlign w:val="center"/>
          </w:tcPr>
          <w:p w14:paraId="35555693" w14:textId="6E743038" w:rsidR="0053288D" w:rsidRPr="00AF7C5C" w:rsidRDefault="0053288D" w:rsidP="00885C98">
            <w:pPr>
              <w:adjustRightInd w:val="0"/>
              <w:snapToGrid w:val="0"/>
              <w:spacing w:line="360" w:lineRule="auto"/>
              <w:ind w:firstLineChars="100" w:firstLine="240"/>
              <w:jc w:val="both"/>
              <w:rPr>
                <w:rFonts w:ascii="Book Antiqua" w:hAnsi="Book Antiqua" w:cs="Arial"/>
                <w:sz w:val="24"/>
                <w:szCs w:val="24"/>
              </w:rPr>
            </w:pPr>
            <w:r w:rsidRPr="00AF7C5C">
              <w:rPr>
                <w:rFonts w:ascii="Book Antiqua" w:hAnsi="Book Antiqua" w:cs="Arial"/>
                <w:sz w:val="24"/>
                <w:szCs w:val="24"/>
              </w:rPr>
              <w:t>Other</w:t>
            </w:r>
          </w:p>
        </w:tc>
        <w:tc>
          <w:tcPr>
            <w:tcW w:w="1843" w:type="dxa"/>
            <w:vAlign w:val="center"/>
          </w:tcPr>
          <w:p w14:paraId="25E723E4" w14:textId="77777777" w:rsidR="0053288D" w:rsidRPr="00AF7C5C" w:rsidRDefault="0053288D" w:rsidP="00885C98">
            <w:pPr>
              <w:adjustRightInd w:val="0"/>
              <w:snapToGrid w:val="0"/>
              <w:spacing w:line="360" w:lineRule="auto"/>
              <w:jc w:val="center"/>
              <w:rPr>
                <w:rFonts w:ascii="Book Antiqua" w:hAnsi="Book Antiqua" w:cs="Arial"/>
                <w:sz w:val="24"/>
                <w:szCs w:val="24"/>
              </w:rPr>
            </w:pPr>
            <w:r w:rsidRPr="00AF7C5C">
              <w:rPr>
                <w:rFonts w:ascii="Book Antiqua" w:hAnsi="Book Antiqua" w:cs="Arial"/>
                <w:sz w:val="24"/>
                <w:szCs w:val="24"/>
              </w:rPr>
              <w:t>20 (1.0)</w:t>
            </w:r>
          </w:p>
        </w:tc>
        <w:tc>
          <w:tcPr>
            <w:tcW w:w="1843" w:type="dxa"/>
            <w:vAlign w:val="center"/>
          </w:tcPr>
          <w:p w14:paraId="2F58972E" w14:textId="77777777" w:rsidR="0053288D" w:rsidRPr="00AF7C5C" w:rsidRDefault="0053288D" w:rsidP="00885C98">
            <w:pPr>
              <w:adjustRightInd w:val="0"/>
              <w:snapToGrid w:val="0"/>
              <w:spacing w:line="360" w:lineRule="auto"/>
              <w:jc w:val="center"/>
              <w:rPr>
                <w:rFonts w:ascii="Book Antiqua" w:hAnsi="Book Antiqua" w:cs="Arial"/>
                <w:sz w:val="24"/>
                <w:szCs w:val="24"/>
              </w:rPr>
            </w:pPr>
            <w:r w:rsidRPr="00AF7C5C">
              <w:rPr>
                <w:rFonts w:ascii="Book Antiqua" w:hAnsi="Book Antiqua" w:cs="Arial"/>
                <w:sz w:val="24"/>
                <w:szCs w:val="24"/>
              </w:rPr>
              <w:t>100 (4.5)</w:t>
            </w:r>
          </w:p>
        </w:tc>
        <w:tc>
          <w:tcPr>
            <w:tcW w:w="1559" w:type="dxa"/>
            <w:vAlign w:val="center"/>
          </w:tcPr>
          <w:p w14:paraId="74AC7FC6" w14:textId="77777777" w:rsidR="0053288D" w:rsidRPr="00AF7C5C" w:rsidRDefault="0053288D" w:rsidP="00885C98">
            <w:pPr>
              <w:adjustRightInd w:val="0"/>
              <w:snapToGrid w:val="0"/>
              <w:spacing w:line="360" w:lineRule="auto"/>
              <w:jc w:val="center"/>
              <w:rPr>
                <w:rFonts w:ascii="Book Antiqua" w:hAnsi="Book Antiqua" w:cs="Arial"/>
                <w:sz w:val="24"/>
                <w:szCs w:val="24"/>
              </w:rPr>
            </w:pPr>
            <w:r w:rsidRPr="00AF7C5C">
              <w:rPr>
                <w:rFonts w:ascii="Book Antiqua" w:hAnsi="Book Antiqua" w:cs="Arial"/>
                <w:sz w:val="24"/>
                <w:szCs w:val="24"/>
              </w:rPr>
              <w:t>120</w:t>
            </w:r>
          </w:p>
        </w:tc>
        <w:tc>
          <w:tcPr>
            <w:tcW w:w="992" w:type="dxa"/>
            <w:vAlign w:val="center"/>
          </w:tcPr>
          <w:p w14:paraId="18AEB463" w14:textId="77777777" w:rsidR="0053288D" w:rsidRPr="00AF7C5C" w:rsidRDefault="0053288D" w:rsidP="00885C98">
            <w:pPr>
              <w:adjustRightInd w:val="0"/>
              <w:snapToGrid w:val="0"/>
              <w:spacing w:line="360" w:lineRule="auto"/>
              <w:jc w:val="center"/>
              <w:rPr>
                <w:rFonts w:ascii="Book Antiqua" w:hAnsi="Book Antiqua" w:cs="Arial"/>
                <w:sz w:val="24"/>
                <w:szCs w:val="24"/>
              </w:rPr>
            </w:pPr>
          </w:p>
        </w:tc>
      </w:tr>
      <w:tr w:rsidR="00250B8D" w:rsidRPr="00AF7C5C" w14:paraId="0FE55007" w14:textId="77777777" w:rsidTr="00250B8D">
        <w:tc>
          <w:tcPr>
            <w:tcW w:w="5812" w:type="dxa"/>
            <w:vAlign w:val="center"/>
          </w:tcPr>
          <w:p w14:paraId="32335D58" w14:textId="55AC22F1" w:rsidR="0053288D" w:rsidRPr="00AF7C5C" w:rsidRDefault="0053288D" w:rsidP="00885C98">
            <w:pPr>
              <w:adjustRightInd w:val="0"/>
              <w:snapToGrid w:val="0"/>
              <w:spacing w:line="360" w:lineRule="auto"/>
              <w:jc w:val="both"/>
              <w:rPr>
                <w:rFonts w:ascii="Book Antiqua" w:hAnsi="Book Antiqua" w:cs="Arial"/>
                <w:sz w:val="24"/>
                <w:szCs w:val="24"/>
              </w:rPr>
            </w:pPr>
            <w:r w:rsidRPr="00AF7C5C">
              <w:rPr>
                <w:rFonts w:ascii="Book Antiqua" w:hAnsi="Book Antiqua" w:cs="Arial"/>
                <w:sz w:val="24"/>
                <w:szCs w:val="24"/>
              </w:rPr>
              <w:t>BMI (kg/m</w:t>
            </w:r>
            <w:r w:rsidRPr="00AF7C5C">
              <w:rPr>
                <w:rFonts w:ascii="Book Antiqua" w:hAnsi="Book Antiqua" w:cs="Arial"/>
                <w:sz w:val="24"/>
                <w:szCs w:val="24"/>
                <w:vertAlign w:val="superscript"/>
              </w:rPr>
              <w:t>2</w:t>
            </w:r>
            <w:r w:rsidRPr="00AF7C5C">
              <w:rPr>
                <w:rFonts w:ascii="Book Antiqua" w:hAnsi="Book Antiqua" w:cs="Arial"/>
                <w:sz w:val="24"/>
                <w:szCs w:val="24"/>
              </w:rPr>
              <w:t>), mean</w:t>
            </w:r>
            <w:r w:rsidR="00885C98">
              <w:rPr>
                <w:rFonts w:ascii="Book Antiqua" w:eastAsia="SimSun" w:hAnsi="Book Antiqua" w:cs="Arial" w:hint="eastAsia"/>
                <w:sz w:val="24"/>
                <w:szCs w:val="24"/>
                <w:lang w:eastAsia="zh-CN"/>
              </w:rPr>
              <w:t xml:space="preserve"> </w:t>
            </w:r>
            <w:r w:rsidRPr="00AF7C5C">
              <w:rPr>
                <w:rFonts w:ascii="Book Antiqua" w:hAnsi="Book Antiqua" w:cs="Arial"/>
                <w:sz w:val="24"/>
                <w:szCs w:val="24"/>
              </w:rPr>
              <w:t>(SD)</w:t>
            </w:r>
          </w:p>
        </w:tc>
        <w:tc>
          <w:tcPr>
            <w:tcW w:w="1843" w:type="dxa"/>
            <w:vAlign w:val="center"/>
          </w:tcPr>
          <w:p w14:paraId="7790D2A8" w14:textId="7A6ACD80" w:rsidR="0053288D" w:rsidRPr="00AF7C5C" w:rsidRDefault="0053288D" w:rsidP="00885C98">
            <w:pPr>
              <w:adjustRightInd w:val="0"/>
              <w:snapToGrid w:val="0"/>
              <w:spacing w:line="360" w:lineRule="auto"/>
              <w:jc w:val="center"/>
              <w:rPr>
                <w:rFonts w:ascii="Book Antiqua" w:hAnsi="Book Antiqua" w:cs="Arial"/>
                <w:sz w:val="24"/>
                <w:szCs w:val="24"/>
              </w:rPr>
            </w:pPr>
            <w:r w:rsidRPr="00AF7C5C">
              <w:rPr>
                <w:rFonts w:ascii="Book Antiqua" w:hAnsi="Book Antiqua" w:cs="Arial"/>
                <w:sz w:val="24"/>
                <w:szCs w:val="24"/>
              </w:rPr>
              <w:t>1871 (94.2)</w:t>
            </w:r>
          </w:p>
        </w:tc>
        <w:tc>
          <w:tcPr>
            <w:tcW w:w="1843" w:type="dxa"/>
            <w:vAlign w:val="center"/>
          </w:tcPr>
          <w:p w14:paraId="09EE6CA3" w14:textId="6E5A9CC3" w:rsidR="0053288D" w:rsidRPr="00AF7C5C" w:rsidRDefault="0053288D" w:rsidP="00885C98">
            <w:pPr>
              <w:adjustRightInd w:val="0"/>
              <w:snapToGrid w:val="0"/>
              <w:spacing w:line="360" w:lineRule="auto"/>
              <w:jc w:val="center"/>
              <w:rPr>
                <w:rFonts w:ascii="Book Antiqua" w:hAnsi="Book Antiqua" w:cs="Arial"/>
                <w:sz w:val="24"/>
                <w:szCs w:val="24"/>
              </w:rPr>
            </w:pPr>
            <w:r w:rsidRPr="00AF7C5C">
              <w:rPr>
                <w:rFonts w:ascii="Book Antiqua" w:hAnsi="Book Antiqua" w:cs="Arial"/>
                <w:sz w:val="24"/>
                <w:szCs w:val="24"/>
              </w:rPr>
              <w:t>2213 (98.9)</w:t>
            </w:r>
          </w:p>
        </w:tc>
        <w:tc>
          <w:tcPr>
            <w:tcW w:w="1559" w:type="dxa"/>
            <w:vAlign w:val="center"/>
          </w:tcPr>
          <w:p w14:paraId="1ACA4CCF" w14:textId="253CC905" w:rsidR="0053288D" w:rsidRPr="00AF7C5C" w:rsidRDefault="0053288D" w:rsidP="00885C98">
            <w:pPr>
              <w:adjustRightInd w:val="0"/>
              <w:snapToGrid w:val="0"/>
              <w:spacing w:line="360" w:lineRule="auto"/>
              <w:jc w:val="center"/>
              <w:rPr>
                <w:rFonts w:ascii="Book Antiqua" w:hAnsi="Book Antiqua" w:cs="Arial"/>
                <w:sz w:val="24"/>
                <w:szCs w:val="24"/>
              </w:rPr>
            </w:pPr>
            <w:r w:rsidRPr="00AF7C5C">
              <w:rPr>
                <w:rFonts w:ascii="Book Antiqua" w:hAnsi="Book Antiqua" w:cs="Arial"/>
                <w:sz w:val="24"/>
                <w:szCs w:val="24"/>
              </w:rPr>
              <w:t>4084</w:t>
            </w:r>
          </w:p>
        </w:tc>
        <w:tc>
          <w:tcPr>
            <w:tcW w:w="992" w:type="dxa"/>
            <w:vAlign w:val="center"/>
          </w:tcPr>
          <w:p w14:paraId="5DF15F63" w14:textId="77777777" w:rsidR="0053288D" w:rsidRPr="00AF7C5C" w:rsidRDefault="0053288D" w:rsidP="00885C98">
            <w:pPr>
              <w:adjustRightInd w:val="0"/>
              <w:snapToGrid w:val="0"/>
              <w:spacing w:line="360" w:lineRule="auto"/>
              <w:jc w:val="center"/>
              <w:rPr>
                <w:rFonts w:ascii="Book Antiqua" w:hAnsi="Book Antiqua" w:cs="Arial"/>
                <w:sz w:val="24"/>
                <w:szCs w:val="24"/>
              </w:rPr>
            </w:pPr>
            <w:r w:rsidRPr="00AF7C5C">
              <w:rPr>
                <w:rFonts w:ascii="Book Antiqua" w:hAnsi="Book Antiqua" w:cs="Arial"/>
                <w:sz w:val="24"/>
                <w:szCs w:val="24"/>
              </w:rPr>
              <w:t>0.61</w:t>
            </w:r>
          </w:p>
        </w:tc>
      </w:tr>
      <w:tr w:rsidR="00250B8D" w:rsidRPr="00AF7C5C" w14:paraId="72B1D4D7" w14:textId="77777777" w:rsidTr="00250B8D">
        <w:tc>
          <w:tcPr>
            <w:tcW w:w="5812" w:type="dxa"/>
            <w:vAlign w:val="center"/>
          </w:tcPr>
          <w:p w14:paraId="6B3BE812" w14:textId="0A6465E1" w:rsidR="0053288D" w:rsidRPr="00AF7C5C" w:rsidRDefault="0053288D" w:rsidP="00885C98">
            <w:pPr>
              <w:adjustRightInd w:val="0"/>
              <w:snapToGrid w:val="0"/>
              <w:spacing w:line="360" w:lineRule="auto"/>
              <w:jc w:val="both"/>
              <w:rPr>
                <w:rFonts w:ascii="Book Antiqua" w:eastAsia="SimSun" w:hAnsi="Book Antiqua" w:cs="Arial"/>
                <w:sz w:val="24"/>
                <w:szCs w:val="24"/>
                <w:lang w:eastAsia="zh-CN"/>
              </w:rPr>
            </w:pPr>
            <w:r w:rsidRPr="00AF7C5C">
              <w:rPr>
                <w:rFonts w:ascii="Book Antiqua" w:hAnsi="Book Antiqua" w:cs="Arial"/>
                <w:sz w:val="24"/>
                <w:szCs w:val="24"/>
              </w:rPr>
              <w:t xml:space="preserve">Current </w:t>
            </w:r>
            <w:r w:rsidR="00E5326E" w:rsidRPr="00AF7C5C">
              <w:rPr>
                <w:rFonts w:ascii="Book Antiqua" w:hAnsi="Book Antiqua" w:cs="Arial"/>
                <w:sz w:val="24"/>
                <w:szCs w:val="24"/>
              </w:rPr>
              <w:t>narcotics</w:t>
            </w:r>
            <w:r w:rsidR="00E5326E" w:rsidRPr="00AF7C5C">
              <w:rPr>
                <w:rFonts w:ascii="Book Antiqua" w:eastAsia="SimSun" w:hAnsi="Book Antiqua" w:cs="Arial"/>
                <w:sz w:val="24"/>
                <w:szCs w:val="24"/>
                <w:vertAlign w:val="superscript"/>
                <w:lang w:eastAsia="zh-CN"/>
              </w:rPr>
              <w:t>2</w:t>
            </w:r>
            <w:r w:rsidR="00E5326E" w:rsidRPr="00AF7C5C">
              <w:rPr>
                <w:rFonts w:ascii="Book Antiqua" w:hAnsi="Book Antiqua" w:cs="Arial"/>
                <w:sz w:val="24"/>
                <w:szCs w:val="24"/>
              </w:rPr>
              <w:t xml:space="preserve"> </w:t>
            </w:r>
            <w:r w:rsidRPr="00AF7C5C">
              <w:rPr>
                <w:rFonts w:ascii="Book Antiqua" w:hAnsi="Book Antiqua" w:cs="Arial"/>
                <w:sz w:val="24"/>
                <w:szCs w:val="24"/>
              </w:rPr>
              <w:t>use</w:t>
            </w:r>
          </w:p>
        </w:tc>
        <w:tc>
          <w:tcPr>
            <w:tcW w:w="1843" w:type="dxa"/>
            <w:vAlign w:val="center"/>
          </w:tcPr>
          <w:p w14:paraId="7442D7F9" w14:textId="77777777" w:rsidR="0053288D" w:rsidRPr="00AF7C5C" w:rsidRDefault="0053288D" w:rsidP="00885C98">
            <w:pPr>
              <w:adjustRightInd w:val="0"/>
              <w:snapToGrid w:val="0"/>
              <w:spacing w:line="360" w:lineRule="auto"/>
              <w:jc w:val="center"/>
              <w:rPr>
                <w:rFonts w:ascii="Book Antiqua" w:hAnsi="Book Antiqua" w:cs="Arial"/>
                <w:sz w:val="24"/>
                <w:szCs w:val="24"/>
              </w:rPr>
            </w:pPr>
          </w:p>
        </w:tc>
        <w:tc>
          <w:tcPr>
            <w:tcW w:w="1843" w:type="dxa"/>
            <w:vAlign w:val="center"/>
          </w:tcPr>
          <w:p w14:paraId="436458C7" w14:textId="77777777" w:rsidR="0053288D" w:rsidRPr="00AF7C5C" w:rsidRDefault="0053288D" w:rsidP="00885C98">
            <w:pPr>
              <w:adjustRightInd w:val="0"/>
              <w:snapToGrid w:val="0"/>
              <w:spacing w:line="360" w:lineRule="auto"/>
              <w:jc w:val="center"/>
              <w:rPr>
                <w:rFonts w:ascii="Book Antiqua" w:hAnsi="Book Antiqua" w:cs="Arial"/>
                <w:sz w:val="24"/>
                <w:szCs w:val="24"/>
              </w:rPr>
            </w:pPr>
          </w:p>
        </w:tc>
        <w:tc>
          <w:tcPr>
            <w:tcW w:w="1559" w:type="dxa"/>
            <w:vAlign w:val="center"/>
          </w:tcPr>
          <w:p w14:paraId="7BAEA4BA" w14:textId="77777777" w:rsidR="0053288D" w:rsidRPr="00AF7C5C" w:rsidRDefault="0053288D" w:rsidP="00885C98">
            <w:pPr>
              <w:adjustRightInd w:val="0"/>
              <w:snapToGrid w:val="0"/>
              <w:spacing w:line="360" w:lineRule="auto"/>
              <w:jc w:val="center"/>
              <w:rPr>
                <w:rFonts w:ascii="Book Antiqua" w:hAnsi="Book Antiqua" w:cs="Arial"/>
                <w:sz w:val="24"/>
                <w:szCs w:val="24"/>
              </w:rPr>
            </w:pPr>
          </w:p>
        </w:tc>
        <w:tc>
          <w:tcPr>
            <w:tcW w:w="992" w:type="dxa"/>
            <w:vAlign w:val="center"/>
          </w:tcPr>
          <w:p w14:paraId="75F27CFC" w14:textId="77777777" w:rsidR="0053288D" w:rsidRPr="00AF7C5C" w:rsidRDefault="0053288D" w:rsidP="00885C98">
            <w:pPr>
              <w:adjustRightInd w:val="0"/>
              <w:snapToGrid w:val="0"/>
              <w:spacing w:line="360" w:lineRule="auto"/>
              <w:jc w:val="center"/>
              <w:rPr>
                <w:rFonts w:ascii="Book Antiqua" w:hAnsi="Book Antiqua" w:cs="Arial"/>
                <w:sz w:val="24"/>
                <w:szCs w:val="24"/>
              </w:rPr>
            </w:pPr>
          </w:p>
        </w:tc>
      </w:tr>
      <w:tr w:rsidR="00250B8D" w:rsidRPr="00AF7C5C" w14:paraId="474676C6" w14:textId="77777777" w:rsidTr="00250B8D">
        <w:tc>
          <w:tcPr>
            <w:tcW w:w="5812" w:type="dxa"/>
            <w:vAlign w:val="center"/>
          </w:tcPr>
          <w:p w14:paraId="2B3F41B4" w14:textId="48A52C8C" w:rsidR="0053288D" w:rsidRPr="00AF7C5C" w:rsidRDefault="0053288D" w:rsidP="00885C98">
            <w:pPr>
              <w:adjustRightInd w:val="0"/>
              <w:snapToGrid w:val="0"/>
              <w:spacing w:line="360" w:lineRule="auto"/>
              <w:ind w:firstLineChars="100" w:firstLine="240"/>
              <w:jc w:val="both"/>
              <w:rPr>
                <w:rFonts w:ascii="Book Antiqua" w:hAnsi="Book Antiqua" w:cs="Arial"/>
                <w:sz w:val="24"/>
                <w:szCs w:val="24"/>
              </w:rPr>
            </w:pPr>
            <w:r w:rsidRPr="00AF7C5C">
              <w:rPr>
                <w:rFonts w:ascii="Book Antiqua" w:hAnsi="Book Antiqua" w:cs="Arial"/>
                <w:sz w:val="24"/>
                <w:szCs w:val="24"/>
              </w:rPr>
              <w:t>Yes</w:t>
            </w:r>
          </w:p>
        </w:tc>
        <w:tc>
          <w:tcPr>
            <w:tcW w:w="1843" w:type="dxa"/>
            <w:vAlign w:val="center"/>
          </w:tcPr>
          <w:p w14:paraId="34C86B23" w14:textId="77777777" w:rsidR="0053288D" w:rsidRPr="00AF7C5C" w:rsidRDefault="0053288D" w:rsidP="00885C98">
            <w:pPr>
              <w:adjustRightInd w:val="0"/>
              <w:snapToGrid w:val="0"/>
              <w:spacing w:line="360" w:lineRule="auto"/>
              <w:jc w:val="center"/>
              <w:rPr>
                <w:rFonts w:ascii="Book Antiqua" w:hAnsi="Book Antiqua" w:cs="Arial"/>
                <w:sz w:val="24"/>
                <w:szCs w:val="24"/>
              </w:rPr>
            </w:pPr>
            <w:r w:rsidRPr="00AF7C5C">
              <w:rPr>
                <w:rFonts w:ascii="Book Antiqua" w:hAnsi="Book Antiqua" w:cs="Arial"/>
                <w:sz w:val="24"/>
                <w:szCs w:val="24"/>
              </w:rPr>
              <w:t>131 (6.6)</w:t>
            </w:r>
          </w:p>
        </w:tc>
        <w:tc>
          <w:tcPr>
            <w:tcW w:w="1843" w:type="dxa"/>
            <w:vAlign w:val="center"/>
          </w:tcPr>
          <w:p w14:paraId="07C2E1E7" w14:textId="77777777" w:rsidR="0053288D" w:rsidRPr="00AF7C5C" w:rsidRDefault="0053288D" w:rsidP="00885C98">
            <w:pPr>
              <w:adjustRightInd w:val="0"/>
              <w:snapToGrid w:val="0"/>
              <w:spacing w:line="360" w:lineRule="auto"/>
              <w:jc w:val="center"/>
              <w:rPr>
                <w:rFonts w:ascii="Book Antiqua" w:hAnsi="Book Antiqua" w:cs="Arial"/>
                <w:sz w:val="24"/>
                <w:szCs w:val="24"/>
              </w:rPr>
            </w:pPr>
            <w:r w:rsidRPr="00AF7C5C">
              <w:rPr>
                <w:rFonts w:ascii="Book Antiqua" w:hAnsi="Book Antiqua" w:cs="Arial"/>
                <w:sz w:val="24"/>
                <w:szCs w:val="24"/>
              </w:rPr>
              <w:t>163 (7.3)</w:t>
            </w:r>
          </w:p>
        </w:tc>
        <w:tc>
          <w:tcPr>
            <w:tcW w:w="1559" w:type="dxa"/>
            <w:vAlign w:val="center"/>
          </w:tcPr>
          <w:p w14:paraId="5A6119A2" w14:textId="77777777" w:rsidR="0053288D" w:rsidRPr="00AF7C5C" w:rsidRDefault="0053288D" w:rsidP="00885C98">
            <w:pPr>
              <w:adjustRightInd w:val="0"/>
              <w:snapToGrid w:val="0"/>
              <w:spacing w:line="360" w:lineRule="auto"/>
              <w:jc w:val="center"/>
              <w:rPr>
                <w:rFonts w:ascii="Book Antiqua" w:hAnsi="Book Antiqua" w:cs="Arial"/>
                <w:sz w:val="24"/>
                <w:szCs w:val="24"/>
              </w:rPr>
            </w:pPr>
            <w:r w:rsidRPr="00AF7C5C">
              <w:rPr>
                <w:rFonts w:ascii="Book Antiqua" w:hAnsi="Book Antiqua" w:cs="Arial"/>
                <w:sz w:val="24"/>
                <w:szCs w:val="24"/>
              </w:rPr>
              <w:t>294</w:t>
            </w:r>
          </w:p>
        </w:tc>
        <w:tc>
          <w:tcPr>
            <w:tcW w:w="992" w:type="dxa"/>
            <w:vAlign w:val="center"/>
          </w:tcPr>
          <w:p w14:paraId="5A2136F7" w14:textId="77777777" w:rsidR="0053288D" w:rsidRPr="00AF7C5C" w:rsidRDefault="0053288D" w:rsidP="00885C98">
            <w:pPr>
              <w:adjustRightInd w:val="0"/>
              <w:snapToGrid w:val="0"/>
              <w:spacing w:line="360" w:lineRule="auto"/>
              <w:jc w:val="center"/>
              <w:rPr>
                <w:rFonts w:ascii="Book Antiqua" w:hAnsi="Book Antiqua" w:cs="Arial"/>
                <w:sz w:val="24"/>
                <w:szCs w:val="24"/>
              </w:rPr>
            </w:pPr>
            <w:r w:rsidRPr="00AF7C5C">
              <w:rPr>
                <w:rFonts w:ascii="Book Antiqua" w:hAnsi="Book Antiqua" w:cs="Arial"/>
                <w:sz w:val="24"/>
                <w:szCs w:val="24"/>
              </w:rPr>
              <w:t>0.36</w:t>
            </w:r>
          </w:p>
        </w:tc>
      </w:tr>
      <w:tr w:rsidR="00250B8D" w:rsidRPr="00AF7C5C" w14:paraId="2F11FFE6" w14:textId="77777777" w:rsidTr="00250B8D">
        <w:tc>
          <w:tcPr>
            <w:tcW w:w="5812" w:type="dxa"/>
            <w:vAlign w:val="center"/>
          </w:tcPr>
          <w:p w14:paraId="754769FC" w14:textId="03AADF77" w:rsidR="0053288D" w:rsidRPr="00AF7C5C" w:rsidRDefault="0053288D" w:rsidP="00885C98">
            <w:pPr>
              <w:adjustRightInd w:val="0"/>
              <w:snapToGrid w:val="0"/>
              <w:spacing w:line="360" w:lineRule="auto"/>
              <w:ind w:firstLineChars="100" w:firstLine="240"/>
              <w:jc w:val="both"/>
              <w:rPr>
                <w:rFonts w:ascii="Book Antiqua" w:hAnsi="Book Antiqua" w:cs="Arial"/>
                <w:sz w:val="24"/>
                <w:szCs w:val="24"/>
              </w:rPr>
            </w:pPr>
            <w:r w:rsidRPr="00AF7C5C">
              <w:rPr>
                <w:rFonts w:ascii="Book Antiqua" w:hAnsi="Book Antiqua" w:cs="Arial"/>
                <w:sz w:val="24"/>
                <w:szCs w:val="24"/>
              </w:rPr>
              <w:t>No</w:t>
            </w:r>
          </w:p>
        </w:tc>
        <w:tc>
          <w:tcPr>
            <w:tcW w:w="1843" w:type="dxa"/>
            <w:vAlign w:val="center"/>
          </w:tcPr>
          <w:p w14:paraId="4FB9E381" w14:textId="4D4B7B39" w:rsidR="0053288D" w:rsidRPr="00AF7C5C" w:rsidRDefault="0053288D" w:rsidP="00885C98">
            <w:pPr>
              <w:adjustRightInd w:val="0"/>
              <w:snapToGrid w:val="0"/>
              <w:spacing w:line="360" w:lineRule="auto"/>
              <w:jc w:val="center"/>
              <w:rPr>
                <w:rFonts w:ascii="Book Antiqua" w:hAnsi="Book Antiqua" w:cs="Arial"/>
                <w:sz w:val="24"/>
                <w:szCs w:val="24"/>
              </w:rPr>
            </w:pPr>
            <w:r w:rsidRPr="00AF7C5C">
              <w:rPr>
                <w:rFonts w:ascii="Book Antiqua" w:hAnsi="Book Antiqua" w:cs="Arial"/>
                <w:sz w:val="24"/>
                <w:szCs w:val="24"/>
              </w:rPr>
              <w:t>1856 (93.4)</w:t>
            </w:r>
          </w:p>
        </w:tc>
        <w:tc>
          <w:tcPr>
            <w:tcW w:w="1843" w:type="dxa"/>
            <w:vAlign w:val="center"/>
          </w:tcPr>
          <w:p w14:paraId="2959A88D" w14:textId="63C30CE0" w:rsidR="0053288D" w:rsidRPr="00AF7C5C" w:rsidRDefault="0053288D" w:rsidP="00885C98">
            <w:pPr>
              <w:adjustRightInd w:val="0"/>
              <w:snapToGrid w:val="0"/>
              <w:spacing w:line="360" w:lineRule="auto"/>
              <w:jc w:val="center"/>
              <w:rPr>
                <w:rFonts w:ascii="Book Antiqua" w:hAnsi="Book Antiqua" w:cs="Arial"/>
                <w:sz w:val="24"/>
                <w:szCs w:val="24"/>
              </w:rPr>
            </w:pPr>
            <w:r w:rsidRPr="00AF7C5C">
              <w:rPr>
                <w:rFonts w:ascii="Book Antiqua" w:hAnsi="Book Antiqua" w:cs="Arial"/>
                <w:sz w:val="24"/>
                <w:szCs w:val="24"/>
              </w:rPr>
              <w:t>2066 (92.3)</w:t>
            </w:r>
          </w:p>
        </w:tc>
        <w:tc>
          <w:tcPr>
            <w:tcW w:w="1559" w:type="dxa"/>
            <w:vAlign w:val="center"/>
          </w:tcPr>
          <w:p w14:paraId="6FA3F725" w14:textId="4CD1DF0A" w:rsidR="0053288D" w:rsidRPr="00AF7C5C" w:rsidRDefault="0053288D" w:rsidP="00885C98">
            <w:pPr>
              <w:adjustRightInd w:val="0"/>
              <w:snapToGrid w:val="0"/>
              <w:spacing w:line="360" w:lineRule="auto"/>
              <w:jc w:val="center"/>
              <w:rPr>
                <w:rFonts w:ascii="Book Antiqua" w:hAnsi="Book Antiqua" w:cs="Arial"/>
                <w:sz w:val="24"/>
                <w:szCs w:val="24"/>
              </w:rPr>
            </w:pPr>
            <w:r w:rsidRPr="00AF7C5C">
              <w:rPr>
                <w:rFonts w:ascii="Book Antiqua" w:hAnsi="Book Antiqua" w:cs="Arial"/>
                <w:sz w:val="24"/>
                <w:szCs w:val="24"/>
              </w:rPr>
              <w:t>3922</w:t>
            </w:r>
          </w:p>
        </w:tc>
        <w:tc>
          <w:tcPr>
            <w:tcW w:w="992" w:type="dxa"/>
            <w:vAlign w:val="center"/>
          </w:tcPr>
          <w:p w14:paraId="004D430D" w14:textId="77777777" w:rsidR="0053288D" w:rsidRPr="00AF7C5C" w:rsidRDefault="0053288D" w:rsidP="00885C98">
            <w:pPr>
              <w:adjustRightInd w:val="0"/>
              <w:snapToGrid w:val="0"/>
              <w:spacing w:line="360" w:lineRule="auto"/>
              <w:jc w:val="center"/>
              <w:rPr>
                <w:rFonts w:ascii="Book Antiqua" w:hAnsi="Book Antiqua" w:cs="Arial"/>
                <w:sz w:val="24"/>
                <w:szCs w:val="24"/>
              </w:rPr>
            </w:pPr>
          </w:p>
        </w:tc>
      </w:tr>
      <w:tr w:rsidR="00250B8D" w:rsidRPr="00AF7C5C" w14:paraId="5959BEC8" w14:textId="77777777" w:rsidTr="00250B8D">
        <w:tc>
          <w:tcPr>
            <w:tcW w:w="5812" w:type="dxa"/>
            <w:vAlign w:val="center"/>
          </w:tcPr>
          <w:p w14:paraId="6092DA8B" w14:textId="77777777" w:rsidR="0053288D" w:rsidRPr="00AF7C5C" w:rsidRDefault="0053288D" w:rsidP="00885C98">
            <w:pPr>
              <w:adjustRightInd w:val="0"/>
              <w:snapToGrid w:val="0"/>
              <w:spacing w:line="360" w:lineRule="auto"/>
              <w:jc w:val="both"/>
              <w:rPr>
                <w:rFonts w:ascii="Book Antiqua" w:hAnsi="Book Antiqua" w:cs="Arial"/>
                <w:sz w:val="24"/>
                <w:szCs w:val="24"/>
              </w:rPr>
            </w:pPr>
            <w:r w:rsidRPr="00AF7C5C">
              <w:rPr>
                <w:rFonts w:ascii="Book Antiqua" w:hAnsi="Book Antiqua" w:cs="Arial"/>
                <w:sz w:val="24"/>
                <w:szCs w:val="24"/>
              </w:rPr>
              <w:t>Current TCA use</w:t>
            </w:r>
          </w:p>
        </w:tc>
        <w:tc>
          <w:tcPr>
            <w:tcW w:w="1843" w:type="dxa"/>
            <w:vAlign w:val="center"/>
          </w:tcPr>
          <w:p w14:paraId="7CD6F35D" w14:textId="77777777" w:rsidR="0053288D" w:rsidRPr="00AF7C5C" w:rsidRDefault="0053288D" w:rsidP="00885C98">
            <w:pPr>
              <w:adjustRightInd w:val="0"/>
              <w:snapToGrid w:val="0"/>
              <w:spacing w:line="360" w:lineRule="auto"/>
              <w:jc w:val="center"/>
              <w:rPr>
                <w:rFonts w:ascii="Book Antiqua" w:hAnsi="Book Antiqua" w:cs="Arial"/>
                <w:sz w:val="24"/>
                <w:szCs w:val="24"/>
              </w:rPr>
            </w:pPr>
          </w:p>
        </w:tc>
        <w:tc>
          <w:tcPr>
            <w:tcW w:w="1843" w:type="dxa"/>
            <w:vAlign w:val="center"/>
          </w:tcPr>
          <w:p w14:paraId="5D433410" w14:textId="77777777" w:rsidR="0053288D" w:rsidRPr="00AF7C5C" w:rsidRDefault="0053288D" w:rsidP="00885C98">
            <w:pPr>
              <w:adjustRightInd w:val="0"/>
              <w:snapToGrid w:val="0"/>
              <w:spacing w:line="360" w:lineRule="auto"/>
              <w:jc w:val="center"/>
              <w:rPr>
                <w:rFonts w:ascii="Book Antiqua" w:hAnsi="Book Antiqua" w:cs="Arial"/>
                <w:sz w:val="24"/>
                <w:szCs w:val="24"/>
              </w:rPr>
            </w:pPr>
          </w:p>
        </w:tc>
        <w:tc>
          <w:tcPr>
            <w:tcW w:w="1559" w:type="dxa"/>
            <w:vAlign w:val="center"/>
          </w:tcPr>
          <w:p w14:paraId="76313E9F" w14:textId="77777777" w:rsidR="0053288D" w:rsidRPr="00AF7C5C" w:rsidRDefault="0053288D" w:rsidP="00885C98">
            <w:pPr>
              <w:adjustRightInd w:val="0"/>
              <w:snapToGrid w:val="0"/>
              <w:spacing w:line="360" w:lineRule="auto"/>
              <w:jc w:val="center"/>
              <w:rPr>
                <w:rFonts w:ascii="Book Antiqua" w:hAnsi="Book Antiqua" w:cs="Arial"/>
                <w:sz w:val="24"/>
                <w:szCs w:val="24"/>
              </w:rPr>
            </w:pPr>
          </w:p>
        </w:tc>
        <w:tc>
          <w:tcPr>
            <w:tcW w:w="992" w:type="dxa"/>
            <w:vAlign w:val="center"/>
          </w:tcPr>
          <w:p w14:paraId="5A3C60C8" w14:textId="77777777" w:rsidR="0053288D" w:rsidRPr="00AF7C5C" w:rsidRDefault="0053288D" w:rsidP="00885C98">
            <w:pPr>
              <w:adjustRightInd w:val="0"/>
              <w:snapToGrid w:val="0"/>
              <w:spacing w:line="360" w:lineRule="auto"/>
              <w:jc w:val="center"/>
              <w:rPr>
                <w:rFonts w:ascii="Book Antiqua" w:hAnsi="Book Antiqua" w:cs="Arial"/>
                <w:sz w:val="24"/>
                <w:szCs w:val="24"/>
              </w:rPr>
            </w:pPr>
          </w:p>
        </w:tc>
      </w:tr>
      <w:tr w:rsidR="00250B8D" w:rsidRPr="00AF7C5C" w14:paraId="13553847" w14:textId="77777777" w:rsidTr="00250B8D">
        <w:tc>
          <w:tcPr>
            <w:tcW w:w="5812" w:type="dxa"/>
            <w:vAlign w:val="center"/>
          </w:tcPr>
          <w:p w14:paraId="62F8EE99" w14:textId="2A667187" w:rsidR="0053288D" w:rsidRPr="00AF7C5C" w:rsidRDefault="0053288D" w:rsidP="00885C98">
            <w:pPr>
              <w:adjustRightInd w:val="0"/>
              <w:snapToGrid w:val="0"/>
              <w:spacing w:line="360" w:lineRule="auto"/>
              <w:ind w:firstLineChars="100" w:firstLine="240"/>
              <w:jc w:val="both"/>
              <w:rPr>
                <w:rFonts w:ascii="Book Antiqua" w:hAnsi="Book Antiqua" w:cs="Arial"/>
                <w:sz w:val="24"/>
                <w:szCs w:val="24"/>
              </w:rPr>
            </w:pPr>
            <w:r w:rsidRPr="00AF7C5C">
              <w:rPr>
                <w:rFonts w:ascii="Book Antiqua" w:hAnsi="Book Antiqua" w:cs="Arial"/>
                <w:sz w:val="24"/>
                <w:szCs w:val="24"/>
              </w:rPr>
              <w:t>Yes</w:t>
            </w:r>
          </w:p>
        </w:tc>
        <w:tc>
          <w:tcPr>
            <w:tcW w:w="1843" w:type="dxa"/>
            <w:vAlign w:val="center"/>
          </w:tcPr>
          <w:p w14:paraId="02E64BA9" w14:textId="77777777" w:rsidR="0053288D" w:rsidRPr="00AF7C5C" w:rsidRDefault="0053288D" w:rsidP="00885C98">
            <w:pPr>
              <w:adjustRightInd w:val="0"/>
              <w:snapToGrid w:val="0"/>
              <w:spacing w:line="360" w:lineRule="auto"/>
              <w:jc w:val="center"/>
              <w:rPr>
                <w:rFonts w:ascii="Book Antiqua" w:hAnsi="Book Antiqua" w:cs="Arial"/>
                <w:sz w:val="24"/>
                <w:szCs w:val="24"/>
              </w:rPr>
            </w:pPr>
            <w:r w:rsidRPr="00AF7C5C">
              <w:rPr>
                <w:rFonts w:ascii="Book Antiqua" w:hAnsi="Book Antiqua" w:cs="Arial"/>
                <w:sz w:val="24"/>
                <w:szCs w:val="24"/>
              </w:rPr>
              <w:t>47 (2.4)</w:t>
            </w:r>
          </w:p>
        </w:tc>
        <w:tc>
          <w:tcPr>
            <w:tcW w:w="1843" w:type="dxa"/>
            <w:vAlign w:val="center"/>
          </w:tcPr>
          <w:p w14:paraId="57F15155" w14:textId="77777777" w:rsidR="0053288D" w:rsidRPr="00AF7C5C" w:rsidRDefault="0053288D" w:rsidP="00885C98">
            <w:pPr>
              <w:adjustRightInd w:val="0"/>
              <w:snapToGrid w:val="0"/>
              <w:spacing w:line="360" w:lineRule="auto"/>
              <w:jc w:val="center"/>
              <w:rPr>
                <w:rFonts w:ascii="Book Antiqua" w:hAnsi="Book Antiqua" w:cs="Arial"/>
                <w:sz w:val="24"/>
                <w:szCs w:val="24"/>
              </w:rPr>
            </w:pPr>
            <w:r w:rsidRPr="00AF7C5C">
              <w:rPr>
                <w:rFonts w:ascii="Book Antiqua" w:hAnsi="Book Antiqua" w:cs="Arial"/>
                <w:sz w:val="24"/>
                <w:szCs w:val="24"/>
              </w:rPr>
              <w:t>31 (1.4)</w:t>
            </w:r>
          </w:p>
        </w:tc>
        <w:tc>
          <w:tcPr>
            <w:tcW w:w="1559" w:type="dxa"/>
            <w:vAlign w:val="center"/>
          </w:tcPr>
          <w:p w14:paraId="5FCA19E6" w14:textId="77777777" w:rsidR="0053288D" w:rsidRPr="00AF7C5C" w:rsidRDefault="0053288D" w:rsidP="00885C98">
            <w:pPr>
              <w:adjustRightInd w:val="0"/>
              <w:snapToGrid w:val="0"/>
              <w:spacing w:line="360" w:lineRule="auto"/>
              <w:jc w:val="center"/>
              <w:rPr>
                <w:rFonts w:ascii="Book Antiqua" w:hAnsi="Book Antiqua" w:cs="Arial"/>
                <w:sz w:val="24"/>
                <w:szCs w:val="24"/>
              </w:rPr>
            </w:pPr>
            <w:r w:rsidRPr="00AF7C5C">
              <w:rPr>
                <w:rFonts w:ascii="Book Antiqua" w:hAnsi="Book Antiqua" w:cs="Arial"/>
                <w:sz w:val="24"/>
                <w:szCs w:val="24"/>
              </w:rPr>
              <w:t>78</w:t>
            </w:r>
          </w:p>
        </w:tc>
        <w:tc>
          <w:tcPr>
            <w:tcW w:w="992" w:type="dxa"/>
            <w:vAlign w:val="center"/>
          </w:tcPr>
          <w:p w14:paraId="67506C3C" w14:textId="77777777" w:rsidR="0053288D" w:rsidRPr="00AF7C5C" w:rsidRDefault="0053288D" w:rsidP="00885C98">
            <w:pPr>
              <w:adjustRightInd w:val="0"/>
              <w:snapToGrid w:val="0"/>
              <w:spacing w:line="360" w:lineRule="auto"/>
              <w:jc w:val="center"/>
              <w:rPr>
                <w:rFonts w:ascii="Book Antiqua" w:hAnsi="Book Antiqua" w:cs="Arial"/>
                <w:sz w:val="24"/>
                <w:szCs w:val="24"/>
              </w:rPr>
            </w:pPr>
            <w:r w:rsidRPr="00AF7C5C">
              <w:rPr>
                <w:rFonts w:ascii="Book Antiqua" w:hAnsi="Book Antiqua" w:cs="Arial"/>
                <w:sz w:val="24"/>
                <w:szCs w:val="24"/>
              </w:rPr>
              <w:t>0.02</w:t>
            </w:r>
          </w:p>
        </w:tc>
      </w:tr>
      <w:tr w:rsidR="00250B8D" w:rsidRPr="00AF7C5C" w14:paraId="61686EB1" w14:textId="77777777" w:rsidTr="00250B8D">
        <w:tc>
          <w:tcPr>
            <w:tcW w:w="5812" w:type="dxa"/>
            <w:vAlign w:val="center"/>
          </w:tcPr>
          <w:p w14:paraId="475CC6A5" w14:textId="371E1B4A" w:rsidR="0053288D" w:rsidRPr="00AF7C5C" w:rsidRDefault="0053288D" w:rsidP="00885C98">
            <w:pPr>
              <w:adjustRightInd w:val="0"/>
              <w:snapToGrid w:val="0"/>
              <w:spacing w:line="360" w:lineRule="auto"/>
              <w:ind w:firstLineChars="100" w:firstLine="240"/>
              <w:jc w:val="both"/>
              <w:rPr>
                <w:rFonts w:ascii="Book Antiqua" w:hAnsi="Book Antiqua" w:cs="Arial"/>
                <w:sz w:val="24"/>
                <w:szCs w:val="24"/>
              </w:rPr>
            </w:pPr>
            <w:r w:rsidRPr="00AF7C5C">
              <w:rPr>
                <w:rFonts w:ascii="Book Antiqua" w:hAnsi="Book Antiqua" w:cs="Arial"/>
                <w:sz w:val="24"/>
                <w:szCs w:val="24"/>
              </w:rPr>
              <w:t>No</w:t>
            </w:r>
          </w:p>
        </w:tc>
        <w:tc>
          <w:tcPr>
            <w:tcW w:w="1843" w:type="dxa"/>
            <w:vAlign w:val="center"/>
          </w:tcPr>
          <w:p w14:paraId="4D3D9363" w14:textId="1909B828" w:rsidR="0053288D" w:rsidRPr="00AF7C5C" w:rsidRDefault="0053288D" w:rsidP="00885C98">
            <w:pPr>
              <w:adjustRightInd w:val="0"/>
              <w:snapToGrid w:val="0"/>
              <w:spacing w:line="360" w:lineRule="auto"/>
              <w:jc w:val="center"/>
              <w:rPr>
                <w:rFonts w:ascii="Book Antiqua" w:hAnsi="Book Antiqua" w:cs="Arial"/>
                <w:sz w:val="24"/>
                <w:szCs w:val="24"/>
              </w:rPr>
            </w:pPr>
            <w:r w:rsidRPr="00AF7C5C">
              <w:rPr>
                <w:rFonts w:ascii="Book Antiqua" w:hAnsi="Book Antiqua" w:cs="Arial"/>
                <w:sz w:val="24"/>
                <w:szCs w:val="24"/>
              </w:rPr>
              <w:t>1940 (97.6)</w:t>
            </w:r>
          </w:p>
        </w:tc>
        <w:tc>
          <w:tcPr>
            <w:tcW w:w="1843" w:type="dxa"/>
            <w:vAlign w:val="center"/>
          </w:tcPr>
          <w:p w14:paraId="4E4C28F0" w14:textId="24EA9AF1" w:rsidR="0053288D" w:rsidRPr="00AF7C5C" w:rsidRDefault="0053288D" w:rsidP="00885C98">
            <w:pPr>
              <w:adjustRightInd w:val="0"/>
              <w:snapToGrid w:val="0"/>
              <w:spacing w:line="360" w:lineRule="auto"/>
              <w:jc w:val="center"/>
              <w:rPr>
                <w:rFonts w:ascii="Book Antiqua" w:hAnsi="Book Antiqua" w:cs="Arial"/>
                <w:sz w:val="24"/>
                <w:szCs w:val="24"/>
              </w:rPr>
            </w:pPr>
            <w:r w:rsidRPr="00AF7C5C">
              <w:rPr>
                <w:rFonts w:ascii="Book Antiqua" w:hAnsi="Book Antiqua" w:cs="Arial"/>
                <w:sz w:val="24"/>
                <w:szCs w:val="24"/>
              </w:rPr>
              <w:t>2198 (98.2)</w:t>
            </w:r>
          </w:p>
        </w:tc>
        <w:tc>
          <w:tcPr>
            <w:tcW w:w="1559" w:type="dxa"/>
            <w:vAlign w:val="center"/>
          </w:tcPr>
          <w:p w14:paraId="5ACB4F36" w14:textId="5746E32B" w:rsidR="0053288D" w:rsidRPr="00AF7C5C" w:rsidRDefault="0053288D" w:rsidP="00885C98">
            <w:pPr>
              <w:adjustRightInd w:val="0"/>
              <w:snapToGrid w:val="0"/>
              <w:spacing w:line="360" w:lineRule="auto"/>
              <w:jc w:val="center"/>
              <w:rPr>
                <w:rFonts w:ascii="Book Antiqua" w:hAnsi="Book Antiqua" w:cs="Arial"/>
                <w:sz w:val="24"/>
                <w:szCs w:val="24"/>
              </w:rPr>
            </w:pPr>
            <w:r w:rsidRPr="00AF7C5C">
              <w:rPr>
                <w:rFonts w:ascii="Book Antiqua" w:hAnsi="Book Antiqua" w:cs="Arial"/>
                <w:sz w:val="24"/>
                <w:szCs w:val="24"/>
              </w:rPr>
              <w:t>4138</w:t>
            </w:r>
          </w:p>
        </w:tc>
        <w:tc>
          <w:tcPr>
            <w:tcW w:w="992" w:type="dxa"/>
            <w:vAlign w:val="center"/>
          </w:tcPr>
          <w:p w14:paraId="44AAA428" w14:textId="77777777" w:rsidR="0053288D" w:rsidRPr="00AF7C5C" w:rsidRDefault="0053288D" w:rsidP="00885C98">
            <w:pPr>
              <w:adjustRightInd w:val="0"/>
              <w:snapToGrid w:val="0"/>
              <w:spacing w:line="360" w:lineRule="auto"/>
              <w:jc w:val="center"/>
              <w:rPr>
                <w:rFonts w:ascii="Book Antiqua" w:hAnsi="Book Antiqua" w:cs="Arial"/>
                <w:sz w:val="24"/>
                <w:szCs w:val="24"/>
              </w:rPr>
            </w:pPr>
          </w:p>
        </w:tc>
      </w:tr>
      <w:tr w:rsidR="00250B8D" w:rsidRPr="00AF7C5C" w14:paraId="5E3A5C12" w14:textId="77777777" w:rsidTr="00250B8D">
        <w:tc>
          <w:tcPr>
            <w:tcW w:w="5812" w:type="dxa"/>
            <w:vAlign w:val="center"/>
          </w:tcPr>
          <w:p w14:paraId="7E6B662C" w14:textId="77777777" w:rsidR="0053288D" w:rsidRPr="00AF7C5C" w:rsidRDefault="0053288D" w:rsidP="00885C98">
            <w:pPr>
              <w:adjustRightInd w:val="0"/>
              <w:snapToGrid w:val="0"/>
              <w:spacing w:line="360" w:lineRule="auto"/>
              <w:jc w:val="both"/>
              <w:rPr>
                <w:rFonts w:ascii="Book Antiqua" w:hAnsi="Book Antiqua" w:cs="Arial"/>
                <w:sz w:val="24"/>
                <w:szCs w:val="24"/>
              </w:rPr>
            </w:pPr>
            <w:r w:rsidRPr="00AF7C5C">
              <w:rPr>
                <w:rFonts w:ascii="Book Antiqua" w:hAnsi="Book Antiqua" w:cs="Arial"/>
                <w:sz w:val="24"/>
                <w:szCs w:val="24"/>
              </w:rPr>
              <w:t>Type II diabetes</w:t>
            </w:r>
          </w:p>
        </w:tc>
        <w:tc>
          <w:tcPr>
            <w:tcW w:w="1843" w:type="dxa"/>
            <w:vAlign w:val="center"/>
          </w:tcPr>
          <w:p w14:paraId="793B9912" w14:textId="77777777" w:rsidR="0053288D" w:rsidRPr="00AF7C5C" w:rsidRDefault="0053288D" w:rsidP="00885C98">
            <w:pPr>
              <w:adjustRightInd w:val="0"/>
              <w:snapToGrid w:val="0"/>
              <w:spacing w:line="360" w:lineRule="auto"/>
              <w:jc w:val="center"/>
              <w:rPr>
                <w:rFonts w:ascii="Book Antiqua" w:hAnsi="Book Antiqua" w:cs="Arial"/>
                <w:sz w:val="24"/>
                <w:szCs w:val="24"/>
              </w:rPr>
            </w:pPr>
          </w:p>
        </w:tc>
        <w:tc>
          <w:tcPr>
            <w:tcW w:w="1843" w:type="dxa"/>
            <w:vAlign w:val="center"/>
          </w:tcPr>
          <w:p w14:paraId="7E6C47BD" w14:textId="77777777" w:rsidR="0053288D" w:rsidRPr="00AF7C5C" w:rsidRDefault="0053288D" w:rsidP="00885C98">
            <w:pPr>
              <w:adjustRightInd w:val="0"/>
              <w:snapToGrid w:val="0"/>
              <w:spacing w:line="360" w:lineRule="auto"/>
              <w:jc w:val="center"/>
              <w:rPr>
                <w:rFonts w:ascii="Book Antiqua" w:hAnsi="Book Antiqua" w:cs="Arial"/>
                <w:sz w:val="24"/>
                <w:szCs w:val="24"/>
              </w:rPr>
            </w:pPr>
          </w:p>
        </w:tc>
        <w:tc>
          <w:tcPr>
            <w:tcW w:w="1559" w:type="dxa"/>
            <w:vAlign w:val="center"/>
          </w:tcPr>
          <w:p w14:paraId="1B0915C6" w14:textId="77777777" w:rsidR="0053288D" w:rsidRPr="00AF7C5C" w:rsidRDefault="0053288D" w:rsidP="00885C98">
            <w:pPr>
              <w:adjustRightInd w:val="0"/>
              <w:snapToGrid w:val="0"/>
              <w:spacing w:line="360" w:lineRule="auto"/>
              <w:jc w:val="center"/>
              <w:rPr>
                <w:rFonts w:ascii="Book Antiqua" w:hAnsi="Book Antiqua" w:cs="Arial"/>
                <w:sz w:val="24"/>
                <w:szCs w:val="24"/>
              </w:rPr>
            </w:pPr>
          </w:p>
        </w:tc>
        <w:tc>
          <w:tcPr>
            <w:tcW w:w="992" w:type="dxa"/>
            <w:vAlign w:val="center"/>
          </w:tcPr>
          <w:p w14:paraId="46950700" w14:textId="77777777" w:rsidR="0053288D" w:rsidRPr="00AF7C5C" w:rsidRDefault="0053288D" w:rsidP="00885C98">
            <w:pPr>
              <w:adjustRightInd w:val="0"/>
              <w:snapToGrid w:val="0"/>
              <w:spacing w:line="360" w:lineRule="auto"/>
              <w:jc w:val="center"/>
              <w:rPr>
                <w:rFonts w:ascii="Book Antiqua" w:hAnsi="Book Antiqua" w:cs="Arial"/>
                <w:sz w:val="24"/>
                <w:szCs w:val="24"/>
              </w:rPr>
            </w:pPr>
          </w:p>
        </w:tc>
      </w:tr>
      <w:tr w:rsidR="00250B8D" w:rsidRPr="00AF7C5C" w14:paraId="36F608EF" w14:textId="77777777" w:rsidTr="00250B8D">
        <w:tc>
          <w:tcPr>
            <w:tcW w:w="5812" w:type="dxa"/>
            <w:vAlign w:val="center"/>
          </w:tcPr>
          <w:p w14:paraId="7FEB0CE8" w14:textId="5585DDBC" w:rsidR="0053288D" w:rsidRPr="00AF7C5C" w:rsidRDefault="0053288D" w:rsidP="00885C98">
            <w:pPr>
              <w:adjustRightInd w:val="0"/>
              <w:snapToGrid w:val="0"/>
              <w:spacing w:line="360" w:lineRule="auto"/>
              <w:ind w:firstLineChars="100" w:firstLine="240"/>
              <w:jc w:val="both"/>
              <w:rPr>
                <w:rFonts w:ascii="Book Antiqua" w:hAnsi="Book Antiqua" w:cs="Arial"/>
                <w:sz w:val="24"/>
                <w:szCs w:val="24"/>
              </w:rPr>
            </w:pPr>
            <w:r w:rsidRPr="00AF7C5C">
              <w:rPr>
                <w:rFonts w:ascii="Book Antiqua" w:hAnsi="Book Antiqua" w:cs="Arial"/>
                <w:sz w:val="24"/>
                <w:szCs w:val="24"/>
              </w:rPr>
              <w:t>Yes</w:t>
            </w:r>
          </w:p>
        </w:tc>
        <w:tc>
          <w:tcPr>
            <w:tcW w:w="1843" w:type="dxa"/>
            <w:vAlign w:val="center"/>
          </w:tcPr>
          <w:p w14:paraId="775B0F79" w14:textId="77777777" w:rsidR="0053288D" w:rsidRPr="00AF7C5C" w:rsidRDefault="0053288D" w:rsidP="00885C98">
            <w:pPr>
              <w:adjustRightInd w:val="0"/>
              <w:snapToGrid w:val="0"/>
              <w:spacing w:line="360" w:lineRule="auto"/>
              <w:jc w:val="center"/>
              <w:rPr>
                <w:rFonts w:ascii="Book Antiqua" w:hAnsi="Book Antiqua" w:cs="Arial"/>
                <w:sz w:val="24"/>
                <w:szCs w:val="24"/>
              </w:rPr>
            </w:pPr>
            <w:r w:rsidRPr="00AF7C5C">
              <w:rPr>
                <w:rFonts w:ascii="Book Antiqua" w:hAnsi="Book Antiqua" w:cs="Arial"/>
                <w:sz w:val="24"/>
                <w:szCs w:val="24"/>
              </w:rPr>
              <w:t>164 (8.3)</w:t>
            </w:r>
          </w:p>
        </w:tc>
        <w:tc>
          <w:tcPr>
            <w:tcW w:w="1843" w:type="dxa"/>
            <w:vAlign w:val="center"/>
          </w:tcPr>
          <w:p w14:paraId="7B6D8413" w14:textId="77777777" w:rsidR="0053288D" w:rsidRPr="00AF7C5C" w:rsidRDefault="0053288D" w:rsidP="00885C98">
            <w:pPr>
              <w:adjustRightInd w:val="0"/>
              <w:snapToGrid w:val="0"/>
              <w:spacing w:line="360" w:lineRule="auto"/>
              <w:jc w:val="center"/>
              <w:rPr>
                <w:rFonts w:ascii="Book Antiqua" w:hAnsi="Book Antiqua" w:cs="Arial"/>
                <w:sz w:val="24"/>
                <w:szCs w:val="24"/>
              </w:rPr>
            </w:pPr>
            <w:r w:rsidRPr="00AF7C5C">
              <w:rPr>
                <w:rFonts w:ascii="Book Antiqua" w:hAnsi="Book Antiqua" w:cs="Arial"/>
                <w:sz w:val="24"/>
                <w:szCs w:val="24"/>
              </w:rPr>
              <w:t>201 (9.0)</w:t>
            </w:r>
          </w:p>
        </w:tc>
        <w:tc>
          <w:tcPr>
            <w:tcW w:w="1559" w:type="dxa"/>
            <w:vAlign w:val="center"/>
          </w:tcPr>
          <w:p w14:paraId="3370B521" w14:textId="77777777" w:rsidR="0053288D" w:rsidRPr="00AF7C5C" w:rsidRDefault="0053288D" w:rsidP="00885C98">
            <w:pPr>
              <w:adjustRightInd w:val="0"/>
              <w:snapToGrid w:val="0"/>
              <w:spacing w:line="360" w:lineRule="auto"/>
              <w:jc w:val="center"/>
              <w:rPr>
                <w:rFonts w:ascii="Book Antiqua" w:hAnsi="Book Antiqua" w:cs="Arial"/>
                <w:sz w:val="24"/>
                <w:szCs w:val="24"/>
              </w:rPr>
            </w:pPr>
            <w:r w:rsidRPr="00AF7C5C">
              <w:rPr>
                <w:rFonts w:ascii="Book Antiqua" w:hAnsi="Book Antiqua" w:cs="Arial"/>
                <w:sz w:val="24"/>
                <w:szCs w:val="24"/>
              </w:rPr>
              <w:t>365</w:t>
            </w:r>
          </w:p>
        </w:tc>
        <w:tc>
          <w:tcPr>
            <w:tcW w:w="992" w:type="dxa"/>
            <w:vAlign w:val="center"/>
          </w:tcPr>
          <w:p w14:paraId="05E17FF2" w14:textId="77777777" w:rsidR="0053288D" w:rsidRPr="00AF7C5C" w:rsidRDefault="0053288D" w:rsidP="00885C98">
            <w:pPr>
              <w:adjustRightInd w:val="0"/>
              <w:snapToGrid w:val="0"/>
              <w:spacing w:line="360" w:lineRule="auto"/>
              <w:jc w:val="center"/>
              <w:rPr>
                <w:rFonts w:ascii="Book Antiqua" w:hAnsi="Book Antiqua" w:cs="Arial"/>
                <w:sz w:val="24"/>
                <w:szCs w:val="24"/>
              </w:rPr>
            </w:pPr>
            <w:r w:rsidRPr="00AF7C5C">
              <w:rPr>
                <w:rFonts w:ascii="Book Antiqua" w:hAnsi="Book Antiqua" w:cs="Arial"/>
                <w:sz w:val="24"/>
                <w:szCs w:val="24"/>
              </w:rPr>
              <w:t>0.40</w:t>
            </w:r>
          </w:p>
        </w:tc>
      </w:tr>
      <w:tr w:rsidR="00250B8D" w:rsidRPr="00AF7C5C" w14:paraId="4DA461EA" w14:textId="77777777" w:rsidTr="00250B8D">
        <w:tc>
          <w:tcPr>
            <w:tcW w:w="5812" w:type="dxa"/>
            <w:vAlign w:val="center"/>
          </w:tcPr>
          <w:p w14:paraId="17C17E23" w14:textId="0B984B78" w:rsidR="0053288D" w:rsidRPr="00AF7C5C" w:rsidRDefault="0053288D" w:rsidP="00885C98">
            <w:pPr>
              <w:adjustRightInd w:val="0"/>
              <w:snapToGrid w:val="0"/>
              <w:spacing w:line="360" w:lineRule="auto"/>
              <w:ind w:firstLineChars="100" w:firstLine="240"/>
              <w:jc w:val="both"/>
              <w:rPr>
                <w:rFonts w:ascii="Book Antiqua" w:hAnsi="Book Antiqua" w:cs="Arial"/>
                <w:sz w:val="24"/>
                <w:szCs w:val="24"/>
              </w:rPr>
            </w:pPr>
            <w:r w:rsidRPr="00AF7C5C">
              <w:rPr>
                <w:rFonts w:ascii="Book Antiqua" w:hAnsi="Book Antiqua" w:cs="Arial"/>
                <w:sz w:val="24"/>
                <w:szCs w:val="24"/>
              </w:rPr>
              <w:t>No</w:t>
            </w:r>
          </w:p>
        </w:tc>
        <w:tc>
          <w:tcPr>
            <w:tcW w:w="1843" w:type="dxa"/>
            <w:vAlign w:val="center"/>
          </w:tcPr>
          <w:p w14:paraId="7510B8DD" w14:textId="6C93E9B9" w:rsidR="0053288D" w:rsidRPr="00AF7C5C" w:rsidRDefault="0053288D" w:rsidP="00885C98">
            <w:pPr>
              <w:adjustRightInd w:val="0"/>
              <w:snapToGrid w:val="0"/>
              <w:spacing w:line="360" w:lineRule="auto"/>
              <w:jc w:val="center"/>
              <w:rPr>
                <w:rFonts w:ascii="Book Antiqua" w:hAnsi="Book Antiqua" w:cs="Arial"/>
                <w:sz w:val="24"/>
                <w:szCs w:val="24"/>
              </w:rPr>
            </w:pPr>
            <w:r w:rsidRPr="00AF7C5C">
              <w:rPr>
                <w:rFonts w:ascii="Book Antiqua" w:hAnsi="Book Antiqua" w:cs="Arial"/>
                <w:sz w:val="24"/>
                <w:szCs w:val="24"/>
              </w:rPr>
              <w:t>1823 (91.7)</w:t>
            </w:r>
          </w:p>
        </w:tc>
        <w:tc>
          <w:tcPr>
            <w:tcW w:w="1843" w:type="dxa"/>
            <w:vAlign w:val="center"/>
          </w:tcPr>
          <w:p w14:paraId="1D90E050" w14:textId="017A41B7" w:rsidR="0053288D" w:rsidRPr="00AF7C5C" w:rsidRDefault="0053288D" w:rsidP="00885C98">
            <w:pPr>
              <w:adjustRightInd w:val="0"/>
              <w:snapToGrid w:val="0"/>
              <w:spacing w:line="360" w:lineRule="auto"/>
              <w:jc w:val="center"/>
              <w:rPr>
                <w:rFonts w:ascii="Book Antiqua" w:hAnsi="Book Antiqua" w:cs="Arial"/>
                <w:sz w:val="24"/>
                <w:szCs w:val="24"/>
              </w:rPr>
            </w:pPr>
            <w:r w:rsidRPr="00AF7C5C">
              <w:rPr>
                <w:rFonts w:ascii="Book Antiqua" w:hAnsi="Book Antiqua" w:cs="Arial"/>
                <w:sz w:val="24"/>
                <w:szCs w:val="24"/>
              </w:rPr>
              <w:t>2037 (91.0)</w:t>
            </w:r>
          </w:p>
        </w:tc>
        <w:tc>
          <w:tcPr>
            <w:tcW w:w="1559" w:type="dxa"/>
            <w:vAlign w:val="center"/>
          </w:tcPr>
          <w:p w14:paraId="59FA1170" w14:textId="4A37C559" w:rsidR="0053288D" w:rsidRPr="00AF7C5C" w:rsidRDefault="0053288D" w:rsidP="00885C98">
            <w:pPr>
              <w:adjustRightInd w:val="0"/>
              <w:snapToGrid w:val="0"/>
              <w:spacing w:line="360" w:lineRule="auto"/>
              <w:jc w:val="center"/>
              <w:rPr>
                <w:rFonts w:ascii="Book Antiqua" w:hAnsi="Book Antiqua" w:cs="Arial"/>
                <w:sz w:val="24"/>
                <w:szCs w:val="24"/>
              </w:rPr>
            </w:pPr>
            <w:r w:rsidRPr="00AF7C5C">
              <w:rPr>
                <w:rFonts w:ascii="Book Antiqua" w:hAnsi="Book Antiqua" w:cs="Arial"/>
                <w:sz w:val="24"/>
                <w:szCs w:val="24"/>
              </w:rPr>
              <w:t>3860</w:t>
            </w:r>
          </w:p>
        </w:tc>
        <w:tc>
          <w:tcPr>
            <w:tcW w:w="992" w:type="dxa"/>
            <w:vAlign w:val="center"/>
          </w:tcPr>
          <w:p w14:paraId="697BCE40" w14:textId="77777777" w:rsidR="0053288D" w:rsidRPr="00AF7C5C" w:rsidRDefault="0053288D" w:rsidP="00885C98">
            <w:pPr>
              <w:adjustRightInd w:val="0"/>
              <w:snapToGrid w:val="0"/>
              <w:spacing w:line="360" w:lineRule="auto"/>
              <w:jc w:val="center"/>
              <w:rPr>
                <w:rFonts w:ascii="Book Antiqua" w:hAnsi="Book Antiqua" w:cs="Arial"/>
                <w:sz w:val="24"/>
                <w:szCs w:val="24"/>
              </w:rPr>
            </w:pPr>
          </w:p>
        </w:tc>
      </w:tr>
      <w:tr w:rsidR="00250B8D" w:rsidRPr="00AF7C5C" w14:paraId="1C9B40BC" w14:textId="77777777" w:rsidTr="00250B8D">
        <w:tc>
          <w:tcPr>
            <w:tcW w:w="5812" w:type="dxa"/>
            <w:vAlign w:val="center"/>
          </w:tcPr>
          <w:p w14:paraId="364D20BB" w14:textId="77999D74" w:rsidR="0053288D" w:rsidRPr="00AF7C5C" w:rsidRDefault="0053288D" w:rsidP="00885C98">
            <w:pPr>
              <w:adjustRightInd w:val="0"/>
              <w:snapToGrid w:val="0"/>
              <w:spacing w:line="360" w:lineRule="auto"/>
              <w:jc w:val="both"/>
              <w:rPr>
                <w:rFonts w:ascii="Book Antiqua" w:hAnsi="Book Antiqua" w:cs="Arial"/>
                <w:sz w:val="24"/>
                <w:szCs w:val="24"/>
              </w:rPr>
            </w:pPr>
            <w:r w:rsidRPr="00AF7C5C">
              <w:rPr>
                <w:rFonts w:ascii="Book Antiqua" w:hAnsi="Book Antiqua" w:cs="Arial"/>
                <w:sz w:val="24"/>
                <w:szCs w:val="24"/>
              </w:rPr>
              <w:t xml:space="preserve">Bowel prep </w:t>
            </w:r>
            <w:r w:rsidR="00885C98" w:rsidRPr="00AF7C5C">
              <w:rPr>
                <w:rFonts w:ascii="Book Antiqua" w:hAnsi="Book Antiqua" w:cs="Arial"/>
                <w:sz w:val="24"/>
                <w:szCs w:val="24"/>
              </w:rPr>
              <w:t>q</w:t>
            </w:r>
            <w:r w:rsidRPr="00AF7C5C">
              <w:rPr>
                <w:rFonts w:ascii="Book Antiqua" w:hAnsi="Book Antiqua" w:cs="Arial"/>
                <w:sz w:val="24"/>
                <w:szCs w:val="24"/>
              </w:rPr>
              <w:t xml:space="preserve">uality </w:t>
            </w:r>
          </w:p>
        </w:tc>
        <w:tc>
          <w:tcPr>
            <w:tcW w:w="1843" w:type="dxa"/>
            <w:vAlign w:val="center"/>
          </w:tcPr>
          <w:p w14:paraId="47ED6DCA" w14:textId="77777777" w:rsidR="0053288D" w:rsidRPr="00AF7C5C" w:rsidRDefault="0053288D" w:rsidP="00885C98">
            <w:pPr>
              <w:adjustRightInd w:val="0"/>
              <w:snapToGrid w:val="0"/>
              <w:spacing w:line="360" w:lineRule="auto"/>
              <w:jc w:val="center"/>
              <w:rPr>
                <w:rFonts w:ascii="Book Antiqua" w:hAnsi="Book Antiqua" w:cs="Arial"/>
                <w:sz w:val="24"/>
                <w:szCs w:val="24"/>
              </w:rPr>
            </w:pPr>
          </w:p>
        </w:tc>
        <w:tc>
          <w:tcPr>
            <w:tcW w:w="1843" w:type="dxa"/>
            <w:vAlign w:val="center"/>
          </w:tcPr>
          <w:p w14:paraId="7A99BFA3" w14:textId="77777777" w:rsidR="0053288D" w:rsidRPr="00AF7C5C" w:rsidRDefault="0053288D" w:rsidP="00885C98">
            <w:pPr>
              <w:adjustRightInd w:val="0"/>
              <w:snapToGrid w:val="0"/>
              <w:spacing w:line="360" w:lineRule="auto"/>
              <w:jc w:val="center"/>
              <w:rPr>
                <w:rFonts w:ascii="Book Antiqua" w:hAnsi="Book Antiqua" w:cs="Arial"/>
                <w:sz w:val="24"/>
                <w:szCs w:val="24"/>
              </w:rPr>
            </w:pPr>
          </w:p>
        </w:tc>
        <w:tc>
          <w:tcPr>
            <w:tcW w:w="1559" w:type="dxa"/>
            <w:vAlign w:val="center"/>
          </w:tcPr>
          <w:p w14:paraId="7759C793" w14:textId="77777777" w:rsidR="0053288D" w:rsidRPr="00AF7C5C" w:rsidRDefault="0053288D" w:rsidP="00885C98">
            <w:pPr>
              <w:adjustRightInd w:val="0"/>
              <w:snapToGrid w:val="0"/>
              <w:spacing w:line="360" w:lineRule="auto"/>
              <w:jc w:val="center"/>
              <w:rPr>
                <w:rFonts w:ascii="Book Antiqua" w:hAnsi="Book Antiqua" w:cs="Arial"/>
                <w:sz w:val="24"/>
                <w:szCs w:val="24"/>
              </w:rPr>
            </w:pPr>
          </w:p>
        </w:tc>
        <w:tc>
          <w:tcPr>
            <w:tcW w:w="992" w:type="dxa"/>
            <w:vAlign w:val="center"/>
          </w:tcPr>
          <w:p w14:paraId="4A4A39E1" w14:textId="77777777" w:rsidR="0053288D" w:rsidRPr="00AF7C5C" w:rsidRDefault="0053288D" w:rsidP="00885C98">
            <w:pPr>
              <w:adjustRightInd w:val="0"/>
              <w:snapToGrid w:val="0"/>
              <w:spacing w:line="360" w:lineRule="auto"/>
              <w:jc w:val="center"/>
              <w:rPr>
                <w:rFonts w:ascii="Book Antiqua" w:hAnsi="Book Antiqua" w:cs="Arial"/>
                <w:sz w:val="24"/>
                <w:szCs w:val="24"/>
              </w:rPr>
            </w:pPr>
          </w:p>
        </w:tc>
      </w:tr>
      <w:tr w:rsidR="00250B8D" w:rsidRPr="00AF7C5C" w14:paraId="3AE6A0A7" w14:textId="77777777" w:rsidTr="00250B8D">
        <w:tc>
          <w:tcPr>
            <w:tcW w:w="5812" w:type="dxa"/>
            <w:vAlign w:val="center"/>
          </w:tcPr>
          <w:p w14:paraId="0B0F3787" w14:textId="589AC631" w:rsidR="0053288D" w:rsidRPr="00AF7C5C" w:rsidRDefault="0053288D" w:rsidP="00885C98">
            <w:pPr>
              <w:adjustRightInd w:val="0"/>
              <w:snapToGrid w:val="0"/>
              <w:spacing w:line="360" w:lineRule="auto"/>
              <w:ind w:firstLineChars="100" w:firstLine="240"/>
              <w:jc w:val="both"/>
              <w:rPr>
                <w:rFonts w:ascii="Book Antiqua" w:hAnsi="Book Antiqua" w:cs="Arial"/>
                <w:sz w:val="24"/>
                <w:szCs w:val="24"/>
              </w:rPr>
            </w:pPr>
            <w:r w:rsidRPr="00AF7C5C">
              <w:rPr>
                <w:rFonts w:ascii="Book Antiqua" w:hAnsi="Book Antiqua" w:cs="Arial"/>
                <w:sz w:val="24"/>
                <w:szCs w:val="24"/>
              </w:rPr>
              <w:t>Adequate or excellent</w:t>
            </w:r>
          </w:p>
        </w:tc>
        <w:tc>
          <w:tcPr>
            <w:tcW w:w="1843" w:type="dxa"/>
            <w:vAlign w:val="center"/>
          </w:tcPr>
          <w:p w14:paraId="61D1F79A" w14:textId="77777777" w:rsidR="0053288D" w:rsidRPr="00AF7C5C" w:rsidRDefault="0053288D" w:rsidP="00885C98">
            <w:pPr>
              <w:adjustRightInd w:val="0"/>
              <w:snapToGrid w:val="0"/>
              <w:spacing w:line="360" w:lineRule="auto"/>
              <w:jc w:val="center"/>
              <w:rPr>
                <w:rFonts w:ascii="Book Antiqua" w:hAnsi="Book Antiqua" w:cs="Arial"/>
                <w:sz w:val="24"/>
                <w:szCs w:val="24"/>
              </w:rPr>
            </w:pPr>
            <w:r w:rsidRPr="00AF7C5C">
              <w:rPr>
                <w:rFonts w:ascii="Book Antiqua" w:hAnsi="Book Antiqua" w:cs="Arial"/>
                <w:sz w:val="24"/>
                <w:szCs w:val="24"/>
              </w:rPr>
              <w:t>592 (30.6)</w:t>
            </w:r>
          </w:p>
        </w:tc>
        <w:tc>
          <w:tcPr>
            <w:tcW w:w="1843" w:type="dxa"/>
            <w:vAlign w:val="center"/>
          </w:tcPr>
          <w:p w14:paraId="4F14CCAD" w14:textId="77777777" w:rsidR="0053288D" w:rsidRPr="00AF7C5C" w:rsidRDefault="0053288D" w:rsidP="00885C98">
            <w:pPr>
              <w:adjustRightInd w:val="0"/>
              <w:snapToGrid w:val="0"/>
              <w:spacing w:line="360" w:lineRule="auto"/>
              <w:jc w:val="center"/>
              <w:rPr>
                <w:rFonts w:ascii="Book Antiqua" w:hAnsi="Book Antiqua" w:cs="Arial"/>
                <w:sz w:val="24"/>
                <w:szCs w:val="24"/>
              </w:rPr>
            </w:pPr>
            <w:r w:rsidRPr="00AF7C5C">
              <w:rPr>
                <w:rFonts w:ascii="Book Antiqua" w:hAnsi="Book Antiqua" w:cs="Arial"/>
                <w:sz w:val="24"/>
                <w:szCs w:val="24"/>
              </w:rPr>
              <w:t>886 (39.6)</w:t>
            </w:r>
          </w:p>
        </w:tc>
        <w:tc>
          <w:tcPr>
            <w:tcW w:w="1559" w:type="dxa"/>
            <w:vAlign w:val="center"/>
          </w:tcPr>
          <w:p w14:paraId="6BFCDABE" w14:textId="44B22975" w:rsidR="0053288D" w:rsidRPr="00AF7C5C" w:rsidRDefault="0053288D" w:rsidP="00885C98">
            <w:pPr>
              <w:adjustRightInd w:val="0"/>
              <w:snapToGrid w:val="0"/>
              <w:spacing w:line="360" w:lineRule="auto"/>
              <w:jc w:val="center"/>
              <w:rPr>
                <w:rFonts w:ascii="Book Antiqua" w:hAnsi="Book Antiqua" w:cs="Arial"/>
                <w:sz w:val="24"/>
                <w:szCs w:val="24"/>
              </w:rPr>
            </w:pPr>
            <w:r w:rsidRPr="00AF7C5C">
              <w:rPr>
                <w:rFonts w:ascii="Book Antiqua" w:hAnsi="Book Antiqua" w:cs="Arial"/>
                <w:sz w:val="24"/>
                <w:szCs w:val="24"/>
              </w:rPr>
              <w:t>1478</w:t>
            </w:r>
          </w:p>
        </w:tc>
        <w:tc>
          <w:tcPr>
            <w:tcW w:w="992" w:type="dxa"/>
            <w:vAlign w:val="center"/>
          </w:tcPr>
          <w:p w14:paraId="5E609951" w14:textId="5BF8CF47" w:rsidR="0053288D" w:rsidRPr="00AF7C5C" w:rsidRDefault="0053288D" w:rsidP="00885C98">
            <w:pPr>
              <w:adjustRightInd w:val="0"/>
              <w:snapToGrid w:val="0"/>
              <w:spacing w:line="360" w:lineRule="auto"/>
              <w:jc w:val="center"/>
              <w:rPr>
                <w:rFonts w:ascii="Book Antiqua" w:hAnsi="Book Antiqua" w:cs="Arial"/>
                <w:sz w:val="24"/>
                <w:szCs w:val="24"/>
              </w:rPr>
            </w:pPr>
            <w:r w:rsidRPr="00AF7C5C">
              <w:rPr>
                <w:rFonts w:ascii="Book Antiqua" w:hAnsi="Book Antiqua" w:cs="Arial"/>
                <w:sz w:val="24"/>
                <w:szCs w:val="24"/>
              </w:rPr>
              <w:t>&lt;</w:t>
            </w:r>
            <w:r w:rsidR="00885C98">
              <w:rPr>
                <w:rFonts w:ascii="Book Antiqua" w:eastAsia="SimSun" w:hAnsi="Book Antiqua" w:cs="Arial" w:hint="eastAsia"/>
                <w:sz w:val="24"/>
                <w:szCs w:val="24"/>
                <w:lang w:eastAsia="zh-CN"/>
              </w:rPr>
              <w:t xml:space="preserve"> </w:t>
            </w:r>
            <w:r w:rsidRPr="00AF7C5C">
              <w:rPr>
                <w:rFonts w:ascii="Book Antiqua" w:hAnsi="Book Antiqua" w:cs="Arial"/>
                <w:sz w:val="24"/>
                <w:szCs w:val="24"/>
              </w:rPr>
              <w:t>0.001</w:t>
            </w:r>
          </w:p>
        </w:tc>
      </w:tr>
      <w:tr w:rsidR="00250B8D" w:rsidRPr="00AF7C5C" w14:paraId="4012AE8B" w14:textId="77777777" w:rsidTr="00250B8D">
        <w:tc>
          <w:tcPr>
            <w:tcW w:w="5812" w:type="dxa"/>
            <w:vAlign w:val="center"/>
          </w:tcPr>
          <w:p w14:paraId="3CADF38C" w14:textId="01ED3750" w:rsidR="0053288D" w:rsidRPr="00AF7C5C" w:rsidRDefault="0053288D" w:rsidP="00885C98">
            <w:pPr>
              <w:adjustRightInd w:val="0"/>
              <w:snapToGrid w:val="0"/>
              <w:spacing w:line="360" w:lineRule="auto"/>
              <w:ind w:firstLineChars="100" w:firstLine="240"/>
              <w:jc w:val="both"/>
              <w:rPr>
                <w:rFonts w:ascii="Book Antiqua" w:hAnsi="Book Antiqua" w:cs="Arial"/>
                <w:sz w:val="24"/>
                <w:szCs w:val="24"/>
              </w:rPr>
            </w:pPr>
            <w:r w:rsidRPr="00AF7C5C">
              <w:rPr>
                <w:rFonts w:ascii="Book Antiqua" w:hAnsi="Book Antiqua" w:cs="Arial"/>
                <w:sz w:val="24"/>
                <w:szCs w:val="24"/>
              </w:rPr>
              <w:t>Good</w:t>
            </w:r>
          </w:p>
        </w:tc>
        <w:tc>
          <w:tcPr>
            <w:tcW w:w="1843" w:type="dxa"/>
            <w:vAlign w:val="center"/>
          </w:tcPr>
          <w:p w14:paraId="78650345" w14:textId="046FA852" w:rsidR="0053288D" w:rsidRPr="00AF7C5C" w:rsidRDefault="0053288D" w:rsidP="00885C98">
            <w:pPr>
              <w:adjustRightInd w:val="0"/>
              <w:snapToGrid w:val="0"/>
              <w:spacing w:line="360" w:lineRule="auto"/>
              <w:jc w:val="center"/>
              <w:rPr>
                <w:rFonts w:ascii="Book Antiqua" w:hAnsi="Book Antiqua" w:cs="Arial"/>
                <w:sz w:val="24"/>
                <w:szCs w:val="24"/>
              </w:rPr>
            </w:pPr>
            <w:r w:rsidRPr="00AF7C5C">
              <w:rPr>
                <w:rFonts w:ascii="Book Antiqua" w:hAnsi="Book Antiqua" w:cs="Arial"/>
                <w:sz w:val="24"/>
                <w:szCs w:val="24"/>
              </w:rPr>
              <w:t>1044 (54.0)</w:t>
            </w:r>
          </w:p>
        </w:tc>
        <w:tc>
          <w:tcPr>
            <w:tcW w:w="1843" w:type="dxa"/>
            <w:vAlign w:val="center"/>
          </w:tcPr>
          <w:p w14:paraId="563B5DDC" w14:textId="4A99045E" w:rsidR="0053288D" w:rsidRPr="00AF7C5C" w:rsidRDefault="0053288D" w:rsidP="00885C98">
            <w:pPr>
              <w:adjustRightInd w:val="0"/>
              <w:snapToGrid w:val="0"/>
              <w:spacing w:line="360" w:lineRule="auto"/>
              <w:jc w:val="center"/>
              <w:rPr>
                <w:rFonts w:ascii="Book Antiqua" w:hAnsi="Book Antiqua" w:cs="Arial"/>
                <w:sz w:val="24"/>
                <w:szCs w:val="24"/>
              </w:rPr>
            </w:pPr>
            <w:r w:rsidRPr="00AF7C5C">
              <w:rPr>
                <w:rFonts w:ascii="Book Antiqua" w:hAnsi="Book Antiqua" w:cs="Arial"/>
                <w:sz w:val="24"/>
                <w:szCs w:val="24"/>
              </w:rPr>
              <w:t>1048 (46.9)</w:t>
            </w:r>
          </w:p>
        </w:tc>
        <w:tc>
          <w:tcPr>
            <w:tcW w:w="1559" w:type="dxa"/>
            <w:vAlign w:val="center"/>
          </w:tcPr>
          <w:p w14:paraId="3E8C9B10" w14:textId="6B496BEC" w:rsidR="0053288D" w:rsidRPr="00AF7C5C" w:rsidRDefault="0053288D" w:rsidP="00885C98">
            <w:pPr>
              <w:adjustRightInd w:val="0"/>
              <w:snapToGrid w:val="0"/>
              <w:spacing w:line="360" w:lineRule="auto"/>
              <w:jc w:val="center"/>
              <w:rPr>
                <w:rFonts w:ascii="Book Antiqua" w:hAnsi="Book Antiqua" w:cs="Arial"/>
                <w:sz w:val="24"/>
                <w:szCs w:val="24"/>
              </w:rPr>
            </w:pPr>
            <w:r w:rsidRPr="00AF7C5C">
              <w:rPr>
                <w:rFonts w:ascii="Book Antiqua" w:hAnsi="Book Antiqua" w:cs="Arial"/>
                <w:sz w:val="24"/>
                <w:szCs w:val="24"/>
              </w:rPr>
              <w:t>2092</w:t>
            </w:r>
          </w:p>
        </w:tc>
        <w:tc>
          <w:tcPr>
            <w:tcW w:w="992" w:type="dxa"/>
            <w:vAlign w:val="center"/>
          </w:tcPr>
          <w:p w14:paraId="33257BFF" w14:textId="77777777" w:rsidR="0053288D" w:rsidRPr="00AF7C5C" w:rsidRDefault="0053288D" w:rsidP="00885C98">
            <w:pPr>
              <w:adjustRightInd w:val="0"/>
              <w:snapToGrid w:val="0"/>
              <w:spacing w:line="360" w:lineRule="auto"/>
              <w:jc w:val="center"/>
              <w:rPr>
                <w:rFonts w:ascii="Book Antiqua" w:hAnsi="Book Antiqua" w:cs="Arial"/>
                <w:sz w:val="24"/>
                <w:szCs w:val="24"/>
              </w:rPr>
            </w:pPr>
          </w:p>
        </w:tc>
      </w:tr>
      <w:tr w:rsidR="00250B8D" w:rsidRPr="00AF7C5C" w14:paraId="334B3841" w14:textId="77777777" w:rsidTr="00250B8D">
        <w:tc>
          <w:tcPr>
            <w:tcW w:w="5812" w:type="dxa"/>
            <w:vAlign w:val="center"/>
          </w:tcPr>
          <w:p w14:paraId="27BEDA39" w14:textId="7ABE36DD" w:rsidR="0053288D" w:rsidRPr="00AF7C5C" w:rsidRDefault="0053288D" w:rsidP="00885C98">
            <w:pPr>
              <w:adjustRightInd w:val="0"/>
              <w:snapToGrid w:val="0"/>
              <w:spacing w:line="360" w:lineRule="auto"/>
              <w:ind w:firstLineChars="100" w:firstLine="240"/>
              <w:jc w:val="both"/>
              <w:rPr>
                <w:rFonts w:ascii="Book Antiqua" w:hAnsi="Book Antiqua" w:cs="Arial"/>
                <w:color w:val="000000" w:themeColor="text1"/>
                <w:sz w:val="24"/>
                <w:szCs w:val="24"/>
              </w:rPr>
            </w:pPr>
            <w:r w:rsidRPr="00AF7C5C">
              <w:rPr>
                <w:rFonts w:ascii="Book Antiqua" w:hAnsi="Book Antiqua" w:cs="Arial"/>
                <w:color w:val="000000" w:themeColor="text1"/>
                <w:sz w:val="24"/>
                <w:szCs w:val="24"/>
              </w:rPr>
              <w:lastRenderedPageBreak/>
              <w:t xml:space="preserve">Fair </w:t>
            </w:r>
          </w:p>
        </w:tc>
        <w:tc>
          <w:tcPr>
            <w:tcW w:w="1843" w:type="dxa"/>
            <w:vAlign w:val="center"/>
          </w:tcPr>
          <w:p w14:paraId="5FC67A5F" w14:textId="77777777" w:rsidR="0053288D" w:rsidRPr="00AF7C5C" w:rsidRDefault="0053288D" w:rsidP="00885C98">
            <w:pPr>
              <w:adjustRightInd w:val="0"/>
              <w:snapToGrid w:val="0"/>
              <w:spacing w:line="360" w:lineRule="auto"/>
              <w:jc w:val="center"/>
              <w:rPr>
                <w:rFonts w:ascii="Book Antiqua" w:hAnsi="Book Antiqua" w:cs="Arial"/>
                <w:color w:val="000000" w:themeColor="text1"/>
                <w:sz w:val="24"/>
                <w:szCs w:val="24"/>
              </w:rPr>
            </w:pPr>
            <w:r w:rsidRPr="00AF7C5C">
              <w:rPr>
                <w:rFonts w:ascii="Book Antiqua" w:hAnsi="Book Antiqua" w:cs="Arial"/>
                <w:color w:val="000000" w:themeColor="text1"/>
                <w:sz w:val="24"/>
                <w:szCs w:val="24"/>
              </w:rPr>
              <w:t xml:space="preserve">209 </w:t>
            </w:r>
            <w:r w:rsidRPr="00AF7C5C">
              <w:rPr>
                <w:rFonts w:ascii="Book Antiqua" w:hAnsi="Book Antiqua" w:cs="Arial"/>
                <w:sz w:val="24"/>
                <w:szCs w:val="24"/>
              </w:rPr>
              <w:t>(10.8)</w:t>
            </w:r>
          </w:p>
        </w:tc>
        <w:tc>
          <w:tcPr>
            <w:tcW w:w="1843" w:type="dxa"/>
            <w:vAlign w:val="center"/>
          </w:tcPr>
          <w:p w14:paraId="5C517B28" w14:textId="77777777" w:rsidR="0053288D" w:rsidRPr="00AF7C5C" w:rsidRDefault="0053288D" w:rsidP="00885C98">
            <w:pPr>
              <w:adjustRightInd w:val="0"/>
              <w:snapToGrid w:val="0"/>
              <w:spacing w:line="360" w:lineRule="auto"/>
              <w:jc w:val="center"/>
              <w:rPr>
                <w:rFonts w:ascii="Book Antiqua" w:hAnsi="Book Antiqua" w:cs="Arial"/>
                <w:color w:val="000000" w:themeColor="text1"/>
                <w:sz w:val="24"/>
                <w:szCs w:val="24"/>
              </w:rPr>
            </w:pPr>
            <w:r w:rsidRPr="00AF7C5C">
              <w:rPr>
                <w:rFonts w:ascii="Book Antiqua" w:hAnsi="Book Antiqua" w:cs="Arial"/>
                <w:color w:val="000000" w:themeColor="text1"/>
                <w:sz w:val="24"/>
                <w:szCs w:val="24"/>
              </w:rPr>
              <w:t xml:space="preserve">189 </w:t>
            </w:r>
            <w:r w:rsidRPr="00AF7C5C">
              <w:rPr>
                <w:rFonts w:ascii="Book Antiqua" w:hAnsi="Book Antiqua" w:cs="Arial"/>
                <w:sz w:val="24"/>
                <w:szCs w:val="24"/>
              </w:rPr>
              <w:t>(8.5)</w:t>
            </w:r>
          </w:p>
        </w:tc>
        <w:tc>
          <w:tcPr>
            <w:tcW w:w="1559" w:type="dxa"/>
            <w:vAlign w:val="center"/>
          </w:tcPr>
          <w:p w14:paraId="3CEE95E8" w14:textId="77777777" w:rsidR="0053288D" w:rsidRPr="00AF7C5C" w:rsidRDefault="0053288D" w:rsidP="00885C98">
            <w:pPr>
              <w:adjustRightInd w:val="0"/>
              <w:snapToGrid w:val="0"/>
              <w:spacing w:line="360" w:lineRule="auto"/>
              <w:jc w:val="center"/>
              <w:rPr>
                <w:rFonts w:ascii="Book Antiqua" w:hAnsi="Book Antiqua" w:cs="Arial"/>
                <w:color w:val="000000" w:themeColor="text1"/>
                <w:sz w:val="24"/>
                <w:szCs w:val="24"/>
              </w:rPr>
            </w:pPr>
            <w:r w:rsidRPr="00AF7C5C">
              <w:rPr>
                <w:rFonts w:ascii="Book Antiqua" w:hAnsi="Book Antiqua" w:cs="Arial"/>
                <w:color w:val="000000" w:themeColor="text1"/>
                <w:sz w:val="24"/>
                <w:szCs w:val="24"/>
              </w:rPr>
              <w:t>398</w:t>
            </w:r>
          </w:p>
        </w:tc>
        <w:tc>
          <w:tcPr>
            <w:tcW w:w="992" w:type="dxa"/>
            <w:vAlign w:val="center"/>
          </w:tcPr>
          <w:p w14:paraId="27F9C019" w14:textId="77777777" w:rsidR="0053288D" w:rsidRPr="00AF7C5C" w:rsidRDefault="0053288D" w:rsidP="00885C98">
            <w:pPr>
              <w:adjustRightInd w:val="0"/>
              <w:snapToGrid w:val="0"/>
              <w:spacing w:line="360" w:lineRule="auto"/>
              <w:jc w:val="center"/>
              <w:rPr>
                <w:rFonts w:ascii="Book Antiqua" w:hAnsi="Book Antiqua" w:cs="Arial"/>
                <w:color w:val="000000" w:themeColor="text1"/>
                <w:sz w:val="24"/>
                <w:szCs w:val="24"/>
              </w:rPr>
            </w:pPr>
          </w:p>
        </w:tc>
      </w:tr>
      <w:tr w:rsidR="00250B8D" w:rsidRPr="00AF7C5C" w14:paraId="09B613D3" w14:textId="77777777" w:rsidTr="00250B8D">
        <w:tc>
          <w:tcPr>
            <w:tcW w:w="5812" w:type="dxa"/>
            <w:vAlign w:val="center"/>
          </w:tcPr>
          <w:p w14:paraId="67B9DFCA" w14:textId="6B5FFEB3" w:rsidR="0053288D" w:rsidRPr="00AF7C5C" w:rsidRDefault="0053288D" w:rsidP="00885C98">
            <w:pPr>
              <w:adjustRightInd w:val="0"/>
              <w:snapToGrid w:val="0"/>
              <w:spacing w:line="360" w:lineRule="auto"/>
              <w:ind w:firstLineChars="100" w:firstLine="240"/>
              <w:jc w:val="both"/>
              <w:rPr>
                <w:rFonts w:ascii="Book Antiqua" w:hAnsi="Book Antiqua" w:cs="Arial"/>
                <w:color w:val="000000" w:themeColor="text1"/>
                <w:sz w:val="24"/>
                <w:szCs w:val="24"/>
              </w:rPr>
            </w:pPr>
            <w:r w:rsidRPr="00AF7C5C">
              <w:rPr>
                <w:rFonts w:ascii="Book Antiqua" w:hAnsi="Book Antiqua" w:cs="Arial"/>
                <w:color w:val="000000" w:themeColor="text1"/>
                <w:sz w:val="24"/>
                <w:szCs w:val="24"/>
              </w:rPr>
              <w:t xml:space="preserve">Inadequate or </w:t>
            </w:r>
            <w:r w:rsidR="00885C98" w:rsidRPr="00AF7C5C">
              <w:rPr>
                <w:rFonts w:ascii="Book Antiqua" w:hAnsi="Book Antiqua" w:cs="Arial"/>
                <w:color w:val="000000" w:themeColor="text1"/>
                <w:sz w:val="24"/>
                <w:szCs w:val="24"/>
              </w:rPr>
              <w:t>p</w:t>
            </w:r>
            <w:r w:rsidRPr="00AF7C5C">
              <w:rPr>
                <w:rFonts w:ascii="Book Antiqua" w:hAnsi="Book Antiqua" w:cs="Arial"/>
                <w:color w:val="000000" w:themeColor="text1"/>
                <w:sz w:val="24"/>
                <w:szCs w:val="24"/>
              </w:rPr>
              <w:t>oor</w:t>
            </w:r>
          </w:p>
        </w:tc>
        <w:tc>
          <w:tcPr>
            <w:tcW w:w="1843" w:type="dxa"/>
            <w:vAlign w:val="center"/>
          </w:tcPr>
          <w:p w14:paraId="60CB41D7" w14:textId="77777777" w:rsidR="0053288D" w:rsidRPr="00AF7C5C" w:rsidRDefault="0053288D" w:rsidP="00885C98">
            <w:pPr>
              <w:adjustRightInd w:val="0"/>
              <w:snapToGrid w:val="0"/>
              <w:spacing w:line="360" w:lineRule="auto"/>
              <w:jc w:val="center"/>
              <w:rPr>
                <w:rFonts w:ascii="Book Antiqua" w:hAnsi="Book Antiqua" w:cs="Arial"/>
                <w:color w:val="000000" w:themeColor="text1"/>
                <w:sz w:val="24"/>
                <w:szCs w:val="24"/>
              </w:rPr>
            </w:pPr>
            <w:r w:rsidRPr="00AF7C5C">
              <w:rPr>
                <w:rFonts w:ascii="Book Antiqua" w:hAnsi="Book Antiqua" w:cs="Arial"/>
                <w:color w:val="000000" w:themeColor="text1"/>
                <w:sz w:val="24"/>
                <w:szCs w:val="24"/>
              </w:rPr>
              <w:t xml:space="preserve">89 </w:t>
            </w:r>
            <w:r w:rsidRPr="00AF7C5C">
              <w:rPr>
                <w:rFonts w:ascii="Book Antiqua" w:hAnsi="Book Antiqua" w:cs="Arial"/>
                <w:sz w:val="24"/>
                <w:szCs w:val="24"/>
              </w:rPr>
              <w:t>(4.6)</w:t>
            </w:r>
          </w:p>
        </w:tc>
        <w:tc>
          <w:tcPr>
            <w:tcW w:w="1843" w:type="dxa"/>
            <w:vAlign w:val="center"/>
          </w:tcPr>
          <w:p w14:paraId="70A9BFCD" w14:textId="77777777" w:rsidR="0053288D" w:rsidRPr="00AF7C5C" w:rsidRDefault="0053288D" w:rsidP="00885C98">
            <w:pPr>
              <w:adjustRightInd w:val="0"/>
              <w:snapToGrid w:val="0"/>
              <w:spacing w:line="360" w:lineRule="auto"/>
              <w:jc w:val="center"/>
              <w:rPr>
                <w:rFonts w:ascii="Book Antiqua" w:hAnsi="Book Antiqua" w:cs="Arial"/>
                <w:color w:val="000000" w:themeColor="text1"/>
                <w:sz w:val="24"/>
                <w:szCs w:val="24"/>
              </w:rPr>
            </w:pPr>
            <w:r w:rsidRPr="00AF7C5C">
              <w:rPr>
                <w:rFonts w:ascii="Book Antiqua" w:hAnsi="Book Antiqua" w:cs="Arial"/>
                <w:color w:val="000000" w:themeColor="text1"/>
                <w:sz w:val="24"/>
                <w:szCs w:val="24"/>
              </w:rPr>
              <w:t>113 (5.1)</w:t>
            </w:r>
          </w:p>
        </w:tc>
        <w:tc>
          <w:tcPr>
            <w:tcW w:w="1559" w:type="dxa"/>
            <w:vAlign w:val="center"/>
          </w:tcPr>
          <w:p w14:paraId="3B300E7D" w14:textId="77777777" w:rsidR="0053288D" w:rsidRPr="00AF7C5C" w:rsidRDefault="0053288D" w:rsidP="00885C98">
            <w:pPr>
              <w:adjustRightInd w:val="0"/>
              <w:snapToGrid w:val="0"/>
              <w:spacing w:line="360" w:lineRule="auto"/>
              <w:jc w:val="center"/>
              <w:rPr>
                <w:rFonts w:ascii="Book Antiqua" w:hAnsi="Book Antiqua" w:cs="Arial"/>
                <w:color w:val="000000" w:themeColor="text1"/>
                <w:sz w:val="24"/>
                <w:szCs w:val="24"/>
              </w:rPr>
            </w:pPr>
            <w:r w:rsidRPr="00AF7C5C">
              <w:rPr>
                <w:rFonts w:ascii="Book Antiqua" w:hAnsi="Book Antiqua" w:cs="Arial"/>
                <w:color w:val="000000" w:themeColor="text1"/>
                <w:sz w:val="24"/>
                <w:szCs w:val="24"/>
              </w:rPr>
              <w:t>202</w:t>
            </w:r>
          </w:p>
        </w:tc>
        <w:tc>
          <w:tcPr>
            <w:tcW w:w="992" w:type="dxa"/>
            <w:vAlign w:val="center"/>
          </w:tcPr>
          <w:p w14:paraId="3DA8A45B" w14:textId="77777777" w:rsidR="0053288D" w:rsidRPr="00AF7C5C" w:rsidRDefault="0053288D" w:rsidP="00885C98">
            <w:pPr>
              <w:adjustRightInd w:val="0"/>
              <w:snapToGrid w:val="0"/>
              <w:spacing w:line="360" w:lineRule="auto"/>
              <w:jc w:val="center"/>
              <w:rPr>
                <w:rFonts w:ascii="Book Antiqua" w:hAnsi="Book Antiqua" w:cs="Arial"/>
                <w:color w:val="000000" w:themeColor="text1"/>
                <w:sz w:val="24"/>
                <w:szCs w:val="24"/>
              </w:rPr>
            </w:pPr>
          </w:p>
        </w:tc>
      </w:tr>
      <w:tr w:rsidR="00250B8D" w:rsidRPr="00AF7C5C" w14:paraId="5C02948C" w14:textId="77777777" w:rsidTr="00250B8D">
        <w:tc>
          <w:tcPr>
            <w:tcW w:w="5812" w:type="dxa"/>
            <w:vAlign w:val="center"/>
          </w:tcPr>
          <w:p w14:paraId="2923342F" w14:textId="77777777" w:rsidR="0053288D" w:rsidRPr="00AF7C5C" w:rsidRDefault="0053288D" w:rsidP="00885C98">
            <w:pPr>
              <w:adjustRightInd w:val="0"/>
              <w:snapToGrid w:val="0"/>
              <w:spacing w:line="360" w:lineRule="auto"/>
              <w:jc w:val="both"/>
              <w:rPr>
                <w:rFonts w:ascii="Book Antiqua" w:hAnsi="Book Antiqua" w:cs="Arial"/>
                <w:sz w:val="24"/>
                <w:szCs w:val="24"/>
              </w:rPr>
            </w:pPr>
            <w:r w:rsidRPr="00AF7C5C">
              <w:rPr>
                <w:rFonts w:ascii="Book Antiqua" w:hAnsi="Book Antiqua" w:cs="Arial"/>
                <w:sz w:val="24"/>
                <w:szCs w:val="24"/>
              </w:rPr>
              <w:t>Polyp present</w:t>
            </w:r>
          </w:p>
        </w:tc>
        <w:tc>
          <w:tcPr>
            <w:tcW w:w="1843" w:type="dxa"/>
            <w:vAlign w:val="center"/>
          </w:tcPr>
          <w:p w14:paraId="4695C132" w14:textId="77777777" w:rsidR="0053288D" w:rsidRPr="00AF7C5C" w:rsidRDefault="0053288D" w:rsidP="00885C98">
            <w:pPr>
              <w:adjustRightInd w:val="0"/>
              <w:snapToGrid w:val="0"/>
              <w:spacing w:line="360" w:lineRule="auto"/>
              <w:jc w:val="center"/>
              <w:rPr>
                <w:rFonts w:ascii="Book Antiqua" w:hAnsi="Book Antiqua" w:cs="Arial"/>
                <w:sz w:val="24"/>
                <w:szCs w:val="24"/>
              </w:rPr>
            </w:pPr>
          </w:p>
        </w:tc>
        <w:tc>
          <w:tcPr>
            <w:tcW w:w="1843" w:type="dxa"/>
            <w:vAlign w:val="center"/>
          </w:tcPr>
          <w:p w14:paraId="7A2177FF" w14:textId="77777777" w:rsidR="0053288D" w:rsidRPr="00AF7C5C" w:rsidRDefault="0053288D" w:rsidP="00885C98">
            <w:pPr>
              <w:adjustRightInd w:val="0"/>
              <w:snapToGrid w:val="0"/>
              <w:spacing w:line="360" w:lineRule="auto"/>
              <w:jc w:val="center"/>
              <w:rPr>
                <w:rFonts w:ascii="Book Antiqua" w:hAnsi="Book Antiqua" w:cs="Arial"/>
                <w:sz w:val="24"/>
                <w:szCs w:val="24"/>
              </w:rPr>
            </w:pPr>
          </w:p>
        </w:tc>
        <w:tc>
          <w:tcPr>
            <w:tcW w:w="1559" w:type="dxa"/>
            <w:vAlign w:val="center"/>
          </w:tcPr>
          <w:p w14:paraId="710573DC" w14:textId="77777777" w:rsidR="0053288D" w:rsidRPr="00AF7C5C" w:rsidRDefault="0053288D" w:rsidP="00885C98">
            <w:pPr>
              <w:adjustRightInd w:val="0"/>
              <w:snapToGrid w:val="0"/>
              <w:spacing w:line="360" w:lineRule="auto"/>
              <w:jc w:val="center"/>
              <w:rPr>
                <w:rFonts w:ascii="Book Antiqua" w:hAnsi="Book Antiqua" w:cs="Arial"/>
                <w:sz w:val="24"/>
                <w:szCs w:val="24"/>
              </w:rPr>
            </w:pPr>
          </w:p>
        </w:tc>
        <w:tc>
          <w:tcPr>
            <w:tcW w:w="992" w:type="dxa"/>
            <w:vAlign w:val="center"/>
          </w:tcPr>
          <w:p w14:paraId="793AB36F" w14:textId="77777777" w:rsidR="0053288D" w:rsidRPr="00AF7C5C" w:rsidRDefault="0053288D" w:rsidP="00885C98">
            <w:pPr>
              <w:adjustRightInd w:val="0"/>
              <w:snapToGrid w:val="0"/>
              <w:spacing w:line="360" w:lineRule="auto"/>
              <w:jc w:val="center"/>
              <w:rPr>
                <w:rFonts w:ascii="Book Antiqua" w:hAnsi="Book Antiqua" w:cs="Arial"/>
                <w:sz w:val="24"/>
                <w:szCs w:val="24"/>
              </w:rPr>
            </w:pPr>
          </w:p>
        </w:tc>
      </w:tr>
      <w:tr w:rsidR="00250B8D" w:rsidRPr="00AF7C5C" w14:paraId="22AA5E17" w14:textId="77777777" w:rsidTr="00250B8D">
        <w:tc>
          <w:tcPr>
            <w:tcW w:w="5812" w:type="dxa"/>
            <w:vAlign w:val="center"/>
          </w:tcPr>
          <w:p w14:paraId="6A099600" w14:textId="6AF8143E" w:rsidR="0053288D" w:rsidRPr="00AF7C5C" w:rsidRDefault="0053288D" w:rsidP="00885C98">
            <w:pPr>
              <w:adjustRightInd w:val="0"/>
              <w:snapToGrid w:val="0"/>
              <w:spacing w:line="360" w:lineRule="auto"/>
              <w:ind w:firstLineChars="100" w:firstLine="240"/>
              <w:jc w:val="both"/>
              <w:rPr>
                <w:rFonts w:ascii="Book Antiqua" w:hAnsi="Book Antiqua" w:cs="Arial"/>
                <w:sz w:val="24"/>
                <w:szCs w:val="24"/>
              </w:rPr>
            </w:pPr>
            <w:r w:rsidRPr="00AF7C5C">
              <w:rPr>
                <w:rFonts w:ascii="Book Antiqua" w:hAnsi="Book Antiqua" w:cs="Arial"/>
                <w:sz w:val="24"/>
                <w:szCs w:val="24"/>
              </w:rPr>
              <w:t>Yes</w:t>
            </w:r>
          </w:p>
        </w:tc>
        <w:tc>
          <w:tcPr>
            <w:tcW w:w="1843" w:type="dxa"/>
            <w:vAlign w:val="center"/>
          </w:tcPr>
          <w:p w14:paraId="0CCC615C" w14:textId="77777777" w:rsidR="0053288D" w:rsidRPr="00AF7C5C" w:rsidRDefault="0053288D" w:rsidP="00885C98">
            <w:pPr>
              <w:adjustRightInd w:val="0"/>
              <w:snapToGrid w:val="0"/>
              <w:spacing w:line="360" w:lineRule="auto"/>
              <w:jc w:val="center"/>
              <w:rPr>
                <w:rFonts w:ascii="Book Antiqua" w:hAnsi="Book Antiqua" w:cs="Arial"/>
                <w:sz w:val="24"/>
                <w:szCs w:val="24"/>
              </w:rPr>
            </w:pPr>
            <w:r w:rsidRPr="00AF7C5C">
              <w:rPr>
                <w:rFonts w:ascii="Book Antiqua" w:hAnsi="Book Antiqua" w:cs="Arial"/>
                <w:sz w:val="24"/>
                <w:szCs w:val="24"/>
              </w:rPr>
              <w:t>745 (37.5)</w:t>
            </w:r>
          </w:p>
        </w:tc>
        <w:tc>
          <w:tcPr>
            <w:tcW w:w="1843" w:type="dxa"/>
            <w:vAlign w:val="center"/>
          </w:tcPr>
          <w:p w14:paraId="17BFB45B" w14:textId="77777777" w:rsidR="0053288D" w:rsidRPr="00AF7C5C" w:rsidRDefault="0053288D" w:rsidP="00885C98">
            <w:pPr>
              <w:adjustRightInd w:val="0"/>
              <w:snapToGrid w:val="0"/>
              <w:spacing w:line="360" w:lineRule="auto"/>
              <w:jc w:val="center"/>
              <w:rPr>
                <w:rFonts w:ascii="Book Antiqua" w:hAnsi="Book Antiqua" w:cs="Arial"/>
                <w:sz w:val="24"/>
                <w:szCs w:val="24"/>
              </w:rPr>
            </w:pPr>
            <w:r w:rsidRPr="00AF7C5C">
              <w:rPr>
                <w:rFonts w:ascii="Book Antiqua" w:hAnsi="Book Antiqua" w:cs="Arial"/>
                <w:sz w:val="24"/>
                <w:szCs w:val="24"/>
              </w:rPr>
              <w:t>807 (36.1)</w:t>
            </w:r>
          </w:p>
        </w:tc>
        <w:tc>
          <w:tcPr>
            <w:tcW w:w="1559" w:type="dxa"/>
            <w:vAlign w:val="center"/>
          </w:tcPr>
          <w:p w14:paraId="3076C7CC" w14:textId="4A2D6BCF" w:rsidR="0053288D" w:rsidRPr="00AF7C5C" w:rsidRDefault="0053288D" w:rsidP="00885C98">
            <w:pPr>
              <w:adjustRightInd w:val="0"/>
              <w:snapToGrid w:val="0"/>
              <w:spacing w:line="360" w:lineRule="auto"/>
              <w:jc w:val="center"/>
              <w:rPr>
                <w:rFonts w:ascii="Book Antiqua" w:hAnsi="Book Antiqua" w:cs="Arial"/>
                <w:sz w:val="24"/>
                <w:szCs w:val="24"/>
              </w:rPr>
            </w:pPr>
            <w:r w:rsidRPr="00AF7C5C">
              <w:rPr>
                <w:rFonts w:ascii="Book Antiqua" w:hAnsi="Book Antiqua" w:cs="Arial"/>
                <w:sz w:val="24"/>
                <w:szCs w:val="24"/>
              </w:rPr>
              <w:t>1552</w:t>
            </w:r>
          </w:p>
        </w:tc>
        <w:tc>
          <w:tcPr>
            <w:tcW w:w="992" w:type="dxa"/>
            <w:vAlign w:val="center"/>
          </w:tcPr>
          <w:p w14:paraId="57DBB48D" w14:textId="77777777" w:rsidR="0053288D" w:rsidRPr="00AF7C5C" w:rsidRDefault="0053288D" w:rsidP="00885C98">
            <w:pPr>
              <w:adjustRightInd w:val="0"/>
              <w:snapToGrid w:val="0"/>
              <w:spacing w:line="360" w:lineRule="auto"/>
              <w:jc w:val="center"/>
              <w:rPr>
                <w:rFonts w:ascii="Book Antiqua" w:hAnsi="Book Antiqua" w:cs="Arial"/>
                <w:sz w:val="24"/>
                <w:szCs w:val="24"/>
              </w:rPr>
            </w:pPr>
            <w:r w:rsidRPr="00AF7C5C">
              <w:rPr>
                <w:rFonts w:ascii="Book Antiqua" w:hAnsi="Book Antiqua" w:cs="Arial"/>
                <w:sz w:val="24"/>
                <w:szCs w:val="24"/>
              </w:rPr>
              <w:t>0.33</w:t>
            </w:r>
          </w:p>
        </w:tc>
      </w:tr>
      <w:tr w:rsidR="00250B8D" w:rsidRPr="00AF7C5C" w14:paraId="4D3BF8B1" w14:textId="77777777" w:rsidTr="00250B8D">
        <w:tc>
          <w:tcPr>
            <w:tcW w:w="5812" w:type="dxa"/>
            <w:vAlign w:val="center"/>
          </w:tcPr>
          <w:p w14:paraId="7CE85C2A" w14:textId="4B8DC395" w:rsidR="0053288D" w:rsidRPr="00AF7C5C" w:rsidRDefault="0053288D" w:rsidP="00885C98">
            <w:pPr>
              <w:adjustRightInd w:val="0"/>
              <w:snapToGrid w:val="0"/>
              <w:spacing w:line="360" w:lineRule="auto"/>
              <w:ind w:firstLineChars="100" w:firstLine="240"/>
              <w:jc w:val="both"/>
              <w:rPr>
                <w:rFonts w:ascii="Book Antiqua" w:hAnsi="Book Antiqua" w:cs="Arial"/>
                <w:sz w:val="24"/>
                <w:szCs w:val="24"/>
              </w:rPr>
            </w:pPr>
            <w:r w:rsidRPr="00AF7C5C">
              <w:rPr>
                <w:rFonts w:ascii="Book Antiqua" w:hAnsi="Book Antiqua" w:cs="Arial"/>
                <w:sz w:val="24"/>
                <w:szCs w:val="24"/>
              </w:rPr>
              <w:t>No</w:t>
            </w:r>
          </w:p>
        </w:tc>
        <w:tc>
          <w:tcPr>
            <w:tcW w:w="1843" w:type="dxa"/>
            <w:vAlign w:val="center"/>
          </w:tcPr>
          <w:p w14:paraId="79249FDB" w14:textId="18950DBD" w:rsidR="0053288D" w:rsidRPr="00AF7C5C" w:rsidRDefault="0053288D" w:rsidP="00885C98">
            <w:pPr>
              <w:adjustRightInd w:val="0"/>
              <w:snapToGrid w:val="0"/>
              <w:spacing w:line="360" w:lineRule="auto"/>
              <w:jc w:val="center"/>
              <w:rPr>
                <w:rFonts w:ascii="Book Antiqua" w:hAnsi="Book Antiqua" w:cs="Arial"/>
                <w:sz w:val="24"/>
                <w:szCs w:val="24"/>
              </w:rPr>
            </w:pPr>
            <w:r w:rsidRPr="00AF7C5C">
              <w:rPr>
                <w:rFonts w:ascii="Book Antiqua" w:hAnsi="Book Antiqua" w:cs="Arial"/>
                <w:sz w:val="24"/>
                <w:szCs w:val="24"/>
              </w:rPr>
              <w:t>1242 (62.5)</w:t>
            </w:r>
          </w:p>
        </w:tc>
        <w:tc>
          <w:tcPr>
            <w:tcW w:w="1843" w:type="dxa"/>
            <w:vAlign w:val="center"/>
          </w:tcPr>
          <w:p w14:paraId="0D158448" w14:textId="293CC0A3" w:rsidR="0053288D" w:rsidRPr="00AF7C5C" w:rsidRDefault="0053288D" w:rsidP="00885C98">
            <w:pPr>
              <w:adjustRightInd w:val="0"/>
              <w:snapToGrid w:val="0"/>
              <w:spacing w:line="360" w:lineRule="auto"/>
              <w:jc w:val="center"/>
              <w:rPr>
                <w:rFonts w:ascii="Book Antiqua" w:hAnsi="Book Antiqua" w:cs="Arial"/>
                <w:sz w:val="24"/>
                <w:szCs w:val="24"/>
              </w:rPr>
            </w:pPr>
            <w:r w:rsidRPr="00AF7C5C">
              <w:rPr>
                <w:rFonts w:ascii="Book Antiqua" w:hAnsi="Book Antiqua" w:cs="Arial"/>
                <w:sz w:val="24"/>
                <w:szCs w:val="24"/>
              </w:rPr>
              <w:t>1431 (63.9)</w:t>
            </w:r>
          </w:p>
        </w:tc>
        <w:tc>
          <w:tcPr>
            <w:tcW w:w="1559" w:type="dxa"/>
            <w:vAlign w:val="center"/>
          </w:tcPr>
          <w:p w14:paraId="0D806B0B" w14:textId="1AB6F0CE" w:rsidR="0053288D" w:rsidRPr="00AF7C5C" w:rsidRDefault="0053288D" w:rsidP="00885C98">
            <w:pPr>
              <w:adjustRightInd w:val="0"/>
              <w:snapToGrid w:val="0"/>
              <w:spacing w:line="360" w:lineRule="auto"/>
              <w:jc w:val="center"/>
              <w:rPr>
                <w:rFonts w:ascii="Book Antiqua" w:hAnsi="Book Antiqua" w:cs="Arial"/>
                <w:sz w:val="24"/>
                <w:szCs w:val="24"/>
              </w:rPr>
            </w:pPr>
            <w:r w:rsidRPr="00AF7C5C">
              <w:rPr>
                <w:rFonts w:ascii="Book Antiqua" w:hAnsi="Book Antiqua" w:cs="Arial"/>
                <w:sz w:val="24"/>
                <w:szCs w:val="24"/>
              </w:rPr>
              <w:t>2673</w:t>
            </w:r>
          </w:p>
        </w:tc>
        <w:tc>
          <w:tcPr>
            <w:tcW w:w="992" w:type="dxa"/>
            <w:vAlign w:val="center"/>
          </w:tcPr>
          <w:p w14:paraId="129730E8" w14:textId="77777777" w:rsidR="0053288D" w:rsidRPr="00AF7C5C" w:rsidRDefault="0053288D" w:rsidP="00885C98">
            <w:pPr>
              <w:adjustRightInd w:val="0"/>
              <w:snapToGrid w:val="0"/>
              <w:spacing w:line="360" w:lineRule="auto"/>
              <w:jc w:val="center"/>
              <w:rPr>
                <w:rFonts w:ascii="Book Antiqua" w:hAnsi="Book Antiqua" w:cs="Arial"/>
                <w:sz w:val="24"/>
                <w:szCs w:val="24"/>
              </w:rPr>
            </w:pPr>
          </w:p>
        </w:tc>
      </w:tr>
      <w:tr w:rsidR="00250B8D" w:rsidRPr="00AF7C5C" w14:paraId="0B15ED1A" w14:textId="77777777" w:rsidTr="00250B8D">
        <w:tc>
          <w:tcPr>
            <w:tcW w:w="5812" w:type="dxa"/>
            <w:shd w:val="clear" w:color="auto" w:fill="auto"/>
            <w:vAlign w:val="center"/>
          </w:tcPr>
          <w:p w14:paraId="10C071ED" w14:textId="0D2EC75D" w:rsidR="0053288D" w:rsidRPr="00AF7C5C" w:rsidRDefault="0053288D" w:rsidP="00885C98">
            <w:pPr>
              <w:adjustRightInd w:val="0"/>
              <w:snapToGrid w:val="0"/>
              <w:spacing w:line="360" w:lineRule="auto"/>
              <w:jc w:val="both"/>
              <w:rPr>
                <w:rFonts w:ascii="Book Antiqua" w:hAnsi="Book Antiqua" w:cs="Arial"/>
                <w:sz w:val="24"/>
                <w:szCs w:val="24"/>
              </w:rPr>
            </w:pPr>
            <w:r w:rsidRPr="00AF7C5C">
              <w:rPr>
                <w:rFonts w:ascii="Book Antiqua" w:hAnsi="Book Antiqua" w:cs="Arial"/>
                <w:sz w:val="24"/>
                <w:szCs w:val="24"/>
              </w:rPr>
              <w:t xml:space="preserve">Prep </w:t>
            </w:r>
            <w:r w:rsidR="00885C98" w:rsidRPr="00AF7C5C">
              <w:rPr>
                <w:rFonts w:ascii="Book Antiqua" w:hAnsi="Book Antiqua" w:cs="Arial"/>
                <w:sz w:val="24"/>
                <w:szCs w:val="24"/>
              </w:rPr>
              <w:t>t</w:t>
            </w:r>
            <w:r w:rsidRPr="00AF7C5C">
              <w:rPr>
                <w:rFonts w:ascii="Book Antiqua" w:hAnsi="Book Antiqua" w:cs="Arial"/>
                <w:sz w:val="24"/>
                <w:szCs w:val="24"/>
              </w:rPr>
              <w:t>ype</w:t>
            </w:r>
          </w:p>
        </w:tc>
        <w:tc>
          <w:tcPr>
            <w:tcW w:w="1843" w:type="dxa"/>
            <w:shd w:val="clear" w:color="auto" w:fill="auto"/>
            <w:vAlign w:val="center"/>
          </w:tcPr>
          <w:p w14:paraId="41DF397C" w14:textId="77777777" w:rsidR="0053288D" w:rsidRPr="00AF7C5C" w:rsidRDefault="0053288D" w:rsidP="00885C98">
            <w:pPr>
              <w:adjustRightInd w:val="0"/>
              <w:snapToGrid w:val="0"/>
              <w:spacing w:line="360" w:lineRule="auto"/>
              <w:jc w:val="center"/>
              <w:rPr>
                <w:rFonts w:ascii="Book Antiqua" w:hAnsi="Book Antiqua" w:cs="Arial"/>
                <w:sz w:val="24"/>
                <w:szCs w:val="24"/>
              </w:rPr>
            </w:pPr>
          </w:p>
        </w:tc>
        <w:tc>
          <w:tcPr>
            <w:tcW w:w="1843" w:type="dxa"/>
            <w:shd w:val="clear" w:color="auto" w:fill="auto"/>
            <w:vAlign w:val="center"/>
          </w:tcPr>
          <w:p w14:paraId="2BAD2037" w14:textId="77777777" w:rsidR="0053288D" w:rsidRPr="00AF7C5C" w:rsidRDefault="0053288D" w:rsidP="00885C98">
            <w:pPr>
              <w:adjustRightInd w:val="0"/>
              <w:snapToGrid w:val="0"/>
              <w:spacing w:line="360" w:lineRule="auto"/>
              <w:jc w:val="center"/>
              <w:rPr>
                <w:rFonts w:ascii="Book Antiqua" w:hAnsi="Book Antiqua" w:cs="Arial"/>
                <w:sz w:val="24"/>
                <w:szCs w:val="24"/>
              </w:rPr>
            </w:pPr>
          </w:p>
        </w:tc>
        <w:tc>
          <w:tcPr>
            <w:tcW w:w="1559" w:type="dxa"/>
            <w:shd w:val="clear" w:color="auto" w:fill="auto"/>
            <w:vAlign w:val="center"/>
          </w:tcPr>
          <w:p w14:paraId="2BB9B37A" w14:textId="77777777" w:rsidR="0053288D" w:rsidRPr="00AF7C5C" w:rsidRDefault="0053288D" w:rsidP="00885C98">
            <w:pPr>
              <w:adjustRightInd w:val="0"/>
              <w:snapToGrid w:val="0"/>
              <w:spacing w:line="360" w:lineRule="auto"/>
              <w:jc w:val="center"/>
              <w:rPr>
                <w:rFonts w:ascii="Book Antiqua" w:hAnsi="Book Antiqua" w:cs="Arial"/>
                <w:sz w:val="24"/>
                <w:szCs w:val="24"/>
              </w:rPr>
            </w:pPr>
          </w:p>
        </w:tc>
        <w:tc>
          <w:tcPr>
            <w:tcW w:w="992" w:type="dxa"/>
            <w:shd w:val="clear" w:color="auto" w:fill="auto"/>
            <w:vAlign w:val="center"/>
          </w:tcPr>
          <w:p w14:paraId="0E270C77" w14:textId="77777777" w:rsidR="0053288D" w:rsidRPr="00AF7C5C" w:rsidRDefault="0053288D" w:rsidP="00885C98">
            <w:pPr>
              <w:adjustRightInd w:val="0"/>
              <w:snapToGrid w:val="0"/>
              <w:spacing w:line="360" w:lineRule="auto"/>
              <w:jc w:val="center"/>
              <w:rPr>
                <w:rFonts w:ascii="Book Antiqua" w:hAnsi="Book Antiqua" w:cs="Arial"/>
                <w:sz w:val="24"/>
                <w:szCs w:val="24"/>
              </w:rPr>
            </w:pPr>
          </w:p>
        </w:tc>
      </w:tr>
      <w:tr w:rsidR="00250B8D" w:rsidRPr="00AF7C5C" w14:paraId="71E67F38" w14:textId="77777777" w:rsidTr="00250B8D">
        <w:tc>
          <w:tcPr>
            <w:tcW w:w="5812" w:type="dxa"/>
            <w:shd w:val="clear" w:color="auto" w:fill="auto"/>
            <w:vAlign w:val="center"/>
          </w:tcPr>
          <w:p w14:paraId="6335B6F0" w14:textId="7740BC2A" w:rsidR="0053288D" w:rsidRPr="00AF7C5C" w:rsidRDefault="0053288D" w:rsidP="00885C98">
            <w:pPr>
              <w:adjustRightInd w:val="0"/>
              <w:snapToGrid w:val="0"/>
              <w:spacing w:line="360" w:lineRule="auto"/>
              <w:ind w:firstLineChars="100" w:firstLine="240"/>
              <w:jc w:val="both"/>
              <w:rPr>
                <w:rFonts w:ascii="Book Antiqua" w:eastAsia="Times New Roman" w:hAnsi="Book Antiqua" w:cs="Arial"/>
                <w:sz w:val="24"/>
                <w:szCs w:val="24"/>
              </w:rPr>
            </w:pPr>
            <w:r w:rsidRPr="00AF7C5C">
              <w:rPr>
                <w:rFonts w:ascii="Book Antiqua" w:hAnsi="Book Antiqua" w:cs="Arial"/>
                <w:bCs/>
                <w:sz w:val="24"/>
                <w:szCs w:val="24"/>
              </w:rPr>
              <w:t>8L PEG</w:t>
            </w:r>
          </w:p>
        </w:tc>
        <w:tc>
          <w:tcPr>
            <w:tcW w:w="1843" w:type="dxa"/>
            <w:shd w:val="clear" w:color="auto" w:fill="auto"/>
            <w:vAlign w:val="center"/>
          </w:tcPr>
          <w:p w14:paraId="1EB813BE" w14:textId="77777777" w:rsidR="0053288D" w:rsidRPr="00AF7C5C" w:rsidRDefault="0053288D" w:rsidP="00885C98">
            <w:pPr>
              <w:adjustRightInd w:val="0"/>
              <w:snapToGrid w:val="0"/>
              <w:spacing w:line="360" w:lineRule="auto"/>
              <w:jc w:val="center"/>
              <w:rPr>
                <w:rFonts w:ascii="Book Antiqua" w:hAnsi="Book Antiqua" w:cs="Arial"/>
                <w:sz w:val="24"/>
                <w:szCs w:val="24"/>
              </w:rPr>
            </w:pPr>
            <w:r w:rsidRPr="00AF7C5C">
              <w:rPr>
                <w:rFonts w:ascii="Book Antiqua" w:hAnsi="Book Antiqua" w:cs="Arial"/>
                <w:sz w:val="24"/>
                <w:szCs w:val="24"/>
              </w:rPr>
              <w:t>5 (0.3)</w:t>
            </w:r>
          </w:p>
        </w:tc>
        <w:tc>
          <w:tcPr>
            <w:tcW w:w="1843" w:type="dxa"/>
            <w:shd w:val="clear" w:color="auto" w:fill="auto"/>
            <w:vAlign w:val="center"/>
          </w:tcPr>
          <w:p w14:paraId="16DA31D9" w14:textId="77777777" w:rsidR="0053288D" w:rsidRPr="00AF7C5C" w:rsidRDefault="0053288D" w:rsidP="00885C98">
            <w:pPr>
              <w:adjustRightInd w:val="0"/>
              <w:snapToGrid w:val="0"/>
              <w:spacing w:line="360" w:lineRule="auto"/>
              <w:jc w:val="center"/>
              <w:rPr>
                <w:rFonts w:ascii="Book Antiqua" w:hAnsi="Book Antiqua" w:cs="Arial"/>
                <w:sz w:val="24"/>
                <w:szCs w:val="24"/>
              </w:rPr>
            </w:pPr>
            <w:r w:rsidRPr="00AF7C5C">
              <w:rPr>
                <w:rFonts w:ascii="Book Antiqua" w:hAnsi="Book Antiqua" w:cs="Arial"/>
                <w:sz w:val="24"/>
                <w:szCs w:val="24"/>
              </w:rPr>
              <w:t>17 (0.8)</w:t>
            </w:r>
          </w:p>
        </w:tc>
        <w:tc>
          <w:tcPr>
            <w:tcW w:w="1559" w:type="dxa"/>
            <w:shd w:val="clear" w:color="auto" w:fill="auto"/>
            <w:vAlign w:val="center"/>
          </w:tcPr>
          <w:p w14:paraId="4BB712CB" w14:textId="77777777" w:rsidR="0053288D" w:rsidRPr="00AF7C5C" w:rsidRDefault="0053288D" w:rsidP="00885C98">
            <w:pPr>
              <w:adjustRightInd w:val="0"/>
              <w:snapToGrid w:val="0"/>
              <w:spacing w:line="360" w:lineRule="auto"/>
              <w:jc w:val="center"/>
              <w:rPr>
                <w:rFonts w:ascii="Book Antiqua" w:hAnsi="Book Antiqua" w:cs="Arial"/>
                <w:sz w:val="24"/>
                <w:szCs w:val="24"/>
              </w:rPr>
            </w:pPr>
            <w:r w:rsidRPr="00AF7C5C">
              <w:rPr>
                <w:rFonts w:ascii="Book Antiqua" w:hAnsi="Book Antiqua" w:cs="Arial"/>
                <w:sz w:val="24"/>
                <w:szCs w:val="24"/>
              </w:rPr>
              <w:t>22</w:t>
            </w:r>
          </w:p>
        </w:tc>
        <w:tc>
          <w:tcPr>
            <w:tcW w:w="992" w:type="dxa"/>
            <w:shd w:val="clear" w:color="auto" w:fill="auto"/>
            <w:vAlign w:val="center"/>
          </w:tcPr>
          <w:p w14:paraId="4958E218" w14:textId="14174683" w:rsidR="0053288D" w:rsidRPr="00AF7C5C" w:rsidRDefault="0053288D" w:rsidP="00885C98">
            <w:pPr>
              <w:adjustRightInd w:val="0"/>
              <w:snapToGrid w:val="0"/>
              <w:spacing w:line="360" w:lineRule="auto"/>
              <w:jc w:val="center"/>
              <w:rPr>
                <w:rFonts w:ascii="Book Antiqua" w:hAnsi="Book Antiqua" w:cs="Arial"/>
                <w:sz w:val="24"/>
                <w:szCs w:val="24"/>
              </w:rPr>
            </w:pPr>
            <w:r w:rsidRPr="00AF7C5C">
              <w:rPr>
                <w:rFonts w:ascii="Book Antiqua" w:hAnsi="Book Antiqua" w:cs="Arial"/>
                <w:sz w:val="24"/>
                <w:szCs w:val="24"/>
              </w:rPr>
              <w:t>&lt;</w:t>
            </w:r>
            <w:r w:rsidR="00885C98">
              <w:rPr>
                <w:rFonts w:ascii="Book Antiqua" w:eastAsia="SimSun" w:hAnsi="Book Antiqua" w:cs="Arial" w:hint="eastAsia"/>
                <w:sz w:val="24"/>
                <w:szCs w:val="24"/>
                <w:lang w:eastAsia="zh-CN"/>
              </w:rPr>
              <w:t xml:space="preserve"> </w:t>
            </w:r>
            <w:r w:rsidRPr="00AF7C5C">
              <w:rPr>
                <w:rFonts w:ascii="Book Antiqua" w:hAnsi="Book Antiqua" w:cs="Arial"/>
                <w:sz w:val="24"/>
                <w:szCs w:val="24"/>
              </w:rPr>
              <w:t>0.001</w:t>
            </w:r>
          </w:p>
        </w:tc>
      </w:tr>
      <w:tr w:rsidR="00250B8D" w:rsidRPr="00AF7C5C" w14:paraId="5FF80A5E" w14:textId="77777777" w:rsidTr="00250B8D">
        <w:tc>
          <w:tcPr>
            <w:tcW w:w="5812" w:type="dxa"/>
            <w:shd w:val="clear" w:color="auto" w:fill="auto"/>
            <w:vAlign w:val="center"/>
          </w:tcPr>
          <w:p w14:paraId="32AB72A4" w14:textId="097F9358" w:rsidR="0053288D" w:rsidRPr="00AF7C5C" w:rsidRDefault="0053288D" w:rsidP="00885C98">
            <w:pPr>
              <w:adjustRightInd w:val="0"/>
              <w:snapToGrid w:val="0"/>
              <w:spacing w:line="360" w:lineRule="auto"/>
              <w:ind w:firstLineChars="100" w:firstLine="240"/>
              <w:jc w:val="both"/>
              <w:rPr>
                <w:rFonts w:ascii="Book Antiqua" w:eastAsia="Times New Roman" w:hAnsi="Book Antiqua" w:cs="Arial"/>
                <w:sz w:val="24"/>
                <w:szCs w:val="24"/>
              </w:rPr>
            </w:pPr>
            <w:r w:rsidRPr="00AF7C5C">
              <w:rPr>
                <w:rFonts w:ascii="Book Antiqua" w:eastAsia="Times New Roman" w:hAnsi="Book Antiqua" w:cs="Arial"/>
                <w:sz w:val="24"/>
                <w:szCs w:val="24"/>
              </w:rPr>
              <w:t>MiraLAX</w:t>
            </w:r>
            <w:r w:rsidRPr="00AF7C5C">
              <w:rPr>
                <w:rFonts w:ascii="Book Antiqua" w:hAnsi="Book Antiqua" w:cs="Arial"/>
                <w:sz w:val="24"/>
                <w:szCs w:val="24"/>
                <w:vertAlign w:val="superscript"/>
              </w:rPr>
              <w:t>®</w:t>
            </w:r>
            <w:r w:rsidRPr="00AF7C5C">
              <w:rPr>
                <w:rFonts w:ascii="Book Antiqua" w:eastAsia="Times New Roman" w:hAnsi="Book Antiqua" w:cs="Arial"/>
                <w:sz w:val="24"/>
                <w:szCs w:val="24"/>
              </w:rPr>
              <w:t>/Gatorade</w:t>
            </w:r>
            <w:r w:rsidRPr="00AF7C5C">
              <w:rPr>
                <w:rFonts w:ascii="Book Antiqua" w:hAnsi="Book Antiqua" w:cs="Arial"/>
                <w:sz w:val="24"/>
                <w:szCs w:val="24"/>
                <w:vertAlign w:val="superscript"/>
              </w:rPr>
              <w:t>®</w:t>
            </w:r>
          </w:p>
        </w:tc>
        <w:tc>
          <w:tcPr>
            <w:tcW w:w="1843" w:type="dxa"/>
            <w:shd w:val="clear" w:color="auto" w:fill="auto"/>
            <w:vAlign w:val="center"/>
          </w:tcPr>
          <w:p w14:paraId="7659DB9C" w14:textId="77777777" w:rsidR="0053288D" w:rsidRPr="00AF7C5C" w:rsidRDefault="0053288D" w:rsidP="00885C98">
            <w:pPr>
              <w:adjustRightInd w:val="0"/>
              <w:snapToGrid w:val="0"/>
              <w:spacing w:line="360" w:lineRule="auto"/>
              <w:jc w:val="center"/>
              <w:rPr>
                <w:rFonts w:ascii="Book Antiqua" w:hAnsi="Book Antiqua" w:cs="Arial"/>
                <w:sz w:val="24"/>
                <w:szCs w:val="24"/>
              </w:rPr>
            </w:pPr>
            <w:r w:rsidRPr="00AF7C5C">
              <w:rPr>
                <w:rFonts w:ascii="Book Antiqua" w:hAnsi="Book Antiqua" w:cs="Arial"/>
                <w:sz w:val="24"/>
                <w:szCs w:val="24"/>
              </w:rPr>
              <w:t>541 (28.3)</w:t>
            </w:r>
          </w:p>
        </w:tc>
        <w:tc>
          <w:tcPr>
            <w:tcW w:w="1843" w:type="dxa"/>
            <w:shd w:val="clear" w:color="auto" w:fill="auto"/>
            <w:vAlign w:val="center"/>
          </w:tcPr>
          <w:p w14:paraId="704AEE4C" w14:textId="7E4442A6" w:rsidR="0053288D" w:rsidRPr="00AF7C5C" w:rsidRDefault="0053288D" w:rsidP="00885C98">
            <w:pPr>
              <w:adjustRightInd w:val="0"/>
              <w:snapToGrid w:val="0"/>
              <w:spacing w:line="360" w:lineRule="auto"/>
              <w:jc w:val="center"/>
              <w:rPr>
                <w:rFonts w:ascii="Book Antiqua" w:hAnsi="Book Antiqua" w:cs="Arial"/>
                <w:sz w:val="24"/>
                <w:szCs w:val="24"/>
              </w:rPr>
            </w:pPr>
            <w:r w:rsidRPr="00AF7C5C">
              <w:rPr>
                <w:rFonts w:ascii="Book Antiqua" w:hAnsi="Book Antiqua" w:cs="Arial"/>
                <w:sz w:val="24"/>
                <w:szCs w:val="24"/>
              </w:rPr>
              <w:t>1228 (57.1)</w:t>
            </w:r>
          </w:p>
        </w:tc>
        <w:tc>
          <w:tcPr>
            <w:tcW w:w="1559" w:type="dxa"/>
            <w:shd w:val="clear" w:color="auto" w:fill="auto"/>
            <w:vAlign w:val="center"/>
          </w:tcPr>
          <w:p w14:paraId="05A4D8EB" w14:textId="1BBDD68A" w:rsidR="0053288D" w:rsidRPr="00AF7C5C" w:rsidRDefault="0053288D" w:rsidP="00885C98">
            <w:pPr>
              <w:adjustRightInd w:val="0"/>
              <w:snapToGrid w:val="0"/>
              <w:spacing w:line="360" w:lineRule="auto"/>
              <w:jc w:val="center"/>
              <w:rPr>
                <w:rFonts w:ascii="Book Antiqua" w:hAnsi="Book Antiqua" w:cs="Arial"/>
                <w:sz w:val="24"/>
                <w:szCs w:val="24"/>
              </w:rPr>
            </w:pPr>
            <w:r w:rsidRPr="00AF7C5C">
              <w:rPr>
                <w:rFonts w:ascii="Book Antiqua" w:hAnsi="Book Antiqua" w:cs="Arial"/>
                <w:sz w:val="24"/>
                <w:szCs w:val="24"/>
              </w:rPr>
              <w:t>1769</w:t>
            </w:r>
          </w:p>
        </w:tc>
        <w:tc>
          <w:tcPr>
            <w:tcW w:w="992" w:type="dxa"/>
            <w:shd w:val="clear" w:color="auto" w:fill="auto"/>
            <w:vAlign w:val="center"/>
          </w:tcPr>
          <w:p w14:paraId="202253DD" w14:textId="77777777" w:rsidR="0053288D" w:rsidRPr="00AF7C5C" w:rsidRDefault="0053288D" w:rsidP="00885C98">
            <w:pPr>
              <w:adjustRightInd w:val="0"/>
              <w:snapToGrid w:val="0"/>
              <w:spacing w:line="360" w:lineRule="auto"/>
              <w:jc w:val="center"/>
              <w:rPr>
                <w:rFonts w:ascii="Book Antiqua" w:hAnsi="Book Antiqua" w:cs="Arial"/>
                <w:sz w:val="24"/>
                <w:szCs w:val="24"/>
              </w:rPr>
            </w:pPr>
          </w:p>
        </w:tc>
      </w:tr>
      <w:tr w:rsidR="00250B8D" w:rsidRPr="00AF7C5C" w14:paraId="22842797" w14:textId="77777777" w:rsidTr="00250B8D">
        <w:tc>
          <w:tcPr>
            <w:tcW w:w="5812" w:type="dxa"/>
            <w:shd w:val="clear" w:color="auto" w:fill="auto"/>
            <w:vAlign w:val="center"/>
          </w:tcPr>
          <w:p w14:paraId="49B2A41F" w14:textId="452536C1" w:rsidR="0053288D" w:rsidRPr="00AF7C5C" w:rsidRDefault="0053288D" w:rsidP="00885C98">
            <w:pPr>
              <w:adjustRightInd w:val="0"/>
              <w:snapToGrid w:val="0"/>
              <w:spacing w:line="360" w:lineRule="auto"/>
              <w:ind w:leftChars="100" w:left="460" w:hangingChars="100" w:hanging="240"/>
              <w:jc w:val="both"/>
              <w:rPr>
                <w:rFonts w:ascii="Book Antiqua" w:eastAsia="SimSun" w:hAnsi="Book Antiqua" w:cs="Arial"/>
                <w:bCs/>
                <w:sz w:val="24"/>
                <w:szCs w:val="24"/>
                <w:lang w:eastAsia="zh-CN"/>
              </w:rPr>
            </w:pPr>
            <w:r w:rsidRPr="00AF7C5C">
              <w:rPr>
                <w:rFonts w:ascii="Book Antiqua" w:hAnsi="Book Antiqua" w:cs="Arial"/>
                <w:sz w:val="24"/>
                <w:szCs w:val="24"/>
              </w:rPr>
              <w:t>4L</w:t>
            </w:r>
            <w:r w:rsidR="00E5326E" w:rsidRPr="00AF7C5C">
              <w:rPr>
                <w:rFonts w:ascii="Book Antiqua" w:eastAsia="SimSun" w:hAnsi="Book Antiqua" w:cs="Arial"/>
                <w:sz w:val="24"/>
                <w:szCs w:val="24"/>
                <w:lang w:eastAsia="zh-CN"/>
              </w:rPr>
              <w:t xml:space="preserve"> </w:t>
            </w:r>
            <w:r w:rsidRPr="00AF7C5C">
              <w:rPr>
                <w:rFonts w:ascii="Book Antiqua" w:hAnsi="Book Antiqua" w:cs="Arial"/>
                <w:sz w:val="24"/>
                <w:szCs w:val="24"/>
              </w:rPr>
              <w:t>PEG,</w:t>
            </w:r>
            <w:r w:rsidR="00E5326E" w:rsidRPr="00AF7C5C">
              <w:rPr>
                <w:rFonts w:ascii="Book Antiqua" w:eastAsia="SimSun" w:hAnsi="Book Antiqua" w:cs="Arial"/>
                <w:sz w:val="24"/>
                <w:szCs w:val="24"/>
                <w:lang w:eastAsia="zh-CN"/>
              </w:rPr>
              <w:t xml:space="preserve"> </w:t>
            </w:r>
            <w:r w:rsidRPr="00AF7C5C">
              <w:rPr>
                <w:rFonts w:ascii="Book Antiqua" w:hAnsi="Book Antiqua" w:cs="Arial"/>
                <w:bCs/>
                <w:sz w:val="24"/>
                <w:szCs w:val="24"/>
              </w:rPr>
              <w:t>GoLYTELY,</w:t>
            </w:r>
            <w:r w:rsidR="00E5326E" w:rsidRPr="00AF7C5C">
              <w:rPr>
                <w:rFonts w:ascii="Book Antiqua" w:eastAsia="SimSun" w:hAnsi="Book Antiqua" w:cs="Arial"/>
                <w:bCs/>
                <w:sz w:val="24"/>
                <w:szCs w:val="24"/>
                <w:lang w:eastAsia="zh-CN"/>
              </w:rPr>
              <w:t xml:space="preserve"> </w:t>
            </w:r>
            <w:r w:rsidRPr="00AF7C5C">
              <w:rPr>
                <w:rFonts w:ascii="Book Antiqua" w:hAnsi="Book Antiqua" w:cs="Arial"/>
                <w:bCs/>
                <w:sz w:val="24"/>
                <w:szCs w:val="24"/>
              </w:rPr>
              <w:t>NuLYTELY,</w:t>
            </w:r>
            <w:r w:rsidR="00E5326E" w:rsidRPr="00AF7C5C">
              <w:rPr>
                <w:rFonts w:ascii="Book Antiqua" w:eastAsia="SimSun" w:hAnsi="Book Antiqua" w:cs="Arial"/>
                <w:bCs/>
                <w:sz w:val="24"/>
                <w:szCs w:val="24"/>
                <w:lang w:eastAsia="zh-CN"/>
              </w:rPr>
              <w:t xml:space="preserve"> </w:t>
            </w:r>
            <w:r w:rsidRPr="00AF7C5C">
              <w:rPr>
                <w:rFonts w:ascii="Book Antiqua" w:hAnsi="Book Antiqua" w:cs="Arial"/>
                <w:bCs/>
                <w:sz w:val="24"/>
                <w:szCs w:val="24"/>
              </w:rPr>
              <w:t>Colyte,</w:t>
            </w:r>
            <w:r w:rsidR="00E5326E" w:rsidRPr="00AF7C5C">
              <w:rPr>
                <w:rFonts w:ascii="Book Antiqua" w:eastAsia="SimSun" w:hAnsi="Book Antiqua" w:cs="Arial"/>
                <w:bCs/>
                <w:sz w:val="24"/>
                <w:szCs w:val="24"/>
                <w:lang w:eastAsia="zh-CN"/>
              </w:rPr>
              <w:t xml:space="preserve"> </w:t>
            </w:r>
            <w:r w:rsidRPr="00AF7C5C">
              <w:rPr>
                <w:rFonts w:ascii="Book Antiqua" w:hAnsi="Book Antiqua" w:cs="Arial"/>
                <w:bCs/>
                <w:sz w:val="24"/>
                <w:szCs w:val="24"/>
              </w:rPr>
              <w:t>TriLyte</w:t>
            </w:r>
          </w:p>
        </w:tc>
        <w:tc>
          <w:tcPr>
            <w:tcW w:w="1843" w:type="dxa"/>
            <w:shd w:val="clear" w:color="auto" w:fill="auto"/>
            <w:vAlign w:val="center"/>
          </w:tcPr>
          <w:p w14:paraId="654F0948" w14:textId="3FB26B26" w:rsidR="0053288D" w:rsidRPr="00AF7C5C" w:rsidRDefault="0053288D" w:rsidP="00885C98">
            <w:pPr>
              <w:adjustRightInd w:val="0"/>
              <w:snapToGrid w:val="0"/>
              <w:spacing w:line="360" w:lineRule="auto"/>
              <w:jc w:val="center"/>
              <w:rPr>
                <w:rFonts w:ascii="Book Antiqua" w:hAnsi="Book Antiqua" w:cs="Arial"/>
                <w:sz w:val="24"/>
                <w:szCs w:val="24"/>
              </w:rPr>
            </w:pPr>
            <w:r w:rsidRPr="00AF7C5C">
              <w:rPr>
                <w:rFonts w:ascii="Book Antiqua" w:hAnsi="Book Antiqua" w:cs="Arial"/>
                <w:sz w:val="24"/>
                <w:szCs w:val="24"/>
              </w:rPr>
              <w:t>1015 (53.1)</w:t>
            </w:r>
          </w:p>
        </w:tc>
        <w:tc>
          <w:tcPr>
            <w:tcW w:w="1843" w:type="dxa"/>
            <w:shd w:val="clear" w:color="auto" w:fill="auto"/>
            <w:vAlign w:val="center"/>
          </w:tcPr>
          <w:p w14:paraId="24240F10" w14:textId="77777777" w:rsidR="0053288D" w:rsidRPr="00AF7C5C" w:rsidRDefault="0053288D" w:rsidP="00885C98">
            <w:pPr>
              <w:adjustRightInd w:val="0"/>
              <w:snapToGrid w:val="0"/>
              <w:spacing w:line="360" w:lineRule="auto"/>
              <w:jc w:val="center"/>
              <w:rPr>
                <w:rFonts w:ascii="Book Antiqua" w:hAnsi="Book Antiqua" w:cs="Arial"/>
                <w:sz w:val="24"/>
                <w:szCs w:val="24"/>
              </w:rPr>
            </w:pPr>
            <w:r w:rsidRPr="00AF7C5C">
              <w:rPr>
                <w:rFonts w:ascii="Book Antiqua" w:hAnsi="Book Antiqua" w:cs="Arial"/>
                <w:sz w:val="24"/>
                <w:szCs w:val="24"/>
              </w:rPr>
              <w:t>771 (35.9)</w:t>
            </w:r>
          </w:p>
        </w:tc>
        <w:tc>
          <w:tcPr>
            <w:tcW w:w="1559" w:type="dxa"/>
            <w:shd w:val="clear" w:color="auto" w:fill="auto"/>
            <w:vAlign w:val="center"/>
          </w:tcPr>
          <w:p w14:paraId="16628E9D" w14:textId="3AC563E7" w:rsidR="0053288D" w:rsidRPr="00AF7C5C" w:rsidRDefault="0053288D" w:rsidP="00885C98">
            <w:pPr>
              <w:adjustRightInd w:val="0"/>
              <w:snapToGrid w:val="0"/>
              <w:spacing w:line="360" w:lineRule="auto"/>
              <w:jc w:val="center"/>
              <w:rPr>
                <w:rFonts w:ascii="Book Antiqua" w:hAnsi="Book Antiqua" w:cs="Arial"/>
                <w:sz w:val="24"/>
                <w:szCs w:val="24"/>
              </w:rPr>
            </w:pPr>
            <w:r w:rsidRPr="00AF7C5C">
              <w:rPr>
                <w:rFonts w:ascii="Book Antiqua" w:hAnsi="Book Antiqua" w:cs="Arial"/>
                <w:sz w:val="24"/>
                <w:szCs w:val="24"/>
              </w:rPr>
              <w:t>1786</w:t>
            </w:r>
          </w:p>
        </w:tc>
        <w:tc>
          <w:tcPr>
            <w:tcW w:w="992" w:type="dxa"/>
            <w:shd w:val="clear" w:color="auto" w:fill="auto"/>
            <w:vAlign w:val="center"/>
          </w:tcPr>
          <w:p w14:paraId="5E05E08B" w14:textId="77777777" w:rsidR="0053288D" w:rsidRPr="00AF7C5C" w:rsidRDefault="0053288D" w:rsidP="00885C98">
            <w:pPr>
              <w:adjustRightInd w:val="0"/>
              <w:snapToGrid w:val="0"/>
              <w:spacing w:line="360" w:lineRule="auto"/>
              <w:jc w:val="center"/>
              <w:rPr>
                <w:rFonts w:ascii="Book Antiqua" w:hAnsi="Book Antiqua" w:cs="Arial"/>
                <w:sz w:val="24"/>
                <w:szCs w:val="24"/>
              </w:rPr>
            </w:pPr>
          </w:p>
        </w:tc>
      </w:tr>
      <w:tr w:rsidR="00250B8D" w:rsidRPr="00AF7C5C" w14:paraId="45A3AC96" w14:textId="77777777" w:rsidTr="00250B8D">
        <w:tc>
          <w:tcPr>
            <w:tcW w:w="5812" w:type="dxa"/>
            <w:shd w:val="clear" w:color="auto" w:fill="auto"/>
            <w:vAlign w:val="center"/>
          </w:tcPr>
          <w:p w14:paraId="42EF7F55" w14:textId="30840693" w:rsidR="0053288D" w:rsidRPr="00AF7C5C" w:rsidRDefault="0053288D" w:rsidP="00885C98">
            <w:pPr>
              <w:adjustRightInd w:val="0"/>
              <w:snapToGrid w:val="0"/>
              <w:spacing w:line="360" w:lineRule="auto"/>
              <w:ind w:leftChars="100" w:left="220"/>
              <w:jc w:val="both"/>
              <w:rPr>
                <w:rFonts w:ascii="Book Antiqua" w:eastAsia="Times New Roman" w:hAnsi="Book Antiqua" w:cs="Arial"/>
                <w:sz w:val="24"/>
                <w:szCs w:val="24"/>
              </w:rPr>
            </w:pPr>
            <w:r w:rsidRPr="00AF7C5C">
              <w:rPr>
                <w:rFonts w:ascii="Book Antiqua" w:eastAsia="Malgun Gothic" w:hAnsi="Book Antiqua" w:cs="Arial"/>
                <w:color w:val="000000"/>
                <w:sz w:val="24"/>
                <w:szCs w:val="24"/>
                <w:shd w:val="clear" w:color="auto" w:fill="FFFFFF"/>
              </w:rPr>
              <w:t>Half-Lytely,Osmoprep,</w:t>
            </w:r>
            <w:r w:rsidR="000A688D" w:rsidRPr="00AF7C5C">
              <w:rPr>
                <w:rFonts w:ascii="Book Antiqua" w:eastAsia="SimSun" w:hAnsi="Book Antiqua" w:cs="Arial"/>
                <w:color w:val="000000"/>
                <w:sz w:val="24"/>
                <w:szCs w:val="24"/>
                <w:shd w:val="clear" w:color="auto" w:fill="FFFFFF"/>
                <w:lang w:eastAsia="zh-CN"/>
              </w:rPr>
              <w:t xml:space="preserve"> </w:t>
            </w:r>
            <w:r w:rsidRPr="00AF7C5C">
              <w:rPr>
                <w:rFonts w:ascii="Book Antiqua" w:eastAsia="Malgun Gothic" w:hAnsi="Book Antiqua" w:cs="Arial"/>
                <w:color w:val="000000"/>
                <w:sz w:val="24"/>
                <w:szCs w:val="24"/>
                <w:shd w:val="clear" w:color="auto" w:fill="FFFFFF"/>
              </w:rPr>
              <w:t xml:space="preserve">Moviprep, </w:t>
            </w:r>
            <w:r w:rsidRPr="00AF7C5C">
              <w:rPr>
                <w:rFonts w:ascii="Book Antiqua" w:eastAsia="Times New Roman" w:hAnsi="Book Antiqua" w:cs="Arial"/>
                <w:sz w:val="24"/>
                <w:szCs w:val="24"/>
              </w:rPr>
              <w:t>other</w:t>
            </w:r>
          </w:p>
        </w:tc>
        <w:tc>
          <w:tcPr>
            <w:tcW w:w="1843" w:type="dxa"/>
            <w:shd w:val="clear" w:color="auto" w:fill="auto"/>
            <w:vAlign w:val="center"/>
          </w:tcPr>
          <w:p w14:paraId="78F4B18C" w14:textId="77777777" w:rsidR="0053288D" w:rsidRPr="00AF7C5C" w:rsidRDefault="0053288D" w:rsidP="00885C98">
            <w:pPr>
              <w:adjustRightInd w:val="0"/>
              <w:snapToGrid w:val="0"/>
              <w:spacing w:line="360" w:lineRule="auto"/>
              <w:jc w:val="center"/>
              <w:rPr>
                <w:rFonts w:ascii="Book Antiqua" w:hAnsi="Book Antiqua" w:cs="Arial"/>
                <w:sz w:val="24"/>
                <w:szCs w:val="24"/>
              </w:rPr>
            </w:pPr>
            <w:r w:rsidRPr="00AF7C5C">
              <w:rPr>
                <w:rFonts w:ascii="Book Antiqua" w:hAnsi="Book Antiqua" w:cs="Arial"/>
                <w:sz w:val="24"/>
                <w:szCs w:val="24"/>
              </w:rPr>
              <w:t>352 (18.4)</w:t>
            </w:r>
          </w:p>
        </w:tc>
        <w:tc>
          <w:tcPr>
            <w:tcW w:w="1843" w:type="dxa"/>
            <w:shd w:val="clear" w:color="auto" w:fill="auto"/>
            <w:vAlign w:val="center"/>
          </w:tcPr>
          <w:p w14:paraId="5E4C479C" w14:textId="77777777" w:rsidR="0053288D" w:rsidRPr="00AF7C5C" w:rsidRDefault="0053288D" w:rsidP="00885C98">
            <w:pPr>
              <w:adjustRightInd w:val="0"/>
              <w:snapToGrid w:val="0"/>
              <w:spacing w:line="360" w:lineRule="auto"/>
              <w:jc w:val="center"/>
              <w:rPr>
                <w:rFonts w:ascii="Book Antiqua" w:hAnsi="Book Antiqua" w:cs="Arial"/>
                <w:sz w:val="24"/>
                <w:szCs w:val="24"/>
              </w:rPr>
            </w:pPr>
            <w:r w:rsidRPr="00AF7C5C">
              <w:rPr>
                <w:rFonts w:ascii="Book Antiqua" w:hAnsi="Book Antiqua" w:cs="Arial"/>
                <w:sz w:val="24"/>
                <w:szCs w:val="24"/>
              </w:rPr>
              <w:t>133 (6.2)</w:t>
            </w:r>
          </w:p>
        </w:tc>
        <w:tc>
          <w:tcPr>
            <w:tcW w:w="1559" w:type="dxa"/>
            <w:shd w:val="clear" w:color="auto" w:fill="auto"/>
            <w:vAlign w:val="center"/>
          </w:tcPr>
          <w:p w14:paraId="2F642056" w14:textId="77777777" w:rsidR="0053288D" w:rsidRPr="00AF7C5C" w:rsidRDefault="0053288D" w:rsidP="00885C98">
            <w:pPr>
              <w:adjustRightInd w:val="0"/>
              <w:snapToGrid w:val="0"/>
              <w:spacing w:line="360" w:lineRule="auto"/>
              <w:jc w:val="center"/>
              <w:rPr>
                <w:rFonts w:ascii="Book Antiqua" w:hAnsi="Book Antiqua" w:cs="Arial"/>
                <w:sz w:val="24"/>
                <w:szCs w:val="24"/>
              </w:rPr>
            </w:pPr>
            <w:r w:rsidRPr="00AF7C5C">
              <w:rPr>
                <w:rFonts w:ascii="Book Antiqua" w:hAnsi="Book Antiqua" w:cs="Arial"/>
                <w:sz w:val="24"/>
                <w:szCs w:val="24"/>
              </w:rPr>
              <w:t>485</w:t>
            </w:r>
          </w:p>
        </w:tc>
        <w:tc>
          <w:tcPr>
            <w:tcW w:w="992" w:type="dxa"/>
            <w:shd w:val="clear" w:color="auto" w:fill="auto"/>
            <w:vAlign w:val="center"/>
          </w:tcPr>
          <w:p w14:paraId="2F3955F7" w14:textId="77777777" w:rsidR="0053288D" w:rsidRPr="00AF7C5C" w:rsidRDefault="0053288D" w:rsidP="00885C98">
            <w:pPr>
              <w:adjustRightInd w:val="0"/>
              <w:snapToGrid w:val="0"/>
              <w:spacing w:line="360" w:lineRule="auto"/>
              <w:jc w:val="center"/>
              <w:rPr>
                <w:rFonts w:ascii="Book Antiqua" w:hAnsi="Book Antiqua" w:cs="Arial"/>
                <w:sz w:val="24"/>
                <w:szCs w:val="24"/>
              </w:rPr>
            </w:pPr>
          </w:p>
        </w:tc>
      </w:tr>
      <w:tr w:rsidR="00250B8D" w:rsidRPr="00AF7C5C" w14:paraId="7A0FFF60" w14:textId="77777777" w:rsidTr="00250B8D">
        <w:tc>
          <w:tcPr>
            <w:tcW w:w="5812" w:type="dxa"/>
            <w:vAlign w:val="center"/>
          </w:tcPr>
          <w:p w14:paraId="3320D7C0" w14:textId="6E880C25" w:rsidR="0053288D" w:rsidRPr="00AF7C5C" w:rsidRDefault="0053288D" w:rsidP="00885C98">
            <w:pPr>
              <w:adjustRightInd w:val="0"/>
              <w:snapToGrid w:val="0"/>
              <w:spacing w:line="360" w:lineRule="auto"/>
              <w:jc w:val="both"/>
              <w:rPr>
                <w:rFonts w:ascii="Book Antiqua" w:hAnsi="Book Antiqua" w:cs="Arial"/>
                <w:sz w:val="24"/>
                <w:szCs w:val="24"/>
              </w:rPr>
            </w:pPr>
            <w:r w:rsidRPr="00AF7C5C">
              <w:rPr>
                <w:rFonts w:ascii="Book Antiqua" w:hAnsi="Book Antiqua" w:cs="Arial"/>
                <w:sz w:val="24"/>
                <w:szCs w:val="24"/>
              </w:rPr>
              <w:t xml:space="preserve">Prep </w:t>
            </w:r>
            <w:r w:rsidR="00885C98" w:rsidRPr="00AF7C5C">
              <w:rPr>
                <w:rFonts w:ascii="Book Antiqua" w:hAnsi="Book Antiqua" w:cs="Arial"/>
                <w:sz w:val="24"/>
                <w:szCs w:val="24"/>
              </w:rPr>
              <w:t>t</w:t>
            </w:r>
            <w:r w:rsidRPr="00AF7C5C">
              <w:rPr>
                <w:rFonts w:ascii="Book Antiqua" w:hAnsi="Book Antiqua" w:cs="Arial"/>
                <w:sz w:val="24"/>
                <w:szCs w:val="24"/>
              </w:rPr>
              <w:t>ype</w:t>
            </w:r>
          </w:p>
        </w:tc>
        <w:tc>
          <w:tcPr>
            <w:tcW w:w="1843" w:type="dxa"/>
            <w:vAlign w:val="center"/>
          </w:tcPr>
          <w:p w14:paraId="0E01B1C0" w14:textId="77777777" w:rsidR="0053288D" w:rsidRPr="00AF7C5C" w:rsidRDefault="0053288D" w:rsidP="00885C98">
            <w:pPr>
              <w:adjustRightInd w:val="0"/>
              <w:snapToGrid w:val="0"/>
              <w:spacing w:line="360" w:lineRule="auto"/>
              <w:jc w:val="center"/>
              <w:rPr>
                <w:rFonts w:ascii="Book Antiqua" w:hAnsi="Book Antiqua" w:cs="Arial"/>
                <w:sz w:val="24"/>
                <w:szCs w:val="24"/>
              </w:rPr>
            </w:pPr>
          </w:p>
        </w:tc>
        <w:tc>
          <w:tcPr>
            <w:tcW w:w="1843" w:type="dxa"/>
            <w:vAlign w:val="center"/>
          </w:tcPr>
          <w:p w14:paraId="720CD3C9" w14:textId="77777777" w:rsidR="0053288D" w:rsidRPr="00AF7C5C" w:rsidRDefault="0053288D" w:rsidP="00885C98">
            <w:pPr>
              <w:adjustRightInd w:val="0"/>
              <w:snapToGrid w:val="0"/>
              <w:spacing w:line="360" w:lineRule="auto"/>
              <w:jc w:val="center"/>
              <w:rPr>
                <w:rFonts w:ascii="Book Antiqua" w:hAnsi="Book Antiqua" w:cs="Arial"/>
                <w:sz w:val="24"/>
                <w:szCs w:val="24"/>
              </w:rPr>
            </w:pPr>
          </w:p>
        </w:tc>
        <w:tc>
          <w:tcPr>
            <w:tcW w:w="1559" w:type="dxa"/>
            <w:vAlign w:val="center"/>
          </w:tcPr>
          <w:p w14:paraId="7125B955" w14:textId="77777777" w:rsidR="0053288D" w:rsidRPr="00AF7C5C" w:rsidRDefault="0053288D" w:rsidP="00885C98">
            <w:pPr>
              <w:adjustRightInd w:val="0"/>
              <w:snapToGrid w:val="0"/>
              <w:spacing w:line="360" w:lineRule="auto"/>
              <w:jc w:val="center"/>
              <w:rPr>
                <w:rFonts w:ascii="Book Antiqua" w:hAnsi="Book Antiqua" w:cs="Arial"/>
                <w:sz w:val="24"/>
                <w:szCs w:val="24"/>
              </w:rPr>
            </w:pPr>
          </w:p>
        </w:tc>
        <w:tc>
          <w:tcPr>
            <w:tcW w:w="992" w:type="dxa"/>
            <w:vAlign w:val="center"/>
          </w:tcPr>
          <w:p w14:paraId="4F43E0B2" w14:textId="77777777" w:rsidR="0053288D" w:rsidRPr="00AF7C5C" w:rsidRDefault="0053288D" w:rsidP="00885C98">
            <w:pPr>
              <w:adjustRightInd w:val="0"/>
              <w:snapToGrid w:val="0"/>
              <w:spacing w:line="360" w:lineRule="auto"/>
              <w:jc w:val="center"/>
              <w:rPr>
                <w:rFonts w:ascii="Book Antiqua" w:hAnsi="Book Antiqua" w:cs="Arial"/>
                <w:sz w:val="24"/>
                <w:szCs w:val="24"/>
              </w:rPr>
            </w:pPr>
          </w:p>
        </w:tc>
      </w:tr>
      <w:tr w:rsidR="00250B8D" w:rsidRPr="00AF7C5C" w14:paraId="1868F084" w14:textId="77777777" w:rsidTr="00250B8D">
        <w:tc>
          <w:tcPr>
            <w:tcW w:w="5812" w:type="dxa"/>
            <w:vAlign w:val="center"/>
          </w:tcPr>
          <w:p w14:paraId="52C50999" w14:textId="53FD0B32" w:rsidR="0053288D" w:rsidRPr="00AF7C5C" w:rsidRDefault="0053288D" w:rsidP="00885C98">
            <w:pPr>
              <w:adjustRightInd w:val="0"/>
              <w:snapToGrid w:val="0"/>
              <w:spacing w:line="360" w:lineRule="auto"/>
              <w:ind w:firstLineChars="100" w:firstLine="240"/>
              <w:jc w:val="both"/>
              <w:rPr>
                <w:rFonts w:ascii="Book Antiqua" w:eastAsia="Times New Roman" w:hAnsi="Book Antiqua" w:cs="Arial"/>
                <w:sz w:val="24"/>
                <w:szCs w:val="24"/>
              </w:rPr>
            </w:pPr>
            <w:r w:rsidRPr="00AF7C5C">
              <w:rPr>
                <w:rFonts w:ascii="Book Antiqua" w:eastAsia="Times New Roman" w:hAnsi="Book Antiqua" w:cs="Arial"/>
                <w:sz w:val="24"/>
                <w:szCs w:val="24"/>
              </w:rPr>
              <w:t>MiraLAX</w:t>
            </w:r>
            <w:r w:rsidRPr="00AF7C5C">
              <w:rPr>
                <w:rFonts w:ascii="Book Antiqua" w:hAnsi="Book Antiqua" w:cs="Arial"/>
                <w:sz w:val="24"/>
                <w:szCs w:val="24"/>
                <w:vertAlign w:val="superscript"/>
              </w:rPr>
              <w:t>®</w:t>
            </w:r>
            <w:r w:rsidRPr="00AF7C5C">
              <w:rPr>
                <w:rFonts w:ascii="Book Antiqua" w:eastAsia="Times New Roman" w:hAnsi="Book Antiqua" w:cs="Arial"/>
                <w:sz w:val="24"/>
                <w:szCs w:val="24"/>
              </w:rPr>
              <w:t>/Gatorade</w:t>
            </w:r>
            <w:r w:rsidRPr="00AF7C5C">
              <w:rPr>
                <w:rFonts w:ascii="Book Antiqua" w:hAnsi="Book Antiqua" w:cs="Arial"/>
                <w:sz w:val="24"/>
                <w:szCs w:val="24"/>
                <w:vertAlign w:val="superscript"/>
              </w:rPr>
              <w:t>®</w:t>
            </w:r>
          </w:p>
        </w:tc>
        <w:tc>
          <w:tcPr>
            <w:tcW w:w="1843" w:type="dxa"/>
            <w:vAlign w:val="center"/>
          </w:tcPr>
          <w:p w14:paraId="6C0E1902" w14:textId="77777777" w:rsidR="0053288D" w:rsidRPr="00AF7C5C" w:rsidRDefault="0053288D" w:rsidP="00885C98">
            <w:pPr>
              <w:adjustRightInd w:val="0"/>
              <w:snapToGrid w:val="0"/>
              <w:spacing w:line="360" w:lineRule="auto"/>
              <w:jc w:val="center"/>
              <w:rPr>
                <w:rFonts w:ascii="Book Antiqua" w:hAnsi="Book Antiqua" w:cs="Arial"/>
                <w:sz w:val="24"/>
                <w:szCs w:val="24"/>
              </w:rPr>
            </w:pPr>
            <w:r w:rsidRPr="00AF7C5C">
              <w:rPr>
                <w:rFonts w:ascii="Book Antiqua" w:hAnsi="Book Antiqua" w:cs="Arial"/>
                <w:sz w:val="24"/>
                <w:szCs w:val="24"/>
              </w:rPr>
              <w:t>541 (28.3)</w:t>
            </w:r>
          </w:p>
        </w:tc>
        <w:tc>
          <w:tcPr>
            <w:tcW w:w="1843" w:type="dxa"/>
            <w:vAlign w:val="center"/>
          </w:tcPr>
          <w:p w14:paraId="73E2472D" w14:textId="2DA3562E" w:rsidR="0053288D" w:rsidRPr="00AF7C5C" w:rsidRDefault="0053288D" w:rsidP="00885C98">
            <w:pPr>
              <w:adjustRightInd w:val="0"/>
              <w:snapToGrid w:val="0"/>
              <w:spacing w:line="360" w:lineRule="auto"/>
              <w:jc w:val="center"/>
              <w:rPr>
                <w:rFonts w:ascii="Book Antiqua" w:hAnsi="Book Antiqua" w:cs="Arial"/>
                <w:sz w:val="24"/>
                <w:szCs w:val="24"/>
              </w:rPr>
            </w:pPr>
            <w:r w:rsidRPr="00AF7C5C">
              <w:rPr>
                <w:rFonts w:ascii="Book Antiqua" w:hAnsi="Book Antiqua" w:cs="Arial"/>
                <w:sz w:val="24"/>
                <w:szCs w:val="24"/>
              </w:rPr>
              <w:t>1228 (57.1)</w:t>
            </w:r>
          </w:p>
        </w:tc>
        <w:tc>
          <w:tcPr>
            <w:tcW w:w="1559" w:type="dxa"/>
            <w:vAlign w:val="center"/>
          </w:tcPr>
          <w:p w14:paraId="4AD18774" w14:textId="6E2DF475" w:rsidR="0053288D" w:rsidRPr="00AF7C5C" w:rsidRDefault="0053288D" w:rsidP="00885C98">
            <w:pPr>
              <w:adjustRightInd w:val="0"/>
              <w:snapToGrid w:val="0"/>
              <w:spacing w:line="360" w:lineRule="auto"/>
              <w:jc w:val="center"/>
              <w:rPr>
                <w:rFonts w:ascii="Book Antiqua" w:hAnsi="Book Antiqua" w:cs="Arial"/>
                <w:sz w:val="24"/>
                <w:szCs w:val="24"/>
              </w:rPr>
            </w:pPr>
            <w:r w:rsidRPr="00AF7C5C">
              <w:rPr>
                <w:rFonts w:ascii="Book Antiqua" w:hAnsi="Book Antiqua" w:cs="Arial"/>
                <w:sz w:val="24"/>
                <w:szCs w:val="24"/>
              </w:rPr>
              <w:t>1769</w:t>
            </w:r>
          </w:p>
        </w:tc>
        <w:tc>
          <w:tcPr>
            <w:tcW w:w="992" w:type="dxa"/>
            <w:vAlign w:val="center"/>
          </w:tcPr>
          <w:p w14:paraId="63463B97" w14:textId="26A49C92" w:rsidR="0053288D" w:rsidRPr="00AF7C5C" w:rsidRDefault="0053288D" w:rsidP="00885C98">
            <w:pPr>
              <w:adjustRightInd w:val="0"/>
              <w:snapToGrid w:val="0"/>
              <w:spacing w:line="360" w:lineRule="auto"/>
              <w:jc w:val="center"/>
              <w:rPr>
                <w:rFonts w:ascii="Book Antiqua" w:hAnsi="Book Antiqua" w:cs="Arial"/>
                <w:sz w:val="24"/>
                <w:szCs w:val="24"/>
              </w:rPr>
            </w:pPr>
            <w:r w:rsidRPr="00AF7C5C">
              <w:rPr>
                <w:rFonts w:ascii="Book Antiqua" w:hAnsi="Book Antiqua" w:cs="Arial"/>
                <w:sz w:val="24"/>
                <w:szCs w:val="24"/>
              </w:rPr>
              <w:t>&lt;</w:t>
            </w:r>
            <w:r w:rsidR="00885C98">
              <w:rPr>
                <w:rFonts w:ascii="Book Antiqua" w:eastAsia="SimSun" w:hAnsi="Book Antiqua" w:cs="Arial" w:hint="eastAsia"/>
                <w:sz w:val="24"/>
                <w:szCs w:val="24"/>
                <w:lang w:eastAsia="zh-CN"/>
              </w:rPr>
              <w:t xml:space="preserve"> </w:t>
            </w:r>
            <w:r w:rsidRPr="00AF7C5C">
              <w:rPr>
                <w:rFonts w:ascii="Book Antiqua" w:hAnsi="Book Antiqua" w:cs="Arial"/>
                <w:sz w:val="24"/>
                <w:szCs w:val="24"/>
              </w:rPr>
              <w:t>0.001</w:t>
            </w:r>
          </w:p>
        </w:tc>
      </w:tr>
      <w:tr w:rsidR="00250B8D" w:rsidRPr="00AF7C5C" w14:paraId="3C133293" w14:textId="77777777" w:rsidTr="00250B8D">
        <w:tc>
          <w:tcPr>
            <w:tcW w:w="5812" w:type="dxa"/>
            <w:vAlign w:val="center"/>
          </w:tcPr>
          <w:p w14:paraId="0CDFB792" w14:textId="4A667C88" w:rsidR="0053288D" w:rsidRPr="00AF7C5C" w:rsidRDefault="0053288D" w:rsidP="00885C98">
            <w:pPr>
              <w:adjustRightInd w:val="0"/>
              <w:snapToGrid w:val="0"/>
              <w:spacing w:line="360" w:lineRule="auto"/>
              <w:ind w:leftChars="100" w:left="460" w:hangingChars="100" w:hanging="240"/>
              <w:jc w:val="both"/>
              <w:rPr>
                <w:rFonts w:ascii="Book Antiqua" w:eastAsia="Times New Roman" w:hAnsi="Book Antiqua" w:cs="Arial"/>
                <w:sz w:val="24"/>
                <w:szCs w:val="24"/>
              </w:rPr>
            </w:pPr>
            <w:r w:rsidRPr="00AF7C5C">
              <w:rPr>
                <w:rFonts w:ascii="Book Antiqua" w:hAnsi="Book Antiqua" w:cs="Arial"/>
                <w:sz w:val="24"/>
                <w:szCs w:val="24"/>
              </w:rPr>
              <w:t xml:space="preserve">4L PEG, </w:t>
            </w:r>
            <w:r w:rsidRPr="00AF7C5C">
              <w:rPr>
                <w:rFonts w:ascii="Book Antiqua" w:hAnsi="Book Antiqua" w:cs="Arial"/>
                <w:bCs/>
                <w:sz w:val="24"/>
                <w:szCs w:val="24"/>
              </w:rPr>
              <w:t>GoLYTELY,</w:t>
            </w:r>
            <w:r w:rsidR="000A688D" w:rsidRPr="00AF7C5C">
              <w:rPr>
                <w:rFonts w:ascii="Book Antiqua" w:eastAsia="SimSun" w:hAnsi="Book Antiqua" w:cs="Arial"/>
                <w:bCs/>
                <w:sz w:val="24"/>
                <w:szCs w:val="24"/>
                <w:lang w:eastAsia="zh-CN"/>
              </w:rPr>
              <w:t xml:space="preserve"> </w:t>
            </w:r>
            <w:r w:rsidRPr="00AF7C5C">
              <w:rPr>
                <w:rFonts w:ascii="Book Antiqua" w:hAnsi="Book Antiqua" w:cs="Arial"/>
                <w:bCs/>
                <w:sz w:val="24"/>
                <w:szCs w:val="24"/>
              </w:rPr>
              <w:t>NuLYTELY, Colyte,TriLyte</w:t>
            </w:r>
          </w:p>
        </w:tc>
        <w:tc>
          <w:tcPr>
            <w:tcW w:w="1843" w:type="dxa"/>
            <w:vAlign w:val="center"/>
          </w:tcPr>
          <w:p w14:paraId="7D9217AE" w14:textId="58C43CE7" w:rsidR="0053288D" w:rsidRPr="00AF7C5C" w:rsidRDefault="0053288D" w:rsidP="00885C98">
            <w:pPr>
              <w:adjustRightInd w:val="0"/>
              <w:snapToGrid w:val="0"/>
              <w:spacing w:line="360" w:lineRule="auto"/>
              <w:jc w:val="center"/>
              <w:rPr>
                <w:rFonts w:ascii="Book Antiqua" w:hAnsi="Book Antiqua" w:cs="Arial"/>
                <w:sz w:val="24"/>
                <w:szCs w:val="24"/>
              </w:rPr>
            </w:pPr>
            <w:r w:rsidRPr="00AF7C5C">
              <w:rPr>
                <w:rFonts w:ascii="Book Antiqua" w:hAnsi="Book Antiqua" w:cs="Arial"/>
                <w:sz w:val="24"/>
                <w:szCs w:val="24"/>
              </w:rPr>
              <w:t>1015 (53.1)</w:t>
            </w:r>
          </w:p>
        </w:tc>
        <w:tc>
          <w:tcPr>
            <w:tcW w:w="1843" w:type="dxa"/>
            <w:vAlign w:val="center"/>
          </w:tcPr>
          <w:p w14:paraId="68A35E87" w14:textId="77777777" w:rsidR="0053288D" w:rsidRPr="00AF7C5C" w:rsidRDefault="0053288D" w:rsidP="00885C98">
            <w:pPr>
              <w:adjustRightInd w:val="0"/>
              <w:snapToGrid w:val="0"/>
              <w:spacing w:line="360" w:lineRule="auto"/>
              <w:jc w:val="center"/>
              <w:rPr>
                <w:rFonts w:ascii="Book Antiqua" w:hAnsi="Book Antiqua" w:cs="Arial"/>
                <w:sz w:val="24"/>
                <w:szCs w:val="24"/>
              </w:rPr>
            </w:pPr>
            <w:r w:rsidRPr="00AF7C5C">
              <w:rPr>
                <w:rFonts w:ascii="Book Antiqua" w:hAnsi="Book Antiqua" w:cs="Arial"/>
                <w:sz w:val="24"/>
                <w:szCs w:val="24"/>
              </w:rPr>
              <w:t>771 (35.9)</w:t>
            </w:r>
          </w:p>
        </w:tc>
        <w:tc>
          <w:tcPr>
            <w:tcW w:w="1559" w:type="dxa"/>
            <w:vAlign w:val="center"/>
          </w:tcPr>
          <w:p w14:paraId="5E6E45AC" w14:textId="7B615F67" w:rsidR="0053288D" w:rsidRPr="00AF7C5C" w:rsidRDefault="0053288D" w:rsidP="00885C98">
            <w:pPr>
              <w:adjustRightInd w:val="0"/>
              <w:snapToGrid w:val="0"/>
              <w:spacing w:line="360" w:lineRule="auto"/>
              <w:jc w:val="center"/>
              <w:rPr>
                <w:rFonts w:ascii="Book Antiqua" w:hAnsi="Book Antiqua" w:cs="Arial"/>
                <w:sz w:val="24"/>
                <w:szCs w:val="24"/>
              </w:rPr>
            </w:pPr>
            <w:r w:rsidRPr="00AF7C5C">
              <w:rPr>
                <w:rFonts w:ascii="Book Antiqua" w:hAnsi="Book Antiqua" w:cs="Arial"/>
                <w:sz w:val="24"/>
                <w:szCs w:val="24"/>
              </w:rPr>
              <w:t>1786</w:t>
            </w:r>
          </w:p>
        </w:tc>
        <w:tc>
          <w:tcPr>
            <w:tcW w:w="992" w:type="dxa"/>
            <w:vAlign w:val="center"/>
          </w:tcPr>
          <w:p w14:paraId="4773AF26" w14:textId="77777777" w:rsidR="0053288D" w:rsidRPr="00AF7C5C" w:rsidRDefault="0053288D" w:rsidP="00885C98">
            <w:pPr>
              <w:adjustRightInd w:val="0"/>
              <w:snapToGrid w:val="0"/>
              <w:spacing w:line="360" w:lineRule="auto"/>
              <w:jc w:val="center"/>
              <w:rPr>
                <w:rFonts w:ascii="Book Antiqua" w:hAnsi="Book Antiqua" w:cs="Arial"/>
                <w:sz w:val="24"/>
                <w:szCs w:val="24"/>
              </w:rPr>
            </w:pPr>
          </w:p>
        </w:tc>
      </w:tr>
      <w:tr w:rsidR="00250B8D" w:rsidRPr="00AF7C5C" w14:paraId="5DDFBF71" w14:textId="77777777" w:rsidTr="00250B8D">
        <w:tc>
          <w:tcPr>
            <w:tcW w:w="5812" w:type="dxa"/>
            <w:vAlign w:val="center"/>
          </w:tcPr>
          <w:p w14:paraId="47880F36" w14:textId="4F759BEC" w:rsidR="0053288D" w:rsidRPr="00AF7C5C" w:rsidRDefault="0053288D" w:rsidP="00885C98">
            <w:pPr>
              <w:adjustRightInd w:val="0"/>
              <w:snapToGrid w:val="0"/>
              <w:spacing w:line="360" w:lineRule="auto"/>
              <w:ind w:leftChars="100" w:left="220"/>
              <w:jc w:val="both"/>
              <w:rPr>
                <w:rFonts w:ascii="Book Antiqua" w:eastAsia="Times New Roman" w:hAnsi="Book Antiqua" w:cs="Arial"/>
                <w:sz w:val="24"/>
                <w:szCs w:val="24"/>
              </w:rPr>
            </w:pPr>
            <w:r w:rsidRPr="00AF7C5C">
              <w:rPr>
                <w:rFonts w:ascii="Book Antiqua" w:eastAsia="Malgun Gothic" w:hAnsi="Book Antiqua" w:cs="Arial"/>
                <w:color w:val="000000"/>
                <w:sz w:val="24"/>
                <w:szCs w:val="24"/>
                <w:shd w:val="clear" w:color="auto" w:fill="FFFFFF"/>
              </w:rPr>
              <w:t>Half-Lytely</w:t>
            </w:r>
            <w:r w:rsidR="000A688D" w:rsidRPr="00AF7C5C">
              <w:rPr>
                <w:rFonts w:ascii="Book Antiqua" w:eastAsia="SimSun" w:hAnsi="Book Antiqua" w:cs="Arial"/>
                <w:color w:val="000000"/>
                <w:sz w:val="24"/>
                <w:szCs w:val="24"/>
                <w:shd w:val="clear" w:color="auto" w:fill="FFFFFF"/>
                <w:lang w:eastAsia="zh-CN"/>
              </w:rPr>
              <w:t xml:space="preserve">, </w:t>
            </w:r>
            <w:r w:rsidRPr="00AF7C5C">
              <w:rPr>
                <w:rFonts w:ascii="Book Antiqua" w:eastAsia="Malgun Gothic" w:hAnsi="Book Antiqua" w:cs="Arial"/>
                <w:color w:val="000000"/>
                <w:sz w:val="24"/>
                <w:szCs w:val="24"/>
                <w:shd w:val="clear" w:color="auto" w:fill="FFFFFF"/>
              </w:rPr>
              <w:t xml:space="preserve">Osmoprep, Moviprep, </w:t>
            </w:r>
            <w:r w:rsidRPr="00AF7C5C">
              <w:rPr>
                <w:rFonts w:ascii="Book Antiqua" w:eastAsia="Times New Roman" w:hAnsi="Book Antiqua" w:cs="Arial"/>
                <w:sz w:val="24"/>
                <w:szCs w:val="24"/>
              </w:rPr>
              <w:t>other</w:t>
            </w:r>
          </w:p>
        </w:tc>
        <w:tc>
          <w:tcPr>
            <w:tcW w:w="1843" w:type="dxa"/>
            <w:vAlign w:val="center"/>
          </w:tcPr>
          <w:p w14:paraId="49BC7457" w14:textId="77777777" w:rsidR="0053288D" w:rsidRPr="00AF7C5C" w:rsidRDefault="0053288D" w:rsidP="00885C98">
            <w:pPr>
              <w:adjustRightInd w:val="0"/>
              <w:snapToGrid w:val="0"/>
              <w:spacing w:line="360" w:lineRule="auto"/>
              <w:jc w:val="center"/>
              <w:rPr>
                <w:rFonts w:ascii="Book Antiqua" w:hAnsi="Book Antiqua" w:cs="Arial"/>
                <w:sz w:val="24"/>
                <w:szCs w:val="24"/>
              </w:rPr>
            </w:pPr>
            <w:r w:rsidRPr="00AF7C5C">
              <w:rPr>
                <w:rFonts w:ascii="Book Antiqua" w:hAnsi="Book Antiqua" w:cs="Arial"/>
                <w:sz w:val="24"/>
                <w:szCs w:val="24"/>
              </w:rPr>
              <w:t>357 (18.7)</w:t>
            </w:r>
          </w:p>
        </w:tc>
        <w:tc>
          <w:tcPr>
            <w:tcW w:w="1843" w:type="dxa"/>
            <w:vAlign w:val="center"/>
          </w:tcPr>
          <w:p w14:paraId="5DC812C2" w14:textId="77777777" w:rsidR="0053288D" w:rsidRPr="00AF7C5C" w:rsidRDefault="0053288D" w:rsidP="00885C98">
            <w:pPr>
              <w:adjustRightInd w:val="0"/>
              <w:snapToGrid w:val="0"/>
              <w:spacing w:line="360" w:lineRule="auto"/>
              <w:jc w:val="center"/>
              <w:rPr>
                <w:rFonts w:ascii="Book Antiqua" w:hAnsi="Book Antiqua" w:cs="Arial"/>
                <w:sz w:val="24"/>
                <w:szCs w:val="24"/>
              </w:rPr>
            </w:pPr>
            <w:r w:rsidRPr="00AF7C5C">
              <w:rPr>
                <w:rFonts w:ascii="Book Antiqua" w:hAnsi="Book Antiqua" w:cs="Arial"/>
                <w:sz w:val="24"/>
                <w:szCs w:val="24"/>
              </w:rPr>
              <w:t>150 (7.0)</w:t>
            </w:r>
          </w:p>
        </w:tc>
        <w:tc>
          <w:tcPr>
            <w:tcW w:w="1559" w:type="dxa"/>
            <w:vAlign w:val="center"/>
          </w:tcPr>
          <w:p w14:paraId="5F847E8E" w14:textId="77777777" w:rsidR="0053288D" w:rsidRPr="00AF7C5C" w:rsidRDefault="0053288D" w:rsidP="00885C98">
            <w:pPr>
              <w:adjustRightInd w:val="0"/>
              <w:snapToGrid w:val="0"/>
              <w:spacing w:line="360" w:lineRule="auto"/>
              <w:jc w:val="center"/>
              <w:rPr>
                <w:rFonts w:ascii="Book Antiqua" w:hAnsi="Book Antiqua" w:cs="Arial"/>
                <w:sz w:val="24"/>
                <w:szCs w:val="24"/>
              </w:rPr>
            </w:pPr>
            <w:r w:rsidRPr="00AF7C5C">
              <w:rPr>
                <w:rFonts w:ascii="Book Antiqua" w:hAnsi="Book Antiqua" w:cs="Arial"/>
                <w:sz w:val="24"/>
                <w:szCs w:val="24"/>
              </w:rPr>
              <w:t>507</w:t>
            </w:r>
          </w:p>
        </w:tc>
        <w:tc>
          <w:tcPr>
            <w:tcW w:w="992" w:type="dxa"/>
            <w:vAlign w:val="center"/>
          </w:tcPr>
          <w:p w14:paraId="78F804DE" w14:textId="77777777" w:rsidR="0053288D" w:rsidRPr="00AF7C5C" w:rsidRDefault="0053288D" w:rsidP="00885C98">
            <w:pPr>
              <w:adjustRightInd w:val="0"/>
              <w:snapToGrid w:val="0"/>
              <w:spacing w:line="360" w:lineRule="auto"/>
              <w:jc w:val="center"/>
              <w:rPr>
                <w:rFonts w:ascii="Book Antiqua" w:hAnsi="Book Antiqua" w:cs="Arial"/>
                <w:sz w:val="24"/>
                <w:szCs w:val="24"/>
              </w:rPr>
            </w:pPr>
          </w:p>
        </w:tc>
      </w:tr>
      <w:tr w:rsidR="00250B8D" w:rsidRPr="00AF7C5C" w14:paraId="7C40266F" w14:textId="77777777" w:rsidTr="00250B8D">
        <w:tc>
          <w:tcPr>
            <w:tcW w:w="5812" w:type="dxa"/>
            <w:vAlign w:val="center"/>
          </w:tcPr>
          <w:p w14:paraId="6BC0498F" w14:textId="77777777" w:rsidR="0053288D" w:rsidRPr="00AF7C5C" w:rsidRDefault="0053288D" w:rsidP="00885C98">
            <w:pPr>
              <w:adjustRightInd w:val="0"/>
              <w:snapToGrid w:val="0"/>
              <w:spacing w:line="360" w:lineRule="auto"/>
              <w:jc w:val="both"/>
              <w:rPr>
                <w:rFonts w:ascii="Book Antiqua" w:hAnsi="Book Antiqua" w:cs="Arial"/>
                <w:sz w:val="24"/>
                <w:szCs w:val="24"/>
              </w:rPr>
            </w:pPr>
            <w:r w:rsidRPr="00AF7C5C">
              <w:rPr>
                <w:rFonts w:ascii="Book Antiqua" w:hAnsi="Book Antiqua" w:cs="Arial"/>
                <w:sz w:val="24"/>
                <w:szCs w:val="24"/>
              </w:rPr>
              <w:t>GI fellow present</w:t>
            </w:r>
          </w:p>
        </w:tc>
        <w:tc>
          <w:tcPr>
            <w:tcW w:w="1843" w:type="dxa"/>
            <w:vAlign w:val="center"/>
          </w:tcPr>
          <w:p w14:paraId="4AD2E849" w14:textId="77777777" w:rsidR="0053288D" w:rsidRPr="00AF7C5C" w:rsidRDefault="0053288D" w:rsidP="00885C98">
            <w:pPr>
              <w:adjustRightInd w:val="0"/>
              <w:snapToGrid w:val="0"/>
              <w:spacing w:line="360" w:lineRule="auto"/>
              <w:jc w:val="center"/>
              <w:rPr>
                <w:rFonts w:ascii="Book Antiqua" w:hAnsi="Book Antiqua" w:cs="Arial"/>
                <w:sz w:val="24"/>
                <w:szCs w:val="24"/>
              </w:rPr>
            </w:pPr>
          </w:p>
        </w:tc>
        <w:tc>
          <w:tcPr>
            <w:tcW w:w="1843" w:type="dxa"/>
            <w:vAlign w:val="center"/>
          </w:tcPr>
          <w:p w14:paraId="182623BF" w14:textId="77777777" w:rsidR="0053288D" w:rsidRPr="00AF7C5C" w:rsidRDefault="0053288D" w:rsidP="00885C98">
            <w:pPr>
              <w:adjustRightInd w:val="0"/>
              <w:snapToGrid w:val="0"/>
              <w:spacing w:line="360" w:lineRule="auto"/>
              <w:jc w:val="center"/>
              <w:rPr>
                <w:rFonts w:ascii="Book Antiqua" w:hAnsi="Book Antiqua" w:cs="Arial"/>
                <w:sz w:val="24"/>
                <w:szCs w:val="24"/>
              </w:rPr>
            </w:pPr>
          </w:p>
        </w:tc>
        <w:tc>
          <w:tcPr>
            <w:tcW w:w="1559" w:type="dxa"/>
            <w:vAlign w:val="center"/>
          </w:tcPr>
          <w:p w14:paraId="0A360718" w14:textId="77777777" w:rsidR="0053288D" w:rsidRPr="00AF7C5C" w:rsidRDefault="0053288D" w:rsidP="00885C98">
            <w:pPr>
              <w:adjustRightInd w:val="0"/>
              <w:snapToGrid w:val="0"/>
              <w:spacing w:line="360" w:lineRule="auto"/>
              <w:jc w:val="center"/>
              <w:rPr>
                <w:rFonts w:ascii="Book Antiqua" w:hAnsi="Book Antiqua" w:cs="Arial"/>
                <w:sz w:val="24"/>
                <w:szCs w:val="24"/>
              </w:rPr>
            </w:pPr>
          </w:p>
        </w:tc>
        <w:tc>
          <w:tcPr>
            <w:tcW w:w="992" w:type="dxa"/>
            <w:vAlign w:val="center"/>
          </w:tcPr>
          <w:p w14:paraId="55BAD9BE" w14:textId="77777777" w:rsidR="0053288D" w:rsidRPr="00AF7C5C" w:rsidRDefault="0053288D" w:rsidP="00885C98">
            <w:pPr>
              <w:adjustRightInd w:val="0"/>
              <w:snapToGrid w:val="0"/>
              <w:spacing w:line="360" w:lineRule="auto"/>
              <w:jc w:val="center"/>
              <w:rPr>
                <w:rFonts w:ascii="Book Antiqua" w:hAnsi="Book Antiqua" w:cs="Arial"/>
                <w:sz w:val="24"/>
                <w:szCs w:val="24"/>
              </w:rPr>
            </w:pPr>
          </w:p>
        </w:tc>
      </w:tr>
      <w:tr w:rsidR="00250B8D" w:rsidRPr="00AF7C5C" w14:paraId="24621144" w14:textId="77777777" w:rsidTr="00250B8D">
        <w:tc>
          <w:tcPr>
            <w:tcW w:w="5812" w:type="dxa"/>
            <w:vAlign w:val="center"/>
          </w:tcPr>
          <w:p w14:paraId="440F7D6A" w14:textId="6DEB9914" w:rsidR="0053288D" w:rsidRPr="00AF7C5C" w:rsidRDefault="0053288D" w:rsidP="00885C98">
            <w:pPr>
              <w:adjustRightInd w:val="0"/>
              <w:snapToGrid w:val="0"/>
              <w:spacing w:line="360" w:lineRule="auto"/>
              <w:ind w:firstLineChars="100" w:firstLine="240"/>
              <w:jc w:val="both"/>
              <w:rPr>
                <w:rFonts w:ascii="Book Antiqua" w:hAnsi="Book Antiqua" w:cs="Arial"/>
                <w:sz w:val="24"/>
                <w:szCs w:val="24"/>
              </w:rPr>
            </w:pPr>
            <w:r w:rsidRPr="00AF7C5C">
              <w:rPr>
                <w:rFonts w:ascii="Book Antiqua" w:hAnsi="Book Antiqua" w:cs="Arial"/>
                <w:sz w:val="24"/>
                <w:szCs w:val="24"/>
              </w:rPr>
              <w:t>Yes</w:t>
            </w:r>
          </w:p>
        </w:tc>
        <w:tc>
          <w:tcPr>
            <w:tcW w:w="1843" w:type="dxa"/>
            <w:vAlign w:val="center"/>
          </w:tcPr>
          <w:p w14:paraId="214B268C" w14:textId="77777777" w:rsidR="0053288D" w:rsidRPr="00AF7C5C" w:rsidRDefault="0053288D" w:rsidP="00885C98">
            <w:pPr>
              <w:adjustRightInd w:val="0"/>
              <w:snapToGrid w:val="0"/>
              <w:spacing w:line="360" w:lineRule="auto"/>
              <w:jc w:val="center"/>
              <w:rPr>
                <w:rFonts w:ascii="Book Antiqua" w:hAnsi="Book Antiqua" w:cs="Arial"/>
                <w:sz w:val="24"/>
                <w:szCs w:val="24"/>
              </w:rPr>
            </w:pPr>
            <w:r w:rsidRPr="00AF7C5C">
              <w:rPr>
                <w:rFonts w:ascii="Book Antiqua" w:hAnsi="Book Antiqua" w:cs="Arial"/>
                <w:sz w:val="24"/>
                <w:szCs w:val="24"/>
              </w:rPr>
              <w:t>187 (9.4)</w:t>
            </w:r>
          </w:p>
        </w:tc>
        <w:tc>
          <w:tcPr>
            <w:tcW w:w="1843" w:type="dxa"/>
            <w:vAlign w:val="center"/>
          </w:tcPr>
          <w:p w14:paraId="5B1296EF" w14:textId="77777777" w:rsidR="0053288D" w:rsidRPr="00AF7C5C" w:rsidRDefault="0053288D" w:rsidP="00885C98">
            <w:pPr>
              <w:adjustRightInd w:val="0"/>
              <w:snapToGrid w:val="0"/>
              <w:spacing w:line="360" w:lineRule="auto"/>
              <w:jc w:val="center"/>
              <w:rPr>
                <w:rFonts w:ascii="Book Antiqua" w:hAnsi="Book Antiqua" w:cs="Arial"/>
                <w:sz w:val="24"/>
                <w:szCs w:val="24"/>
              </w:rPr>
            </w:pPr>
            <w:r w:rsidRPr="00AF7C5C">
              <w:rPr>
                <w:rFonts w:ascii="Book Antiqua" w:hAnsi="Book Antiqua" w:cs="Arial"/>
                <w:sz w:val="24"/>
                <w:szCs w:val="24"/>
              </w:rPr>
              <w:t>303 (13.5)</w:t>
            </w:r>
          </w:p>
        </w:tc>
        <w:tc>
          <w:tcPr>
            <w:tcW w:w="1559" w:type="dxa"/>
            <w:vAlign w:val="center"/>
          </w:tcPr>
          <w:p w14:paraId="73353300" w14:textId="77777777" w:rsidR="0053288D" w:rsidRPr="00AF7C5C" w:rsidRDefault="0053288D" w:rsidP="00885C98">
            <w:pPr>
              <w:adjustRightInd w:val="0"/>
              <w:snapToGrid w:val="0"/>
              <w:spacing w:line="360" w:lineRule="auto"/>
              <w:jc w:val="center"/>
              <w:rPr>
                <w:rFonts w:ascii="Book Antiqua" w:hAnsi="Book Antiqua" w:cs="Arial"/>
                <w:sz w:val="24"/>
                <w:szCs w:val="24"/>
              </w:rPr>
            </w:pPr>
            <w:r w:rsidRPr="00AF7C5C">
              <w:rPr>
                <w:rFonts w:ascii="Book Antiqua" w:hAnsi="Book Antiqua" w:cs="Arial"/>
                <w:sz w:val="24"/>
                <w:szCs w:val="24"/>
              </w:rPr>
              <w:t>490</w:t>
            </w:r>
          </w:p>
        </w:tc>
        <w:tc>
          <w:tcPr>
            <w:tcW w:w="992" w:type="dxa"/>
            <w:vAlign w:val="center"/>
          </w:tcPr>
          <w:p w14:paraId="5AF28195" w14:textId="04C8CE72" w:rsidR="0053288D" w:rsidRPr="00AF7C5C" w:rsidRDefault="0053288D" w:rsidP="00885C98">
            <w:pPr>
              <w:adjustRightInd w:val="0"/>
              <w:snapToGrid w:val="0"/>
              <w:spacing w:line="360" w:lineRule="auto"/>
              <w:jc w:val="center"/>
              <w:rPr>
                <w:rFonts w:ascii="Book Antiqua" w:hAnsi="Book Antiqua" w:cs="Arial"/>
                <w:sz w:val="24"/>
                <w:szCs w:val="24"/>
              </w:rPr>
            </w:pPr>
            <w:r w:rsidRPr="00AF7C5C">
              <w:rPr>
                <w:rFonts w:ascii="Book Antiqua" w:hAnsi="Book Antiqua" w:cs="Arial"/>
                <w:sz w:val="24"/>
                <w:szCs w:val="24"/>
              </w:rPr>
              <w:t>&lt;</w:t>
            </w:r>
            <w:r w:rsidR="00885C98">
              <w:rPr>
                <w:rFonts w:ascii="Book Antiqua" w:eastAsia="SimSun" w:hAnsi="Book Antiqua" w:cs="Arial" w:hint="eastAsia"/>
                <w:sz w:val="24"/>
                <w:szCs w:val="24"/>
                <w:lang w:eastAsia="zh-CN"/>
              </w:rPr>
              <w:t xml:space="preserve"> </w:t>
            </w:r>
            <w:r w:rsidRPr="00AF7C5C">
              <w:rPr>
                <w:rFonts w:ascii="Book Antiqua" w:hAnsi="Book Antiqua" w:cs="Arial"/>
                <w:sz w:val="24"/>
                <w:szCs w:val="24"/>
              </w:rPr>
              <w:t>0.001</w:t>
            </w:r>
          </w:p>
        </w:tc>
      </w:tr>
      <w:tr w:rsidR="00250B8D" w:rsidRPr="00AF7C5C" w14:paraId="17F6A771" w14:textId="77777777" w:rsidTr="00250B8D">
        <w:tc>
          <w:tcPr>
            <w:tcW w:w="5812" w:type="dxa"/>
            <w:vAlign w:val="center"/>
          </w:tcPr>
          <w:p w14:paraId="613D12E7" w14:textId="025C8723" w:rsidR="0053288D" w:rsidRPr="00AF7C5C" w:rsidRDefault="0053288D" w:rsidP="00885C98">
            <w:pPr>
              <w:adjustRightInd w:val="0"/>
              <w:snapToGrid w:val="0"/>
              <w:spacing w:line="360" w:lineRule="auto"/>
              <w:ind w:firstLineChars="100" w:firstLine="240"/>
              <w:jc w:val="both"/>
              <w:rPr>
                <w:rFonts w:ascii="Book Antiqua" w:hAnsi="Book Antiqua" w:cs="Arial"/>
                <w:sz w:val="24"/>
                <w:szCs w:val="24"/>
              </w:rPr>
            </w:pPr>
            <w:r w:rsidRPr="00AF7C5C">
              <w:rPr>
                <w:rFonts w:ascii="Book Antiqua" w:hAnsi="Book Antiqua" w:cs="Arial"/>
                <w:sz w:val="24"/>
                <w:szCs w:val="24"/>
              </w:rPr>
              <w:t>No</w:t>
            </w:r>
          </w:p>
        </w:tc>
        <w:tc>
          <w:tcPr>
            <w:tcW w:w="1843" w:type="dxa"/>
            <w:vAlign w:val="center"/>
          </w:tcPr>
          <w:p w14:paraId="7F0B0068" w14:textId="32B8E85D" w:rsidR="0053288D" w:rsidRPr="00AF7C5C" w:rsidRDefault="0053288D" w:rsidP="00885C98">
            <w:pPr>
              <w:adjustRightInd w:val="0"/>
              <w:snapToGrid w:val="0"/>
              <w:spacing w:line="360" w:lineRule="auto"/>
              <w:jc w:val="center"/>
              <w:rPr>
                <w:rFonts w:ascii="Book Antiqua" w:hAnsi="Book Antiqua" w:cs="Arial"/>
                <w:sz w:val="24"/>
                <w:szCs w:val="24"/>
              </w:rPr>
            </w:pPr>
            <w:r w:rsidRPr="00AF7C5C">
              <w:rPr>
                <w:rFonts w:ascii="Book Antiqua" w:hAnsi="Book Antiqua" w:cs="Arial"/>
                <w:sz w:val="24"/>
                <w:szCs w:val="24"/>
              </w:rPr>
              <w:t>1800 (90.6)</w:t>
            </w:r>
          </w:p>
        </w:tc>
        <w:tc>
          <w:tcPr>
            <w:tcW w:w="1843" w:type="dxa"/>
            <w:vAlign w:val="center"/>
          </w:tcPr>
          <w:p w14:paraId="641B8379" w14:textId="7AB6F66D" w:rsidR="0053288D" w:rsidRPr="00AF7C5C" w:rsidRDefault="0053288D" w:rsidP="00885C98">
            <w:pPr>
              <w:adjustRightInd w:val="0"/>
              <w:snapToGrid w:val="0"/>
              <w:spacing w:line="360" w:lineRule="auto"/>
              <w:jc w:val="center"/>
              <w:rPr>
                <w:rFonts w:ascii="Book Antiqua" w:hAnsi="Book Antiqua" w:cs="Arial"/>
                <w:sz w:val="24"/>
                <w:szCs w:val="24"/>
              </w:rPr>
            </w:pPr>
            <w:r w:rsidRPr="00AF7C5C">
              <w:rPr>
                <w:rFonts w:ascii="Book Antiqua" w:hAnsi="Book Antiqua" w:cs="Arial"/>
                <w:sz w:val="24"/>
                <w:szCs w:val="24"/>
              </w:rPr>
              <w:t>1935 (86.5)</w:t>
            </w:r>
          </w:p>
        </w:tc>
        <w:tc>
          <w:tcPr>
            <w:tcW w:w="1559" w:type="dxa"/>
            <w:vAlign w:val="center"/>
          </w:tcPr>
          <w:p w14:paraId="0E8FB62A" w14:textId="58189EBE" w:rsidR="0053288D" w:rsidRPr="00AF7C5C" w:rsidRDefault="0053288D" w:rsidP="00885C98">
            <w:pPr>
              <w:adjustRightInd w:val="0"/>
              <w:snapToGrid w:val="0"/>
              <w:spacing w:line="360" w:lineRule="auto"/>
              <w:jc w:val="center"/>
              <w:rPr>
                <w:rFonts w:ascii="Book Antiqua" w:hAnsi="Book Antiqua" w:cs="Arial"/>
                <w:sz w:val="24"/>
                <w:szCs w:val="24"/>
              </w:rPr>
            </w:pPr>
            <w:r w:rsidRPr="00AF7C5C">
              <w:rPr>
                <w:rFonts w:ascii="Book Antiqua" w:hAnsi="Book Antiqua" w:cs="Arial"/>
                <w:sz w:val="24"/>
                <w:szCs w:val="24"/>
              </w:rPr>
              <w:t>3735</w:t>
            </w:r>
          </w:p>
        </w:tc>
        <w:tc>
          <w:tcPr>
            <w:tcW w:w="992" w:type="dxa"/>
            <w:vAlign w:val="center"/>
          </w:tcPr>
          <w:p w14:paraId="3A4C30BD" w14:textId="77777777" w:rsidR="0053288D" w:rsidRPr="00AF7C5C" w:rsidRDefault="0053288D" w:rsidP="00885C98">
            <w:pPr>
              <w:adjustRightInd w:val="0"/>
              <w:snapToGrid w:val="0"/>
              <w:spacing w:line="360" w:lineRule="auto"/>
              <w:jc w:val="center"/>
              <w:rPr>
                <w:rFonts w:ascii="Book Antiqua" w:hAnsi="Book Antiqua" w:cs="Arial"/>
                <w:sz w:val="24"/>
                <w:szCs w:val="24"/>
              </w:rPr>
            </w:pPr>
          </w:p>
        </w:tc>
      </w:tr>
    </w:tbl>
    <w:p w14:paraId="3F3169BC" w14:textId="5F09A4FC" w:rsidR="0053288D" w:rsidRPr="00C4764D" w:rsidRDefault="0053288D" w:rsidP="00885C98">
      <w:pPr>
        <w:adjustRightInd w:val="0"/>
        <w:snapToGrid w:val="0"/>
        <w:spacing w:after="0" w:line="360" w:lineRule="auto"/>
        <w:jc w:val="both"/>
        <w:rPr>
          <w:rFonts w:ascii="Book Antiqua" w:hAnsi="Book Antiqua" w:cs="Arial"/>
          <w:sz w:val="24"/>
          <w:szCs w:val="24"/>
        </w:rPr>
      </w:pPr>
      <w:r w:rsidRPr="00AF7C5C">
        <w:rPr>
          <w:rFonts w:ascii="Book Antiqua" w:hAnsi="Book Antiqua" w:cs="Arial"/>
          <w:sz w:val="24"/>
          <w:szCs w:val="24"/>
        </w:rPr>
        <w:t xml:space="preserve">All values are </w:t>
      </w:r>
      <w:r w:rsidR="00E5326E" w:rsidRPr="00AF7C5C">
        <w:rPr>
          <w:rFonts w:ascii="Book Antiqua" w:hAnsi="Book Antiqua" w:cs="Arial"/>
          <w:i/>
          <w:sz w:val="24"/>
          <w:szCs w:val="24"/>
        </w:rPr>
        <w:t>n</w:t>
      </w:r>
      <w:r w:rsidRPr="00AF7C5C">
        <w:rPr>
          <w:rFonts w:ascii="Book Antiqua" w:hAnsi="Book Antiqua" w:cs="Arial"/>
          <w:sz w:val="24"/>
          <w:szCs w:val="24"/>
        </w:rPr>
        <w:t xml:space="preserve"> (</w:t>
      </w:r>
      <w:r w:rsidR="00C4764D">
        <w:rPr>
          <w:rFonts w:ascii="Book Antiqua" w:hAnsi="Book Antiqua" w:cs="Arial"/>
          <w:sz w:val="24"/>
          <w:szCs w:val="24"/>
        </w:rPr>
        <w:t>%), unless otherwise specified.</w:t>
      </w:r>
      <w:r w:rsidR="00C4764D">
        <w:rPr>
          <w:rFonts w:ascii="Book Antiqua" w:eastAsia="SimSun" w:hAnsi="Book Antiqua" w:cs="Arial" w:hint="eastAsia"/>
          <w:sz w:val="24"/>
          <w:szCs w:val="24"/>
          <w:lang w:eastAsia="zh-CN"/>
        </w:rPr>
        <w:t xml:space="preserve"> </w:t>
      </w:r>
      <w:r w:rsidRPr="00AF7C5C">
        <w:rPr>
          <w:rFonts w:ascii="Book Antiqua" w:eastAsia="Times New Roman" w:hAnsi="Book Antiqua" w:cs="Arial"/>
          <w:sz w:val="24"/>
          <w:szCs w:val="24"/>
        </w:rPr>
        <w:t>The total number of patients for each characteristic may not add to total (</w:t>
      </w:r>
      <w:r w:rsidR="00E5326E" w:rsidRPr="00AF7C5C">
        <w:rPr>
          <w:rFonts w:ascii="Book Antiqua" w:eastAsia="Times New Roman" w:hAnsi="Book Antiqua" w:cs="Arial"/>
          <w:i/>
          <w:sz w:val="24"/>
          <w:szCs w:val="24"/>
        </w:rPr>
        <w:t>n</w:t>
      </w:r>
      <w:r w:rsidRPr="00AF7C5C">
        <w:rPr>
          <w:rFonts w:ascii="Book Antiqua" w:eastAsia="Times New Roman" w:hAnsi="Book Antiqua" w:cs="Arial"/>
          <w:sz w:val="24"/>
          <w:szCs w:val="24"/>
        </w:rPr>
        <w:t xml:space="preserve"> = 4225) due to missing data.</w:t>
      </w:r>
      <w:r w:rsidR="00C4764D">
        <w:rPr>
          <w:rFonts w:ascii="Book Antiqua" w:eastAsia="SimSun" w:hAnsi="Book Antiqua" w:cs="Arial" w:hint="eastAsia"/>
          <w:sz w:val="24"/>
          <w:szCs w:val="24"/>
          <w:lang w:eastAsia="zh-CN"/>
        </w:rPr>
        <w:t xml:space="preserve"> </w:t>
      </w:r>
      <w:r w:rsidR="00E5326E" w:rsidRPr="00AF7C5C">
        <w:rPr>
          <w:rFonts w:ascii="Book Antiqua" w:eastAsia="SimSun" w:hAnsi="Book Antiqua" w:cs="Arial"/>
          <w:sz w:val="24"/>
          <w:szCs w:val="24"/>
          <w:vertAlign w:val="superscript"/>
          <w:lang w:eastAsia="zh-CN"/>
        </w:rPr>
        <w:t>1</w:t>
      </w:r>
      <w:r w:rsidRPr="00AF7C5C">
        <w:rPr>
          <w:rFonts w:ascii="Book Antiqua" w:eastAsia="Times New Roman" w:hAnsi="Book Antiqua" w:cs="Arial"/>
          <w:sz w:val="24"/>
          <w:szCs w:val="24"/>
        </w:rPr>
        <w:t xml:space="preserve">From testing differences in the distribution of characteristics between </w:t>
      </w:r>
      <w:r w:rsidRPr="00AF7C5C">
        <w:rPr>
          <w:rFonts w:ascii="Book Antiqua" w:hAnsi="Book Antiqua" w:cs="Arial"/>
          <w:sz w:val="24"/>
          <w:szCs w:val="24"/>
        </w:rPr>
        <w:t>years</w:t>
      </w:r>
      <w:r w:rsidRPr="00AF7C5C">
        <w:rPr>
          <w:rFonts w:ascii="Book Antiqua" w:eastAsia="Times New Roman" w:hAnsi="Book Antiqua" w:cs="Arial"/>
          <w:sz w:val="24"/>
          <w:szCs w:val="24"/>
        </w:rPr>
        <w:t xml:space="preserve">; based on </w:t>
      </w:r>
      <w:r w:rsidRPr="00AB5B84">
        <w:rPr>
          <w:rFonts w:ascii="Book Antiqua" w:eastAsia="Times New Roman" w:hAnsi="Book Antiqua" w:cs="Arial"/>
          <w:i/>
          <w:sz w:val="24"/>
          <w:szCs w:val="24"/>
        </w:rPr>
        <w:t>t</w:t>
      </w:r>
      <w:r w:rsidRPr="00AF7C5C">
        <w:rPr>
          <w:rFonts w:ascii="Book Antiqua" w:eastAsia="Times New Roman" w:hAnsi="Book Antiqua" w:cs="Arial"/>
          <w:sz w:val="24"/>
          <w:szCs w:val="24"/>
        </w:rPr>
        <w:t xml:space="preserve">-test for continuous variables and </w:t>
      </w:r>
      <w:r w:rsidR="007815BA" w:rsidRPr="00AB5B84">
        <w:rPr>
          <w:rFonts w:ascii="Book Antiqua" w:eastAsia="Times New Roman" w:hAnsi="Book Antiqua" w:cs="Arial"/>
          <w:i/>
          <w:sz w:val="24"/>
          <w:szCs w:val="24"/>
        </w:rPr>
        <w:t>χ</w:t>
      </w:r>
      <w:r w:rsidR="007815BA" w:rsidRPr="00AB5B84">
        <w:rPr>
          <w:rFonts w:ascii="Book Antiqua" w:eastAsia="SimSun" w:hAnsi="Book Antiqua" w:cs="Arial"/>
          <w:sz w:val="24"/>
          <w:szCs w:val="24"/>
          <w:vertAlign w:val="superscript"/>
          <w:lang w:eastAsia="zh-CN"/>
        </w:rPr>
        <w:t>2</w:t>
      </w:r>
      <w:r w:rsidRPr="00AF7C5C">
        <w:rPr>
          <w:rFonts w:ascii="Book Antiqua" w:eastAsia="Times New Roman" w:hAnsi="Book Antiqua" w:cs="Arial"/>
          <w:sz w:val="24"/>
          <w:szCs w:val="24"/>
        </w:rPr>
        <w:t xml:space="preserve"> test for categorical variables</w:t>
      </w:r>
      <w:r w:rsidR="00C4764D">
        <w:rPr>
          <w:rFonts w:ascii="Book Antiqua" w:eastAsia="SimSun" w:hAnsi="Book Antiqua" w:cs="Arial" w:hint="eastAsia"/>
          <w:sz w:val="24"/>
          <w:szCs w:val="24"/>
          <w:lang w:eastAsia="zh-CN"/>
        </w:rPr>
        <w:t xml:space="preserve">; </w:t>
      </w:r>
      <w:r w:rsidR="00E5326E" w:rsidRPr="00AF7C5C">
        <w:rPr>
          <w:rFonts w:ascii="Book Antiqua" w:eastAsia="SimSun" w:hAnsi="Book Antiqua" w:cs="Arial"/>
          <w:sz w:val="24"/>
          <w:szCs w:val="24"/>
          <w:vertAlign w:val="superscript"/>
          <w:lang w:eastAsia="zh-CN"/>
        </w:rPr>
        <w:t>2</w:t>
      </w:r>
      <w:r w:rsidRPr="00AF7C5C">
        <w:rPr>
          <w:rFonts w:ascii="Book Antiqua" w:eastAsia="Times New Roman" w:hAnsi="Book Antiqua" w:cs="Arial"/>
          <w:sz w:val="24"/>
          <w:szCs w:val="24"/>
        </w:rPr>
        <w:t xml:space="preserve">Narcotics are Opiods and their derivatives. Common narcotics include morphine, heroin, hydrocodone, Oxycodone, Methadone, Clonitazene. </w:t>
      </w:r>
      <w:r w:rsidR="00C4764D" w:rsidRPr="00AF7C5C">
        <w:rPr>
          <w:rFonts w:ascii="Book Antiqua" w:hAnsi="Book Antiqua" w:cs="Arial"/>
          <w:sz w:val="24"/>
          <w:szCs w:val="24"/>
        </w:rPr>
        <w:t>BMI</w:t>
      </w:r>
      <w:r w:rsidR="00C4764D" w:rsidRPr="00AF7C5C">
        <w:rPr>
          <w:rFonts w:ascii="Book Antiqua" w:eastAsia="SimSun" w:hAnsi="Book Antiqua" w:cs="Arial"/>
          <w:sz w:val="24"/>
          <w:szCs w:val="24"/>
          <w:lang w:eastAsia="zh-CN"/>
        </w:rPr>
        <w:t xml:space="preserve">: </w:t>
      </w:r>
      <w:r w:rsidR="00C4764D" w:rsidRPr="00AF7C5C">
        <w:rPr>
          <w:rFonts w:ascii="Book Antiqua" w:hAnsi="Book Antiqua" w:cs="Arial"/>
          <w:sz w:val="24"/>
          <w:szCs w:val="24"/>
        </w:rPr>
        <w:t>B</w:t>
      </w:r>
      <w:r w:rsidR="00C4764D" w:rsidRPr="00AF7C5C">
        <w:rPr>
          <w:rFonts w:ascii="Book Antiqua" w:eastAsia="Times New Roman" w:hAnsi="Book Antiqua" w:cs="Arial"/>
          <w:sz w:val="24"/>
          <w:szCs w:val="24"/>
        </w:rPr>
        <w:t xml:space="preserve">ody </w:t>
      </w:r>
      <w:r w:rsidR="00C4764D" w:rsidRPr="00AF7C5C">
        <w:rPr>
          <w:rFonts w:ascii="Book Antiqua" w:eastAsia="SimSun" w:hAnsi="Book Antiqua" w:cs="Arial"/>
          <w:sz w:val="24"/>
          <w:szCs w:val="24"/>
          <w:lang w:eastAsia="zh-CN"/>
        </w:rPr>
        <w:t>m</w:t>
      </w:r>
      <w:r w:rsidR="00C4764D" w:rsidRPr="00AF7C5C">
        <w:rPr>
          <w:rFonts w:ascii="Book Antiqua" w:eastAsia="Times New Roman" w:hAnsi="Book Antiqua" w:cs="Arial"/>
          <w:sz w:val="24"/>
          <w:szCs w:val="24"/>
        </w:rPr>
        <w:t xml:space="preserve">ass </w:t>
      </w:r>
      <w:r w:rsidR="00C4764D" w:rsidRPr="00AF7C5C">
        <w:rPr>
          <w:rFonts w:ascii="Book Antiqua" w:hAnsi="Book Antiqua" w:cs="Arial"/>
          <w:sz w:val="24"/>
          <w:szCs w:val="24"/>
        </w:rPr>
        <w:t>i</w:t>
      </w:r>
      <w:r w:rsidR="00C4764D" w:rsidRPr="00AF7C5C">
        <w:rPr>
          <w:rFonts w:ascii="Book Antiqua" w:eastAsia="Times New Roman" w:hAnsi="Book Antiqua" w:cs="Arial"/>
          <w:sz w:val="24"/>
          <w:szCs w:val="24"/>
        </w:rPr>
        <w:t>ndex</w:t>
      </w:r>
      <w:r w:rsidR="00C4764D">
        <w:rPr>
          <w:rFonts w:ascii="Book Antiqua" w:eastAsia="SimSun" w:hAnsi="Book Antiqua" w:cs="Arial" w:hint="eastAsia"/>
          <w:sz w:val="24"/>
          <w:szCs w:val="24"/>
          <w:lang w:eastAsia="zh-CN"/>
        </w:rPr>
        <w:t xml:space="preserve">; </w:t>
      </w:r>
      <w:r w:rsidR="00C4764D" w:rsidRPr="00AF7C5C">
        <w:rPr>
          <w:rFonts w:ascii="Book Antiqua" w:hAnsi="Book Antiqua" w:cs="Arial"/>
          <w:sz w:val="24"/>
          <w:szCs w:val="24"/>
        </w:rPr>
        <w:t>TCA</w:t>
      </w:r>
      <w:r w:rsidR="00C4764D" w:rsidRPr="00AF7C5C">
        <w:rPr>
          <w:rFonts w:ascii="Book Antiqua" w:eastAsia="SimSun" w:hAnsi="Book Antiqua" w:cs="Arial"/>
          <w:sz w:val="24"/>
          <w:szCs w:val="24"/>
          <w:lang w:eastAsia="zh-CN"/>
        </w:rPr>
        <w:t>:</w:t>
      </w:r>
      <w:r w:rsidR="00C4764D" w:rsidRPr="00AF7C5C">
        <w:rPr>
          <w:rFonts w:ascii="Book Antiqua" w:hAnsi="Book Antiqua" w:cs="Arial"/>
          <w:sz w:val="24"/>
          <w:szCs w:val="24"/>
        </w:rPr>
        <w:t xml:space="preserve"> T</w:t>
      </w:r>
      <w:r w:rsidR="00C4764D" w:rsidRPr="00AF7C5C">
        <w:rPr>
          <w:rFonts w:ascii="Book Antiqua" w:eastAsia="Times New Roman" w:hAnsi="Book Antiqua" w:cs="Arial"/>
          <w:sz w:val="24"/>
          <w:szCs w:val="24"/>
        </w:rPr>
        <w:t xml:space="preserve">ricyclic </w:t>
      </w:r>
      <w:r w:rsidR="00C4764D" w:rsidRPr="00AF7C5C">
        <w:rPr>
          <w:rFonts w:ascii="Book Antiqua" w:hAnsi="Book Antiqua" w:cs="Arial"/>
          <w:sz w:val="24"/>
          <w:szCs w:val="24"/>
        </w:rPr>
        <w:t>a</w:t>
      </w:r>
      <w:r w:rsidR="00C4764D" w:rsidRPr="00AF7C5C">
        <w:rPr>
          <w:rFonts w:ascii="Book Antiqua" w:eastAsia="Times New Roman" w:hAnsi="Book Antiqua" w:cs="Arial"/>
          <w:sz w:val="24"/>
          <w:szCs w:val="24"/>
        </w:rPr>
        <w:t>ntidepressant.</w:t>
      </w:r>
    </w:p>
    <w:p w14:paraId="65B23780" w14:textId="77777777" w:rsidR="0053288D" w:rsidRPr="00AF7C5C" w:rsidRDefault="0053288D" w:rsidP="00885C98">
      <w:pPr>
        <w:adjustRightInd w:val="0"/>
        <w:snapToGrid w:val="0"/>
        <w:spacing w:after="0" w:line="360" w:lineRule="auto"/>
        <w:jc w:val="both"/>
        <w:rPr>
          <w:rFonts w:ascii="Book Antiqua" w:hAnsi="Book Antiqua" w:cs="Arial"/>
          <w:b/>
          <w:sz w:val="24"/>
          <w:szCs w:val="24"/>
        </w:rPr>
      </w:pPr>
      <w:r w:rsidRPr="00AF7C5C">
        <w:rPr>
          <w:rFonts w:ascii="Book Antiqua" w:hAnsi="Book Antiqua" w:cs="Arial"/>
          <w:b/>
          <w:sz w:val="24"/>
          <w:szCs w:val="24"/>
        </w:rPr>
        <w:br w:type="page"/>
      </w:r>
    </w:p>
    <w:p w14:paraId="01080584" w14:textId="7AC596C6" w:rsidR="0053288D" w:rsidRPr="00B37075" w:rsidRDefault="0053288D" w:rsidP="00885C98">
      <w:pPr>
        <w:adjustRightInd w:val="0"/>
        <w:snapToGrid w:val="0"/>
        <w:spacing w:after="0" w:line="360" w:lineRule="auto"/>
        <w:jc w:val="both"/>
        <w:rPr>
          <w:rFonts w:ascii="Book Antiqua" w:hAnsi="Book Antiqua" w:cs="Arial"/>
          <w:b/>
          <w:sz w:val="24"/>
          <w:szCs w:val="24"/>
        </w:rPr>
      </w:pPr>
      <w:r w:rsidRPr="00B37075">
        <w:rPr>
          <w:rFonts w:ascii="Book Antiqua" w:hAnsi="Book Antiqua" w:cs="Arial"/>
          <w:b/>
          <w:sz w:val="24"/>
          <w:szCs w:val="24"/>
        </w:rPr>
        <w:lastRenderedPageBreak/>
        <w:t>Table 3</w:t>
      </w:r>
      <w:r w:rsidR="00250B8D" w:rsidRPr="00B37075">
        <w:rPr>
          <w:rFonts w:ascii="Book Antiqua" w:eastAsia="SimSun" w:hAnsi="Book Antiqua" w:cs="Arial"/>
          <w:b/>
          <w:sz w:val="24"/>
          <w:szCs w:val="24"/>
          <w:lang w:eastAsia="zh-CN"/>
        </w:rPr>
        <w:t xml:space="preserve"> </w:t>
      </w:r>
      <w:r w:rsidRPr="00B37075">
        <w:rPr>
          <w:rFonts w:ascii="Book Antiqua" w:hAnsi="Book Antiqua" w:cs="Arial"/>
          <w:b/>
          <w:sz w:val="24"/>
          <w:szCs w:val="24"/>
        </w:rPr>
        <w:t>Adjusted odds ratios of guideline consistent recommendations in average risk patients (</w:t>
      </w:r>
      <w:r w:rsidR="00E5326E" w:rsidRPr="00B37075">
        <w:rPr>
          <w:rFonts w:ascii="Book Antiqua" w:hAnsi="Book Antiqua" w:cs="Arial"/>
          <w:b/>
          <w:i/>
          <w:sz w:val="24"/>
          <w:szCs w:val="24"/>
        </w:rPr>
        <w:t>n</w:t>
      </w:r>
      <w:r w:rsidR="00B37075" w:rsidRPr="00B37075">
        <w:rPr>
          <w:rFonts w:ascii="Book Antiqua" w:hAnsi="Book Antiqua" w:cs="Arial"/>
          <w:b/>
          <w:sz w:val="24"/>
          <w:szCs w:val="24"/>
        </w:rPr>
        <w:t xml:space="preserve"> = 4</w:t>
      </w:r>
      <w:r w:rsidRPr="00B37075">
        <w:rPr>
          <w:rFonts w:ascii="Book Antiqua" w:hAnsi="Book Antiqua" w:cs="Arial"/>
          <w:b/>
          <w:sz w:val="24"/>
          <w:szCs w:val="24"/>
        </w:rPr>
        <w:t>023)</w:t>
      </w:r>
    </w:p>
    <w:tbl>
      <w:tblPr>
        <w:tblStyle w:val="TableGrid"/>
        <w:tblW w:w="4832" w:type="pct"/>
        <w:tblInd w:w="10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27"/>
        <w:gridCol w:w="1616"/>
        <w:gridCol w:w="1762"/>
        <w:gridCol w:w="2349"/>
      </w:tblGrid>
      <w:tr w:rsidR="0053288D" w:rsidRPr="00AF7C5C" w14:paraId="632C72FC" w14:textId="77777777" w:rsidTr="00C55707">
        <w:tc>
          <w:tcPr>
            <w:tcW w:w="1906" w:type="pct"/>
            <w:tcBorders>
              <w:bottom w:val="single" w:sz="4" w:space="0" w:color="auto"/>
            </w:tcBorders>
            <w:shd w:val="clear" w:color="auto" w:fill="FFFFFF" w:themeFill="background1"/>
            <w:vAlign w:val="center"/>
          </w:tcPr>
          <w:p w14:paraId="2BC84E87" w14:textId="77777777" w:rsidR="0053288D" w:rsidRPr="00AF7C5C" w:rsidRDefault="0053288D" w:rsidP="00885C98">
            <w:pPr>
              <w:adjustRightInd w:val="0"/>
              <w:snapToGrid w:val="0"/>
              <w:spacing w:line="360" w:lineRule="auto"/>
              <w:jc w:val="both"/>
              <w:rPr>
                <w:rFonts w:ascii="Book Antiqua" w:hAnsi="Book Antiqua" w:cs="Arial"/>
                <w:b/>
                <w:sz w:val="24"/>
                <w:szCs w:val="24"/>
              </w:rPr>
            </w:pPr>
            <w:r w:rsidRPr="00AF7C5C">
              <w:rPr>
                <w:rFonts w:ascii="Book Antiqua" w:hAnsi="Book Antiqua" w:cs="Arial"/>
                <w:b/>
                <w:sz w:val="24"/>
                <w:szCs w:val="24"/>
              </w:rPr>
              <w:t xml:space="preserve">Characteristic </w:t>
            </w:r>
          </w:p>
        </w:tc>
        <w:tc>
          <w:tcPr>
            <w:tcW w:w="873" w:type="pct"/>
            <w:tcBorders>
              <w:bottom w:val="single" w:sz="4" w:space="0" w:color="auto"/>
            </w:tcBorders>
            <w:shd w:val="clear" w:color="auto" w:fill="FFFFFF" w:themeFill="background1"/>
            <w:vAlign w:val="center"/>
          </w:tcPr>
          <w:p w14:paraId="3E796603" w14:textId="501D4531" w:rsidR="0053288D" w:rsidRPr="00C77F9F" w:rsidRDefault="0053288D" w:rsidP="00C77F9F">
            <w:pPr>
              <w:adjustRightInd w:val="0"/>
              <w:snapToGrid w:val="0"/>
              <w:spacing w:line="360" w:lineRule="auto"/>
              <w:jc w:val="center"/>
              <w:rPr>
                <w:rFonts w:ascii="Book Antiqua" w:eastAsia="SimSun" w:hAnsi="Book Antiqua" w:cs="Arial"/>
                <w:b/>
                <w:sz w:val="24"/>
                <w:szCs w:val="24"/>
                <w:lang w:eastAsia="zh-CN"/>
              </w:rPr>
            </w:pPr>
            <w:r w:rsidRPr="00AF7C5C">
              <w:rPr>
                <w:rFonts w:ascii="Book Antiqua" w:hAnsi="Book Antiqua" w:cs="Arial"/>
                <w:b/>
                <w:sz w:val="24"/>
                <w:szCs w:val="24"/>
              </w:rPr>
              <w:t>O</w:t>
            </w:r>
            <w:r w:rsidR="00C77F9F">
              <w:rPr>
                <w:rFonts w:ascii="Book Antiqua" w:eastAsia="SimSun" w:hAnsi="Book Antiqua" w:cs="Arial" w:hint="eastAsia"/>
                <w:b/>
                <w:sz w:val="24"/>
                <w:szCs w:val="24"/>
                <w:lang w:eastAsia="zh-CN"/>
              </w:rPr>
              <w:t>R</w:t>
            </w:r>
          </w:p>
        </w:tc>
        <w:tc>
          <w:tcPr>
            <w:tcW w:w="952" w:type="pct"/>
            <w:tcBorders>
              <w:bottom w:val="single" w:sz="4" w:space="0" w:color="auto"/>
            </w:tcBorders>
            <w:shd w:val="clear" w:color="auto" w:fill="FFFFFF" w:themeFill="background1"/>
            <w:vAlign w:val="center"/>
          </w:tcPr>
          <w:p w14:paraId="524B65AE" w14:textId="77777777" w:rsidR="0053288D" w:rsidRPr="00AF7C5C" w:rsidRDefault="0053288D" w:rsidP="00C14669">
            <w:pPr>
              <w:adjustRightInd w:val="0"/>
              <w:snapToGrid w:val="0"/>
              <w:spacing w:line="360" w:lineRule="auto"/>
              <w:jc w:val="center"/>
              <w:rPr>
                <w:rFonts w:ascii="Book Antiqua" w:hAnsi="Book Antiqua" w:cs="Arial"/>
                <w:b/>
                <w:sz w:val="24"/>
                <w:szCs w:val="24"/>
              </w:rPr>
            </w:pPr>
            <w:r w:rsidRPr="00AF7C5C">
              <w:rPr>
                <w:rFonts w:ascii="Book Antiqua" w:hAnsi="Book Antiqua" w:cs="Arial"/>
                <w:b/>
                <w:i/>
                <w:sz w:val="24"/>
                <w:szCs w:val="24"/>
              </w:rPr>
              <w:t xml:space="preserve">P </w:t>
            </w:r>
            <w:r w:rsidRPr="00AF7C5C">
              <w:rPr>
                <w:rFonts w:ascii="Book Antiqua" w:hAnsi="Book Antiqua" w:cs="Arial"/>
                <w:b/>
                <w:sz w:val="24"/>
                <w:szCs w:val="24"/>
              </w:rPr>
              <w:t>value</w:t>
            </w:r>
          </w:p>
        </w:tc>
        <w:tc>
          <w:tcPr>
            <w:tcW w:w="1270" w:type="pct"/>
            <w:tcBorders>
              <w:bottom w:val="single" w:sz="4" w:space="0" w:color="auto"/>
            </w:tcBorders>
            <w:shd w:val="clear" w:color="auto" w:fill="FFFFFF" w:themeFill="background1"/>
            <w:vAlign w:val="center"/>
          </w:tcPr>
          <w:p w14:paraId="3188AB9D" w14:textId="3AE9B23C" w:rsidR="0053288D" w:rsidRPr="00AF7C5C" w:rsidRDefault="0053288D" w:rsidP="00C14669">
            <w:pPr>
              <w:adjustRightInd w:val="0"/>
              <w:snapToGrid w:val="0"/>
              <w:spacing w:line="360" w:lineRule="auto"/>
              <w:jc w:val="center"/>
              <w:rPr>
                <w:rFonts w:ascii="Book Antiqua" w:hAnsi="Book Antiqua" w:cs="Arial"/>
                <w:b/>
                <w:sz w:val="24"/>
                <w:szCs w:val="24"/>
              </w:rPr>
            </w:pPr>
            <w:r w:rsidRPr="00AF7C5C">
              <w:rPr>
                <w:rFonts w:ascii="Book Antiqua" w:hAnsi="Book Antiqua" w:cs="Arial"/>
                <w:b/>
                <w:sz w:val="24"/>
                <w:szCs w:val="24"/>
              </w:rPr>
              <w:t>95%</w:t>
            </w:r>
            <w:r w:rsidR="00EA4139" w:rsidRPr="00AF7C5C">
              <w:rPr>
                <w:rFonts w:ascii="Book Antiqua" w:hAnsi="Book Antiqua" w:cs="Arial"/>
                <w:b/>
                <w:sz w:val="24"/>
                <w:szCs w:val="24"/>
              </w:rPr>
              <w:t>CI</w:t>
            </w:r>
          </w:p>
        </w:tc>
      </w:tr>
      <w:tr w:rsidR="0053288D" w:rsidRPr="00AF7C5C" w14:paraId="0101E37A" w14:textId="77777777" w:rsidTr="00C55707">
        <w:tc>
          <w:tcPr>
            <w:tcW w:w="1906" w:type="pct"/>
            <w:tcBorders>
              <w:top w:val="single" w:sz="4" w:space="0" w:color="auto"/>
              <w:bottom w:val="nil"/>
            </w:tcBorders>
            <w:shd w:val="clear" w:color="auto" w:fill="FFFFFF" w:themeFill="background1"/>
            <w:vAlign w:val="center"/>
          </w:tcPr>
          <w:p w14:paraId="3B441C4B" w14:textId="77777777" w:rsidR="0053288D" w:rsidRPr="00AF7C5C" w:rsidRDefault="0053288D" w:rsidP="00885C98">
            <w:pPr>
              <w:adjustRightInd w:val="0"/>
              <w:snapToGrid w:val="0"/>
              <w:spacing w:line="360" w:lineRule="auto"/>
              <w:jc w:val="both"/>
              <w:rPr>
                <w:rFonts w:ascii="Book Antiqua" w:hAnsi="Book Antiqua" w:cs="Arial"/>
                <w:sz w:val="24"/>
                <w:szCs w:val="24"/>
              </w:rPr>
            </w:pPr>
            <w:r w:rsidRPr="00AF7C5C">
              <w:rPr>
                <w:rFonts w:ascii="Book Antiqua" w:hAnsi="Book Antiqua" w:cs="Arial"/>
                <w:sz w:val="24"/>
                <w:szCs w:val="24"/>
              </w:rPr>
              <w:t>Year 2011</w:t>
            </w:r>
          </w:p>
        </w:tc>
        <w:tc>
          <w:tcPr>
            <w:tcW w:w="873" w:type="pct"/>
            <w:tcBorders>
              <w:top w:val="single" w:sz="4" w:space="0" w:color="auto"/>
              <w:bottom w:val="nil"/>
            </w:tcBorders>
            <w:shd w:val="clear" w:color="auto" w:fill="FFFFFF" w:themeFill="background1"/>
          </w:tcPr>
          <w:p w14:paraId="3EFE2E8E" w14:textId="77777777" w:rsidR="0053288D" w:rsidRPr="00AF7C5C" w:rsidRDefault="0053288D" w:rsidP="00C14669">
            <w:pPr>
              <w:adjustRightInd w:val="0"/>
              <w:snapToGrid w:val="0"/>
              <w:spacing w:line="360" w:lineRule="auto"/>
              <w:jc w:val="center"/>
              <w:rPr>
                <w:rFonts w:ascii="Book Antiqua" w:hAnsi="Book Antiqua" w:cs="Arial"/>
                <w:sz w:val="24"/>
                <w:szCs w:val="24"/>
              </w:rPr>
            </w:pPr>
            <w:r w:rsidRPr="00AF7C5C">
              <w:rPr>
                <w:rFonts w:ascii="Book Antiqua" w:hAnsi="Book Antiqua" w:cs="Arial"/>
                <w:sz w:val="24"/>
                <w:szCs w:val="24"/>
              </w:rPr>
              <w:t>1.25</w:t>
            </w:r>
          </w:p>
        </w:tc>
        <w:tc>
          <w:tcPr>
            <w:tcW w:w="952" w:type="pct"/>
            <w:tcBorders>
              <w:top w:val="single" w:sz="4" w:space="0" w:color="auto"/>
              <w:bottom w:val="nil"/>
            </w:tcBorders>
            <w:shd w:val="clear" w:color="auto" w:fill="FFFFFF" w:themeFill="background1"/>
          </w:tcPr>
          <w:p w14:paraId="384CD81A" w14:textId="77777777" w:rsidR="0053288D" w:rsidRPr="00AF7C5C" w:rsidRDefault="0053288D" w:rsidP="00C14669">
            <w:pPr>
              <w:adjustRightInd w:val="0"/>
              <w:snapToGrid w:val="0"/>
              <w:spacing w:line="360" w:lineRule="auto"/>
              <w:jc w:val="center"/>
              <w:rPr>
                <w:rFonts w:ascii="Book Antiqua" w:hAnsi="Book Antiqua" w:cs="Arial"/>
                <w:sz w:val="24"/>
                <w:szCs w:val="24"/>
              </w:rPr>
            </w:pPr>
            <w:r w:rsidRPr="00AF7C5C">
              <w:rPr>
                <w:rFonts w:ascii="Book Antiqua" w:hAnsi="Book Antiqua" w:cs="Arial"/>
                <w:sz w:val="24"/>
                <w:szCs w:val="24"/>
              </w:rPr>
              <w:t>0.01</w:t>
            </w:r>
          </w:p>
        </w:tc>
        <w:tc>
          <w:tcPr>
            <w:tcW w:w="1270" w:type="pct"/>
            <w:tcBorders>
              <w:top w:val="single" w:sz="4" w:space="0" w:color="auto"/>
              <w:bottom w:val="nil"/>
            </w:tcBorders>
            <w:shd w:val="clear" w:color="auto" w:fill="FFFFFF" w:themeFill="background1"/>
          </w:tcPr>
          <w:p w14:paraId="770B211A" w14:textId="77777777" w:rsidR="0053288D" w:rsidRPr="00AF7C5C" w:rsidRDefault="0053288D" w:rsidP="00C14669">
            <w:pPr>
              <w:adjustRightInd w:val="0"/>
              <w:snapToGrid w:val="0"/>
              <w:spacing w:line="360" w:lineRule="auto"/>
              <w:jc w:val="center"/>
              <w:rPr>
                <w:rFonts w:ascii="Book Antiqua" w:hAnsi="Book Antiqua" w:cs="Arial"/>
                <w:sz w:val="24"/>
                <w:szCs w:val="24"/>
              </w:rPr>
            </w:pPr>
            <w:r w:rsidRPr="00AF7C5C">
              <w:rPr>
                <w:rFonts w:ascii="Book Antiqua" w:hAnsi="Book Antiqua" w:cs="Arial"/>
                <w:sz w:val="24"/>
                <w:szCs w:val="24"/>
              </w:rPr>
              <w:t>(1.05, 1.47)</w:t>
            </w:r>
          </w:p>
        </w:tc>
      </w:tr>
      <w:tr w:rsidR="0053288D" w:rsidRPr="00AF7C5C" w14:paraId="731C88BD" w14:textId="77777777" w:rsidTr="00C55707">
        <w:tc>
          <w:tcPr>
            <w:tcW w:w="1906" w:type="pct"/>
            <w:tcBorders>
              <w:top w:val="nil"/>
            </w:tcBorders>
            <w:shd w:val="clear" w:color="auto" w:fill="FFFFFF" w:themeFill="background1"/>
            <w:vAlign w:val="center"/>
          </w:tcPr>
          <w:p w14:paraId="40806AB4" w14:textId="686648A1" w:rsidR="0053288D" w:rsidRPr="00C14669" w:rsidRDefault="00C14669" w:rsidP="00885C98">
            <w:pPr>
              <w:adjustRightInd w:val="0"/>
              <w:snapToGrid w:val="0"/>
              <w:spacing w:line="360" w:lineRule="auto"/>
              <w:jc w:val="both"/>
              <w:rPr>
                <w:rFonts w:ascii="Book Antiqua" w:eastAsia="SimSun" w:hAnsi="Book Antiqua" w:cs="Arial"/>
                <w:sz w:val="24"/>
                <w:szCs w:val="24"/>
                <w:lang w:eastAsia="zh-CN"/>
              </w:rPr>
            </w:pPr>
            <w:r>
              <w:rPr>
                <w:rFonts w:ascii="Book Antiqua" w:hAnsi="Book Antiqua" w:cs="Arial"/>
                <w:sz w:val="24"/>
                <w:szCs w:val="24"/>
              </w:rPr>
              <w:t>Age, yr</w:t>
            </w:r>
          </w:p>
        </w:tc>
        <w:tc>
          <w:tcPr>
            <w:tcW w:w="873" w:type="pct"/>
            <w:tcBorders>
              <w:top w:val="nil"/>
            </w:tcBorders>
            <w:shd w:val="clear" w:color="auto" w:fill="FFFFFF" w:themeFill="background1"/>
          </w:tcPr>
          <w:p w14:paraId="198A5BC1" w14:textId="77777777" w:rsidR="0053288D" w:rsidRPr="00AF7C5C" w:rsidRDefault="0053288D" w:rsidP="00C14669">
            <w:pPr>
              <w:adjustRightInd w:val="0"/>
              <w:snapToGrid w:val="0"/>
              <w:spacing w:line="360" w:lineRule="auto"/>
              <w:jc w:val="center"/>
              <w:rPr>
                <w:rFonts w:ascii="Book Antiqua" w:hAnsi="Book Antiqua" w:cs="Arial"/>
                <w:sz w:val="24"/>
                <w:szCs w:val="24"/>
              </w:rPr>
            </w:pPr>
          </w:p>
        </w:tc>
        <w:tc>
          <w:tcPr>
            <w:tcW w:w="952" w:type="pct"/>
            <w:tcBorders>
              <w:top w:val="nil"/>
            </w:tcBorders>
            <w:shd w:val="clear" w:color="auto" w:fill="FFFFFF" w:themeFill="background1"/>
          </w:tcPr>
          <w:p w14:paraId="6BEEAA51" w14:textId="77777777" w:rsidR="0053288D" w:rsidRPr="00AF7C5C" w:rsidRDefault="0053288D" w:rsidP="00C14669">
            <w:pPr>
              <w:adjustRightInd w:val="0"/>
              <w:snapToGrid w:val="0"/>
              <w:spacing w:line="360" w:lineRule="auto"/>
              <w:jc w:val="center"/>
              <w:rPr>
                <w:rFonts w:ascii="Book Antiqua" w:hAnsi="Book Antiqua" w:cs="Arial"/>
                <w:sz w:val="24"/>
                <w:szCs w:val="24"/>
              </w:rPr>
            </w:pPr>
          </w:p>
        </w:tc>
        <w:tc>
          <w:tcPr>
            <w:tcW w:w="1270" w:type="pct"/>
            <w:tcBorders>
              <w:top w:val="nil"/>
            </w:tcBorders>
            <w:shd w:val="clear" w:color="auto" w:fill="FFFFFF" w:themeFill="background1"/>
          </w:tcPr>
          <w:p w14:paraId="3E08CFE6" w14:textId="77777777" w:rsidR="0053288D" w:rsidRPr="00AF7C5C" w:rsidRDefault="0053288D" w:rsidP="00C14669">
            <w:pPr>
              <w:adjustRightInd w:val="0"/>
              <w:snapToGrid w:val="0"/>
              <w:spacing w:line="360" w:lineRule="auto"/>
              <w:jc w:val="center"/>
              <w:rPr>
                <w:rFonts w:ascii="Book Antiqua" w:hAnsi="Book Antiqua" w:cs="Arial"/>
                <w:sz w:val="24"/>
                <w:szCs w:val="24"/>
              </w:rPr>
            </w:pPr>
          </w:p>
        </w:tc>
      </w:tr>
      <w:tr w:rsidR="0053288D" w:rsidRPr="00AF7C5C" w14:paraId="68CDE6B2" w14:textId="77777777" w:rsidTr="00C55707">
        <w:tc>
          <w:tcPr>
            <w:tcW w:w="1906" w:type="pct"/>
            <w:shd w:val="clear" w:color="auto" w:fill="FFFFFF" w:themeFill="background1"/>
            <w:vAlign w:val="center"/>
          </w:tcPr>
          <w:p w14:paraId="28B6A0DD" w14:textId="093625DD" w:rsidR="0053288D" w:rsidRPr="00AF7C5C" w:rsidRDefault="0053288D" w:rsidP="00885C98">
            <w:pPr>
              <w:adjustRightInd w:val="0"/>
              <w:snapToGrid w:val="0"/>
              <w:spacing w:line="360" w:lineRule="auto"/>
              <w:ind w:firstLineChars="100" w:firstLine="240"/>
              <w:jc w:val="both"/>
              <w:rPr>
                <w:rFonts w:ascii="Book Antiqua" w:hAnsi="Book Antiqua" w:cs="Arial"/>
                <w:sz w:val="24"/>
                <w:szCs w:val="24"/>
              </w:rPr>
            </w:pPr>
            <w:r w:rsidRPr="00AF7C5C">
              <w:rPr>
                <w:rFonts w:ascii="Book Antiqua" w:hAnsi="Book Antiqua" w:cs="Arial"/>
                <w:sz w:val="24"/>
                <w:szCs w:val="24"/>
              </w:rPr>
              <w:t>≤</w:t>
            </w:r>
            <w:r w:rsidR="00B37075">
              <w:rPr>
                <w:rFonts w:ascii="Book Antiqua" w:eastAsia="SimSun" w:hAnsi="Book Antiqua" w:cs="Arial" w:hint="eastAsia"/>
                <w:sz w:val="24"/>
                <w:szCs w:val="24"/>
                <w:lang w:eastAsia="zh-CN"/>
              </w:rPr>
              <w:t xml:space="preserve"> </w:t>
            </w:r>
            <w:r w:rsidRPr="00AF7C5C">
              <w:rPr>
                <w:rFonts w:ascii="Book Antiqua" w:hAnsi="Book Antiqua" w:cs="Arial"/>
                <w:sz w:val="24"/>
                <w:szCs w:val="24"/>
              </w:rPr>
              <w:t>55</w:t>
            </w:r>
          </w:p>
        </w:tc>
        <w:tc>
          <w:tcPr>
            <w:tcW w:w="873" w:type="pct"/>
            <w:shd w:val="clear" w:color="auto" w:fill="FFFFFF" w:themeFill="background1"/>
          </w:tcPr>
          <w:p w14:paraId="01460ED6" w14:textId="77777777" w:rsidR="0053288D" w:rsidRPr="00AF7C5C" w:rsidRDefault="0053288D" w:rsidP="00C14669">
            <w:pPr>
              <w:adjustRightInd w:val="0"/>
              <w:snapToGrid w:val="0"/>
              <w:spacing w:line="360" w:lineRule="auto"/>
              <w:jc w:val="center"/>
              <w:rPr>
                <w:rFonts w:ascii="Book Antiqua" w:hAnsi="Book Antiqua" w:cs="Arial"/>
                <w:sz w:val="24"/>
                <w:szCs w:val="24"/>
              </w:rPr>
            </w:pPr>
            <w:r w:rsidRPr="00AF7C5C">
              <w:rPr>
                <w:rFonts w:ascii="Book Antiqua" w:hAnsi="Book Antiqua" w:cs="Arial"/>
                <w:sz w:val="24"/>
                <w:szCs w:val="24"/>
              </w:rPr>
              <w:t>1.00</w:t>
            </w:r>
          </w:p>
        </w:tc>
        <w:tc>
          <w:tcPr>
            <w:tcW w:w="952" w:type="pct"/>
            <w:shd w:val="clear" w:color="auto" w:fill="FFFFFF" w:themeFill="background1"/>
          </w:tcPr>
          <w:p w14:paraId="77B3E555" w14:textId="77777777" w:rsidR="0053288D" w:rsidRPr="00AF7C5C" w:rsidRDefault="0053288D" w:rsidP="00C14669">
            <w:pPr>
              <w:adjustRightInd w:val="0"/>
              <w:snapToGrid w:val="0"/>
              <w:spacing w:line="360" w:lineRule="auto"/>
              <w:jc w:val="center"/>
              <w:rPr>
                <w:rFonts w:ascii="Book Antiqua" w:hAnsi="Book Antiqua" w:cs="Arial"/>
                <w:sz w:val="24"/>
                <w:szCs w:val="24"/>
              </w:rPr>
            </w:pPr>
          </w:p>
        </w:tc>
        <w:tc>
          <w:tcPr>
            <w:tcW w:w="1270" w:type="pct"/>
            <w:shd w:val="clear" w:color="auto" w:fill="FFFFFF" w:themeFill="background1"/>
          </w:tcPr>
          <w:p w14:paraId="4B71D38F" w14:textId="77777777" w:rsidR="0053288D" w:rsidRPr="00AF7C5C" w:rsidRDefault="0053288D" w:rsidP="00C14669">
            <w:pPr>
              <w:adjustRightInd w:val="0"/>
              <w:snapToGrid w:val="0"/>
              <w:spacing w:line="360" w:lineRule="auto"/>
              <w:jc w:val="center"/>
              <w:rPr>
                <w:rFonts w:ascii="Book Antiqua" w:hAnsi="Book Antiqua" w:cs="Arial"/>
                <w:sz w:val="24"/>
                <w:szCs w:val="24"/>
              </w:rPr>
            </w:pPr>
          </w:p>
        </w:tc>
      </w:tr>
      <w:tr w:rsidR="0053288D" w:rsidRPr="00AF7C5C" w14:paraId="2B86241E" w14:textId="77777777" w:rsidTr="00C55707">
        <w:tc>
          <w:tcPr>
            <w:tcW w:w="1906" w:type="pct"/>
            <w:shd w:val="clear" w:color="auto" w:fill="FFFFFF" w:themeFill="background1"/>
            <w:vAlign w:val="center"/>
          </w:tcPr>
          <w:p w14:paraId="3E181B06" w14:textId="77777777" w:rsidR="0053288D" w:rsidRPr="00AF7C5C" w:rsidRDefault="0053288D" w:rsidP="00885C98">
            <w:pPr>
              <w:adjustRightInd w:val="0"/>
              <w:snapToGrid w:val="0"/>
              <w:spacing w:line="360" w:lineRule="auto"/>
              <w:ind w:firstLineChars="100" w:firstLine="240"/>
              <w:jc w:val="both"/>
              <w:rPr>
                <w:rFonts w:ascii="Book Antiqua" w:hAnsi="Book Antiqua" w:cs="Arial"/>
                <w:sz w:val="24"/>
                <w:szCs w:val="24"/>
              </w:rPr>
            </w:pPr>
            <w:r w:rsidRPr="00AF7C5C">
              <w:rPr>
                <w:rFonts w:ascii="Book Antiqua" w:hAnsi="Book Antiqua" w:cs="Arial"/>
                <w:sz w:val="24"/>
                <w:szCs w:val="24"/>
              </w:rPr>
              <w:t>55-65</w:t>
            </w:r>
          </w:p>
        </w:tc>
        <w:tc>
          <w:tcPr>
            <w:tcW w:w="873" w:type="pct"/>
            <w:shd w:val="clear" w:color="auto" w:fill="FFFFFF" w:themeFill="background1"/>
          </w:tcPr>
          <w:p w14:paraId="3DD17F49" w14:textId="77777777" w:rsidR="0053288D" w:rsidRPr="00AF7C5C" w:rsidRDefault="0053288D" w:rsidP="00C14669">
            <w:pPr>
              <w:adjustRightInd w:val="0"/>
              <w:snapToGrid w:val="0"/>
              <w:spacing w:line="360" w:lineRule="auto"/>
              <w:jc w:val="center"/>
              <w:rPr>
                <w:rFonts w:ascii="Book Antiqua" w:hAnsi="Book Antiqua" w:cs="Arial"/>
                <w:sz w:val="24"/>
                <w:szCs w:val="24"/>
              </w:rPr>
            </w:pPr>
            <w:r w:rsidRPr="00AF7C5C">
              <w:rPr>
                <w:rFonts w:ascii="Book Antiqua" w:hAnsi="Book Antiqua" w:cs="Arial"/>
                <w:sz w:val="24"/>
                <w:szCs w:val="24"/>
              </w:rPr>
              <w:t>0.80</w:t>
            </w:r>
          </w:p>
        </w:tc>
        <w:tc>
          <w:tcPr>
            <w:tcW w:w="952" w:type="pct"/>
            <w:shd w:val="clear" w:color="auto" w:fill="FFFFFF" w:themeFill="background1"/>
          </w:tcPr>
          <w:p w14:paraId="290CDFA6" w14:textId="77777777" w:rsidR="0053288D" w:rsidRPr="00AF7C5C" w:rsidRDefault="0053288D" w:rsidP="00C14669">
            <w:pPr>
              <w:adjustRightInd w:val="0"/>
              <w:snapToGrid w:val="0"/>
              <w:spacing w:line="360" w:lineRule="auto"/>
              <w:jc w:val="center"/>
              <w:rPr>
                <w:rFonts w:ascii="Book Antiqua" w:hAnsi="Book Antiqua" w:cs="Arial"/>
                <w:sz w:val="24"/>
                <w:szCs w:val="24"/>
              </w:rPr>
            </w:pPr>
            <w:r w:rsidRPr="00AF7C5C">
              <w:rPr>
                <w:rFonts w:ascii="Book Antiqua" w:hAnsi="Book Antiqua" w:cs="Arial"/>
                <w:sz w:val="24"/>
                <w:szCs w:val="24"/>
              </w:rPr>
              <w:t>0.02</w:t>
            </w:r>
          </w:p>
        </w:tc>
        <w:tc>
          <w:tcPr>
            <w:tcW w:w="1270" w:type="pct"/>
            <w:shd w:val="clear" w:color="auto" w:fill="FFFFFF" w:themeFill="background1"/>
          </w:tcPr>
          <w:p w14:paraId="6DECABC2" w14:textId="093EDCB3" w:rsidR="0053288D" w:rsidRPr="00AF7C5C" w:rsidRDefault="0053288D" w:rsidP="00C14669">
            <w:pPr>
              <w:adjustRightInd w:val="0"/>
              <w:snapToGrid w:val="0"/>
              <w:spacing w:line="360" w:lineRule="auto"/>
              <w:jc w:val="center"/>
              <w:rPr>
                <w:rFonts w:ascii="Book Antiqua" w:hAnsi="Book Antiqua" w:cs="Arial"/>
                <w:sz w:val="24"/>
                <w:szCs w:val="24"/>
              </w:rPr>
            </w:pPr>
            <w:r w:rsidRPr="00AF7C5C">
              <w:rPr>
                <w:rFonts w:ascii="Book Antiqua" w:hAnsi="Book Antiqua" w:cs="Arial"/>
                <w:sz w:val="24"/>
                <w:szCs w:val="24"/>
              </w:rPr>
              <w:t>(0.67,</w:t>
            </w:r>
            <w:r w:rsidR="00C14669">
              <w:rPr>
                <w:rFonts w:ascii="Book Antiqua" w:eastAsia="SimSun" w:hAnsi="Book Antiqua" w:cs="Arial" w:hint="eastAsia"/>
                <w:sz w:val="24"/>
                <w:szCs w:val="24"/>
                <w:lang w:eastAsia="zh-CN"/>
              </w:rPr>
              <w:t xml:space="preserve"> </w:t>
            </w:r>
            <w:r w:rsidRPr="00AF7C5C">
              <w:rPr>
                <w:rFonts w:ascii="Book Antiqua" w:hAnsi="Book Antiqua" w:cs="Arial"/>
                <w:sz w:val="24"/>
                <w:szCs w:val="24"/>
              </w:rPr>
              <w:t>0.97)</w:t>
            </w:r>
          </w:p>
        </w:tc>
      </w:tr>
      <w:tr w:rsidR="0053288D" w:rsidRPr="00AF7C5C" w14:paraId="044C1BC4" w14:textId="77777777" w:rsidTr="00C55707">
        <w:tc>
          <w:tcPr>
            <w:tcW w:w="1906" w:type="pct"/>
            <w:shd w:val="clear" w:color="auto" w:fill="FFFFFF" w:themeFill="background1"/>
            <w:vAlign w:val="center"/>
          </w:tcPr>
          <w:p w14:paraId="54246971" w14:textId="77777777" w:rsidR="0053288D" w:rsidRPr="00AF7C5C" w:rsidRDefault="0053288D" w:rsidP="00885C98">
            <w:pPr>
              <w:adjustRightInd w:val="0"/>
              <w:snapToGrid w:val="0"/>
              <w:spacing w:line="360" w:lineRule="auto"/>
              <w:ind w:firstLineChars="100" w:firstLine="240"/>
              <w:jc w:val="both"/>
              <w:rPr>
                <w:rFonts w:ascii="Book Antiqua" w:hAnsi="Book Antiqua" w:cs="Arial"/>
                <w:sz w:val="24"/>
                <w:szCs w:val="24"/>
              </w:rPr>
            </w:pPr>
            <w:r w:rsidRPr="00AF7C5C">
              <w:rPr>
                <w:rFonts w:ascii="Book Antiqua" w:hAnsi="Book Antiqua" w:cs="Arial"/>
                <w:sz w:val="24"/>
                <w:szCs w:val="24"/>
              </w:rPr>
              <w:t>65-75</w:t>
            </w:r>
          </w:p>
        </w:tc>
        <w:tc>
          <w:tcPr>
            <w:tcW w:w="873" w:type="pct"/>
            <w:shd w:val="clear" w:color="auto" w:fill="FFFFFF" w:themeFill="background1"/>
          </w:tcPr>
          <w:p w14:paraId="13EDE606" w14:textId="77777777" w:rsidR="0053288D" w:rsidRPr="00AF7C5C" w:rsidRDefault="0053288D" w:rsidP="00C14669">
            <w:pPr>
              <w:adjustRightInd w:val="0"/>
              <w:snapToGrid w:val="0"/>
              <w:spacing w:line="360" w:lineRule="auto"/>
              <w:jc w:val="center"/>
              <w:rPr>
                <w:rFonts w:ascii="Book Antiqua" w:hAnsi="Book Antiqua" w:cs="Arial"/>
                <w:sz w:val="24"/>
                <w:szCs w:val="24"/>
              </w:rPr>
            </w:pPr>
            <w:r w:rsidRPr="00AF7C5C">
              <w:rPr>
                <w:rFonts w:ascii="Book Antiqua" w:hAnsi="Book Antiqua" w:cs="Arial"/>
                <w:sz w:val="24"/>
                <w:szCs w:val="24"/>
              </w:rPr>
              <w:t>0.64</w:t>
            </w:r>
          </w:p>
        </w:tc>
        <w:tc>
          <w:tcPr>
            <w:tcW w:w="952" w:type="pct"/>
            <w:shd w:val="clear" w:color="auto" w:fill="FFFFFF" w:themeFill="background1"/>
          </w:tcPr>
          <w:p w14:paraId="289E4315" w14:textId="77777777" w:rsidR="0053288D" w:rsidRPr="00AF7C5C" w:rsidRDefault="0053288D" w:rsidP="00C14669">
            <w:pPr>
              <w:adjustRightInd w:val="0"/>
              <w:snapToGrid w:val="0"/>
              <w:spacing w:line="360" w:lineRule="auto"/>
              <w:jc w:val="center"/>
              <w:rPr>
                <w:rFonts w:ascii="Book Antiqua" w:hAnsi="Book Antiqua" w:cs="Arial"/>
                <w:sz w:val="24"/>
                <w:szCs w:val="24"/>
              </w:rPr>
            </w:pPr>
            <w:r w:rsidRPr="00AF7C5C">
              <w:rPr>
                <w:rFonts w:ascii="Book Antiqua" w:hAnsi="Book Antiqua" w:cs="Arial"/>
                <w:sz w:val="24"/>
                <w:szCs w:val="24"/>
              </w:rPr>
              <w:t>&lt;</w:t>
            </w:r>
            <w:r w:rsidR="00C55707" w:rsidRPr="00AF7C5C">
              <w:rPr>
                <w:rFonts w:ascii="Book Antiqua" w:eastAsia="SimSun" w:hAnsi="Book Antiqua" w:cs="Arial"/>
                <w:sz w:val="24"/>
                <w:szCs w:val="24"/>
                <w:lang w:eastAsia="zh-CN"/>
              </w:rPr>
              <w:t xml:space="preserve"> </w:t>
            </w:r>
            <w:r w:rsidRPr="00AF7C5C">
              <w:rPr>
                <w:rFonts w:ascii="Book Antiqua" w:hAnsi="Book Antiqua" w:cs="Arial"/>
                <w:sz w:val="24"/>
                <w:szCs w:val="24"/>
              </w:rPr>
              <w:t>0.001</w:t>
            </w:r>
          </w:p>
        </w:tc>
        <w:tc>
          <w:tcPr>
            <w:tcW w:w="1270" w:type="pct"/>
            <w:shd w:val="clear" w:color="auto" w:fill="FFFFFF" w:themeFill="background1"/>
          </w:tcPr>
          <w:p w14:paraId="5A803A5E" w14:textId="77777777" w:rsidR="0053288D" w:rsidRPr="00AF7C5C" w:rsidRDefault="0053288D" w:rsidP="00C14669">
            <w:pPr>
              <w:adjustRightInd w:val="0"/>
              <w:snapToGrid w:val="0"/>
              <w:spacing w:line="360" w:lineRule="auto"/>
              <w:jc w:val="center"/>
              <w:rPr>
                <w:rFonts w:ascii="Book Antiqua" w:hAnsi="Book Antiqua" w:cs="Arial"/>
                <w:sz w:val="24"/>
                <w:szCs w:val="24"/>
              </w:rPr>
            </w:pPr>
            <w:r w:rsidRPr="00AF7C5C">
              <w:rPr>
                <w:rFonts w:ascii="Book Antiqua" w:hAnsi="Book Antiqua" w:cs="Arial"/>
                <w:sz w:val="24"/>
                <w:szCs w:val="24"/>
              </w:rPr>
              <w:t>(0.50, 0.82)</w:t>
            </w:r>
          </w:p>
        </w:tc>
      </w:tr>
      <w:tr w:rsidR="0053288D" w:rsidRPr="00AF7C5C" w14:paraId="77D8C9CD" w14:textId="77777777" w:rsidTr="00C55707">
        <w:tc>
          <w:tcPr>
            <w:tcW w:w="1906" w:type="pct"/>
            <w:shd w:val="clear" w:color="auto" w:fill="FFFFFF" w:themeFill="background1"/>
            <w:vAlign w:val="center"/>
          </w:tcPr>
          <w:p w14:paraId="76D1EC17" w14:textId="759B321E" w:rsidR="0053288D" w:rsidRPr="00AF7C5C" w:rsidRDefault="00E5326E" w:rsidP="00885C98">
            <w:pPr>
              <w:adjustRightInd w:val="0"/>
              <w:snapToGrid w:val="0"/>
              <w:spacing w:line="360" w:lineRule="auto"/>
              <w:ind w:firstLineChars="100" w:firstLine="240"/>
              <w:jc w:val="both"/>
              <w:rPr>
                <w:rFonts w:ascii="Book Antiqua" w:hAnsi="Book Antiqua" w:cs="Arial"/>
                <w:sz w:val="24"/>
                <w:szCs w:val="24"/>
              </w:rPr>
            </w:pPr>
            <w:r w:rsidRPr="00AF7C5C">
              <w:rPr>
                <w:rFonts w:ascii="Book Antiqua" w:hAnsi="Book Antiqua" w:cs="Arial"/>
                <w:sz w:val="24"/>
                <w:szCs w:val="24"/>
              </w:rPr>
              <w:t>≥</w:t>
            </w:r>
            <w:r w:rsidR="00C14669">
              <w:rPr>
                <w:rFonts w:ascii="Book Antiqua" w:eastAsia="SimSun" w:hAnsi="Book Antiqua" w:cs="Arial" w:hint="eastAsia"/>
                <w:sz w:val="24"/>
                <w:szCs w:val="24"/>
                <w:lang w:eastAsia="zh-CN"/>
              </w:rPr>
              <w:t xml:space="preserve"> </w:t>
            </w:r>
            <w:r w:rsidR="0053288D" w:rsidRPr="00AF7C5C">
              <w:rPr>
                <w:rFonts w:ascii="Book Antiqua" w:hAnsi="Book Antiqua" w:cs="Arial"/>
                <w:sz w:val="24"/>
                <w:szCs w:val="24"/>
              </w:rPr>
              <w:t>75</w:t>
            </w:r>
          </w:p>
        </w:tc>
        <w:tc>
          <w:tcPr>
            <w:tcW w:w="873" w:type="pct"/>
            <w:shd w:val="clear" w:color="auto" w:fill="FFFFFF" w:themeFill="background1"/>
          </w:tcPr>
          <w:p w14:paraId="6E5B2FE7" w14:textId="77777777" w:rsidR="0053288D" w:rsidRPr="00AF7C5C" w:rsidRDefault="0053288D" w:rsidP="00C14669">
            <w:pPr>
              <w:adjustRightInd w:val="0"/>
              <w:snapToGrid w:val="0"/>
              <w:spacing w:line="360" w:lineRule="auto"/>
              <w:jc w:val="center"/>
              <w:rPr>
                <w:rFonts w:ascii="Book Antiqua" w:hAnsi="Book Antiqua" w:cs="Arial"/>
                <w:sz w:val="24"/>
                <w:szCs w:val="24"/>
              </w:rPr>
            </w:pPr>
            <w:r w:rsidRPr="00AF7C5C">
              <w:rPr>
                <w:rFonts w:ascii="Book Antiqua" w:hAnsi="Book Antiqua" w:cs="Arial"/>
                <w:sz w:val="24"/>
                <w:szCs w:val="24"/>
              </w:rPr>
              <w:t>0.40</w:t>
            </w:r>
          </w:p>
        </w:tc>
        <w:tc>
          <w:tcPr>
            <w:tcW w:w="952" w:type="pct"/>
            <w:shd w:val="clear" w:color="auto" w:fill="FFFFFF" w:themeFill="background1"/>
          </w:tcPr>
          <w:p w14:paraId="3B49B35E" w14:textId="77777777" w:rsidR="0053288D" w:rsidRPr="00AF7C5C" w:rsidRDefault="0053288D" w:rsidP="00C14669">
            <w:pPr>
              <w:adjustRightInd w:val="0"/>
              <w:snapToGrid w:val="0"/>
              <w:spacing w:line="360" w:lineRule="auto"/>
              <w:jc w:val="center"/>
              <w:rPr>
                <w:rFonts w:ascii="Book Antiqua" w:hAnsi="Book Antiqua" w:cs="Arial"/>
                <w:sz w:val="24"/>
                <w:szCs w:val="24"/>
              </w:rPr>
            </w:pPr>
            <w:r w:rsidRPr="00AF7C5C">
              <w:rPr>
                <w:rFonts w:ascii="Book Antiqua" w:hAnsi="Book Antiqua" w:cs="Arial"/>
                <w:sz w:val="24"/>
                <w:szCs w:val="24"/>
              </w:rPr>
              <w:t>0.004</w:t>
            </w:r>
          </w:p>
        </w:tc>
        <w:tc>
          <w:tcPr>
            <w:tcW w:w="1270" w:type="pct"/>
            <w:shd w:val="clear" w:color="auto" w:fill="FFFFFF" w:themeFill="background1"/>
          </w:tcPr>
          <w:p w14:paraId="15730022" w14:textId="77777777" w:rsidR="0053288D" w:rsidRPr="00AF7C5C" w:rsidRDefault="0053288D" w:rsidP="00C14669">
            <w:pPr>
              <w:adjustRightInd w:val="0"/>
              <w:snapToGrid w:val="0"/>
              <w:spacing w:line="360" w:lineRule="auto"/>
              <w:jc w:val="center"/>
              <w:rPr>
                <w:rFonts w:ascii="Book Antiqua" w:hAnsi="Book Antiqua" w:cs="Arial"/>
                <w:sz w:val="24"/>
                <w:szCs w:val="24"/>
              </w:rPr>
            </w:pPr>
            <w:r w:rsidRPr="00AF7C5C">
              <w:rPr>
                <w:rFonts w:ascii="Book Antiqua" w:hAnsi="Book Antiqua" w:cs="Arial"/>
                <w:sz w:val="24"/>
                <w:szCs w:val="24"/>
              </w:rPr>
              <w:t>(0.21, 0.74)</w:t>
            </w:r>
          </w:p>
        </w:tc>
      </w:tr>
      <w:tr w:rsidR="0053288D" w:rsidRPr="00AF7C5C" w14:paraId="455B9A00" w14:textId="77777777" w:rsidTr="00C55707">
        <w:tc>
          <w:tcPr>
            <w:tcW w:w="1906" w:type="pct"/>
            <w:shd w:val="clear" w:color="auto" w:fill="FFFFFF" w:themeFill="background1"/>
            <w:vAlign w:val="center"/>
          </w:tcPr>
          <w:p w14:paraId="52C2B92E" w14:textId="77777777" w:rsidR="0053288D" w:rsidRPr="00AF7C5C" w:rsidRDefault="0053288D" w:rsidP="00885C98">
            <w:pPr>
              <w:adjustRightInd w:val="0"/>
              <w:snapToGrid w:val="0"/>
              <w:spacing w:line="360" w:lineRule="auto"/>
              <w:jc w:val="both"/>
              <w:rPr>
                <w:rFonts w:ascii="Book Antiqua" w:hAnsi="Book Antiqua" w:cs="Arial"/>
                <w:sz w:val="24"/>
                <w:szCs w:val="24"/>
              </w:rPr>
            </w:pPr>
            <w:r w:rsidRPr="00AF7C5C">
              <w:rPr>
                <w:rFonts w:ascii="Book Antiqua" w:hAnsi="Book Antiqua" w:cs="Arial"/>
                <w:sz w:val="24"/>
                <w:szCs w:val="24"/>
              </w:rPr>
              <w:t>Male</w:t>
            </w:r>
          </w:p>
        </w:tc>
        <w:tc>
          <w:tcPr>
            <w:tcW w:w="873" w:type="pct"/>
            <w:shd w:val="clear" w:color="auto" w:fill="FFFFFF" w:themeFill="background1"/>
          </w:tcPr>
          <w:p w14:paraId="1346EF5B" w14:textId="77777777" w:rsidR="0053288D" w:rsidRPr="00AF7C5C" w:rsidRDefault="0053288D" w:rsidP="00C14669">
            <w:pPr>
              <w:adjustRightInd w:val="0"/>
              <w:snapToGrid w:val="0"/>
              <w:spacing w:line="360" w:lineRule="auto"/>
              <w:jc w:val="center"/>
              <w:rPr>
                <w:rFonts w:ascii="Book Antiqua" w:hAnsi="Book Antiqua" w:cs="Arial"/>
                <w:sz w:val="24"/>
                <w:szCs w:val="24"/>
              </w:rPr>
            </w:pPr>
            <w:r w:rsidRPr="00AF7C5C">
              <w:rPr>
                <w:rFonts w:ascii="Book Antiqua" w:hAnsi="Book Antiqua" w:cs="Arial"/>
                <w:sz w:val="24"/>
                <w:szCs w:val="24"/>
              </w:rPr>
              <w:t>0.94</w:t>
            </w:r>
          </w:p>
        </w:tc>
        <w:tc>
          <w:tcPr>
            <w:tcW w:w="952" w:type="pct"/>
            <w:shd w:val="clear" w:color="auto" w:fill="FFFFFF" w:themeFill="background1"/>
          </w:tcPr>
          <w:p w14:paraId="23594124" w14:textId="77777777" w:rsidR="0053288D" w:rsidRPr="00AF7C5C" w:rsidRDefault="0053288D" w:rsidP="00C14669">
            <w:pPr>
              <w:adjustRightInd w:val="0"/>
              <w:snapToGrid w:val="0"/>
              <w:spacing w:line="360" w:lineRule="auto"/>
              <w:jc w:val="center"/>
              <w:rPr>
                <w:rFonts w:ascii="Book Antiqua" w:hAnsi="Book Antiqua" w:cs="Arial"/>
                <w:sz w:val="24"/>
                <w:szCs w:val="24"/>
              </w:rPr>
            </w:pPr>
            <w:r w:rsidRPr="00AF7C5C">
              <w:rPr>
                <w:rFonts w:ascii="Book Antiqua" w:hAnsi="Book Antiqua" w:cs="Arial"/>
                <w:sz w:val="24"/>
                <w:szCs w:val="24"/>
              </w:rPr>
              <w:t>0.44</w:t>
            </w:r>
          </w:p>
        </w:tc>
        <w:tc>
          <w:tcPr>
            <w:tcW w:w="1270" w:type="pct"/>
            <w:shd w:val="clear" w:color="auto" w:fill="FFFFFF" w:themeFill="background1"/>
          </w:tcPr>
          <w:p w14:paraId="3224B5B4" w14:textId="77777777" w:rsidR="0053288D" w:rsidRPr="00AF7C5C" w:rsidRDefault="0053288D" w:rsidP="00C14669">
            <w:pPr>
              <w:adjustRightInd w:val="0"/>
              <w:snapToGrid w:val="0"/>
              <w:spacing w:line="360" w:lineRule="auto"/>
              <w:jc w:val="center"/>
              <w:rPr>
                <w:rFonts w:ascii="Book Antiqua" w:hAnsi="Book Antiqua" w:cs="Arial"/>
                <w:sz w:val="24"/>
                <w:szCs w:val="24"/>
              </w:rPr>
            </w:pPr>
            <w:r w:rsidRPr="00AF7C5C">
              <w:rPr>
                <w:rFonts w:ascii="Book Antiqua" w:hAnsi="Book Antiqua" w:cs="Arial"/>
                <w:sz w:val="24"/>
                <w:szCs w:val="24"/>
              </w:rPr>
              <w:t>(0.79, 1.11)</w:t>
            </w:r>
          </w:p>
        </w:tc>
      </w:tr>
      <w:tr w:rsidR="0053288D" w:rsidRPr="00AF7C5C" w14:paraId="55DBA36C" w14:textId="77777777" w:rsidTr="00C55707">
        <w:tc>
          <w:tcPr>
            <w:tcW w:w="1906" w:type="pct"/>
            <w:shd w:val="clear" w:color="auto" w:fill="FFFFFF" w:themeFill="background1"/>
            <w:vAlign w:val="center"/>
          </w:tcPr>
          <w:p w14:paraId="662FC325" w14:textId="77777777" w:rsidR="0053288D" w:rsidRPr="00AF7C5C" w:rsidRDefault="0053288D" w:rsidP="00885C98">
            <w:pPr>
              <w:adjustRightInd w:val="0"/>
              <w:snapToGrid w:val="0"/>
              <w:spacing w:line="360" w:lineRule="auto"/>
              <w:jc w:val="both"/>
              <w:rPr>
                <w:rFonts w:ascii="Book Antiqua" w:hAnsi="Book Antiqua" w:cs="Arial"/>
                <w:sz w:val="24"/>
                <w:szCs w:val="24"/>
              </w:rPr>
            </w:pPr>
            <w:r w:rsidRPr="00AF7C5C">
              <w:rPr>
                <w:rFonts w:ascii="Book Antiqua" w:hAnsi="Book Antiqua" w:cs="Arial"/>
                <w:sz w:val="24"/>
                <w:szCs w:val="24"/>
              </w:rPr>
              <w:t>Race/ethnicity</w:t>
            </w:r>
          </w:p>
        </w:tc>
        <w:tc>
          <w:tcPr>
            <w:tcW w:w="873" w:type="pct"/>
            <w:shd w:val="clear" w:color="auto" w:fill="FFFFFF" w:themeFill="background1"/>
          </w:tcPr>
          <w:p w14:paraId="515E57C7" w14:textId="77777777" w:rsidR="0053288D" w:rsidRPr="00AF7C5C" w:rsidRDefault="0053288D" w:rsidP="00C14669">
            <w:pPr>
              <w:adjustRightInd w:val="0"/>
              <w:snapToGrid w:val="0"/>
              <w:spacing w:line="360" w:lineRule="auto"/>
              <w:jc w:val="center"/>
              <w:rPr>
                <w:rFonts w:ascii="Book Antiqua" w:hAnsi="Book Antiqua" w:cs="Arial"/>
                <w:sz w:val="24"/>
                <w:szCs w:val="24"/>
              </w:rPr>
            </w:pPr>
          </w:p>
        </w:tc>
        <w:tc>
          <w:tcPr>
            <w:tcW w:w="952" w:type="pct"/>
            <w:shd w:val="clear" w:color="auto" w:fill="FFFFFF" w:themeFill="background1"/>
          </w:tcPr>
          <w:p w14:paraId="2B5A585E" w14:textId="77777777" w:rsidR="0053288D" w:rsidRPr="00AF7C5C" w:rsidRDefault="0053288D" w:rsidP="00C14669">
            <w:pPr>
              <w:adjustRightInd w:val="0"/>
              <w:snapToGrid w:val="0"/>
              <w:spacing w:line="360" w:lineRule="auto"/>
              <w:jc w:val="center"/>
              <w:rPr>
                <w:rFonts w:ascii="Book Antiqua" w:hAnsi="Book Antiqua" w:cs="Arial"/>
                <w:sz w:val="24"/>
                <w:szCs w:val="24"/>
              </w:rPr>
            </w:pPr>
          </w:p>
        </w:tc>
        <w:tc>
          <w:tcPr>
            <w:tcW w:w="1270" w:type="pct"/>
            <w:shd w:val="clear" w:color="auto" w:fill="FFFFFF" w:themeFill="background1"/>
          </w:tcPr>
          <w:p w14:paraId="43FCD747" w14:textId="77777777" w:rsidR="0053288D" w:rsidRPr="00AF7C5C" w:rsidRDefault="0053288D" w:rsidP="00C14669">
            <w:pPr>
              <w:adjustRightInd w:val="0"/>
              <w:snapToGrid w:val="0"/>
              <w:spacing w:line="360" w:lineRule="auto"/>
              <w:jc w:val="center"/>
              <w:rPr>
                <w:rFonts w:ascii="Book Antiqua" w:hAnsi="Book Antiqua" w:cs="Arial"/>
                <w:sz w:val="24"/>
                <w:szCs w:val="24"/>
              </w:rPr>
            </w:pPr>
          </w:p>
        </w:tc>
      </w:tr>
      <w:tr w:rsidR="0053288D" w:rsidRPr="00AF7C5C" w14:paraId="3760DD82" w14:textId="77777777" w:rsidTr="00C55707">
        <w:tc>
          <w:tcPr>
            <w:tcW w:w="1906" w:type="pct"/>
            <w:shd w:val="clear" w:color="auto" w:fill="FFFFFF" w:themeFill="background1"/>
            <w:vAlign w:val="center"/>
          </w:tcPr>
          <w:p w14:paraId="66193DE6" w14:textId="77777777" w:rsidR="0053288D" w:rsidRPr="00AF7C5C" w:rsidRDefault="0053288D" w:rsidP="00885C98">
            <w:pPr>
              <w:adjustRightInd w:val="0"/>
              <w:snapToGrid w:val="0"/>
              <w:spacing w:line="360" w:lineRule="auto"/>
              <w:ind w:firstLineChars="100" w:firstLine="240"/>
              <w:jc w:val="both"/>
              <w:rPr>
                <w:rFonts w:ascii="Book Antiqua" w:hAnsi="Book Antiqua" w:cs="Arial"/>
                <w:sz w:val="24"/>
                <w:szCs w:val="24"/>
              </w:rPr>
            </w:pPr>
            <w:r w:rsidRPr="00AF7C5C">
              <w:rPr>
                <w:rFonts w:ascii="Book Antiqua" w:hAnsi="Book Antiqua" w:cs="Arial"/>
                <w:sz w:val="24"/>
                <w:szCs w:val="24"/>
              </w:rPr>
              <w:t>White or Hispanic</w:t>
            </w:r>
          </w:p>
        </w:tc>
        <w:tc>
          <w:tcPr>
            <w:tcW w:w="873" w:type="pct"/>
            <w:shd w:val="clear" w:color="auto" w:fill="FFFFFF" w:themeFill="background1"/>
          </w:tcPr>
          <w:p w14:paraId="71688E52" w14:textId="77777777" w:rsidR="0053288D" w:rsidRPr="00AF7C5C" w:rsidRDefault="0053288D" w:rsidP="00C14669">
            <w:pPr>
              <w:adjustRightInd w:val="0"/>
              <w:snapToGrid w:val="0"/>
              <w:spacing w:line="360" w:lineRule="auto"/>
              <w:jc w:val="center"/>
              <w:rPr>
                <w:rFonts w:ascii="Book Antiqua" w:hAnsi="Book Antiqua" w:cs="Arial"/>
                <w:sz w:val="24"/>
                <w:szCs w:val="24"/>
              </w:rPr>
            </w:pPr>
            <w:r w:rsidRPr="00AF7C5C">
              <w:rPr>
                <w:rFonts w:ascii="Book Antiqua" w:hAnsi="Book Antiqua" w:cs="Arial"/>
                <w:sz w:val="24"/>
                <w:szCs w:val="24"/>
              </w:rPr>
              <w:t>1.00</w:t>
            </w:r>
          </w:p>
        </w:tc>
        <w:tc>
          <w:tcPr>
            <w:tcW w:w="952" w:type="pct"/>
            <w:shd w:val="clear" w:color="auto" w:fill="FFFFFF" w:themeFill="background1"/>
          </w:tcPr>
          <w:p w14:paraId="5328E3F6" w14:textId="77777777" w:rsidR="0053288D" w:rsidRPr="00AF7C5C" w:rsidRDefault="0053288D" w:rsidP="00C14669">
            <w:pPr>
              <w:adjustRightInd w:val="0"/>
              <w:snapToGrid w:val="0"/>
              <w:spacing w:line="360" w:lineRule="auto"/>
              <w:jc w:val="center"/>
              <w:rPr>
                <w:rFonts w:ascii="Book Antiqua" w:hAnsi="Book Antiqua" w:cs="Arial"/>
                <w:sz w:val="24"/>
                <w:szCs w:val="24"/>
              </w:rPr>
            </w:pPr>
          </w:p>
        </w:tc>
        <w:tc>
          <w:tcPr>
            <w:tcW w:w="1270" w:type="pct"/>
            <w:shd w:val="clear" w:color="auto" w:fill="FFFFFF" w:themeFill="background1"/>
          </w:tcPr>
          <w:p w14:paraId="62BE3E17" w14:textId="77777777" w:rsidR="0053288D" w:rsidRPr="00AF7C5C" w:rsidRDefault="0053288D" w:rsidP="00C14669">
            <w:pPr>
              <w:adjustRightInd w:val="0"/>
              <w:snapToGrid w:val="0"/>
              <w:spacing w:line="360" w:lineRule="auto"/>
              <w:jc w:val="center"/>
              <w:rPr>
                <w:rFonts w:ascii="Book Antiqua" w:hAnsi="Book Antiqua" w:cs="Arial"/>
                <w:sz w:val="24"/>
                <w:szCs w:val="24"/>
              </w:rPr>
            </w:pPr>
          </w:p>
        </w:tc>
      </w:tr>
      <w:tr w:rsidR="0053288D" w:rsidRPr="00AF7C5C" w14:paraId="00A8BC2C" w14:textId="77777777" w:rsidTr="00C55707">
        <w:tc>
          <w:tcPr>
            <w:tcW w:w="1906" w:type="pct"/>
            <w:shd w:val="clear" w:color="auto" w:fill="FFFFFF" w:themeFill="background1"/>
            <w:vAlign w:val="center"/>
          </w:tcPr>
          <w:p w14:paraId="1A1EA64F" w14:textId="77777777" w:rsidR="0053288D" w:rsidRPr="00AF7C5C" w:rsidRDefault="0053288D" w:rsidP="00885C98">
            <w:pPr>
              <w:adjustRightInd w:val="0"/>
              <w:snapToGrid w:val="0"/>
              <w:spacing w:line="360" w:lineRule="auto"/>
              <w:ind w:firstLineChars="100" w:firstLine="240"/>
              <w:jc w:val="both"/>
              <w:rPr>
                <w:rFonts w:ascii="Book Antiqua" w:hAnsi="Book Antiqua" w:cs="Arial"/>
                <w:sz w:val="24"/>
                <w:szCs w:val="24"/>
              </w:rPr>
            </w:pPr>
            <w:r w:rsidRPr="00AF7C5C">
              <w:rPr>
                <w:rFonts w:ascii="Book Antiqua" w:hAnsi="Book Antiqua" w:cs="Arial"/>
                <w:sz w:val="24"/>
                <w:szCs w:val="24"/>
              </w:rPr>
              <w:t>Black</w:t>
            </w:r>
          </w:p>
        </w:tc>
        <w:tc>
          <w:tcPr>
            <w:tcW w:w="873" w:type="pct"/>
            <w:shd w:val="clear" w:color="auto" w:fill="FFFFFF" w:themeFill="background1"/>
          </w:tcPr>
          <w:p w14:paraId="24DEF5A0" w14:textId="77777777" w:rsidR="0053288D" w:rsidRPr="00AF7C5C" w:rsidRDefault="0053288D" w:rsidP="00C14669">
            <w:pPr>
              <w:adjustRightInd w:val="0"/>
              <w:snapToGrid w:val="0"/>
              <w:spacing w:line="360" w:lineRule="auto"/>
              <w:jc w:val="center"/>
              <w:rPr>
                <w:rFonts w:ascii="Book Antiqua" w:hAnsi="Book Antiqua" w:cs="Arial"/>
                <w:sz w:val="24"/>
                <w:szCs w:val="24"/>
              </w:rPr>
            </w:pPr>
            <w:r w:rsidRPr="00AF7C5C">
              <w:rPr>
                <w:rFonts w:ascii="Book Antiqua" w:hAnsi="Book Antiqua" w:cs="Arial"/>
                <w:sz w:val="24"/>
                <w:szCs w:val="24"/>
              </w:rPr>
              <w:t>0.90</w:t>
            </w:r>
          </w:p>
        </w:tc>
        <w:tc>
          <w:tcPr>
            <w:tcW w:w="952" w:type="pct"/>
            <w:shd w:val="clear" w:color="auto" w:fill="FFFFFF" w:themeFill="background1"/>
          </w:tcPr>
          <w:p w14:paraId="1881B532" w14:textId="77777777" w:rsidR="0053288D" w:rsidRPr="00AF7C5C" w:rsidRDefault="0053288D" w:rsidP="00C14669">
            <w:pPr>
              <w:adjustRightInd w:val="0"/>
              <w:snapToGrid w:val="0"/>
              <w:spacing w:line="360" w:lineRule="auto"/>
              <w:jc w:val="center"/>
              <w:rPr>
                <w:rFonts w:ascii="Book Antiqua" w:hAnsi="Book Antiqua" w:cs="Arial"/>
                <w:sz w:val="24"/>
                <w:szCs w:val="24"/>
              </w:rPr>
            </w:pPr>
            <w:r w:rsidRPr="00AF7C5C">
              <w:rPr>
                <w:rFonts w:ascii="Book Antiqua" w:hAnsi="Book Antiqua" w:cs="Arial"/>
                <w:sz w:val="24"/>
                <w:szCs w:val="24"/>
              </w:rPr>
              <w:t>0.52</w:t>
            </w:r>
          </w:p>
        </w:tc>
        <w:tc>
          <w:tcPr>
            <w:tcW w:w="1270" w:type="pct"/>
            <w:shd w:val="clear" w:color="auto" w:fill="FFFFFF" w:themeFill="background1"/>
          </w:tcPr>
          <w:p w14:paraId="4311103D" w14:textId="77777777" w:rsidR="0053288D" w:rsidRPr="00AF7C5C" w:rsidRDefault="0053288D" w:rsidP="00C14669">
            <w:pPr>
              <w:adjustRightInd w:val="0"/>
              <w:snapToGrid w:val="0"/>
              <w:spacing w:line="360" w:lineRule="auto"/>
              <w:jc w:val="center"/>
              <w:rPr>
                <w:rFonts w:ascii="Book Antiqua" w:hAnsi="Book Antiqua" w:cs="Arial"/>
                <w:sz w:val="24"/>
                <w:szCs w:val="24"/>
              </w:rPr>
            </w:pPr>
            <w:r w:rsidRPr="00AF7C5C">
              <w:rPr>
                <w:rFonts w:ascii="Book Antiqua" w:hAnsi="Book Antiqua" w:cs="Arial"/>
                <w:sz w:val="24"/>
                <w:szCs w:val="24"/>
              </w:rPr>
              <w:t>(0.66, 1.24)</w:t>
            </w:r>
          </w:p>
        </w:tc>
      </w:tr>
      <w:tr w:rsidR="0053288D" w:rsidRPr="00AF7C5C" w14:paraId="0DEDC0B2" w14:textId="77777777" w:rsidTr="00C55707">
        <w:trPr>
          <w:trHeight w:val="243"/>
        </w:trPr>
        <w:tc>
          <w:tcPr>
            <w:tcW w:w="1906" w:type="pct"/>
            <w:shd w:val="clear" w:color="auto" w:fill="FFFFFF" w:themeFill="background1"/>
            <w:vAlign w:val="center"/>
          </w:tcPr>
          <w:p w14:paraId="64478673" w14:textId="77777777" w:rsidR="0053288D" w:rsidRPr="00AF7C5C" w:rsidRDefault="0053288D" w:rsidP="00885C98">
            <w:pPr>
              <w:adjustRightInd w:val="0"/>
              <w:snapToGrid w:val="0"/>
              <w:spacing w:line="360" w:lineRule="auto"/>
              <w:ind w:firstLineChars="100" w:firstLine="240"/>
              <w:jc w:val="both"/>
              <w:rPr>
                <w:rFonts w:ascii="Book Antiqua" w:hAnsi="Book Antiqua" w:cs="Arial"/>
                <w:sz w:val="24"/>
                <w:szCs w:val="24"/>
              </w:rPr>
            </w:pPr>
            <w:r w:rsidRPr="00AF7C5C">
              <w:rPr>
                <w:rFonts w:ascii="Book Antiqua" w:hAnsi="Book Antiqua" w:cs="Arial"/>
                <w:sz w:val="24"/>
                <w:szCs w:val="24"/>
              </w:rPr>
              <w:t>Asian</w:t>
            </w:r>
          </w:p>
        </w:tc>
        <w:tc>
          <w:tcPr>
            <w:tcW w:w="873" w:type="pct"/>
            <w:shd w:val="clear" w:color="auto" w:fill="FFFFFF" w:themeFill="background1"/>
          </w:tcPr>
          <w:p w14:paraId="26FDD8E6" w14:textId="77777777" w:rsidR="0053288D" w:rsidRPr="00AF7C5C" w:rsidRDefault="0053288D" w:rsidP="00C14669">
            <w:pPr>
              <w:adjustRightInd w:val="0"/>
              <w:snapToGrid w:val="0"/>
              <w:spacing w:line="360" w:lineRule="auto"/>
              <w:jc w:val="center"/>
              <w:rPr>
                <w:rFonts w:ascii="Book Antiqua" w:hAnsi="Book Antiqua" w:cs="Arial"/>
                <w:sz w:val="24"/>
                <w:szCs w:val="24"/>
              </w:rPr>
            </w:pPr>
            <w:r w:rsidRPr="00AF7C5C">
              <w:rPr>
                <w:rFonts w:ascii="Book Antiqua" w:hAnsi="Book Antiqua" w:cs="Arial"/>
                <w:sz w:val="24"/>
                <w:szCs w:val="24"/>
              </w:rPr>
              <w:t>1.09</w:t>
            </w:r>
          </w:p>
        </w:tc>
        <w:tc>
          <w:tcPr>
            <w:tcW w:w="952" w:type="pct"/>
            <w:shd w:val="clear" w:color="auto" w:fill="FFFFFF" w:themeFill="background1"/>
          </w:tcPr>
          <w:p w14:paraId="7376BCCE" w14:textId="77777777" w:rsidR="0053288D" w:rsidRPr="00AF7C5C" w:rsidRDefault="0053288D" w:rsidP="00C14669">
            <w:pPr>
              <w:adjustRightInd w:val="0"/>
              <w:snapToGrid w:val="0"/>
              <w:spacing w:line="360" w:lineRule="auto"/>
              <w:jc w:val="center"/>
              <w:rPr>
                <w:rFonts w:ascii="Book Antiqua" w:hAnsi="Book Antiqua" w:cs="Arial"/>
                <w:sz w:val="24"/>
                <w:szCs w:val="24"/>
              </w:rPr>
            </w:pPr>
            <w:r w:rsidRPr="00AF7C5C">
              <w:rPr>
                <w:rFonts w:ascii="Book Antiqua" w:hAnsi="Book Antiqua" w:cs="Arial"/>
                <w:sz w:val="24"/>
                <w:szCs w:val="24"/>
              </w:rPr>
              <w:t>0.63</w:t>
            </w:r>
          </w:p>
        </w:tc>
        <w:tc>
          <w:tcPr>
            <w:tcW w:w="1270" w:type="pct"/>
            <w:shd w:val="clear" w:color="auto" w:fill="FFFFFF" w:themeFill="background1"/>
          </w:tcPr>
          <w:p w14:paraId="2D360F17" w14:textId="77777777" w:rsidR="0053288D" w:rsidRPr="00AF7C5C" w:rsidRDefault="0053288D" w:rsidP="00C14669">
            <w:pPr>
              <w:adjustRightInd w:val="0"/>
              <w:snapToGrid w:val="0"/>
              <w:spacing w:line="360" w:lineRule="auto"/>
              <w:jc w:val="center"/>
              <w:rPr>
                <w:rFonts w:ascii="Book Antiqua" w:hAnsi="Book Antiqua" w:cs="Arial"/>
                <w:sz w:val="24"/>
                <w:szCs w:val="24"/>
              </w:rPr>
            </w:pPr>
            <w:r w:rsidRPr="00AF7C5C">
              <w:rPr>
                <w:rFonts w:ascii="Book Antiqua" w:hAnsi="Book Antiqua" w:cs="Arial"/>
                <w:sz w:val="24"/>
                <w:szCs w:val="24"/>
              </w:rPr>
              <w:t>(0.76, 1.56)</w:t>
            </w:r>
          </w:p>
        </w:tc>
      </w:tr>
      <w:tr w:rsidR="0053288D" w:rsidRPr="00AF7C5C" w14:paraId="171E5251" w14:textId="77777777" w:rsidTr="00C55707">
        <w:tc>
          <w:tcPr>
            <w:tcW w:w="1906" w:type="pct"/>
            <w:shd w:val="clear" w:color="auto" w:fill="FFFFFF" w:themeFill="background1"/>
            <w:vAlign w:val="center"/>
          </w:tcPr>
          <w:p w14:paraId="7506303F" w14:textId="77777777" w:rsidR="0053288D" w:rsidRPr="00AF7C5C" w:rsidRDefault="0053288D" w:rsidP="00885C98">
            <w:pPr>
              <w:adjustRightInd w:val="0"/>
              <w:snapToGrid w:val="0"/>
              <w:spacing w:line="360" w:lineRule="auto"/>
              <w:ind w:firstLineChars="100" w:firstLine="240"/>
              <w:jc w:val="both"/>
              <w:rPr>
                <w:rFonts w:ascii="Book Antiqua" w:hAnsi="Book Antiqua" w:cs="Arial"/>
                <w:sz w:val="24"/>
                <w:szCs w:val="24"/>
              </w:rPr>
            </w:pPr>
            <w:r w:rsidRPr="00AF7C5C">
              <w:rPr>
                <w:rFonts w:ascii="Book Antiqua" w:hAnsi="Book Antiqua" w:cs="Arial"/>
                <w:sz w:val="24"/>
                <w:szCs w:val="24"/>
              </w:rPr>
              <w:t>Other</w:t>
            </w:r>
          </w:p>
        </w:tc>
        <w:tc>
          <w:tcPr>
            <w:tcW w:w="873" w:type="pct"/>
            <w:shd w:val="clear" w:color="auto" w:fill="FFFFFF" w:themeFill="background1"/>
          </w:tcPr>
          <w:p w14:paraId="0975DAF3" w14:textId="77777777" w:rsidR="0053288D" w:rsidRPr="00AF7C5C" w:rsidRDefault="0053288D" w:rsidP="00C14669">
            <w:pPr>
              <w:adjustRightInd w:val="0"/>
              <w:snapToGrid w:val="0"/>
              <w:spacing w:line="360" w:lineRule="auto"/>
              <w:jc w:val="center"/>
              <w:rPr>
                <w:rFonts w:ascii="Book Antiqua" w:hAnsi="Book Antiqua" w:cs="Arial"/>
                <w:sz w:val="24"/>
                <w:szCs w:val="24"/>
              </w:rPr>
            </w:pPr>
            <w:r w:rsidRPr="00AF7C5C">
              <w:rPr>
                <w:rFonts w:ascii="Book Antiqua" w:hAnsi="Book Antiqua" w:cs="Arial"/>
                <w:sz w:val="24"/>
                <w:szCs w:val="24"/>
              </w:rPr>
              <w:t>1.00</w:t>
            </w:r>
          </w:p>
        </w:tc>
        <w:tc>
          <w:tcPr>
            <w:tcW w:w="952" w:type="pct"/>
            <w:shd w:val="clear" w:color="auto" w:fill="FFFFFF" w:themeFill="background1"/>
          </w:tcPr>
          <w:p w14:paraId="095D4BB6" w14:textId="77777777" w:rsidR="0053288D" w:rsidRPr="00AF7C5C" w:rsidRDefault="0053288D" w:rsidP="00C14669">
            <w:pPr>
              <w:adjustRightInd w:val="0"/>
              <w:snapToGrid w:val="0"/>
              <w:spacing w:line="360" w:lineRule="auto"/>
              <w:jc w:val="center"/>
              <w:rPr>
                <w:rFonts w:ascii="Book Antiqua" w:hAnsi="Book Antiqua" w:cs="Arial"/>
                <w:sz w:val="24"/>
                <w:szCs w:val="24"/>
              </w:rPr>
            </w:pPr>
            <w:r w:rsidRPr="00AF7C5C">
              <w:rPr>
                <w:rFonts w:ascii="Book Antiqua" w:hAnsi="Book Antiqua" w:cs="Arial"/>
                <w:sz w:val="24"/>
                <w:szCs w:val="24"/>
              </w:rPr>
              <w:t>0.99</w:t>
            </w:r>
          </w:p>
        </w:tc>
        <w:tc>
          <w:tcPr>
            <w:tcW w:w="1270" w:type="pct"/>
            <w:shd w:val="clear" w:color="auto" w:fill="FFFFFF" w:themeFill="background1"/>
          </w:tcPr>
          <w:p w14:paraId="5B2E37C4" w14:textId="77777777" w:rsidR="0053288D" w:rsidRPr="00AF7C5C" w:rsidRDefault="0053288D" w:rsidP="00C14669">
            <w:pPr>
              <w:adjustRightInd w:val="0"/>
              <w:snapToGrid w:val="0"/>
              <w:spacing w:line="360" w:lineRule="auto"/>
              <w:jc w:val="center"/>
              <w:rPr>
                <w:rFonts w:ascii="Book Antiqua" w:hAnsi="Book Antiqua" w:cs="Arial"/>
                <w:sz w:val="24"/>
                <w:szCs w:val="24"/>
              </w:rPr>
            </w:pPr>
            <w:r w:rsidRPr="00AF7C5C">
              <w:rPr>
                <w:rFonts w:ascii="Book Antiqua" w:hAnsi="Book Antiqua" w:cs="Arial"/>
                <w:sz w:val="24"/>
                <w:szCs w:val="24"/>
              </w:rPr>
              <w:t>(0.61, 1.64)</w:t>
            </w:r>
          </w:p>
        </w:tc>
      </w:tr>
      <w:tr w:rsidR="0053288D" w:rsidRPr="00AF7C5C" w14:paraId="601D999A" w14:textId="77777777" w:rsidTr="00C55707">
        <w:tc>
          <w:tcPr>
            <w:tcW w:w="1906" w:type="pct"/>
            <w:shd w:val="clear" w:color="auto" w:fill="FFFFFF" w:themeFill="background1"/>
            <w:vAlign w:val="center"/>
          </w:tcPr>
          <w:p w14:paraId="0148A76D" w14:textId="77777777" w:rsidR="0053288D" w:rsidRPr="00AF7C5C" w:rsidRDefault="0053288D" w:rsidP="00885C98">
            <w:pPr>
              <w:adjustRightInd w:val="0"/>
              <w:snapToGrid w:val="0"/>
              <w:spacing w:line="360" w:lineRule="auto"/>
              <w:jc w:val="both"/>
              <w:rPr>
                <w:rFonts w:ascii="Book Antiqua" w:hAnsi="Book Antiqua" w:cs="Arial"/>
                <w:sz w:val="24"/>
                <w:szCs w:val="24"/>
              </w:rPr>
            </w:pPr>
            <w:r w:rsidRPr="00AF7C5C">
              <w:rPr>
                <w:rFonts w:ascii="Book Antiqua" w:hAnsi="Book Antiqua" w:cs="Arial"/>
                <w:sz w:val="24"/>
                <w:szCs w:val="24"/>
              </w:rPr>
              <w:t>BMI (kg/m</w:t>
            </w:r>
            <w:r w:rsidRPr="00AF7C5C">
              <w:rPr>
                <w:rFonts w:ascii="Book Antiqua" w:hAnsi="Book Antiqua" w:cs="Arial"/>
                <w:sz w:val="24"/>
                <w:szCs w:val="24"/>
                <w:vertAlign w:val="superscript"/>
              </w:rPr>
              <w:t>2</w:t>
            </w:r>
            <w:r w:rsidRPr="00AF7C5C">
              <w:rPr>
                <w:rFonts w:ascii="Book Antiqua" w:hAnsi="Book Antiqua" w:cs="Arial"/>
                <w:sz w:val="24"/>
                <w:szCs w:val="24"/>
              </w:rPr>
              <w:t>)</w:t>
            </w:r>
          </w:p>
        </w:tc>
        <w:tc>
          <w:tcPr>
            <w:tcW w:w="873" w:type="pct"/>
            <w:shd w:val="clear" w:color="auto" w:fill="FFFFFF" w:themeFill="background1"/>
          </w:tcPr>
          <w:p w14:paraId="5B4BA456" w14:textId="77777777" w:rsidR="0053288D" w:rsidRPr="00AF7C5C" w:rsidRDefault="0053288D" w:rsidP="00C14669">
            <w:pPr>
              <w:adjustRightInd w:val="0"/>
              <w:snapToGrid w:val="0"/>
              <w:spacing w:line="360" w:lineRule="auto"/>
              <w:jc w:val="center"/>
              <w:rPr>
                <w:rFonts w:ascii="Book Antiqua" w:hAnsi="Book Antiqua" w:cs="Arial"/>
                <w:sz w:val="24"/>
                <w:szCs w:val="24"/>
              </w:rPr>
            </w:pPr>
            <w:r w:rsidRPr="00AF7C5C">
              <w:rPr>
                <w:rFonts w:ascii="Book Antiqua" w:hAnsi="Book Antiqua" w:cs="Arial"/>
                <w:sz w:val="24"/>
                <w:szCs w:val="24"/>
              </w:rPr>
              <w:t>0.99</w:t>
            </w:r>
          </w:p>
        </w:tc>
        <w:tc>
          <w:tcPr>
            <w:tcW w:w="952" w:type="pct"/>
            <w:shd w:val="clear" w:color="auto" w:fill="FFFFFF" w:themeFill="background1"/>
          </w:tcPr>
          <w:p w14:paraId="7FEC69BB" w14:textId="77777777" w:rsidR="0053288D" w:rsidRPr="00AF7C5C" w:rsidRDefault="0053288D" w:rsidP="00C14669">
            <w:pPr>
              <w:adjustRightInd w:val="0"/>
              <w:snapToGrid w:val="0"/>
              <w:spacing w:line="360" w:lineRule="auto"/>
              <w:jc w:val="center"/>
              <w:rPr>
                <w:rFonts w:ascii="Book Antiqua" w:hAnsi="Book Antiqua" w:cs="Arial"/>
                <w:sz w:val="24"/>
                <w:szCs w:val="24"/>
              </w:rPr>
            </w:pPr>
            <w:r w:rsidRPr="00AF7C5C">
              <w:rPr>
                <w:rFonts w:ascii="Book Antiqua" w:hAnsi="Book Antiqua" w:cs="Arial"/>
                <w:sz w:val="24"/>
                <w:szCs w:val="24"/>
              </w:rPr>
              <w:t>0.10</w:t>
            </w:r>
          </w:p>
        </w:tc>
        <w:tc>
          <w:tcPr>
            <w:tcW w:w="1270" w:type="pct"/>
            <w:shd w:val="clear" w:color="auto" w:fill="FFFFFF" w:themeFill="background1"/>
          </w:tcPr>
          <w:p w14:paraId="2BA12538" w14:textId="77777777" w:rsidR="0053288D" w:rsidRPr="00AF7C5C" w:rsidRDefault="0053288D" w:rsidP="00C14669">
            <w:pPr>
              <w:adjustRightInd w:val="0"/>
              <w:snapToGrid w:val="0"/>
              <w:spacing w:line="360" w:lineRule="auto"/>
              <w:jc w:val="center"/>
              <w:rPr>
                <w:rFonts w:ascii="Book Antiqua" w:hAnsi="Book Antiqua" w:cs="Arial"/>
                <w:sz w:val="24"/>
                <w:szCs w:val="24"/>
              </w:rPr>
            </w:pPr>
            <w:r w:rsidRPr="00AF7C5C">
              <w:rPr>
                <w:rFonts w:ascii="Book Antiqua" w:hAnsi="Book Antiqua" w:cs="Arial"/>
                <w:sz w:val="24"/>
                <w:szCs w:val="24"/>
              </w:rPr>
              <w:t>(0.97, 1.00)</w:t>
            </w:r>
          </w:p>
        </w:tc>
      </w:tr>
      <w:tr w:rsidR="0053288D" w:rsidRPr="00AF7C5C" w14:paraId="33646276" w14:textId="77777777" w:rsidTr="00C55707">
        <w:tc>
          <w:tcPr>
            <w:tcW w:w="1906" w:type="pct"/>
            <w:shd w:val="clear" w:color="auto" w:fill="FFFFFF" w:themeFill="background1"/>
            <w:vAlign w:val="center"/>
          </w:tcPr>
          <w:p w14:paraId="6A9A94FD" w14:textId="12713889" w:rsidR="0053288D" w:rsidRPr="00AF7C5C" w:rsidRDefault="0053288D" w:rsidP="00885C98">
            <w:pPr>
              <w:adjustRightInd w:val="0"/>
              <w:snapToGrid w:val="0"/>
              <w:spacing w:line="360" w:lineRule="auto"/>
              <w:jc w:val="both"/>
              <w:rPr>
                <w:rFonts w:ascii="Book Antiqua" w:hAnsi="Book Antiqua" w:cs="Arial"/>
                <w:sz w:val="24"/>
                <w:szCs w:val="24"/>
              </w:rPr>
            </w:pPr>
            <w:r w:rsidRPr="00AF7C5C">
              <w:rPr>
                <w:rFonts w:ascii="Book Antiqua" w:hAnsi="Book Antiqua" w:cs="Arial"/>
                <w:sz w:val="24"/>
                <w:szCs w:val="24"/>
              </w:rPr>
              <w:t xml:space="preserve">Current </w:t>
            </w:r>
            <w:r w:rsidR="00E5326E" w:rsidRPr="00AF7C5C">
              <w:rPr>
                <w:rFonts w:ascii="Book Antiqua" w:hAnsi="Book Antiqua" w:cs="Arial"/>
                <w:sz w:val="24"/>
                <w:szCs w:val="24"/>
              </w:rPr>
              <w:t>Narcotics</w:t>
            </w:r>
            <w:r w:rsidR="00E5326E" w:rsidRPr="00AF7C5C">
              <w:rPr>
                <w:rFonts w:ascii="Book Antiqua" w:eastAsia="SimSun" w:hAnsi="Book Antiqua" w:cs="Arial"/>
                <w:sz w:val="24"/>
                <w:szCs w:val="24"/>
                <w:vertAlign w:val="superscript"/>
                <w:lang w:eastAsia="zh-CN"/>
              </w:rPr>
              <w:t xml:space="preserve">1 </w:t>
            </w:r>
            <w:r w:rsidRPr="00AF7C5C">
              <w:rPr>
                <w:rFonts w:ascii="Book Antiqua" w:hAnsi="Book Antiqua" w:cs="Arial"/>
                <w:sz w:val="24"/>
                <w:szCs w:val="24"/>
              </w:rPr>
              <w:t>use</w:t>
            </w:r>
          </w:p>
        </w:tc>
        <w:tc>
          <w:tcPr>
            <w:tcW w:w="873" w:type="pct"/>
            <w:shd w:val="clear" w:color="auto" w:fill="FFFFFF" w:themeFill="background1"/>
          </w:tcPr>
          <w:p w14:paraId="4752AB44" w14:textId="77777777" w:rsidR="0053288D" w:rsidRPr="00AF7C5C" w:rsidRDefault="0053288D" w:rsidP="00C14669">
            <w:pPr>
              <w:adjustRightInd w:val="0"/>
              <w:snapToGrid w:val="0"/>
              <w:spacing w:line="360" w:lineRule="auto"/>
              <w:jc w:val="center"/>
              <w:rPr>
                <w:rFonts w:ascii="Book Antiqua" w:hAnsi="Book Antiqua" w:cs="Arial"/>
                <w:sz w:val="24"/>
                <w:szCs w:val="24"/>
              </w:rPr>
            </w:pPr>
            <w:r w:rsidRPr="00AF7C5C">
              <w:rPr>
                <w:rFonts w:ascii="Book Antiqua" w:hAnsi="Book Antiqua" w:cs="Arial"/>
                <w:sz w:val="24"/>
                <w:szCs w:val="24"/>
              </w:rPr>
              <w:t>0.79</w:t>
            </w:r>
          </w:p>
        </w:tc>
        <w:tc>
          <w:tcPr>
            <w:tcW w:w="952" w:type="pct"/>
            <w:shd w:val="clear" w:color="auto" w:fill="FFFFFF" w:themeFill="background1"/>
          </w:tcPr>
          <w:p w14:paraId="4981251F" w14:textId="77777777" w:rsidR="0053288D" w:rsidRPr="00AF7C5C" w:rsidRDefault="0053288D" w:rsidP="00C14669">
            <w:pPr>
              <w:adjustRightInd w:val="0"/>
              <w:snapToGrid w:val="0"/>
              <w:spacing w:line="360" w:lineRule="auto"/>
              <w:jc w:val="center"/>
              <w:rPr>
                <w:rFonts w:ascii="Book Antiqua" w:hAnsi="Book Antiqua" w:cs="Arial"/>
                <w:sz w:val="24"/>
                <w:szCs w:val="24"/>
              </w:rPr>
            </w:pPr>
            <w:r w:rsidRPr="00AF7C5C">
              <w:rPr>
                <w:rFonts w:ascii="Book Antiqua" w:hAnsi="Book Antiqua" w:cs="Arial"/>
                <w:sz w:val="24"/>
                <w:szCs w:val="24"/>
              </w:rPr>
              <w:t>0.14</w:t>
            </w:r>
          </w:p>
        </w:tc>
        <w:tc>
          <w:tcPr>
            <w:tcW w:w="1270" w:type="pct"/>
            <w:shd w:val="clear" w:color="auto" w:fill="FFFFFF" w:themeFill="background1"/>
          </w:tcPr>
          <w:p w14:paraId="7A79F2CB" w14:textId="77777777" w:rsidR="0053288D" w:rsidRPr="00AF7C5C" w:rsidRDefault="0053288D" w:rsidP="00C14669">
            <w:pPr>
              <w:adjustRightInd w:val="0"/>
              <w:snapToGrid w:val="0"/>
              <w:spacing w:line="360" w:lineRule="auto"/>
              <w:jc w:val="center"/>
              <w:rPr>
                <w:rFonts w:ascii="Book Antiqua" w:hAnsi="Book Antiqua" w:cs="Arial"/>
                <w:sz w:val="24"/>
                <w:szCs w:val="24"/>
              </w:rPr>
            </w:pPr>
            <w:r w:rsidRPr="00AF7C5C">
              <w:rPr>
                <w:rFonts w:ascii="Book Antiqua" w:hAnsi="Book Antiqua" w:cs="Arial"/>
                <w:sz w:val="24"/>
                <w:szCs w:val="24"/>
              </w:rPr>
              <w:t>(0.59, 1.08)</w:t>
            </w:r>
          </w:p>
        </w:tc>
      </w:tr>
      <w:tr w:rsidR="0053288D" w:rsidRPr="00AF7C5C" w14:paraId="067F4F16" w14:textId="77777777" w:rsidTr="00C55707">
        <w:tc>
          <w:tcPr>
            <w:tcW w:w="1906" w:type="pct"/>
            <w:shd w:val="clear" w:color="auto" w:fill="FFFFFF" w:themeFill="background1"/>
            <w:vAlign w:val="center"/>
          </w:tcPr>
          <w:p w14:paraId="2D222781" w14:textId="77777777" w:rsidR="0053288D" w:rsidRPr="00AF7C5C" w:rsidRDefault="0053288D" w:rsidP="00885C98">
            <w:pPr>
              <w:adjustRightInd w:val="0"/>
              <w:snapToGrid w:val="0"/>
              <w:spacing w:line="360" w:lineRule="auto"/>
              <w:jc w:val="both"/>
              <w:rPr>
                <w:rFonts w:ascii="Book Antiqua" w:hAnsi="Book Antiqua" w:cs="Arial"/>
                <w:sz w:val="24"/>
                <w:szCs w:val="24"/>
              </w:rPr>
            </w:pPr>
            <w:r w:rsidRPr="00AF7C5C">
              <w:rPr>
                <w:rFonts w:ascii="Book Antiqua" w:hAnsi="Book Antiqua" w:cs="Arial"/>
                <w:sz w:val="24"/>
                <w:szCs w:val="24"/>
              </w:rPr>
              <w:t>Current TCA use</w:t>
            </w:r>
          </w:p>
        </w:tc>
        <w:tc>
          <w:tcPr>
            <w:tcW w:w="873" w:type="pct"/>
            <w:shd w:val="clear" w:color="auto" w:fill="FFFFFF" w:themeFill="background1"/>
          </w:tcPr>
          <w:p w14:paraId="12524327" w14:textId="77777777" w:rsidR="0053288D" w:rsidRPr="00AF7C5C" w:rsidRDefault="0053288D" w:rsidP="00C14669">
            <w:pPr>
              <w:adjustRightInd w:val="0"/>
              <w:snapToGrid w:val="0"/>
              <w:spacing w:line="360" w:lineRule="auto"/>
              <w:jc w:val="center"/>
              <w:rPr>
                <w:rFonts w:ascii="Book Antiqua" w:hAnsi="Book Antiqua" w:cs="Arial"/>
                <w:sz w:val="24"/>
                <w:szCs w:val="24"/>
              </w:rPr>
            </w:pPr>
            <w:r w:rsidRPr="00AF7C5C">
              <w:rPr>
                <w:rFonts w:ascii="Book Antiqua" w:hAnsi="Book Antiqua" w:cs="Arial"/>
                <w:sz w:val="24"/>
                <w:szCs w:val="24"/>
              </w:rPr>
              <w:t>0.89</w:t>
            </w:r>
          </w:p>
        </w:tc>
        <w:tc>
          <w:tcPr>
            <w:tcW w:w="952" w:type="pct"/>
            <w:shd w:val="clear" w:color="auto" w:fill="FFFFFF" w:themeFill="background1"/>
          </w:tcPr>
          <w:p w14:paraId="78E6E6FD" w14:textId="77777777" w:rsidR="0053288D" w:rsidRPr="00AF7C5C" w:rsidRDefault="0053288D" w:rsidP="00C14669">
            <w:pPr>
              <w:adjustRightInd w:val="0"/>
              <w:snapToGrid w:val="0"/>
              <w:spacing w:line="360" w:lineRule="auto"/>
              <w:jc w:val="center"/>
              <w:rPr>
                <w:rFonts w:ascii="Book Antiqua" w:hAnsi="Book Antiqua" w:cs="Arial"/>
                <w:sz w:val="24"/>
                <w:szCs w:val="24"/>
              </w:rPr>
            </w:pPr>
            <w:r w:rsidRPr="00AF7C5C">
              <w:rPr>
                <w:rFonts w:ascii="Book Antiqua" w:hAnsi="Book Antiqua" w:cs="Arial"/>
                <w:sz w:val="24"/>
                <w:szCs w:val="24"/>
              </w:rPr>
              <w:t>0.71</w:t>
            </w:r>
          </w:p>
        </w:tc>
        <w:tc>
          <w:tcPr>
            <w:tcW w:w="1270" w:type="pct"/>
            <w:shd w:val="clear" w:color="auto" w:fill="FFFFFF" w:themeFill="background1"/>
          </w:tcPr>
          <w:p w14:paraId="4D385E1D" w14:textId="77777777" w:rsidR="0053288D" w:rsidRPr="00AF7C5C" w:rsidRDefault="0053288D" w:rsidP="00C14669">
            <w:pPr>
              <w:adjustRightInd w:val="0"/>
              <w:snapToGrid w:val="0"/>
              <w:spacing w:line="360" w:lineRule="auto"/>
              <w:jc w:val="center"/>
              <w:rPr>
                <w:rFonts w:ascii="Book Antiqua" w:hAnsi="Book Antiqua" w:cs="Arial"/>
                <w:sz w:val="24"/>
                <w:szCs w:val="24"/>
              </w:rPr>
            </w:pPr>
            <w:r w:rsidRPr="00AF7C5C">
              <w:rPr>
                <w:rFonts w:ascii="Book Antiqua" w:hAnsi="Book Antiqua" w:cs="Arial"/>
                <w:sz w:val="24"/>
                <w:szCs w:val="24"/>
              </w:rPr>
              <w:t>(0.50, 1.60)</w:t>
            </w:r>
          </w:p>
        </w:tc>
      </w:tr>
      <w:tr w:rsidR="0053288D" w:rsidRPr="00AF7C5C" w14:paraId="45DEDD7B" w14:textId="77777777" w:rsidTr="00C55707">
        <w:tc>
          <w:tcPr>
            <w:tcW w:w="1906" w:type="pct"/>
            <w:shd w:val="clear" w:color="auto" w:fill="FFFFFF" w:themeFill="background1"/>
            <w:vAlign w:val="center"/>
          </w:tcPr>
          <w:p w14:paraId="5D09BC95" w14:textId="77777777" w:rsidR="0053288D" w:rsidRPr="00AF7C5C" w:rsidRDefault="0053288D" w:rsidP="00885C98">
            <w:pPr>
              <w:adjustRightInd w:val="0"/>
              <w:snapToGrid w:val="0"/>
              <w:spacing w:line="360" w:lineRule="auto"/>
              <w:jc w:val="both"/>
              <w:rPr>
                <w:rFonts w:ascii="Book Antiqua" w:hAnsi="Book Antiqua" w:cs="Arial"/>
                <w:sz w:val="24"/>
                <w:szCs w:val="24"/>
              </w:rPr>
            </w:pPr>
            <w:r w:rsidRPr="00AF7C5C">
              <w:rPr>
                <w:rFonts w:ascii="Book Antiqua" w:hAnsi="Book Antiqua" w:cs="Arial"/>
                <w:sz w:val="24"/>
                <w:szCs w:val="24"/>
              </w:rPr>
              <w:t>Type II Diabetes</w:t>
            </w:r>
          </w:p>
        </w:tc>
        <w:tc>
          <w:tcPr>
            <w:tcW w:w="873" w:type="pct"/>
            <w:shd w:val="clear" w:color="auto" w:fill="FFFFFF" w:themeFill="background1"/>
          </w:tcPr>
          <w:p w14:paraId="599485CE" w14:textId="77777777" w:rsidR="0053288D" w:rsidRPr="00AF7C5C" w:rsidRDefault="0053288D" w:rsidP="00C14669">
            <w:pPr>
              <w:adjustRightInd w:val="0"/>
              <w:snapToGrid w:val="0"/>
              <w:spacing w:line="360" w:lineRule="auto"/>
              <w:jc w:val="center"/>
              <w:rPr>
                <w:rFonts w:ascii="Book Antiqua" w:hAnsi="Book Antiqua" w:cs="Arial"/>
                <w:sz w:val="24"/>
                <w:szCs w:val="24"/>
              </w:rPr>
            </w:pPr>
            <w:r w:rsidRPr="00AF7C5C">
              <w:rPr>
                <w:rFonts w:ascii="Book Antiqua" w:hAnsi="Book Antiqua" w:cs="Arial"/>
                <w:sz w:val="24"/>
                <w:szCs w:val="24"/>
              </w:rPr>
              <w:t>0.68</w:t>
            </w:r>
          </w:p>
        </w:tc>
        <w:tc>
          <w:tcPr>
            <w:tcW w:w="952" w:type="pct"/>
            <w:shd w:val="clear" w:color="auto" w:fill="FFFFFF" w:themeFill="background1"/>
          </w:tcPr>
          <w:p w14:paraId="31DE1C55" w14:textId="77777777" w:rsidR="0053288D" w:rsidRPr="00AF7C5C" w:rsidRDefault="0053288D" w:rsidP="00C14669">
            <w:pPr>
              <w:adjustRightInd w:val="0"/>
              <w:snapToGrid w:val="0"/>
              <w:spacing w:line="360" w:lineRule="auto"/>
              <w:jc w:val="center"/>
              <w:rPr>
                <w:rFonts w:ascii="Book Antiqua" w:hAnsi="Book Antiqua" w:cs="Arial"/>
                <w:sz w:val="24"/>
                <w:szCs w:val="24"/>
              </w:rPr>
            </w:pPr>
            <w:r w:rsidRPr="00AF7C5C">
              <w:rPr>
                <w:rFonts w:ascii="Book Antiqua" w:hAnsi="Book Antiqua" w:cs="Arial"/>
                <w:sz w:val="24"/>
                <w:szCs w:val="24"/>
              </w:rPr>
              <w:t>0.006</w:t>
            </w:r>
          </w:p>
        </w:tc>
        <w:tc>
          <w:tcPr>
            <w:tcW w:w="1270" w:type="pct"/>
            <w:shd w:val="clear" w:color="auto" w:fill="FFFFFF" w:themeFill="background1"/>
          </w:tcPr>
          <w:p w14:paraId="30F1C352" w14:textId="77777777" w:rsidR="0053288D" w:rsidRPr="00AF7C5C" w:rsidRDefault="0053288D" w:rsidP="00C14669">
            <w:pPr>
              <w:adjustRightInd w:val="0"/>
              <w:snapToGrid w:val="0"/>
              <w:spacing w:line="360" w:lineRule="auto"/>
              <w:jc w:val="center"/>
              <w:rPr>
                <w:rFonts w:ascii="Book Antiqua" w:hAnsi="Book Antiqua" w:cs="Arial"/>
                <w:sz w:val="24"/>
                <w:szCs w:val="24"/>
              </w:rPr>
            </w:pPr>
            <w:r w:rsidRPr="00AF7C5C">
              <w:rPr>
                <w:rFonts w:ascii="Book Antiqua" w:hAnsi="Book Antiqua" w:cs="Arial"/>
                <w:sz w:val="24"/>
                <w:szCs w:val="24"/>
              </w:rPr>
              <w:t>(0.52, 0.89)</w:t>
            </w:r>
          </w:p>
        </w:tc>
      </w:tr>
      <w:tr w:rsidR="0053288D" w:rsidRPr="00AF7C5C" w14:paraId="03E28D75" w14:textId="77777777" w:rsidTr="00C55707">
        <w:trPr>
          <w:trHeight w:val="80"/>
        </w:trPr>
        <w:tc>
          <w:tcPr>
            <w:tcW w:w="1906" w:type="pct"/>
            <w:shd w:val="clear" w:color="auto" w:fill="FFFFFF" w:themeFill="background1"/>
            <w:vAlign w:val="center"/>
          </w:tcPr>
          <w:p w14:paraId="11E39679" w14:textId="77777777" w:rsidR="0053288D" w:rsidRPr="00AF7C5C" w:rsidRDefault="0053288D" w:rsidP="00885C98">
            <w:pPr>
              <w:adjustRightInd w:val="0"/>
              <w:snapToGrid w:val="0"/>
              <w:spacing w:line="360" w:lineRule="auto"/>
              <w:jc w:val="both"/>
              <w:rPr>
                <w:rFonts w:ascii="Book Antiqua" w:hAnsi="Book Antiqua" w:cs="Arial"/>
                <w:sz w:val="24"/>
                <w:szCs w:val="24"/>
              </w:rPr>
            </w:pPr>
            <w:r w:rsidRPr="00AF7C5C">
              <w:rPr>
                <w:rFonts w:ascii="Book Antiqua" w:hAnsi="Book Antiqua" w:cs="Arial"/>
                <w:sz w:val="24"/>
                <w:szCs w:val="24"/>
              </w:rPr>
              <w:t>Polyp present</w:t>
            </w:r>
          </w:p>
        </w:tc>
        <w:tc>
          <w:tcPr>
            <w:tcW w:w="873" w:type="pct"/>
            <w:shd w:val="clear" w:color="auto" w:fill="FFFFFF" w:themeFill="background1"/>
          </w:tcPr>
          <w:p w14:paraId="63104AD0" w14:textId="77777777" w:rsidR="0053288D" w:rsidRPr="00AF7C5C" w:rsidRDefault="0053288D" w:rsidP="00C14669">
            <w:pPr>
              <w:adjustRightInd w:val="0"/>
              <w:snapToGrid w:val="0"/>
              <w:spacing w:line="360" w:lineRule="auto"/>
              <w:jc w:val="center"/>
              <w:rPr>
                <w:rFonts w:ascii="Book Antiqua" w:hAnsi="Book Antiqua" w:cs="Arial"/>
                <w:sz w:val="24"/>
                <w:szCs w:val="24"/>
              </w:rPr>
            </w:pPr>
            <w:r w:rsidRPr="00AF7C5C">
              <w:rPr>
                <w:rFonts w:ascii="Book Antiqua" w:hAnsi="Book Antiqua" w:cs="Arial"/>
                <w:sz w:val="24"/>
                <w:szCs w:val="24"/>
              </w:rPr>
              <w:t>2.29</w:t>
            </w:r>
          </w:p>
        </w:tc>
        <w:tc>
          <w:tcPr>
            <w:tcW w:w="952" w:type="pct"/>
            <w:shd w:val="clear" w:color="auto" w:fill="FFFFFF" w:themeFill="background1"/>
          </w:tcPr>
          <w:p w14:paraId="031309DF" w14:textId="4BA56E62" w:rsidR="0053288D" w:rsidRPr="00AF7C5C" w:rsidRDefault="0053288D" w:rsidP="00C14669">
            <w:pPr>
              <w:adjustRightInd w:val="0"/>
              <w:snapToGrid w:val="0"/>
              <w:spacing w:line="360" w:lineRule="auto"/>
              <w:jc w:val="center"/>
              <w:rPr>
                <w:rFonts w:ascii="Book Antiqua" w:hAnsi="Book Antiqua" w:cs="Arial"/>
                <w:sz w:val="24"/>
                <w:szCs w:val="24"/>
              </w:rPr>
            </w:pPr>
            <w:r w:rsidRPr="00AF7C5C">
              <w:rPr>
                <w:rFonts w:ascii="Book Antiqua" w:hAnsi="Book Antiqua" w:cs="Arial"/>
                <w:sz w:val="24"/>
                <w:szCs w:val="24"/>
              </w:rPr>
              <w:t>&lt;</w:t>
            </w:r>
            <w:r w:rsidR="00C14669">
              <w:rPr>
                <w:rFonts w:ascii="Book Antiqua" w:eastAsia="SimSun" w:hAnsi="Book Antiqua" w:cs="Arial" w:hint="eastAsia"/>
                <w:sz w:val="24"/>
                <w:szCs w:val="24"/>
                <w:lang w:eastAsia="zh-CN"/>
              </w:rPr>
              <w:t xml:space="preserve"> </w:t>
            </w:r>
            <w:r w:rsidRPr="00AF7C5C">
              <w:rPr>
                <w:rFonts w:ascii="Book Antiqua" w:hAnsi="Book Antiqua" w:cs="Arial"/>
                <w:sz w:val="24"/>
                <w:szCs w:val="24"/>
              </w:rPr>
              <w:t>0.001</w:t>
            </w:r>
          </w:p>
        </w:tc>
        <w:tc>
          <w:tcPr>
            <w:tcW w:w="1270" w:type="pct"/>
            <w:shd w:val="clear" w:color="auto" w:fill="FFFFFF" w:themeFill="background1"/>
          </w:tcPr>
          <w:p w14:paraId="0C6E709A" w14:textId="77777777" w:rsidR="0053288D" w:rsidRPr="00AF7C5C" w:rsidRDefault="0053288D" w:rsidP="00C14669">
            <w:pPr>
              <w:adjustRightInd w:val="0"/>
              <w:snapToGrid w:val="0"/>
              <w:spacing w:line="360" w:lineRule="auto"/>
              <w:jc w:val="center"/>
              <w:rPr>
                <w:rFonts w:ascii="Book Antiqua" w:hAnsi="Book Antiqua" w:cs="Arial"/>
                <w:sz w:val="24"/>
                <w:szCs w:val="24"/>
              </w:rPr>
            </w:pPr>
            <w:r w:rsidRPr="00AF7C5C">
              <w:rPr>
                <w:rFonts w:ascii="Book Antiqua" w:hAnsi="Book Antiqua" w:cs="Arial"/>
                <w:sz w:val="24"/>
                <w:szCs w:val="24"/>
              </w:rPr>
              <w:t>(1.89, 2.77)</w:t>
            </w:r>
          </w:p>
        </w:tc>
      </w:tr>
      <w:tr w:rsidR="0053288D" w:rsidRPr="00AF7C5C" w14:paraId="2267A315" w14:textId="77777777" w:rsidTr="00C55707">
        <w:tc>
          <w:tcPr>
            <w:tcW w:w="1906" w:type="pct"/>
            <w:vAlign w:val="center"/>
          </w:tcPr>
          <w:p w14:paraId="25596CE1" w14:textId="77777777" w:rsidR="0053288D" w:rsidRPr="00AF7C5C" w:rsidRDefault="0053288D" w:rsidP="00885C98">
            <w:pPr>
              <w:adjustRightInd w:val="0"/>
              <w:snapToGrid w:val="0"/>
              <w:spacing w:line="360" w:lineRule="auto"/>
              <w:jc w:val="both"/>
              <w:rPr>
                <w:rFonts w:ascii="Book Antiqua" w:hAnsi="Book Antiqua" w:cs="Arial"/>
                <w:sz w:val="24"/>
                <w:szCs w:val="24"/>
              </w:rPr>
            </w:pPr>
            <w:r w:rsidRPr="00AF7C5C">
              <w:rPr>
                <w:rFonts w:ascii="Book Antiqua" w:hAnsi="Book Antiqua" w:cs="Arial"/>
                <w:sz w:val="24"/>
                <w:szCs w:val="24"/>
              </w:rPr>
              <w:t>GI fellow present</w:t>
            </w:r>
          </w:p>
        </w:tc>
        <w:tc>
          <w:tcPr>
            <w:tcW w:w="873" w:type="pct"/>
          </w:tcPr>
          <w:p w14:paraId="72B2C4D6" w14:textId="77777777" w:rsidR="0053288D" w:rsidRPr="00AF7C5C" w:rsidRDefault="0053288D" w:rsidP="00C14669">
            <w:pPr>
              <w:adjustRightInd w:val="0"/>
              <w:snapToGrid w:val="0"/>
              <w:spacing w:line="360" w:lineRule="auto"/>
              <w:jc w:val="center"/>
              <w:rPr>
                <w:rFonts w:ascii="Book Antiqua" w:hAnsi="Book Antiqua" w:cs="Arial"/>
                <w:sz w:val="24"/>
                <w:szCs w:val="24"/>
              </w:rPr>
            </w:pPr>
            <w:r w:rsidRPr="00AF7C5C">
              <w:rPr>
                <w:rFonts w:ascii="Book Antiqua" w:hAnsi="Book Antiqua" w:cs="Arial"/>
                <w:sz w:val="24"/>
                <w:szCs w:val="24"/>
              </w:rPr>
              <w:t>1.48</w:t>
            </w:r>
          </w:p>
        </w:tc>
        <w:tc>
          <w:tcPr>
            <w:tcW w:w="952" w:type="pct"/>
          </w:tcPr>
          <w:p w14:paraId="4F363B87" w14:textId="77777777" w:rsidR="0053288D" w:rsidRPr="00AF7C5C" w:rsidRDefault="0053288D" w:rsidP="00C14669">
            <w:pPr>
              <w:adjustRightInd w:val="0"/>
              <w:snapToGrid w:val="0"/>
              <w:spacing w:line="360" w:lineRule="auto"/>
              <w:jc w:val="center"/>
              <w:rPr>
                <w:rFonts w:ascii="Book Antiqua" w:hAnsi="Book Antiqua" w:cs="Arial"/>
                <w:sz w:val="24"/>
                <w:szCs w:val="24"/>
              </w:rPr>
            </w:pPr>
            <w:r w:rsidRPr="00AF7C5C">
              <w:rPr>
                <w:rFonts w:ascii="Book Antiqua" w:hAnsi="Book Antiqua" w:cs="Arial"/>
                <w:sz w:val="24"/>
                <w:szCs w:val="24"/>
              </w:rPr>
              <w:t>0.02</w:t>
            </w:r>
          </w:p>
        </w:tc>
        <w:tc>
          <w:tcPr>
            <w:tcW w:w="1270" w:type="pct"/>
          </w:tcPr>
          <w:p w14:paraId="6E96988F" w14:textId="77777777" w:rsidR="0053288D" w:rsidRPr="00AF7C5C" w:rsidRDefault="0053288D" w:rsidP="00C14669">
            <w:pPr>
              <w:adjustRightInd w:val="0"/>
              <w:snapToGrid w:val="0"/>
              <w:spacing w:line="360" w:lineRule="auto"/>
              <w:jc w:val="center"/>
              <w:rPr>
                <w:rFonts w:ascii="Book Antiqua" w:hAnsi="Book Antiqua" w:cs="Arial"/>
                <w:sz w:val="24"/>
                <w:szCs w:val="24"/>
              </w:rPr>
            </w:pPr>
            <w:r w:rsidRPr="00AF7C5C">
              <w:rPr>
                <w:rFonts w:ascii="Book Antiqua" w:hAnsi="Book Antiqua" w:cs="Arial"/>
                <w:sz w:val="24"/>
                <w:szCs w:val="24"/>
              </w:rPr>
              <w:t>(1.06, 2.08)</w:t>
            </w:r>
          </w:p>
        </w:tc>
      </w:tr>
    </w:tbl>
    <w:p w14:paraId="177AEDFC" w14:textId="2A161B15" w:rsidR="0053288D" w:rsidRPr="00DA4632" w:rsidRDefault="00CD74E7" w:rsidP="00885C98">
      <w:pPr>
        <w:adjustRightInd w:val="0"/>
        <w:snapToGrid w:val="0"/>
        <w:spacing w:after="0" w:line="360" w:lineRule="auto"/>
        <w:jc w:val="both"/>
        <w:rPr>
          <w:rFonts w:ascii="Book Antiqua" w:eastAsia="SimSun" w:hAnsi="Book Antiqua" w:cs="Arial"/>
          <w:sz w:val="24"/>
          <w:szCs w:val="24"/>
          <w:lang w:eastAsia="zh-CN"/>
        </w:rPr>
      </w:pPr>
      <w:r w:rsidRPr="00AF7C5C">
        <w:rPr>
          <w:rFonts w:ascii="Book Antiqua" w:eastAsia="SimSun" w:hAnsi="Book Antiqua" w:cs="Arial"/>
          <w:sz w:val="24"/>
          <w:szCs w:val="24"/>
          <w:vertAlign w:val="superscript"/>
          <w:lang w:eastAsia="zh-CN"/>
        </w:rPr>
        <w:t>1</w:t>
      </w:r>
      <w:r w:rsidRPr="00AF7C5C">
        <w:rPr>
          <w:rFonts w:ascii="Book Antiqua" w:eastAsia="Times New Roman" w:hAnsi="Book Antiqua" w:cs="Arial"/>
          <w:sz w:val="24"/>
          <w:szCs w:val="24"/>
        </w:rPr>
        <w:t xml:space="preserve">Narcotics </w:t>
      </w:r>
      <w:r w:rsidR="0053288D" w:rsidRPr="00AF7C5C">
        <w:rPr>
          <w:rFonts w:ascii="Book Antiqua" w:eastAsia="Times New Roman" w:hAnsi="Book Antiqua" w:cs="Arial"/>
          <w:sz w:val="24"/>
          <w:szCs w:val="24"/>
        </w:rPr>
        <w:t>are Opiods and their derivatives</w:t>
      </w:r>
      <w:r w:rsidRPr="00AF7C5C">
        <w:rPr>
          <w:rFonts w:ascii="Book Antiqua" w:eastAsia="SimSun" w:hAnsi="Book Antiqua" w:cs="Arial"/>
          <w:sz w:val="24"/>
          <w:szCs w:val="24"/>
          <w:lang w:eastAsia="zh-CN"/>
        </w:rPr>
        <w:t xml:space="preserve">; </w:t>
      </w:r>
      <w:r w:rsidR="0053288D" w:rsidRPr="00AF7C5C">
        <w:rPr>
          <w:rFonts w:ascii="Book Antiqua" w:eastAsia="Times New Roman" w:hAnsi="Book Antiqua" w:cs="Arial"/>
          <w:sz w:val="24"/>
          <w:szCs w:val="24"/>
        </w:rPr>
        <w:t>Common narcotics include morphine, heroin, hydrocodone, Oxycodone, Methadone</w:t>
      </w:r>
      <w:r w:rsidRPr="00AF7C5C">
        <w:rPr>
          <w:rFonts w:ascii="Book Antiqua" w:eastAsia="SimSun" w:hAnsi="Book Antiqua" w:cs="Arial"/>
          <w:sz w:val="24"/>
          <w:szCs w:val="24"/>
          <w:lang w:eastAsia="zh-CN"/>
        </w:rPr>
        <w:t xml:space="preserve"> and</w:t>
      </w:r>
      <w:r w:rsidRPr="00AF7C5C">
        <w:rPr>
          <w:rFonts w:ascii="Book Antiqua" w:eastAsia="Times New Roman" w:hAnsi="Book Antiqua" w:cs="Arial"/>
          <w:sz w:val="24"/>
          <w:szCs w:val="24"/>
        </w:rPr>
        <w:t xml:space="preserve"> </w:t>
      </w:r>
      <w:r w:rsidR="0053288D" w:rsidRPr="00AF7C5C">
        <w:rPr>
          <w:rFonts w:ascii="Book Antiqua" w:eastAsia="Times New Roman" w:hAnsi="Book Antiqua" w:cs="Arial"/>
          <w:sz w:val="24"/>
          <w:szCs w:val="24"/>
        </w:rPr>
        <w:t>Clonitazene.</w:t>
      </w:r>
      <w:r w:rsidR="00C14669">
        <w:rPr>
          <w:rFonts w:ascii="Book Antiqua" w:eastAsia="SimSun" w:hAnsi="Book Antiqua" w:cs="Arial" w:hint="eastAsia"/>
          <w:sz w:val="24"/>
          <w:szCs w:val="24"/>
          <w:lang w:eastAsia="zh-CN"/>
        </w:rPr>
        <w:t xml:space="preserve"> </w:t>
      </w:r>
      <w:r w:rsidR="00C14669" w:rsidRPr="00AF7C5C">
        <w:rPr>
          <w:rFonts w:ascii="Book Antiqua" w:hAnsi="Book Antiqua" w:cs="Arial"/>
          <w:sz w:val="24"/>
          <w:szCs w:val="24"/>
        </w:rPr>
        <w:t>BMI</w:t>
      </w:r>
      <w:r w:rsidR="00C14669" w:rsidRPr="00AF7C5C">
        <w:rPr>
          <w:rFonts w:ascii="Book Antiqua" w:eastAsia="SimSun" w:hAnsi="Book Antiqua" w:cs="Arial"/>
          <w:sz w:val="24"/>
          <w:szCs w:val="24"/>
          <w:lang w:eastAsia="zh-CN"/>
        </w:rPr>
        <w:t xml:space="preserve">: </w:t>
      </w:r>
      <w:r w:rsidR="00C14669" w:rsidRPr="00AF7C5C">
        <w:rPr>
          <w:rFonts w:ascii="Book Antiqua" w:hAnsi="Book Antiqua" w:cs="Arial"/>
          <w:sz w:val="24"/>
          <w:szCs w:val="24"/>
        </w:rPr>
        <w:t>B</w:t>
      </w:r>
      <w:r w:rsidR="00C14669" w:rsidRPr="00AF7C5C">
        <w:rPr>
          <w:rFonts w:ascii="Book Antiqua" w:eastAsia="Times New Roman" w:hAnsi="Book Antiqua" w:cs="Arial"/>
          <w:sz w:val="24"/>
          <w:szCs w:val="24"/>
        </w:rPr>
        <w:t xml:space="preserve">ody </w:t>
      </w:r>
      <w:r w:rsidR="00C14669" w:rsidRPr="00AF7C5C">
        <w:rPr>
          <w:rFonts w:ascii="Book Antiqua" w:hAnsi="Book Antiqua" w:cs="Arial"/>
          <w:sz w:val="24"/>
          <w:szCs w:val="24"/>
        </w:rPr>
        <w:t>m</w:t>
      </w:r>
      <w:r w:rsidR="00C14669" w:rsidRPr="00AF7C5C">
        <w:rPr>
          <w:rFonts w:ascii="Book Antiqua" w:eastAsia="Times New Roman" w:hAnsi="Book Antiqua" w:cs="Arial"/>
          <w:sz w:val="24"/>
          <w:szCs w:val="24"/>
        </w:rPr>
        <w:t xml:space="preserve">ass </w:t>
      </w:r>
      <w:r w:rsidR="00C14669" w:rsidRPr="00AF7C5C">
        <w:rPr>
          <w:rFonts w:ascii="Book Antiqua" w:hAnsi="Book Antiqua" w:cs="Arial"/>
          <w:sz w:val="24"/>
          <w:szCs w:val="24"/>
        </w:rPr>
        <w:t>i</w:t>
      </w:r>
      <w:r w:rsidR="00C14669" w:rsidRPr="00AF7C5C">
        <w:rPr>
          <w:rFonts w:ascii="Book Antiqua" w:eastAsia="Times New Roman" w:hAnsi="Book Antiqua" w:cs="Arial"/>
          <w:sz w:val="24"/>
          <w:szCs w:val="24"/>
        </w:rPr>
        <w:t>ndex</w:t>
      </w:r>
      <w:r w:rsidR="00C14669" w:rsidRPr="00AF7C5C">
        <w:rPr>
          <w:rFonts w:ascii="Book Antiqua" w:hAnsi="Book Antiqua" w:cs="Arial"/>
          <w:sz w:val="24"/>
          <w:szCs w:val="24"/>
        </w:rPr>
        <w:t>; TCA</w:t>
      </w:r>
      <w:r w:rsidR="00C14669" w:rsidRPr="00AF7C5C">
        <w:rPr>
          <w:rFonts w:ascii="Book Antiqua" w:eastAsia="SimSun" w:hAnsi="Book Antiqua" w:cs="Arial"/>
          <w:sz w:val="24"/>
          <w:szCs w:val="24"/>
          <w:lang w:eastAsia="zh-CN"/>
        </w:rPr>
        <w:t xml:space="preserve">: </w:t>
      </w:r>
      <w:r w:rsidR="00C14669" w:rsidRPr="00AF7C5C">
        <w:rPr>
          <w:rFonts w:ascii="Book Antiqua" w:hAnsi="Book Antiqua" w:cs="Arial"/>
          <w:sz w:val="24"/>
          <w:szCs w:val="24"/>
        </w:rPr>
        <w:t>T</w:t>
      </w:r>
      <w:r w:rsidR="00C14669" w:rsidRPr="00AF7C5C">
        <w:rPr>
          <w:rFonts w:ascii="Book Antiqua" w:eastAsia="Times New Roman" w:hAnsi="Book Antiqua" w:cs="Arial"/>
          <w:sz w:val="24"/>
          <w:szCs w:val="24"/>
        </w:rPr>
        <w:t xml:space="preserve">ricyclic </w:t>
      </w:r>
      <w:r w:rsidR="00C14669" w:rsidRPr="00AF7C5C">
        <w:rPr>
          <w:rFonts w:ascii="Book Antiqua" w:hAnsi="Book Antiqua" w:cs="Arial"/>
          <w:sz w:val="24"/>
          <w:szCs w:val="24"/>
        </w:rPr>
        <w:t>a</w:t>
      </w:r>
      <w:r w:rsidR="00C14669" w:rsidRPr="00AF7C5C">
        <w:rPr>
          <w:rFonts w:ascii="Book Antiqua" w:eastAsia="Times New Roman" w:hAnsi="Book Antiqua" w:cs="Arial"/>
          <w:sz w:val="24"/>
          <w:szCs w:val="24"/>
        </w:rPr>
        <w:t>ntidepressant</w:t>
      </w:r>
      <w:r w:rsidR="00C14669" w:rsidRPr="00AF7C5C">
        <w:rPr>
          <w:rFonts w:ascii="Book Antiqua" w:eastAsia="SimSun" w:hAnsi="Book Antiqua" w:cs="Arial"/>
          <w:sz w:val="24"/>
          <w:szCs w:val="24"/>
          <w:lang w:eastAsia="zh-CN"/>
        </w:rPr>
        <w:t>.</w:t>
      </w:r>
    </w:p>
    <w:p w14:paraId="620887A1" w14:textId="77777777" w:rsidR="0053288D" w:rsidRPr="00AF7C5C" w:rsidRDefault="0053288D" w:rsidP="00885C98">
      <w:pPr>
        <w:adjustRightInd w:val="0"/>
        <w:snapToGrid w:val="0"/>
        <w:spacing w:after="0" w:line="360" w:lineRule="auto"/>
        <w:jc w:val="both"/>
        <w:rPr>
          <w:rFonts w:ascii="Book Antiqua" w:hAnsi="Book Antiqua" w:cs="Arial"/>
          <w:sz w:val="24"/>
          <w:szCs w:val="24"/>
        </w:rPr>
      </w:pPr>
      <w:r w:rsidRPr="00AF7C5C">
        <w:rPr>
          <w:rFonts w:ascii="Book Antiqua" w:hAnsi="Book Antiqua" w:cs="Arial"/>
          <w:sz w:val="24"/>
          <w:szCs w:val="24"/>
        </w:rPr>
        <w:br w:type="page"/>
      </w:r>
    </w:p>
    <w:p w14:paraId="106043FF" w14:textId="77777777" w:rsidR="00593680" w:rsidRDefault="00593680" w:rsidP="00885C98">
      <w:pPr>
        <w:adjustRightInd w:val="0"/>
        <w:snapToGrid w:val="0"/>
        <w:spacing w:after="0" w:line="360" w:lineRule="auto"/>
        <w:jc w:val="both"/>
        <w:rPr>
          <w:rFonts w:ascii="Book Antiqua" w:hAnsi="Book Antiqua" w:cs="Arial"/>
          <w:b/>
          <w:sz w:val="24"/>
          <w:szCs w:val="24"/>
        </w:rPr>
        <w:sectPr w:rsidR="00593680" w:rsidSect="001056F1">
          <w:pgSz w:w="12240" w:h="15840"/>
          <w:pgMar w:top="1440" w:right="1440" w:bottom="1440" w:left="1440" w:header="720" w:footer="720" w:gutter="0"/>
          <w:cols w:space="720"/>
          <w:docGrid w:linePitch="360"/>
        </w:sectPr>
      </w:pPr>
    </w:p>
    <w:p w14:paraId="7C481655" w14:textId="653DD6A4" w:rsidR="0053288D" w:rsidRPr="00593680" w:rsidRDefault="0053288D" w:rsidP="00885C98">
      <w:pPr>
        <w:adjustRightInd w:val="0"/>
        <w:snapToGrid w:val="0"/>
        <w:spacing w:after="0" w:line="360" w:lineRule="auto"/>
        <w:jc w:val="both"/>
        <w:rPr>
          <w:rFonts w:ascii="Book Antiqua" w:hAnsi="Book Antiqua" w:cs="Arial"/>
          <w:b/>
          <w:sz w:val="24"/>
          <w:szCs w:val="24"/>
        </w:rPr>
      </w:pPr>
      <w:r w:rsidRPr="00593680">
        <w:rPr>
          <w:rFonts w:ascii="Book Antiqua" w:hAnsi="Book Antiqua" w:cs="Arial"/>
          <w:b/>
          <w:sz w:val="24"/>
          <w:szCs w:val="24"/>
        </w:rPr>
        <w:lastRenderedPageBreak/>
        <w:t>Table 4</w:t>
      </w:r>
      <w:r w:rsidR="00250B8D" w:rsidRPr="00593680">
        <w:rPr>
          <w:rFonts w:ascii="Book Antiqua" w:eastAsia="SimSun" w:hAnsi="Book Antiqua" w:cs="Arial"/>
          <w:b/>
          <w:sz w:val="24"/>
          <w:szCs w:val="24"/>
          <w:lang w:eastAsia="zh-CN"/>
        </w:rPr>
        <w:t xml:space="preserve"> </w:t>
      </w:r>
      <w:r w:rsidR="00CD74E7" w:rsidRPr="00593680">
        <w:rPr>
          <w:rFonts w:ascii="Book Antiqua" w:hAnsi="Book Antiqua" w:cs="Arial"/>
          <w:b/>
          <w:sz w:val="24"/>
          <w:szCs w:val="24"/>
        </w:rPr>
        <w:t>Adjusted</w:t>
      </w:r>
      <w:r w:rsidR="00CD74E7" w:rsidRPr="00593680">
        <w:rPr>
          <w:rFonts w:ascii="Book Antiqua" w:eastAsia="SimSun" w:hAnsi="Book Antiqua" w:cs="Arial"/>
          <w:b/>
          <w:sz w:val="24"/>
          <w:szCs w:val="24"/>
          <w:vertAlign w:val="superscript"/>
          <w:lang w:eastAsia="zh-CN"/>
        </w:rPr>
        <w:t>1</w:t>
      </w:r>
      <w:r w:rsidR="00CD74E7" w:rsidRPr="00593680">
        <w:rPr>
          <w:rFonts w:ascii="Book Antiqua" w:hAnsi="Book Antiqua" w:cs="Arial"/>
          <w:b/>
          <w:sz w:val="24"/>
          <w:szCs w:val="24"/>
        </w:rPr>
        <w:t xml:space="preserve"> </w:t>
      </w:r>
      <w:r w:rsidRPr="00593680">
        <w:rPr>
          <w:rFonts w:ascii="Book Antiqua" w:hAnsi="Book Antiqua" w:cs="Arial"/>
          <w:b/>
          <w:sz w:val="24"/>
          <w:szCs w:val="24"/>
        </w:rPr>
        <w:t>odds ratios of guideline consistent recommendations in average risk patients obtained from logistic regression models fit separately by each year</w:t>
      </w:r>
    </w:p>
    <w:tbl>
      <w:tblPr>
        <w:tblW w:w="13266" w:type="dxa"/>
        <w:tblInd w:w="-1310" w:type="dxa"/>
        <w:tblBorders>
          <w:top w:val="single" w:sz="4" w:space="0" w:color="auto"/>
          <w:bottom w:val="single" w:sz="4" w:space="0" w:color="auto"/>
        </w:tblBorders>
        <w:tblLook w:val="04A0" w:firstRow="1" w:lastRow="0" w:firstColumn="1" w:lastColumn="0" w:noHBand="0" w:noVBand="1"/>
      </w:tblPr>
      <w:tblGrid>
        <w:gridCol w:w="25"/>
        <w:gridCol w:w="6228"/>
        <w:gridCol w:w="983"/>
        <w:gridCol w:w="1151"/>
        <w:gridCol w:w="1525"/>
        <w:gridCol w:w="684"/>
        <w:gridCol w:w="1146"/>
        <w:gridCol w:w="1524"/>
      </w:tblGrid>
      <w:tr w:rsidR="00724A13" w:rsidRPr="00AF7C5C" w14:paraId="236DC1FA" w14:textId="77777777" w:rsidTr="00203C7D">
        <w:trPr>
          <w:gridBefore w:val="1"/>
          <w:wBefore w:w="25" w:type="dxa"/>
          <w:trHeight w:val="306"/>
        </w:trPr>
        <w:tc>
          <w:tcPr>
            <w:tcW w:w="6228" w:type="dxa"/>
            <w:vMerge w:val="restart"/>
            <w:tcBorders>
              <w:top w:val="single" w:sz="4" w:space="0" w:color="auto"/>
            </w:tcBorders>
            <w:shd w:val="clear" w:color="auto" w:fill="auto"/>
            <w:noWrap/>
            <w:vAlign w:val="center"/>
          </w:tcPr>
          <w:p w14:paraId="748DBBD4" w14:textId="77777777" w:rsidR="00724A13" w:rsidRPr="00AF7C5C" w:rsidRDefault="00724A13" w:rsidP="00885C98">
            <w:pPr>
              <w:adjustRightInd w:val="0"/>
              <w:snapToGrid w:val="0"/>
              <w:spacing w:after="0" w:line="360" w:lineRule="auto"/>
              <w:jc w:val="both"/>
              <w:rPr>
                <w:rFonts w:ascii="Book Antiqua" w:hAnsi="Book Antiqua" w:cs="Arial"/>
                <w:sz w:val="24"/>
                <w:szCs w:val="24"/>
              </w:rPr>
            </w:pPr>
          </w:p>
        </w:tc>
        <w:tc>
          <w:tcPr>
            <w:tcW w:w="3659" w:type="dxa"/>
            <w:gridSpan w:val="3"/>
            <w:tcBorders>
              <w:top w:val="single" w:sz="4" w:space="0" w:color="auto"/>
              <w:bottom w:val="single" w:sz="4" w:space="0" w:color="auto"/>
            </w:tcBorders>
            <w:shd w:val="clear" w:color="auto" w:fill="auto"/>
            <w:noWrap/>
            <w:vAlign w:val="bottom"/>
          </w:tcPr>
          <w:p w14:paraId="4AF2FE17" w14:textId="32676D8E" w:rsidR="00724A13" w:rsidRPr="00593680" w:rsidRDefault="00724A13" w:rsidP="00593680">
            <w:pPr>
              <w:adjustRightInd w:val="0"/>
              <w:snapToGrid w:val="0"/>
              <w:spacing w:after="0" w:line="360" w:lineRule="auto"/>
              <w:jc w:val="center"/>
              <w:rPr>
                <w:rFonts w:ascii="Book Antiqua" w:hAnsi="Book Antiqua" w:cs="Times New Roman"/>
                <w:b/>
                <w:color w:val="000000"/>
                <w:sz w:val="24"/>
                <w:szCs w:val="24"/>
              </w:rPr>
            </w:pPr>
            <w:r w:rsidRPr="00593680">
              <w:rPr>
                <w:rFonts w:ascii="Book Antiqua" w:eastAsia="Times New Roman" w:hAnsi="Book Antiqua" w:cs="Times New Roman"/>
                <w:b/>
                <w:color w:val="000000"/>
                <w:sz w:val="24"/>
                <w:szCs w:val="24"/>
              </w:rPr>
              <w:t>2009</w:t>
            </w:r>
          </w:p>
          <w:p w14:paraId="48A8F437" w14:textId="77777777" w:rsidR="00724A13" w:rsidRPr="00593680" w:rsidRDefault="00724A13" w:rsidP="00593680">
            <w:pPr>
              <w:adjustRightInd w:val="0"/>
              <w:snapToGrid w:val="0"/>
              <w:spacing w:after="0" w:line="360" w:lineRule="auto"/>
              <w:jc w:val="center"/>
              <w:rPr>
                <w:rFonts w:ascii="Book Antiqua" w:hAnsi="Book Antiqua" w:cs="Times New Roman"/>
                <w:b/>
                <w:color w:val="000000"/>
                <w:sz w:val="24"/>
                <w:szCs w:val="24"/>
              </w:rPr>
            </w:pPr>
            <w:r w:rsidRPr="00593680">
              <w:rPr>
                <w:rFonts w:ascii="Book Antiqua" w:hAnsi="Book Antiqua" w:cs="Times New Roman"/>
                <w:b/>
                <w:color w:val="000000"/>
                <w:sz w:val="24"/>
                <w:szCs w:val="24"/>
              </w:rPr>
              <w:t>Before split-dosing</w:t>
            </w:r>
          </w:p>
        </w:tc>
        <w:tc>
          <w:tcPr>
            <w:tcW w:w="3354" w:type="dxa"/>
            <w:gridSpan w:val="3"/>
            <w:tcBorders>
              <w:top w:val="single" w:sz="4" w:space="0" w:color="auto"/>
              <w:bottom w:val="single" w:sz="4" w:space="0" w:color="auto"/>
            </w:tcBorders>
            <w:shd w:val="clear" w:color="auto" w:fill="auto"/>
            <w:noWrap/>
            <w:vAlign w:val="bottom"/>
          </w:tcPr>
          <w:p w14:paraId="14ADB6E1" w14:textId="77777777" w:rsidR="00724A13" w:rsidRPr="00593680" w:rsidRDefault="00724A13" w:rsidP="00593680">
            <w:pPr>
              <w:adjustRightInd w:val="0"/>
              <w:snapToGrid w:val="0"/>
              <w:spacing w:after="0" w:line="360" w:lineRule="auto"/>
              <w:jc w:val="center"/>
              <w:rPr>
                <w:rFonts w:ascii="Book Antiqua" w:hAnsi="Book Antiqua" w:cs="Times New Roman"/>
                <w:b/>
                <w:color w:val="000000"/>
                <w:sz w:val="24"/>
                <w:szCs w:val="24"/>
              </w:rPr>
            </w:pPr>
            <w:r w:rsidRPr="00593680">
              <w:rPr>
                <w:rFonts w:ascii="Book Antiqua" w:eastAsia="Times New Roman" w:hAnsi="Book Antiqua" w:cs="Times New Roman"/>
                <w:b/>
                <w:color w:val="000000"/>
                <w:sz w:val="24"/>
                <w:szCs w:val="24"/>
              </w:rPr>
              <w:t>2011</w:t>
            </w:r>
          </w:p>
          <w:p w14:paraId="674D817F" w14:textId="77777777" w:rsidR="00724A13" w:rsidRPr="00593680" w:rsidRDefault="00724A13" w:rsidP="00593680">
            <w:pPr>
              <w:adjustRightInd w:val="0"/>
              <w:snapToGrid w:val="0"/>
              <w:spacing w:after="0" w:line="360" w:lineRule="auto"/>
              <w:jc w:val="center"/>
              <w:rPr>
                <w:rFonts w:ascii="Book Antiqua" w:hAnsi="Book Antiqua" w:cs="Times New Roman"/>
                <w:b/>
                <w:color w:val="000000"/>
                <w:sz w:val="24"/>
                <w:szCs w:val="24"/>
              </w:rPr>
            </w:pPr>
            <w:r w:rsidRPr="00593680">
              <w:rPr>
                <w:rFonts w:ascii="Book Antiqua" w:hAnsi="Book Antiqua" w:cs="Times New Roman"/>
                <w:b/>
                <w:color w:val="000000"/>
                <w:sz w:val="24"/>
                <w:szCs w:val="24"/>
              </w:rPr>
              <w:t>After split-dosing</w:t>
            </w:r>
          </w:p>
        </w:tc>
      </w:tr>
      <w:tr w:rsidR="00724A13" w:rsidRPr="00AF7C5C" w14:paraId="48A0B790" w14:textId="77777777" w:rsidTr="00203C7D">
        <w:trPr>
          <w:gridBefore w:val="1"/>
          <w:wBefore w:w="25" w:type="dxa"/>
          <w:trHeight w:val="306"/>
        </w:trPr>
        <w:tc>
          <w:tcPr>
            <w:tcW w:w="6228" w:type="dxa"/>
            <w:vMerge/>
            <w:tcBorders>
              <w:bottom w:val="single" w:sz="4" w:space="0" w:color="auto"/>
            </w:tcBorders>
            <w:shd w:val="clear" w:color="auto" w:fill="auto"/>
            <w:noWrap/>
            <w:vAlign w:val="center"/>
          </w:tcPr>
          <w:p w14:paraId="44B74952" w14:textId="77777777" w:rsidR="00724A13" w:rsidRPr="00AF7C5C" w:rsidRDefault="00724A13" w:rsidP="00885C98">
            <w:pPr>
              <w:adjustRightInd w:val="0"/>
              <w:snapToGrid w:val="0"/>
              <w:spacing w:after="0" w:line="360" w:lineRule="auto"/>
              <w:jc w:val="both"/>
              <w:rPr>
                <w:rFonts w:ascii="Book Antiqua" w:hAnsi="Book Antiqua" w:cs="Arial"/>
                <w:sz w:val="24"/>
                <w:szCs w:val="24"/>
              </w:rPr>
            </w:pPr>
          </w:p>
        </w:tc>
        <w:tc>
          <w:tcPr>
            <w:tcW w:w="983" w:type="dxa"/>
            <w:tcBorders>
              <w:top w:val="single" w:sz="4" w:space="0" w:color="auto"/>
              <w:bottom w:val="single" w:sz="4" w:space="0" w:color="auto"/>
            </w:tcBorders>
            <w:shd w:val="clear" w:color="auto" w:fill="auto"/>
            <w:noWrap/>
            <w:vAlign w:val="bottom"/>
          </w:tcPr>
          <w:p w14:paraId="7523F966" w14:textId="06F61C30" w:rsidR="00724A13" w:rsidRPr="00593680" w:rsidDel="006A379D" w:rsidRDefault="00724A13" w:rsidP="00593680">
            <w:pPr>
              <w:adjustRightInd w:val="0"/>
              <w:snapToGrid w:val="0"/>
              <w:spacing w:after="0" w:line="360" w:lineRule="auto"/>
              <w:jc w:val="center"/>
              <w:rPr>
                <w:rFonts w:ascii="Book Antiqua" w:eastAsia="Times New Roman" w:hAnsi="Book Antiqua" w:cs="Times New Roman"/>
                <w:b/>
                <w:color w:val="000000"/>
                <w:sz w:val="24"/>
                <w:szCs w:val="24"/>
              </w:rPr>
            </w:pPr>
            <w:r w:rsidRPr="00593680">
              <w:rPr>
                <w:rFonts w:ascii="Book Antiqua" w:eastAsia="Times New Roman" w:hAnsi="Book Antiqua" w:cs="Times New Roman"/>
                <w:b/>
                <w:color w:val="000000"/>
                <w:sz w:val="24"/>
                <w:szCs w:val="24"/>
              </w:rPr>
              <w:t>OR</w:t>
            </w:r>
          </w:p>
        </w:tc>
        <w:tc>
          <w:tcPr>
            <w:tcW w:w="1151" w:type="dxa"/>
            <w:tcBorders>
              <w:top w:val="single" w:sz="4" w:space="0" w:color="auto"/>
              <w:bottom w:val="single" w:sz="4" w:space="0" w:color="auto"/>
            </w:tcBorders>
            <w:shd w:val="clear" w:color="auto" w:fill="auto"/>
            <w:vAlign w:val="bottom"/>
          </w:tcPr>
          <w:p w14:paraId="687FCE97" w14:textId="3CDCE577" w:rsidR="00724A13" w:rsidRPr="00593680" w:rsidRDefault="00724A13" w:rsidP="00593680">
            <w:pPr>
              <w:adjustRightInd w:val="0"/>
              <w:snapToGrid w:val="0"/>
              <w:spacing w:after="0" w:line="360" w:lineRule="auto"/>
              <w:jc w:val="center"/>
              <w:rPr>
                <w:rFonts w:ascii="Book Antiqua" w:eastAsia="Times New Roman" w:hAnsi="Book Antiqua" w:cs="Times New Roman"/>
                <w:b/>
                <w:color w:val="000000"/>
                <w:sz w:val="24"/>
                <w:szCs w:val="24"/>
              </w:rPr>
            </w:pPr>
            <w:r w:rsidRPr="00593680">
              <w:rPr>
                <w:rFonts w:ascii="Book Antiqua" w:eastAsia="Times New Roman" w:hAnsi="Book Antiqua" w:cs="Times New Roman"/>
                <w:b/>
                <w:i/>
                <w:caps/>
                <w:color w:val="000000"/>
                <w:sz w:val="24"/>
                <w:szCs w:val="24"/>
              </w:rPr>
              <w:t>p</w:t>
            </w:r>
            <w:r>
              <w:rPr>
                <w:rFonts w:ascii="Book Antiqua" w:eastAsia="SimSun" w:hAnsi="Book Antiqua" w:cs="Times New Roman" w:hint="eastAsia"/>
                <w:b/>
                <w:color w:val="000000"/>
                <w:sz w:val="24"/>
                <w:szCs w:val="24"/>
                <w:lang w:eastAsia="zh-CN"/>
              </w:rPr>
              <w:t xml:space="preserve"> </w:t>
            </w:r>
            <w:r w:rsidRPr="00593680">
              <w:rPr>
                <w:rFonts w:ascii="Book Antiqua" w:eastAsia="Times New Roman" w:hAnsi="Book Antiqua" w:cs="Times New Roman"/>
                <w:b/>
                <w:color w:val="000000"/>
                <w:sz w:val="24"/>
                <w:szCs w:val="24"/>
              </w:rPr>
              <w:t>value</w:t>
            </w:r>
          </w:p>
        </w:tc>
        <w:tc>
          <w:tcPr>
            <w:tcW w:w="1525" w:type="dxa"/>
            <w:tcBorders>
              <w:top w:val="single" w:sz="4" w:space="0" w:color="auto"/>
              <w:bottom w:val="single" w:sz="4" w:space="0" w:color="auto"/>
            </w:tcBorders>
            <w:shd w:val="clear" w:color="auto" w:fill="auto"/>
            <w:noWrap/>
            <w:vAlign w:val="bottom"/>
          </w:tcPr>
          <w:p w14:paraId="0A257590" w14:textId="44E2BE8C" w:rsidR="00724A13" w:rsidRPr="00593680" w:rsidRDefault="00724A13" w:rsidP="00593680">
            <w:pPr>
              <w:adjustRightInd w:val="0"/>
              <w:snapToGrid w:val="0"/>
              <w:spacing w:after="0" w:line="360" w:lineRule="auto"/>
              <w:jc w:val="center"/>
              <w:rPr>
                <w:rFonts w:ascii="Book Antiqua" w:eastAsia="Times New Roman" w:hAnsi="Book Antiqua" w:cs="Times New Roman"/>
                <w:b/>
                <w:color w:val="000000"/>
                <w:sz w:val="24"/>
                <w:szCs w:val="24"/>
              </w:rPr>
            </w:pPr>
            <w:r w:rsidRPr="00593680">
              <w:rPr>
                <w:rFonts w:ascii="Book Antiqua" w:eastAsia="Times New Roman" w:hAnsi="Book Antiqua" w:cs="Times New Roman"/>
                <w:b/>
                <w:color w:val="000000"/>
                <w:sz w:val="24"/>
                <w:szCs w:val="24"/>
              </w:rPr>
              <w:t>95%CI</w:t>
            </w:r>
          </w:p>
        </w:tc>
        <w:tc>
          <w:tcPr>
            <w:tcW w:w="684" w:type="dxa"/>
            <w:tcBorders>
              <w:top w:val="single" w:sz="4" w:space="0" w:color="auto"/>
              <w:bottom w:val="single" w:sz="4" w:space="0" w:color="auto"/>
            </w:tcBorders>
            <w:shd w:val="clear" w:color="auto" w:fill="auto"/>
            <w:noWrap/>
            <w:vAlign w:val="bottom"/>
          </w:tcPr>
          <w:p w14:paraId="5A1BCEB5" w14:textId="77777777" w:rsidR="00724A13" w:rsidRPr="00593680" w:rsidRDefault="00724A13" w:rsidP="00593680">
            <w:pPr>
              <w:adjustRightInd w:val="0"/>
              <w:snapToGrid w:val="0"/>
              <w:spacing w:after="0" w:line="360" w:lineRule="auto"/>
              <w:jc w:val="center"/>
              <w:rPr>
                <w:rFonts w:ascii="Book Antiqua" w:eastAsia="Times New Roman" w:hAnsi="Book Antiqua" w:cs="Times New Roman"/>
                <w:b/>
                <w:color w:val="000000"/>
                <w:sz w:val="24"/>
                <w:szCs w:val="24"/>
              </w:rPr>
            </w:pPr>
            <w:r w:rsidRPr="00593680">
              <w:rPr>
                <w:rFonts w:ascii="Book Antiqua" w:eastAsia="Times New Roman" w:hAnsi="Book Antiqua" w:cs="Times New Roman"/>
                <w:b/>
                <w:color w:val="000000"/>
                <w:sz w:val="24"/>
                <w:szCs w:val="24"/>
              </w:rPr>
              <w:t>OR</w:t>
            </w:r>
          </w:p>
        </w:tc>
        <w:tc>
          <w:tcPr>
            <w:tcW w:w="1146" w:type="dxa"/>
            <w:tcBorders>
              <w:top w:val="single" w:sz="4" w:space="0" w:color="auto"/>
              <w:bottom w:val="single" w:sz="4" w:space="0" w:color="auto"/>
            </w:tcBorders>
            <w:shd w:val="clear" w:color="auto" w:fill="auto"/>
            <w:noWrap/>
            <w:vAlign w:val="bottom"/>
          </w:tcPr>
          <w:p w14:paraId="77D5D4D6" w14:textId="7FFCA4C7" w:rsidR="00724A13" w:rsidRPr="00593680" w:rsidRDefault="00724A13" w:rsidP="00593680">
            <w:pPr>
              <w:adjustRightInd w:val="0"/>
              <w:snapToGrid w:val="0"/>
              <w:spacing w:after="0" w:line="360" w:lineRule="auto"/>
              <w:jc w:val="center"/>
              <w:rPr>
                <w:rFonts w:ascii="Book Antiqua" w:eastAsia="Times New Roman" w:hAnsi="Book Antiqua" w:cs="Times New Roman"/>
                <w:b/>
                <w:color w:val="000000"/>
                <w:sz w:val="24"/>
                <w:szCs w:val="24"/>
              </w:rPr>
            </w:pPr>
            <w:r w:rsidRPr="00593680">
              <w:rPr>
                <w:rFonts w:ascii="Book Antiqua" w:eastAsia="Times New Roman" w:hAnsi="Book Antiqua" w:cs="Times New Roman"/>
                <w:b/>
                <w:i/>
                <w:caps/>
                <w:color w:val="000000"/>
                <w:sz w:val="24"/>
                <w:szCs w:val="24"/>
              </w:rPr>
              <w:t>p</w:t>
            </w:r>
            <w:r w:rsidRPr="00593680">
              <w:rPr>
                <w:rFonts w:ascii="Book Antiqua" w:eastAsia="Times New Roman" w:hAnsi="Book Antiqua" w:cs="Times New Roman"/>
                <w:b/>
                <w:color w:val="000000"/>
                <w:sz w:val="24"/>
                <w:szCs w:val="24"/>
              </w:rPr>
              <w:t xml:space="preserve"> value</w:t>
            </w:r>
          </w:p>
        </w:tc>
        <w:tc>
          <w:tcPr>
            <w:tcW w:w="1524" w:type="dxa"/>
            <w:tcBorders>
              <w:top w:val="single" w:sz="4" w:space="0" w:color="auto"/>
              <w:bottom w:val="single" w:sz="4" w:space="0" w:color="auto"/>
            </w:tcBorders>
            <w:shd w:val="clear" w:color="auto" w:fill="auto"/>
            <w:noWrap/>
            <w:vAlign w:val="bottom"/>
          </w:tcPr>
          <w:p w14:paraId="615302D6" w14:textId="49B4D228" w:rsidR="00724A13" w:rsidRPr="00593680" w:rsidRDefault="00724A13" w:rsidP="00593680">
            <w:pPr>
              <w:adjustRightInd w:val="0"/>
              <w:snapToGrid w:val="0"/>
              <w:spacing w:after="0" w:line="360" w:lineRule="auto"/>
              <w:jc w:val="center"/>
              <w:rPr>
                <w:rFonts w:ascii="Book Antiqua" w:eastAsia="Times New Roman" w:hAnsi="Book Antiqua" w:cs="Times New Roman"/>
                <w:b/>
                <w:color w:val="000000"/>
                <w:sz w:val="24"/>
                <w:szCs w:val="24"/>
              </w:rPr>
            </w:pPr>
            <w:r w:rsidRPr="00593680">
              <w:rPr>
                <w:rFonts w:ascii="Book Antiqua" w:eastAsia="Times New Roman" w:hAnsi="Book Antiqua" w:cs="Times New Roman"/>
                <w:b/>
                <w:color w:val="000000"/>
                <w:sz w:val="24"/>
                <w:szCs w:val="24"/>
              </w:rPr>
              <w:t>95%CI</w:t>
            </w:r>
          </w:p>
        </w:tc>
      </w:tr>
      <w:tr w:rsidR="001056F1" w:rsidRPr="00AF7C5C" w14:paraId="19AD0E9D" w14:textId="77777777" w:rsidTr="00724A13">
        <w:trPr>
          <w:trHeight w:val="306"/>
        </w:trPr>
        <w:tc>
          <w:tcPr>
            <w:tcW w:w="6253" w:type="dxa"/>
            <w:gridSpan w:val="2"/>
            <w:shd w:val="clear" w:color="auto" w:fill="auto"/>
            <w:noWrap/>
            <w:vAlign w:val="center"/>
          </w:tcPr>
          <w:p w14:paraId="58AEF7C3" w14:textId="77777777" w:rsidR="0053288D" w:rsidRPr="00AF7C5C" w:rsidRDefault="0053288D" w:rsidP="00885C98">
            <w:pPr>
              <w:adjustRightInd w:val="0"/>
              <w:snapToGrid w:val="0"/>
              <w:spacing w:after="0" w:line="360" w:lineRule="auto"/>
              <w:jc w:val="both"/>
              <w:rPr>
                <w:rFonts w:ascii="Book Antiqua" w:hAnsi="Book Antiqua" w:cs="Arial"/>
                <w:sz w:val="24"/>
                <w:szCs w:val="24"/>
              </w:rPr>
            </w:pPr>
            <w:r w:rsidRPr="00AF7C5C">
              <w:rPr>
                <w:rFonts w:ascii="Book Antiqua" w:hAnsi="Book Antiqua" w:cs="Arial"/>
                <w:sz w:val="24"/>
                <w:szCs w:val="24"/>
              </w:rPr>
              <w:t>Prep Quality</w:t>
            </w:r>
          </w:p>
        </w:tc>
        <w:tc>
          <w:tcPr>
            <w:tcW w:w="983" w:type="dxa"/>
            <w:shd w:val="clear" w:color="auto" w:fill="auto"/>
            <w:noWrap/>
            <w:vAlign w:val="bottom"/>
          </w:tcPr>
          <w:p w14:paraId="4B63D59F" w14:textId="77777777" w:rsidR="0053288D" w:rsidRPr="00AF7C5C" w:rsidRDefault="0053288D" w:rsidP="00593680">
            <w:pPr>
              <w:adjustRightInd w:val="0"/>
              <w:snapToGrid w:val="0"/>
              <w:spacing w:after="0" w:line="360" w:lineRule="auto"/>
              <w:jc w:val="center"/>
              <w:rPr>
                <w:rFonts w:ascii="Book Antiqua" w:eastAsia="Times New Roman" w:hAnsi="Book Antiqua" w:cs="Times New Roman"/>
                <w:color w:val="000000"/>
                <w:sz w:val="24"/>
                <w:szCs w:val="24"/>
              </w:rPr>
            </w:pPr>
          </w:p>
        </w:tc>
        <w:tc>
          <w:tcPr>
            <w:tcW w:w="1151" w:type="dxa"/>
            <w:shd w:val="clear" w:color="auto" w:fill="auto"/>
            <w:noWrap/>
            <w:vAlign w:val="bottom"/>
          </w:tcPr>
          <w:p w14:paraId="5007102C" w14:textId="77777777" w:rsidR="0053288D" w:rsidRPr="00AF7C5C" w:rsidRDefault="0053288D" w:rsidP="00593680">
            <w:pPr>
              <w:adjustRightInd w:val="0"/>
              <w:snapToGrid w:val="0"/>
              <w:spacing w:after="0" w:line="360" w:lineRule="auto"/>
              <w:jc w:val="center"/>
              <w:rPr>
                <w:rFonts w:ascii="Book Antiqua" w:eastAsia="Times New Roman" w:hAnsi="Book Antiqua" w:cs="Times New Roman"/>
                <w:color w:val="000000"/>
                <w:sz w:val="24"/>
                <w:szCs w:val="24"/>
              </w:rPr>
            </w:pPr>
          </w:p>
        </w:tc>
        <w:tc>
          <w:tcPr>
            <w:tcW w:w="1525" w:type="dxa"/>
            <w:shd w:val="clear" w:color="auto" w:fill="auto"/>
            <w:noWrap/>
            <w:vAlign w:val="bottom"/>
          </w:tcPr>
          <w:p w14:paraId="3A0458E7" w14:textId="77777777" w:rsidR="0053288D" w:rsidRPr="00AF7C5C" w:rsidRDefault="0053288D" w:rsidP="00593680">
            <w:pPr>
              <w:adjustRightInd w:val="0"/>
              <w:snapToGrid w:val="0"/>
              <w:spacing w:after="0" w:line="360" w:lineRule="auto"/>
              <w:jc w:val="center"/>
              <w:rPr>
                <w:rFonts w:ascii="Book Antiqua" w:eastAsia="Times New Roman" w:hAnsi="Book Antiqua" w:cs="Times New Roman"/>
                <w:color w:val="000000"/>
                <w:sz w:val="24"/>
                <w:szCs w:val="24"/>
              </w:rPr>
            </w:pPr>
          </w:p>
        </w:tc>
        <w:tc>
          <w:tcPr>
            <w:tcW w:w="684" w:type="dxa"/>
            <w:shd w:val="clear" w:color="auto" w:fill="auto"/>
            <w:noWrap/>
            <w:vAlign w:val="bottom"/>
          </w:tcPr>
          <w:p w14:paraId="53D3657E" w14:textId="77777777" w:rsidR="0053288D" w:rsidRPr="00AF7C5C" w:rsidRDefault="0053288D" w:rsidP="00593680">
            <w:pPr>
              <w:adjustRightInd w:val="0"/>
              <w:snapToGrid w:val="0"/>
              <w:spacing w:after="0" w:line="360" w:lineRule="auto"/>
              <w:jc w:val="center"/>
              <w:rPr>
                <w:rFonts w:ascii="Book Antiqua" w:eastAsia="Times New Roman" w:hAnsi="Book Antiqua" w:cs="Times New Roman"/>
                <w:color w:val="000000"/>
                <w:sz w:val="24"/>
                <w:szCs w:val="24"/>
              </w:rPr>
            </w:pPr>
          </w:p>
        </w:tc>
        <w:tc>
          <w:tcPr>
            <w:tcW w:w="1146" w:type="dxa"/>
            <w:shd w:val="clear" w:color="auto" w:fill="auto"/>
            <w:noWrap/>
            <w:vAlign w:val="bottom"/>
          </w:tcPr>
          <w:p w14:paraId="6FE968DD" w14:textId="77777777" w:rsidR="0053288D" w:rsidRPr="00AF7C5C" w:rsidRDefault="0053288D" w:rsidP="00593680">
            <w:pPr>
              <w:adjustRightInd w:val="0"/>
              <w:snapToGrid w:val="0"/>
              <w:spacing w:after="0" w:line="360" w:lineRule="auto"/>
              <w:jc w:val="center"/>
              <w:rPr>
                <w:rFonts w:ascii="Book Antiqua" w:eastAsia="Times New Roman" w:hAnsi="Book Antiqua" w:cs="Times New Roman"/>
                <w:color w:val="000000"/>
                <w:sz w:val="24"/>
                <w:szCs w:val="24"/>
              </w:rPr>
            </w:pPr>
          </w:p>
        </w:tc>
        <w:tc>
          <w:tcPr>
            <w:tcW w:w="1524" w:type="dxa"/>
            <w:shd w:val="clear" w:color="auto" w:fill="auto"/>
            <w:noWrap/>
            <w:vAlign w:val="bottom"/>
          </w:tcPr>
          <w:p w14:paraId="6868DB2C" w14:textId="77777777" w:rsidR="0053288D" w:rsidRPr="00AF7C5C" w:rsidRDefault="0053288D" w:rsidP="00593680">
            <w:pPr>
              <w:adjustRightInd w:val="0"/>
              <w:snapToGrid w:val="0"/>
              <w:spacing w:after="0" w:line="360" w:lineRule="auto"/>
              <w:jc w:val="center"/>
              <w:rPr>
                <w:rFonts w:ascii="Book Antiqua" w:eastAsia="Times New Roman" w:hAnsi="Book Antiqua" w:cs="Times New Roman"/>
                <w:color w:val="000000"/>
                <w:sz w:val="24"/>
                <w:szCs w:val="24"/>
              </w:rPr>
            </w:pPr>
          </w:p>
        </w:tc>
      </w:tr>
      <w:tr w:rsidR="001056F1" w:rsidRPr="00AF7C5C" w14:paraId="68F6CC20" w14:textId="77777777" w:rsidTr="00724A13">
        <w:trPr>
          <w:trHeight w:val="306"/>
        </w:trPr>
        <w:tc>
          <w:tcPr>
            <w:tcW w:w="6253" w:type="dxa"/>
            <w:gridSpan w:val="2"/>
            <w:shd w:val="clear" w:color="auto" w:fill="auto"/>
            <w:noWrap/>
            <w:vAlign w:val="center"/>
            <w:hideMark/>
          </w:tcPr>
          <w:p w14:paraId="1F165888" w14:textId="2AA41449" w:rsidR="0053288D" w:rsidRPr="00AF7C5C" w:rsidRDefault="0053288D" w:rsidP="00885C98">
            <w:pPr>
              <w:adjustRightInd w:val="0"/>
              <w:snapToGrid w:val="0"/>
              <w:spacing w:after="0" w:line="360" w:lineRule="auto"/>
              <w:ind w:firstLineChars="100" w:firstLine="240"/>
              <w:jc w:val="both"/>
              <w:rPr>
                <w:rFonts w:ascii="Book Antiqua" w:eastAsia="Times New Roman" w:hAnsi="Book Antiqua" w:cs="Times New Roman"/>
                <w:color w:val="000000"/>
                <w:sz w:val="24"/>
                <w:szCs w:val="24"/>
              </w:rPr>
            </w:pPr>
            <w:r w:rsidRPr="00AF7C5C">
              <w:rPr>
                <w:rFonts w:ascii="Book Antiqua" w:hAnsi="Book Antiqua" w:cs="Arial"/>
                <w:sz w:val="24"/>
                <w:szCs w:val="24"/>
              </w:rPr>
              <w:t>Adequate or excellent</w:t>
            </w:r>
          </w:p>
        </w:tc>
        <w:tc>
          <w:tcPr>
            <w:tcW w:w="983" w:type="dxa"/>
            <w:shd w:val="clear" w:color="auto" w:fill="auto"/>
            <w:noWrap/>
            <w:vAlign w:val="bottom"/>
            <w:hideMark/>
          </w:tcPr>
          <w:p w14:paraId="374F156D" w14:textId="77777777" w:rsidR="0053288D" w:rsidRPr="00AF7C5C" w:rsidRDefault="0053288D" w:rsidP="00593680">
            <w:pPr>
              <w:adjustRightInd w:val="0"/>
              <w:snapToGrid w:val="0"/>
              <w:spacing w:after="0" w:line="360" w:lineRule="auto"/>
              <w:jc w:val="center"/>
              <w:rPr>
                <w:rFonts w:ascii="Book Antiqua" w:eastAsia="Times New Roman" w:hAnsi="Book Antiqua" w:cs="Times New Roman"/>
                <w:color w:val="000000"/>
                <w:sz w:val="24"/>
                <w:szCs w:val="24"/>
              </w:rPr>
            </w:pPr>
            <w:r w:rsidRPr="00AF7C5C">
              <w:rPr>
                <w:rFonts w:ascii="Book Antiqua" w:eastAsia="Times New Roman" w:hAnsi="Book Antiqua" w:cs="Times New Roman"/>
                <w:color w:val="000000"/>
                <w:sz w:val="24"/>
                <w:szCs w:val="24"/>
              </w:rPr>
              <w:t>1.0</w:t>
            </w:r>
          </w:p>
        </w:tc>
        <w:tc>
          <w:tcPr>
            <w:tcW w:w="1151" w:type="dxa"/>
            <w:shd w:val="clear" w:color="auto" w:fill="auto"/>
            <w:noWrap/>
            <w:vAlign w:val="bottom"/>
            <w:hideMark/>
          </w:tcPr>
          <w:p w14:paraId="6FF5BD07" w14:textId="77777777" w:rsidR="0053288D" w:rsidRPr="00AF7C5C" w:rsidRDefault="0053288D" w:rsidP="00593680">
            <w:pPr>
              <w:adjustRightInd w:val="0"/>
              <w:snapToGrid w:val="0"/>
              <w:spacing w:after="0" w:line="360" w:lineRule="auto"/>
              <w:jc w:val="center"/>
              <w:rPr>
                <w:rFonts w:ascii="Book Antiqua" w:eastAsia="Times New Roman" w:hAnsi="Book Antiqua" w:cs="Times New Roman"/>
                <w:color w:val="000000"/>
                <w:sz w:val="24"/>
                <w:szCs w:val="24"/>
              </w:rPr>
            </w:pPr>
          </w:p>
        </w:tc>
        <w:tc>
          <w:tcPr>
            <w:tcW w:w="1525" w:type="dxa"/>
            <w:shd w:val="clear" w:color="auto" w:fill="auto"/>
            <w:noWrap/>
            <w:vAlign w:val="bottom"/>
            <w:hideMark/>
          </w:tcPr>
          <w:p w14:paraId="4161ABDB" w14:textId="77777777" w:rsidR="0053288D" w:rsidRPr="00AF7C5C" w:rsidRDefault="0053288D" w:rsidP="00593680">
            <w:pPr>
              <w:adjustRightInd w:val="0"/>
              <w:snapToGrid w:val="0"/>
              <w:spacing w:after="0" w:line="360" w:lineRule="auto"/>
              <w:jc w:val="center"/>
              <w:rPr>
                <w:rFonts w:ascii="Book Antiqua" w:eastAsia="Times New Roman" w:hAnsi="Book Antiqua" w:cs="Times New Roman"/>
                <w:color w:val="000000"/>
                <w:sz w:val="24"/>
                <w:szCs w:val="24"/>
              </w:rPr>
            </w:pPr>
          </w:p>
        </w:tc>
        <w:tc>
          <w:tcPr>
            <w:tcW w:w="684" w:type="dxa"/>
            <w:shd w:val="clear" w:color="auto" w:fill="auto"/>
            <w:noWrap/>
            <w:vAlign w:val="bottom"/>
            <w:hideMark/>
          </w:tcPr>
          <w:p w14:paraId="5B0AC334" w14:textId="77777777" w:rsidR="0053288D" w:rsidRPr="00AF7C5C" w:rsidRDefault="0053288D" w:rsidP="00593680">
            <w:pPr>
              <w:adjustRightInd w:val="0"/>
              <w:snapToGrid w:val="0"/>
              <w:spacing w:after="0" w:line="360" w:lineRule="auto"/>
              <w:jc w:val="center"/>
              <w:rPr>
                <w:rFonts w:ascii="Book Antiqua" w:eastAsia="Times New Roman" w:hAnsi="Book Antiqua" w:cs="Times New Roman"/>
                <w:color w:val="000000"/>
                <w:sz w:val="24"/>
                <w:szCs w:val="24"/>
              </w:rPr>
            </w:pPr>
          </w:p>
        </w:tc>
        <w:tc>
          <w:tcPr>
            <w:tcW w:w="1146" w:type="dxa"/>
            <w:shd w:val="clear" w:color="auto" w:fill="auto"/>
            <w:noWrap/>
            <w:vAlign w:val="bottom"/>
            <w:hideMark/>
          </w:tcPr>
          <w:p w14:paraId="46EF8924" w14:textId="77777777" w:rsidR="0053288D" w:rsidRPr="00AF7C5C" w:rsidRDefault="0053288D" w:rsidP="00593680">
            <w:pPr>
              <w:adjustRightInd w:val="0"/>
              <w:snapToGrid w:val="0"/>
              <w:spacing w:after="0" w:line="360" w:lineRule="auto"/>
              <w:jc w:val="center"/>
              <w:rPr>
                <w:rFonts w:ascii="Book Antiqua" w:eastAsia="Times New Roman" w:hAnsi="Book Antiqua" w:cs="Times New Roman"/>
                <w:color w:val="000000"/>
                <w:sz w:val="24"/>
                <w:szCs w:val="24"/>
              </w:rPr>
            </w:pPr>
          </w:p>
        </w:tc>
        <w:tc>
          <w:tcPr>
            <w:tcW w:w="1524" w:type="dxa"/>
            <w:shd w:val="clear" w:color="auto" w:fill="auto"/>
            <w:noWrap/>
            <w:vAlign w:val="bottom"/>
            <w:hideMark/>
          </w:tcPr>
          <w:p w14:paraId="6E6D0F74" w14:textId="77777777" w:rsidR="0053288D" w:rsidRPr="00AF7C5C" w:rsidRDefault="0053288D" w:rsidP="00593680">
            <w:pPr>
              <w:adjustRightInd w:val="0"/>
              <w:snapToGrid w:val="0"/>
              <w:spacing w:after="0" w:line="360" w:lineRule="auto"/>
              <w:jc w:val="center"/>
              <w:rPr>
                <w:rFonts w:ascii="Book Antiqua" w:eastAsia="Times New Roman" w:hAnsi="Book Antiqua" w:cs="Times New Roman"/>
                <w:color w:val="000000"/>
                <w:sz w:val="24"/>
                <w:szCs w:val="24"/>
              </w:rPr>
            </w:pPr>
          </w:p>
        </w:tc>
      </w:tr>
      <w:tr w:rsidR="001056F1" w:rsidRPr="00AF7C5C" w14:paraId="543EC7A2" w14:textId="77777777" w:rsidTr="00724A13">
        <w:trPr>
          <w:trHeight w:val="306"/>
        </w:trPr>
        <w:tc>
          <w:tcPr>
            <w:tcW w:w="6253" w:type="dxa"/>
            <w:gridSpan w:val="2"/>
            <w:shd w:val="clear" w:color="auto" w:fill="auto"/>
            <w:noWrap/>
            <w:vAlign w:val="center"/>
            <w:hideMark/>
          </w:tcPr>
          <w:p w14:paraId="5F01D28C" w14:textId="73AB0CDB" w:rsidR="0053288D" w:rsidRPr="00AF7C5C" w:rsidRDefault="0053288D" w:rsidP="00885C98">
            <w:pPr>
              <w:adjustRightInd w:val="0"/>
              <w:snapToGrid w:val="0"/>
              <w:spacing w:after="0" w:line="360" w:lineRule="auto"/>
              <w:ind w:firstLineChars="100" w:firstLine="240"/>
              <w:jc w:val="both"/>
              <w:rPr>
                <w:rFonts w:ascii="Book Antiqua" w:eastAsia="Times New Roman" w:hAnsi="Book Antiqua" w:cs="Times New Roman"/>
                <w:color w:val="000000"/>
                <w:sz w:val="24"/>
                <w:szCs w:val="24"/>
              </w:rPr>
            </w:pPr>
            <w:r w:rsidRPr="00AF7C5C">
              <w:rPr>
                <w:rFonts w:ascii="Book Antiqua" w:hAnsi="Book Antiqua" w:cs="Arial"/>
                <w:sz w:val="24"/>
                <w:szCs w:val="24"/>
              </w:rPr>
              <w:t>Good</w:t>
            </w:r>
          </w:p>
        </w:tc>
        <w:tc>
          <w:tcPr>
            <w:tcW w:w="983" w:type="dxa"/>
            <w:shd w:val="clear" w:color="auto" w:fill="auto"/>
            <w:noWrap/>
            <w:vAlign w:val="bottom"/>
            <w:hideMark/>
          </w:tcPr>
          <w:p w14:paraId="63F7266A" w14:textId="77777777" w:rsidR="0053288D" w:rsidRPr="00AF7C5C" w:rsidRDefault="0053288D" w:rsidP="00593680">
            <w:pPr>
              <w:adjustRightInd w:val="0"/>
              <w:snapToGrid w:val="0"/>
              <w:spacing w:after="0" w:line="360" w:lineRule="auto"/>
              <w:jc w:val="center"/>
              <w:rPr>
                <w:rFonts w:ascii="Book Antiqua" w:eastAsia="Times New Roman" w:hAnsi="Book Antiqua" w:cs="Times New Roman"/>
                <w:color w:val="000000"/>
                <w:sz w:val="24"/>
                <w:szCs w:val="24"/>
              </w:rPr>
            </w:pPr>
            <w:r w:rsidRPr="00AF7C5C">
              <w:rPr>
                <w:rFonts w:ascii="Book Antiqua" w:eastAsia="Times New Roman" w:hAnsi="Book Antiqua" w:cs="Times New Roman"/>
                <w:color w:val="000000"/>
                <w:sz w:val="24"/>
                <w:szCs w:val="24"/>
              </w:rPr>
              <w:t>0.55</w:t>
            </w:r>
          </w:p>
        </w:tc>
        <w:tc>
          <w:tcPr>
            <w:tcW w:w="1151" w:type="dxa"/>
            <w:shd w:val="clear" w:color="auto" w:fill="auto"/>
            <w:noWrap/>
            <w:vAlign w:val="bottom"/>
            <w:hideMark/>
          </w:tcPr>
          <w:p w14:paraId="1B899D62" w14:textId="77777777" w:rsidR="0053288D" w:rsidRPr="00AF7C5C" w:rsidRDefault="0053288D" w:rsidP="00593680">
            <w:pPr>
              <w:adjustRightInd w:val="0"/>
              <w:snapToGrid w:val="0"/>
              <w:spacing w:after="0" w:line="360" w:lineRule="auto"/>
              <w:jc w:val="center"/>
              <w:rPr>
                <w:rFonts w:ascii="Book Antiqua" w:eastAsia="Times New Roman" w:hAnsi="Book Antiqua" w:cs="Times New Roman"/>
                <w:color w:val="000000"/>
                <w:sz w:val="24"/>
                <w:szCs w:val="24"/>
              </w:rPr>
            </w:pPr>
            <w:r w:rsidRPr="00AF7C5C">
              <w:rPr>
                <w:rFonts w:ascii="Book Antiqua" w:eastAsia="Times New Roman" w:hAnsi="Book Antiqua" w:cs="Times New Roman"/>
                <w:color w:val="000000"/>
                <w:sz w:val="24"/>
                <w:szCs w:val="24"/>
              </w:rPr>
              <w:t>0.001</w:t>
            </w:r>
          </w:p>
        </w:tc>
        <w:tc>
          <w:tcPr>
            <w:tcW w:w="1525" w:type="dxa"/>
            <w:shd w:val="clear" w:color="auto" w:fill="auto"/>
            <w:noWrap/>
            <w:vAlign w:val="bottom"/>
            <w:hideMark/>
          </w:tcPr>
          <w:p w14:paraId="09676929" w14:textId="77777777" w:rsidR="0053288D" w:rsidRPr="00AF7C5C" w:rsidRDefault="0053288D" w:rsidP="00593680">
            <w:pPr>
              <w:adjustRightInd w:val="0"/>
              <w:snapToGrid w:val="0"/>
              <w:spacing w:after="0" w:line="360" w:lineRule="auto"/>
              <w:jc w:val="center"/>
              <w:rPr>
                <w:rFonts w:ascii="Book Antiqua" w:eastAsia="Times New Roman" w:hAnsi="Book Antiqua" w:cs="Times New Roman"/>
                <w:color w:val="000000"/>
                <w:sz w:val="24"/>
                <w:szCs w:val="24"/>
              </w:rPr>
            </w:pPr>
            <w:r w:rsidRPr="00AF7C5C">
              <w:rPr>
                <w:rFonts w:ascii="Book Antiqua" w:eastAsia="Times New Roman" w:hAnsi="Book Antiqua" w:cs="Times New Roman"/>
                <w:color w:val="000000"/>
                <w:sz w:val="24"/>
                <w:szCs w:val="24"/>
              </w:rPr>
              <w:t>(</w:t>
            </w:r>
            <w:r w:rsidRPr="00AF7C5C">
              <w:rPr>
                <w:rFonts w:ascii="Book Antiqua" w:hAnsi="Book Antiqua" w:cs="Times New Roman"/>
                <w:color w:val="000000"/>
                <w:sz w:val="24"/>
                <w:szCs w:val="24"/>
              </w:rPr>
              <w:t>0</w:t>
            </w:r>
            <w:r w:rsidRPr="00AF7C5C">
              <w:rPr>
                <w:rFonts w:ascii="Book Antiqua" w:eastAsia="Times New Roman" w:hAnsi="Book Antiqua" w:cs="Times New Roman"/>
                <w:color w:val="000000"/>
                <w:sz w:val="24"/>
                <w:szCs w:val="24"/>
              </w:rPr>
              <w:t xml:space="preserve">.38, </w:t>
            </w:r>
            <w:r w:rsidRPr="00AF7C5C">
              <w:rPr>
                <w:rFonts w:ascii="Book Antiqua" w:hAnsi="Book Antiqua" w:cs="Times New Roman"/>
                <w:color w:val="000000"/>
                <w:sz w:val="24"/>
                <w:szCs w:val="24"/>
              </w:rPr>
              <w:t>0</w:t>
            </w:r>
            <w:r w:rsidRPr="00AF7C5C">
              <w:rPr>
                <w:rFonts w:ascii="Book Antiqua" w:eastAsia="Times New Roman" w:hAnsi="Book Antiqua" w:cs="Times New Roman"/>
                <w:color w:val="000000"/>
                <w:sz w:val="24"/>
                <w:szCs w:val="24"/>
              </w:rPr>
              <w:t>.78)</w:t>
            </w:r>
          </w:p>
        </w:tc>
        <w:tc>
          <w:tcPr>
            <w:tcW w:w="684" w:type="dxa"/>
            <w:shd w:val="clear" w:color="auto" w:fill="auto"/>
            <w:noWrap/>
            <w:vAlign w:val="bottom"/>
            <w:hideMark/>
          </w:tcPr>
          <w:p w14:paraId="5F39F1FB" w14:textId="77777777" w:rsidR="0053288D" w:rsidRPr="00AF7C5C" w:rsidRDefault="0053288D" w:rsidP="00593680">
            <w:pPr>
              <w:adjustRightInd w:val="0"/>
              <w:snapToGrid w:val="0"/>
              <w:spacing w:after="0" w:line="360" w:lineRule="auto"/>
              <w:jc w:val="center"/>
              <w:rPr>
                <w:rFonts w:ascii="Book Antiqua" w:eastAsia="Times New Roman" w:hAnsi="Book Antiqua" w:cs="Times New Roman"/>
                <w:color w:val="000000"/>
                <w:sz w:val="24"/>
                <w:szCs w:val="24"/>
              </w:rPr>
            </w:pPr>
            <w:r w:rsidRPr="00AF7C5C">
              <w:rPr>
                <w:rFonts w:ascii="Book Antiqua" w:eastAsia="Times New Roman" w:hAnsi="Book Antiqua" w:cs="Times New Roman"/>
                <w:color w:val="000000"/>
                <w:sz w:val="24"/>
                <w:szCs w:val="24"/>
              </w:rPr>
              <w:t>0.44</w:t>
            </w:r>
          </w:p>
        </w:tc>
        <w:tc>
          <w:tcPr>
            <w:tcW w:w="1146" w:type="dxa"/>
            <w:shd w:val="clear" w:color="auto" w:fill="auto"/>
            <w:noWrap/>
            <w:vAlign w:val="bottom"/>
            <w:hideMark/>
          </w:tcPr>
          <w:p w14:paraId="4D050AD7" w14:textId="5943BF15" w:rsidR="0053288D" w:rsidRPr="00AF7C5C" w:rsidRDefault="0053288D" w:rsidP="00593680">
            <w:pPr>
              <w:adjustRightInd w:val="0"/>
              <w:snapToGrid w:val="0"/>
              <w:spacing w:after="0" w:line="360" w:lineRule="auto"/>
              <w:jc w:val="center"/>
              <w:rPr>
                <w:rFonts w:ascii="Book Antiqua" w:eastAsia="Times New Roman" w:hAnsi="Book Antiqua" w:cs="Times New Roman"/>
                <w:color w:val="000000"/>
                <w:sz w:val="24"/>
                <w:szCs w:val="24"/>
              </w:rPr>
            </w:pPr>
            <w:r w:rsidRPr="00AF7C5C">
              <w:rPr>
                <w:rFonts w:ascii="Book Antiqua" w:eastAsia="Times New Roman" w:hAnsi="Book Antiqua" w:cs="Times New Roman"/>
                <w:color w:val="000000"/>
                <w:sz w:val="24"/>
                <w:szCs w:val="24"/>
              </w:rPr>
              <w:t>&lt;</w:t>
            </w:r>
            <w:r w:rsidR="00593680">
              <w:rPr>
                <w:rFonts w:ascii="Book Antiqua" w:eastAsia="SimSun" w:hAnsi="Book Antiqua" w:cs="Times New Roman" w:hint="eastAsia"/>
                <w:color w:val="000000"/>
                <w:sz w:val="24"/>
                <w:szCs w:val="24"/>
                <w:lang w:eastAsia="zh-CN"/>
              </w:rPr>
              <w:t xml:space="preserve"> </w:t>
            </w:r>
            <w:r w:rsidRPr="00AF7C5C">
              <w:rPr>
                <w:rFonts w:ascii="Book Antiqua" w:eastAsia="Times New Roman" w:hAnsi="Book Antiqua" w:cs="Times New Roman"/>
                <w:color w:val="000000"/>
                <w:sz w:val="24"/>
                <w:szCs w:val="24"/>
              </w:rPr>
              <w:t>0.001</w:t>
            </w:r>
          </w:p>
        </w:tc>
        <w:tc>
          <w:tcPr>
            <w:tcW w:w="1524" w:type="dxa"/>
            <w:shd w:val="clear" w:color="auto" w:fill="auto"/>
            <w:noWrap/>
            <w:vAlign w:val="bottom"/>
            <w:hideMark/>
          </w:tcPr>
          <w:p w14:paraId="557DC015" w14:textId="77777777" w:rsidR="0053288D" w:rsidRPr="00AF7C5C" w:rsidRDefault="0053288D" w:rsidP="00593680">
            <w:pPr>
              <w:adjustRightInd w:val="0"/>
              <w:snapToGrid w:val="0"/>
              <w:spacing w:after="0" w:line="360" w:lineRule="auto"/>
              <w:jc w:val="center"/>
              <w:rPr>
                <w:rFonts w:ascii="Book Antiqua" w:eastAsia="Times New Roman" w:hAnsi="Book Antiqua" w:cs="Times New Roman"/>
                <w:color w:val="000000"/>
                <w:sz w:val="24"/>
                <w:szCs w:val="24"/>
              </w:rPr>
            </w:pPr>
            <w:r w:rsidRPr="00AF7C5C">
              <w:rPr>
                <w:rFonts w:ascii="Book Antiqua" w:eastAsia="Times New Roman" w:hAnsi="Book Antiqua" w:cs="Times New Roman"/>
                <w:color w:val="000000"/>
                <w:sz w:val="24"/>
                <w:szCs w:val="24"/>
              </w:rPr>
              <w:t>(</w:t>
            </w:r>
            <w:r w:rsidRPr="00AF7C5C">
              <w:rPr>
                <w:rFonts w:ascii="Book Antiqua" w:hAnsi="Book Antiqua" w:cs="Times New Roman"/>
                <w:color w:val="000000"/>
                <w:sz w:val="24"/>
                <w:szCs w:val="24"/>
              </w:rPr>
              <w:t>0</w:t>
            </w:r>
            <w:r w:rsidRPr="00AF7C5C">
              <w:rPr>
                <w:rFonts w:ascii="Book Antiqua" w:eastAsia="Times New Roman" w:hAnsi="Book Antiqua" w:cs="Times New Roman"/>
                <w:color w:val="000000"/>
                <w:sz w:val="24"/>
                <w:szCs w:val="24"/>
              </w:rPr>
              <w:t xml:space="preserve">.32, </w:t>
            </w:r>
            <w:r w:rsidRPr="00AF7C5C">
              <w:rPr>
                <w:rFonts w:ascii="Book Antiqua" w:hAnsi="Book Antiqua" w:cs="Times New Roman"/>
                <w:color w:val="000000"/>
                <w:sz w:val="24"/>
                <w:szCs w:val="24"/>
              </w:rPr>
              <w:t>0</w:t>
            </w:r>
            <w:r w:rsidRPr="00AF7C5C">
              <w:rPr>
                <w:rFonts w:ascii="Book Antiqua" w:eastAsia="Times New Roman" w:hAnsi="Book Antiqua" w:cs="Times New Roman"/>
                <w:color w:val="000000"/>
                <w:sz w:val="24"/>
                <w:szCs w:val="24"/>
              </w:rPr>
              <w:t>.61)</w:t>
            </w:r>
          </w:p>
        </w:tc>
      </w:tr>
      <w:tr w:rsidR="001056F1" w:rsidRPr="00AF7C5C" w14:paraId="59F51E39" w14:textId="77777777" w:rsidTr="00724A13">
        <w:trPr>
          <w:trHeight w:val="306"/>
        </w:trPr>
        <w:tc>
          <w:tcPr>
            <w:tcW w:w="6253" w:type="dxa"/>
            <w:gridSpan w:val="2"/>
            <w:shd w:val="clear" w:color="auto" w:fill="auto"/>
            <w:noWrap/>
            <w:vAlign w:val="center"/>
            <w:hideMark/>
          </w:tcPr>
          <w:p w14:paraId="077D822C" w14:textId="041933AF" w:rsidR="0053288D" w:rsidRPr="00AF7C5C" w:rsidRDefault="0053288D" w:rsidP="00885C98">
            <w:pPr>
              <w:adjustRightInd w:val="0"/>
              <w:snapToGrid w:val="0"/>
              <w:spacing w:after="0" w:line="360" w:lineRule="auto"/>
              <w:ind w:firstLineChars="100" w:firstLine="240"/>
              <w:jc w:val="both"/>
              <w:rPr>
                <w:rFonts w:ascii="Book Antiqua" w:eastAsia="Times New Roman" w:hAnsi="Book Antiqua" w:cs="Times New Roman"/>
                <w:color w:val="000000"/>
                <w:sz w:val="24"/>
                <w:szCs w:val="24"/>
              </w:rPr>
            </w:pPr>
            <w:r w:rsidRPr="00AF7C5C">
              <w:rPr>
                <w:rFonts w:ascii="Book Antiqua" w:hAnsi="Book Antiqua" w:cs="Arial"/>
                <w:color w:val="000000" w:themeColor="text1"/>
                <w:sz w:val="24"/>
                <w:szCs w:val="24"/>
              </w:rPr>
              <w:t xml:space="preserve">Fair </w:t>
            </w:r>
          </w:p>
        </w:tc>
        <w:tc>
          <w:tcPr>
            <w:tcW w:w="983" w:type="dxa"/>
            <w:shd w:val="clear" w:color="auto" w:fill="auto"/>
            <w:noWrap/>
            <w:vAlign w:val="bottom"/>
            <w:hideMark/>
          </w:tcPr>
          <w:p w14:paraId="74F7902C" w14:textId="77777777" w:rsidR="0053288D" w:rsidRPr="00AF7C5C" w:rsidRDefault="0053288D" w:rsidP="00593680">
            <w:pPr>
              <w:adjustRightInd w:val="0"/>
              <w:snapToGrid w:val="0"/>
              <w:spacing w:after="0" w:line="360" w:lineRule="auto"/>
              <w:jc w:val="center"/>
              <w:rPr>
                <w:rFonts w:ascii="Book Antiqua" w:eastAsia="Times New Roman" w:hAnsi="Book Antiqua" w:cs="Times New Roman"/>
                <w:color w:val="000000"/>
                <w:sz w:val="24"/>
                <w:szCs w:val="24"/>
              </w:rPr>
            </w:pPr>
            <w:r w:rsidRPr="00AF7C5C">
              <w:rPr>
                <w:rFonts w:ascii="Book Antiqua" w:eastAsia="Times New Roman" w:hAnsi="Book Antiqua" w:cs="Times New Roman"/>
                <w:color w:val="000000"/>
                <w:sz w:val="24"/>
                <w:szCs w:val="24"/>
              </w:rPr>
              <w:t>0.04</w:t>
            </w:r>
          </w:p>
        </w:tc>
        <w:tc>
          <w:tcPr>
            <w:tcW w:w="1151" w:type="dxa"/>
            <w:shd w:val="clear" w:color="auto" w:fill="auto"/>
            <w:noWrap/>
            <w:vAlign w:val="bottom"/>
            <w:hideMark/>
          </w:tcPr>
          <w:p w14:paraId="5862DF0B" w14:textId="77714F05" w:rsidR="0053288D" w:rsidRPr="00AF7C5C" w:rsidRDefault="0053288D" w:rsidP="00593680">
            <w:pPr>
              <w:adjustRightInd w:val="0"/>
              <w:snapToGrid w:val="0"/>
              <w:spacing w:after="0" w:line="360" w:lineRule="auto"/>
              <w:jc w:val="center"/>
              <w:rPr>
                <w:rFonts w:ascii="Book Antiqua" w:eastAsia="Times New Roman" w:hAnsi="Book Antiqua" w:cs="Times New Roman"/>
                <w:color w:val="000000"/>
                <w:sz w:val="24"/>
                <w:szCs w:val="24"/>
              </w:rPr>
            </w:pPr>
            <w:r w:rsidRPr="00AF7C5C">
              <w:rPr>
                <w:rFonts w:ascii="Book Antiqua" w:eastAsia="Times New Roman" w:hAnsi="Book Antiqua" w:cs="Times New Roman"/>
                <w:color w:val="000000"/>
                <w:sz w:val="24"/>
                <w:szCs w:val="24"/>
              </w:rPr>
              <w:t>&lt;</w:t>
            </w:r>
            <w:r w:rsidR="00593680">
              <w:rPr>
                <w:rFonts w:ascii="Book Antiqua" w:eastAsia="SimSun" w:hAnsi="Book Antiqua" w:cs="Times New Roman" w:hint="eastAsia"/>
                <w:color w:val="000000"/>
                <w:sz w:val="24"/>
                <w:szCs w:val="24"/>
                <w:lang w:eastAsia="zh-CN"/>
              </w:rPr>
              <w:t xml:space="preserve"> </w:t>
            </w:r>
            <w:r w:rsidRPr="00AF7C5C">
              <w:rPr>
                <w:rFonts w:ascii="Book Antiqua" w:eastAsia="Times New Roman" w:hAnsi="Book Antiqua" w:cs="Times New Roman"/>
                <w:color w:val="000000"/>
                <w:sz w:val="24"/>
                <w:szCs w:val="24"/>
              </w:rPr>
              <w:t>0.001</w:t>
            </w:r>
          </w:p>
        </w:tc>
        <w:tc>
          <w:tcPr>
            <w:tcW w:w="1525" w:type="dxa"/>
            <w:shd w:val="clear" w:color="auto" w:fill="auto"/>
            <w:noWrap/>
            <w:vAlign w:val="bottom"/>
            <w:hideMark/>
          </w:tcPr>
          <w:p w14:paraId="64139AF6" w14:textId="77777777" w:rsidR="0053288D" w:rsidRPr="00AF7C5C" w:rsidRDefault="0053288D" w:rsidP="00593680">
            <w:pPr>
              <w:adjustRightInd w:val="0"/>
              <w:snapToGrid w:val="0"/>
              <w:spacing w:after="0" w:line="360" w:lineRule="auto"/>
              <w:jc w:val="center"/>
              <w:rPr>
                <w:rFonts w:ascii="Book Antiqua" w:eastAsia="Times New Roman" w:hAnsi="Book Antiqua" w:cs="Times New Roman"/>
                <w:color w:val="000000"/>
                <w:sz w:val="24"/>
                <w:szCs w:val="24"/>
              </w:rPr>
            </w:pPr>
            <w:r w:rsidRPr="00AF7C5C">
              <w:rPr>
                <w:rFonts w:ascii="Book Antiqua" w:eastAsia="Times New Roman" w:hAnsi="Book Antiqua" w:cs="Times New Roman"/>
                <w:color w:val="000000"/>
                <w:sz w:val="24"/>
                <w:szCs w:val="24"/>
              </w:rPr>
              <w:t>(</w:t>
            </w:r>
            <w:r w:rsidRPr="00AF7C5C">
              <w:rPr>
                <w:rFonts w:ascii="Book Antiqua" w:hAnsi="Book Antiqua" w:cs="Times New Roman"/>
                <w:color w:val="000000"/>
                <w:sz w:val="24"/>
                <w:szCs w:val="24"/>
              </w:rPr>
              <w:t>0</w:t>
            </w:r>
            <w:r w:rsidRPr="00AF7C5C">
              <w:rPr>
                <w:rFonts w:ascii="Book Antiqua" w:eastAsia="Times New Roman" w:hAnsi="Book Antiqua" w:cs="Times New Roman"/>
                <w:color w:val="000000"/>
                <w:sz w:val="24"/>
                <w:szCs w:val="24"/>
              </w:rPr>
              <w:t xml:space="preserve">.03, </w:t>
            </w:r>
            <w:r w:rsidRPr="00AF7C5C">
              <w:rPr>
                <w:rFonts w:ascii="Book Antiqua" w:hAnsi="Book Antiqua" w:cs="Times New Roman"/>
                <w:color w:val="000000"/>
                <w:sz w:val="24"/>
                <w:szCs w:val="24"/>
              </w:rPr>
              <w:t>0</w:t>
            </w:r>
            <w:r w:rsidRPr="00AF7C5C">
              <w:rPr>
                <w:rFonts w:ascii="Book Antiqua" w:eastAsia="Times New Roman" w:hAnsi="Book Antiqua" w:cs="Times New Roman"/>
                <w:color w:val="000000"/>
                <w:sz w:val="24"/>
                <w:szCs w:val="24"/>
              </w:rPr>
              <w:t>.06)</w:t>
            </w:r>
          </w:p>
        </w:tc>
        <w:tc>
          <w:tcPr>
            <w:tcW w:w="684" w:type="dxa"/>
            <w:shd w:val="clear" w:color="auto" w:fill="auto"/>
            <w:noWrap/>
            <w:vAlign w:val="bottom"/>
            <w:hideMark/>
          </w:tcPr>
          <w:p w14:paraId="5F2CB3C5" w14:textId="77777777" w:rsidR="0053288D" w:rsidRPr="00AF7C5C" w:rsidRDefault="0053288D" w:rsidP="00593680">
            <w:pPr>
              <w:adjustRightInd w:val="0"/>
              <w:snapToGrid w:val="0"/>
              <w:spacing w:after="0" w:line="360" w:lineRule="auto"/>
              <w:jc w:val="center"/>
              <w:rPr>
                <w:rFonts w:ascii="Book Antiqua" w:eastAsia="Times New Roman" w:hAnsi="Book Antiqua" w:cs="Times New Roman"/>
                <w:color w:val="000000"/>
                <w:sz w:val="24"/>
                <w:szCs w:val="24"/>
              </w:rPr>
            </w:pPr>
            <w:r w:rsidRPr="00AF7C5C">
              <w:rPr>
                <w:rFonts w:ascii="Book Antiqua" w:eastAsia="Times New Roman" w:hAnsi="Book Antiqua" w:cs="Times New Roman"/>
                <w:color w:val="000000"/>
                <w:sz w:val="24"/>
                <w:szCs w:val="24"/>
              </w:rPr>
              <w:t>0.06</w:t>
            </w:r>
          </w:p>
        </w:tc>
        <w:tc>
          <w:tcPr>
            <w:tcW w:w="1146" w:type="dxa"/>
            <w:shd w:val="clear" w:color="auto" w:fill="auto"/>
            <w:noWrap/>
            <w:vAlign w:val="bottom"/>
            <w:hideMark/>
          </w:tcPr>
          <w:p w14:paraId="50F975B1" w14:textId="50F16F32" w:rsidR="0053288D" w:rsidRPr="00AF7C5C" w:rsidRDefault="0053288D" w:rsidP="00593680">
            <w:pPr>
              <w:adjustRightInd w:val="0"/>
              <w:snapToGrid w:val="0"/>
              <w:spacing w:after="0" w:line="360" w:lineRule="auto"/>
              <w:jc w:val="center"/>
              <w:rPr>
                <w:rFonts w:ascii="Book Antiqua" w:eastAsia="Times New Roman" w:hAnsi="Book Antiqua" w:cs="Times New Roman"/>
                <w:color w:val="000000"/>
                <w:sz w:val="24"/>
                <w:szCs w:val="24"/>
              </w:rPr>
            </w:pPr>
            <w:r w:rsidRPr="00AF7C5C">
              <w:rPr>
                <w:rFonts w:ascii="Book Antiqua" w:eastAsia="Times New Roman" w:hAnsi="Book Antiqua" w:cs="Times New Roman"/>
                <w:color w:val="000000"/>
                <w:sz w:val="24"/>
                <w:szCs w:val="24"/>
              </w:rPr>
              <w:t>&lt;</w:t>
            </w:r>
            <w:r w:rsidR="00593680">
              <w:rPr>
                <w:rFonts w:ascii="Book Antiqua" w:eastAsia="SimSun" w:hAnsi="Book Antiqua" w:cs="Times New Roman" w:hint="eastAsia"/>
                <w:color w:val="000000"/>
                <w:sz w:val="24"/>
                <w:szCs w:val="24"/>
                <w:lang w:eastAsia="zh-CN"/>
              </w:rPr>
              <w:t xml:space="preserve"> </w:t>
            </w:r>
            <w:r w:rsidRPr="00AF7C5C">
              <w:rPr>
                <w:rFonts w:ascii="Book Antiqua" w:eastAsia="Times New Roman" w:hAnsi="Book Antiqua" w:cs="Times New Roman"/>
                <w:color w:val="000000"/>
                <w:sz w:val="24"/>
                <w:szCs w:val="24"/>
              </w:rPr>
              <w:t>0.001</w:t>
            </w:r>
          </w:p>
        </w:tc>
        <w:tc>
          <w:tcPr>
            <w:tcW w:w="1524" w:type="dxa"/>
            <w:shd w:val="clear" w:color="auto" w:fill="auto"/>
            <w:noWrap/>
            <w:vAlign w:val="bottom"/>
            <w:hideMark/>
          </w:tcPr>
          <w:p w14:paraId="0D24DB13" w14:textId="77777777" w:rsidR="0053288D" w:rsidRPr="00AF7C5C" w:rsidRDefault="0053288D" w:rsidP="00593680">
            <w:pPr>
              <w:adjustRightInd w:val="0"/>
              <w:snapToGrid w:val="0"/>
              <w:spacing w:after="0" w:line="360" w:lineRule="auto"/>
              <w:jc w:val="center"/>
              <w:rPr>
                <w:rFonts w:ascii="Book Antiqua" w:eastAsia="Times New Roman" w:hAnsi="Book Antiqua" w:cs="Times New Roman"/>
                <w:color w:val="000000"/>
                <w:sz w:val="24"/>
                <w:szCs w:val="24"/>
              </w:rPr>
            </w:pPr>
            <w:r w:rsidRPr="00AF7C5C">
              <w:rPr>
                <w:rFonts w:ascii="Book Antiqua" w:eastAsia="Times New Roman" w:hAnsi="Book Antiqua" w:cs="Times New Roman"/>
                <w:color w:val="000000"/>
                <w:sz w:val="24"/>
                <w:szCs w:val="24"/>
              </w:rPr>
              <w:t>(</w:t>
            </w:r>
            <w:r w:rsidRPr="00AF7C5C">
              <w:rPr>
                <w:rFonts w:ascii="Book Antiqua" w:hAnsi="Book Antiqua" w:cs="Times New Roman"/>
                <w:color w:val="000000"/>
                <w:sz w:val="24"/>
                <w:szCs w:val="24"/>
              </w:rPr>
              <w:t>0</w:t>
            </w:r>
            <w:r w:rsidRPr="00AF7C5C">
              <w:rPr>
                <w:rFonts w:ascii="Book Antiqua" w:eastAsia="Times New Roman" w:hAnsi="Book Antiqua" w:cs="Times New Roman"/>
                <w:color w:val="000000"/>
                <w:sz w:val="24"/>
                <w:szCs w:val="24"/>
              </w:rPr>
              <w:t xml:space="preserve">.04, </w:t>
            </w:r>
            <w:r w:rsidRPr="00AF7C5C">
              <w:rPr>
                <w:rFonts w:ascii="Book Antiqua" w:hAnsi="Book Antiqua" w:cs="Times New Roman"/>
                <w:color w:val="000000"/>
                <w:sz w:val="24"/>
                <w:szCs w:val="24"/>
              </w:rPr>
              <w:t>0</w:t>
            </w:r>
            <w:r w:rsidRPr="00AF7C5C">
              <w:rPr>
                <w:rFonts w:ascii="Book Antiqua" w:eastAsia="Times New Roman" w:hAnsi="Book Antiqua" w:cs="Times New Roman"/>
                <w:color w:val="000000"/>
                <w:sz w:val="24"/>
                <w:szCs w:val="24"/>
              </w:rPr>
              <w:t>.09)</w:t>
            </w:r>
          </w:p>
        </w:tc>
      </w:tr>
      <w:tr w:rsidR="001056F1" w:rsidRPr="00AF7C5C" w14:paraId="31CDF0BF" w14:textId="77777777" w:rsidTr="00724A13">
        <w:trPr>
          <w:trHeight w:val="306"/>
        </w:trPr>
        <w:tc>
          <w:tcPr>
            <w:tcW w:w="6253" w:type="dxa"/>
            <w:gridSpan w:val="2"/>
            <w:shd w:val="clear" w:color="auto" w:fill="auto"/>
            <w:noWrap/>
            <w:vAlign w:val="center"/>
            <w:hideMark/>
          </w:tcPr>
          <w:p w14:paraId="2B9564FF" w14:textId="55E0794B" w:rsidR="0053288D" w:rsidRPr="00AF7C5C" w:rsidRDefault="0053288D" w:rsidP="00885C98">
            <w:pPr>
              <w:adjustRightInd w:val="0"/>
              <w:snapToGrid w:val="0"/>
              <w:spacing w:after="0" w:line="360" w:lineRule="auto"/>
              <w:ind w:firstLineChars="100" w:firstLine="240"/>
              <w:jc w:val="both"/>
              <w:rPr>
                <w:rFonts w:ascii="Book Antiqua" w:eastAsia="Times New Roman" w:hAnsi="Book Antiqua" w:cs="Times New Roman"/>
                <w:color w:val="000000"/>
                <w:sz w:val="24"/>
                <w:szCs w:val="24"/>
              </w:rPr>
            </w:pPr>
            <w:r w:rsidRPr="00AF7C5C">
              <w:rPr>
                <w:rFonts w:ascii="Book Antiqua" w:hAnsi="Book Antiqua" w:cs="Arial"/>
                <w:color w:val="000000" w:themeColor="text1"/>
                <w:sz w:val="24"/>
                <w:szCs w:val="24"/>
              </w:rPr>
              <w:t>Inadequate or Poor</w:t>
            </w:r>
          </w:p>
        </w:tc>
        <w:tc>
          <w:tcPr>
            <w:tcW w:w="983" w:type="dxa"/>
            <w:shd w:val="clear" w:color="auto" w:fill="auto"/>
            <w:noWrap/>
            <w:vAlign w:val="bottom"/>
            <w:hideMark/>
          </w:tcPr>
          <w:p w14:paraId="1D5060E2" w14:textId="77777777" w:rsidR="0053288D" w:rsidRPr="00AF7C5C" w:rsidRDefault="0053288D" w:rsidP="00593680">
            <w:pPr>
              <w:adjustRightInd w:val="0"/>
              <w:snapToGrid w:val="0"/>
              <w:spacing w:after="0" w:line="360" w:lineRule="auto"/>
              <w:jc w:val="center"/>
              <w:rPr>
                <w:rFonts w:ascii="Book Antiqua" w:eastAsia="Times New Roman" w:hAnsi="Book Antiqua" w:cs="Times New Roman"/>
                <w:color w:val="000000"/>
                <w:sz w:val="24"/>
                <w:szCs w:val="24"/>
              </w:rPr>
            </w:pPr>
            <w:r w:rsidRPr="00AF7C5C">
              <w:rPr>
                <w:rFonts w:ascii="Book Antiqua" w:eastAsia="Times New Roman" w:hAnsi="Book Antiqua" w:cs="Times New Roman"/>
                <w:color w:val="000000"/>
                <w:sz w:val="24"/>
                <w:szCs w:val="24"/>
              </w:rPr>
              <w:t>0.17</w:t>
            </w:r>
          </w:p>
        </w:tc>
        <w:tc>
          <w:tcPr>
            <w:tcW w:w="1151" w:type="dxa"/>
            <w:shd w:val="clear" w:color="auto" w:fill="auto"/>
            <w:noWrap/>
            <w:vAlign w:val="bottom"/>
            <w:hideMark/>
          </w:tcPr>
          <w:p w14:paraId="2FA17433" w14:textId="581D4F1F" w:rsidR="0053288D" w:rsidRPr="00AF7C5C" w:rsidRDefault="0053288D" w:rsidP="00593680">
            <w:pPr>
              <w:adjustRightInd w:val="0"/>
              <w:snapToGrid w:val="0"/>
              <w:spacing w:after="0" w:line="360" w:lineRule="auto"/>
              <w:jc w:val="center"/>
              <w:rPr>
                <w:rFonts w:ascii="Book Antiqua" w:eastAsia="Times New Roman" w:hAnsi="Book Antiqua" w:cs="Times New Roman"/>
                <w:color w:val="000000"/>
                <w:sz w:val="24"/>
                <w:szCs w:val="24"/>
              </w:rPr>
            </w:pPr>
            <w:r w:rsidRPr="00AF7C5C">
              <w:rPr>
                <w:rFonts w:ascii="Book Antiqua" w:eastAsia="Times New Roman" w:hAnsi="Book Antiqua" w:cs="Times New Roman"/>
                <w:color w:val="000000"/>
                <w:sz w:val="24"/>
                <w:szCs w:val="24"/>
              </w:rPr>
              <w:t>&lt;</w:t>
            </w:r>
            <w:r w:rsidR="00593680">
              <w:rPr>
                <w:rFonts w:ascii="Book Antiqua" w:eastAsia="SimSun" w:hAnsi="Book Antiqua" w:cs="Times New Roman" w:hint="eastAsia"/>
                <w:color w:val="000000"/>
                <w:sz w:val="24"/>
                <w:szCs w:val="24"/>
                <w:lang w:eastAsia="zh-CN"/>
              </w:rPr>
              <w:t xml:space="preserve"> </w:t>
            </w:r>
            <w:r w:rsidRPr="00AF7C5C">
              <w:rPr>
                <w:rFonts w:ascii="Book Antiqua" w:eastAsia="Times New Roman" w:hAnsi="Book Antiqua" w:cs="Times New Roman"/>
                <w:color w:val="000000"/>
                <w:sz w:val="24"/>
                <w:szCs w:val="24"/>
              </w:rPr>
              <w:t>0.001</w:t>
            </w:r>
          </w:p>
        </w:tc>
        <w:tc>
          <w:tcPr>
            <w:tcW w:w="1525" w:type="dxa"/>
            <w:shd w:val="clear" w:color="auto" w:fill="auto"/>
            <w:noWrap/>
            <w:vAlign w:val="bottom"/>
            <w:hideMark/>
          </w:tcPr>
          <w:p w14:paraId="5FF3A7E9" w14:textId="77777777" w:rsidR="0053288D" w:rsidRPr="00AF7C5C" w:rsidRDefault="0053288D" w:rsidP="00593680">
            <w:pPr>
              <w:adjustRightInd w:val="0"/>
              <w:snapToGrid w:val="0"/>
              <w:spacing w:after="0" w:line="360" w:lineRule="auto"/>
              <w:jc w:val="center"/>
              <w:rPr>
                <w:rFonts w:ascii="Book Antiqua" w:eastAsia="Times New Roman" w:hAnsi="Book Antiqua" w:cs="Times New Roman"/>
                <w:color w:val="000000"/>
                <w:sz w:val="24"/>
                <w:szCs w:val="24"/>
              </w:rPr>
            </w:pPr>
            <w:r w:rsidRPr="00AF7C5C">
              <w:rPr>
                <w:rFonts w:ascii="Book Antiqua" w:eastAsia="Times New Roman" w:hAnsi="Book Antiqua" w:cs="Times New Roman"/>
                <w:color w:val="000000"/>
                <w:sz w:val="24"/>
                <w:szCs w:val="24"/>
              </w:rPr>
              <w:t>(</w:t>
            </w:r>
            <w:r w:rsidRPr="00AF7C5C">
              <w:rPr>
                <w:rFonts w:ascii="Book Antiqua" w:hAnsi="Book Antiqua" w:cs="Times New Roman"/>
                <w:color w:val="000000"/>
                <w:sz w:val="24"/>
                <w:szCs w:val="24"/>
              </w:rPr>
              <w:t>0</w:t>
            </w:r>
            <w:r w:rsidRPr="00AF7C5C">
              <w:rPr>
                <w:rFonts w:ascii="Book Antiqua" w:eastAsia="Times New Roman" w:hAnsi="Book Antiqua" w:cs="Times New Roman"/>
                <w:color w:val="000000"/>
                <w:sz w:val="24"/>
                <w:szCs w:val="24"/>
              </w:rPr>
              <w:t xml:space="preserve">.09, </w:t>
            </w:r>
            <w:r w:rsidRPr="00AF7C5C">
              <w:rPr>
                <w:rFonts w:ascii="Book Antiqua" w:hAnsi="Book Antiqua" w:cs="Times New Roman"/>
                <w:color w:val="000000"/>
                <w:sz w:val="24"/>
                <w:szCs w:val="24"/>
              </w:rPr>
              <w:t>0</w:t>
            </w:r>
            <w:r w:rsidRPr="00AF7C5C">
              <w:rPr>
                <w:rFonts w:ascii="Book Antiqua" w:eastAsia="Times New Roman" w:hAnsi="Book Antiqua" w:cs="Times New Roman"/>
                <w:color w:val="000000"/>
                <w:sz w:val="24"/>
                <w:szCs w:val="24"/>
              </w:rPr>
              <w:t>.30)</w:t>
            </w:r>
          </w:p>
        </w:tc>
        <w:tc>
          <w:tcPr>
            <w:tcW w:w="684" w:type="dxa"/>
            <w:shd w:val="clear" w:color="auto" w:fill="auto"/>
            <w:noWrap/>
            <w:vAlign w:val="bottom"/>
            <w:hideMark/>
          </w:tcPr>
          <w:p w14:paraId="217D7841" w14:textId="77777777" w:rsidR="0053288D" w:rsidRPr="00AF7C5C" w:rsidRDefault="0053288D" w:rsidP="00593680">
            <w:pPr>
              <w:adjustRightInd w:val="0"/>
              <w:snapToGrid w:val="0"/>
              <w:spacing w:after="0" w:line="360" w:lineRule="auto"/>
              <w:jc w:val="center"/>
              <w:rPr>
                <w:rFonts w:ascii="Book Antiqua" w:eastAsia="Times New Roman" w:hAnsi="Book Antiqua" w:cs="Times New Roman"/>
                <w:color w:val="000000"/>
                <w:sz w:val="24"/>
                <w:szCs w:val="24"/>
              </w:rPr>
            </w:pPr>
            <w:r w:rsidRPr="00AF7C5C">
              <w:rPr>
                <w:rFonts w:ascii="Book Antiqua" w:eastAsia="Times New Roman" w:hAnsi="Book Antiqua" w:cs="Times New Roman"/>
                <w:color w:val="000000"/>
                <w:sz w:val="24"/>
                <w:szCs w:val="24"/>
              </w:rPr>
              <w:t>0.08</w:t>
            </w:r>
          </w:p>
        </w:tc>
        <w:tc>
          <w:tcPr>
            <w:tcW w:w="1146" w:type="dxa"/>
            <w:shd w:val="clear" w:color="auto" w:fill="auto"/>
            <w:noWrap/>
            <w:vAlign w:val="bottom"/>
            <w:hideMark/>
          </w:tcPr>
          <w:p w14:paraId="657B0A96" w14:textId="17067461" w:rsidR="0053288D" w:rsidRPr="00AF7C5C" w:rsidRDefault="0053288D" w:rsidP="00593680">
            <w:pPr>
              <w:adjustRightInd w:val="0"/>
              <w:snapToGrid w:val="0"/>
              <w:spacing w:after="0" w:line="360" w:lineRule="auto"/>
              <w:jc w:val="center"/>
              <w:rPr>
                <w:rFonts w:ascii="Book Antiqua" w:eastAsia="Times New Roman" w:hAnsi="Book Antiqua" w:cs="Times New Roman"/>
                <w:color w:val="000000"/>
                <w:sz w:val="24"/>
                <w:szCs w:val="24"/>
              </w:rPr>
            </w:pPr>
            <w:r w:rsidRPr="00AF7C5C">
              <w:rPr>
                <w:rFonts w:ascii="Book Antiqua" w:eastAsia="Times New Roman" w:hAnsi="Book Antiqua" w:cs="Times New Roman"/>
                <w:color w:val="000000"/>
                <w:sz w:val="24"/>
                <w:szCs w:val="24"/>
              </w:rPr>
              <w:t>&lt;</w:t>
            </w:r>
            <w:r w:rsidR="00593680">
              <w:rPr>
                <w:rFonts w:ascii="Book Antiqua" w:eastAsia="SimSun" w:hAnsi="Book Antiqua" w:cs="Times New Roman" w:hint="eastAsia"/>
                <w:color w:val="000000"/>
                <w:sz w:val="24"/>
                <w:szCs w:val="24"/>
                <w:lang w:eastAsia="zh-CN"/>
              </w:rPr>
              <w:t xml:space="preserve"> </w:t>
            </w:r>
            <w:r w:rsidRPr="00AF7C5C">
              <w:rPr>
                <w:rFonts w:ascii="Book Antiqua" w:eastAsia="Times New Roman" w:hAnsi="Book Antiqua" w:cs="Times New Roman"/>
                <w:color w:val="000000"/>
                <w:sz w:val="24"/>
                <w:szCs w:val="24"/>
              </w:rPr>
              <w:t>0.001</w:t>
            </w:r>
          </w:p>
        </w:tc>
        <w:tc>
          <w:tcPr>
            <w:tcW w:w="1524" w:type="dxa"/>
            <w:shd w:val="clear" w:color="auto" w:fill="auto"/>
            <w:noWrap/>
            <w:vAlign w:val="bottom"/>
            <w:hideMark/>
          </w:tcPr>
          <w:p w14:paraId="3C520671" w14:textId="77777777" w:rsidR="0053288D" w:rsidRPr="00AF7C5C" w:rsidRDefault="0053288D" w:rsidP="00593680">
            <w:pPr>
              <w:adjustRightInd w:val="0"/>
              <w:snapToGrid w:val="0"/>
              <w:spacing w:after="0" w:line="360" w:lineRule="auto"/>
              <w:jc w:val="center"/>
              <w:rPr>
                <w:rFonts w:ascii="Book Antiqua" w:eastAsia="Times New Roman" w:hAnsi="Book Antiqua" w:cs="Times New Roman"/>
                <w:color w:val="000000"/>
                <w:sz w:val="24"/>
                <w:szCs w:val="24"/>
              </w:rPr>
            </w:pPr>
            <w:r w:rsidRPr="00AF7C5C">
              <w:rPr>
                <w:rFonts w:ascii="Book Antiqua" w:eastAsia="Times New Roman" w:hAnsi="Book Antiqua" w:cs="Times New Roman"/>
                <w:color w:val="000000"/>
                <w:sz w:val="24"/>
                <w:szCs w:val="24"/>
              </w:rPr>
              <w:t>(</w:t>
            </w:r>
            <w:r w:rsidRPr="00AF7C5C">
              <w:rPr>
                <w:rFonts w:ascii="Book Antiqua" w:hAnsi="Book Antiqua" w:cs="Times New Roman"/>
                <w:color w:val="000000"/>
                <w:sz w:val="24"/>
                <w:szCs w:val="24"/>
              </w:rPr>
              <w:t>0</w:t>
            </w:r>
            <w:r w:rsidRPr="00AF7C5C">
              <w:rPr>
                <w:rFonts w:ascii="Book Antiqua" w:eastAsia="Times New Roman" w:hAnsi="Book Antiqua" w:cs="Times New Roman"/>
                <w:color w:val="000000"/>
                <w:sz w:val="24"/>
                <w:szCs w:val="24"/>
              </w:rPr>
              <w:t xml:space="preserve">.05, </w:t>
            </w:r>
            <w:r w:rsidRPr="00AF7C5C">
              <w:rPr>
                <w:rFonts w:ascii="Book Antiqua" w:hAnsi="Book Antiqua" w:cs="Times New Roman"/>
                <w:color w:val="000000"/>
                <w:sz w:val="24"/>
                <w:szCs w:val="24"/>
              </w:rPr>
              <w:t>0</w:t>
            </w:r>
            <w:r w:rsidRPr="00AF7C5C">
              <w:rPr>
                <w:rFonts w:ascii="Book Antiqua" w:eastAsia="Times New Roman" w:hAnsi="Book Antiqua" w:cs="Times New Roman"/>
                <w:color w:val="000000"/>
                <w:sz w:val="24"/>
                <w:szCs w:val="24"/>
              </w:rPr>
              <w:t>.13)</w:t>
            </w:r>
          </w:p>
        </w:tc>
      </w:tr>
      <w:tr w:rsidR="001056F1" w:rsidRPr="00AF7C5C" w14:paraId="2C65CE65" w14:textId="77777777" w:rsidTr="00724A13">
        <w:trPr>
          <w:trHeight w:val="306"/>
        </w:trPr>
        <w:tc>
          <w:tcPr>
            <w:tcW w:w="6253" w:type="dxa"/>
            <w:gridSpan w:val="2"/>
            <w:shd w:val="clear" w:color="auto" w:fill="auto"/>
            <w:noWrap/>
            <w:vAlign w:val="center"/>
          </w:tcPr>
          <w:p w14:paraId="4499A51B" w14:textId="4C2B8AF4" w:rsidR="0053288D" w:rsidRPr="00AF7C5C" w:rsidRDefault="0053288D" w:rsidP="00885C98">
            <w:pPr>
              <w:adjustRightInd w:val="0"/>
              <w:snapToGrid w:val="0"/>
              <w:spacing w:after="0" w:line="360" w:lineRule="auto"/>
              <w:jc w:val="both"/>
              <w:rPr>
                <w:rFonts w:ascii="Book Antiqua" w:hAnsi="Book Antiqua" w:cs="Arial"/>
                <w:bCs/>
                <w:sz w:val="24"/>
                <w:szCs w:val="24"/>
              </w:rPr>
            </w:pPr>
            <w:r w:rsidRPr="00AF7C5C">
              <w:rPr>
                <w:rFonts w:ascii="Book Antiqua" w:hAnsi="Book Antiqua" w:cs="Arial"/>
                <w:bCs/>
                <w:sz w:val="24"/>
                <w:szCs w:val="24"/>
              </w:rPr>
              <w:t xml:space="preserve">Bowel </w:t>
            </w:r>
            <w:r w:rsidR="00593680" w:rsidRPr="00AF7C5C">
              <w:rPr>
                <w:rFonts w:ascii="Book Antiqua" w:hAnsi="Book Antiqua" w:cs="Arial"/>
                <w:bCs/>
                <w:sz w:val="24"/>
                <w:szCs w:val="24"/>
              </w:rPr>
              <w:t>p</w:t>
            </w:r>
            <w:r w:rsidRPr="00AF7C5C">
              <w:rPr>
                <w:rFonts w:ascii="Book Antiqua" w:hAnsi="Book Antiqua" w:cs="Arial"/>
                <w:bCs/>
                <w:sz w:val="24"/>
                <w:szCs w:val="24"/>
              </w:rPr>
              <w:t xml:space="preserve">rep </w:t>
            </w:r>
            <w:r w:rsidR="00593680" w:rsidRPr="00AF7C5C">
              <w:rPr>
                <w:rFonts w:ascii="Book Antiqua" w:hAnsi="Book Antiqua" w:cs="Arial"/>
                <w:bCs/>
                <w:sz w:val="24"/>
                <w:szCs w:val="24"/>
              </w:rPr>
              <w:t>t</w:t>
            </w:r>
            <w:r w:rsidRPr="00AF7C5C">
              <w:rPr>
                <w:rFonts w:ascii="Book Antiqua" w:hAnsi="Book Antiqua" w:cs="Arial"/>
                <w:bCs/>
                <w:sz w:val="24"/>
                <w:szCs w:val="24"/>
              </w:rPr>
              <w:t>ype</w:t>
            </w:r>
          </w:p>
        </w:tc>
        <w:tc>
          <w:tcPr>
            <w:tcW w:w="983" w:type="dxa"/>
            <w:shd w:val="clear" w:color="auto" w:fill="auto"/>
            <w:noWrap/>
            <w:vAlign w:val="bottom"/>
          </w:tcPr>
          <w:p w14:paraId="555FCEDB" w14:textId="77777777" w:rsidR="0053288D" w:rsidRPr="00AF7C5C" w:rsidRDefault="0053288D" w:rsidP="00593680">
            <w:pPr>
              <w:adjustRightInd w:val="0"/>
              <w:snapToGrid w:val="0"/>
              <w:spacing w:after="0" w:line="360" w:lineRule="auto"/>
              <w:jc w:val="center"/>
              <w:rPr>
                <w:rFonts w:ascii="Book Antiqua" w:eastAsia="Times New Roman" w:hAnsi="Book Antiqua" w:cs="Times New Roman"/>
                <w:color w:val="000000"/>
                <w:sz w:val="24"/>
                <w:szCs w:val="24"/>
              </w:rPr>
            </w:pPr>
          </w:p>
        </w:tc>
        <w:tc>
          <w:tcPr>
            <w:tcW w:w="1151" w:type="dxa"/>
            <w:shd w:val="clear" w:color="auto" w:fill="auto"/>
            <w:noWrap/>
            <w:vAlign w:val="bottom"/>
          </w:tcPr>
          <w:p w14:paraId="578F7D6D" w14:textId="77777777" w:rsidR="0053288D" w:rsidRPr="00AF7C5C" w:rsidRDefault="0053288D" w:rsidP="00593680">
            <w:pPr>
              <w:adjustRightInd w:val="0"/>
              <w:snapToGrid w:val="0"/>
              <w:spacing w:after="0" w:line="360" w:lineRule="auto"/>
              <w:jc w:val="center"/>
              <w:rPr>
                <w:rFonts w:ascii="Book Antiqua" w:eastAsia="Times New Roman" w:hAnsi="Book Antiqua" w:cs="Times New Roman"/>
                <w:color w:val="000000"/>
                <w:sz w:val="24"/>
                <w:szCs w:val="24"/>
              </w:rPr>
            </w:pPr>
          </w:p>
        </w:tc>
        <w:tc>
          <w:tcPr>
            <w:tcW w:w="1525" w:type="dxa"/>
            <w:shd w:val="clear" w:color="auto" w:fill="auto"/>
            <w:noWrap/>
            <w:vAlign w:val="bottom"/>
          </w:tcPr>
          <w:p w14:paraId="36CB9E95" w14:textId="77777777" w:rsidR="0053288D" w:rsidRPr="00AF7C5C" w:rsidRDefault="0053288D" w:rsidP="00593680">
            <w:pPr>
              <w:adjustRightInd w:val="0"/>
              <w:snapToGrid w:val="0"/>
              <w:spacing w:after="0" w:line="360" w:lineRule="auto"/>
              <w:jc w:val="center"/>
              <w:rPr>
                <w:rFonts w:ascii="Book Antiqua" w:eastAsia="Times New Roman" w:hAnsi="Book Antiqua" w:cs="Times New Roman"/>
                <w:color w:val="000000"/>
                <w:sz w:val="24"/>
                <w:szCs w:val="24"/>
              </w:rPr>
            </w:pPr>
          </w:p>
        </w:tc>
        <w:tc>
          <w:tcPr>
            <w:tcW w:w="684" w:type="dxa"/>
            <w:shd w:val="clear" w:color="auto" w:fill="auto"/>
            <w:noWrap/>
            <w:vAlign w:val="bottom"/>
          </w:tcPr>
          <w:p w14:paraId="3C8F87C1" w14:textId="77777777" w:rsidR="0053288D" w:rsidRPr="00AF7C5C" w:rsidRDefault="0053288D" w:rsidP="00593680">
            <w:pPr>
              <w:adjustRightInd w:val="0"/>
              <w:snapToGrid w:val="0"/>
              <w:spacing w:after="0" w:line="360" w:lineRule="auto"/>
              <w:jc w:val="center"/>
              <w:rPr>
                <w:rFonts w:ascii="Book Antiqua" w:eastAsia="Times New Roman" w:hAnsi="Book Antiqua" w:cs="Times New Roman"/>
                <w:color w:val="000000"/>
                <w:sz w:val="24"/>
                <w:szCs w:val="24"/>
              </w:rPr>
            </w:pPr>
          </w:p>
        </w:tc>
        <w:tc>
          <w:tcPr>
            <w:tcW w:w="1146" w:type="dxa"/>
            <w:shd w:val="clear" w:color="auto" w:fill="auto"/>
            <w:noWrap/>
            <w:vAlign w:val="bottom"/>
          </w:tcPr>
          <w:p w14:paraId="6957D7D8" w14:textId="77777777" w:rsidR="0053288D" w:rsidRPr="00AF7C5C" w:rsidRDefault="0053288D" w:rsidP="00593680">
            <w:pPr>
              <w:adjustRightInd w:val="0"/>
              <w:snapToGrid w:val="0"/>
              <w:spacing w:after="0" w:line="360" w:lineRule="auto"/>
              <w:jc w:val="center"/>
              <w:rPr>
                <w:rFonts w:ascii="Book Antiqua" w:eastAsia="Times New Roman" w:hAnsi="Book Antiqua" w:cs="Times New Roman"/>
                <w:color w:val="000000"/>
                <w:sz w:val="24"/>
                <w:szCs w:val="24"/>
              </w:rPr>
            </w:pPr>
          </w:p>
        </w:tc>
        <w:tc>
          <w:tcPr>
            <w:tcW w:w="1524" w:type="dxa"/>
            <w:shd w:val="clear" w:color="auto" w:fill="auto"/>
            <w:noWrap/>
            <w:vAlign w:val="bottom"/>
          </w:tcPr>
          <w:p w14:paraId="6A00666A" w14:textId="77777777" w:rsidR="0053288D" w:rsidRPr="00AF7C5C" w:rsidRDefault="0053288D" w:rsidP="00593680">
            <w:pPr>
              <w:adjustRightInd w:val="0"/>
              <w:snapToGrid w:val="0"/>
              <w:spacing w:after="0" w:line="360" w:lineRule="auto"/>
              <w:jc w:val="center"/>
              <w:rPr>
                <w:rFonts w:ascii="Book Antiqua" w:eastAsia="Times New Roman" w:hAnsi="Book Antiqua" w:cs="Times New Roman"/>
                <w:color w:val="000000"/>
                <w:sz w:val="24"/>
                <w:szCs w:val="24"/>
              </w:rPr>
            </w:pPr>
          </w:p>
        </w:tc>
      </w:tr>
      <w:tr w:rsidR="001056F1" w:rsidRPr="00AF7C5C" w14:paraId="0053977C" w14:textId="77777777" w:rsidTr="00724A13">
        <w:trPr>
          <w:trHeight w:val="306"/>
        </w:trPr>
        <w:tc>
          <w:tcPr>
            <w:tcW w:w="6253" w:type="dxa"/>
            <w:gridSpan w:val="2"/>
            <w:shd w:val="clear" w:color="auto" w:fill="auto"/>
            <w:noWrap/>
            <w:vAlign w:val="center"/>
            <w:hideMark/>
          </w:tcPr>
          <w:p w14:paraId="58ABC305" w14:textId="1F9A1F58" w:rsidR="0053288D" w:rsidRPr="00AF7C5C" w:rsidRDefault="0053288D" w:rsidP="00885C98">
            <w:pPr>
              <w:adjustRightInd w:val="0"/>
              <w:snapToGrid w:val="0"/>
              <w:spacing w:after="0" w:line="360" w:lineRule="auto"/>
              <w:ind w:firstLineChars="100" w:firstLine="240"/>
              <w:jc w:val="both"/>
              <w:rPr>
                <w:rFonts w:ascii="Book Antiqua" w:eastAsia="Times New Roman" w:hAnsi="Book Antiqua" w:cs="Times New Roman"/>
                <w:color w:val="000000"/>
                <w:sz w:val="24"/>
                <w:szCs w:val="24"/>
              </w:rPr>
            </w:pPr>
            <w:r w:rsidRPr="00AF7C5C">
              <w:rPr>
                <w:rFonts w:ascii="Book Antiqua" w:eastAsia="Times New Roman" w:hAnsi="Book Antiqua" w:cs="Arial"/>
                <w:sz w:val="24"/>
                <w:szCs w:val="24"/>
              </w:rPr>
              <w:t>MiraLAX</w:t>
            </w:r>
            <w:r w:rsidRPr="00AF7C5C">
              <w:rPr>
                <w:rFonts w:ascii="Book Antiqua" w:hAnsi="Book Antiqua" w:cs="Arial"/>
                <w:sz w:val="24"/>
                <w:szCs w:val="24"/>
                <w:vertAlign w:val="superscript"/>
              </w:rPr>
              <w:t>®</w:t>
            </w:r>
            <w:r w:rsidRPr="00AF7C5C">
              <w:rPr>
                <w:rFonts w:ascii="Book Antiqua" w:eastAsia="Times New Roman" w:hAnsi="Book Antiqua" w:cs="Arial"/>
                <w:sz w:val="24"/>
                <w:szCs w:val="24"/>
              </w:rPr>
              <w:t>/Gatorade</w:t>
            </w:r>
            <w:r w:rsidRPr="00AF7C5C">
              <w:rPr>
                <w:rFonts w:ascii="Book Antiqua" w:hAnsi="Book Antiqua" w:cs="Arial"/>
                <w:sz w:val="24"/>
                <w:szCs w:val="24"/>
                <w:vertAlign w:val="superscript"/>
              </w:rPr>
              <w:t>®</w:t>
            </w:r>
          </w:p>
        </w:tc>
        <w:tc>
          <w:tcPr>
            <w:tcW w:w="983" w:type="dxa"/>
            <w:shd w:val="clear" w:color="auto" w:fill="auto"/>
            <w:noWrap/>
            <w:vAlign w:val="bottom"/>
            <w:hideMark/>
          </w:tcPr>
          <w:p w14:paraId="506577D9" w14:textId="77777777" w:rsidR="0053288D" w:rsidRPr="00AF7C5C" w:rsidRDefault="0053288D" w:rsidP="00593680">
            <w:pPr>
              <w:adjustRightInd w:val="0"/>
              <w:snapToGrid w:val="0"/>
              <w:spacing w:after="0" w:line="360" w:lineRule="auto"/>
              <w:jc w:val="center"/>
              <w:rPr>
                <w:rFonts w:ascii="Book Antiqua" w:eastAsia="Times New Roman" w:hAnsi="Book Antiqua" w:cs="Times New Roman"/>
                <w:color w:val="000000"/>
                <w:sz w:val="24"/>
                <w:szCs w:val="24"/>
              </w:rPr>
            </w:pPr>
            <w:r w:rsidRPr="00AF7C5C">
              <w:rPr>
                <w:rFonts w:ascii="Book Antiqua" w:eastAsia="Times New Roman" w:hAnsi="Book Antiqua" w:cs="Times New Roman"/>
                <w:color w:val="000000"/>
                <w:sz w:val="24"/>
                <w:szCs w:val="24"/>
              </w:rPr>
              <w:t>1.0</w:t>
            </w:r>
          </w:p>
        </w:tc>
        <w:tc>
          <w:tcPr>
            <w:tcW w:w="1151" w:type="dxa"/>
            <w:shd w:val="clear" w:color="auto" w:fill="auto"/>
            <w:noWrap/>
            <w:vAlign w:val="bottom"/>
            <w:hideMark/>
          </w:tcPr>
          <w:p w14:paraId="5FB3A249" w14:textId="77777777" w:rsidR="0053288D" w:rsidRPr="00AF7C5C" w:rsidRDefault="0053288D" w:rsidP="00593680">
            <w:pPr>
              <w:adjustRightInd w:val="0"/>
              <w:snapToGrid w:val="0"/>
              <w:spacing w:after="0" w:line="360" w:lineRule="auto"/>
              <w:jc w:val="center"/>
              <w:rPr>
                <w:rFonts w:ascii="Book Antiqua" w:eastAsia="Times New Roman" w:hAnsi="Book Antiqua" w:cs="Times New Roman"/>
                <w:color w:val="000000"/>
                <w:sz w:val="24"/>
                <w:szCs w:val="24"/>
              </w:rPr>
            </w:pPr>
          </w:p>
        </w:tc>
        <w:tc>
          <w:tcPr>
            <w:tcW w:w="1525" w:type="dxa"/>
            <w:shd w:val="clear" w:color="auto" w:fill="auto"/>
            <w:noWrap/>
            <w:vAlign w:val="bottom"/>
            <w:hideMark/>
          </w:tcPr>
          <w:p w14:paraId="0965BE4A" w14:textId="77777777" w:rsidR="0053288D" w:rsidRPr="00AF7C5C" w:rsidRDefault="0053288D" w:rsidP="00593680">
            <w:pPr>
              <w:adjustRightInd w:val="0"/>
              <w:snapToGrid w:val="0"/>
              <w:spacing w:after="0" w:line="360" w:lineRule="auto"/>
              <w:jc w:val="center"/>
              <w:rPr>
                <w:rFonts w:ascii="Book Antiqua" w:eastAsia="Times New Roman" w:hAnsi="Book Antiqua" w:cs="Times New Roman"/>
                <w:color w:val="000000"/>
                <w:sz w:val="24"/>
                <w:szCs w:val="24"/>
              </w:rPr>
            </w:pPr>
          </w:p>
        </w:tc>
        <w:tc>
          <w:tcPr>
            <w:tcW w:w="684" w:type="dxa"/>
            <w:shd w:val="clear" w:color="auto" w:fill="auto"/>
            <w:noWrap/>
            <w:vAlign w:val="bottom"/>
            <w:hideMark/>
          </w:tcPr>
          <w:p w14:paraId="1F41C259" w14:textId="77777777" w:rsidR="0053288D" w:rsidRPr="00AF7C5C" w:rsidRDefault="0053288D" w:rsidP="00593680">
            <w:pPr>
              <w:adjustRightInd w:val="0"/>
              <w:snapToGrid w:val="0"/>
              <w:spacing w:after="0" w:line="360" w:lineRule="auto"/>
              <w:jc w:val="center"/>
              <w:rPr>
                <w:rFonts w:ascii="Book Antiqua" w:eastAsia="Times New Roman" w:hAnsi="Book Antiqua" w:cs="Times New Roman"/>
                <w:color w:val="000000"/>
                <w:sz w:val="24"/>
                <w:szCs w:val="24"/>
              </w:rPr>
            </w:pPr>
            <w:r w:rsidRPr="00AF7C5C">
              <w:rPr>
                <w:rFonts w:ascii="Book Antiqua" w:eastAsia="Times New Roman" w:hAnsi="Book Antiqua" w:cs="Times New Roman"/>
                <w:color w:val="000000"/>
                <w:sz w:val="24"/>
                <w:szCs w:val="24"/>
              </w:rPr>
              <w:t>1.0</w:t>
            </w:r>
          </w:p>
        </w:tc>
        <w:tc>
          <w:tcPr>
            <w:tcW w:w="1146" w:type="dxa"/>
            <w:shd w:val="clear" w:color="auto" w:fill="auto"/>
            <w:noWrap/>
            <w:vAlign w:val="bottom"/>
            <w:hideMark/>
          </w:tcPr>
          <w:p w14:paraId="38C9A347" w14:textId="77777777" w:rsidR="0053288D" w:rsidRPr="00AF7C5C" w:rsidRDefault="0053288D" w:rsidP="00593680">
            <w:pPr>
              <w:adjustRightInd w:val="0"/>
              <w:snapToGrid w:val="0"/>
              <w:spacing w:after="0" w:line="360" w:lineRule="auto"/>
              <w:jc w:val="center"/>
              <w:rPr>
                <w:rFonts w:ascii="Book Antiqua" w:eastAsia="Times New Roman" w:hAnsi="Book Antiqua" w:cs="Times New Roman"/>
                <w:color w:val="000000"/>
                <w:sz w:val="24"/>
                <w:szCs w:val="24"/>
              </w:rPr>
            </w:pPr>
          </w:p>
        </w:tc>
        <w:tc>
          <w:tcPr>
            <w:tcW w:w="1524" w:type="dxa"/>
            <w:shd w:val="clear" w:color="auto" w:fill="auto"/>
            <w:noWrap/>
            <w:vAlign w:val="bottom"/>
            <w:hideMark/>
          </w:tcPr>
          <w:p w14:paraId="2A89B78E" w14:textId="77777777" w:rsidR="0053288D" w:rsidRPr="00AF7C5C" w:rsidRDefault="0053288D" w:rsidP="00593680">
            <w:pPr>
              <w:adjustRightInd w:val="0"/>
              <w:snapToGrid w:val="0"/>
              <w:spacing w:after="0" w:line="360" w:lineRule="auto"/>
              <w:jc w:val="center"/>
              <w:rPr>
                <w:rFonts w:ascii="Book Antiqua" w:eastAsia="Times New Roman" w:hAnsi="Book Antiqua" w:cs="Times New Roman"/>
                <w:color w:val="000000"/>
                <w:sz w:val="24"/>
                <w:szCs w:val="24"/>
              </w:rPr>
            </w:pPr>
          </w:p>
        </w:tc>
      </w:tr>
      <w:tr w:rsidR="001056F1" w:rsidRPr="00AF7C5C" w14:paraId="48400C5B" w14:textId="77777777" w:rsidTr="00724A13">
        <w:trPr>
          <w:trHeight w:val="306"/>
        </w:trPr>
        <w:tc>
          <w:tcPr>
            <w:tcW w:w="6253" w:type="dxa"/>
            <w:gridSpan w:val="2"/>
            <w:shd w:val="clear" w:color="auto" w:fill="auto"/>
            <w:noWrap/>
            <w:vAlign w:val="center"/>
            <w:hideMark/>
          </w:tcPr>
          <w:p w14:paraId="21E71BCF" w14:textId="07CE960D" w:rsidR="0053288D" w:rsidRPr="00AF7C5C" w:rsidRDefault="0053288D" w:rsidP="00885C98">
            <w:pPr>
              <w:adjustRightInd w:val="0"/>
              <w:snapToGrid w:val="0"/>
              <w:spacing w:after="0" w:line="360" w:lineRule="auto"/>
              <w:ind w:firstLineChars="100" w:firstLine="240"/>
              <w:jc w:val="both"/>
              <w:rPr>
                <w:rFonts w:ascii="Book Antiqua" w:eastAsia="Times New Roman" w:hAnsi="Book Antiqua" w:cs="Times New Roman"/>
                <w:color w:val="000000"/>
                <w:sz w:val="24"/>
                <w:szCs w:val="24"/>
              </w:rPr>
            </w:pPr>
            <w:r w:rsidRPr="00AF7C5C">
              <w:rPr>
                <w:rFonts w:ascii="Book Antiqua" w:hAnsi="Book Antiqua" w:cs="Arial"/>
                <w:sz w:val="24"/>
                <w:szCs w:val="24"/>
              </w:rPr>
              <w:t xml:space="preserve">4L PEG, </w:t>
            </w:r>
            <w:r w:rsidRPr="00AF7C5C">
              <w:rPr>
                <w:rFonts w:ascii="Book Antiqua" w:hAnsi="Book Antiqua" w:cs="Arial"/>
                <w:bCs/>
                <w:sz w:val="24"/>
                <w:szCs w:val="24"/>
              </w:rPr>
              <w:t>GoLYTELY, NuLYTELY, Colyte,</w:t>
            </w:r>
            <w:r w:rsidR="006A379D" w:rsidRPr="00AF7C5C">
              <w:rPr>
                <w:rFonts w:ascii="Book Antiqua" w:eastAsia="SimSun" w:hAnsi="Book Antiqua" w:cs="Arial"/>
                <w:bCs/>
                <w:sz w:val="24"/>
                <w:szCs w:val="24"/>
                <w:lang w:eastAsia="zh-CN"/>
              </w:rPr>
              <w:t xml:space="preserve"> </w:t>
            </w:r>
            <w:r w:rsidRPr="00AF7C5C">
              <w:rPr>
                <w:rFonts w:ascii="Book Antiqua" w:hAnsi="Book Antiqua" w:cs="Arial"/>
                <w:bCs/>
                <w:sz w:val="24"/>
                <w:szCs w:val="24"/>
              </w:rPr>
              <w:t>TriLyte</w:t>
            </w:r>
          </w:p>
        </w:tc>
        <w:tc>
          <w:tcPr>
            <w:tcW w:w="983" w:type="dxa"/>
            <w:shd w:val="clear" w:color="auto" w:fill="auto"/>
            <w:noWrap/>
            <w:vAlign w:val="bottom"/>
            <w:hideMark/>
          </w:tcPr>
          <w:p w14:paraId="3A228AAD" w14:textId="77777777" w:rsidR="0053288D" w:rsidRPr="00AF7C5C" w:rsidRDefault="0053288D" w:rsidP="00593680">
            <w:pPr>
              <w:adjustRightInd w:val="0"/>
              <w:snapToGrid w:val="0"/>
              <w:spacing w:after="0" w:line="360" w:lineRule="auto"/>
              <w:jc w:val="center"/>
              <w:rPr>
                <w:rFonts w:ascii="Book Antiqua" w:eastAsia="Times New Roman" w:hAnsi="Book Antiqua" w:cs="Times New Roman"/>
                <w:color w:val="000000"/>
                <w:sz w:val="24"/>
                <w:szCs w:val="24"/>
              </w:rPr>
            </w:pPr>
            <w:r w:rsidRPr="00AF7C5C">
              <w:rPr>
                <w:rFonts w:ascii="Book Antiqua" w:eastAsia="Times New Roman" w:hAnsi="Book Antiqua" w:cs="Times New Roman"/>
                <w:color w:val="000000"/>
                <w:sz w:val="24"/>
                <w:szCs w:val="24"/>
              </w:rPr>
              <w:t>0.65</w:t>
            </w:r>
          </w:p>
        </w:tc>
        <w:tc>
          <w:tcPr>
            <w:tcW w:w="1151" w:type="dxa"/>
            <w:shd w:val="clear" w:color="auto" w:fill="auto"/>
            <w:noWrap/>
            <w:vAlign w:val="bottom"/>
            <w:hideMark/>
          </w:tcPr>
          <w:p w14:paraId="5A2ED2BB" w14:textId="77777777" w:rsidR="0053288D" w:rsidRPr="00AF7C5C" w:rsidRDefault="0053288D" w:rsidP="00593680">
            <w:pPr>
              <w:adjustRightInd w:val="0"/>
              <w:snapToGrid w:val="0"/>
              <w:spacing w:after="0" w:line="360" w:lineRule="auto"/>
              <w:jc w:val="center"/>
              <w:rPr>
                <w:rFonts w:ascii="Book Antiqua" w:eastAsia="Times New Roman" w:hAnsi="Book Antiqua" w:cs="Times New Roman"/>
                <w:color w:val="000000"/>
                <w:sz w:val="24"/>
                <w:szCs w:val="24"/>
              </w:rPr>
            </w:pPr>
            <w:r w:rsidRPr="00AF7C5C">
              <w:rPr>
                <w:rFonts w:ascii="Book Antiqua" w:eastAsia="Times New Roman" w:hAnsi="Book Antiqua" w:cs="Times New Roman"/>
                <w:color w:val="000000"/>
                <w:sz w:val="24"/>
                <w:szCs w:val="24"/>
              </w:rPr>
              <w:t>0.013</w:t>
            </w:r>
          </w:p>
        </w:tc>
        <w:tc>
          <w:tcPr>
            <w:tcW w:w="1525" w:type="dxa"/>
            <w:shd w:val="clear" w:color="auto" w:fill="auto"/>
            <w:noWrap/>
            <w:vAlign w:val="bottom"/>
            <w:hideMark/>
          </w:tcPr>
          <w:p w14:paraId="51573F80" w14:textId="77777777" w:rsidR="0053288D" w:rsidRPr="00AF7C5C" w:rsidRDefault="0053288D" w:rsidP="00593680">
            <w:pPr>
              <w:adjustRightInd w:val="0"/>
              <w:snapToGrid w:val="0"/>
              <w:spacing w:after="0" w:line="360" w:lineRule="auto"/>
              <w:jc w:val="center"/>
              <w:rPr>
                <w:rFonts w:ascii="Book Antiqua" w:eastAsia="Times New Roman" w:hAnsi="Book Antiqua" w:cs="Times New Roman"/>
                <w:color w:val="000000"/>
                <w:sz w:val="24"/>
                <w:szCs w:val="24"/>
              </w:rPr>
            </w:pPr>
            <w:r w:rsidRPr="00AF7C5C">
              <w:rPr>
                <w:rFonts w:ascii="Book Antiqua" w:eastAsia="Times New Roman" w:hAnsi="Book Antiqua" w:cs="Times New Roman"/>
                <w:color w:val="000000"/>
                <w:sz w:val="24"/>
                <w:szCs w:val="24"/>
              </w:rPr>
              <w:t>(</w:t>
            </w:r>
            <w:r w:rsidRPr="00AF7C5C">
              <w:rPr>
                <w:rFonts w:ascii="Book Antiqua" w:hAnsi="Book Antiqua" w:cs="Times New Roman"/>
                <w:color w:val="000000"/>
                <w:sz w:val="24"/>
                <w:szCs w:val="24"/>
              </w:rPr>
              <w:t>0</w:t>
            </w:r>
            <w:r w:rsidRPr="00AF7C5C">
              <w:rPr>
                <w:rFonts w:ascii="Book Antiqua" w:eastAsia="Times New Roman" w:hAnsi="Book Antiqua" w:cs="Times New Roman"/>
                <w:color w:val="000000"/>
                <w:sz w:val="24"/>
                <w:szCs w:val="24"/>
              </w:rPr>
              <w:t>.46,</w:t>
            </w:r>
            <w:r w:rsidRPr="00AF7C5C">
              <w:rPr>
                <w:rFonts w:ascii="Book Antiqua" w:hAnsi="Book Antiqua" w:cs="Times New Roman"/>
                <w:color w:val="000000"/>
                <w:sz w:val="24"/>
                <w:szCs w:val="24"/>
              </w:rPr>
              <w:t xml:space="preserve"> 0</w:t>
            </w:r>
            <w:r w:rsidRPr="00AF7C5C">
              <w:rPr>
                <w:rFonts w:ascii="Book Antiqua" w:eastAsia="Times New Roman" w:hAnsi="Book Antiqua" w:cs="Times New Roman"/>
                <w:color w:val="000000"/>
                <w:sz w:val="24"/>
                <w:szCs w:val="24"/>
              </w:rPr>
              <w:t>.91)</w:t>
            </w:r>
          </w:p>
        </w:tc>
        <w:tc>
          <w:tcPr>
            <w:tcW w:w="684" w:type="dxa"/>
            <w:shd w:val="clear" w:color="auto" w:fill="auto"/>
            <w:noWrap/>
            <w:vAlign w:val="bottom"/>
            <w:hideMark/>
          </w:tcPr>
          <w:p w14:paraId="1B2BFD19" w14:textId="77777777" w:rsidR="0053288D" w:rsidRPr="00AF7C5C" w:rsidRDefault="0053288D" w:rsidP="00593680">
            <w:pPr>
              <w:adjustRightInd w:val="0"/>
              <w:snapToGrid w:val="0"/>
              <w:spacing w:after="0" w:line="360" w:lineRule="auto"/>
              <w:jc w:val="center"/>
              <w:rPr>
                <w:rFonts w:ascii="Book Antiqua" w:eastAsia="Times New Roman" w:hAnsi="Book Antiqua" w:cs="Times New Roman"/>
                <w:color w:val="000000"/>
                <w:sz w:val="24"/>
                <w:szCs w:val="24"/>
              </w:rPr>
            </w:pPr>
            <w:r w:rsidRPr="00AF7C5C">
              <w:rPr>
                <w:rFonts w:ascii="Book Antiqua" w:eastAsia="Times New Roman" w:hAnsi="Book Antiqua" w:cs="Times New Roman"/>
                <w:color w:val="000000"/>
                <w:sz w:val="24"/>
                <w:szCs w:val="24"/>
              </w:rPr>
              <w:t>1.10</w:t>
            </w:r>
          </w:p>
        </w:tc>
        <w:tc>
          <w:tcPr>
            <w:tcW w:w="1146" w:type="dxa"/>
            <w:shd w:val="clear" w:color="auto" w:fill="auto"/>
            <w:noWrap/>
            <w:vAlign w:val="bottom"/>
            <w:hideMark/>
          </w:tcPr>
          <w:p w14:paraId="01997BA2" w14:textId="77777777" w:rsidR="0053288D" w:rsidRPr="00AF7C5C" w:rsidRDefault="0053288D" w:rsidP="00593680">
            <w:pPr>
              <w:adjustRightInd w:val="0"/>
              <w:snapToGrid w:val="0"/>
              <w:spacing w:after="0" w:line="360" w:lineRule="auto"/>
              <w:jc w:val="center"/>
              <w:rPr>
                <w:rFonts w:ascii="Book Antiqua" w:eastAsia="Times New Roman" w:hAnsi="Book Antiqua" w:cs="Times New Roman"/>
                <w:color w:val="000000"/>
                <w:sz w:val="24"/>
                <w:szCs w:val="24"/>
              </w:rPr>
            </w:pPr>
            <w:r w:rsidRPr="00AF7C5C">
              <w:rPr>
                <w:rFonts w:ascii="Book Antiqua" w:eastAsia="Times New Roman" w:hAnsi="Book Antiqua" w:cs="Times New Roman"/>
                <w:color w:val="000000"/>
                <w:sz w:val="24"/>
                <w:szCs w:val="24"/>
              </w:rPr>
              <w:t>0.485</w:t>
            </w:r>
          </w:p>
        </w:tc>
        <w:tc>
          <w:tcPr>
            <w:tcW w:w="1524" w:type="dxa"/>
            <w:shd w:val="clear" w:color="auto" w:fill="auto"/>
            <w:noWrap/>
            <w:vAlign w:val="bottom"/>
            <w:hideMark/>
          </w:tcPr>
          <w:p w14:paraId="78289744" w14:textId="77777777" w:rsidR="0053288D" w:rsidRPr="00AF7C5C" w:rsidRDefault="0053288D" w:rsidP="00593680">
            <w:pPr>
              <w:adjustRightInd w:val="0"/>
              <w:snapToGrid w:val="0"/>
              <w:spacing w:after="0" w:line="360" w:lineRule="auto"/>
              <w:jc w:val="center"/>
              <w:rPr>
                <w:rFonts w:ascii="Book Antiqua" w:eastAsia="Times New Roman" w:hAnsi="Book Antiqua" w:cs="Times New Roman"/>
                <w:color w:val="000000"/>
                <w:sz w:val="24"/>
                <w:szCs w:val="24"/>
              </w:rPr>
            </w:pPr>
            <w:r w:rsidRPr="00AF7C5C">
              <w:rPr>
                <w:rFonts w:ascii="Book Antiqua" w:eastAsia="Times New Roman" w:hAnsi="Book Antiqua" w:cs="Times New Roman"/>
                <w:color w:val="000000"/>
                <w:sz w:val="24"/>
                <w:szCs w:val="24"/>
              </w:rPr>
              <w:t>(</w:t>
            </w:r>
            <w:r w:rsidRPr="00AF7C5C">
              <w:rPr>
                <w:rFonts w:ascii="Book Antiqua" w:hAnsi="Book Antiqua" w:cs="Times New Roman"/>
                <w:color w:val="000000"/>
                <w:sz w:val="24"/>
                <w:szCs w:val="24"/>
              </w:rPr>
              <w:t>0</w:t>
            </w:r>
            <w:r w:rsidRPr="00AF7C5C">
              <w:rPr>
                <w:rFonts w:ascii="Book Antiqua" w:eastAsia="Times New Roman" w:hAnsi="Book Antiqua" w:cs="Times New Roman"/>
                <w:color w:val="000000"/>
                <w:sz w:val="24"/>
                <w:szCs w:val="24"/>
              </w:rPr>
              <w:t>.84, 1.45)</w:t>
            </w:r>
          </w:p>
        </w:tc>
      </w:tr>
      <w:tr w:rsidR="001056F1" w:rsidRPr="00AF7C5C" w14:paraId="28B6D6F1" w14:textId="77777777" w:rsidTr="00724A13">
        <w:trPr>
          <w:trHeight w:val="306"/>
        </w:trPr>
        <w:tc>
          <w:tcPr>
            <w:tcW w:w="6253" w:type="dxa"/>
            <w:gridSpan w:val="2"/>
            <w:shd w:val="clear" w:color="auto" w:fill="auto"/>
            <w:noWrap/>
            <w:vAlign w:val="center"/>
            <w:hideMark/>
          </w:tcPr>
          <w:p w14:paraId="5C26DFCA" w14:textId="1B5F2C25" w:rsidR="0053288D" w:rsidRPr="00AF7C5C" w:rsidRDefault="0053288D" w:rsidP="00885C98">
            <w:pPr>
              <w:adjustRightInd w:val="0"/>
              <w:snapToGrid w:val="0"/>
              <w:spacing w:after="0" w:line="360" w:lineRule="auto"/>
              <w:ind w:firstLineChars="100" w:firstLine="240"/>
              <w:jc w:val="both"/>
              <w:rPr>
                <w:rFonts w:ascii="Book Antiqua" w:eastAsia="Times New Roman" w:hAnsi="Book Antiqua" w:cs="Times New Roman"/>
                <w:color w:val="000000"/>
                <w:sz w:val="24"/>
                <w:szCs w:val="24"/>
              </w:rPr>
            </w:pPr>
            <w:r w:rsidRPr="00AF7C5C">
              <w:rPr>
                <w:rFonts w:ascii="Book Antiqua" w:eastAsia="Malgun Gothic" w:hAnsi="Book Antiqua" w:cs="Arial"/>
                <w:color w:val="000000"/>
                <w:sz w:val="24"/>
                <w:szCs w:val="24"/>
                <w:shd w:val="clear" w:color="auto" w:fill="FFFFFF"/>
              </w:rPr>
              <w:t xml:space="preserve">Half-Lytely, Osmoprep, Moviprep, </w:t>
            </w:r>
            <w:r w:rsidRPr="00AF7C5C">
              <w:rPr>
                <w:rFonts w:ascii="Book Antiqua" w:eastAsia="Times New Roman" w:hAnsi="Book Antiqua" w:cs="Arial"/>
                <w:sz w:val="24"/>
                <w:szCs w:val="24"/>
              </w:rPr>
              <w:t>other</w:t>
            </w:r>
          </w:p>
        </w:tc>
        <w:tc>
          <w:tcPr>
            <w:tcW w:w="983" w:type="dxa"/>
            <w:shd w:val="clear" w:color="auto" w:fill="auto"/>
            <w:noWrap/>
            <w:vAlign w:val="bottom"/>
            <w:hideMark/>
          </w:tcPr>
          <w:p w14:paraId="5A643554" w14:textId="77777777" w:rsidR="0053288D" w:rsidRPr="00AF7C5C" w:rsidRDefault="0053288D" w:rsidP="00593680">
            <w:pPr>
              <w:adjustRightInd w:val="0"/>
              <w:snapToGrid w:val="0"/>
              <w:spacing w:after="0" w:line="360" w:lineRule="auto"/>
              <w:jc w:val="center"/>
              <w:rPr>
                <w:rFonts w:ascii="Book Antiqua" w:eastAsia="Times New Roman" w:hAnsi="Book Antiqua" w:cs="Times New Roman"/>
                <w:color w:val="000000"/>
                <w:sz w:val="24"/>
                <w:szCs w:val="24"/>
              </w:rPr>
            </w:pPr>
            <w:r w:rsidRPr="00AF7C5C">
              <w:rPr>
                <w:rFonts w:ascii="Book Antiqua" w:eastAsia="Times New Roman" w:hAnsi="Book Antiqua" w:cs="Times New Roman"/>
                <w:color w:val="000000"/>
                <w:sz w:val="24"/>
                <w:szCs w:val="24"/>
              </w:rPr>
              <w:t>0.62</w:t>
            </w:r>
          </w:p>
        </w:tc>
        <w:tc>
          <w:tcPr>
            <w:tcW w:w="1151" w:type="dxa"/>
            <w:shd w:val="clear" w:color="auto" w:fill="auto"/>
            <w:noWrap/>
            <w:vAlign w:val="bottom"/>
            <w:hideMark/>
          </w:tcPr>
          <w:p w14:paraId="515EB566" w14:textId="77777777" w:rsidR="0053288D" w:rsidRPr="00AF7C5C" w:rsidRDefault="0053288D" w:rsidP="00593680">
            <w:pPr>
              <w:adjustRightInd w:val="0"/>
              <w:snapToGrid w:val="0"/>
              <w:spacing w:after="0" w:line="360" w:lineRule="auto"/>
              <w:jc w:val="center"/>
              <w:rPr>
                <w:rFonts w:ascii="Book Antiqua" w:eastAsia="Times New Roman" w:hAnsi="Book Antiqua" w:cs="Times New Roman"/>
                <w:color w:val="000000"/>
                <w:sz w:val="24"/>
                <w:szCs w:val="24"/>
              </w:rPr>
            </w:pPr>
            <w:r w:rsidRPr="00AF7C5C">
              <w:rPr>
                <w:rFonts w:ascii="Book Antiqua" w:eastAsia="Times New Roman" w:hAnsi="Book Antiqua" w:cs="Times New Roman"/>
                <w:color w:val="000000"/>
                <w:sz w:val="24"/>
                <w:szCs w:val="24"/>
              </w:rPr>
              <w:t>0.032</w:t>
            </w:r>
          </w:p>
        </w:tc>
        <w:tc>
          <w:tcPr>
            <w:tcW w:w="1525" w:type="dxa"/>
            <w:shd w:val="clear" w:color="auto" w:fill="auto"/>
            <w:noWrap/>
            <w:vAlign w:val="bottom"/>
            <w:hideMark/>
          </w:tcPr>
          <w:p w14:paraId="3961FABF" w14:textId="77777777" w:rsidR="0053288D" w:rsidRPr="00AF7C5C" w:rsidRDefault="0053288D" w:rsidP="00593680">
            <w:pPr>
              <w:adjustRightInd w:val="0"/>
              <w:snapToGrid w:val="0"/>
              <w:spacing w:after="0" w:line="360" w:lineRule="auto"/>
              <w:jc w:val="center"/>
              <w:rPr>
                <w:rFonts w:ascii="Book Antiqua" w:eastAsia="Times New Roman" w:hAnsi="Book Antiqua" w:cs="Times New Roman"/>
                <w:color w:val="000000"/>
                <w:sz w:val="24"/>
                <w:szCs w:val="24"/>
              </w:rPr>
            </w:pPr>
            <w:r w:rsidRPr="00AF7C5C">
              <w:rPr>
                <w:rFonts w:ascii="Book Antiqua" w:eastAsia="Times New Roman" w:hAnsi="Book Antiqua" w:cs="Times New Roman"/>
                <w:color w:val="000000"/>
                <w:sz w:val="24"/>
                <w:szCs w:val="24"/>
              </w:rPr>
              <w:t>(</w:t>
            </w:r>
            <w:r w:rsidRPr="00AF7C5C">
              <w:rPr>
                <w:rFonts w:ascii="Book Antiqua" w:hAnsi="Book Antiqua" w:cs="Times New Roman"/>
                <w:color w:val="000000"/>
                <w:sz w:val="24"/>
                <w:szCs w:val="24"/>
              </w:rPr>
              <w:t>0</w:t>
            </w:r>
            <w:r w:rsidRPr="00AF7C5C">
              <w:rPr>
                <w:rFonts w:ascii="Book Antiqua" w:eastAsia="Times New Roman" w:hAnsi="Book Antiqua" w:cs="Times New Roman"/>
                <w:color w:val="000000"/>
                <w:sz w:val="24"/>
                <w:szCs w:val="24"/>
              </w:rPr>
              <w:t xml:space="preserve">.41, </w:t>
            </w:r>
            <w:r w:rsidRPr="00AF7C5C">
              <w:rPr>
                <w:rFonts w:ascii="Book Antiqua" w:hAnsi="Book Antiqua" w:cs="Times New Roman"/>
                <w:color w:val="000000"/>
                <w:sz w:val="24"/>
                <w:szCs w:val="24"/>
              </w:rPr>
              <w:t>0</w:t>
            </w:r>
            <w:r w:rsidRPr="00AF7C5C">
              <w:rPr>
                <w:rFonts w:ascii="Book Antiqua" w:eastAsia="Times New Roman" w:hAnsi="Book Antiqua" w:cs="Times New Roman"/>
                <w:color w:val="000000"/>
                <w:sz w:val="24"/>
                <w:szCs w:val="24"/>
              </w:rPr>
              <w:t>.96)</w:t>
            </w:r>
          </w:p>
        </w:tc>
        <w:tc>
          <w:tcPr>
            <w:tcW w:w="684" w:type="dxa"/>
            <w:shd w:val="clear" w:color="auto" w:fill="auto"/>
            <w:noWrap/>
            <w:vAlign w:val="bottom"/>
            <w:hideMark/>
          </w:tcPr>
          <w:p w14:paraId="7EDD526A" w14:textId="77777777" w:rsidR="0053288D" w:rsidRPr="00AF7C5C" w:rsidRDefault="0053288D" w:rsidP="00593680">
            <w:pPr>
              <w:adjustRightInd w:val="0"/>
              <w:snapToGrid w:val="0"/>
              <w:spacing w:after="0" w:line="360" w:lineRule="auto"/>
              <w:jc w:val="center"/>
              <w:rPr>
                <w:rFonts w:ascii="Book Antiqua" w:eastAsia="Times New Roman" w:hAnsi="Book Antiqua" w:cs="Times New Roman"/>
                <w:color w:val="000000"/>
                <w:sz w:val="24"/>
                <w:szCs w:val="24"/>
              </w:rPr>
            </w:pPr>
            <w:r w:rsidRPr="00AF7C5C">
              <w:rPr>
                <w:rFonts w:ascii="Book Antiqua" w:eastAsia="Times New Roman" w:hAnsi="Book Antiqua" w:cs="Times New Roman"/>
                <w:color w:val="000000"/>
                <w:sz w:val="24"/>
                <w:szCs w:val="24"/>
              </w:rPr>
              <w:t>0.70</w:t>
            </w:r>
          </w:p>
        </w:tc>
        <w:tc>
          <w:tcPr>
            <w:tcW w:w="1146" w:type="dxa"/>
            <w:shd w:val="clear" w:color="auto" w:fill="auto"/>
            <w:noWrap/>
            <w:vAlign w:val="bottom"/>
            <w:hideMark/>
          </w:tcPr>
          <w:p w14:paraId="0BAFB555" w14:textId="77777777" w:rsidR="0053288D" w:rsidRPr="00AF7C5C" w:rsidRDefault="0053288D" w:rsidP="00593680">
            <w:pPr>
              <w:adjustRightInd w:val="0"/>
              <w:snapToGrid w:val="0"/>
              <w:spacing w:after="0" w:line="360" w:lineRule="auto"/>
              <w:jc w:val="center"/>
              <w:rPr>
                <w:rFonts w:ascii="Book Antiqua" w:eastAsia="Times New Roman" w:hAnsi="Book Antiqua" w:cs="Times New Roman"/>
                <w:color w:val="000000"/>
                <w:sz w:val="24"/>
                <w:szCs w:val="24"/>
              </w:rPr>
            </w:pPr>
            <w:r w:rsidRPr="00AF7C5C">
              <w:rPr>
                <w:rFonts w:ascii="Book Antiqua" w:eastAsia="Times New Roman" w:hAnsi="Book Antiqua" w:cs="Times New Roman"/>
                <w:color w:val="000000"/>
                <w:sz w:val="24"/>
                <w:szCs w:val="24"/>
              </w:rPr>
              <w:t>0.134</w:t>
            </w:r>
          </w:p>
        </w:tc>
        <w:tc>
          <w:tcPr>
            <w:tcW w:w="1524" w:type="dxa"/>
            <w:shd w:val="clear" w:color="auto" w:fill="auto"/>
            <w:noWrap/>
            <w:vAlign w:val="bottom"/>
            <w:hideMark/>
          </w:tcPr>
          <w:p w14:paraId="6ECC2510" w14:textId="77777777" w:rsidR="0053288D" w:rsidRPr="00AF7C5C" w:rsidRDefault="0053288D" w:rsidP="00593680">
            <w:pPr>
              <w:adjustRightInd w:val="0"/>
              <w:snapToGrid w:val="0"/>
              <w:spacing w:after="0" w:line="360" w:lineRule="auto"/>
              <w:jc w:val="center"/>
              <w:rPr>
                <w:rFonts w:ascii="Book Antiqua" w:eastAsia="Times New Roman" w:hAnsi="Book Antiqua" w:cs="Times New Roman"/>
                <w:color w:val="000000"/>
                <w:sz w:val="24"/>
                <w:szCs w:val="24"/>
              </w:rPr>
            </w:pPr>
            <w:r w:rsidRPr="00AF7C5C">
              <w:rPr>
                <w:rFonts w:ascii="Book Antiqua" w:eastAsia="Times New Roman" w:hAnsi="Book Antiqua" w:cs="Times New Roman"/>
                <w:color w:val="000000"/>
                <w:sz w:val="24"/>
                <w:szCs w:val="24"/>
              </w:rPr>
              <w:t>(</w:t>
            </w:r>
            <w:r w:rsidRPr="00AF7C5C">
              <w:rPr>
                <w:rFonts w:ascii="Book Antiqua" w:hAnsi="Book Antiqua" w:cs="Times New Roman"/>
                <w:color w:val="000000"/>
                <w:sz w:val="24"/>
                <w:szCs w:val="24"/>
              </w:rPr>
              <w:t>0</w:t>
            </w:r>
            <w:r w:rsidRPr="00AF7C5C">
              <w:rPr>
                <w:rFonts w:ascii="Book Antiqua" w:eastAsia="Times New Roman" w:hAnsi="Book Antiqua" w:cs="Times New Roman"/>
                <w:color w:val="000000"/>
                <w:sz w:val="24"/>
                <w:szCs w:val="24"/>
              </w:rPr>
              <w:t>.44, 1.12)</w:t>
            </w:r>
          </w:p>
        </w:tc>
      </w:tr>
    </w:tbl>
    <w:p w14:paraId="0960A668" w14:textId="3B767854" w:rsidR="0053288D" w:rsidRPr="00AF7C5C" w:rsidRDefault="006A379D" w:rsidP="00885C98">
      <w:pPr>
        <w:adjustRightInd w:val="0"/>
        <w:snapToGrid w:val="0"/>
        <w:spacing w:after="0" w:line="360" w:lineRule="auto"/>
        <w:jc w:val="both"/>
        <w:rPr>
          <w:rFonts w:ascii="Book Antiqua" w:hAnsi="Book Antiqua" w:cs="Arial"/>
          <w:sz w:val="24"/>
          <w:szCs w:val="24"/>
        </w:rPr>
      </w:pPr>
      <w:r w:rsidRPr="00AF7C5C">
        <w:rPr>
          <w:rFonts w:ascii="Book Antiqua" w:eastAsia="SimSun" w:hAnsi="Book Antiqua" w:cs="Arial"/>
          <w:sz w:val="24"/>
          <w:szCs w:val="24"/>
          <w:vertAlign w:val="superscript"/>
          <w:lang w:eastAsia="zh-CN"/>
        </w:rPr>
        <w:t>1</w:t>
      </w:r>
      <w:r w:rsidRPr="00AF7C5C">
        <w:rPr>
          <w:rFonts w:ascii="Book Antiqua" w:eastAsia="Malgun Gothic" w:hAnsi="Book Antiqua" w:cs="Arial"/>
          <w:color w:val="000000"/>
          <w:sz w:val="24"/>
          <w:szCs w:val="24"/>
          <w:shd w:val="clear" w:color="auto" w:fill="FFFFFF"/>
        </w:rPr>
        <w:t xml:space="preserve">Adjusted </w:t>
      </w:r>
      <w:r w:rsidR="0053288D" w:rsidRPr="00AF7C5C">
        <w:rPr>
          <w:rFonts w:ascii="Book Antiqua" w:eastAsia="Malgun Gothic" w:hAnsi="Book Antiqua" w:cs="Arial"/>
          <w:color w:val="000000"/>
          <w:sz w:val="24"/>
          <w:szCs w:val="24"/>
          <w:shd w:val="clear" w:color="auto" w:fill="FFFFFF"/>
        </w:rPr>
        <w:t>also for all variables listed under Table 3.</w:t>
      </w:r>
    </w:p>
    <w:p w14:paraId="5BDCA8DD" w14:textId="455FF0C3" w:rsidR="0053288D" w:rsidRPr="00AF7C5C" w:rsidRDefault="0053288D" w:rsidP="00885C98">
      <w:pPr>
        <w:adjustRightInd w:val="0"/>
        <w:snapToGrid w:val="0"/>
        <w:spacing w:after="0" w:line="360" w:lineRule="auto"/>
        <w:jc w:val="both"/>
        <w:rPr>
          <w:rFonts w:ascii="Book Antiqua" w:eastAsia="SimSun" w:hAnsi="Book Antiqua" w:cs="Arial"/>
          <w:sz w:val="24"/>
          <w:szCs w:val="24"/>
          <w:lang w:eastAsia="zh-CN"/>
        </w:rPr>
      </w:pPr>
    </w:p>
    <w:sectPr w:rsidR="0053288D" w:rsidRPr="00AF7C5C" w:rsidSect="00593680">
      <w:pgSz w:w="14175" w:h="15842"/>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B7C42D" w14:textId="77777777" w:rsidR="005E582A" w:rsidRDefault="005E582A" w:rsidP="00170626">
      <w:pPr>
        <w:spacing w:after="0" w:line="240" w:lineRule="auto"/>
      </w:pPr>
      <w:r>
        <w:separator/>
      </w:r>
    </w:p>
  </w:endnote>
  <w:endnote w:type="continuationSeparator" w:id="0">
    <w:p w14:paraId="31541601" w14:textId="77777777" w:rsidR="005E582A" w:rsidRDefault="005E582A" w:rsidP="00170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YouYuan">
    <w:altName w:val="Arial Unicode MS"/>
    <w:charset w:val="86"/>
    <w:family w:val="modern"/>
    <w:pitch w:val="fixed"/>
    <w:sig w:usb0="00000000" w:usb1="080E0000" w:usb2="00000010" w:usb3="00000000" w:csb0="00040000" w:csb1="00000000"/>
  </w:font>
  <w:font w:name="TimesNewRomanPS-BoldItalicMT">
    <w:altName w:val="Arial Unicode MS"/>
    <w:charset w:val="00"/>
    <w:family w:val="roman"/>
    <w:pitch w:val="default"/>
    <w:sig w:usb0="00000000" w:usb1="00000000" w:usb2="00000010" w:usb3="00000000" w:csb0="00040001"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A25A47" w14:textId="77777777" w:rsidR="005E582A" w:rsidRDefault="005E582A" w:rsidP="00170626">
      <w:pPr>
        <w:spacing w:after="0" w:line="240" w:lineRule="auto"/>
      </w:pPr>
      <w:r>
        <w:separator/>
      </w:r>
    </w:p>
  </w:footnote>
  <w:footnote w:type="continuationSeparator" w:id="0">
    <w:p w14:paraId="79860C50" w14:textId="77777777" w:rsidR="005E582A" w:rsidRDefault="005E582A" w:rsidP="0017062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bQ0NTWzNDY3MTA2NDBW0lEKTi0uzszPAykwrwUAqK+VTywAAAA="/>
    <w:docVar w:name="EN.InstantFormat" w:val="&lt;ENInstantFormat&gt;&lt;Enabled&gt;1&lt;/Enabled&gt;&lt;ScanUnformatted&gt;1&lt;/ScanUnformatted&gt;&lt;ScanChanges&gt;1&lt;/ScanChanges&gt;&lt;/ENInstantFormat&gt;"/>
    <w:docVar w:name="EN.Layout" w:val="&lt;ENLayout&gt;&lt;Style&gt;Gastroenterology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Libraries&gt;"/>
  </w:docVars>
  <w:rsids>
    <w:rsidRoot w:val="001F78A1"/>
    <w:rsid w:val="00006399"/>
    <w:rsid w:val="000078F1"/>
    <w:rsid w:val="00013078"/>
    <w:rsid w:val="00013CF3"/>
    <w:rsid w:val="00015619"/>
    <w:rsid w:val="0002788F"/>
    <w:rsid w:val="000313DC"/>
    <w:rsid w:val="000345F3"/>
    <w:rsid w:val="00043F70"/>
    <w:rsid w:val="00046E2D"/>
    <w:rsid w:val="00046E97"/>
    <w:rsid w:val="0005464E"/>
    <w:rsid w:val="0005501C"/>
    <w:rsid w:val="000556C5"/>
    <w:rsid w:val="00064DE1"/>
    <w:rsid w:val="000749B8"/>
    <w:rsid w:val="00074F48"/>
    <w:rsid w:val="00075F06"/>
    <w:rsid w:val="00083757"/>
    <w:rsid w:val="000845C2"/>
    <w:rsid w:val="00090DA1"/>
    <w:rsid w:val="000922B7"/>
    <w:rsid w:val="000A0D3C"/>
    <w:rsid w:val="000A2BDF"/>
    <w:rsid w:val="000A2CF2"/>
    <w:rsid w:val="000A401A"/>
    <w:rsid w:val="000A688D"/>
    <w:rsid w:val="000B060B"/>
    <w:rsid w:val="000C70EC"/>
    <w:rsid w:val="000C7289"/>
    <w:rsid w:val="000C739E"/>
    <w:rsid w:val="000C7F9C"/>
    <w:rsid w:val="000D7599"/>
    <w:rsid w:val="000F2245"/>
    <w:rsid w:val="0010389B"/>
    <w:rsid w:val="00104560"/>
    <w:rsid w:val="001056F1"/>
    <w:rsid w:val="00110856"/>
    <w:rsid w:val="001149DA"/>
    <w:rsid w:val="0012068C"/>
    <w:rsid w:val="00122319"/>
    <w:rsid w:val="00127679"/>
    <w:rsid w:val="00137DB9"/>
    <w:rsid w:val="001425E9"/>
    <w:rsid w:val="001430DA"/>
    <w:rsid w:val="00161AC0"/>
    <w:rsid w:val="00164175"/>
    <w:rsid w:val="00170626"/>
    <w:rsid w:val="00177355"/>
    <w:rsid w:val="00184773"/>
    <w:rsid w:val="00190266"/>
    <w:rsid w:val="00191751"/>
    <w:rsid w:val="00196F0D"/>
    <w:rsid w:val="001A54FB"/>
    <w:rsid w:val="001B6A1A"/>
    <w:rsid w:val="001B6D01"/>
    <w:rsid w:val="001C18B0"/>
    <w:rsid w:val="001C2369"/>
    <w:rsid w:val="001C4C3C"/>
    <w:rsid w:val="001F5DA8"/>
    <w:rsid w:val="001F78A1"/>
    <w:rsid w:val="00203DE8"/>
    <w:rsid w:val="00223F3F"/>
    <w:rsid w:val="00227D22"/>
    <w:rsid w:val="00243E16"/>
    <w:rsid w:val="0024455A"/>
    <w:rsid w:val="00245553"/>
    <w:rsid w:val="00245AA8"/>
    <w:rsid w:val="00250B8D"/>
    <w:rsid w:val="00261607"/>
    <w:rsid w:val="00267BDB"/>
    <w:rsid w:val="00274DCA"/>
    <w:rsid w:val="002775E5"/>
    <w:rsid w:val="002911E4"/>
    <w:rsid w:val="002A20A7"/>
    <w:rsid w:val="002B4B5E"/>
    <w:rsid w:val="002B6CEE"/>
    <w:rsid w:val="002C212D"/>
    <w:rsid w:val="002C3D29"/>
    <w:rsid w:val="002C452F"/>
    <w:rsid w:val="002D1DC1"/>
    <w:rsid w:val="002D2B77"/>
    <w:rsid w:val="002D44D4"/>
    <w:rsid w:val="002D59BF"/>
    <w:rsid w:val="002E1FBA"/>
    <w:rsid w:val="002E3A1F"/>
    <w:rsid w:val="002F47FD"/>
    <w:rsid w:val="002F6858"/>
    <w:rsid w:val="003117C8"/>
    <w:rsid w:val="00316188"/>
    <w:rsid w:val="00316E86"/>
    <w:rsid w:val="0032195A"/>
    <w:rsid w:val="0032231D"/>
    <w:rsid w:val="003249EB"/>
    <w:rsid w:val="00334FB4"/>
    <w:rsid w:val="00342E8F"/>
    <w:rsid w:val="00343598"/>
    <w:rsid w:val="003622B3"/>
    <w:rsid w:val="00363BF0"/>
    <w:rsid w:val="00364832"/>
    <w:rsid w:val="00365A9E"/>
    <w:rsid w:val="003716E1"/>
    <w:rsid w:val="0037703B"/>
    <w:rsid w:val="0038058F"/>
    <w:rsid w:val="003872A5"/>
    <w:rsid w:val="003A32DD"/>
    <w:rsid w:val="003C34EA"/>
    <w:rsid w:val="003D24E4"/>
    <w:rsid w:val="003D3117"/>
    <w:rsid w:val="003D6D08"/>
    <w:rsid w:val="003E1950"/>
    <w:rsid w:val="003F3825"/>
    <w:rsid w:val="00406166"/>
    <w:rsid w:val="004071A4"/>
    <w:rsid w:val="004427D7"/>
    <w:rsid w:val="00447183"/>
    <w:rsid w:val="00453BD4"/>
    <w:rsid w:val="004605FA"/>
    <w:rsid w:val="00462D61"/>
    <w:rsid w:val="004646B4"/>
    <w:rsid w:val="00467BD2"/>
    <w:rsid w:val="00471881"/>
    <w:rsid w:val="00471C1B"/>
    <w:rsid w:val="00472D40"/>
    <w:rsid w:val="00475898"/>
    <w:rsid w:val="004759F5"/>
    <w:rsid w:val="004766D1"/>
    <w:rsid w:val="00483140"/>
    <w:rsid w:val="00486724"/>
    <w:rsid w:val="00490F5E"/>
    <w:rsid w:val="00491446"/>
    <w:rsid w:val="004A19F9"/>
    <w:rsid w:val="004A1EF7"/>
    <w:rsid w:val="004A2CEC"/>
    <w:rsid w:val="004A641B"/>
    <w:rsid w:val="004B2725"/>
    <w:rsid w:val="004B4B6A"/>
    <w:rsid w:val="004B4C13"/>
    <w:rsid w:val="004C270C"/>
    <w:rsid w:val="004D0F67"/>
    <w:rsid w:val="004D1C78"/>
    <w:rsid w:val="004E0353"/>
    <w:rsid w:val="004E1A5E"/>
    <w:rsid w:val="004F0A9B"/>
    <w:rsid w:val="004F0F26"/>
    <w:rsid w:val="004F16FB"/>
    <w:rsid w:val="00500483"/>
    <w:rsid w:val="00502963"/>
    <w:rsid w:val="00503A22"/>
    <w:rsid w:val="00506784"/>
    <w:rsid w:val="00506D4A"/>
    <w:rsid w:val="005071E0"/>
    <w:rsid w:val="00511C71"/>
    <w:rsid w:val="005176D9"/>
    <w:rsid w:val="00525748"/>
    <w:rsid w:val="00525E3C"/>
    <w:rsid w:val="0053288D"/>
    <w:rsid w:val="005329CB"/>
    <w:rsid w:val="00533B12"/>
    <w:rsid w:val="00543937"/>
    <w:rsid w:val="00545EA3"/>
    <w:rsid w:val="00551C6E"/>
    <w:rsid w:val="00552234"/>
    <w:rsid w:val="005532FE"/>
    <w:rsid w:val="00555ED7"/>
    <w:rsid w:val="005561B9"/>
    <w:rsid w:val="00562123"/>
    <w:rsid w:val="00583F93"/>
    <w:rsid w:val="00586DE6"/>
    <w:rsid w:val="00593680"/>
    <w:rsid w:val="005969CE"/>
    <w:rsid w:val="005A74E9"/>
    <w:rsid w:val="005B0812"/>
    <w:rsid w:val="005B21DF"/>
    <w:rsid w:val="005B3208"/>
    <w:rsid w:val="005B4E49"/>
    <w:rsid w:val="005C1B2A"/>
    <w:rsid w:val="005D0AEE"/>
    <w:rsid w:val="005E47C1"/>
    <w:rsid w:val="005E582A"/>
    <w:rsid w:val="005F37CE"/>
    <w:rsid w:val="0060012A"/>
    <w:rsid w:val="0060062B"/>
    <w:rsid w:val="00602893"/>
    <w:rsid w:val="00605810"/>
    <w:rsid w:val="0061127E"/>
    <w:rsid w:val="0061318B"/>
    <w:rsid w:val="006219EC"/>
    <w:rsid w:val="0062660D"/>
    <w:rsid w:val="00630B8A"/>
    <w:rsid w:val="006402F2"/>
    <w:rsid w:val="006459C5"/>
    <w:rsid w:val="00646694"/>
    <w:rsid w:val="00652C51"/>
    <w:rsid w:val="00664B73"/>
    <w:rsid w:val="0069152F"/>
    <w:rsid w:val="006A17CD"/>
    <w:rsid w:val="006A379D"/>
    <w:rsid w:val="006A6D88"/>
    <w:rsid w:val="006B359B"/>
    <w:rsid w:val="006B5EE7"/>
    <w:rsid w:val="006D614A"/>
    <w:rsid w:val="006D79C4"/>
    <w:rsid w:val="006E5B9E"/>
    <w:rsid w:val="007004AB"/>
    <w:rsid w:val="00704C74"/>
    <w:rsid w:val="00706B82"/>
    <w:rsid w:val="00707032"/>
    <w:rsid w:val="0071124F"/>
    <w:rsid w:val="00713752"/>
    <w:rsid w:val="00715719"/>
    <w:rsid w:val="007232B4"/>
    <w:rsid w:val="00724A13"/>
    <w:rsid w:val="0073529E"/>
    <w:rsid w:val="007359A3"/>
    <w:rsid w:val="00741BE2"/>
    <w:rsid w:val="00742970"/>
    <w:rsid w:val="0076288B"/>
    <w:rsid w:val="0076750D"/>
    <w:rsid w:val="00770169"/>
    <w:rsid w:val="007815BA"/>
    <w:rsid w:val="007834B5"/>
    <w:rsid w:val="007901BA"/>
    <w:rsid w:val="007913DD"/>
    <w:rsid w:val="00791A40"/>
    <w:rsid w:val="007A5F57"/>
    <w:rsid w:val="007B0416"/>
    <w:rsid w:val="007B0C88"/>
    <w:rsid w:val="007C0A15"/>
    <w:rsid w:val="007D297E"/>
    <w:rsid w:val="007E4706"/>
    <w:rsid w:val="007F40FC"/>
    <w:rsid w:val="00804ADA"/>
    <w:rsid w:val="00810EA8"/>
    <w:rsid w:val="0081267D"/>
    <w:rsid w:val="00813501"/>
    <w:rsid w:val="00816365"/>
    <w:rsid w:val="00824BFA"/>
    <w:rsid w:val="008316DB"/>
    <w:rsid w:val="00835459"/>
    <w:rsid w:val="008543EE"/>
    <w:rsid w:val="00857784"/>
    <w:rsid w:val="0086233B"/>
    <w:rsid w:val="008662A8"/>
    <w:rsid w:val="00871135"/>
    <w:rsid w:val="00874F19"/>
    <w:rsid w:val="00876AC4"/>
    <w:rsid w:val="008805E3"/>
    <w:rsid w:val="00881660"/>
    <w:rsid w:val="0088394E"/>
    <w:rsid w:val="00885226"/>
    <w:rsid w:val="00885301"/>
    <w:rsid w:val="00885C98"/>
    <w:rsid w:val="00887303"/>
    <w:rsid w:val="00890E8E"/>
    <w:rsid w:val="00891756"/>
    <w:rsid w:val="00891998"/>
    <w:rsid w:val="008A4C0E"/>
    <w:rsid w:val="008A562F"/>
    <w:rsid w:val="008A7FCC"/>
    <w:rsid w:val="008B2C6D"/>
    <w:rsid w:val="008B4CB3"/>
    <w:rsid w:val="008B5188"/>
    <w:rsid w:val="008C7142"/>
    <w:rsid w:val="008D198D"/>
    <w:rsid w:val="008E1568"/>
    <w:rsid w:val="008E31F7"/>
    <w:rsid w:val="008E5C65"/>
    <w:rsid w:val="008F1A93"/>
    <w:rsid w:val="00902053"/>
    <w:rsid w:val="00913096"/>
    <w:rsid w:val="00923EE3"/>
    <w:rsid w:val="00924A46"/>
    <w:rsid w:val="00933296"/>
    <w:rsid w:val="00933802"/>
    <w:rsid w:val="00935D95"/>
    <w:rsid w:val="009365D8"/>
    <w:rsid w:val="00940E0F"/>
    <w:rsid w:val="00942629"/>
    <w:rsid w:val="00953455"/>
    <w:rsid w:val="00960820"/>
    <w:rsid w:val="00961827"/>
    <w:rsid w:val="0097018F"/>
    <w:rsid w:val="00971CA7"/>
    <w:rsid w:val="00975C7F"/>
    <w:rsid w:val="00982614"/>
    <w:rsid w:val="00996BB9"/>
    <w:rsid w:val="009A1E34"/>
    <w:rsid w:val="009A2DA1"/>
    <w:rsid w:val="009B1D7F"/>
    <w:rsid w:val="009B435F"/>
    <w:rsid w:val="009B600F"/>
    <w:rsid w:val="009C40D8"/>
    <w:rsid w:val="009E378F"/>
    <w:rsid w:val="009E6623"/>
    <w:rsid w:val="009E66DA"/>
    <w:rsid w:val="009F5C3E"/>
    <w:rsid w:val="00A11536"/>
    <w:rsid w:val="00A145CE"/>
    <w:rsid w:val="00A159A2"/>
    <w:rsid w:val="00A24ED4"/>
    <w:rsid w:val="00A32148"/>
    <w:rsid w:val="00A32E60"/>
    <w:rsid w:val="00A41E66"/>
    <w:rsid w:val="00A51052"/>
    <w:rsid w:val="00A54754"/>
    <w:rsid w:val="00A61B77"/>
    <w:rsid w:val="00A74CAB"/>
    <w:rsid w:val="00A829C3"/>
    <w:rsid w:val="00A84638"/>
    <w:rsid w:val="00A84845"/>
    <w:rsid w:val="00A851DF"/>
    <w:rsid w:val="00A871E2"/>
    <w:rsid w:val="00A930B1"/>
    <w:rsid w:val="00A97E8E"/>
    <w:rsid w:val="00AA1762"/>
    <w:rsid w:val="00AB01B0"/>
    <w:rsid w:val="00AB5B84"/>
    <w:rsid w:val="00AC2E54"/>
    <w:rsid w:val="00AD7DA8"/>
    <w:rsid w:val="00AE0919"/>
    <w:rsid w:val="00AE26A6"/>
    <w:rsid w:val="00AE2FE6"/>
    <w:rsid w:val="00AF7C5C"/>
    <w:rsid w:val="00B0447C"/>
    <w:rsid w:val="00B05FEA"/>
    <w:rsid w:val="00B06641"/>
    <w:rsid w:val="00B10AA8"/>
    <w:rsid w:val="00B157D2"/>
    <w:rsid w:val="00B23317"/>
    <w:rsid w:val="00B36506"/>
    <w:rsid w:val="00B36F26"/>
    <w:rsid w:val="00B37075"/>
    <w:rsid w:val="00B40C57"/>
    <w:rsid w:val="00B456AD"/>
    <w:rsid w:val="00B45C86"/>
    <w:rsid w:val="00B461AC"/>
    <w:rsid w:val="00B4626C"/>
    <w:rsid w:val="00B607D7"/>
    <w:rsid w:val="00B75DA3"/>
    <w:rsid w:val="00B833D1"/>
    <w:rsid w:val="00B90C50"/>
    <w:rsid w:val="00B92C9F"/>
    <w:rsid w:val="00BA1896"/>
    <w:rsid w:val="00BA2F06"/>
    <w:rsid w:val="00BB2AB1"/>
    <w:rsid w:val="00BB30D0"/>
    <w:rsid w:val="00BB37FE"/>
    <w:rsid w:val="00BC1F46"/>
    <w:rsid w:val="00BC54BA"/>
    <w:rsid w:val="00BD1FD3"/>
    <w:rsid w:val="00BD4D16"/>
    <w:rsid w:val="00BE5096"/>
    <w:rsid w:val="00BE520D"/>
    <w:rsid w:val="00BE577B"/>
    <w:rsid w:val="00BE7AAC"/>
    <w:rsid w:val="00BF0167"/>
    <w:rsid w:val="00BF081C"/>
    <w:rsid w:val="00BF1627"/>
    <w:rsid w:val="00BF68EB"/>
    <w:rsid w:val="00C004E2"/>
    <w:rsid w:val="00C02D85"/>
    <w:rsid w:val="00C06E0C"/>
    <w:rsid w:val="00C12752"/>
    <w:rsid w:val="00C14669"/>
    <w:rsid w:val="00C22BCA"/>
    <w:rsid w:val="00C32C99"/>
    <w:rsid w:val="00C342D6"/>
    <w:rsid w:val="00C40545"/>
    <w:rsid w:val="00C41576"/>
    <w:rsid w:val="00C42155"/>
    <w:rsid w:val="00C42229"/>
    <w:rsid w:val="00C4764D"/>
    <w:rsid w:val="00C55707"/>
    <w:rsid w:val="00C6023F"/>
    <w:rsid w:val="00C62116"/>
    <w:rsid w:val="00C63644"/>
    <w:rsid w:val="00C648B3"/>
    <w:rsid w:val="00C73731"/>
    <w:rsid w:val="00C75608"/>
    <w:rsid w:val="00C77F9F"/>
    <w:rsid w:val="00C806FE"/>
    <w:rsid w:val="00C8329D"/>
    <w:rsid w:val="00C84519"/>
    <w:rsid w:val="00C9502A"/>
    <w:rsid w:val="00C9692D"/>
    <w:rsid w:val="00CA38E1"/>
    <w:rsid w:val="00CA3C41"/>
    <w:rsid w:val="00CA405A"/>
    <w:rsid w:val="00CD235F"/>
    <w:rsid w:val="00CD3B64"/>
    <w:rsid w:val="00CD6B11"/>
    <w:rsid w:val="00CD7082"/>
    <w:rsid w:val="00CD74E7"/>
    <w:rsid w:val="00CE179F"/>
    <w:rsid w:val="00CE67D5"/>
    <w:rsid w:val="00CF4F1B"/>
    <w:rsid w:val="00CF5E4E"/>
    <w:rsid w:val="00D0404F"/>
    <w:rsid w:val="00D10BAA"/>
    <w:rsid w:val="00D11A0B"/>
    <w:rsid w:val="00D1314D"/>
    <w:rsid w:val="00D20B22"/>
    <w:rsid w:val="00D22063"/>
    <w:rsid w:val="00D37CA1"/>
    <w:rsid w:val="00D40FF3"/>
    <w:rsid w:val="00D44B0B"/>
    <w:rsid w:val="00D469B5"/>
    <w:rsid w:val="00D6216B"/>
    <w:rsid w:val="00D63AD9"/>
    <w:rsid w:val="00D6588B"/>
    <w:rsid w:val="00D75F3A"/>
    <w:rsid w:val="00D863B9"/>
    <w:rsid w:val="00D879D3"/>
    <w:rsid w:val="00D93E12"/>
    <w:rsid w:val="00D95D2A"/>
    <w:rsid w:val="00DA4632"/>
    <w:rsid w:val="00DB1D06"/>
    <w:rsid w:val="00DC765A"/>
    <w:rsid w:val="00DD341F"/>
    <w:rsid w:val="00DD3A98"/>
    <w:rsid w:val="00DE181C"/>
    <w:rsid w:val="00DE405B"/>
    <w:rsid w:val="00DE42B9"/>
    <w:rsid w:val="00DE521E"/>
    <w:rsid w:val="00DF2093"/>
    <w:rsid w:val="00DF460B"/>
    <w:rsid w:val="00E0660C"/>
    <w:rsid w:val="00E3005C"/>
    <w:rsid w:val="00E314E2"/>
    <w:rsid w:val="00E320CB"/>
    <w:rsid w:val="00E33E4C"/>
    <w:rsid w:val="00E33FDC"/>
    <w:rsid w:val="00E42380"/>
    <w:rsid w:val="00E520EF"/>
    <w:rsid w:val="00E5326E"/>
    <w:rsid w:val="00E5573A"/>
    <w:rsid w:val="00E6140F"/>
    <w:rsid w:val="00E62A7D"/>
    <w:rsid w:val="00E7371A"/>
    <w:rsid w:val="00E87048"/>
    <w:rsid w:val="00E87C0F"/>
    <w:rsid w:val="00EA19BC"/>
    <w:rsid w:val="00EA4139"/>
    <w:rsid w:val="00EA54E6"/>
    <w:rsid w:val="00EA59FC"/>
    <w:rsid w:val="00EB3FB2"/>
    <w:rsid w:val="00EC3327"/>
    <w:rsid w:val="00EC763A"/>
    <w:rsid w:val="00EC76C8"/>
    <w:rsid w:val="00ED348B"/>
    <w:rsid w:val="00EE0AC9"/>
    <w:rsid w:val="00EF6B16"/>
    <w:rsid w:val="00F04C24"/>
    <w:rsid w:val="00F170FE"/>
    <w:rsid w:val="00F22DB3"/>
    <w:rsid w:val="00F2562F"/>
    <w:rsid w:val="00F30522"/>
    <w:rsid w:val="00F36A6F"/>
    <w:rsid w:val="00F42F0A"/>
    <w:rsid w:val="00F50E30"/>
    <w:rsid w:val="00F61096"/>
    <w:rsid w:val="00F77C76"/>
    <w:rsid w:val="00F90788"/>
    <w:rsid w:val="00F93E12"/>
    <w:rsid w:val="00F94152"/>
    <w:rsid w:val="00F945CD"/>
    <w:rsid w:val="00F97F5B"/>
    <w:rsid w:val="00FB0382"/>
    <w:rsid w:val="00FB1414"/>
    <w:rsid w:val="00FB22B9"/>
    <w:rsid w:val="00FB5A23"/>
    <w:rsid w:val="00FC2E30"/>
    <w:rsid w:val="00FD292D"/>
    <w:rsid w:val="00FD36C3"/>
    <w:rsid w:val="00FE2EF1"/>
    <w:rsid w:val="00FE70B1"/>
    <w:rsid w:val="00FE7585"/>
    <w:rsid w:val="00FF2945"/>
    <w:rsid w:val="00FF3C9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415D06"/>
  <w15:docId w15:val="{8C50144C-C19C-4EE4-8688-57F77F410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54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901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A74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74E9"/>
    <w:rPr>
      <w:rFonts w:ascii="Tahoma" w:hAnsi="Tahoma" w:cs="Tahoma"/>
      <w:sz w:val="16"/>
      <w:szCs w:val="16"/>
    </w:rPr>
  </w:style>
  <w:style w:type="character" w:styleId="CommentReference">
    <w:name w:val="annotation reference"/>
    <w:basedOn w:val="DefaultParagraphFont"/>
    <w:uiPriority w:val="99"/>
    <w:semiHidden/>
    <w:unhideWhenUsed/>
    <w:rsid w:val="005A74E9"/>
    <w:rPr>
      <w:sz w:val="16"/>
      <w:szCs w:val="16"/>
    </w:rPr>
  </w:style>
  <w:style w:type="paragraph" w:styleId="CommentText">
    <w:name w:val="annotation text"/>
    <w:basedOn w:val="Normal"/>
    <w:link w:val="CommentTextChar"/>
    <w:uiPriority w:val="99"/>
    <w:unhideWhenUsed/>
    <w:rsid w:val="005A74E9"/>
    <w:pPr>
      <w:spacing w:line="240" w:lineRule="auto"/>
    </w:pPr>
    <w:rPr>
      <w:sz w:val="20"/>
      <w:szCs w:val="20"/>
    </w:rPr>
  </w:style>
  <w:style w:type="character" w:customStyle="1" w:styleId="CommentTextChar">
    <w:name w:val="Comment Text Char"/>
    <w:basedOn w:val="DefaultParagraphFont"/>
    <w:link w:val="CommentText"/>
    <w:uiPriority w:val="99"/>
    <w:rsid w:val="005A74E9"/>
    <w:rPr>
      <w:sz w:val="20"/>
      <w:szCs w:val="20"/>
    </w:rPr>
  </w:style>
  <w:style w:type="paragraph" w:styleId="CommentSubject">
    <w:name w:val="annotation subject"/>
    <w:basedOn w:val="CommentText"/>
    <w:next w:val="CommentText"/>
    <w:link w:val="CommentSubjectChar"/>
    <w:uiPriority w:val="99"/>
    <w:semiHidden/>
    <w:unhideWhenUsed/>
    <w:rsid w:val="005A74E9"/>
    <w:rPr>
      <w:b/>
      <w:bCs/>
    </w:rPr>
  </w:style>
  <w:style w:type="character" w:customStyle="1" w:styleId="CommentSubjectChar">
    <w:name w:val="Comment Subject Char"/>
    <w:basedOn w:val="CommentTextChar"/>
    <w:link w:val="CommentSubject"/>
    <w:uiPriority w:val="99"/>
    <w:semiHidden/>
    <w:rsid w:val="005A74E9"/>
    <w:rPr>
      <w:b/>
      <w:bCs/>
      <w:sz w:val="20"/>
      <w:szCs w:val="20"/>
    </w:rPr>
  </w:style>
  <w:style w:type="paragraph" w:styleId="Revision">
    <w:name w:val="Revision"/>
    <w:hidden/>
    <w:uiPriority w:val="99"/>
    <w:semiHidden/>
    <w:rsid w:val="0005464E"/>
    <w:pPr>
      <w:spacing w:after="0" w:line="240" w:lineRule="auto"/>
    </w:pPr>
  </w:style>
  <w:style w:type="character" w:styleId="Hyperlink">
    <w:name w:val="Hyperlink"/>
    <w:basedOn w:val="DefaultParagraphFont"/>
    <w:uiPriority w:val="99"/>
    <w:unhideWhenUsed/>
    <w:rsid w:val="00BE5096"/>
    <w:rPr>
      <w:color w:val="0000FF" w:themeColor="hyperlink"/>
      <w:u w:val="single"/>
    </w:rPr>
  </w:style>
  <w:style w:type="table" w:customStyle="1" w:styleId="TableGrid1">
    <w:name w:val="Table Grid1"/>
    <w:basedOn w:val="TableNormal"/>
    <w:next w:val="TableGrid"/>
    <w:uiPriority w:val="59"/>
    <w:rsid w:val="005328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正文1"/>
    <w:uiPriority w:val="99"/>
    <w:rsid w:val="004F0A9B"/>
    <w:pPr>
      <w:spacing w:after="0"/>
    </w:pPr>
    <w:rPr>
      <w:rFonts w:ascii="Arial" w:eastAsia="SimSun" w:hAnsi="Arial" w:cs="Arial"/>
      <w:color w:val="000000"/>
      <w:szCs w:val="20"/>
      <w:lang w:val="pl-PL" w:eastAsia="pl-PL"/>
    </w:rPr>
  </w:style>
  <w:style w:type="paragraph" w:customStyle="1" w:styleId="EndNoteBibliographyTitle">
    <w:name w:val="EndNote Bibliography Title"/>
    <w:basedOn w:val="Normal"/>
    <w:link w:val="EndNoteBibliographyTitleChar"/>
    <w:rsid w:val="004605FA"/>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4605FA"/>
    <w:rPr>
      <w:rFonts w:ascii="Calibri" w:hAnsi="Calibri"/>
      <w:noProof/>
    </w:rPr>
  </w:style>
  <w:style w:type="paragraph" w:customStyle="1" w:styleId="EndNoteBibliography">
    <w:name w:val="EndNote Bibliography"/>
    <w:basedOn w:val="Normal"/>
    <w:link w:val="EndNoteBibliographyChar"/>
    <w:rsid w:val="004605FA"/>
    <w:pPr>
      <w:spacing w:line="240" w:lineRule="auto"/>
      <w:jc w:val="both"/>
    </w:pPr>
    <w:rPr>
      <w:rFonts w:ascii="Calibri" w:hAnsi="Calibri"/>
      <w:noProof/>
    </w:rPr>
  </w:style>
  <w:style w:type="character" w:customStyle="1" w:styleId="EndNoteBibliographyChar">
    <w:name w:val="EndNote Bibliography Char"/>
    <w:basedOn w:val="DefaultParagraphFont"/>
    <w:link w:val="EndNoteBibliography"/>
    <w:rsid w:val="004605FA"/>
    <w:rPr>
      <w:rFonts w:ascii="Calibri" w:hAnsi="Calibri"/>
      <w:noProof/>
    </w:rPr>
  </w:style>
  <w:style w:type="character" w:customStyle="1" w:styleId="htmlpage">
    <w:name w:val="htmlpage"/>
    <w:basedOn w:val="DefaultParagraphFont"/>
    <w:rsid w:val="00015619"/>
  </w:style>
  <w:style w:type="paragraph" w:styleId="Header">
    <w:name w:val="header"/>
    <w:basedOn w:val="Normal"/>
    <w:link w:val="HeaderChar"/>
    <w:uiPriority w:val="99"/>
    <w:unhideWhenUsed/>
    <w:rsid w:val="00170626"/>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170626"/>
    <w:rPr>
      <w:sz w:val="18"/>
      <w:szCs w:val="18"/>
    </w:rPr>
  </w:style>
  <w:style w:type="paragraph" w:styleId="Footer">
    <w:name w:val="footer"/>
    <w:basedOn w:val="Normal"/>
    <w:link w:val="FooterChar"/>
    <w:uiPriority w:val="99"/>
    <w:unhideWhenUsed/>
    <w:rsid w:val="00170626"/>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17062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597149">
      <w:bodyDiv w:val="1"/>
      <w:marLeft w:val="0"/>
      <w:marRight w:val="0"/>
      <w:marTop w:val="0"/>
      <w:marBottom w:val="0"/>
      <w:divBdr>
        <w:top w:val="none" w:sz="0" w:space="0" w:color="auto"/>
        <w:left w:val="none" w:sz="0" w:space="0" w:color="auto"/>
        <w:bottom w:val="none" w:sz="0" w:space="0" w:color="auto"/>
        <w:right w:val="none" w:sz="0" w:space="0" w:color="auto"/>
      </w:divBdr>
    </w:div>
    <w:div w:id="528836387">
      <w:bodyDiv w:val="1"/>
      <w:marLeft w:val="0"/>
      <w:marRight w:val="0"/>
      <w:marTop w:val="0"/>
      <w:marBottom w:val="0"/>
      <w:divBdr>
        <w:top w:val="none" w:sz="0" w:space="0" w:color="auto"/>
        <w:left w:val="none" w:sz="0" w:space="0" w:color="auto"/>
        <w:bottom w:val="none" w:sz="0" w:space="0" w:color="auto"/>
        <w:right w:val="none" w:sz="0" w:space="0" w:color="auto"/>
      </w:divBdr>
    </w:div>
    <w:div w:id="9205245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reativecommons.org/licenses/by-nc/4.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0278F2-A68D-4E73-8286-9177D433B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6516</Words>
  <Characters>37146</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University of Michigan Hospital and Health Systems</Company>
  <LinksUpToDate>false</LinksUpToDate>
  <CharactersWithSpaces>43575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Menees, Stacy</dc:creator>
  <cp:lastModifiedBy>Na Ma</cp:lastModifiedBy>
  <cp:revision>2</cp:revision>
  <dcterms:created xsi:type="dcterms:W3CDTF">2018-01-15T19:34:00Z</dcterms:created>
  <dcterms:modified xsi:type="dcterms:W3CDTF">2018-01-15T19:34:00Z</dcterms:modified>
</cp:coreProperties>
</file>