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06AA" w14:textId="608B6761" w:rsidR="009E419E" w:rsidRPr="00C41EE6" w:rsidRDefault="009E419E" w:rsidP="00E80E72">
      <w:pPr>
        <w:snapToGrid w:val="0"/>
        <w:spacing w:after="0" w:line="360" w:lineRule="auto"/>
        <w:jc w:val="both"/>
        <w:rPr>
          <w:rFonts w:ascii="Book Antiqua" w:hAnsi="Book Antiqua"/>
          <w:b/>
          <w:i/>
          <w:sz w:val="24"/>
          <w:szCs w:val="24"/>
          <w:lang w:val="en-GB"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C41EE6">
        <w:rPr>
          <w:rFonts w:ascii="Book Antiqua" w:eastAsia="SimSun" w:hAnsi="Book Antiqua"/>
          <w:b/>
          <w:sz w:val="24"/>
          <w:szCs w:val="24"/>
          <w:lang w:val="en-GB" w:eastAsia="zh-CN"/>
        </w:rPr>
        <w:t>Name of</w:t>
      </w:r>
      <w:r w:rsidRPr="00C41EE6">
        <w:rPr>
          <w:rFonts w:ascii="Book Antiqua" w:eastAsia="SimSun" w:hAnsi="Book Antiqua"/>
          <w:b/>
          <w:caps/>
          <w:sz w:val="24"/>
          <w:szCs w:val="24"/>
          <w:lang w:val="en-GB" w:eastAsia="zh-CN"/>
        </w:rPr>
        <w:t xml:space="preserve"> j</w:t>
      </w:r>
      <w:r w:rsidRPr="00C41EE6">
        <w:rPr>
          <w:rFonts w:ascii="Book Antiqua" w:eastAsia="SimSun" w:hAnsi="Book Antiqua"/>
          <w:b/>
          <w:sz w:val="24"/>
          <w:szCs w:val="24"/>
          <w:lang w:val="en-GB" w:eastAsia="zh-CN"/>
        </w:rPr>
        <w:t xml:space="preserve">ournal: </w:t>
      </w:r>
      <w:r w:rsidR="004370FE" w:rsidRPr="00C41EE6">
        <w:rPr>
          <w:rFonts w:ascii="Book Antiqua" w:eastAsia="SimSun" w:hAnsi="Book Antiqua"/>
          <w:b/>
          <w:i/>
          <w:sz w:val="24"/>
          <w:szCs w:val="24"/>
          <w:lang w:val="en-GB" w:eastAsia="zh-CN"/>
        </w:rPr>
        <w:t>World Journal of Gastroenterology</w:t>
      </w:r>
    </w:p>
    <w:p w14:paraId="340C1127" w14:textId="77777777" w:rsidR="002E185A" w:rsidRPr="00C41EE6" w:rsidRDefault="002E185A" w:rsidP="00E80E72">
      <w:pPr>
        <w:snapToGrid w:val="0"/>
        <w:spacing w:after="0" w:line="360" w:lineRule="auto"/>
        <w:jc w:val="both"/>
        <w:rPr>
          <w:rFonts w:ascii="Book Antiqua" w:hAnsi="Book Antiqua"/>
          <w:b/>
          <w:sz w:val="24"/>
          <w:szCs w:val="24"/>
        </w:rPr>
      </w:pPr>
      <w:bookmarkStart w:id="19" w:name="OLE_LINK485"/>
      <w:bookmarkStart w:id="20" w:name="OLE_LINK486"/>
      <w:bookmarkStart w:id="21" w:name="OLE_LINK661"/>
      <w:bookmarkStart w:id="22" w:name="OLE_LINK768"/>
      <w:bookmarkStart w:id="23" w:name="OLE_LINK514"/>
      <w:bookmarkStart w:id="24" w:name="OLE_LINK515"/>
      <w:r w:rsidRPr="00C41EE6">
        <w:rPr>
          <w:rFonts w:ascii="Book Antiqua" w:hAnsi="Book Antiqua" w:cs="Times New Roman"/>
          <w:b/>
          <w:sz w:val="24"/>
          <w:szCs w:val="24"/>
          <w:highlight w:val="white"/>
          <w:lang w:eastAsia="zh-CN"/>
        </w:rPr>
        <w:t>Manuscript NO:</w:t>
      </w:r>
      <w:bookmarkEnd w:id="19"/>
      <w:bookmarkEnd w:id="20"/>
      <w:bookmarkEnd w:id="21"/>
      <w:bookmarkEnd w:id="22"/>
      <w:r w:rsidRPr="00C41EE6">
        <w:rPr>
          <w:rFonts w:ascii="Book Antiqua" w:hAnsi="Book Antiqua" w:cs="Times New Roman"/>
          <w:b/>
          <w:sz w:val="24"/>
          <w:szCs w:val="24"/>
          <w:highlight w:val="white"/>
          <w:lang w:eastAsia="zh-CN"/>
        </w:rPr>
        <w:t xml:space="preserve"> </w:t>
      </w:r>
      <w:r w:rsidR="00633FD5" w:rsidRPr="00C41EE6">
        <w:rPr>
          <w:rFonts w:ascii="Book Antiqua" w:hAnsi="Book Antiqua"/>
          <w:b/>
          <w:sz w:val="24"/>
          <w:szCs w:val="24"/>
        </w:rPr>
        <w:t>36951</w:t>
      </w:r>
    </w:p>
    <w:p w14:paraId="5D93F6AE" w14:textId="106B4835" w:rsidR="00A62E59" w:rsidRPr="00C41EE6" w:rsidRDefault="002E185A" w:rsidP="00E80E72">
      <w:pPr>
        <w:snapToGrid w:val="0"/>
        <w:spacing w:after="0" w:line="360" w:lineRule="auto"/>
        <w:jc w:val="both"/>
        <w:rPr>
          <w:rFonts w:ascii="Book Antiqua" w:hAnsi="Book Antiqua"/>
          <w:b/>
          <w:sz w:val="24"/>
          <w:szCs w:val="24"/>
          <w:lang w:eastAsia="zh-CN"/>
        </w:rPr>
      </w:pPr>
      <w:bookmarkStart w:id="25" w:name="OLE_LINK511"/>
      <w:bookmarkStart w:id="26" w:name="OLE_LINK512"/>
      <w:bookmarkEnd w:id="23"/>
      <w:bookmarkEnd w:id="24"/>
      <w:r w:rsidRPr="00C41EE6">
        <w:rPr>
          <w:rFonts w:ascii="Book Antiqua" w:hAnsi="Book Antiqua"/>
          <w:b/>
          <w:sz w:val="24"/>
          <w:szCs w:val="24"/>
        </w:rPr>
        <w:t xml:space="preserve">Manuscript </w:t>
      </w:r>
      <w:r w:rsidRPr="00C41EE6">
        <w:rPr>
          <w:rFonts w:ascii="Book Antiqua" w:hAnsi="Book Antiqua"/>
          <w:b/>
          <w:caps/>
          <w:sz w:val="24"/>
          <w:szCs w:val="24"/>
        </w:rPr>
        <w:t>t</w:t>
      </w:r>
      <w:r w:rsidRPr="00C41EE6">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r w:rsidR="00A62E59" w:rsidRPr="00C41EE6">
        <w:rPr>
          <w:rFonts w:ascii="Book Antiqua" w:hAnsi="Book Antiqua"/>
          <w:b/>
          <w:sz w:val="24"/>
          <w:szCs w:val="24"/>
        </w:rPr>
        <w:t xml:space="preserve"> ORIGINAL ARTICLE</w:t>
      </w:r>
    </w:p>
    <w:p w14:paraId="0B40B6DA" w14:textId="77777777" w:rsidR="00A62E59" w:rsidRPr="004370FE" w:rsidRDefault="00A62E59" w:rsidP="00E80E72">
      <w:pPr>
        <w:snapToGrid w:val="0"/>
        <w:spacing w:after="0" w:line="360" w:lineRule="auto"/>
        <w:jc w:val="both"/>
        <w:rPr>
          <w:rFonts w:ascii="Book Antiqua" w:hAnsi="Book Antiqua"/>
          <w:b/>
          <w:sz w:val="24"/>
          <w:szCs w:val="24"/>
          <w:lang w:eastAsia="zh-CN"/>
        </w:rPr>
      </w:pPr>
    </w:p>
    <w:bookmarkEnd w:id="11"/>
    <w:bookmarkEnd w:id="12"/>
    <w:bookmarkEnd w:id="13"/>
    <w:bookmarkEnd w:id="14"/>
    <w:bookmarkEnd w:id="15"/>
    <w:bookmarkEnd w:id="16"/>
    <w:bookmarkEnd w:id="17"/>
    <w:bookmarkEnd w:id="18"/>
    <w:bookmarkEnd w:id="25"/>
    <w:bookmarkEnd w:id="26"/>
    <w:p w14:paraId="2A337974" w14:textId="69FBA2F4" w:rsidR="002E185A" w:rsidRPr="004370FE" w:rsidRDefault="009E419E" w:rsidP="00E80E72">
      <w:pPr>
        <w:snapToGrid w:val="0"/>
        <w:spacing w:after="0" w:line="360" w:lineRule="auto"/>
        <w:jc w:val="both"/>
        <w:rPr>
          <w:rFonts w:ascii="Book Antiqua" w:hAnsi="Book Antiqua" w:cstheme="majorBidi"/>
          <w:b/>
          <w:bCs/>
          <w:i/>
          <w:sz w:val="24"/>
          <w:szCs w:val="24"/>
          <w:lang w:eastAsia="zh-CN"/>
        </w:rPr>
      </w:pPr>
      <w:r w:rsidRPr="004370FE">
        <w:rPr>
          <w:rFonts w:ascii="Book Antiqua" w:hAnsi="Book Antiqua"/>
          <w:b/>
          <w:i/>
          <w:sz w:val="24"/>
          <w:szCs w:val="24"/>
        </w:rPr>
        <w:t>Retrospective Cohort</w:t>
      </w:r>
      <w:r w:rsidRPr="004370FE">
        <w:rPr>
          <w:rFonts w:ascii="Book Antiqua" w:hAnsi="Book Antiqua"/>
          <w:b/>
          <w:i/>
          <w:sz w:val="24"/>
          <w:szCs w:val="24"/>
          <w:lang w:eastAsia="zh-CN"/>
        </w:rPr>
        <w:t xml:space="preserve"> </w:t>
      </w:r>
      <w:r w:rsidRPr="004370FE">
        <w:rPr>
          <w:rFonts w:ascii="Book Antiqua" w:hAnsi="Book Antiqua"/>
          <w:b/>
          <w:i/>
          <w:sz w:val="24"/>
          <w:szCs w:val="24"/>
        </w:rPr>
        <w:t>Study</w:t>
      </w:r>
    </w:p>
    <w:p w14:paraId="13C72FC9" w14:textId="38ADA5C5" w:rsidR="00886C9D" w:rsidRPr="00FE2FDB" w:rsidRDefault="00886C9D" w:rsidP="00E80E72">
      <w:pPr>
        <w:snapToGrid w:val="0"/>
        <w:spacing w:after="0" w:line="360" w:lineRule="auto"/>
        <w:jc w:val="both"/>
        <w:rPr>
          <w:rFonts w:ascii="Book Antiqua" w:hAnsi="Book Antiqua" w:cstheme="majorBidi"/>
          <w:b/>
          <w:bCs/>
          <w:caps/>
          <w:sz w:val="24"/>
          <w:szCs w:val="24"/>
        </w:rPr>
      </w:pPr>
      <w:r w:rsidRPr="00FE2FDB">
        <w:rPr>
          <w:rFonts w:ascii="Book Antiqua" w:hAnsi="Book Antiqua" w:cstheme="majorBidi"/>
          <w:b/>
          <w:bCs/>
          <w:sz w:val="24"/>
          <w:szCs w:val="24"/>
        </w:rPr>
        <w:t>Role of</w:t>
      </w:r>
      <w:r w:rsidR="007557E4" w:rsidRPr="00FE2FDB">
        <w:rPr>
          <w:rFonts w:ascii="Book Antiqua" w:hAnsi="Book Antiqua" w:cstheme="majorBidi"/>
          <w:b/>
          <w:bCs/>
          <w:sz w:val="24"/>
          <w:szCs w:val="24"/>
        </w:rPr>
        <w:t xml:space="preserve"> relevant immune-modulators and cytokines in hepatocellular carcinoma and premalignant hepatic lesions</w:t>
      </w:r>
    </w:p>
    <w:p w14:paraId="5B80E0EC" w14:textId="77777777" w:rsidR="002E185A" w:rsidRPr="00FE2FDB" w:rsidRDefault="002E185A" w:rsidP="00E80E72">
      <w:pPr>
        <w:snapToGrid w:val="0"/>
        <w:spacing w:after="0" w:line="360" w:lineRule="auto"/>
        <w:jc w:val="both"/>
        <w:rPr>
          <w:rFonts w:ascii="Book Antiqua" w:hAnsi="Book Antiqua" w:cstheme="majorBidi"/>
          <w:b/>
          <w:bCs/>
          <w:sz w:val="24"/>
          <w:szCs w:val="24"/>
          <w:lang w:eastAsia="zh-CN"/>
        </w:rPr>
      </w:pPr>
    </w:p>
    <w:p w14:paraId="7A41B2B2" w14:textId="78BD551F" w:rsidR="002E185A" w:rsidRPr="004370FE" w:rsidRDefault="009E419E" w:rsidP="00E80E72">
      <w:pPr>
        <w:pStyle w:val="1"/>
        <w:snapToGrid w:val="0"/>
        <w:spacing w:line="360" w:lineRule="auto"/>
        <w:jc w:val="both"/>
        <w:rPr>
          <w:rFonts w:ascii="Book Antiqua" w:hAnsi="Book Antiqua" w:cs="Times New Roman"/>
          <w:b/>
          <w:color w:val="auto"/>
          <w:sz w:val="24"/>
          <w:szCs w:val="24"/>
          <w:highlight w:val="white"/>
          <w:lang w:val="en-US" w:eastAsia="zh-CN"/>
        </w:rPr>
      </w:pPr>
      <w:bookmarkStart w:id="27" w:name="OLE_LINK41"/>
      <w:bookmarkStart w:id="28" w:name="OLE_LINK42"/>
      <w:bookmarkStart w:id="29" w:name="OLE_LINK941"/>
      <w:bookmarkStart w:id="30" w:name="OLE_LINK122"/>
      <w:bookmarkStart w:id="31" w:name="OLE_LINK123"/>
      <w:bookmarkStart w:id="32" w:name="OLE_LINK221"/>
      <w:bookmarkStart w:id="33" w:name="OLE_LINK230"/>
      <w:bookmarkStart w:id="34" w:name="OLE_LINK342"/>
      <w:bookmarkStart w:id="35" w:name="OLE_LINK401"/>
      <w:bookmarkStart w:id="36" w:name="OLE_LINK576"/>
      <w:bookmarkStart w:id="37" w:name="OLE_LINK605"/>
      <w:bookmarkStart w:id="38" w:name="OLE_LINK638"/>
      <w:bookmarkStart w:id="39" w:name="OLE_LINK732"/>
      <w:bookmarkStart w:id="40" w:name="OLE_LINK850"/>
      <w:bookmarkStart w:id="41" w:name="OLE_LINK868"/>
      <w:bookmarkStart w:id="42" w:name="OLE_LINK901"/>
      <w:bookmarkStart w:id="43" w:name="OLE_LINK931"/>
      <w:bookmarkStart w:id="44" w:name="OLE_LINK972"/>
      <w:bookmarkStart w:id="45" w:name="OLE_LINK1002"/>
      <w:bookmarkStart w:id="46" w:name="OLE_LINK1025"/>
      <w:bookmarkStart w:id="47" w:name="OLE_LINK1090"/>
      <w:r w:rsidRPr="004370FE">
        <w:rPr>
          <w:rFonts w:ascii="Book Antiqua" w:hAnsi="Book Antiqua" w:cstheme="majorBidi"/>
          <w:bCs/>
          <w:color w:val="auto"/>
          <w:sz w:val="24"/>
          <w:szCs w:val="24"/>
        </w:rPr>
        <w:t>Zekri</w:t>
      </w:r>
      <w:r w:rsidRPr="00FE2FDB">
        <w:rPr>
          <w:rFonts w:ascii="Book Antiqua" w:hAnsi="Book Antiqua"/>
          <w:caps/>
          <w:sz w:val="24"/>
          <w:szCs w:val="24"/>
          <w:lang w:val="en-US"/>
        </w:rPr>
        <w:t xml:space="preserve"> </w:t>
      </w:r>
      <w:r w:rsidRPr="00FE2FDB">
        <w:rPr>
          <w:rFonts w:ascii="Book Antiqua" w:hAnsi="Book Antiqua"/>
          <w:caps/>
          <w:sz w:val="24"/>
          <w:szCs w:val="24"/>
          <w:lang w:val="en-US" w:eastAsia="zh-CN"/>
        </w:rPr>
        <w:t>AN</w:t>
      </w:r>
      <w:r w:rsidRPr="00FE2FDB">
        <w:rPr>
          <w:rFonts w:ascii="Book Antiqua" w:hAnsi="Book Antiqua"/>
          <w:i/>
          <w:caps/>
          <w:sz w:val="24"/>
          <w:szCs w:val="24"/>
          <w:lang w:val="en-US" w:eastAsia="zh-CN"/>
        </w:rPr>
        <w:t xml:space="preserve"> </w:t>
      </w:r>
      <w:r w:rsidRPr="00FE2FDB">
        <w:rPr>
          <w:rFonts w:ascii="Book Antiqua" w:hAnsi="Book Antiqua"/>
          <w:i/>
          <w:sz w:val="24"/>
          <w:szCs w:val="24"/>
          <w:lang w:val="en-US" w:eastAsia="zh-CN"/>
        </w:rPr>
        <w:t>et al</w:t>
      </w:r>
      <w:r w:rsidRPr="00FE2FDB">
        <w:rPr>
          <w:rFonts w:ascii="Book Antiqua" w:hAnsi="Book Antiqua"/>
          <w:caps/>
          <w:sz w:val="24"/>
          <w:szCs w:val="24"/>
          <w:lang w:val="en-US" w:eastAsia="zh-CN"/>
        </w:rPr>
        <w:t>.</w:t>
      </w:r>
      <w:bookmarkEnd w:id="27"/>
      <w:bookmarkEnd w:id="28"/>
      <w:bookmarkEnd w:id="29"/>
      <w:r w:rsidR="00633FD5" w:rsidRPr="004370FE">
        <w:rPr>
          <w:rFonts w:ascii="Book Antiqua" w:hAnsi="Book Antiqua" w:cs="Times New Roman"/>
          <w:b/>
          <w:color w:val="auto"/>
          <w:sz w:val="24"/>
          <w:szCs w:val="24"/>
          <w:highlight w:val="white"/>
          <w:lang w:val="en-US" w:eastAsia="zh-CN"/>
        </w:rPr>
        <w:t xml:space="preserve"> </w:t>
      </w:r>
      <w:r w:rsidR="00633FD5" w:rsidRPr="004370FE">
        <w:rPr>
          <w:rFonts w:ascii="Book Antiqua" w:hAnsi="Book Antiqua" w:cs="Times New Roman"/>
          <w:color w:val="auto"/>
          <w:sz w:val="24"/>
          <w:szCs w:val="24"/>
          <w:highlight w:val="white"/>
          <w:lang w:val="en-US" w:eastAsia="zh-CN"/>
        </w:rPr>
        <w:t>Role of immune-modulators in HCC progression</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45714542" w14:textId="77777777" w:rsidR="002E185A" w:rsidRPr="00FE2FDB" w:rsidRDefault="002E185A" w:rsidP="00E80E72">
      <w:pPr>
        <w:snapToGrid w:val="0"/>
        <w:spacing w:after="0" w:line="360" w:lineRule="auto"/>
        <w:jc w:val="both"/>
        <w:rPr>
          <w:rFonts w:ascii="Book Antiqua" w:hAnsi="Book Antiqua" w:cstheme="majorBidi"/>
          <w:b/>
          <w:bCs/>
          <w:sz w:val="24"/>
          <w:szCs w:val="24"/>
          <w:lang w:eastAsia="zh-CN"/>
        </w:rPr>
      </w:pPr>
    </w:p>
    <w:p w14:paraId="257AD2B7" w14:textId="17CF642E" w:rsidR="00063E90" w:rsidRPr="002D6AA3" w:rsidRDefault="00AB76BE" w:rsidP="00E80E72">
      <w:pPr>
        <w:snapToGrid w:val="0"/>
        <w:spacing w:after="0" w:line="360" w:lineRule="auto"/>
        <w:jc w:val="both"/>
        <w:rPr>
          <w:rFonts w:ascii="Book Antiqua" w:hAnsi="Book Antiqua" w:cstheme="majorBidi"/>
          <w:bCs/>
          <w:sz w:val="24"/>
          <w:szCs w:val="24"/>
          <w:lang w:eastAsia="zh-CN"/>
        </w:rPr>
      </w:pPr>
      <w:r w:rsidRPr="002D6AA3">
        <w:rPr>
          <w:rFonts w:ascii="Book Antiqua" w:hAnsi="Book Antiqua" w:cstheme="majorBidi"/>
          <w:bCs/>
          <w:sz w:val="24"/>
          <w:szCs w:val="24"/>
        </w:rPr>
        <w:t>Abdel-Rahman</w:t>
      </w:r>
      <w:r w:rsidR="001946C6" w:rsidRPr="002D6AA3">
        <w:rPr>
          <w:rFonts w:ascii="Book Antiqua" w:hAnsi="Book Antiqua" w:cstheme="majorBidi"/>
          <w:bCs/>
          <w:sz w:val="24"/>
          <w:szCs w:val="24"/>
        </w:rPr>
        <w:t xml:space="preserve"> </w:t>
      </w:r>
      <w:r w:rsidR="004316C9" w:rsidRPr="002D6AA3">
        <w:rPr>
          <w:rFonts w:ascii="Book Antiqua" w:hAnsi="Book Antiqua" w:cstheme="majorBidi"/>
          <w:bCs/>
          <w:sz w:val="24"/>
          <w:szCs w:val="24"/>
        </w:rPr>
        <w:t xml:space="preserve">N </w:t>
      </w:r>
      <w:r w:rsidR="001946C6" w:rsidRPr="002D6AA3">
        <w:rPr>
          <w:rFonts w:ascii="Book Antiqua" w:hAnsi="Book Antiqua" w:cstheme="majorBidi"/>
          <w:bCs/>
          <w:sz w:val="24"/>
          <w:szCs w:val="24"/>
        </w:rPr>
        <w:t>Zekri</w:t>
      </w:r>
      <w:r w:rsidR="00886C9D" w:rsidRPr="002D6AA3">
        <w:rPr>
          <w:rFonts w:ascii="Book Antiqua" w:hAnsi="Book Antiqua" w:cstheme="majorBidi"/>
          <w:bCs/>
          <w:sz w:val="24"/>
          <w:szCs w:val="24"/>
        </w:rPr>
        <w:t>, Somaya El Deeb</w:t>
      </w:r>
      <w:r w:rsidRPr="002D6AA3">
        <w:rPr>
          <w:rFonts w:ascii="Book Antiqua" w:hAnsi="Book Antiqua" w:cstheme="majorBidi"/>
          <w:bCs/>
          <w:sz w:val="24"/>
          <w:szCs w:val="24"/>
        </w:rPr>
        <w:t>, Abeer</w:t>
      </w:r>
      <w:r w:rsidR="004316C9" w:rsidRPr="002D6AA3">
        <w:rPr>
          <w:rFonts w:ascii="Book Antiqua" w:hAnsi="Book Antiqua" w:cstheme="majorBidi"/>
          <w:bCs/>
          <w:sz w:val="24"/>
          <w:szCs w:val="24"/>
        </w:rPr>
        <w:t xml:space="preserve"> A</w:t>
      </w:r>
      <w:r w:rsidR="00886C9D" w:rsidRPr="002D6AA3">
        <w:rPr>
          <w:rFonts w:ascii="Book Antiqua" w:hAnsi="Book Antiqua" w:cstheme="majorBidi"/>
          <w:bCs/>
          <w:sz w:val="24"/>
          <w:szCs w:val="24"/>
        </w:rPr>
        <w:t xml:space="preserve"> Bahnassy,</w:t>
      </w:r>
      <w:r w:rsidR="00886C9D" w:rsidRPr="002D6AA3">
        <w:rPr>
          <w:rFonts w:ascii="Book Antiqua" w:hAnsi="Book Antiqua" w:cstheme="majorBidi"/>
          <w:bCs/>
          <w:sz w:val="24"/>
          <w:szCs w:val="24"/>
          <w:vertAlign w:val="superscript"/>
        </w:rPr>
        <w:t xml:space="preserve"> </w:t>
      </w:r>
      <w:r w:rsidRPr="002D6AA3">
        <w:rPr>
          <w:rFonts w:ascii="Book Antiqua" w:hAnsi="Book Antiqua" w:cstheme="majorBidi"/>
          <w:bCs/>
          <w:sz w:val="24"/>
          <w:szCs w:val="24"/>
        </w:rPr>
        <w:t>Abeer</w:t>
      </w:r>
      <w:r w:rsidR="00886C9D" w:rsidRPr="002D6AA3">
        <w:rPr>
          <w:rFonts w:ascii="Book Antiqua" w:hAnsi="Book Antiqua" w:cstheme="majorBidi"/>
          <w:bCs/>
          <w:sz w:val="24"/>
          <w:szCs w:val="24"/>
        </w:rPr>
        <w:t xml:space="preserve"> </w:t>
      </w:r>
      <w:r w:rsidR="004316C9" w:rsidRPr="002D6AA3">
        <w:rPr>
          <w:rFonts w:ascii="Book Antiqua" w:hAnsi="Book Antiqua" w:cstheme="majorBidi"/>
          <w:bCs/>
          <w:sz w:val="24"/>
          <w:szCs w:val="24"/>
        </w:rPr>
        <w:t xml:space="preserve">M </w:t>
      </w:r>
      <w:r w:rsidR="00886C9D" w:rsidRPr="002D6AA3">
        <w:rPr>
          <w:rFonts w:ascii="Book Antiqua" w:hAnsi="Book Antiqua" w:cstheme="majorBidi"/>
          <w:bCs/>
          <w:sz w:val="24"/>
          <w:szCs w:val="24"/>
        </w:rPr>
        <w:t>Badr, Mona</w:t>
      </w:r>
      <w:r w:rsidR="004316C9" w:rsidRPr="002D6AA3">
        <w:rPr>
          <w:rFonts w:ascii="Book Antiqua" w:hAnsi="Book Antiqua" w:cstheme="majorBidi"/>
          <w:bCs/>
          <w:sz w:val="24"/>
          <w:szCs w:val="24"/>
        </w:rPr>
        <w:t xml:space="preserve"> S</w:t>
      </w:r>
      <w:r w:rsidR="00886C9D" w:rsidRPr="002D6AA3">
        <w:rPr>
          <w:rFonts w:ascii="Book Antiqua" w:hAnsi="Book Antiqua" w:cstheme="majorBidi"/>
          <w:bCs/>
          <w:sz w:val="24"/>
          <w:szCs w:val="24"/>
        </w:rPr>
        <w:t xml:space="preserve"> Abdel</w:t>
      </w:r>
      <w:r w:rsidR="00A80A49" w:rsidRPr="002D6AA3">
        <w:rPr>
          <w:rFonts w:ascii="Book Antiqua" w:hAnsi="Book Antiqua" w:cstheme="majorBidi"/>
          <w:bCs/>
          <w:sz w:val="24"/>
          <w:szCs w:val="24"/>
        </w:rPr>
        <w:t>l</w:t>
      </w:r>
      <w:r w:rsidR="00B15483" w:rsidRPr="002D6AA3">
        <w:rPr>
          <w:rFonts w:ascii="Book Antiqua" w:hAnsi="Book Antiqua" w:cstheme="majorBidi"/>
          <w:bCs/>
          <w:sz w:val="24"/>
          <w:szCs w:val="24"/>
        </w:rPr>
        <w:t>ateif</w:t>
      </w:r>
      <w:r w:rsidR="00886C9D" w:rsidRPr="002D6AA3">
        <w:rPr>
          <w:rFonts w:ascii="Book Antiqua" w:hAnsi="Book Antiqua" w:cstheme="majorBidi"/>
          <w:bCs/>
          <w:sz w:val="24"/>
          <w:szCs w:val="24"/>
        </w:rPr>
        <w:t>, Gamal Esmat, Hosny Salama</w:t>
      </w:r>
      <w:r w:rsidR="00886C9D" w:rsidRPr="002D6AA3">
        <w:rPr>
          <w:rFonts w:ascii="Book Antiqua" w:hAnsi="Book Antiqua"/>
          <w:sz w:val="24"/>
          <w:szCs w:val="24"/>
        </w:rPr>
        <w:t xml:space="preserve">, </w:t>
      </w:r>
      <w:r w:rsidR="00886C9D" w:rsidRPr="002D6AA3">
        <w:rPr>
          <w:rFonts w:ascii="Book Antiqua" w:hAnsi="Book Antiqua" w:cstheme="majorBidi"/>
          <w:bCs/>
          <w:sz w:val="24"/>
          <w:szCs w:val="24"/>
        </w:rPr>
        <w:t>Marwa Mohanad, Ahmed Esam El-dien, Shim</w:t>
      </w:r>
      <w:r w:rsidR="00063E90" w:rsidRPr="002D6AA3">
        <w:rPr>
          <w:rFonts w:ascii="Book Antiqua" w:hAnsi="Book Antiqua" w:cstheme="majorBidi"/>
          <w:bCs/>
          <w:sz w:val="24"/>
          <w:szCs w:val="24"/>
        </w:rPr>
        <w:t xml:space="preserve">aa Rabah, Assmaa Abd </w:t>
      </w:r>
      <w:r w:rsidR="00063E90" w:rsidRPr="002D6AA3">
        <w:rPr>
          <w:rFonts w:ascii="Book Antiqua" w:hAnsi="Book Antiqua" w:cstheme="majorBidi"/>
          <w:bCs/>
          <w:caps/>
          <w:sz w:val="24"/>
          <w:szCs w:val="24"/>
        </w:rPr>
        <w:t>e</w:t>
      </w:r>
      <w:r w:rsidR="00063E90" w:rsidRPr="002D6AA3">
        <w:rPr>
          <w:rFonts w:ascii="Book Antiqua" w:hAnsi="Book Antiqua" w:cstheme="majorBidi"/>
          <w:bCs/>
          <w:sz w:val="24"/>
          <w:szCs w:val="24"/>
        </w:rPr>
        <w:t>lkader</w:t>
      </w:r>
    </w:p>
    <w:p w14:paraId="73F272DF" w14:textId="77777777" w:rsidR="002E185A" w:rsidRPr="00B15483" w:rsidRDefault="002E185A" w:rsidP="00E80E72">
      <w:pPr>
        <w:snapToGrid w:val="0"/>
        <w:spacing w:after="0" w:line="360" w:lineRule="auto"/>
        <w:jc w:val="both"/>
        <w:rPr>
          <w:rFonts w:ascii="Book Antiqua" w:hAnsi="Book Antiqua" w:cstheme="majorBidi"/>
          <w:b/>
          <w:bCs/>
          <w:sz w:val="24"/>
          <w:szCs w:val="24"/>
          <w:lang w:eastAsia="zh-CN"/>
        </w:rPr>
      </w:pPr>
    </w:p>
    <w:p w14:paraId="372DBE49" w14:textId="3E6883A7" w:rsidR="00063E90" w:rsidRPr="00FE2FDB" w:rsidRDefault="00063E90" w:rsidP="00E80E72">
      <w:pPr>
        <w:snapToGrid w:val="0"/>
        <w:spacing w:after="0" w:line="360" w:lineRule="auto"/>
        <w:jc w:val="both"/>
        <w:rPr>
          <w:rFonts w:ascii="Book Antiqua" w:hAnsi="Book Antiqua" w:cstheme="majorBidi"/>
          <w:b/>
          <w:bCs/>
          <w:sz w:val="24"/>
          <w:szCs w:val="24"/>
        </w:rPr>
      </w:pPr>
      <w:r w:rsidRPr="004370FE">
        <w:rPr>
          <w:rFonts w:ascii="Book Antiqua" w:hAnsi="Book Antiqua" w:cstheme="majorBidi"/>
          <w:b/>
          <w:bCs/>
          <w:sz w:val="24"/>
          <w:szCs w:val="24"/>
        </w:rPr>
        <w:t>Abdel-Rahman</w:t>
      </w:r>
      <w:r w:rsidR="00F408C4" w:rsidRPr="004370FE">
        <w:rPr>
          <w:rFonts w:ascii="Book Antiqua" w:hAnsi="Book Antiqua" w:cstheme="majorBidi"/>
          <w:b/>
          <w:bCs/>
          <w:sz w:val="24"/>
          <w:szCs w:val="24"/>
        </w:rPr>
        <w:t xml:space="preserve"> N</w:t>
      </w:r>
      <w:r w:rsidRPr="004370FE">
        <w:rPr>
          <w:rFonts w:ascii="Book Antiqua" w:hAnsi="Book Antiqua" w:cstheme="majorBidi"/>
          <w:b/>
          <w:bCs/>
          <w:sz w:val="24"/>
          <w:szCs w:val="24"/>
        </w:rPr>
        <w:t xml:space="preserve"> </w:t>
      </w:r>
      <w:r w:rsidR="00DB21AA" w:rsidRPr="004370FE">
        <w:rPr>
          <w:rFonts w:ascii="Book Antiqua" w:hAnsi="Book Antiqua" w:cstheme="majorBidi"/>
          <w:b/>
          <w:bCs/>
          <w:sz w:val="24"/>
          <w:szCs w:val="24"/>
        </w:rPr>
        <w:t>Zekri</w:t>
      </w:r>
      <w:r w:rsidR="00AB76BE" w:rsidRPr="004370FE">
        <w:rPr>
          <w:rFonts w:ascii="Book Antiqua" w:hAnsi="Book Antiqua" w:cstheme="majorBidi"/>
          <w:b/>
          <w:bCs/>
          <w:sz w:val="24"/>
          <w:szCs w:val="24"/>
        </w:rPr>
        <w:t>,</w:t>
      </w:r>
      <w:r w:rsidR="00DB21AA" w:rsidRPr="004370FE">
        <w:rPr>
          <w:rFonts w:ascii="Book Antiqua" w:hAnsi="Book Antiqua"/>
          <w:sz w:val="24"/>
          <w:szCs w:val="24"/>
          <w:vertAlign w:val="superscript"/>
        </w:rPr>
        <w:t xml:space="preserve"> </w:t>
      </w:r>
      <w:r w:rsidR="00886C9D" w:rsidRPr="004370FE">
        <w:rPr>
          <w:rFonts w:ascii="Book Antiqua" w:hAnsi="Book Antiqua"/>
          <w:sz w:val="24"/>
          <w:szCs w:val="24"/>
        </w:rPr>
        <w:t xml:space="preserve">Molecular Virology and Immunology Unit, </w:t>
      </w:r>
      <w:r w:rsidR="005D0F55" w:rsidRPr="004370FE">
        <w:rPr>
          <w:rFonts w:ascii="Book Antiqua" w:hAnsi="Book Antiqua"/>
          <w:sz w:val="24"/>
          <w:szCs w:val="24"/>
        </w:rPr>
        <w:t xml:space="preserve">Department </w:t>
      </w:r>
      <w:r w:rsidR="005D0F55" w:rsidRPr="004370FE">
        <w:rPr>
          <w:rFonts w:ascii="Book Antiqua" w:hAnsi="Book Antiqua"/>
          <w:sz w:val="24"/>
          <w:szCs w:val="24"/>
          <w:lang w:eastAsia="zh-CN"/>
        </w:rPr>
        <w:t xml:space="preserve">of </w:t>
      </w:r>
      <w:r w:rsidR="00886C9D" w:rsidRPr="004370FE">
        <w:rPr>
          <w:rFonts w:ascii="Book Antiqua" w:hAnsi="Book Antiqua"/>
          <w:sz w:val="24"/>
          <w:szCs w:val="24"/>
        </w:rPr>
        <w:t xml:space="preserve">Cancer Biology, National Cancer Institute, Cairo University, Cairo 11976, Egypt </w:t>
      </w:r>
    </w:p>
    <w:p w14:paraId="70E9D84C" w14:textId="77777777" w:rsidR="002E185A" w:rsidRPr="00FE2FDB" w:rsidRDefault="002E185A"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cstheme="majorBidi"/>
          <w:b/>
          <w:bCs/>
          <w:lang w:eastAsia="zh-CN"/>
        </w:rPr>
      </w:pPr>
    </w:p>
    <w:p w14:paraId="561BDD62" w14:textId="1983F6BD" w:rsidR="002E185A" w:rsidRPr="00FE2FDB" w:rsidRDefault="00AB76BE"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lang w:eastAsia="zh-CN"/>
        </w:rPr>
      </w:pPr>
      <w:r w:rsidRPr="00FE2FDB">
        <w:rPr>
          <w:rFonts w:ascii="Book Antiqua" w:hAnsi="Book Antiqua" w:cstheme="majorBidi"/>
          <w:b/>
          <w:bCs/>
        </w:rPr>
        <w:t>Somaya El Deeb</w:t>
      </w:r>
      <w:r w:rsidRPr="00FE2FDB">
        <w:rPr>
          <w:rFonts w:ascii="Book Antiqua" w:hAnsi="Book Antiqua"/>
        </w:rPr>
        <w:t xml:space="preserve">, </w:t>
      </w:r>
      <w:r w:rsidR="00546CB8" w:rsidRPr="00FE2FDB">
        <w:rPr>
          <w:rFonts w:ascii="Book Antiqua" w:hAnsi="Book Antiqua" w:cstheme="majorBidi"/>
          <w:b/>
          <w:bCs/>
        </w:rPr>
        <w:t xml:space="preserve">Abeer </w:t>
      </w:r>
      <w:r w:rsidR="00F408C4" w:rsidRPr="00FE2FDB">
        <w:rPr>
          <w:rFonts w:ascii="Book Antiqua" w:hAnsi="Book Antiqua" w:cstheme="majorBidi"/>
          <w:b/>
          <w:bCs/>
        </w:rPr>
        <w:t xml:space="preserve">M </w:t>
      </w:r>
      <w:r w:rsidR="00546CB8" w:rsidRPr="00FE2FDB">
        <w:rPr>
          <w:rFonts w:ascii="Book Antiqua" w:hAnsi="Book Antiqua" w:cstheme="majorBidi"/>
          <w:b/>
          <w:bCs/>
        </w:rPr>
        <w:t>Badr, Ahmed Esam El-dien, Shimaa Rabah, Assmaa Abd Elkader,</w:t>
      </w:r>
      <w:r w:rsidR="00546CB8" w:rsidRPr="00FE2FDB">
        <w:rPr>
          <w:rFonts w:ascii="Book Antiqua" w:hAnsi="Book Antiqua"/>
        </w:rPr>
        <w:t xml:space="preserve"> </w:t>
      </w:r>
      <w:r w:rsidR="005D0F55" w:rsidRPr="00FE2FDB">
        <w:rPr>
          <w:rFonts w:ascii="Book Antiqua" w:hAnsi="Book Antiqua"/>
        </w:rPr>
        <w:t xml:space="preserve">Department </w:t>
      </w:r>
      <w:r w:rsidR="005D0F55" w:rsidRPr="00FE2FDB">
        <w:rPr>
          <w:rFonts w:ascii="Book Antiqua" w:eastAsiaTheme="minorEastAsia" w:hAnsi="Book Antiqua"/>
          <w:lang w:eastAsia="zh-CN"/>
        </w:rPr>
        <w:t xml:space="preserve">of </w:t>
      </w:r>
      <w:r w:rsidR="00886C9D" w:rsidRPr="00FE2FDB">
        <w:rPr>
          <w:rFonts w:ascii="Book Antiqua" w:hAnsi="Book Antiqua"/>
        </w:rPr>
        <w:t>Zoology, Faculty of Science, Cairo University, Giza</w:t>
      </w:r>
      <w:r w:rsidR="005D0F55" w:rsidRPr="00FE2FDB">
        <w:rPr>
          <w:rFonts w:ascii="Book Antiqua" w:eastAsiaTheme="minorEastAsia" w:hAnsi="Book Antiqua"/>
          <w:lang w:eastAsia="zh-CN"/>
        </w:rPr>
        <w:t xml:space="preserve"> </w:t>
      </w:r>
      <w:r w:rsidR="00886C9D" w:rsidRPr="00FE2FDB">
        <w:rPr>
          <w:rFonts w:ascii="Book Antiqua" w:hAnsi="Book Antiqua"/>
        </w:rPr>
        <w:t>12613, Egypt</w:t>
      </w:r>
    </w:p>
    <w:p w14:paraId="0608E986" w14:textId="77777777" w:rsidR="002E185A" w:rsidRPr="00FE2FDB" w:rsidRDefault="002E185A"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lang w:eastAsia="zh-CN"/>
        </w:rPr>
      </w:pPr>
    </w:p>
    <w:p w14:paraId="1EF362E5" w14:textId="65907C73" w:rsidR="00063E90" w:rsidRPr="004370FE" w:rsidRDefault="00AB76BE"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cstheme="majorBidi"/>
          <w:b/>
          <w:bCs/>
          <w:lang w:eastAsia="zh-CN"/>
        </w:rPr>
      </w:pPr>
      <w:r w:rsidRPr="00FE2FDB">
        <w:rPr>
          <w:rFonts w:ascii="Book Antiqua" w:hAnsi="Book Antiqua" w:cstheme="majorBidi"/>
          <w:b/>
          <w:bCs/>
        </w:rPr>
        <w:t xml:space="preserve">Abeer </w:t>
      </w:r>
      <w:r w:rsidR="00F408C4" w:rsidRPr="00FE2FDB">
        <w:rPr>
          <w:rFonts w:ascii="Book Antiqua" w:hAnsi="Book Antiqua" w:cstheme="majorBidi"/>
          <w:b/>
          <w:bCs/>
        </w:rPr>
        <w:t xml:space="preserve">A </w:t>
      </w:r>
      <w:r w:rsidRPr="00FE2FDB">
        <w:rPr>
          <w:rFonts w:ascii="Book Antiqua" w:hAnsi="Book Antiqua" w:cstheme="majorBidi"/>
          <w:b/>
          <w:bCs/>
        </w:rPr>
        <w:t>Bahnassy,</w:t>
      </w:r>
      <w:r w:rsidRPr="00FE2FDB">
        <w:rPr>
          <w:rFonts w:ascii="Book Antiqua" w:hAnsi="Book Antiqua"/>
        </w:rPr>
        <w:t xml:space="preserve"> </w:t>
      </w:r>
      <w:r w:rsidR="005D0F55" w:rsidRPr="00FE2FDB">
        <w:rPr>
          <w:rFonts w:ascii="Book Antiqua" w:hAnsi="Book Antiqua"/>
        </w:rPr>
        <w:t xml:space="preserve">Department </w:t>
      </w:r>
      <w:r w:rsidR="005D0F55" w:rsidRPr="00FE2FDB">
        <w:rPr>
          <w:rFonts w:ascii="Book Antiqua" w:eastAsiaTheme="minorEastAsia" w:hAnsi="Book Antiqua"/>
          <w:lang w:eastAsia="zh-CN"/>
        </w:rPr>
        <w:t xml:space="preserve">of </w:t>
      </w:r>
      <w:r w:rsidR="00886C9D" w:rsidRPr="00FE2FDB">
        <w:rPr>
          <w:rFonts w:ascii="Book Antiqua" w:hAnsi="Book Antiqua"/>
        </w:rPr>
        <w:t>Pathology, National Cancer Institute, Cairo University, Cairo 11976, Egypt</w:t>
      </w:r>
    </w:p>
    <w:p w14:paraId="7A259AEB" w14:textId="77777777" w:rsidR="002E185A" w:rsidRPr="00FE2FDB" w:rsidRDefault="002E185A"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cstheme="majorBidi"/>
          <w:b/>
          <w:bCs/>
          <w:lang w:eastAsia="zh-CN"/>
        </w:rPr>
      </w:pPr>
    </w:p>
    <w:p w14:paraId="0FB51E43" w14:textId="2506FA24" w:rsidR="00063E90" w:rsidRPr="004370FE" w:rsidRDefault="00AB76BE"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lang w:eastAsia="zh-CN"/>
        </w:rPr>
      </w:pPr>
      <w:r w:rsidRPr="00FE2FDB">
        <w:rPr>
          <w:rFonts w:ascii="Book Antiqua" w:hAnsi="Book Antiqua" w:cstheme="majorBidi"/>
          <w:b/>
          <w:bCs/>
        </w:rPr>
        <w:t xml:space="preserve">Mona </w:t>
      </w:r>
      <w:r w:rsidR="00F408C4" w:rsidRPr="00FE2FDB">
        <w:rPr>
          <w:rFonts w:ascii="Book Antiqua" w:hAnsi="Book Antiqua" w:cstheme="majorBidi"/>
          <w:b/>
          <w:bCs/>
        </w:rPr>
        <w:t>S</w:t>
      </w:r>
      <w:r w:rsidRPr="00FE2FDB">
        <w:rPr>
          <w:rFonts w:ascii="Book Antiqua" w:hAnsi="Book Antiqua" w:cstheme="majorBidi"/>
          <w:b/>
          <w:bCs/>
        </w:rPr>
        <w:t xml:space="preserve"> Abdel</w:t>
      </w:r>
      <w:r w:rsidR="00A80A49" w:rsidRPr="00FE2FDB">
        <w:rPr>
          <w:rFonts w:ascii="Book Antiqua" w:hAnsi="Book Antiqua" w:cstheme="majorBidi"/>
          <w:b/>
          <w:bCs/>
        </w:rPr>
        <w:t>l</w:t>
      </w:r>
      <w:r w:rsidRPr="00FE2FDB">
        <w:rPr>
          <w:rFonts w:ascii="Book Antiqua" w:hAnsi="Book Antiqua" w:cstheme="majorBidi"/>
          <w:b/>
          <w:bCs/>
        </w:rPr>
        <w:t xml:space="preserve">ateif, </w:t>
      </w:r>
      <w:r w:rsidR="00886C9D" w:rsidRPr="00FE2FDB">
        <w:rPr>
          <w:rFonts w:ascii="Book Antiqua" w:hAnsi="Book Antiqua"/>
        </w:rPr>
        <w:t xml:space="preserve">Medical Biochemistry and molecular biology, </w:t>
      </w:r>
      <w:r w:rsidR="005D0F55" w:rsidRPr="00FE2FDB">
        <w:rPr>
          <w:rFonts w:ascii="Book Antiqua" w:hAnsi="Book Antiqua"/>
        </w:rPr>
        <w:t xml:space="preserve">Department </w:t>
      </w:r>
      <w:r w:rsidR="005D0F55" w:rsidRPr="00FE2FDB">
        <w:rPr>
          <w:rFonts w:ascii="Book Antiqua" w:eastAsiaTheme="minorEastAsia" w:hAnsi="Book Antiqua"/>
          <w:lang w:eastAsia="zh-CN"/>
        </w:rPr>
        <w:t xml:space="preserve">of </w:t>
      </w:r>
      <w:r w:rsidR="00886C9D" w:rsidRPr="00FE2FDB">
        <w:rPr>
          <w:rFonts w:ascii="Book Antiqua" w:hAnsi="Book Antiqua"/>
        </w:rPr>
        <w:t>Cancer Biology, National Cancer Institute, Cairo University, Cairo 11976, Egypt</w:t>
      </w:r>
    </w:p>
    <w:p w14:paraId="3256B19B" w14:textId="77777777" w:rsidR="002E185A" w:rsidRPr="00FE2FDB" w:rsidRDefault="002E185A"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cstheme="majorBidi"/>
          <w:b/>
          <w:bCs/>
          <w:lang w:eastAsia="zh-CN"/>
        </w:rPr>
      </w:pPr>
    </w:p>
    <w:p w14:paraId="42E842CD" w14:textId="61340588" w:rsidR="00063E90" w:rsidRPr="004370FE" w:rsidRDefault="00546CB8"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lang w:eastAsia="zh-CN"/>
        </w:rPr>
      </w:pPr>
      <w:r w:rsidRPr="00FE2FDB">
        <w:rPr>
          <w:rFonts w:ascii="Book Antiqua" w:hAnsi="Book Antiqua" w:cstheme="majorBidi"/>
          <w:b/>
          <w:bCs/>
        </w:rPr>
        <w:t>Gamal Esmat, Hosny Salama,</w:t>
      </w:r>
      <w:r w:rsidR="00886C9D" w:rsidRPr="00FE2FDB">
        <w:rPr>
          <w:rFonts w:ascii="Book Antiqua" w:hAnsi="Book Antiqua"/>
          <w:vertAlign w:val="superscript"/>
        </w:rPr>
        <w:t xml:space="preserve"> </w:t>
      </w:r>
      <w:r w:rsidR="005D0F55" w:rsidRPr="00FE2FDB">
        <w:rPr>
          <w:rFonts w:ascii="Book Antiqua" w:hAnsi="Book Antiqua"/>
        </w:rPr>
        <w:t xml:space="preserve">Department </w:t>
      </w:r>
      <w:r w:rsidR="005D0F55" w:rsidRPr="00FE2FDB">
        <w:rPr>
          <w:rFonts w:ascii="Book Antiqua" w:eastAsiaTheme="minorEastAsia" w:hAnsi="Book Antiqua"/>
          <w:lang w:eastAsia="zh-CN"/>
        </w:rPr>
        <w:t xml:space="preserve">of </w:t>
      </w:r>
      <w:r w:rsidR="00886C9D" w:rsidRPr="00FE2FDB">
        <w:rPr>
          <w:rFonts w:ascii="Book Antiqua" w:hAnsi="Book Antiqua"/>
        </w:rPr>
        <w:t xml:space="preserve">Hepatology and Tropical Medicine, </w:t>
      </w:r>
      <w:r w:rsidR="005D0F55" w:rsidRPr="00FE2FDB">
        <w:rPr>
          <w:rFonts w:ascii="Book Antiqua" w:hAnsi="Book Antiqua"/>
        </w:rPr>
        <w:t>F</w:t>
      </w:r>
      <w:r w:rsidR="00886C9D" w:rsidRPr="00FE2FDB">
        <w:rPr>
          <w:rFonts w:ascii="Book Antiqua" w:hAnsi="Book Antiqua"/>
        </w:rPr>
        <w:t>aculty of Medicine, Cairo University, Cairo 11441, Egypt</w:t>
      </w:r>
    </w:p>
    <w:p w14:paraId="2BAB3853" w14:textId="37B63364" w:rsidR="005D0F55" w:rsidRPr="004370FE" w:rsidRDefault="005D0F55" w:rsidP="00E80E72">
      <w:pPr>
        <w:snapToGrid w:val="0"/>
        <w:spacing w:after="0" w:line="360" w:lineRule="auto"/>
        <w:jc w:val="both"/>
        <w:rPr>
          <w:rFonts w:ascii="Book Antiqua" w:hAnsi="Book Antiqua" w:cstheme="majorBidi"/>
          <w:sz w:val="24"/>
          <w:szCs w:val="24"/>
          <w:lang w:eastAsia="zh-CN"/>
        </w:rPr>
      </w:pPr>
    </w:p>
    <w:p w14:paraId="435ACDCB" w14:textId="0C673F4C" w:rsidR="001A43F8" w:rsidRPr="00FE2FDB" w:rsidRDefault="001A43F8"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cs="Calibri"/>
          <w:lang w:eastAsia="zh-CN"/>
        </w:rPr>
      </w:pPr>
      <w:r w:rsidRPr="00FE2FDB">
        <w:rPr>
          <w:rFonts w:ascii="Book Antiqua" w:hAnsi="Book Antiqua" w:cstheme="majorBidi"/>
          <w:b/>
          <w:bCs/>
        </w:rPr>
        <w:t>Marwa Mohanad,</w:t>
      </w:r>
      <w:r w:rsidRPr="00FE2FDB">
        <w:rPr>
          <w:rFonts w:ascii="Book Antiqua" w:hAnsi="Book Antiqua" w:cs="Calibri"/>
          <w:shd w:val="clear" w:color="auto" w:fill="FFFFFF"/>
        </w:rPr>
        <w:t xml:space="preserve"> </w:t>
      </w:r>
      <w:r w:rsidR="005D0F55" w:rsidRPr="00FE2FDB">
        <w:rPr>
          <w:rFonts w:ascii="Book Antiqua" w:hAnsi="Book Antiqua" w:cs="Calibri"/>
          <w:shd w:val="clear" w:color="auto" w:fill="FFFFFF"/>
        </w:rPr>
        <w:t xml:space="preserve">Department </w:t>
      </w:r>
      <w:r w:rsidR="005D0F55" w:rsidRPr="00FE2FDB">
        <w:rPr>
          <w:rFonts w:ascii="Book Antiqua" w:eastAsiaTheme="minorEastAsia" w:hAnsi="Book Antiqua" w:cs="Calibri"/>
          <w:shd w:val="clear" w:color="auto" w:fill="FFFFFF"/>
          <w:lang w:eastAsia="zh-CN"/>
        </w:rPr>
        <w:t xml:space="preserve">of </w:t>
      </w:r>
      <w:r w:rsidRPr="00FE2FDB">
        <w:rPr>
          <w:rFonts w:ascii="Book Antiqua" w:hAnsi="Book Antiqua" w:cs="Calibri"/>
          <w:shd w:val="clear" w:color="auto" w:fill="FFFFFF"/>
        </w:rPr>
        <w:t>Biochemistry,</w:t>
      </w:r>
      <w:r w:rsidRPr="00FE2FDB">
        <w:rPr>
          <w:rFonts w:ascii="Book Antiqua" w:hAnsi="Book Antiqua" w:cs="Calibri"/>
        </w:rPr>
        <w:t xml:space="preserve"> Misr University for Science and Technology, </w:t>
      </w:r>
      <w:r w:rsidR="00F07674" w:rsidRPr="00FE2FDB">
        <w:rPr>
          <w:rFonts w:ascii="Book Antiqua" w:hAnsi="Book Antiqua" w:cs="Calibri"/>
        </w:rPr>
        <w:t>6th October 12945, Egypt</w:t>
      </w:r>
    </w:p>
    <w:p w14:paraId="0E05A384" w14:textId="77777777" w:rsidR="005D0F55" w:rsidRPr="00FE2FDB" w:rsidRDefault="005D0F55" w:rsidP="00E80E72">
      <w:pPr>
        <w:pStyle w:val="NormalWeb"/>
        <w:shd w:val="clear" w:color="auto" w:fill="FFFFFF"/>
        <w:snapToGrid w:val="0"/>
        <w:spacing w:before="0" w:beforeAutospacing="0" w:after="0" w:afterAutospacing="0" w:line="360" w:lineRule="auto"/>
        <w:jc w:val="both"/>
        <w:rPr>
          <w:rFonts w:ascii="Book Antiqua" w:eastAsiaTheme="minorEastAsia" w:hAnsi="Book Antiqua" w:cs="Calibri"/>
          <w:lang w:eastAsia="zh-CN"/>
        </w:rPr>
      </w:pPr>
    </w:p>
    <w:p w14:paraId="716014AA" w14:textId="30C7BF77" w:rsidR="005D0F55" w:rsidRPr="00FE2FDB" w:rsidRDefault="005D0F55"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Calibri"/>
          <w:b/>
          <w:bCs/>
          <w:sz w:val="24"/>
          <w:szCs w:val="24"/>
        </w:rPr>
        <w:t>ORCID number</w:t>
      </w:r>
      <w:r w:rsidRPr="00FE2FDB">
        <w:rPr>
          <w:rFonts w:ascii="Book Antiqua" w:hAnsi="Book Antiqua" w:cs="Calibri"/>
          <w:sz w:val="24"/>
          <w:szCs w:val="24"/>
        </w:rPr>
        <w:t>:</w:t>
      </w:r>
      <w:r w:rsidRPr="00FE2FDB">
        <w:rPr>
          <w:rFonts w:ascii="Book Antiqua" w:hAnsi="Book Antiqua" w:cstheme="majorBidi"/>
          <w:b/>
          <w:bCs/>
          <w:sz w:val="24"/>
          <w:szCs w:val="24"/>
        </w:rPr>
        <w:t xml:space="preserve"> </w:t>
      </w:r>
      <w:r w:rsidRPr="00FE2FDB">
        <w:rPr>
          <w:rFonts w:ascii="Book Antiqua" w:hAnsi="Book Antiqua" w:cstheme="majorBidi"/>
          <w:bCs/>
          <w:sz w:val="24"/>
          <w:szCs w:val="24"/>
        </w:rPr>
        <w:t>Abdel-Rahman N Zekri</w:t>
      </w:r>
      <w:r w:rsidRPr="00FE2FDB" w:rsidDel="00A62E59">
        <w:rPr>
          <w:rFonts w:ascii="Book Antiqua" w:hAnsi="Book Antiqua" w:cs="Calibri"/>
          <w:sz w:val="24"/>
          <w:szCs w:val="24"/>
        </w:rPr>
        <w:t xml:space="preserve"> </w:t>
      </w:r>
      <w:r w:rsidR="00521796">
        <w:rPr>
          <w:rFonts w:ascii="Book Antiqua" w:hAnsi="Book Antiqua" w:cstheme="majorBidi"/>
          <w:sz w:val="24"/>
          <w:szCs w:val="24"/>
        </w:rPr>
        <w:t>(0000-0003-3939-0416)</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Somaya El Deeb</w:t>
      </w:r>
      <w:r w:rsidR="00521796">
        <w:rPr>
          <w:rFonts w:ascii="Book Antiqua" w:hAnsi="Book Antiqua" w:cstheme="majorBidi" w:hint="eastAsia"/>
          <w:sz w:val="24"/>
          <w:szCs w:val="24"/>
          <w:lang w:eastAsia="zh-CN"/>
        </w:rPr>
        <w:t xml:space="preserve"> </w:t>
      </w:r>
      <w:r w:rsidRPr="00FE2FDB">
        <w:rPr>
          <w:rFonts w:ascii="Book Antiqua" w:hAnsi="Book Antiqua" w:cstheme="majorBidi"/>
          <w:sz w:val="24"/>
          <w:szCs w:val="24"/>
        </w:rPr>
        <w:t>(</w:t>
      </w:r>
      <w:r w:rsidRPr="00FE2FDB">
        <w:rPr>
          <w:rFonts w:ascii="Book Antiqua" w:hAnsi="Book Antiqua" w:cs="Arial"/>
          <w:sz w:val="24"/>
          <w:szCs w:val="24"/>
          <w:shd w:val="clear" w:color="auto" w:fill="FFFFFF"/>
        </w:rPr>
        <w:t>0000-0002-1826-1503</w:t>
      </w:r>
      <w:r w:rsidRPr="00FE2FDB">
        <w:rPr>
          <w:rFonts w:ascii="Book Antiqua" w:hAnsi="Book Antiqua" w:cstheme="majorBidi"/>
          <w:sz w:val="24"/>
          <w:szCs w:val="24"/>
        </w:rPr>
        <w:t>)</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Abeer</w:t>
      </w:r>
      <w:r w:rsidR="00521796">
        <w:rPr>
          <w:rFonts w:ascii="Book Antiqua" w:hAnsi="Book Antiqua" w:cstheme="majorBidi"/>
          <w:sz w:val="24"/>
          <w:szCs w:val="24"/>
        </w:rPr>
        <w:t xml:space="preserve"> Bahnassy (0000-0001-5454-6576)</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Abeer</w:t>
      </w:r>
      <w:r w:rsidRPr="00FE2FDB">
        <w:rPr>
          <w:rFonts w:ascii="Book Antiqua" w:hAnsi="Book Antiqua" w:cstheme="majorBidi"/>
          <w:sz w:val="24"/>
          <w:szCs w:val="24"/>
          <w:lang w:eastAsia="zh-CN"/>
        </w:rPr>
        <w:t xml:space="preserve"> </w:t>
      </w:r>
      <w:r w:rsidRPr="00FE2FDB">
        <w:rPr>
          <w:rFonts w:ascii="Book Antiqua" w:hAnsi="Book Antiqua" w:cstheme="majorBidi"/>
          <w:bCs/>
          <w:sz w:val="24"/>
          <w:szCs w:val="24"/>
        </w:rPr>
        <w:t>M Badr</w:t>
      </w:r>
      <w:r w:rsidRPr="00FE2FDB">
        <w:rPr>
          <w:rFonts w:ascii="Book Antiqua" w:hAnsi="Book Antiqua" w:cstheme="majorBidi"/>
          <w:sz w:val="24"/>
          <w:szCs w:val="24"/>
        </w:rPr>
        <w:t xml:space="preserve"> (</w:t>
      </w:r>
      <w:r w:rsidRPr="00FE2FDB">
        <w:rPr>
          <w:rFonts w:ascii="Book Antiqua" w:hAnsi="Book Antiqua" w:cs="Arial"/>
          <w:sz w:val="24"/>
          <w:szCs w:val="24"/>
          <w:shd w:val="clear" w:color="auto" w:fill="FFFFFF"/>
        </w:rPr>
        <w:t>0000-0003-3503-6639</w:t>
      </w:r>
      <w:r w:rsidR="00521796">
        <w:rPr>
          <w:rFonts w:ascii="Book Antiqua" w:hAnsi="Book Antiqua" w:cstheme="majorBidi"/>
          <w:sz w:val="24"/>
          <w:szCs w:val="24"/>
        </w:rPr>
        <w:t>)</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w:t>
      </w:r>
      <w:r w:rsidRPr="00FE2FDB">
        <w:rPr>
          <w:rFonts w:ascii="Book Antiqua" w:hAnsi="Book Antiqua" w:cstheme="majorBidi"/>
          <w:bCs/>
          <w:sz w:val="24"/>
          <w:szCs w:val="24"/>
        </w:rPr>
        <w:t>Mona S Abdellateif</w:t>
      </w:r>
      <w:r w:rsidR="00521796">
        <w:rPr>
          <w:rFonts w:ascii="Book Antiqua" w:hAnsi="Book Antiqua" w:cstheme="majorBidi"/>
          <w:sz w:val="24"/>
          <w:szCs w:val="24"/>
        </w:rPr>
        <w:t xml:space="preserve"> (0000-0002-5510-4435)</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Gamal Esmat (0000-0001-8614-1629)</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Hosny Salama (</w:t>
      </w:r>
      <w:r w:rsidRPr="00FE2FDB">
        <w:rPr>
          <w:rFonts w:ascii="Book Antiqua" w:hAnsi="Book Antiqua" w:cs="Arial"/>
          <w:sz w:val="24"/>
          <w:szCs w:val="24"/>
          <w:shd w:val="clear" w:color="auto" w:fill="FFFFFF"/>
        </w:rPr>
        <w:t>0000-0003-0670-3770</w:t>
      </w:r>
      <w:r w:rsidRPr="00FE2FDB">
        <w:rPr>
          <w:rFonts w:ascii="Book Antiqua" w:hAnsi="Book Antiqua" w:cstheme="majorBidi"/>
          <w:sz w:val="24"/>
          <w:szCs w:val="24"/>
        </w:rPr>
        <w:t>)</w:t>
      </w:r>
      <w:r w:rsidR="00521796">
        <w:rPr>
          <w:rFonts w:ascii="Book Antiqua" w:hAnsi="Book Antiqua" w:hint="eastAsia"/>
          <w:sz w:val="24"/>
          <w:szCs w:val="24"/>
          <w:lang w:eastAsia="zh-CN"/>
        </w:rPr>
        <w:t>;</w:t>
      </w:r>
      <w:r w:rsidRPr="00FE2FDB">
        <w:rPr>
          <w:rFonts w:ascii="Book Antiqua" w:hAnsi="Book Antiqua"/>
          <w:sz w:val="24"/>
          <w:szCs w:val="24"/>
        </w:rPr>
        <w:t xml:space="preserve"> </w:t>
      </w:r>
      <w:r w:rsidRPr="00FE2FDB">
        <w:rPr>
          <w:rFonts w:ascii="Book Antiqua" w:hAnsi="Book Antiqua" w:cstheme="majorBidi"/>
          <w:sz w:val="24"/>
          <w:szCs w:val="24"/>
        </w:rPr>
        <w:t>Marw</w:t>
      </w:r>
      <w:r w:rsidR="00521796">
        <w:rPr>
          <w:rFonts w:ascii="Book Antiqua" w:hAnsi="Book Antiqua" w:cstheme="majorBidi"/>
          <w:sz w:val="24"/>
          <w:szCs w:val="24"/>
        </w:rPr>
        <w:t>a Mohanad (0000-0002-3827-9647)</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Ahmed Esa</w:t>
      </w:r>
      <w:r w:rsidR="00521796">
        <w:rPr>
          <w:rFonts w:ascii="Book Antiqua" w:hAnsi="Book Antiqua" w:cstheme="majorBidi"/>
          <w:sz w:val="24"/>
          <w:szCs w:val="24"/>
        </w:rPr>
        <w:t>m El-dien (0000-0002-7357-3235)</w:t>
      </w:r>
      <w:r w:rsidR="00521796">
        <w:rPr>
          <w:rFonts w:ascii="Book Antiqua" w:hAnsi="Book Antiqua" w:cstheme="majorBidi" w:hint="eastAsia"/>
          <w:sz w:val="24"/>
          <w:szCs w:val="24"/>
          <w:lang w:eastAsia="zh-CN"/>
        </w:rPr>
        <w:t>;</w:t>
      </w:r>
      <w:r w:rsidRPr="00FE2FDB">
        <w:rPr>
          <w:rFonts w:ascii="Book Antiqua" w:hAnsi="Book Antiqua" w:cstheme="majorBidi"/>
          <w:sz w:val="24"/>
          <w:szCs w:val="24"/>
        </w:rPr>
        <w:t xml:space="preserve"> Shi</w:t>
      </w:r>
      <w:r w:rsidR="00521796">
        <w:rPr>
          <w:rFonts w:ascii="Book Antiqua" w:hAnsi="Book Antiqua" w:cstheme="majorBidi"/>
          <w:sz w:val="24"/>
          <w:szCs w:val="24"/>
        </w:rPr>
        <w:t>maa Rabah (0000-0003-0477-8672)</w:t>
      </w:r>
      <w:r w:rsidR="00D67E81">
        <w:rPr>
          <w:rFonts w:ascii="Book Antiqua" w:hAnsi="Book Antiqua" w:cstheme="majorBidi" w:hint="eastAsia"/>
          <w:sz w:val="24"/>
          <w:szCs w:val="24"/>
          <w:lang w:eastAsia="zh-CN"/>
        </w:rPr>
        <w:t>;</w:t>
      </w:r>
      <w:r w:rsidRPr="00FE2FDB">
        <w:rPr>
          <w:rFonts w:ascii="Book Antiqua" w:hAnsi="Book Antiqua" w:cstheme="majorBidi"/>
          <w:sz w:val="24"/>
          <w:szCs w:val="24"/>
        </w:rPr>
        <w:t xml:space="preserve"> Assmaa Abd Elkader (0000-0001-7945</w:t>
      </w:r>
      <w:hyperlink r:id="rId8" w:tgtFrame="_blank" w:history="1">
        <w:r w:rsidRPr="00FE2FDB">
          <w:rPr>
            <w:rFonts w:ascii="Book Antiqua" w:hAnsi="Book Antiqua" w:cstheme="majorBidi"/>
            <w:sz w:val="24"/>
            <w:szCs w:val="24"/>
          </w:rPr>
          <w:t>-</w:t>
        </w:r>
      </w:hyperlink>
      <w:r w:rsidRPr="00FE2FDB">
        <w:rPr>
          <w:rFonts w:ascii="Book Antiqua" w:hAnsi="Book Antiqua" w:cstheme="majorBidi"/>
          <w:sz w:val="24"/>
          <w:szCs w:val="24"/>
        </w:rPr>
        <w:t>1610).</w:t>
      </w:r>
      <w:r w:rsidR="003E130A" w:rsidRPr="00FE2FDB">
        <w:rPr>
          <w:rFonts w:ascii="Book Antiqua" w:hAnsi="Book Antiqua" w:cstheme="majorBidi"/>
          <w:sz w:val="24"/>
          <w:szCs w:val="24"/>
        </w:rPr>
        <w:t xml:space="preserve"> </w:t>
      </w:r>
    </w:p>
    <w:p w14:paraId="19E1F414" w14:textId="77777777" w:rsidR="002E185A" w:rsidRPr="00D67E81" w:rsidRDefault="002E185A" w:rsidP="00E80E72">
      <w:pPr>
        <w:snapToGrid w:val="0"/>
        <w:spacing w:after="0" w:line="360" w:lineRule="auto"/>
        <w:jc w:val="both"/>
        <w:rPr>
          <w:rFonts w:ascii="Book Antiqua" w:hAnsi="Book Antiqua" w:cstheme="majorBidi"/>
          <w:b/>
          <w:bCs/>
          <w:sz w:val="24"/>
          <w:szCs w:val="24"/>
          <w:lang w:eastAsia="zh-CN"/>
        </w:rPr>
      </w:pPr>
    </w:p>
    <w:p w14:paraId="0C5D6668" w14:textId="07D5B0A9" w:rsidR="002E185A" w:rsidRPr="004370FE" w:rsidRDefault="002E185A" w:rsidP="00E80E72">
      <w:pPr>
        <w:snapToGrid w:val="0"/>
        <w:spacing w:after="0" w:line="360" w:lineRule="auto"/>
        <w:jc w:val="both"/>
        <w:rPr>
          <w:rFonts w:ascii="Book Antiqua" w:hAnsi="Book Antiqua" w:cs="Times New Roman"/>
          <w:b/>
          <w:sz w:val="24"/>
          <w:szCs w:val="24"/>
          <w:lang w:eastAsia="zh-CN"/>
        </w:rPr>
      </w:pPr>
      <w:r w:rsidRPr="004370FE">
        <w:rPr>
          <w:rFonts w:ascii="Book Antiqua" w:hAnsi="Book Antiqua" w:cs="Times New Roman"/>
          <w:b/>
          <w:sz w:val="24"/>
          <w:szCs w:val="24"/>
          <w:highlight w:val="white"/>
          <w:lang w:eastAsia="zh-CN"/>
        </w:rPr>
        <w:t>Author contributions:</w:t>
      </w:r>
      <w:r w:rsidR="00633FD5" w:rsidRPr="004370FE">
        <w:rPr>
          <w:rFonts w:ascii="Book Antiqua" w:hAnsi="Book Antiqua" w:cs="Times New Roman"/>
          <w:b/>
          <w:sz w:val="24"/>
          <w:szCs w:val="24"/>
          <w:lang w:eastAsia="zh-CN"/>
        </w:rPr>
        <w:t xml:space="preserve"> </w:t>
      </w:r>
      <w:r w:rsidR="00633FD5" w:rsidRPr="00FE2FDB">
        <w:rPr>
          <w:rFonts w:ascii="Book Antiqua" w:hAnsi="Book Antiqua" w:cstheme="majorBidi"/>
          <w:sz w:val="24"/>
          <w:szCs w:val="24"/>
        </w:rPr>
        <w:t xml:space="preserve">Zekri </w:t>
      </w:r>
      <w:r w:rsidR="00A62E59" w:rsidRPr="00FE2FDB">
        <w:rPr>
          <w:rFonts w:ascii="Book Antiqua" w:hAnsi="Book Antiqua" w:cstheme="majorBidi"/>
          <w:sz w:val="24"/>
          <w:szCs w:val="24"/>
          <w:lang w:eastAsia="zh-CN"/>
        </w:rPr>
        <w:t>AN</w:t>
      </w:r>
      <w:r w:rsidR="007172EC" w:rsidRPr="00FE2FDB">
        <w:rPr>
          <w:rFonts w:ascii="Book Antiqua" w:hAnsi="Book Antiqua" w:cstheme="majorBidi"/>
          <w:sz w:val="24"/>
          <w:szCs w:val="24"/>
        </w:rPr>
        <w:t xml:space="preserve"> is the </w:t>
      </w:r>
      <w:r w:rsidR="00633FD5" w:rsidRPr="00FE2FDB">
        <w:rPr>
          <w:rFonts w:ascii="Book Antiqua" w:hAnsi="Book Antiqua" w:cstheme="majorBidi"/>
          <w:sz w:val="24"/>
          <w:szCs w:val="24"/>
        </w:rPr>
        <w:t>main supervisor, put the idea and plan of work,</w:t>
      </w:r>
      <w:r w:rsidR="007172EC" w:rsidRPr="00FE2FDB">
        <w:rPr>
          <w:rFonts w:ascii="Book Antiqua" w:hAnsi="Book Antiqua" w:cstheme="majorBidi"/>
          <w:sz w:val="24"/>
          <w:szCs w:val="24"/>
        </w:rPr>
        <w:t xml:space="preserve"> data interpretation; El Deeb S supervised the biochemical work; Bahnassy AA supervised the flow cytometry work and revised the paper; Badr </w:t>
      </w:r>
      <w:r w:rsidR="001A43F8" w:rsidRPr="00FE2FDB">
        <w:rPr>
          <w:rFonts w:ascii="Book Antiqua" w:hAnsi="Book Antiqua" w:cstheme="majorBidi"/>
          <w:sz w:val="24"/>
          <w:szCs w:val="24"/>
          <w:lang w:eastAsia="zh-CN"/>
        </w:rPr>
        <w:t>A</w:t>
      </w:r>
      <w:r w:rsidR="00A71D2B" w:rsidRPr="00FE2FDB">
        <w:rPr>
          <w:rFonts w:ascii="Book Antiqua" w:hAnsi="Book Antiqua" w:cstheme="majorBidi"/>
          <w:sz w:val="24"/>
          <w:szCs w:val="24"/>
        </w:rPr>
        <w:t>M</w:t>
      </w:r>
      <w:r w:rsidR="007172EC" w:rsidRPr="00FE2FDB">
        <w:rPr>
          <w:rFonts w:ascii="Book Antiqua" w:hAnsi="Book Antiqua" w:cstheme="majorBidi"/>
          <w:sz w:val="24"/>
          <w:szCs w:val="24"/>
        </w:rPr>
        <w:t xml:space="preserve"> revised the paper; Abdellateif </w:t>
      </w:r>
      <w:r w:rsidR="001A43F8" w:rsidRPr="00FE2FDB">
        <w:rPr>
          <w:rFonts w:ascii="Book Antiqua" w:hAnsi="Book Antiqua" w:cstheme="majorBidi"/>
          <w:sz w:val="24"/>
          <w:szCs w:val="24"/>
          <w:lang w:eastAsia="zh-CN"/>
        </w:rPr>
        <w:t>M</w:t>
      </w:r>
      <w:r w:rsidR="007172EC" w:rsidRPr="00FE2FDB">
        <w:rPr>
          <w:rFonts w:ascii="Book Antiqua" w:hAnsi="Book Antiqua" w:cstheme="majorBidi"/>
          <w:sz w:val="24"/>
          <w:szCs w:val="24"/>
        </w:rPr>
        <w:t>S analyzed data and wrote the paper;</w:t>
      </w:r>
      <w:r w:rsidR="00C55CC0" w:rsidRPr="00FE2FDB">
        <w:rPr>
          <w:rFonts w:ascii="Book Antiqua" w:hAnsi="Book Antiqua" w:cstheme="majorBidi"/>
          <w:sz w:val="24"/>
          <w:szCs w:val="24"/>
        </w:rPr>
        <w:t xml:space="preserve"> </w:t>
      </w:r>
      <w:r w:rsidR="001A43F8" w:rsidRPr="004370FE">
        <w:rPr>
          <w:rFonts w:ascii="Book Antiqua" w:hAnsi="Book Antiqua" w:cstheme="majorBidi"/>
          <w:bCs/>
          <w:sz w:val="24"/>
          <w:szCs w:val="24"/>
        </w:rPr>
        <w:t>Esmat</w:t>
      </w:r>
      <w:r w:rsidR="00C55CC0" w:rsidRPr="00FE2FDB">
        <w:rPr>
          <w:rFonts w:ascii="Book Antiqua" w:hAnsi="Book Antiqua" w:cstheme="majorBidi"/>
          <w:sz w:val="24"/>
          <w:szCs w:val="24"/>
        </w:rPr>
        <w:t xml:space="preserve"> </w:t>
      </w:r>
      <w:r w:rsidR="001A43F8" w:rsidRPr="00FE2FDB">
        <w:rPr>
          <w:rFonts w:ascii="Book Antiqua" w:hAnsi="Book Antiqua" w:cstheme="majorBidi"/>
          <w:sz w:val="24"/>
          <w:szCs w:val="24"/>
          <w:lang w:eastAsia="zh-CN"/>
        </w:rPr>
        <w:t xml:space="preserve">G </w:t>
      </w:r>
      <w:r w:rsidR="00C55CC0" w:rsidRPr="00FE2FDB">
        <w:rPr>
          <w:rFonts w:ascii="Book Antiqua" w:hAnsi="Book Antiqua" w:cstheme="majorBidi"/>
          <w:sz w:val="24"/>
          <w:szCs w:val="24"/>
        </w:rPr>
        <w:t xml:space="preserve">and Salama H performed </w:t>
      </w:r>
      <w:r w:rsidR="00D264CA" w:rsidRPr="00FE2FDB">
        <w:rPr>
          <w:rFonts w:ascii="Book Antiqua" w:hAnsi="Book Antiqua" w:cstheme="majorBidi"/>
          <w:sz w:val="24"/>
          <w:szCs w:val="24"/>
        </w:rPr>
        <w:t>the medical care and follow up of the patients; Mohanad M analysed data; El-dien A</w:t>
      </w:r>
      <w:r w:rsidR="001A43F8" w:rsidRPr="00FE2FDB">
        <w:rPr>
          <w:rFonts w:ascii="Book Antiqua" w:hAnsi="Book Antiqua" w:cstheme="majorBidi"/>
          <w:sz w:val="24"/>
          <w:szCs w:val="24"/>
          <w:lang w:eastAsia="zh-CN"/>
        </w:rPr>
        <w:t xml:space="preserve">E </w:t>
      </w:r>
      <w:r w:rsidR="00D264CA" w:rsidRPr="00FE2FDB">
        <w:rPr>
          <w:rFonts w:ascii="Book Antiqua" w:hAnsi="Book Antiqua" w:cstheme="majorBidi"/>
          <w:sz w:val="24"/>
          <w:szCs w:val="24"/>
        </w:rPr>
        <w:t>performed the immunophenotyping; Rabah S and Abd Elkader A performed the ELISA work.</w:t>
      </w:r>
    </w:p>
    <w:p w14:paraId="762E4DAA" w14:textId="77777777" w:rsidR="002E185A" w:rsidRPr="00FE2FDB" w:rsidRDefault="002E185A" w:rsidP="00E80E72">
      <w:pPr>
        <w:snapToGrid w:val="0"/>
        <w:spacing w:after="0" w:line="360" w:lineRule="auto"/>
        <w:jc w:val="both"/>
        <w:rPr>
          <w:rFonts w:ascii="Book Antiqua" w:hAnsi="Book Antiqua" w:cstheme="majorBidi"/>
          <w:b/>
          <w:bCs/>
          <w:sz w:val="24"/>
          <w:szCs w:val="24"/>
          <w:lang w:eastAsia="zh-CN"/>
        </w:rPr>
      </w:pPr>
    </w:p>
    <w:p w14:paraId="6F5A969A" w14:textId="723DA942" w:rsidR="001A43F8" w:rsidRPr="004370FE" w:rsidRDefault="002E185A" w:rsidP="00E80E72">
      <w:pPr>
        <w:pStyle w:val="1"/>
        <w:snapToGrid w:val="0"/>
        <w:spacing w:line="360" w:lineRule="auto"/>
        <w:jc w:val="both"/>
        <w:rPr>
          <w:rFonts w:ascii="Book Antiqua" w:hAnsi="Book Antiqua" w:cs="Times New Roman"/>
          <w:bCs/>
          <w:iCs/>
          <w:color w:val="auto"/>
          <w:sz w:val="24"/>
          <w:szCs w:val="24"/>
          <w:lang w:val="en-US" w:eastAsia="zh-CN"/>
        </w:rPr>
      </w:pPr>
      <w:bookmarkStart w:id="48" w:name="OLE_LINK815"/>
      <w:bookmarkStart w:id="49" w:name="OLE_LINK863"/>
      <w:bookmarkStart w:id="50" w:name="OLE_LINK960"/>
      <w:bookmarkStart w:id="51" w:name="OLE_LINK657"/>
      <w:bookmarkStart w:id="52" w:name="OLE_LINK1104"/>
      <w:bookmarkStart w:id="53" w:name="OLE_LINK667"/>
      <w:bookmarkStart w:id="54" w:name="OLE_LINK668"/>
      <w:bookmarkStart w:id="55" w:name="OLE_LINK458"/>
      <w:bookmarkStart w:id="56" w:name="OLE_LINK459"/>
      <w:bookmarkStart w:id="57" w:name="OLE_LINK586"/>
      <w:bookmarkStart w:id="58" w:name="OLE_LINK606"/>
      <w:bookmarkStart w:id="59" w:name="OLE_LINK1006"/>
      <w:bookmarkStart w:id="60" w:name="OLE_LINK1042"/>
      <w:bookmarkStart w:id="61" w:name="OLE_LINK1066"/>
      <w:r w:rsidRPr="004370FE">
        <w:rPr>
          <w:rFonts w:ascii="Book Antiqua" w:hAnsi="Book Antiqua" w:cs="Times New Roman"/>
          <w:b/>
          <w:bCs/>
          <w:iCs/>
          <w:color w:val="auto"/>
          <w:sz w:val="24"/>
          <w:szCs w:val="24"/>
          <w:highlight w:val="white"/>
          <w:lang w:eastAsia="zh-CN"/>
        </w:rPr>
        <w:t>Institutional review board statement:</w:t>
      </w:r>
      <w:bookmarkEnd w:id="48"/>
      <w:bookmarkEnd w:id="49"/>
      <w:bookmarkEnd w:id="50"/>
      <w:r w:rsidRPr="004370FE">
        <w:rPr>
          <w:rFonts w:ascii="Book Antiqua" w:hAnsi="Book Antiqua" w:cs="Times New Roman"/>
          <w:b/>
          <w:bCs/>
          <w:iCs/>
          <w:color w:val="auto"/>
          <w:sz w:val="24"/>
          <w:szCs w:val="24"/>
          <w:highlight w:val="white"/>
          <w:lang w:eastAsia="zh-CN"/>
        </w:rPr>
        <w:t xml:space="preserve"> </w:t>
      </w:r>
      <w:bookmarkEnd w:id="51"/>
      <w:r w:rsidR="00D264CA" w:rsidRPr="004370FE">
        <w:rPr>
          <w:rFonts w:ascii="Book Antiqua" w:hAnsi="Book Antiqua" w:cs="Times New Roman"/>
          <w:bCs/>
          <w:iCs/>
          <w:color w:val="auto"/>
          <w:sz w:val="24"/>
          <w:szCs w:val="24"/>
          <w:lang w:eastAsia="zh-CN"/>
        </w:rPr>
        <w:t>The study was reviewed and approved for publication by our Institutional Reviewer.</w:t>
      </w:r>
    </w:p>
    <w:p w14:paraId="35D0C8D9" w14:textId="77777777" w:rsidR="00C55CC0" w:rsidRPr="004370FE" w:rsidRDefault="00C55CC0" w:rsidP="00E80E72">
      <w:pPr>
        <w:pStyle w:val="1"/>
        <w:snapToGrid w:val="0"/>
        <w:spacing w:line="360" w:lineRule="auto"/>
        <w:jc w:val="both"/>
        <w:rPr>
          <w:rFonts w:ascii="Book Antiqua" w:hAnsi="Book Antiqua" w:cs="Times New Roman"/>
          <w:bCs/>
          <w:iCs/>
          <w:color w:val="auto"/>
          <w:sz w:val="24"/>
          <w:szCs w:val="24"/>
          <w:highlight w:val="white"/>
          <w:lang w:val="en-US" w:eastAsia="zh-CN"/>
        </w:rPr>
      </w:pPr>
    </w:p>
    <w:bookmarkEnd w:id="52"/>
    <w:p w14:paraId="17ABD7D8" w14:textId="77777777" w:rsidR="002E185A" w:rsidRPr="00FE2FDB" w:rsidRDefault="000264B7" w:rsidP="00E80E72">
      <w:pPr>
        <w:pStyle w:val="1"/>
        <w:snapToGrid w:val="0"/>
        <w:spacing w:line="360" w:lineRule="auto"/>
        <w:jc w:val="both"/>
        <w:rPr>
          <w:rFonts w:ascii="Book Antiqua" w:hAnsi="Book Antiqua" w:cs="Times New Roman"/>
          <w:bCs/>
          <w:iCs/>
          <w:color w:val="auto"/>
          <w:sz w:val="24"/>
          <w:szCs w:val="24"/>
          <w:lang w:val="en-US" w:eastAsia="zh-CN"/>
        </w:rPr>
      </w:pPr>
      <w:r w:rsidRPr="004370FE">
        <w:rPr>
          <w:rFonts w:ascii="Book Antiqua" w:hAnsi="Book Antiqua" w:cs="Times New Roman"/>
          <w:b/>
          <w:bCs/>
          <w:iCs/>
          <w:color w:val="auto"/>
          <w:sz w:val="24"/>
          <w:szCs w:val="24"/>
          <w:lang w:val="en-US" w:eastAsia="zh-CN"/>
        </w:rPr>
        <w:t xml:space="preserve">Informed consent statement: </w:t>
      </w:r>
      <w:r w:rsidRPr="004370FE">
        <w:rPr>
          <w:rFonts w:ascii="Book Antiqua" w:hAnsi="Book Antiqua" w:cs="Times New Roman"/>
          <w:bCs/>
          <w:iCs/>
          <w:color w:val="auto"/>
          <w:sz w:val="24"/>
          <w:szCs w:val="24"/>
          <w:lang w:val="en-US" w:eastAsia="zh-CN"/>
        </w:rPr>
        <w:t>All study participants or their legal guardian provided informed written consent about personal and medical data collection prior to study enrolment.</w:t>
      </w:r>
    </w:p>
    <w:p w14:paraId="06A63E22" w14:textId="77777777" w:rsidR="002E185A" w:rsidRPr="004370FE" w:rsidRDefault="002E185A" w:rsidP="00E80E72">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62" w:name="OLE_LINK472"/>
      <w:bookmarkStart w:id="63" w:name="OLE_LINK474"/>
    </w:p>
    <w:p w14:paraId="6FF3F36A" w14:textId="29B650E3" w:rsidR="00F07674" w:rsidRPr="004370FE" w:rsidRDefault="002E185A" w:rsidP="00E80E72">
      <w:pPr>
        <w:pStyle w:val="1"/>
        <w:snapToGrid w:val="0"/>
        <w:spacing w:line="360" w:lineRule="auto"/>
        <w:jc w:val="both"/>
        <w:rPr>
          <w:rFonts w:ascii="Book Antiqua" w:hAnsi="Book Antiqua" w:cs="Times New Roman"/>
          <w:b/>
          <w:bCs/>
          <w:iCs/>
          <w:color w:val="auto"/>
          <w:sz w:val="24"/>
          <w:szCs w:val="24"/>
          <w:highlight w:val="white"/>
          <w:lang w:val="en-US" w:eastAsia="zh-CN"/>
        </w:rPr>
      </w:pPr>
      <w:bookmarkStart w:id="64" w:name="OLE_LINK235"/>
      <w:bookmarkStart w:id="65" w:name="OLE_LINK236"/>
      <w:bookmarkStart w:id="66" w:name="OLE_LINK684"/>
      <w:bookmarkStart w:id="67" w:name="OLE_LINK795"/>
      <w:bookmarkStart w:id="68" w:name="OLE_LINK796"/>
      <w:bookmarkStart w:id="69" w:name="OLE_LINK724"/>
      <w:bookmarkStart w:id="70" w:name="OLE_LINK725"/>
      <w:r w:rsidRPr="004370FE">
        <w:rPr>
          <w:rFonts w:ascii="Book Antiqua" w:hAnsi="Book Antiqua" w:cs="Times New Roman"/>
          <w:b/>
          <w:bCs/>
          <w:iCs/>
          <w:color w:val="auto"/>
          <w:sz w:val="24"/>
          <w:szCs w:val="24"/>
          <w:highlight w:val="white"/>
          <w:lang w:eastAsia="zh-CN"/>
        </w:rPr>
        <w:t>Conflict-of-interest statement:</w:t>
      </w:r>
      <w:r w:rsidR="00D264CA" w:rsidRPr="004370FE">
        <w:rPr>
          <w:rFonts w:ascii="Book Antiqua" w:hAnsi="Book Antiqua" w:cs="Times New Roman"/>
          <w:b/>
          <w:bCs/>
          <w:iCs/>
          <w:color w:val="auto"/>
          <w:sz w:val="24"/>
          <w:szCs w:val="24"/>
          <w:highlight w:val="white"/>
          <w:lang w:eastAsia="zh-CN"/>
        </w:rPr>
        <w:t xml:space="preserve"> </w:t>
      </w:r>
      <w:r w:rsidR="00D264CA" w:rsidRPr="004370FE">
        <w:rPr>
          <w:rFonts w:ascii="Book Antiqua" w:hAnsi="Book Antiqua" w:cs="Times New Roman"/>
          <w:bCs/>
          <w:iCs/>
          <w:color w:val="auto"/>
          <w:sz w:val="24"/>
          <w:szCs w:val="24"/>
          <w:lang w:eastAsia="zh-CN"/>
        </w:rPr>
        <w:t xml:space="preserve">All the </w:t>
      </w:r>
      <w:r w:rsidR="00E84CC9" w:rsidRPr="004370FE">
        <w:rPr>
          <w:rFonts w:ascii="Book Antiqua" w:hAnsi="Book Antiqua" w:cs="Times New Roman"/>
          <w:bCs/>
          <w:iCs/>
          <w:color w:val="auto"/>
          <w:sz w:val="24"/>
          <w:szCs w:val="24"/>
          <w:lang w:eastAsia="zh-CN"/>
        </w:rPr>
        <w:t xml:space="preserve">authors </w:t>
      </w:r>
      <w:r w:rsidR="00D264CA" w:rsidRPr="004370FE">
        <w:rPr>
          <w:rFonts w:ascii="Book Antiqua" w:hAnsi="Book Antiqua" w:cs="Times New Roman"/>
          <w:bCs/>
          <w:iCs/>
          <w:color w:val="auto"/>
          <w:sz w:val="24"/>
          <w:szCs w:val="24"/>
          <w:lang w:eastAsia="zh-CN"/>
        </w:rPr>
        <w:t>have no conflict of interest related to the manuscript.</w:t>
      </w:r>
    </w:p>
    <w:bookmarkEnd w:id="64"/>
    <w:bookmarkEnd w:id="65"/>
    <w:bookmarkEnd w:id="66"/>
    <w:p w14:paraId="4D6AC8A8" w14:textId="77777777" w:rsidR="002E185A" w:rsidRPr="004370FE" w:rsidRDefault="002E185A" w:rsidP="00E80E72">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14A0C37B" w14:textId="3A86D605" w:rsidR="000264B7" w:rsidRPr="004370FE" w:rsidRDefault="002E185A" w:rsidP="00E80E72">
      <w:pPr>
        <w:snapToGrid w:val="0"/>
        <w:spacing w:after="0" w:line="360" w:lineRule="auto"/>
        <w:jc w:val="both"/>
        <w:rPr>
          <w:rFonts w:ascii="Book Antiqua" w:hAnsi="Book Antiqua" w:cstheme="majorBidi"/>
          <w:bCs/>
          <w:sz w:val="24"/>
          <w:szCs w:val="24"/>
          <w:lang w:eastAsia="zh-CN"/>
        </w:rPr>
      </w:pPr>
      <w:bookmarkStart w:id="71" w:name="OLE_LINK824"/>
      <w:bookmarkStart w:id="72" w:name="OLE_LINK825"/>
      <w:bookmarkStart w:id="73" w:name="OLE_LINK587"/>
      <w:bookmarkStart w:id="74" w:name="OLE_LINK765"/>
      <w:r w:rsidRPr="004370FE">
        <w:rPr>
          <w:rFonts w:ascii="Book Antiqua" w:hAnsi="Book Antiqua" w:cs="Times New Roman"/>
          <w:b/>
          <w:bCs/>
          <w:iCs/>
          <w:sz w:val="24"/>
          <w:szCs w:val="24"/>
          <w:highlight w:val="white"/>
          <w:lang w:eastAsia="zh-CN"/>
        </w:rPr>
        <w:lastRenderedPageBreak/>
        <w:t>Data sharing statement:</w:t>
      </w:r>
      <w:bookmarkEnd w:id="53"/>
      <w:bookmarkEnd w:id="54"/>
      <w:bookmarkEnd w:id="67"/>
      <w:bookmarkEnd w:id="68"/>
      <w:bookmarkEnd w:id="71"/>
      <w:bookmarkEnd w:id="72"/>
      <w:r w:rsidRPr="004370FE">
        <w:rPr>
          <w:rFonts w:ascii="Book Antiqua" w:hAnsi="Book Antiqua" w:cs="Times New Roman"/>
          <w:b/>
          <w:bCs/>
          <w:iCs/>
          <w:sz w:val="24"/>
          <w:szCs w:val="24"/>
          <w:highlight w:val="white"/>
          <w:lang w:eastAsia="zh-CN"/>
        </w:rPr>
        <w:t xml:space="preserve"> </w:t>
      </w:r>
      <w:r w:rsidR="000264B7" w:rsidRPr="004370FE">
        <w:rPr>
          <w:rFonts w:ascii="Book Antiqua" w:hAnsi="Book Antiqua" w:cs="Times New Roman"/>
          <w:bCs/>
          <w:iCs/>
          <w:sz w:val="24"/>
          <w:szCs w:val="24"/>
          <w:lang w:eastAsia="zh-CN"/>
        </w:rPr>
        <w:t xml:space="preserve">The original anonymous dataset is available on request from the corresponding author at </w:t>
      </w:r>
      <w:hyperlink r:id="rId9" w:history="1">
        <w:r w:rsidR="00D93833" w:rsidRPr="00170D5B">
          <w:rPr>
            <w:rStyle w:val="Hyperlink"/>
            <w:rFonts w:ascii="Book Antiqua" w:hAnsi="Book Antiqua" w:cstheme="majorBidi"/>
            <w:sz w:val="24"/>
            <w:szCs w:val="24"/>
          </w:rPr>
          <w:t>ncizekri@yahoo.com</w:t>
        </w:r>
      </w:hyperlink>
      <w:r w:rsidR="001A43F8" w:rsidRPr="00FE2FDB">
        <w:rPr>
          <w:rStyle w:val="Hyperlink"/>
          <w:rFonts w:ascii="Book Antiqua" w:hAnsi="Book Antiqua" w:cstheme="majorBidi"/>
          <w:color w:val="auto"/>
          <w:sz w:val="24"/>
          <w:szCs w:val="24"/>
          <w:u w:val="none"/>
          <w:lang w:eastAsia="zh-CN"/>
        </w:rPr>
        <w:t>.</w:t>
      </w:r>
    </w:p>
    <w:p w14:paraId="7677EF1E" w14:textId="77777777" w:rsidR="002E185A" w:rsidRPr="004370FE" w:rsidRDefault="002E185A" w:rsidP="00E80E72">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154B7C4F" w14:textId="77777777" w:rsidR="00B15483" w:rsidRPr="004F57C6" w:rsidRDefault="00B15483" w:rsidP="00E80E72">
      <w:pPr>
        <w:pStyle w:val="1"/>
        <w:snapToGrid w:val="0"/>
        <w:spacing w:line="360" w:lineRule="auto"/>
        <w:jc w:val="both"/>
        <w:rPr>
          <w:rFonts w:ascii="Book Antiqua" w:hAnsi="Book Antiqua" w:cs="Times New Roman"/>
          <w:bCs/>
          <w:color w:val="auto"/>
          <w:sz w:val="24"/>
          <w:szCs w:val="24"/>
          <w:highlight w:val="white"/>
          <w:lang w:val="en-US"/>
        </w:rPr>
      </w:pPr>
      <w:bookmarkStart w:id="75" w:name="OLE_LINK734"/>
      <w:bookmarkStart w:id="76" w:name="OLE_LINK441"/>
      <w:bookmarkStart w:id="77" w:name="OLE_LINK442"/>
      <w:bookmarkStart w:id="78" w:name="OLE_LINK1032"/>
      <w:bookmarkStart w:id="79" w:name="OLE_LINK1232"/>
      <w:bookmarkStart w:id="80" w:name="OLE_LINK559"/>
      <w:bookmarkStart w:id="81" w:name="OLE_LINK878"/>
      <w:bookmarkStart w:id="82" w:name="OLE_LINK879"/>
      <w:bookmarkStart w:id="83" w:name="OLE_LINK1100"/>
      <w:bookmarkStart w:id="84" w:name="OLE_LINK1101"/>
      <w:bookmarkEnd w:id="55"/>
      <w:bookmarkEnd w:id="56"/>
      <w:bookmarkEnd w:id="57"/>
      <w:bookmarkEnd w:id="58"/>
      <w:bookmarkEnd w:id="59"/>
      <w:bookmarkEnd w:id="60"/>
      <w:bookmarkEnd w:id="61"/>
      <w:bookmarkEnd w:id="62"/>
      <w:bookmarkEnd w:id="63"/>
      <w:bookmarkEnd w:id="69"/>
      <w:bookmarkEnd w:id="70"/>
      <w:bookmarkEnd w:id="73"/>
      <w:bookmarkEnd w:id="74"/>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85" w:name="OLE_LINK479"/>
      <w:bookmarkStart w:id="86" w:name="OLE_LINK496"/>
      <w:bookmarkStart w:id="87" w:name="OLE_LINK506"/>
      <w:bookmarkStart w:id="88"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4F57C6">
          <w:rPr>
            <w:rStyle w:val="Hyperlink"/>
            <w:rFonts w:ascii="Book Antiqua" w:hAnsi="Book Antiqua" w:cs="Times New Roman"/>
            <w:bCs/>
            <w:color w:val="auto"/>
            <w:sz w:val="24"/>
            <w:szCs w:val="24"/>
            <w:highlight w:val="white"/>
            <w:u w:val="none"/>
            <w:lang w:val="en-US"/>
          </w:rPr>
          <w:t>http://creativecommons.org/licenses/by-nc/4.0/</w:t>
        </w:r>
      </w:hyperlink>
      <w:bookmarkEnd w:id="75"/>
      <w:bookmarkEnd w:id="85"/>
      <w:bookmarkEnd w:id="86"/>
      <w:bookmarkEnd w:id="87"/>
      <w:bookmarkEnd w:id="88"/>
    </w:p>
    <w:bookmarkEnd w:id="76"/>
    <w:bookmarkEnd w:id="77"/>
    <w:bookmarkEnd w:id="78"/>
    <w:bookmarkEnd w:id="79"/>
    <w:bookmarkEnd w:id="80"/>
    <w:p w14:paraId="0BECA77D" w14:textId="77777777" w:rsidR="00B15483" w:rsidRPr="004F57C6" w:rsidRDefault="00B15483" w:rsidP="00E80E72">
      <w:pPr>
        <w:pStyle w:val="1"/>
        <w:snapToGrid w:val="0"/>
        <w:spacing w:line="360" w:lineRule="auto"/>
        <w:jc w:val="both"/>
        <w:rPr>
          <w:rFonts w:ascii="Book Antiqua" w:hAnsi="Book Antiqua" w:cs="Times New Roman"/>
          <w:b/>
          <w:bCs/>
          <w:color w:val="FF0000"/>
          <w:sz w:val="24"/>
          <w:szCs w:val="24"/>
          <w:highlight w:val="white"/>
          <w:lang w:val="en-US" w:eastAsia="zh-CN"/>
        </w:rPr>
      </w:pPr>
    </w:p>
    <w:p w14:paraId="10E21026" w14:textId="77777777" w:rsidR="00B15483" w:rsidRPr="004F57C6" w:rsidRDefault="00B15483" w:rsidP="00E80E72">
      <w:pPr>
        <w:pStyle w:val="1"/>
        <w:snapToGrid w:val="0"/>
        <w:spacing w:line="360" w:lineRule="auto"/>
        <w:jc w:val="both"/>
        <w:rPr>
          <w:rFonts w:ascii="Book Antiqua" w:hAnsi="Book Antiqua" w:cs="Times New Roman"/>
          <w:b/>
          <w:bCs/>
          <w:color w:val="auto"/>
          <w:sz w:val="24"/>
          <w:szCs w:val="24"/>
          <w:highlight w:val="white"/>
          <w:lang w:val="en-US" w:eastAsia="zh-CN"/>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Invited manuscript</w:t>
      </w:r>
    </w:p>
    <w:bookmarkEnd w:id="81"/>
    <w:bookmarkEnd w:id="82"/>
    <w:bookmarkEnd w:id="83"/>
    <w:bookmarkEnd w:id="84"/>
    <w:p w14:paraId="36F85C99" w14:textId="77777777" w:rsidR="002E185A" w:rsidRPr="00FE2FDB" w:rsidRDefault="002E185A" w:rsidP="00E80E72">
      <w:pPr>
        <w:snapToGrid w:val="0"/>
        <w:spacing w:after="0" w:line="360" w:lineRule="auto"/>
        <w:jc w:val="both"/>
        <w:rPr>
          <w:rFonts w:ascii="Book Antiqua" w:hAnsi="Book Antiqua" w:cstheme="majorBidi"/>
          <w:b/>
          <w:bCs/>
          <w:sz w:val="24"/>
          <w:szCs w:val="24"/>
          <w:lang w:eastAsia="zh-CN"/>
        </w:rPr>
      </w:pPr>
    </w:p>
    <w:p w14:paraId="71052089" w14:textId="588352F2" w:rsidR="00886C9D" w:rsidRPr="00FE2FDB" w:rsidRDefault="00D66CE5"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b/>
          <w:bCs/>
          <w:sz w:val="24"/>
          <w:szCs w:val="24"/>
        </w:rPr>
        <w:t xml:space="preserve">Correspondence to: Abdel-Rahman </w:t>
      </w:r>
      <w:r w:rsidR="00886C9D" w:rsidRPr="00FE2FDB">
        <w:rPr>
          <w:rFonts w:ascii="Book Antiqua" w:hAnsi="Book Antiqua" w:cstheme="majorBidi"/>
          <w:b/>
          <w:bCs/>
          <w:sz w:val="24"/>
          <w:szCs w:val="24"/>
        </w:rPr>
        <w:t>N Zekri</w:t>
      </w:r>
      <w:r w:rsidR="005D0F55" w:rsidRPr="00FE2FDB">
        <w:rPr>
          <w:rFonts w:ascii="Book Antiqua" w:hAnsi="Book Antiqua" w:cstheme="majorBidi"/>
          <w:b/>
          <w:bCs/>
          <w:sz w:val="24"/>
          <w:szCs w:val="24"/>
          <w:lang w:eastAsia="zh-CN"/>
        </w:rPr>
        <w:t>,</w:t>
      </w:r>
      <w:r w:rsidR="00886C9D" w:rsidRPr="00FE2FDB">
        <w:rPr>
          <w:rFonts w:ascii="Book Antiqua" w:hAnsi="Book Antiqua" w:cstheme="majorBidi"/>
          <w:sz w:val="24"/>
          <w:szCs w:val="24"/>
        </w:rPr>
        <w:t xml:space="preserve"> </w:t>
      </w:r>
      <w:r w:rsidR="005D0F55" w:rsidRPr="00FE2FDB">
        <w:rPr>
          <w:rFonts w:ascii="Book Antiqua" w:hAnsi="Book Antiqua" w:cstheme="majorBidi"/>
          <w:sz w:val="24"/>
          <w:szCs w:val="24"/>
        </w:rPr>
        <w:tab/>
      </w:r>
      <w:r w:rsidR="005D0F55" w:rsidRPr="004370FE">
        <w:rPr>
          <w:rFonts w:ascii="Book Antiqua" w:hAnsi="Book Antiqua" w:cstheme="majorBidi"/>
          <w:b/>
          <w:sz w:val="24"/>
          <w:szCs w:val="24"/>
        </w:rPr>
        <w:t>MSc,</w:t>
      </w:r>
      <w:r w:rsidR="00C41EE6">
        <w:rPr>
          <w:rFonts w:ascii="Book Antiqua" w:hAnsi="Book Antiqua" w:cstheme="majorBidi" w:hint="eastAsia"/>
          <w:b/>
          <w:sz w:val="24"/>
          <w:szCs w:val="24"/>
          <w:lang w:eastAsia="zh-CN"/>
        </w:rPr>
        <w:t xml:space="preserve"> </w:t>
      </w:r>
      <w:r w:rsidR="005D0F55" w:rsidRPr="004370FE">
        <w:rPr>
          <w:rFonts w:ascii="Book Antiqua" w:hAnsi="Book Antiqua" w:cstheme="majorBidi"/>
          <w:b/>
          <w:sz w:val="24"/>
          <w:szCs w:val="24"/>
        </w:rPr>
        <w:t>PhD</w:t>
      </w:r>
      <w:r w:rsidR="005D0F55" w:rsidRPr="004370FE">
        <w:rPr>
          <w:rFonts w:ascii="Book Antiqua" w:hAnsi="Book Antiqua" w:cstheme="majorBidi"/>
          <w:b/>
          <w:sz w:val="24"/>
          <w:szCs w:val="24"/>
          <w:lang w:eastAsia="zh-CN"/>
        </w:rPr>
        <w:t>,</w:t>
      </w:r>
      <w:r w:rsidR="00C41EE6">
        <w:rPr>
          <w:rFonts w:ascii="Book Antiqua" w:hAnsi="Book Antiqua" w:cstheme="majorBidi" w:hint="eastAsia"/>
          <w:b/>
          <w:bCs/>
          <w:sz w:val="24"/>
          <w:szCs w:val="24"/>
          <w:lang w:eastAsia="zh-CN"/>
        </w:rPr>
        <w:t xml:space="preserve"> </w:t>
      </w:r>
      <w:r w:rsidR="00886C9D" w:rsidRPr="004370FE">
        <w:rPr>
          <w:rFonts w:ascii="Book Antiqua" w:hAnsi="Book Antiqua" w:cstheme="majorBidi"/>
          <w:b/>
          <w:sz w:val="24"/>
          <w:szCs w:val="24"/>
        </w:rPr>
        <w:t>Professor</w:t>
      </w:r>
      <w:r w:rsidR="005D0F55" w:rsidRPr="004370FE">
        <w:rPr>
          <w:rFonts w:ascii="Book Antiqua" w:hAnsi="Book Antiqua" w:cstheme="majorBidi"/>
          <w:b/>
          <w:sz w:val="24"/>
          <w:szCs w:val="24"/>
          <w:lang w:eastAsia="zh-CN"/>
        </w:rPr>
        <w:t>,</w:t>
      </w:r>
      <w:r w:rsidR="00886C9D" w:rsidRPr="00FE2FDB">
        <w:rPr>
          <w:rFonts w:ascii="Book Antiqua" w:hAnsi="Book Antiqua" w:cstheme="majorBidi"/>
          <w:sz w:val="24"/>
          <w:szCs w:val="24"/>
        </w:rPr>
        <w:t xml:space="preserve"> </w:t>
      </w:r>
      <w:r w:rsidR="00F07674" w:rsidRPr="004370FE">
        <w:rPr>
          <w:rFonts w:ascii="Book Antiqua" w:hAnsi="Book Antiqua"/>
          <w:sz w:val="24"/>
          <w:szCs w:val="24"/>
        </w:rPr>
        <w:t>Molecular Virology</w:t>
      </w:r>
      <w:r w:rsidR="00C41EE6">
        <w:rPr>
          <w:rFonts w:ascii="Book Antiqua" w:hAnsi="Book Antiqua" w:hint="eastAsia"/>
          <w:sz w:val="24"/>
          <w:szCs w:val="24"/>
          <w:lang w:eastAsia="zh-CN"/>
        </w:rPr>
        <w:t xml:space="preserve"> </w:t>
      </w:r>
      <w:r w:rsidR="00F07674" w:rsidRPr="004370FE">
        <w:rPr>
          <w:rFonts w:ascii="Book Antiqua" w:hAnsi="Book Antiqua"/>
          <w:sz w:val="24"/>
          <w:szCs w:val="24"/>
        </w:rPr>
        <w:t xml:space="preserve">and Immunology Unit, Department </w:t>
      </w:r>
      <w:r w:rsidR="00F07674" w:rsidRPr="004370FE">
        <w:rPr>
          <w:rFonts w:ascii="Book Antiqua" w:hAnsi="Book Antiqua"/>
          <w:sz w:val="24"/>
          <w:szCs w:val="24"/>
          <w:lang w:eastAsia="zh-CN"/>
        </w:rPr>
        <w:t xml:space="preserve">of </w:t>
      </w:r>
      <w:r w:rsidR="00F07674" w:rsidRPr="004370FE">
        <w:rPr>
          <w:rFonts w:ascii="Book Antiqua" w:hAnsi="Book Antiqua"/>
          <w:sz w:val="24"/>
          <w:szCs w:val="24"/>
        </w:rPr>
        <w:t xml:space="preserve">Cancer Biology, National Cancer Institute, Cairo University, Kasr Al-Aini </w:t>
      </w:r>
      <w:r w:rsidR="00F07674" w:rsidRPr="004370FE">
        <w:rPr>
          <w:rFonts w:ascii="Book Antiqua" w:hAnsi="Book Antiqua"/>
          <w:sz w:val="24"/>
          <w:szCs w:val="24"/>
          <w:lang w:eastAsia="zh-CN"/>
        </w:rPr>
        <w:t>S</w:t>
      </w:r>
      <w:r w:rsidR="00F07674" w:rsidRPr="004370FE">
        <w:rPr>
          <w:rFonts w:ascii="Book Antiqua" w:hAnsi="Book Antiqua"/>
          <w:sz w:val="24"/>
          <w:szCs w:val="24"/>
        </w:rPr>
        <w:t>t</w:t>
      </w:r>
      <w:r w:rsidR="00F07674" w:rsidRPr="004370FE">
        <w:rPr>
          <w:rFonts w:ascii="Book Antiqua" w:hAnsi="Book Antiqua"/>
          <w:sz w:val="24"/>
          <w:szCs w:val="24"/>
          <w:lang w:eastAsia="zh-CN"/>
        </w:rPr>
        <w:t>reet</w:t>
      </w:r>
      <w:r w:rsidR="00F07674" w:rsidRPr="004370FE">
        <w:rPr>
          <w:rFonts w:ascii="Book Antiqua" w:hAnsi="Book Antiqua"/>
          <w:sz w:val="24"/>
          <w:szCs w:val="24"/>
        </w:rPr>
        <w:t>, Fom El-Khaleeg, Cairo 11976, Egypt</w:t>
      </w:r>
      <w:r w:rsidR="00F07674" w:rsidRPr="004370FE">
        <w:rPr>
          <w:rFonts w:ascii="Book Antiqua" w:hAnsi="Book Antiqua"/>
          <w:sz w:val="24"/>
          <w:szCs w:val="24"/>
          <w:lang w:eastAsia="zh-CN"/>
        </w:rPr>
        <w:t xml:space="preserve">. </w:t>
      </w:r>
      <w:hyperlink r:id="rId11" w:history="1">
        <w:r w:rsidR="00886C9D" w:rsidRPr="00B15483">
          <w:rPr>
            <w:rStyle w:val="Hyperlink"/>
            <w:rFonts w:ascii="Book Antiqua" w:hAnsi="Book Antiqua" w:cstheme="majorBidi"/>
            <w:color w:val="auto"/>
            <w:sz w:val="24"/>
            <w:szCs w:val="24"/>
            <w:u w:val="none"/>
          </w:rPr>
          <w:t>ncizekri@yahoo.com</w:t>
        </w:r>
      </w:hyperlink>
    </w:p>
    <w:p w14:paraId="6CBE287E" w14:textId="5D556B55" w:rsidR="00886C9D" w:rsidRPr="00FE2FDB" w:rsidRDefault="00F07674"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Times New Roman"/>
          <w:b/>
          <w:sz w:val="24"/>
          <w:szCs w:val="24"/>
        </w:rPr>
        <w:t>Telephone</w:t>
      </w:r>
      <w:r w:rsidR="00886C9D" w:rsidRPr="004370FE">
        <w:rPr>
          <w:rFonts w:ascii="Book Antiqua" w:hAnsi="Book Antiqua" w:cstheme="majorBidi"/>
          <w:b/>
          <w:sz w:val="24"/>
          <w:szCs w:val="24"/>
        </w:rPr>
        <w:t>:</w:t>
      </w:r>
      <w:r w:rsidR="00886C9D" w:rsidRPr="00FE2FDB">
        <w:rPr>
          <w:rFonts w:ascii="Book Antiqua" w:hAnsi="Book Antiqua" w:cstheme="majorBidi"/>
          <w:sz w:val="24"/>
          <w:szCs w:val="24"/>
        </w:rPr>
        <w:t xml:space="preserve"> +2</w:t>
      </w:r>
      <w:r w:rsidRPr="00FE2FDB">
        <w:rPr>
          <w:rFonts w:ascii="Book Antiqua" w:hAnsi="Book Antiqua" w:cstheme="majorBidi"/>
          <w:sz w:val="24"/>
          <w:szCs w:val="24"/>
          <w:lang w:eastAsia="zh-CN"/>
        </w:rPr>
        <w:t>-</w:t>
      </w:r>
      <w:r w:rsidR="00886C9D" w:rsidRPr="00FE2FDB">
        <w:rPr>
          <w:rFonts w:ascii="Book Antiqua" w:hAnsi="Book Antiqua" w:cstheme="majorBidi"/>
          <w:sz w:val="24"/>
          <w:szCs w:val="24"/>
        </w:rPr>
        <w:t>10</w:t>
      </w:r>
      <w:r w:rsidRPr="00FE2FDB">
        <w:rPr>
          <w:rFonts w:ascii="Book Antiqua" w:hAnsi="Book Antiqua" w:cstheme="majorBidi"/>
          <w:sz w:val="24"/>
          <w:szCs w:val="24"/>
          <w:lang w:eastAsia="zh-CN"/>
        </w:rPr>
        <w:t>-</w:t>
      </w:r>
      <w:r w:rsidR="00886C9D" w:rsidRPr="00FE2FDB">
        <w:rPr>
          <w:rFonts w:ascii="Book Antiqua" w:hAnsi="Book Antiqua" w:cstheme="majorBidi"/>
          <w:sz w:val="24"/>
          <w:szCs w:val="24"/>
        </w:rPr>
        <w:t>01413521</w:t>
      </w:r>
    </w:p>
    <w:p w14:paraId="56246C5F" w14:textId="2BB6499E" w:rsidR="002E185A" w:rsidRPr="00FE2FDB" w:rsidRDefault="002E185A" w:rsidP="00E80E72">
      <w:pPr>
        <w:snapToGrid w:val="0"/>
        <w:spacing w:after="0" w:line="360" w:lineRule="auto"/>
        <w:jc w:val="both"/>
        <w:rPr>
          <w:rFonts w:ascii="Book Antiqua" w:hAnsi="Book Antiqua" w:cstheme="majorBidi"/>
          <w:sz w:val="24"/>
          <w:szCs w:val="24"/>
          <w:lang w:eastAsia="zh-CN"/>
        </w:rPr>
      </w:pPr>
      <w:r w:rsidRPr="004370FE">
        <w:rPr>
          <w:rFonts w:ascii="Book Antiqua" w:hAnsi="Book Antiqua" w:cstheme="majorBidi"/>
          <w:b/>
          <w:sz w:val="24"/>
          <w:szCs w:val="24"/>
          <w:lang w:eastAsia="zh-CN"/>
        </w:rPr>
        <w:t>Fax:</w:t>
      </w:r>
      <w:r w:rsidR="006278B5" w:rsidRPr="00FE2FDB">
        <w:rPr>
          <w:rFonts w:ascii="Book Antiqua" w:hAnsi="Book Antiqua" w:cstheme="majorBidi"/>
          <w:b/>
          <w:sz w:val="24"/>
          <w:szCs w:val="24"/>
          <w:lang w:eastAsia="zh-CN"/>
        </w:rPr>
        <w:t xml:space="preserve"> </w:t>
      </w:r>
      <w:r w:rsidR="006278B5" w:rsidRPr="00FE2FDB">
        <w:rPr>
          <w:rFonts w:ascii="Book Antiqua" w:hAnsi="Book Antiqua" w:cs="Times New Roman"/>
          <w:sz w:val="24"/>
          <w:szCs w:val="24"/>
        </w:rPr>
        <w:t>+</w:t>
      </w:r>
      <w:r w:rsidR="006278B5" w:rsidRPr="00FE2FDB">
        <w:rPr>
          <w:rFonts w:ascii="Book Antiqua" w:hAnsi="Book Antiqua" w:cs="Times New Roman"/>
          <w:sz w:val="24"/>
          <w:szCs w:val="24"/>
          <w:lang w:eastAsia="zh-CN"/>
        </w:rPr>
        <w:t>2-</w:t>
      </w:r>
      <w:r w:rsidR="00F72BA6" w:rsidRPr="00FE2FDB">
        <w:rPr>
          <w:rFonts w:ascii="Book Antiqua" w:hAnsi="Book Antiqua" w:cstheme="majorBidi"/>
          <w:sz w:val="24"/>
          <w:szCs w:val="24"/>
          <w:lang w:eastAsia="zh-CN"/>
        </w:rPr>
        <w:t>202</w:t>
      </w:r>
      <w:r w:rsidR="006278B5" w:rsidRPr="00FE2FDB">
        <w:rPr>
          <w:rFonts w:ascii="Book Antiqua" w:hAnsi="Book Antiqua" w:cstheme="majorBidi"/>
          <w:sz w:val="24"/>
          <w:szCs w:val="24"/>
          <w:lang w:eastAsia="zh-CN"/>
        </w:rPr>
        <w:t>-</w:t>
      </w:r>
      <w:r w:rsidR="00F72BA6" w:rsidRPr="00FE2FDB">
        <w:rPr>
          <w:rFonts w:ascii="Book Antiqua" w:hAnsi="Book Antiqua" w:cstheme="majorBidi"/>
          <w:sz w:val="24"/>
          <w:szCs w:val="24"/>
          <w:lang w:eastAsia="zh-CN"/>
        </w:rPr>
        <w:t>23644720</w:t>
      </w:r>
    </w:p>
    <w:p w14:paraId="5CAF20AA" w14:textId="77777777" w:rsidR="006278B5" w:rsidRPr="00FE2FDB" w:rsidRDefault="006278B5" w:rsidP="00E80E72">
      <w:pPr>
        <w:snapToGrid w:val="0"/>
        <w:spacing w:after="0" w:line="360" w:lineRule="auto"/>
        <w:jc w:val="both"/>
        <w:rPr>
          <w:rFonts w:ascii="Book Antiqua" w:hAnsi="Book Antiqua" w:cstheme="majorBidi"/>
          <w:sz w:val="24"/>
          <w:szCs w:val="24"/>
          <w:lang w:eastAsia="zh-CN"/>
        </w:rPr>
      </w:pPr>
    </w:p>
    <w:p w14:paraId="1A4551F4" w14:textId="1231C802" w:rsidR="006278B5" w:rsidRPr="00FE2FDB" w:rsidRDefault="006278B5" w:rsidP="00E80E72">
      <w:pPr>
        <w:snapToGrid w:val="0"/>
        <w:spacing w:after="0" w:line="360" w:lineRule="auto"/>
        <w:rPr>
          <w:rFonts w:ascii="Book Antiqua" w:eastAsia="SimSun" w:hAnsi="Book Antiqua"/>
          <w:b/>
          <w:sz w:val="24"/>
          <w:szCs w:val="24"/>
        </w:rPr>
      </w:pPr>
      <w:bookmarkStart w:id="89" w:name="OLE_LINK476"/>
      <w:bookmarkStart w:id="90" w:name="OLE_LINK477"/>
      <w:bookmarkStart w:id="91" w:name="OLE_LINK117"/>
      <w:bookmarkStart w:id="92" w:name="OLE_LINK528"/>
      <w:bookmarkStart w:id="93" w:name="OLE_LINK557"/>
      <w:bookmarkStart w:id="94" w:name="OLE_LINK147"/>
      <w:bookmarkStart w:id="95" w:name="OLE_LINK371"/>
      <w:r w:rsidRPr="00FE2FDB">
        <w:rPr>
          <w:rFonts w:ascii="Book Antiqua" w:hAnsi="Book Antiqua"/>
          <w:b/>
          <w:sz w:val="24"/>
          <w:szCs w:val="24"/>
        </w:rPr>
        <w:t>Received:</w:t>
      </w:r>
      <w:r w:rsidRPr="00FE2FDB">
        <w:rPr>
          <w:rFonts w:ascii="Book Antiqua" w:eastAsia="SimSun" w:hAnsi="Book Antiqua"/>
          <w:b/>
          <w:sz w:val="24"/>
          <w:szCs w:val="24"/>
        </w:rPr>
        <w:t xml:space="preserve"> </w:t>
      </w:r>
      <w:bookmarkStart w:id="96" w:name="OLE_LINK148"/>
      <w:bookmarkStart w:id="97" w:name="OLE_LINK149"/>
      <w:r w:rsidRPr="00FE2FDB">
        <w:rPr>
          <w:rFonts w:ascii="Book Antiqua" w:eastAsia="SimSun" w:hAnsi="Book Antiqua"/>
          <w:sz w:val="24"/>
          <w:szCs w:val="24"/>
        </w:rPr>
        <w:t xml:space="preserve">November </w:t>
      </w:r>
      <w:r w:rsidRPr="00FE2FDB">
        <w:rPr>
          <w:rFonts w:ascii="Book Antiqua" w:eastAsia="SimSun" w:hAnsi="Book Antiqua"/>
          <w:sz w:val="24"/>
          <w:szCs w:val="24"/>
          <w:lang w:eastAsia="zh-CN"/>
        </w:rPr>
        <w:t>5</w:t>
      </w:r>
      <w:r w:rsidRPr="00FE2FDB">
        <w:rPr>
          <w:rFonts w:ascii="Book Antiqua" w:eastAsia="SimSun" w:hAnsi="Book Antiqua"/>
          <w:sz w:val="24"/>
          <w:szCs w:val="24"/>
        </w:rPr>
        <w:t>, 2017</w:t>
      </w:r>
      <w:bookmarkEnd w:id="96"/>
      <w:bookmarkEnd w:id="97"/>
    </w:p>
    <w:p w14:paraId="7065B5D6" w14:textId="1E272018" w:rsidR="006278B5" w:rsidRPr="00FE2FDB" w:rsidRDefault="006278B5" w:rsidP="00E80E72">
      <w:pPr>
        <w:snapToGrid w:val="0"/>
        <w:spacing w:after="0" w:line="360" w:lineRule="auto"/>
        <w:rPr>
          <w:rFonts w:ascii="Book Antiqua" w:eastAsia="SimSun" w:hAnsi="Book Antiqua"/>
          <w:b/>
          <w:sz w:val="24"/>
          <w:szCs w:val="24"/>
        </w:rPr>
      </w:pPr>
      <w:r w:rsidRPr="00FE2FDB">
        <w:rPr>
          <w:rFonts w:ascii="Book Antiqua" w:hAnsi="Book Antiqua"/>
          <w:b/>
          <w:sz w:val="24"/>
          <w:szCs w:val="24"/>
        </w:rPr>
        <w:t>Peer-review started:</w:t>
      </w:r>
      <w:r w:rsidRPr="00FE2FDB">
        <w:rPr>
          <w:rFonts w:ascii="Book Antiqua" w:eastAsia="SimSun" w:hAnsi="Book Antiqua"/>
          <w:b/>
          <w:sz w:val="24"/>
          <w:szCs w:val="24"/>
        </w:rPr>
        <w:t xml:space="preserve"> </w:t>
      </w:r>
      <w:r w:rsidRPr="00FE2FDB">
        <w:rPr>
          <w:rFonts w:ascii="Book Antiqua" w:eastAsia="SimSun" w:hAnsi="Book Antiqua"/>
          <w:sz w:val="24"/>
          <w:szCs w:val="24"/>
        </w:rPr>
        <w:t xml:space="preserve">November </w:t>
      </w:r>
      <w:r w:rsidRPr="00FE2FDB">
        <w:rPr>
          <w:rFonts w:ascii="Book Antiqua" w:eastAsia="SimSun" w:hAnsi="Book Antiqua"/>
          <w:sz w:val="24"/>
          <w:szCs w:val="24"/>
          <w:lang w:eastAsia="zh-CN"/>
        </w:rPr>
        <w:t>6</w:t>
      </w:r>
      <w:r w:rsidRPr="00FE2FDB">
        <w:rPr>
          <w:rFonts w:ascii="Book Antiqua" w:eastAsia="SimSun" w:hAnsi="Book Antiqua"/>
          <w:sz w:val="24"/>
          <w:szCs w:val="24"/>
        </w:rPr>
        <w:t>, 2017</w:t>
      </w:r>
    </w:p>
    <w:p w14:paraId="08FDB56D" w14:textId="5503497C" w:rsidR="006278B5" w:rsidRPr="00FE2FDB" w:rsidRDefault="006278B5" w:rsidP="00E80E72">
      <w:pPr>
        <w:snapToGrid w:val="0"/>
        <w:spacing w:after="0" w:line="360" w:lineRule="auto"/>
        <w:rPr>
          <w:rFonts w:ascii="Book Antiqua" w:eastAsia="SimSun" w:hAnsi="Book Antiqua"/>
          <w:b/>
          <w:sz w:val="24"/>
          <w:szCs w:val="24"/>
        </w:rPr>
      </w:pPr>
      <w:r w:rsidRPr="00FE2FDB">
        <w:rPr>
          <w:rFonts w:ascii="Book Antiqua" w:hAnsi="Book Antiqua"/>
          <w:b/>
          <w:sz w:val="24"/>
          <w:szCs w:val="24"/>
        </w:rPr>
        <w:t>First decision:</w:t>
      </w:r>
      <w:r w:rsidRPr="00FE2FDB">
        <w:rPr>
          <w:rFonts w:ascii="Book Antiqua" w:eastAsia="SimSun" w:hAnsi="Book Antiqua"/>
          <w:b/>
          <w:sz w:val="24"/>
          <w:szCs w:val="24"/>
        </w:rPr>
        <w:t xml:space="preserve"> </w:t>
      </w:r>
      <w:r w:rsidRPr="00FE2FDB">
        <w:rPr>
          <w:rFonts w:ascii="Book Antiqua" w:eastAsia="SimSun" w:hAnsi="Book Antiqua"/>
          <w:sz w:val="24"/>
          <w:szCs w:val="24"/>
        </w:rPr>
        <w:t xml:space="preserve">November </w:t>
      </w:r>
      <w:r w:rsidRPr="00FE2FDB">
        <w:rPr>
          <w:rFonts w:ascii="Book Antiqua" w:eastAsia="SimSun" w:hAnsi="Book Antiqua"/>
          <w:sz w:val="24"/>
          <w:szCs w:val="24"/>
          <w:lang w:eastAsia="zh-CN"/>
        </w:rPr>
        <w:t>27</w:t>
      </w:r>
      <w:r w:rsidRPr="00FE2FDB">
        <w:rPr>
          <w:rFonts w:ascii="Book Antiqua" w:eastAsia="SimSun" w:hAnsi="Book Antiqua"/>
          <w:sz w:val="24"/>
          <w:szCs w:val="24"/>
        </w:rPr>
        <w:t>, 2017</w:t>
      </w:r>
    </w:p>
    <w:p w14:paraId="0825D29E" w14:textId="53DDD0DB" w:rsidR="006278B5" w:rsidRPr="00FE2FDB" w:rsidRDefault="006278B5" w:rsidP="00E80E72">
      <w:pPr>
        <w:snapToGrid w:val="0"/>
        <w:spacing w:after="0" w:line="360" w:lineRule="auto"/>
        <w:rPr>
          <w:rFonts w:ascii="Book Antiqua" w:eastAsia="SimSun" w:hAnsi="Book Antiqua"/>
          <w:b/>
          <w:sz w:val="24"/>
          <w:szCs w:val="24"/>
        </w:rPr>
      </w:pPr>
      <w:r w:rsidRPr="00FE2FDB">
        <w:rPr>
          <w:rFonts w:ascii="Book Antiqua" w:hAnsi="Book Antiqua"/>
          <w:b/>
          <w:sz w:val="24"/>
          <w:szCs w:val="24"/>
        </w:rPr>
        <w:t>Revised:</w:t>
      </w:r>
      <w:r w:rsidRPr="00FE2FDB">
        <w:rPr>
          <w:rFonts w:ascii="Book Antiqua" w:eastAsia="SimSun" w:hAnsi="Book Antiqua"/>
          <w:b/>
          <w:sz w:val="24"/>
          <w:szCs w:val="24"/>
        </w:rPr>
        <w:t xml:space="preserve"> </w:t>
      </w:r>
      <w:r w:rsidRPr="00FE2FDB">
        <w:rPr>
          <w:rFonts w:ascii="Book Antiqua" w:eastAsia="SimSun" w:hAnsi="Book Antiqua"/>
          <w:sz w:val="24"/>
          <w:szCs w:val="24"/>
        </w:rPr>
        <w:t xml:space="preserve">December </w:t>
      </w:r>
      <w:r w:rsidRPr="00FE2FDB">
        <w:rPr>
          <w:rFonts w:ascii="Book Antiqua" w:eastAsia="SimSun" w:hAnsi="Book Antiqua"/>
          <w:sz w:val="24"/>
          <w:szCs w:val="24"/>
          <w:lang w:eastAsia="zh-CN"/>
        </w:rPr>
        <w:t>24</w:t>
      </w:r>
      <w:r w:rsidRPr="00FE2FDB">
        <w:rPr>
          <w:rFonts w:ascii="Book Antiqua" w:eastAsia="SimSun" w:hAnsi="Book Antiqua"/>
          <w:sz w:val="24"/>
          <w:szCs w:val="24"/>
        </w:rPr>
        <w:t>, 2017</w:t>
      </w:r>
    </w:p>
    <w:p w14:paraId="2E0DBDD5" w14:textId="3A479236" w:rsidR="006278B5" w:rsidRPr="00FE2FDB" w:rsidRDefault="006278B5" w:rsidP="00E80E72">
      <w:pPr>
        <w:snapToGrid w:val="0"/>
        <w:spacing w:after="0" w:line="360" w:lineRule="auto"/>
        <w:rPr>
          <w:rFonts w:ascii="Book Antiqua" w:eastAsia="SimSun" w:hAnsi="Book Antiqua"/>
          <w:b/>
          <w:sz w:val="24"/>
          <w:szCs w:val="24"/>
        </w:rPr>
      </w:pPr>
      <w:r w:rsidRPr="00FE2FDB">
        <w:rPr>
          <w:rFonts w:ascii="Book Antiqua" w:hAnsi="Book Antiqua"/>
          <w:b/>
          <w:sz w:val="24"/>
          <w:szCs w:val="24"/>
        </w:rPr>
        <w:t>Accepted:</w:t>
      </w:r>
      <w:r w:rsidR="00840C07" w:rsidRPr="00840C07">
        <w:t xml:space="preserve"> </w:t>
      </w:r>
      <w:r w:rsidR="00840C07" w:rsidRPr="00840C07">
        <w:rPr>
          <w:rFonts w:ascii="Book Antiqua" w:hAnsi="Book Antiqua"/>
          <w:sz w:val="24"/>
          <w:szCs w:val="24"/>
        </w:rPr>
        <w:t>January 17, 2018</w:t>
      </w:r>
      <w:r w:rsidRPr="00FE2FDB">
        <w:rPr>
          <w:rFonts w:ascii="Book Antiqua" w:hAnsi="Book Antiqua"/>
          <w:b/>
          <w:sz w:val="24"/>
          <w:szCs w:val="24"/>
        </w:rPr>
        <w:t xml:space="preserve"> </w:t>
      </w:r>
    </w:p>
    <w:p w14:paraId="60386453" w14:textId="77777777" w:rsidR="006278B5" w:rsidRPr="00FE2FDB" w:rsidRDefault="006278B5" w:rsidP="00E80E72">
      <w:pPr>
        <w:snapToGrid w:val="0"/>
        <w:spacing w:after="0" w:line="360" w:lineRule="auto"/>
        <w:rPr>
          <w:rFonts w:ascii="Book Antiqua" w:hAnsi="Book Antiqua"/>
          <w:b/>
          <w:sz w:val="24"/>
          <w:szCs w:val="24"/>
        </w:rPr>
      </w:pPr>
      <w:r w:rsidRPr="00FE2FDB">
        <w:rPr>
          <w:rFonts w:ascii="Book Antiqua" w:hAnsi="Book Antiqua"/>
          <w:b/>
          <w:sz w:val="24"/>
          <w:szCs w:val="24"/>
        </w:rPr>
        <w:t>Article in press:</w:t>
      </w:r>
    </w:p>
    <w:p w14:paraId="6E6DBD16" w14:textId="77777777" w:rsidR="006278B5" w:rsidRPr="00FE2FDB" w:rsidRDefault="006278B5" w:rsidP="00E80E72">
      <w:pPr>
        <w:snapToGrid w:val="0"/>
        <w:spacing w:after="0" w:line="360" w:lineRule="auto"/>
        <w:rPr>
          <w:rFonts w:ascii="Book Antiqua" w:hAnsi="Book Antiqua"/>
          <w:b/>
          <w:sz w:val="24"/>
          <w:szCs w:val="24"/>
        </w:rPr>
      </w:pPr>
      <w:r w:rsidRPr="00FE2FDB">
        <w:rPr>
          <w:rFonts w:ascii="Book Antiqua" w:hAnsi="Book Antiqua"/>
          <w:b/>
          <w:sz w:val="24"/>
          <w:szCs w:val="24"/>
        </w:rPr>
        <w:t>Published online:</w:t>
      </w:r>
    </w:p>
    <w:bookmarkEnd w:id="89"/>
    <w:bookmarkEnd w:id="90"/>
    <w:bookmarkEnd w:id="91"/>
    <w:bookmarkEnd w:id="92"/>
    <w:bookmarkEnd w:id="93"/>
    <w:bookmarkEnd w:id="94"/>
    <w:bookmarkEnd w:id="95"/>
    <w:p w14:paraId="4584FF5C" w14:textId="77777777" w:rsidR="006278B5" w:rsidRPr="00FE2FDB" w:rsidRDefault="006278B5" w:rsidP="00E80E72">
      <w:pPr>
        <w:snapToGrid w:val="0"/>
        <w:spacing w:after="0" w:line="360" w:lineRule="auto"/>
        <w:jc w:val="both"/>
        <w:rPr>
          <w:rFonts w:ascii="Book Antiqua" w:hAnsi="Book Antiqua" w:cstheme="majorBidi"/>
          <w:sz w:val="24"/>
          <w:szCs w:val="24"/>
          <w:lang w:eastAsia="zh-CN"/>
        </w:rPr>
      </w:pPr>
    </w:p>
    <w:p w14:paraId="4E5E696E" w14:textId="77777777" w:rsidR="002E185A" w:rsidRPr="00FE2FDB" w:rsidRDefault="002E185A" w:rsidP="00E80E72">
      <w:pPr>
        <w:snapToGrid w:val="0"/>
        <w:spacing w:after="0" w:line="360" w:lineRule="auto"/>
        <w:jc w:val="both"/>
        <w:rPr>
          <w:rFonts w:ascii="Book Antiqua" w:hAnsi="Book Antiqua" w:cstheme="majorBidi"/>
          <w:b/>
          <w:bCs/>
          <w:caps/>
          <w:sz w:val="24"/>
          <w:szCs w:val="24"/>
        </w:rPr>
      </w:pPr>
      <w:r w:rsidRPr="00FE2FDB">
        <w:rPr>
          <w:rFonts w:ascii="Book Antiqua" w:hAnsi="Book Antiqua" w:cstheme="majorBidi"/>
          <w:b/>
          <w:bCs/>
          <w:caps/>
          <w:sz w:val="24"/>
          <w:szCs w:val="24"/>
        </w:rPr>
        <w:br w:type="page"/>
      </w:r>
    </w:p>
    <w:p w14:paraId="16FF708A" w14:textId="77777777" w:rsidR="001946C6" w:rsidRPr="004370FE" w:rsidRDefault="001946C6" w:rsidP="00E80E72">
      <w:pPr>
        <w:snapToGrid w:val="0"/>
        <w:spacing w:after="0" w:line="360" w:lineRule="auto"/>
        <w:jc w:val="both"/>
        <w:rPr>
          <w:rFonts w:ascii="Book Antiqua" w:hAnsi="Book Antiqua" w:cstheme="majorBidi"/>
          <w:b/>
          <w:bCs/>
          <w:caps/>
          <w:sz w:val="24"/>
          <w:szCs w:val="24"/>
        </w:rPr>
      </w:pPr>
      <w:r w:rsidRPr="00FE2FDB">
        <w:rPr>
          <w:rFonts w:ascii="Book Antiqua" w:hAnsi="Book Antiqua" w:cstheme="majorBidi"/>
          <w:b/>
          <w:bCs/>
          <w:caps/>
          <w:sz w:val="24"/>
          <w:szCs w:val="24"/>
        </w:rPr>
        <w:lastRenderedPageBreak/>
        <w:t>a</w:t>
      </w:r>
      <w:r w:rsidR="002E185A" w:rsidRPr="00FE2FDB">
        <w:rPr>
          <w:rFonts w:ascii="Book Antiqua" w:hAnsi="Book Antiqua" w:cstheme="majorBidi"/>
          <w:b/>
          <w:bCs/>
          <w:sz w:val="24"/>
          <w:szCs w:val="24"/>
        </w:rPr>
        <w:t>bstract</w:t>
      </w:r>
    </w:p>
    <w:p w14:paraId="461FA55A" w14:textId="0B32F683" w:rsidR="006278B5" w:rsidRPr="00FE2FDB" w:rsidRDefault="000E409A" w:rsidP="00E80E72">
      <w:pPr>
        <w:snapToGrid w:val="0"/>
        <w:spacing w:after="0" w:line="360" w:lineRule="auto"/>
        <w:jc w:val="both"/>
        <w:rPr>
          <w:rFonts w:ascii="Book Antiqua" w:hAnsi="Book Antiqua" w:cstheme="majorBidi"/>
          <w:b/>
          <w:bCs/>
          <w:sz w:val="24"/>
          <w:szCs w:val="24"/>
          <w:lang w:eastAsia="zh-CN"/>
        </w:rPr>
      </w:pPr>
      <w:r w:rsidRPr="00FE2FDB">
        <w:rPr>
          <w:rFonts w:ascii="Book Antiqua" w:hAnsi="Book Antiqua" w:cstheme="majorBidi"/>
          <w:b/>
          <w:bCs/>
          <w:i/>
          <w:iCs/>
          <w:sz w:val="24"/>
          <w:szCs w:val="24"/>
        </w:rPr>
        <w:t>AIM</w:t>
      </w:r>
    </w:p>
    <w:p w14:paraId="608D0DDC" w14:textId="61508CF8" w:rsidR="001946C6" w:rsidRPr="00FE2FDB" w:rsidRDefault="001946C6" w:rsidP="00E80E72">
      <w:pPr>
        <w:snapToGrid w:val="0"/>
        <w:spacing w:after="0" w:line="360" w:lineRule="auto"/>
        <w:jc w:val="both"/>
        <w:rPr>
          <w:rFonts w:ascii="Book Antiqua" w:hAnsi="Book Antiqua" w:cstheme="majorBidi"/>
          <w:b/>
          <w:bCs/>
          <w:sz w:val="24"/>
          <w:szCs w:val="24"/>
          <w:lang w:eastAsia="zh-CN"/>
        </w:rPr>
      </w:pPr>
      <w:r w:rsidRPr="004370FE">
        <w:rPr>
          <w:rFonts w:ascii="Book Antiqua" w:hAnsi="Book Antiqua" w:cstheme="majorBidi"/>
          <w:caps/>
          <w:sz w:val="24"/>
          <w:szCs w:val="24"/>
        </w:rPr>
        <w:t>t</w:t>
      </w:r>
      <w:r w:rsidRPr="00FE2FDB">
        <w:rPr>
          <w:rFonts w:ascii="Book Antiqua" w:hAnsi="Book Antiqua" w:cstheme="majorBidi"/>
          <w:sz w:val="24"/>
          <w:szCs w:val="24"/>
        </w:rPr>
        <w:t>o assess the levels of different immune modulators in patients with hepatocellular carcinoma (HCC) in relation to other hepatic diseases</w:t>
      </w:r>
      <w:r w:rsidR="00CB533F">
        <w:rPr>
          <w:rFonts w:ascii="Book Antiqua" w:hAnsi="Book Antiqua" w:cstheme="majorBidi" w:hint="eastAsia"/>
          <w:sz w:val="24"/>
          <w:szCs w:val="24"/>
          <w:lang w:eastAsia="zh-CN"/>
        </w:rPr>
        <w:t>.</w:t>
      </w:r>
    </w:p>
    <w:p w14:paraId="1E59A5D0" w14:textId="77777777" w:rsidR="002E185A" w:rsidRPr="00FE2FDB" w:rsidRDefault="002E185A" w:rsidP="00E80E72">
      <w:pPr>
        <w:snapToGrid w:val="0"/>
        <w:spacing w:after="0" w:line="360" w:lineRule="auto"/>
        <w:jc w:val="both"/>
        <w:rPr>
          <w:rFonts w:ascii="Book Antiqua" w:hAnsi="Book Antiqua" w:cstheme="majorBidi"/>
          <w:b/>
          <w:bCs/>
          <w:i/>
          <w:iCs/>
          <w:sz w:val="24"/>
          <w:szCs w:val="24"/>
          <w:lang w:eastAsia="zh-CN"/>
        </w:rPr>
      </w:pPr>
    </w:p>
    <w:p w14:paraId="1E4DA51B" w14:textId="2AD9DE7E" w:rsidR="006278B5" w:rsidRPr="00FE2FDB" w:rsidRDefault="000E409A"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theme="majorBidi"/>
          <w:b/>
          <w:bCs/>
          <w:i/>
          <w:iCs/>
          <w:sz w:val="24"/>
          <w:szCs w:val="24"/>
        </w:rPr>
        <w:t>METHODS</w:t>
      </w:r>
    </w:p>
    <w:p w14:paraId="7D8D7F02" w14:textId="17D6BE33" w:rsidR="006278B5" w:rsidRPr="004370FE" w:rsidRDefault="00B91F75"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theme="majorBidi"/>
          <w:sz w:val="24"/>
          <w:szCs w:val="24"/>
        </w:rPr>
        <w:t>Eighty eight patients were included in the current study</w:t>
      </w:r>
      <w:r w:rsidR="00A80A49" w:rsidRPr="00FE2FDB">
        <w:rPr>
          <w:rFonts w:ascii="Book Antiqua" w:hAnsi="Book Antiqua" w:cstheme="majorBidi"/>
          <w:sz w:val="24"/>
          <w:szCs w:val="24"/>
        </w:rPr>
        <w:t>;</w:t>
      </w:r>
      <w:r w:rsidR="001946C6" w:rsidRPr="00FE2FDB">
        <w:rPr>
          <w:rFonts w:ascii="Book Antiqua" w:hAnsi="Book Antiqua" w:cstheme="majorBidi"/>
          <w:sz w:val="24"/>
          <w:szCs w:val="24"/>
        </w:rPr>
        <w:t xml:space="preserve"> patients with HCC (20), liver cirrhosis (28), chronic hepatitis (CH; 25), and normal control (NC</w:t>
      </w:r>
      <w:r w:rsidR="0002107D">
        <w:rPr>
          <w:rFonts w:ascii="Book Antiqua" w:hAnsi="Book Antiqua" w:cstheme="majorBidi" w:hint="eastAsia"/>
          <w:sz w:val="24"/>
          <w:szCs w:val="24"/>
          <w:lang w:eastAsia="zh-CN"/>
        </w:rPr>
        <w:t>;</w:t>
      </w:r>
      <w:r w:rsidR="00CF3D43">
        <w:rPr>
          <w:rFonts w:ascii="Book Antiqua" w:hAnsi="Book Antiqua" w:cstheme="majorBidi" w:hint="eastAsia"/>
          <w:sz w:val="24"/>
          <w:szCs w:val="24"/>
          <w:lang w:eastAsia="zh-CN"/>
        </w:rPr>
        <w:t xml:space="preserve"> 15</w:t>
      </w:r>
      <w:r w:rsidR="001946C6" w:rsidRPr="00FE2FDB">
        <w:rPr>
          <w:rFonts w:ascii="Book Antiqua" w:hAnsi="Book Antiqua" w:cstheme="majorBidi"/>
          <w:sz w:val="24"/>
          <w:szCs w:val="24"/>
        </w:rPr>
        <w:t>)</w:t>
      </w:r>
      <w:r w:rsidR="00A80A49" w:rsidRPr="00FE2FDB">
        <w:rPr>
          <w:rFonts w:ascii="Book Antiqua" w:hAnsi="Book Antiqua" w:cstheme="majorBidi"/>
          <w:sz w:val="24"/>
          <w:szCs w:val="24"/>
        </w:rPr>
        <w:t xml:space="preserve">. </w:t>
      </w:r>
      <w:r w:rsidRPr="00FE2FDB">
        <w:rPr>
          <w:rFonts w:ascii="Book Antiqua" w:hAnsi="Book Antiqua" w:cstheme="majorBidi"/>
          <w:sz w:val="24"/>
          <w:szCs w:val="24"/>
        </w:rPr>
        <w:t xml:space="preserve">Peripheral blood were isolated for </w:t>
      </w:r>
      <w:r w:rsidR="00B15483" w:rsidRPr="00FE2FDB">
        <w:rPr>
          <w:rFonts w:ascii="Book Antiqua" w:hAnsi="Book Antiqua" w:cstheme="majorBidi"/>
          <w:sz w:val="24"/>
          <w:szCs w:val="24"/>
        </w:rPr>
        <w:t>i</w:t>
      </w:r>
      <w:r w:rsidR="00FF1DB0" w:rsidRPr="00FE2FDB">
        <w:rPr>
          <w:rFonts w:ascii="Book Antiqua" w:hAnsi="Book Antiqua" w:cstheme="majorBidi"/>
          <w:sz w:val="24"/>
          <w:szCs w:val="24"/>
        </w:rPr>
        <w:t xml:space="preserve">mmunophenotyping of active </w:t>
      </w:r>
      <w:r w:rsidR="00B15483" w:rsidRPr="00B15483">
        <w:rPr>
          <w:rFonts w:ascii="Book Antiqua" w:hAnsi="Book Antiqua" w:cstheme="majorBidi"/>
          <w:bCs/>
          <w:sz w:val="24"/>
          <w:szCs w:val="24"/>
        </w:rPr>
        <w:t>myeloid dendriti cells</w:t>
      </w:r>
      <w:r w:rsidR="00B15483" w:rsidRPr="00FE2FDB">
        <w:rPr>
          <w:rFonts w:ascii="Book Antiqua" w:hAnsi="Book Antiqua" w:cstheme="majorBidi"/>
          <w:sz w:val="24"/>
          <w:szCs w:val="24"/>
        </w:rPr>
        <w:t xml:space="preserve"> </w:t>
      </w:r>
      <w:r w:rsidR="00B15483">
        <w:rPr>
          <w:rFonts w:ascii="Book Antiqua" w:hAnsi="Book Antiqua" w:cstheme="majorBidi" w:hint="eastAsia"/>
          <w:sz w:val="24"/>
          <w:szCs w:val="24"/>
          <w:lang w:eastAsia="zh-CN"/>
        </w:rPr>
        <w:t>(</w:t>
      </w:r>
      <w:r w:rsidR="00FF1DB0" w:rsidRPr="00FE2FDB">
        <w:rPr>
          <w:rFonts w:ascii="Book Antiqua" w:hAnsi="Book Antiqua" w:cstheme="majorBidi"/>
          <w:sz w:val="24"/>
          <w:szCs w:val="24"/>
        </w:rPr>
        <w:t>mDCs</w:t>
      </w:r>
      <w:r w:rsidR="00B15483">
        <w:rPr>
          <w:rFonts w:ascii="Book Antiqua" w:hAnsi="Book Antiqua" w:cstheme="majorBidi" w:hint="eastAsia"/>
          <w:sz w:val="24"/>
          <w:szCs w:val="24"/>
          <w:lang w:eastAsia="zh-CN"/>
        </w:rPr>
        <w:t xml:space="preserve">) </w:t>
      </w:r>
      <w:r w:rsidR="00FF1DB0" w:rsidRPr="00FE2FDB">
        <w:rPr>
          <w:rFonts w:ascii="Book Antiqua" w:hAnsi="Book Antiqua" w:cstheme="majorBidi"/>
          <w:sz w:val="24"/>
          <w:szCs w:val="24"/>
        </w:rPr>
        <w:t>(CD1c</w:t>
      </w:r>
      <w:r w:rsidR="006278B5" w:rsidRPr="00FE2FDB">
        <w:rPr>
          <w:rFonts w:ascii="Book Antiqua" w:hAnsi="Book Antiqua" w:cstheme="majorBidi"/>
          <w:sz w:val="24"/>
          <w:szCs w:val="24"/>
          <w:lang w:eastAsia="zh-CN"/>
        </w:rPr>
        <w:t xml:space="preserve"> and</w:t>
      </w:r>
      <w:r w:rsidR="00FF1DB0" w:rsidRPr="00FE2FDB">
        <w:rPr>
          <w:rFonts w:ascii="Book Antiqua" w:hAnsi="Book Antiqua" w:cstheme="majorBidi"/>
          <w:sz w:val="24"/>
          <w:szCs w:val="24"/>
        </w:rPr>
        <w:t xml:space="preserve"> CD40), mature inactive myeloid cells (CD1c</w:t>
      </w:r>
      <w:r w:rsidR="00AD778D" w:rsidRPr="00FE2FDB">
        <w:rPr>
          <w:rFonts w:ascii="Book Antiqua" w:hAnsi="Book Antiqua" w:cstheme="majorBidi"/>
          <w:sz w:val="24"/>
          <w:szCs w:val="24"/>
        </w:rPr>
        <w:t xml:space="preserve"> and</w:t>
      </w:r>
      <w:r w:rsidR="00FF1DB0" w:rsidRPr="00FE2FDB">
        <w:rPr>
          <w:rFonts w:ascii="Book Antiqua" w:hAnsi="Book Antiqua" w:cstheme="majorBidi"/>
          <w:sz w:val="24"/>
          <w:szCs w:val="24"/>
        </w:rPr>
        <w:t xml:space="preserve"> HLA), active </w:t>
      </w:r>
      <w:r w:rsidR="0057589A">
        <w:rPr>
          <w:rFonts w:ascii="Book Antiqua" w:hAnsi="Book Antiqua" w:cstheme="majorBidi"/>
          <w:sz w:val="24"/>
          <w:szCs w:val="24"/>
        </w:rPr>
        <w:t>plasmacytoid cells (pDC</w:t>
      </w:r>
      <w:r w:rsidR="00297A7B">
        <w:rPr>
          <w:rFonts w:ascii="Book Antiqua" w:hAnsi="Book Antiqua" w:cstheme="majorBidi" w:hint="eastAsia"/>
          <w:sz w:val="24"/>
          <w:szCs w:val="24"/>
          <w:lang w:eastAsia="zh-CN"/>
        </w:rPr>
        <w:t>s</w:t>
      </w:r>
      <w:r w:rsidR="0057589A" w:rsidRPr="00B15483">
        <w:rPr>
          <w:rFonts w:ascii="Book Antiqua" w:hAnsi="Book Antiqua" w:cstheme="majorBidi"/>
          <w:sz w:val="24"/>
          <w:szCs w:val="24"/>
        </w:rPr>
        <w:t>)</w:t>
      </w:r>
      <w:r w:rsidR="0057589A" w:rsidRPr="00FE2FDB">
        <w:rPr>
          <w:rFonts w:ascii="Book Antiqua" w:hAnsi="Book Antiqua" w:cstheme="majorBidi"/>
          <w:sz w:val="24"/>
          <w:szCs w:val="24"/>
        </w:rPr>
        <w:t xml:space="preserve"> </w:t>
      </w:r>
      <w:r w:rsidR="00FF1DB0" w:rsidRPr="00FE2FDB">
        <w:rPr>
          <w:rFonts w:ascii="Book Antiqua" w:hAnsi="Book Antiqua" w:cstheme="majorBidi"/>
          <w:sz w:val="24"/>
          <w:szCs w:val="24"/>
        </w:rPr>
        <w:t>(CD303</w:t>
      </w:r>
      <w:r w:rsidR="00AD778D" w:rsidRPr="00FE2FDB">
        <w:rPr>
          <w:rFonts w:ascii="Book Antiqua" w:hAnsi="Book Antiqua" w:cstheme="majorBidi"/>
          <w:sz w:val="24"/>
          <w:szCs w:val="24"/>
        </w:rPr>
        <w:t xml:space="preserve"> and</w:t>
      </w:r>
      <w:r w:rsidR="00FF1DB0" w:rsidRPr="00FE2FDB">
        <w:rPr>
          <w:rFonts w:ascii="Book Antiqua" w:hAnsi="Book Antiqua" w:cstheme="majorBidi"/>
          <w:sz w:val="24"/>
          <w:szCs w:val="24"/>
        </w:rPr>
        <w:t xml:space="preserve"> CD40), mature inac</w:t>
      </w:r>
      <w:r w:rsidR="00F72BA6" w:rsidRPr="00FE2FDB">
        <w:rPr>
          <w:rFonts w:ascii="Book Antiqua" w:hAnsi="Book Antiqua" w:cstheme="majorBidi"/>
          <w:sz w:val="24"/>
          <w:szCs w:val="24"/>
        </w:rPr>
        <w:t>tive pDC (CD30</w:t>
      </w:r>
      <w:r w:rsidR="006278B5" w:rsidRPr="00FE2FDB">
        <w:rPr>
          <w:rFonts w:ascii="Book Antiqua" w:hAnsi="Book Antiqua" w:cstheme="majorBidi"/>
          <w:sz w:val="24"/>
          <w:szCs w:val="24"/>
          <w:lang w:eastAsia="zh-CN"/>
        </w:rPr>
        <w:t xml:space="preserve"> and</w:t>
      </w:r>
      <w:r w:rsidR="003E130A" w:rsidRPr="00FE2FDB">
        <w:rPr>
          <w:rFonts w:ascii="Book Antiqua" w:hAnsi="Book Antiqua" w:cstheme="majorBidi"/>
          <w:sz w:val="24"/>
          <w:szCs w:val="24"/>
          <w:lang w:eastAsia="zh-CN"/>
        </w:rPr>
        <w:t xml:space="preserve"> </w:t>
      </w:r>
      <w:r w:rsidR="00F72BA6" w:rsidRPr="00FE2FDB">
        <w:rPr>
          <w:rFonts w:ascii="Book Antiqua" w:hAnsi="Book Antiqua" w:cstheme="majorBidi"/>
          <w:sz w:val="24"/>
          <w:szCs w:val="24"/>
        </w:rPr>
        <w:t>HLA), active</w:t>
      </w:r>
      <w:r w:rsidR="00FF1DB0" w:rsidRPr="00FE2FDB">
        <w:rPr>
          <w:rFonts w:ascii="Book Antiqua" w:hAnsi="Book Antiqua" w:cstheme="majorBidi"/>
          <w:sz w:val="24"/>
          <w:szCs w:val="24"/>
        </w:rPr>
        <w:t xml:space="preserve"> </w:t>
      </w:r>
      <w:r w:rsidR="00AD778D" w:rsidRPr="00FE2FDB">
        <w:rPr>
          <w:rFonts w:ascii="Book Antiqua" w:hAnsi="Book Antiqua" w:cstheme="majorBidi"/>
          <w:sz w:val="24"/>
          <w:szCs w:val="24"/>
        </w:rPr>
        <w:t>natural killer</w:t>
      </w:r>
      <w:r w:rsidR="00AD778D" w:rsidRPr="00FE2FDB">
        <w:rPr>
          <w:rFonts w:ascii="Book Antiqua" w:hAnsi="Book Antiqua" w:cstheme="majorBidi"/>
          <w:sz w:val="24"/>
          <w:szCs w:val="24"/>
          <w:lang w:eastAsia="zh-CN"/>
        </w:rPr>
        <w:t xml:space="preserve"> (</w:t>
      </w:r>
      <w:r w:rsidR="00FF1DB0" w:rsidRPr="00FE2FDB">
        <w:rPr>
          <w:rFonts w:ascii="Book Antiqua" w:hAnsi="Book Antiqua" w:cstheme="majorBidi"/>
          <w:sz w:val="24"/>
          <w:szCs w:val="24"/>
        </w:rPr>
        <w:t>NK</w:t>
      </w:r>
      <w:r w:rsidR="00AD778D" w:rsidRPr="00FE2FDB">
        <w:rPr>
          <w:rFonts w:ascii="Book Antiqua" w:hAnsi="Book Antiqua" w:cstheme="majorBidi"/>
          <w:sz w:val="24"/>
          <w:szCs w:val="24"/>
          <w:lang w:eastAsia="zh-CN"/>
        </w:rPr>
        <w:t>)</w:t>
      </w:r>
      <w:r w:rsidR="00FF1DB0" w:rsidRPr="00FE2FDB">
        <w:rPr>
          <w:rFonts w:ascii="Book Antiqua" w:hAnsi="Book Antiqua" w:cstheme="majorBidi"/>
          <w:sz w:val="24"/>
          <w:szCs w:val="24"/>
        </w:rPr>
        <w:t xml:space="preserve"> cells (CD56</w:t>
      </w:r>
      <w:r w:rsidR="00AD778D" w:rsidRPr="00FE2FDB">
        <w:rPr>
          <w:rFonts w:ascii="Book Antiqua" w:hAnsi="Book Antiqua" w:cstheme="majorBidi"/>
          <w:sz w:val="24"/>
          <w:szCs w:val="24"/>
        </w:rPr>
        <w:t xml:space="preserve"> and</w:t>
      </w:r>
      <w:r w:rsidR="00FF1DB0" w:rsidRPr="00FE2FDB">
        <w:rPr>
          <w:rFonts w:ascii="Book Antiqua" w:hAnsi="Book Antiqua" w:cstheme="majorBidi"/>
          <w:sz w:val="24"/>
          <w:szCs w:val="24"/>
        </w:rPr>
        <w:t xml:space="preserve"> CD161), active NK cells (CD56</w:t>
      </w:r>
      <w:r w:rsidR="00AD778D" w:rsidRPr="00FE2FDB">
        <w:rPr>
          <w:rFonts w:ascii="Book Antiqua" w:hAnsi="Book Antiqua" w:cstheme="majorBidi"/>
          <w:sz w:val="24"/>
          <w:szCs w:val="24"/>
        </w:rPr>
        <w:t xml:space="preserve"> and</w:t>
      </w:r>
      <w:r w:rsidR="00FF1DB0" w:rsidRPr="00FE2FDB">
        <w:rPr>
          <w:rFonts w:ascii="Book Antiqua" w:hAnsi="Book Antiqua" w:cstheme="majorBidi"/>
          <w:sz w:val="24"/>
          <w:szCs w:val="24"/>
        </w:rPr>
        <w:t xml:space="preserve"> CD314) and inactive NK cells (CD56</w:t>
      </w:r>
      <w:r w:rsidR="00AD778D" w:rsidRPr="00FE2FDB">
        <w:rPr>
          <w:rFonts w:ascii="Book Antiqua" w:hAnsi="Book Antiqua" w:cstheme="majorBidi"/>
          <w:sz w:val="24"/>
          <w:szCs w:val="24"/>
        </w:rPr>
        <w:t xml:space="preserve"> and</w:t>
      </w:r>
      <w:r w:rsidR="00FF1DB0" w:rsidRPr="00FE2FDB">
        <w:rPr>
          <w:rFonts w:ascii="Book Antiqua" w:hAnsi="Book Antiqua" w:cstheme="majorBidi"/>
          <w:sz w:val="24"/>
          <w:szCs w:val="24"/>
        </w:rPr>
        <w:t xml:space="preserve"> CD158)</w:t>
      </w:r>
      <w:r w:rsidR="00A80A49" w:rsidRPr="00FE2FDB">
        <w:rPr>
          <w:rFonts w:ascii="Book Antiqua" w:hAnsi="Book Antiqua" w:cstheme="majorBidi"/>
          <w:sz w:val="24"/>
          <w:szCs w:val="24"/>
        </w:rPr>
        <w:t xml:space="preserve"> was done by flow cytometry</w:t>
      </w:r>
      <w:r w:rsidR="00FF1DB0" w:rsidRPr="00FE2FDB">
        <w:rPr>
          <w:rFonts w:ascii="Book Antiqua" w:hAnsi="Book Antiqua" w:cstheme="majorBidi"/>
          <w:sz w:val="24"/>
          <w:szCs w:val="24"/>
        </w:rPr>
        <w:t>.</w:t>
      </w:r>
      <w:r w:rsidR="00971260">
        <w:rPr>
          <w:rFonts w:ascii="Book Antiqua" w:hAnsi="Book Antiqua" w:cstheme="majorBidi" w:hint="eastAsia"/>
          <w:sz w:val="24"/>
          <w:szCs w:val="24"/>
          <w:lang w:eastAsia="zh-CN"/>
        </w:rPr>
        <w:t xml:space="preserve"> </w:t>
      </w:r>
      <w:r w:rsidR="001946C6" w:rsidRPr="00FE2FDB">
        <w:rPr>
          <w:rFonts w:ascii="Book Antiqua" w:hAnsi="Book Antiqua" w:cstheme="majorBidi"/>
          <w:sz w:val="24"/>
          <w:szCs w:val="24"/>
        </w:rPr>
        <w:t xml:space="preserve">Serum levels of </w:t>
      </w:r>
      <w:r w:rsidR="00BF74DD" w:rsidRPr="00BF74DD">
        <w:rPr>
          <w:rFonts w:ascii="Book Antiqua" w:hAnsi="Book Antiqua" w:cstheme="majorBidi"/>
          <w:sz w:val="24"/>
          <w:szCs w:val="24"/>
        </w:rPr>
        <w:t>interleukin</w:t>
      </w:r>
      <w:r w:rsidR="00BF74DD">
        <w:rPr>
          <w:rFonts w:ascii="Book Antiqua" w:hAnsi="Book Antiqua" w:cstheme="majorBidi" w:hint="eastAsia"/>
          <w:sz w:val="24"/>
          <w:szCs w:val="24"/>
          <w:lang w:eastAsia="zh-CN"/>
        </w:rPr>
        <w:t xml:space="preserve"> (</w:t>
      </w:r>
      <w:r w:rsidR="00FF1DB0" w:rsidRPr="00FE2FDB">
        <w:rPr>
          <w:rFonts w:ascii="Book Antiqua" w:hAnsi="Book Antiqua" w:cstheme="majorBidi"/>
          <w:sz w:val="24"/>
          <w:szCs w:val="24"/>
        </w:rPr>
        <w:t>IL</w:t>
      </w:r>
      <w:r w:rsidR="00BF74DD">
        <w:rPr>
          <w:rFonts w:ascii="Book Antiqua" w:hAnsi="Book Antiqua" w:cstheme="majorBidi" w:hint="eastAsia"/>
          <w:sz w:val="24"/>
          <w:szCs w:val="24"/>
          <w:lang w:eastAsia="zh-CN"/>
        </w:rPr>
        <w:t>)</w:t>
      </w:r>
      <w:r w:rsidR="00FF1DB0" w:rsidRPr="00FE2FDB">
        <w:rPr>
          <w:rFonts w:ascii="Book Antiqua" w:hAnsi="Book Antiqua" w:cstheme="majorBidi"/>
          <w:sz w:val="24"/>
          <w:szCs w:val="24"/>
        </w:rPr>
        <w:t xml:space="preserve">-2, IL-10, IL-12, IL-1β, </w:t>
      </w:r>
      <w:r w:rsidR="00914E99" w:rsidRPr="00914E99">
        <w:rPr>
          <w:rFonts w:ascii="Book Antiqua" w:hAnsi="Book Antiqua" w:cstheme="majorBidi"/>
          <w:sz w:val="24"/>
          <w:szCs w:val="24"/>
        </w:rPr>
        <w:t>interferon</w:t>
      </w:r>
      <w:r w:rsidR="00914E99" w:rsidRPr="007F34FE">
        <w:rPr>
          <w:rFonts w:ascii="Book Antiqua" w:hAnsi="Book Antiqua" w:cstheme="majorBidi"/>
          <w:sz w:val="24"/>
          <w:szCs w:val="24"/>
        </w:rPr>
        <w:t>-α</w:t>
      </w:r>
      <w:r w:rsidR="00914E99">
        <w:rPr>
          <w:rFonts w:ascii="Book Antiqua" w:hAnsi="Book Antiqua" w:cstheme="majorBidi" w:hint="eastAsia"/>
          <w:sz w:val="24"/>
          <w:szCs w:val="24"/>
          <w:lang w:eastAsia="zh-CN"/>
        </w:rPr>
        <w:t xml:space="preserve"> (</w:t>
      </w:r>
      <w:r w:rsidR="00FF1DB0" w:rsidRPr="00FE2FDB">
        <w:rPr>
          <w:rFonts w:ascii="Book Antiqua" w:hAnsi="Book Antiqua" w:cstheme="majorBidi"/>
          <w:sz w:val="24"/>
          <w:szCs w:val="24"/>
        </w:rPr>
        <w:t>IFN-α</w:t>
      </w:r>
      <w:r w:rsidR="00914E99">
        <w:rPr>
          <w:rFonts w:ascii="Book Antiqua" w:hAnsi="Book Antiqua" w:cstheme="majorBidi" w:hint="eastAsia"/>
          <w:sz w:val="24"/>
          <w:szCs w:val="24"/>
          <w:lang w:eastAsia="zh-CN"/>
        </w:rPr>
        <w:t>)</w:t>
      </w:r>
      <w:r w:rsidR="00FF1DB0" w:rsidRPr="00FE2FDB">
        <w:rPr>
          <w:rFonts w:ascii="Book Antiqua" w:hAnsi="Book Antiqua" w:cstheme="majorBidi"/>
          <w:sz w:val="24"/>
          <w:szCs w:val="24"/>
        </w:rPr>
        <w:t>,</w:t>
      </w:r>
      <w:r w:rsidR="00312539" w:rsidRPr="00FE2FDB">
        <w:rPr>
          <w:rFonts w:ascii="Book Antiqua" w:hAnsi="Book Antiqua" w:cstheme="majorBidi"/>
          <w:sz w:val="24"/>
          <w:szCs w:val="24"/>
        </w:rPr>
        <w:t xml:space="preserve"> </w:t>
      </w:r>
      <w:r w:rsidR="00FF1DB0" w:rsidRPr="00FE2FDB">
        <w:rPr>
          <w:rFonts w:ascii="Book Antiqua" w:hAnsi="Book Antiqua" w:cstheme="majorBidi"/>
          <w:sz w:val="24"/>
          <w:szCs w:val="24"/>
        </w:rPr>
        <w:t xml:space="preserve">IFN-γ and </w:t>
      </w:r>
      <w:r w:rsidR="00914E99" w:rsidRPr="00914E99">
        <w:rPr>
          <w:rFonts w:ascii="Book Antiqua" w:hAnsi="Book Antiqua" w:cstheme="majorBidi"/>
          <w:sz w:val="24"/>
          <w:szCs w:val="24"/>
        </w:rPr>
        <w:t xml:space="preserve">tumor necrosis factor </w:t>
      </w:r>
      <w:r w:rsidR="00914E99">
        <w:rPr>
          <w:rFonts w:ascii="Book Antiqua" w:hAnsi="Book Antiqua" w:cstheme="majorBidi" w:hint="eastAsia"/>
          <w:sz w:val="24"/>
          <w:szCs w:val="24"/>
          <w:lang w:eastAsia="zh-CN"/>
        </w:rPr>
        <w:t>(</w:t>
      </w:r>
      <w:r w:rsidR="00FF1DB0" w:rsidRPr="00FE2FDB">
        <w:rPr>
          <w:rFonts w:ascii="Book Antiqua" w:hAnsi="Book Antiqua" w:cstheme="majorBidi"/>
          <w:sz w:val="24"/>
          <w:szCs w:val="24"/>
        </w:rPr>
        <w:t>TNF</w:t>
      </w:r>
      <w:r w:rsidR="00914E99">
        <w:rPr>
          <w:rFonts w:ascii="Book Antiqua" w:hAnsi="Book Antiqua" w:cstheme="majorBidi" w:hint="eastAsia"/>
          <w:sz w:val="24"/>
          <w:szCs w:val="24"/>
          <w:lang w:eastAsia="zh-CN"/>
        </w:rPr>
        <w:t>)</w:t>
      </w:r>
      <w:r w:rsidR="00FF1DB0" w:rsidRPr="00FE2FDB">
        <w:rPr>
          <w:rFonts w:ascii="Book Antiqua" w:hAnsi="Book Antiqua" w:cstheme="majorBidi"/>
          <w:sz w:val="24"/>
          <w:szCs w:val="24"/>
        </w:rPr>
        <w:t>-αR2</w:t>
      </w:r>
      <w:r w:rsidR="00B15483">
        <w:rPr>
          <w:rFonts w:ascii="Book Antiqua" w:hAnsi="Book Antiqua" w:cstheme="majorBidi" w:hint="eastAsia"/>
          <w:sz w:val="24"/>
          <w:szCs w:val="24"/>
          <w:lang w:eastAsia="zh-CN"/>
        </w:rPr>
        <w:t xml:space="preserve"> </w:t>
      </w:r>
      <w:r w:rsidR="001946C6" w:rsidRPr="00FE2FDB">
        <w:rPr>
          <w:rFonts w:ascii="Book Antiqua" w:hAnsi="Book Antiqua" w:cstheme="majorBidi"/>
          <w:sz w:val="24"/>
          <w:szCs w:val="24"/>
        </w:rPr>
        <w:t xml:space="preserve">were assessed by ELISA. </w:t>
      </w:r>
    </w:p>
    <w:p w14:paraId="1D5CC983" w14:textId="77777777" w:rsidR="002E185A" w:rsidRPr="00B15483" w:rsidRDefault="002E185A" w:rsidP="00E80E72">
      <w:pPr>
        <w:snapToGrid w:val="0"/>
        <w:spacing w:after="0" w:line="360" w:lineRule="auto"/>
        <w:jc w:val="both"/>
        <w:rPr>
          <w:rFonts w:ascii="Book Antiqua" w:hAnsi="Book Antiqua" w:cstheme="majorBidi"/>
          <w:bCs/>
          <w:iCs/>
          <w:sz w:val="24"/>
          <w:szCs w:val="24"/>
          <w:lang w:eastAsia="zh-CN"/>
        </w:rPr>
      </w:pPr>
    </w:p>
    <w:p w14:paraId="2252801C" w14:textId="38EAA60B" w:rsidR="006278B5" w:rsidRPr="00FE2FDB" w:rsidRDefault="000E409A"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theme="majorBidi"/>
          <w:b/>
          <w:bCs/>
          <w:i/>
          <w:iCs/>
          <w:sz w:val="24"/>
          <w:szCs w:val="24"/>
        </w:rPr>
        <w:t>RESULTS</w:t>
      </w:r>
    </w:p>
    <w:p w14:paraId="48F880D8" w14:textId="313CAE1D" w:rsidR="001946C6" w:rsidRPr="00FE2FDB" w:rsidRDefault="001946C6"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t>Active mDCs (CD1C+/CD40+) and inactive mDCs (CD1c+/HLA+) were</w:t>
      </w:r>
      <w:r w:rsidR="004B5774" w:rsidRPr="00FE2FDB">
        <w:rPr>
          <w:rFonts w:ascii="Book Antiqua" w:hAnsi="Book Antiqua" w:cstheme="majorBidi"/>
          <w:sz w:val="24"/>
          <w:szCs w:val="24"/>
        </w:rPr>
        <w:t xml:space="preserve"> significantly</w:t>
      </w:r>
      <w:r w:rsidRPr="00FE2FDB">
        <w:rPr>
          <w:rFonts w:ascii="Book Antiqua" w:hAnsi="Book Antiqua" w:cstheme="majorBidi"/>
          <w:sz w:val="24"/>
          <w:szCs w:val="24"/>
        </w:rPr>
        <w:t xml:space="preserve"> decreased in HCC patients in relation to NC (</w:t>
      </w:r>
      <w:r w:rsidRPr="00550650">
        <w:rPr>
          <w:rFonts w:ascii="Book Antiqua" w:hAnsi="Book Antiqua" w:cstheme="majorBidi"/>
          <w:i/>
          <w:sz w:val="24"/>
          <w:szCs w:val="24"/>
        </w:rPr>
        <w:t>P</w:t>
      </w:r>
      <w:r w:rsidR="00550650">
        <w:rPr>
          <w:rFonts w:ascii="Book Antiqua" w:hAnsi="Book Antiqua" w:cstheme="majorBidi" w:hint="eastAsia"/>
          <w:sz w:val="24"/>
          <w:szCs w:val="24"/>
          <w:lang w:eastAsia="zh-CN"/>
        </w:rPr>
        <w:t xml:space="preserve"> </w:t>
      </w:r>
      <w:r w:rsidRPr="00FE2FDB">
        <w:rPr>
          <w:rFonts w:ascii="Book Antiqua" w:hAnsi="Book Antiqua" w:cstheme="majorBidi"/>
          <w:sz w:val="24"/>
          <w:szCs w:val="24"/>
        </w:rPr>
        <w:t>&lt; 0.001).</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 xml:space="preserve">CD40+ expression on active </w:t>
      </w:r>
      <w:r w:rsidR="0057589A">
        <w:rPr>
          <w:rFonts w:ascii="Book Antiqua" w:hAnsi="Book Antiqua" w:cstheme="majorBidi"/>
          <w:sz w:val="24"/>
          <w:szCs w:val="24"/>
        </w:rPr>
        <w:t>pDCs</w:t>
      </w:r>
      <w:r w:rsidRPr="00FE2FDB">
        <w:rPr>
          <w:rFonts w:ascii="Book Antiqua" w:hAnsi="Book Antiqua" w:cstheme="majorBidi"/>
          <w:sz w:val="24"/>
          <w:szCs w:val="24"/>
        </w:rPr>
        <w:t xml:space="preserve"> was decreased in HCC patients (</w:t>
      </w:r>
      <w:r w:rsidR="002904B7" w:rsidRPr="00FE2FDB">
        <w:rPr>
          <w:rFonts w:ascii="Book Antiqua" w:hAnsi="Book Antiqua" w:cstheme="majorBidi"/>
          <w:i/>
          <w:iCs/>
          <w:sz w:val="24"/>
          <w:szCs w:val="24"/>
        </w:rPr>
        <w:t>P</w:t>
      </w:r>
      <w:r w:rsidR="00770ABF">
        <w:rPr>
          <w:rFonts w:ascii="Book Antiqua" w:hAnsi="Book Antiqua" w:cstheme="majorBidi" w:hint="eastAsia"/>
          <w:i/>
          <w:iCs/>
          <w:sz w:val="24"/>
          <w:szCs w:val="24"/>
          <w:lang w:eastAsia="zh-CN"/>
        </w:rPr>
        <w:t xml:space="preserve"> </w:t>
      </w:r>
      <w:r w:rsidRPr="00FE2FDB">
        <w:rPr>
          <w:rFonts w:ascii="Book Antiqua" w:hAnsi="Book Antiqua" w:cstheme="majorBidi"/>
          <w:sz w:val="24"/>
          <w:szCs w:val="24"/>
        </w:rPr>
        <w:t>&lt; 0.001), and its level was not significantly changed among other groups. Inactive pDCs (CD303+/HLA+), inactive NKs (CD56</w:t>
      </w:r>
      <w:r w:rsidRPr="004370FE">
        <w:rPr>
          <w:rFonts w:ascii="Book Antiqua" w:hAnsi="Book Antiqua" w:cstheme="majorBidi"/>
          <w:sz w:val="24"/>
          <w:szCs w:val="24"/>
        </w:rPr>
        <w:t>+/CD158+</w:t>
      </w:r>
      <w:r w:rsidRPr="00FE2FDB">
        <w:rPr>
          <w:rFonts w:ascii="Book Antiqua" w:hAnsi="Book Antiqua" w:cstheme="majorBidi"/>
          <w:sz w:val="24"/>
          <w:szCs w:val="24"/>
        </w:rPr>
        <w:t>) and active NKs (CD56</w:t>
      </w:r>
      <w:r w:rsidRPr="004370FE">
        <w:rPr>
          <w:rFonts w:ascii="Book Antiqua" w:hAnsi="Book Antiqua" w:cstheme="majorBidi"/>
          <w:sz w:val="24"/>
          <w:szCs w:val="24"/>
        </w:rPr>
        <w:t>+/CD161+</w:t>
      </w:r>
      <w:r w:rsidRPr="00FE2FDB">
        <w:rPr>
          <w:rFonts w:ascii="Book Antiqua" w:hAnsi="Book Antiqua" w:cstheme="majorBidi"/>
          <w:sz w:val="24"/>
          <w:szCs w:val="24"/>
        </w:rPr>
        <w:t>) were not statistically changed among the four studied groups, however the latter was increased in CH (</w:t>
      </w:r>
      <w:r w:rsidRPr="001F7975">
        <w:rPr>
          <w:rFonts w:ascii="Book Antiqua" w:hAnsi="Book Antiqua" w:cstheme="majorBidi"/>
          <w:i/>
          <w:sz w:val="24"/>
          <w:szCs w:val="24"/>
        </w:rPr>
        <w:t>P</w:t>
      </w:r>
      <w:r w:rsidR="00770ABF">
        <w:rPr>
          <w:rFonts w:ascii="Book Antiqua" w:hAnsi="Book Antiqua" w:cstheme="majorBidi" w:hint="eastAsia"/>
          <w:sz w:val="24"/>
          <w:szCs w:val="24"/>
          <w:lang w:eastAsia="zh-CN"/>
        </w:rPr>
        <w:t xml:space="preserve"> </w:t>
      </w:r>
      <w:r w:rsidRPr="00FE2FDB">
        <w:rPr>
          <w:rFonts w:ascii="Book Antiqua" w:hAnsi="Book Antiqua" w:cstheme="majorBidi"/>
          <w:sz w:val="24"/>
          <w:szCs w:val="24"/>
        </w:rPr>
        <w:t>&lt;</w:t>
      </w:r>
      <w:r w:rsidR="00770ABF">
        <w:rPr>
          <w:rFonts w:ascii="Book Antiqua" w:hAnsi="Book Antiqua" w:cstheme="majorBidi" w:hint="eastAsia"/>
          <w:sz w:val="24"/>
          <w:szCs w:val="24"/>
          <w:lang w:eastAsia="zh-CN"/>
        </w:rPr>
        <w:t xml:space="preserve"> </w:t>
      </w:r>
      <w:r w:rsidRPr="00FE2FDB">
        <w:rPr>
          <w:rFonts w:ascii="Book Antiqua" w:hAnsi="Book Antiqua" w:cstheme="majorBidi"/>
          <w:sz w:val="24"/>
          <w:szCs w:val="24"/>
        </w:rPr>
        <w:t>0.05). NKG2D was statistically decreased in HCC, CH and cirrhosis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 xml:space="preserve">&lt; 0.001), and it was </w:t>
      </w:r>
      <w:r w:rsidRPr="00FE2FDB">
        <w:rPr>
          <w:rFonts w:ascii="Book Antiqua" w:hAnsi="Book Antiqua" w:cstheme="majorBidi"/>
          <w:sz w:val="24"/>
          <w:szCs w:val="24"/>
          <w:shd w:val="clear" w:color="auto" w:fill="FFFFFF" w:themeFill="background1"/>
        </w:rPr>
        <w:t xml:space="preserve">not expressed in </w:t>
      </w:r>
      <w:r w:rsidRPr="00FE2FDB">
        <w:rPr>
          <w:rFonts w:ascii="Book Antiqua" w:hAnsi="Book Antiqua" w:cstheme="majorBidi"/>
          <w:sz w:val="24"/>
          <w:szCs w:val="24"/>
        </w:rPr>
        <w:t>63% (12/20)</w:t>
      </w:r>
      <w:r w:rsidRPr="00FE2FDB">
        <w:rPr>
          <w:rFonts w:ascii="Book Antiqua" w:hAnsi="Book Antiqua" w:cstheme="majorBidi"/>
          <w:sz w:val="24"/>
          <w:szCs w:val="24"/>
          <w:shd w:val="clear" w:color="auto" w:fill="FFFFFF" w:themeFill="background1"/>
        </w:rPr>
        <w:t xml:space="preserve"> of HCC patients. </w:t>
      </w:r>
      <w:r w:rsidRPr="00FE2FDB">
        <w:rPr>
          <w:rFonts w:ascii="Book Antiqua" w:hAnsi="Book Antiqua" w:cstheme="majorBidi"/>
          <w:sz w:val="24"/>
          <w:szCs w:val="24"/>
        </w:rPr>
        <w:t>There was significant decrease of IL-2, IFN-α, and IFN-γ (</w:t>
      </w:r>
      <w:r w:rsidR="002904B7" w:rsidRPr="00FE2FDB">
        <w:rPr>
          <w:rFonts w:ascii="Book Antiqua" w:hAnsi="Book Antiqua" w:cstheme="majorBidi"/>
          <w:i/>
          <w:iCs/>
          <w:sz w:val="24"/>
          <w:szCs w:val="24"/>
        </w:rPr>
        <w:t>P</w:t>
      </w:r>
      <w:r w:rsidR="002904B7" w:rsidRPr="00FE2FDB">
        <w:rPr>
          <w:rFonts w:ascii="Book Antiqua" w:hAnsi="Book Antiqua"/>
          <w:sz w:val="24"/>
          <w:szCs w:val="24"/>
        </w:rPr>
        <w:t xml:space="preserve"> </w:t>
      </w:r>
      <w:r w:rsidRPr="00FE2FDB">
        <w:rPr>
          <w:rFonts w:ascii="Book Antiqua" w:hAnsi="Book Antiqua"/>
          <w:sz w:val="24"/>
          <w:szCs w:val="24"/>
        </w:rPr>
        <w:t>&lt;</w:t>
      </w:r>
      <w:r w:rsidR="00770ABF">
        <w:rPr>
          <w:rFonts w:ascii="Book Antiqua" w:hAnsi="Book Antiqua" w:hint="eastAsia"/>
          <w:sz w:val="24"/>
          <w:szCs w:val="24"/>
          <w:lang w:eastAsia="zh-CN"/>
        </w:rPr>
        <w:t xml:space="preserve"> </w:t>
      </w:r>
      <w:r w:rsidRPr="00FE2FDB">
        <w:rPr>
          <w:rFonts w:ascii="Book Antiqua" w:hAnsi="Book Antiqua"/>
          <w:sz w:val="24"/>
          <w:szCs w:val="24"/>
        </w:rPr>
        <w:t>0.001</w:t>
      </w:r>
      <w:r w:rsidRPr="00FE2FDB">
        <w:rPr>
          <w:rFonts w:ascii="Book Antiqua" w:hAnsi="Book Antiqua" w:cstheme="majorBidi"/>
          <w:sz w:val="24"/>
          <w:szCs w:val="24"/>
        </w:rPr>
        <w:t>), while a significant increase in IL-10, IL-1β, and TNF-αR2 (</w:t>
      </w:r>
      <w:r w:rsidR="002904B7" w:rsidRPr="00FE2FDB">
        <w:rPr>
          <w:rFonts w:ascii="Book Antiqua" w:hAnsi="Book Antiqua" w:cstheme="majorBidi"/>
          <w:i/>
          <w:iCs/>
          <w:sz w:val="24"/>
          <w:szCs w:val="24"/>
        </w:rPr>
        <w:t>P</w:t>
      </w:r>
      <w:r w:rsidR="002904B7" w:rsidRPr="00FE2FDB">
        <w:rPr>
          <w:rFonts w:ascii="Book Antiqua" w:hAnsi="Book Antiqua"/>
          <w:sz w:val="24"/>
          <w:szCs w:val="24"/>
        </w:rPr>
        <w:t xml:space="preserve"> </w:t>
      </w:r>
      <w:r w:rsidRPr="00FE2FDB">
        <w:rPr>
          <w:rFonts w:ascii="Book Antiqua" w:hAnsi="Book Antiqua"/>
          <w:sz w:val="24"/>
          <w:szCs w:val="24"/>
        </w:rPr>
        <w:t xml:space="preserve">&lt;0.01, </w:t>
      </w:r>
      <w:r w:rsidR="002904B7" w:rsidRPr="00FE2FDB">
        <w:rPr>
          <w:rFonts w:ascii="Book Antiqua" w:hAnsi="Book Antiqua" w:cstheme="majorBidi"/>
          <w:i/>
          <w:iCs/>
          <w:sz w:val="24"/>
          <w:szCs w:val="24"/>
        </w:rPr>
        <w:t>P</w:t>
      </w:r>
      <w:r w:rsidR="002904B7" w:rsidRPr="00FE2FDB">
        <w:rPr>
          <w:rFonts w:ascii="Book Antiqua" w:hAnsi="Book Antiqua"/>
          <w:sz w:val="24"/>
          <w:szCs w:val="24"/>
        </w:rPr>
        <w:t xml:space="preserve"> </w:t>
      </w:r>
      <w:r w:rsidRPr="00FE2FDB">
        <w:rPr>
          <w:rFonts w:ascii="Book Antiqua" w:hAnsi="Book Antiqua"/>
          <w:sz w:val="24"/>
          <w:szCs w:val="24"/>
        </w:rPr>
        <w:t>&lt;</w:t>
      </w:r>
      <w:r w:rsidR="00770ABF">
        <w:rPr>
          <w:rFonts w:ascii="Book Antiqua" w:hAnsi="Book Antiqua" w:hint="eastAsia"/>
          <w:sz w:val="24"/>
          <w:szCs w:val="24"/>
          <w:lang w:eastAsia="zh-CN"/>
        </w:rPr>
        <w:t xml:space="preserve"> </w:t>
      </w:r>
      <w:r w:rsidRPr="00FE2FDB">
        <w:rPr>
          <w:rFonts w:ascii="Book Antiqua" w:hAnsi="Book Antiqua"/>
          <w:sz w:val="24"/>
          <w:szCs w:val="24"/>
        </w:rPr>
        <w:t>0.001</w:t>
      </w:r>
      <w:r w:rsidR="00AD778D" w:rsidRPr="00FE2FDB">
        <w:rPr>
          <w:rFonts w:ascii="Book Antiqua" w:hAnsi="Book Antiqua"/>
          <w:sz w:val="24"/>
          <w:szCs w:val="24"/>
        </w:rPr>
        <w:t xml:space="preserve"> and</w:t>
      </w:r>
      <w:r w:rsidRPr="00FE2FDB">
        <w:rPr>
          <w:rFonts w:ascii="Book Antiqua" w:hAnsi="Book Antiqua"/>
          <w:sz w:val="24"/>
          <w:szCs w:val="24"/>
        </w:rPr>
        <w:t xml:space="preserve"> </w:t>
      </w:r>
      <w:r w:rsidR="002904B7" w:rsidRPr="00FE2FDB">
        <w:rPr>
          <w:rFonts w:ascii="Book Antiqua" w:hAnsi="Book Antiqua" w:cstheme="majorBidi"/>
          <w:i/>
          <w:iCs/>
          <w:sz w:val="24"/>
          <w:szCs w:val="24"/>
        </w:rPr>
        <w:t>P</w:t>
      </w:r>
      <w:r w:rsidR="002904B7" w:rsidRPr="00FE2FDB">
        <w:rPr>
          <w:rFonts w:ascii="Book Antiqua" w:hAnsi="Book Antiqua"/>
          <w:sz w:val="24"/>
          <w:szCs w:val="24"/>
        </w:rPr>
        <w:t xml:space="preserve"> </w:t>
      </w:r>
      <w:r w:rsidRPr="00FE2FDB">
        <w:rPr>
          <w:rFonts w:ascii="Book Antiqua" w:hAnsi="Book Antiqua"/>
          <w:sz w:val="24"/>
          <w:szCs w:val="24"/>
        </w:rPr>
        <w:t>&lt;</w:t>
      </w:r>
      <w:r w:rsidR="002E49FB">
        <w:rPr>
          <w:rFonts w:ascii="Book Antiqua" w:hAnsi="Book Antiqua" w:hint="eastAsia"/>
          <w:sz w:val="24"/>
          <w:szCs w:val="24"/>
          <w:lang w:eastAsia="zh-CN"/>
        </w:rPr>
        <w:t xml:space="preserve"> </w:t>
      </w:r>
      <w:r w:rsidRPr="00FE2FDB">
        <w:rPr>
          <w:rFonts w:ascii="Book Antiqua" w:hAnsi="Book Antiqua"/>
          <w:sz w:val="24"/>
          <w:szCs w:val="24"/>
        </w:rPr>
        <w:t>0.001; respectively</w:t>
      </w:r>
      <w:r w:rsidRPr="00FE2FDB">
        <w:rPr>
          <w:rFonts w:ascii="Book Antiqua" w:hAnsi="Book Antiqua" w:cstheme="majorBidi"/>
          <w:sz w:val="24"/>
          <w:szCs w:val="24"/>
        </w:rPr>
        <w:t>) in HCC patients.</w:t>
      </w:r>
      <w:r w:rsidR="00B15483">
        <w:rPr>
          <w:rFonts w:ascii="Book Antiqua" w:hAnsi="Book Antiqua" w:cstheme="majorBidi" w:hint="eastAsia"/>
          <w:sz w:val="24"/>
          <w:szCs w:val="24"/>
          <w:lang w:eastAsia="zh-CN"/>
        </w:rPr>
        <w:t xml:space="preserve"> </w:t>
      </w:r>
      <w:r w:rsidRPr="00FE2FDB">
        <w:rPr>
          <w:rFonts w:ascii="Book Antiqua" w:hAnsi="Book Antiqua" w:cstheme="majorBidi"/>
          <w:sz w:val="24"/>
          <w:szCs w:val="24"/>
        </w:rPr>
        <w:t>There was inverted correlation between IL-12 and IL-1 β in HCC (</w:t>
      </w:r>
      <w:r w:rsidRPr="004370FE">
        <w:rPr>
          <w:rFonts w:ascii="Book Antiqua" w:hAnsi="Book Antiqua" w:cstheme="majorBidi"/>
          <w:i/>
          <w:sz w:val="24"/>
          <w:szCs w:val="24"/>
        </w:rPr>
        <w:t>r</w:t>
      </w:r>
      <w:r w:rsidR="0063123D" w:rsidRPr="00FE2FDB">
        <w:rPr>
          <w:rFonts w:ascii="Book Antiqua" w:hAnsi="Book Antiqua" w:cstheme="majorBidi"/>
          <w:sz w:val="24"/>
          <w:szCs w:val="24"/>
        </w:rPr>
        <w:t xml:space="preserve"> = </w:t>
      </w:r>
      <w:r w:rsidRPr="00FE2FDB">
        <w:rPr>
          <w:rFonts w:ascii="Book Antiqua" w:hAnsi="Book Antiqua" w:cstheme="majorBidi"/>
          <w:sz w:val="24"/>
          <w:szCs w:val="24"/>
        </w:rPr>
        <w:t xml:space="preserve">- 0.565,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 xml:space="preserve">&lt; 0.01), strong correlation between pDCs (CD303+/CD40+) and NKs (CD56+/CD161+; </w:t>
      </w:r>
      <w:r w:rsidRPr="004370FE">
        <w:rPr>
          <w:rFonts w:ascii="Book Antiqua" w:hAnsi="Book Antiqua" w:cstheme="majorBidi"/>
          <w:i/>
          <w:sz w:val="24"/>
          <w:szCs w:val="24"/>
        </w:rPr>
        <w:t>r</w:t>
      </w:r>
      <w:r w:rsidR="0063123D" w:rsidRPr="00FE2FDB">
        <w:rPr>
          <w:rFonts w:ascii="Book Antiqua" w:hAnsi="Book Antiqua" w:cstheme="majorBidi"/>
          <w:sz w:val="24"/>
          <w:szCs w:val="24"/>
        </w:rPr>
        <w:t xml:space="preserve"> = </w:t>
      </w:r>
      <w:r w:rsidRPr="00FE2FDB">
        <w:rPr>
          <w:rFonts w:ascii="Book Antiqua" w:hAnsi="Book Antiqua" w:cstheme="majorBidi"/>
          <w:sz w:val="24"/>
          <w:szCs w:val="24"/>
        </w:rPr>
        <w:t xml:space="preserve">0.512,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 xml:space="preserve">&lt; 0.05). </w:t>
      </w:r>
      <w:r w:rsidRPr="00FE2FDB">
        <w:rPr>
          <w:rFonts w:ascii="Book Antiqua" w:hAnsi="Book Antiqua" w:cstheme="majorBidi"/>
          <w:sz w:val="24"/>
          <w:szCs w:val="24"/>
        </w:rPr>
        <w:lastRenderedPageBreak/>
        <w:t>Inactive mDCs (CD1c</w:t>
      </w:r>
      <w:r w:rsidRPr="00770ABF">
        <w:rPr>
          <w:rFonts w:ascii="Book Antiqua" w:hAnsi="Book Antiqua" w:cstheme="majorBidi"/>
          <w:sz w:val="24"/>
          <w:szCs w:val="24"/>
        </w:rPr>
        <w:t>+</w:t>
      </w:r>
      <w:r w:rsidRPr="00FE2FDB">
        <w:rPr>
          <w:rFonts w:ascii="Book Antiqua" w:hAnsi="Book Antiqua" w:cstheme="majorBidi"/>
          <w:sz w:val="24"/>
          <w:szCs w:val="24"/>
        </w:rPr>
        <w:t xml:space="preserve">/HLA+) and Inactive NK cells (CD56+/CD158+; </w:t>
      </w:r>
      <w:r w:rsidRPr="004370FE">
        <w:rPr>
          <w:rFonts w:ascii="Book Antiqua" w:hAnsi="Book Antiqua" w:cstheme="majorBidi"/>
          <w:i/>
          <w:sz w:val="24"/>
          <w:szCs w:val="24"/>
        </w:rPr>
        <w:t>r</w:t>
      </w:r>
      <w:r w:rsidR="0063123D" w:rsidRPr="00FE2FDB">
        <w:rPr>
          <w:rFonts w:ascii="Book Antiqua" w:hAnsi="Book Antiqua" w:cstheme="majorBidi"/>
          <w:sz w:val="24"/>
          <w:szCs w:val="24"/>
        </w:rPr>
        <w:t xml:space="preserve"> = </w:t>
      </w:r>
      <w:r w:rsidRPr="00FE2FDB">
        <w:rPr>
          <w:rFonts w:ascii="Book Antiqua" w:hAnsi="Book Antiqua" w:cstheme="majorBidi"/>
          <w:sz w:val="24"/>
          <w:szCs w:val="24"/>
        </w:rPr>
        <w:t xml:space="preserve">0.945,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 xml:space="preserve">&lt; 0.001). </w:t>
      </w:r>
    </w:p>
    <w:p w14:paraId="0073CC8B" w14:textId="77777777" w:rsidR="002E185A" w:rsidRPr="00FE2FDB" w:rsidRDefault="002E185A" w:rsidP="00E80E72">
      <w:pPr>
        <w:snapToGrid w:val="0"/>
        <w:spacing w:after="0" w:line="360" w:lineRule="auto"/>
        <w:jc w:val="both"/>
        <w:rPr>
          <w:rFonts w:ascii="Book Antiqua" w:hAnsi="Book Antiqua" w:cstheme="majorBidi"/>
          <w:b/>
          <w:bCs/>
          <w:i/>
          <w:iCs/>
          <w:sz w:val="24"/>
          <w:szCs w:val="24"/>
          <w:lang w:eastAsia="zh-CN"/>
        </w:rPr>
      </w:pPr>
    </w:p>
    <w:p w14:paraId="5F52FD1D" w14:textId="3857848A" w:rsidR="006278B5" w:rsidRPr="004370FE" w:rsidRDefault="00B80683" w:rsidP="00E80E72">
      <w:pPr>
        <w:snapToGrid w:val="0"/>
        <w:spacing w:after="0" w:line="360" w:lineRule="auto"/>
        <w:jc w:val="both"/>
        <w:rPr>
          <w:rFonts w:ascii="Book Antiqua" w:hAnsi="Book Antiqua" w:cstheme="majorBidi"/>
          <w:b/>
          <w:i/>
          <w:sz w:val="24"/>
          <w:szCs w:val="24"/>
          <w:lang w:eastAsia="zh-CN"/>
        </w:rPr>
      </w:pPr>
      <w:r>
        <w:rPr>
          <w:rFonts w:ascii="Book Antiqua" w:hAnsi="Book Antiqua" w:cstheme="majorBidi"/>
          <w:b/>
          <w:bCs/>
          <w:i/>
          <w:iCs/>
          <w:sz w:val="24"/>
          <w:szCs w:val="24"/>
        </w:rPr>
        <w:t>CONCLUSION</w:t>
      </w:r>
    </w:p>
    <w:p w14:paraId="757A9D73" w14:textId="0DC51921" w:rsidR="001946C6" w:rsidRPr="00FE2FDB" w:rsidRDefault="001946C6"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theme="majorBidi"/>
          <w:sz w:val="24"/>
          <w:szCs w:val="24"/>
        </w:rPr>
        <w:t>NKG2D, CD40, IL-2 and IL-10 are important modulators in the development and progression of HCC.</w:t>
      </w:r>
    </w:p>
    <w:p w14:paraId="5D61C76D" w14:textId="77777777" w:rsidR="006278B5" w:rsidRPr="004370FE" w:rsidRDefault="006278B5" w:rsidP="00E80E72">
      <w:pPr>
        <w:snapToGrid w:val="0"/>
        <w:spacing w:after="0" w:line="360" w:lineRule="auto"/>
        <w:jc w:val="both"/>
        <w:rPr>
          <w:rFonts w:ascii="Book Antiqua" w:hAnsi="Book Antiqua" w:cstheme="majorBidi"/>
          <w:sz w:val="24"/>
          <w:szCs w:val="24"/>
          <w:lang w:eastAsia="zh-CN"/>
        </w:rPr>
      </w:pPr>
    </w:p>
    <w:p w14:paraId="7BF74461" w14:textId="7575E33C" w:rsidR="00886C9D" w:rsidRDefault="001946C6" w:rsidP="00E80E72">
      <w:pPr>
        <w:snapToGrid w:val="0"/>
        <w:spacing w:after="0" w:line="360" w:lineRule="auto"/>
        <w:jc w:val="both"/>
        <w:rPr>
          <w:rFonts w:ascii="Book Antiqua" w:hAnsi="Book Antiqua" w:cstheme="majorBidi"/>
          <w:bCs/>
          <w:sz w:val="24"/>
          <w:szCs w:val="24"/>
          <w:lang w:eastAsia="zh-CN"/>
        </w:rPr>
      </w:pPr>
      <w:r w:rsidRPr="00FE2FDB">
        <w:rPr>
          <w:rFonts w:ascii="Book Antiqua" w:hAnsi="Book Antiqua" w:cstheme="majorBidi"/>
          <w:b/>
          <w:bCs/>
          <w:sz w:val="24"/>
          <w:szCs w:val="24"/>
        </w:rPr>
        <w:t>Key</w:t>
      </w:r>
      <w:r w:rsidR="002E185A" w:rsidRPr="00FE2FDB">
        <w:rPr>
          <w:rFonts w:ascii="Book Antiqua" w:hAnsi="Book Antiqua" w:cstheme="majorBidi"/>
          <w:b/>
          <w:bCs/>
          <w:sz w:val="24"/>
          <w:szCs w:val="24"/>
          <w:lang w:eastAsia="zh-CN"/>
        </w:rPr>
        <w:t xml:space="preserve"> </w:t>
      </w:r>
      <w:r w:rsidRPr="00FE2FDB">
        <w:rPr>
          <w:rFonts w:ascii="Book Antiqua" w:hAnsi="Book Antiqua" w:cstheme="majorBidi"/>
          <w:b/>
          <w:bCs/>
          <w:sz w:val="24"/>
          <w:szCs w:val="24"/>
        </w:rPr>
        <w:t xml:space="preserve">words: </w:t>
      </w:r>
      <w:r w:rsidR="006278B5" w:rsidRPr="00FE2FDB">
        <w:rPr>
          <w:rFonts w:ascii="Book Antiqua" w:hAnsi="Book Antiqua" w:cstheme="majorBidi"/>
          <w:sz w:val="24"/>
          <w:szCs w:val="24"/>
        </w:rPr>
        <w:t>Hepatocellular carcinoma</w:t>
      </w:r>
      <w:r w:rsidRPr="004370FE">
        <w:rPr>
          <w:rFonts w:ascii="Book Antiqua" w:hAnsi="Book Antiqua" w:cstheme="majorBidi"/>
          <w:bCs/>
          <w:sz w:val="24"/>
          <w:szCs w:val="24"/>
        </w:rPr>
        <w:t>;</w:t>
      </w:r>
      <w:r w:rsidR="006278B5" w:rsidRPr="00FE2FDB">
        <w:rPr>
          <w:rFonts w:ascii="Book Antiqua" w:hAnsi="Book Antiqua" w:cstheme="majorBidi"/>
          <w:bCs/>
          <w:sz w:val="24"/>
          <w:szCs w:val="24"/>
          <w:lang w:eastAsia="zh-CN"/>
        </w:rPr>
        <w:t xml:space="preserve"> </w:t>
      </w:r>
      <w:r w:rsidR="006278B5" w:rsidRPr="00FE2FDB">
        <w:rPr>
          <w:rFonts w:ascii="Book Antiqua" w:eastAsia="Times New Roman" w:hAnsi="Book Antiqua" w:cs="Arial"/>
          <w:sz w:val="24"/>
          <w:szCs w:val="24"/>
        </w:rPr>
        <w:t>Hepatitis C virus</w:t>
      </w:r>
      <w:r w:rsidRPr="004370FE">
        <w:rPr>
          <w:rFonts w:ascii="Book Antiqua" w:hAnsi="Book Antiqua" w:cstheme="majorBidi"/>
          <w:bCs/>
          <w:sz w:val="24"/>
          <w:szCs w:val="24"/>
        </w:rPr>
        <w:t>;</w:t>
      </w:r>
      <w:r w:rsidR="00D556E9" w:rsidRPr="00FE2FDB">
        <w:rPr>
          <w:rFonts w:ascii="Book Antiqua" w:hAnsi="Book Antiqua" w:cstheme="majorBidi"/>
          <w:bCs/>
          <w:sz w:val="24"/>
          <w:szCs w:val="24"/>
          <w:lang w:eastAsia="zh-CN"/>
        </w:rPr>
        <w:t xml:space="preserve"> </w:t>
      </w:r>
      <w:r w:rsidRPr="004370FE">
        <w:rPr>
          <w:rFonts w:ascii="Book Antiqua" w:hAnsi="Book Antiqua" w:cstheme="majorBidi"/>
          <w:bCs/>
          <w:sz w:val="24"/>
          <w:szCs w:val="24"/>
          <w:shd w:val="clear" w:color="auto" w:fill="FFFFFF" w:themeFill="background1"/>
        </w:rPr>
        <w:t>NKG2D;</w:t>
      </w:r>
      <w:r w:rsidR="00D556E9" w:rsidRPr="00FE2FDB">
        <w:rPr>
          <w:rFonts w:ascii="Book Antiqua" w:hAnsi="Book Antiqua" w:cstheme="majorBidi"/>
          <w:bCs/>
          <w:sz w:val="24"/>
          <w:szCs w:val="24"/>
          <w:shd w:val="clear" w:color="auto" w:fill="FFFFFF" w:themeFill="background1"/>
          <w:lang w:eastAsia="zh-CN"/>
        </w:rPr>
        <w:t xml:space="preserve"> </w:t>
      </w:r>
      <w:r w:rsidRPr="004370FE">
        <w:rPr>
          <w:rFonts w:ascii="Book Antiqua" w:hAnsi="Book Antiqua" w:cstheme="majorBidi"/>
          <w:bCs/>
          <w:sz w:val="24"/>
          <w:szCs w:val="24"/>
          <w:shd w:val="clear" w:color="auto" w:fill="FFFFFF" w:themeFill="background1"/>
        </w:rPr>
        <w:t xml:space="preserve">CD40; </w:t>
      </w:r>
      <w:r w:rsidR="00BF74DD" w:rsidRPr="00BF74DD">
        <w:rPr>
          <w:rFonts w:ascii="Book Antiqua" w:hAnsi="Book Antiqua" w:cstheme="majorBidi"/>
          <w:bCs/>
          <w:caps/>
          <w:sz w:val="24"/>
          <w:szCs w:val="24"/>
          <w:shd w:val="clear" w:color="auto" w:fill="FFFFFF" w:themeFill="background1"/>
        </w:rPr>
        <w:t>i</w:t>
      </w:r>
      <w:r w:rsidR="00BF74DD" w:rsidRPr="00BF74DD">
        <w:rPr>
          <w:rFonts w:ascii="Book Antiqua" w:hAnsi="Book Antiqua" w:cstheme="majorBidi"/>
          <w:bCs/>
          <w:sz w:val="24"/>
          <w:szCs w:val="24"/>
          <w:shd w:val="clear" w:color="auto" w:fill="FFFFFF" w:themeFill="background1"/>
        </w:rPr>
        <w:t>nterleukin</w:t>
      </w:r>
      <w:r w:rsidRPr="004370FE">
        <w:rPr>
          <w:rFonts w:ascii="Book Antiqua" w:hAnsi="Book Antiqua" w:cstheme="majorBidi"/>
          <w:bCs/>
          <w:sz w:val="24"/>
          <w:szCs w:val="24"/>
          <w:shd w:val="clear" w:color="auto" w:fill="FFFFFF" w:themeFill="background1"/>
        </w:rPr>
        <w:t xml:space="preserve">-2; </w:t>
      </w:r>
      <w:r w:rsidR="00BF74DD" w:rsidRPr="00BF74DD">
        <w:rPr>
          <w:rFonts w:ascii="Book Antiqua" w:hAnsi="Book Antiqua" w:cstheme="majorBidi"/>
          <w:bCs/>
          <w:caps/>
          <w:sz w:val="24"/>
          <w:szCs w:val="24"/>
          <w:shd w:val="clear" w:color="auto" w:fill="FFFFFF" w:themeFill="background1"/>
        </w:rPr>
        <w:t>i</w:t>
      </w:r>
      <w:r w:rsidR="00BF74DD" w:rsidRPr="00BF74DD">
        <w:rPr>
          <w:rFonts w:ascii="Book Antiqua" w:hAnsi="Book Antiqua" w:cstheme="majorBidi"/>
          <w:bCs/>
          <w:sz w:val="24"/>
          <w:szCs w:val="24"/>
          <w:shd w:val="clear" w:color="auto" w:fill="FFFFFF" w:themeFill="background1"/>
        </w:rPr>
        <w:t>nterleukin</w:t>
      </w:r>
      <w:r w:rsidRPr="004370FE">
        <w:rPr>
          <w:rFonts w:ascii="Book Antiqua" w:hAnsi="Book Antiqua" w:cstheme="majorBidi"/>
          <w:bCs/>
          <w:sz w:val="24"/>
          <w:szCs w:val="24"/>
          <w:shd w:val="clear" w:color="auto" w:fill="FFFFFF" w:themeFill="background1"/>
        </w:rPr>
        <w:t>-10;</w:t>
      </w:r>
      <w:r w:rsidR="00D556E9" w:rsidRPr="00FE2FDB">
        <w:rPr>
          <w:rFonts w:ascii="Book Antiqua" w:hAnsi="Book Antiqua" w:cstheme="majorBidi"/>
          <w:bCs/>
          <w:sz w:val="24"/>
          <w:szCs w:val="24"/>
          <w:shd w:val="clear" w:color="auto" w:fill="FFFFFF" w:themeFill="background1"/>
          <w:lang w:eastAsia="zh-CN"/>
        </w:rPr>
        <w:t xml:space="preserve"> </w:t>
      </w:r>
      <w:r w:rsidR="00B15483" w:rsidRPr="00B15483">
        <w:rPr>
          <w:rFonts w:ascii="Book Antiqua" w:hAnsi="Book Antiqua" w:cstheme="majorBidi"/>
          <w:bCs/>
          <w:caps/>
          <w:sz w:val="24"/>
          <w:szCs w:val="24"/>
        </w:rPr>
        <w:t>m</w:t>
      </w:r>
      <w:r w:rsidR="00B15483" w:rsidRPr="00B15483">
        <w:rPr>
          <w:rFonts w:ascii="Book Antiqua" w:hAnsi="Book Antiqua" w:cstheme="majorBidi"/>
          <w:bCs/>
          <w:sz w:val="24"/>
          <w:szCs w:val="24"/>
        </w:rPr>
        <w:t>yeloid dendriti cells</w:t>
      </w:r>
      <w:r w:rsidRPr="004370FE">
        <w:rPr>
          <w:rFonts w:ascii="Book Antiqua" w:hAnsi="Book Antiqua" w:cstheme="majorBidi"/>
          <w:bCs/>
          <w:sz w:val="24"/>
          <w:szCs w:val="24"/>
        </w:rPr>
        <w:t>;</w:t>
      </w:r>
      <w:r w:rsidR="00D556E9" w:rsidRPr="00FE2FDB">
        <w:rPr>
          <w:rFonts w:ascii="Book Antiqua" w:hAnsi="Book Antiqua" w:cstheme="majorBidi"/>
          <w:bCs/>
          <w:sz w:val="24"/>
          <w:szCs w:val="24"/>
          <w:lang w:eastAsia="zh-CN"/>
        </w:rPr>
        <w:t xml:space="preserve"> </w:t>
      </w:r>
      <w:r w:rsidR="00B15483" w:rsidRPr="00B15483">
        <w:rPr>
          <w:rFonts w:ascii="Book Antiqua" w:hAnsi="Book Antiqua" w:cs="Times New Roman"/>
          <w:caps/>
          <w:sz w:val="24"/>
          <w:szCs w:val="24"/>
        </w:rPr>
        <w:t>p</w:t>
      </w:r>
      <w:r w:rsidR="00B15483" w:rsidRPr="00FE2FDB">
        <w:rPr>
          <w:rFonts w:ascii="Book Antiqua" w:hAnsi="Book Antiqua" w:cs="Times New Roman"/>
          <w:sz w:val="24"/>
          <w:szCs w:val="24"/>
        </w:rPr>
        <w:t>lasmacytoid</w:t>
      </w:r>
      <w:r w:rsidR="00B15483">
        <w:rPr>
          <w:rFonts w:ascii="Book Antiqua" w:hAnsi="Book Antiqua" w:cs="Times New Roman"/>
          <w:sz w:val="24"/>
          <w:szCs w:val="24"/>
        </w:rPr>
        <w:t xml:space="preserve"> cells</w:t>
      </w:r>
      <w:r w:rsidRPr="004370FE">
        <w:rPr>
          <w:rFonts w:ascii="Book Antiqua" w:hAnsi="Book Antiqua" w:cstheme="majorBidi"/>
          <w:bCs/>
          <w:sz w:val="24"/>
          <w:szCs w:val="24"/>
        </w:rPr>
        <w:t>;</w:t>
      </w:r>
      <w:r w:rsidR="00D556E9" w:rsidRPr="00FE2FDB">
        <w:rPr>
          <w:rFonts w:ascii="Book Antiqua" w:hAnsi="Book Antiqua" w:cstheme="majorBidi"/>
          <w:bCs/>
          <w:sz w:val="24"/>
          <w:szCs w:val="24"/>
          <w:lang w:eastAsia="zh-CN"/>
        </w:rPr>
        <w:t xml:space="preserve"> </w:t>
      </w:r>
      <w:r w:rsidR="00AD778D" w:rsidRPr="004370FE">
        <w:rPr>
          <w:rFonts w:ascii="Book Antiqua" w:hAnsi="Book Antiqua" w:cstheme="majorBidi"/>
          <w:caps/>
          <w:sz w:val="24"/>
          <w:szCs w:val="24"/>
        </w:rPr>
        <w:t>n</w:t>
      </w:r>
      <w:r w:rsidR="00AD778D" w:rsidRPr="00FE2FDB">
        <w:rPr>
          <w:rFonts w:ascii="Book Antiqua" w:hAnsi="Book Antiqua" w:cstheme="majorBidi"/>
          <w:sz w:val="24"/>
          <w:szCs w:val="24"/>
        </w:rPr>
        <w:t>atural killer</w:t>
      </w:r>
      <w:r w:rsidR="00AD778D" w:rsidRPr="00FE2FDB">
        <w:rPr>
          <w:rFonts w:ascii="Book Antiqua" w:hAnsi="Book Antiqua" w:cstheme="majorBidi"/>
          <w:sz w:val="24"/>
          <w:szCs w:val="24"/>
          <w:lang w:eastAsia="zh-CN"/>
        </w:rPr>
        <w:t xml:space="preserve"> cell</w:t>
      </w:r>
      <w:r w:rsidRPr="004370FE">
        <w:rPr>
          <w:rFonts w:ascii="Book Antiqua" w:hAnsi="Book Antiqua" w:cstheme="majorBidi"/>
          <w:bCs/>
          <w:sz w:val="24"/>
          <w:szCs w:val="24"/>
        </w:rPr>
        <w:t>;</w:t>
      </w:r>
      <w:r w:rsidR="00D556E9" w:rsidRPr="00FE2FDB">
        <w:rPr>
          <w:rFonts w:ascii="Book Antiqua" w:hAnsi="Book Antiqua" w:cstheme="majorBidi"/>
          <w:bCs/>
          <w:sz w:val="24"/>
          <w:szCs w:val="24"/>
          <w:lang w:eastAsia="zh-CN"/>
        </w:rPr>
        <w:t xml:space="preserve"> </w:t>
      </w:r>
      <w:r w:rsidRPr="004370FE">
        <w:rPr>
          <w:rFonts w:ascii="Book Antiqua" w:hAnsi="Book Antiqua" w:cstheme="majorBidi"/>
          <w:bCs/>
          <w:sz w:val="24"/>
          <w:szCs w:val="24"/>
        </w:rPr>
        <w:t>C</w:t>
      </w:r>
      <w:r w:rsidR="00886C9D" w:rsidRPr="004370FE">
        <w:rPr>
          <w:rFonts w:ascii="Book Antiqua" w:hAnsi="Book Antiqua" w:cstheme="majorBidi"/>
          <w:bCs/>
          <w:sz w:val="24"/>
          <w:szCs w:val="24"/>
        </w:rPr>
        <w:t>ytokines</w:t>
      </w:r>
    </w:p>
    <w:p w14:paraId="4BA0FB98" w14:textId="77777777" w:rsidR="00E80E72" w:rsidRPr="004370FE" w:rsidRDefault="00E80E72" w:rsidP="00E80E72">
      <w:pPr>
        <w:snapToGrid w:val="0"/>
        <w:spacing w:after="0" w:line="360" w:lineRule="auto"/>
        <w:jc w:val="both"/>
        <w:rPr>
          <w:rFonts w:ascii="Book Antiqua" w:hAnsi="Book Antiqua" w:cstheme="majorBidi"/>
          <w:b/>
          <w:bCs/>
          <w:sz w:val="24"/>
          <w:szCs w:val="24"/>
          <w:lang w:eastAsia="zh-CN"/>
        </w:rPr>
      </w:pPr>
    </w:p>
    <w:p w14:paraId="6592CBCA" w14:textId="77777777" w:rsidR="00E80E72" w:rsidRPr="001163DD" w:rsidRDefault="00E80E72" w:rsidP="00E80E72">
      <w:pPr>
        <w:adjustRightInd w:val="0"/>
        <w:snapToGrid w:val="0"/>
        <w:spacing w:after="0" w:line="360" w:lineRule="auto"/>
        <w:jc w:val="both"/>
        <w:rPr>
          <w:rFonts w:ascii="Book Antiqua" w:eastAsia="SimSun" w:hAnsi="Book Antiqua" w:cs="Arial"/>
          <w:sz w:val="24"/>
          <w:szCs w:val="24"/>
        </w:rPr>
      </w:pPr>
      <w:r w:rsidRPr="001163DD">
        <w:rPr>
          <w:rFonts w:ascii="Book Antiqua" w:eastAsia="SimSun" w:hAnsi="Book Antiqua" w:cs="Arial"/>
          <w:b/>
          <w:sz w:val="24"/>
          <w:szCs w:val="24"/>
        </w:rPr>
        <w:t xml:space="preserve">© The Author(s) 2018. </w:t>
      </w:r>
      <w:r w:rsidRPr="001163DD">
        <w:rPr>
          <w:rFonts w:ascii="Book Antiqua" w:eastAsia="SimSun" w:hAnsi="Book Antiqua" w:cs="Arial"/>
          <w:sz w:val="24"/>
          <w:szCs w:val="24"/>
        </w:rPr>
        <w:t>Published by Baishideng Publishing Group Inc. All rights reserved.</w:t>
      </w:r>
    </w:p>
    <w:p w14:paraId="5A1F8E0F" w14:textId="77777777" w:rsidR="00AD778D" w:rsidRPr="00BF74DD" w:rsidRDefault="00AD778D" w:rsidP="00E80E72">
      <w:pPr>
        <w:snapToGrid w:val="0"/>
        <w:spacing w:after="0" w:line="360" w:lineRule="auto"/>
        <w:jc w:val="both"/>
        <w:rPr>
          <w:rFonts w:ascii="Book Antiqua" w:hAnsi="Book Antiqua" w:cstheme="majorBidi"/>
          <w:b/>
          <w:bCs/>
          <w:sz w:val="24"/>
          <w:szCs w:val="24"/>
          <w:lang w:eastAsia="zh-CN"/>
        </w:rPr>
      </w:pPr>
    </w:p>
    <w:p w14:paraId="26B641DB" w14:textId="3EEBA5E2" w:rsidR="001946C6" w:rsidRPr="00FE2FDB" w:rsidRDefault="001946C6"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b/>
          <w:bCs/>
          <w:sz w:val="24"/>
          <w:szCs w:val="24"/>
        </w:rPr>
        <w:t>Core tip:</w:t>
      </w:r>
      <w:r w:rsidRPr="00FE2FDB">
        <w:rPr>
          <w:rFonts w:ascii="Book Antiqua" w:hAnsi="Book Antiqua" w:cstheme="majorBidi"/>
          <w:sz w:val="24"/>
          <w:szCs w:val="24"/>
        </w:rPr>
        <w:t xml:space="preserve"> </w:t>
      </w:r>
      <w:r w:rsidR="00D556E9" w:rsidRPr="00FE2FDB">
        <w:rPr>
          <w:rFonts w:ascii="Book Antiqua" w:hAnsi="Book Antiqua" w:cstheme="majorBidi"/>
          <w:sz w:val="24"/>
          <w:szCs w:val="24"/>
        </w:rPr>
        <w:t>W</w:t>
      </w:r>
      <w:r w:rsidRPr="00FE2FDB">
        <w:rPr>
          <w:rFonts w:ascii="Book Antiqua" w:hAnsi="Book Antiqua" w:cstheme="majorBidi"/>
          <w:sz w:val="24"/>
          <w:szCs w:val="24"/>
        </w:rPr>
        <w:t>e assessed the levels of different immune modulator</w:t>
      </w:r>
      <w:r w:rsidR="003675D5" w:rsidRPr="00FE2FDB">
        <w:rPr>
          <w:rFonts w:ascii="Book Antiqua" w:hAnsi="Book Antiqua" w:cstheme="majorBidi"/>
          <w:sz w:val="24"/>
          <w:szCs w:val="24"/>
        </w:rPr>
        <w:t xml:space="preserve">y cytokines </w:t>
      </w:r>
      <w:r w:rsidR="004B5774" w:rsidRPr="00FE2FDB">
        <w:rPr>
          <w:rFonts w:ascii="Book Antiqua" w:hAnsi="Book Antiqua" w:cstheme="majorBidi"/>
          <w:sz w:val="24"/>
          <w:szCs w:val="24"/>
        </w:rPr>
        <w:t>and</w:t>
      </w:r>
      <w:r w:rsidR="003675D5" w:rsidRPr="00FE2FDB">
        <w:rPr>
          <w:rFonts w:ascii="Book Antiqua" w:hAnsi="Book Antiqua" w:cstheme="majorBidi"/>
          <w:sz w:val="24"/>
          <w:szCs w:val="24"/>
        </w:rPr>
        <w:t xml:space="preserve"> innate immune cells as </w:t>
      </w:r>
      <w:r w:rsidR="00AD778D" w:rsidRPr="00FE2FDB">
        <w:rPr>
          <w:rFonts w:ascii="Book Antiqua" w:hAnsi="Book Antiqua" w:cstheme="majorBidi"/>
          <w:sz w:val="24"/>
          <w:szCs w:val="24"/>
        </w:rPr>
        <w:t>natural killer</w:t>
      </w:r>
      <w:r w:rsidR="00AD778D" w:rsidRPr="00FE2FDB">
        <w:rPr>
          <w:rFonts w:ascii="Book Antiqua" w:hAnsi="Book Antiqua" w:cstheme="majorBidi"/>
          <w:sz w:val="24"/>
          <w:szCs w:val="24"/>
          <w:lang w:eastAsia="zh-CN"/>
        </w:rPr>
        <w:t xml:space="preserve"> </w:t>
      </w:r>
      <w:r w:rsidR="00696524" w:rsidRPr="00FE2FDB">
        <w:rPr>
          <w:rFonts w:ascii="Book Antiqua" w:hAnsi="Book Antiqua" w:cstheme="majorBidi"/>
          <w:sz w:val="24"/>
          <w:szCs w:val="24"/>
          <w:lang w:eastAsia="zh-CN"/>
        </w:rPr>
        <w:t>(</w:t>
      </w:r>
      <w:r w:rsidR="00696524" w:rsidRPr="00FE2FDB">
        <w:rPr>
          <w:rFonts w:ascii="Book Antiqua" w:hAnsi="Book Antiqua" w:cstheme="majorBidi"/>
          <w:sz w:val="24"/>
          <w:szCs w:val="24"/>
        </w:rPr>
        <w:t>NK</w:t>
      </w:r>
      <w:r w:rsidR="00696524">
        <w:rPr>
          <w:rFonts w:ascii="Book Antiqua" w:hAnsi="Book Antiqua" w:cstheme="majorBidi" w:hint="eastAsia"/>
          <w:sz w:val="24"/>
          <w:szCs w:val="24"/>
          <w:lang w:eastAsia="zh-CN"/>
        </w:rPr>
        <w:t xml:space="preserve">) </w:t>
      </w:r>
      <w:r w:rsidR="00770ABF" w:rsidRPr="007F34FE">
        <w:rPr>
          <w:rFonts w:ascii="Book Antiqua" w:hAnsi="Book Antiqua" w:cstheme="majorBidi"/>
          <w:sz w:val="24"/>
          <w:szCs w:val="24"/>
          <w:lang w:eastAsia="zh-CN"/>
        </w:rPr>
        <w:t>cells</w:t>
      </w:r>
      <w:r w:rsidR="00696524">
        <w:rPr>
          <w:rFonts w:ascii="Book Antiqua" w:hAnsi="Book Antiqua" w:cstheme="majorBidi" w:hint="eastAsia"/>
          <w:sz w:val="24"/>
          <w:szCs w:val="24"/>
          <w:lang w:eastAsia="zh-CN"/>
        </w:rPr>
        <w:t xml:space="preserve"> </w:t>
      </w:r>
      <w:r w:rsidR="003675D5" w:rsidRPr="00FE2FDB">
        <w:rPr>
          <w:rFonts w:ascii="Book Antiqua" w:hAnsi="Book Antiqua" w:cstheme="majorBidi"/>
          <w:sz w:val="24"/>
          <w:szCs w:val="24"/>
        </w:rPr>
        <w:t xml:space="preserve">and </w:t>
      </w:r>
      <w:r w:rsidR="00770ABF" w:rsidRPr="00770ABF">
        <w:rPr>
          <w:rFonts w:ascii="Book Antiqua" w:hAnsi="Book Antiqua" w:cstheme="majorBidi"/>
          <w:sz w:val="24"/>
          <w:szCs w:val="24"/>
        </w:rPr>
        <w:t xml:space="preserve">dendritic cells </w:t>
      </w:r>
      <w:r w:rsidR="00770ABF">
        <w:rPr>
          <w:rFonts w:ascii="Book Antiqua" w:hAnsi="Book Antiqua" w:cstheme="majorBidi" w:hint="eastAsia"/>
          <w:sz w:val="24"/>
          <w:szCs w:val="24"/>
          <w:lang w:eastAsia="zh-CN"/>
        </w:rPr>
        <w:t>(</w:t>
      </w:r>
      <w:r w:rsidR="003675D5" w:rsidRPr="00FE2FDB">
        <w:rPr>
          <w:rFonts w:ascii="Book Antiqua" w:hAnsi="Book Antiqua" w:cstheme="majorBidi"/>
          <w:sz w:val="24"/>
          <w:szCs w:val="24"/>
        </w:rPr>
        <w:t>DCs</w:t>
      </w:r>
      <w:r w:rsidR="00770ABF">
        <w:rPr>
          <w:rFonts w:ascii="Book Antiqua" w:hAnsi="Book Antiqua" w:cstheme="majorBidi" w:hint="eastAsia"/>
          <w:sz w:val="24"/>
          <w:szCs w:val="24"/>
          <w:lang w:eastAsia="zh-CN"/>
        </w:rPr>
        <w:t>)</w:t>
      </w:r>
      <w:r w:rsidRPr="00FE2FDB">
        <w:rPr>
          <w:rFonts w:ascii="Book Antiqua" w:hAnsi="Book Antiqua" w:cstheme="majorBidi"/>
          <w:sz w:val="24"/>
          <w:szCs w:val="24"/>
        </w:rPr>
        <w:t xml:space="preserve"> in</w:t>
      </w:r>
      <w:r w:rsidR="00557A8F" w:rsidRPr="00FE2FDB">
        <w:rPr>
          <w:rFonts w:ascii="Book Antiqua" w:hAnsi="Book Antiqua" w:cstheme="majorBidi"/>
          <w:sz w:val="24"/>
          <w:szCs w:val="24"/>
        </w:rPr>
        <w:t xml:space="preserve"> </w:t>
      </w:r>
      <w:r w:rsidRPr="00FE2FDB">
        <w:rPr>
          <w:rFonts w:ascii="Book Antiqua" w:hAnsi="Book Antiqua" w:cstheme="majorBidi"/>
          <w:sz w:val="24"/>
          <w:szCs w:val="24"/>
        </w:rPr>
        <w:t xml:space="preserve">patients </w:t>
      </w:r>
      <w:r w:rsidR="00D025B6" w:rsidRPr="00FE2FDB">
        <w:rPr>
          <w:rFonts w:ascii="Book Antiqua" w:hAnsi="Book Antiqua" w:cstheme="majorBidi"/>
          <w:sz w:val="24"/>
          <w:szCs w:val="24"/>
        </w:rPr>
        <w:t>with</w:t>
      </w:r>
      <w:r w:rsidR="003675D5" w:rsidRPr="00FE2FDB">
        <w:rPr>
          <w:rFonts w:ascii="Book Antiqua" w:hAnsi="Book Antiqua" w:cstheme="majorBidi"/>
          <w:sz w:val="24"/>
          <w:szCs w:val="24"/>
        </w:rPr>
        <w:t xml:space="preserve"> disease prog</w:t>
      </w:r>
      <w:r w:rsidR="00557A8F" w:rsidRPr="00FE2FDB">
        <w:rPr>
          <w:rFonts w:ascii="Book Antiqua" w:hAnsi="Book Antiqua" w:cstheme="majorBidi"/>
          <w:sz w:val="24"/>
          <w:szCs w:val="24"/>
        </w:rPr>
        <w:t>ression of hepatocarcinogenesis</w:t>
      </w:r>
      <w:r w:rsidRPr="00FE2FDB">
        <w:rPr>
          <w:rFonts w:ascii="Book Antiqua" w:hAnsi="Book Antiqua" w:cstheme="majorBidi"/>
          <w:sz w:val="24"/>
          <w:szCs w:val="24"/>
        </w:rPr>
        <w:t>.</w:t>
      </w:r>
      <w:r w:rsidR="00C55609">
        <w:rPr>
          <w:rFonts w:ascii="Book Antiqua" w:hAnsi="Book Antiqua" w:cstheme="majorBidi" w:hint="eastAsia"/>
          <w:sz w:val="24"/>
          <w:szCs w:val="24"/>
          <w:lang w:eastAsia="zh-CN"/>
        </w:rPr>
        <w:t xml:space="preserve"> </w:t>
      </w:r>
      <w:r w:rsidR="004B5774" w:rsidRPr="00FE2FDB">
        <w:rPr>
          <w:rFonts w:ascii="Book Antiqua" w:hAnsi="Book Antiqua" w:cstheme="majorBidi"/>
          <w:sz w:val="24"/>
          <w:szCs w:val="24"/>
        </w:rPr>
        <w:t>Our results showed significant downregulation in active mDCs and pDCs expressing CD40</w:t>
      </w:r>
      <w:r w:rsidR="00D025B6" w:rsidRPr="00FE2FDB">
        <w:rPr>
          <w:rFonts w:ascii="Book Antiqua" w:hAnsi="Book Antiqua" w:cstheme="majorBidi"/>
          <w:sz w:val="24"/>
          <w:szCs w:val="24"/>
        </w:rPr>
        <w:t xml:space="preserve"> as well as</w:t>
      </w:r>
      <w:r w:rsidR="004B5774" w:rsidRPr="00FE2FDB">
        <w:rPr>
          <w:rFonts w:ascii="Book Antiqua" w:hAnsi="Book Antiqua" w:cstheme="majorBidi"/>
          <w:sz w:val="24"/>
          <w:szCs w:val="24"/>
        </w:rPr>
        <w:t xml:space="preserve"> </w:t>
      </w:r>
      <w:r w:rsidR="00770ABF" w:rsidRPr="007F34FE">
        <w:rPr>
          <w:rFonts w:ascii="Book Antiqua" w:hAnsi="Book Antiqua" w:cstheme="majorBidi"/>
          <w:sz w:val="24"/>
          <w:szCs w:val="24"/>
        </w:rPr>
        <w:t>NK</w:t>
      </w:r>
      <w:r w:rsidR="00770ABF">
        <w:rPr>
          <w:rFonts w:ascii="Book Antiqua" w:hAnsi="Book Antiqua" w:cstheme="majorBidi" w:hint="eastAsia"/>
          <w:sz w:val="24"/>
          <w:szCs w:val="24"/>
          <w:lang w:eastAsia="zh-CN"/>
        </w:rPr>
        <w:t xml:space="preserve"> </w:t>
      </w:r>
      <w:r w:rsidR="00770ABF" w:rsidRPr="007F34FE">
        <w:rPr>
          <w:rFonts w:ascii="Book Antiqua" w:hAnsi="Book Antiqua" w:cstheme="majorBidi"/>
          <w:sz w:val="24"/>
          <w:szCs w:val="24"/>
          <w:lang w:eastAsia="zh-CN"/>
        </w:rPr>
        <w:t>cells</w:t>
      </w:r>
      <w:r w:rsidR="004B5774" w:rsidRPr="00FE2FDB">
        <w:rPr>
          <w:rFonts w:ascii="Book Antiqua" w:hAnsi="Book Antiqua" w:cstheme="majorBidi"/>
          <w:sz w:val="24"/>
          <w:szCs w:val="24"/>
        </w:rPr>
        <w:t xml:space="preserve"> expressing </w:t>
      </w:r>
      <w:r w:rsidRPr="00FE2FDB">
        <w:rPr>
          <w:rFonts w:ascii="Book Antiqua" w:hAnsi="Book Antiqua" w:cstheme="majorBidi"/>
          <w:sz w:val="24"/>
          <w:szCs w:val="24"/>
        </w:rPr>
        <w:t>NKG2D</w:t>
      </w:r>
      <w:r w:rsidR="004B5774" w:rsidRPr="00FE2FDB">
        <w:rPr>
          <w:rFonts w:ascii="Book Antiqua" w:hAnsi="Book Antiqua" w:cstheme="majorBidi"/>
          <w:sz w:val="24"/>
          <w:szCs w:val="24"/>
        </w:rPr>
        <w:t>.</w:t>
      </w:r>
      <w:r w:rsidRPr="00FE2FDB">
        <w:rPr>
          <w:rFonts w:ascii="Book Antiqua" w:hAnsi="Book Antiqua" w:cstheme="majorBidi"/>
          <w:sz w:val="24"/>
          <w:szCs w:val="24"/>
        </w:rPr>
        <w:t xml:space="preserve"> </w:t>
      </w:r>
      <w:r w:rsidR="004B5774" w:rsidRPr="00FE2FDB">
        <w:rPr>
          <w:rFonts w:ascii="Book Antiqua" w:hAnsi="Book Antiqua" w:cstheme="majorBidi"/>
          <w:sz w:val="24"/>
          <w:szCs w:val="24"/>
        </w:rPr>
        <w:t xml:space="preserve">The expression </w:t>
      </w:r>
      <w:r w:rsidR="00D025B6" w:rsidRPr="00FE2FDB">
        <w:rPr>
          <w:rFonts w:ascii="Book Antiqua" w:hAnsi="Book Antiqua" w:cstheme="majorBidi"/>
          <w:sz w:val="24"/>
          <w:szCs w:val="24"/>
        </w:rPr>
        <w:t xml:space="preserve">of </w:t>
      </w:r>
      <w:r w:rsidR="004B5774" w:rsidRPr="00FE2FDB">
        <w:rPr>
          <w:rFonts w:ascii="Book Antiqua" w:hAnsi="Book Antiqua" w:cstheme="majorBidi"/>
          <w:sz w:val="24"/>
          <w:szCs w:val="24"/>
        </w:rPr>
        <w:t xml:space="preserve">NKG2D on NKs </w:t>
      </w:r>
      <w:r w:rsidRPr="00FE2FDB">
        <w:rPr>
          <w:rFonts w:ascii="Book Antiqua" w:hAnsi="Book Antiqua" w:cstheme="majorBidi"/>
          <w:sz w:val="24"/>
          <w:szCs w:val="24"/>
        </w:rPr>
        <w:t xml:space="preserve">was not expressed in 63% of </w:t>
      </w:r>
      <w:r w:rsidR="00914E99" w:rsidRPr="007F34FE">
        <w:rPr>
          <w:rFonts w:ascii="Book Antiqua" w:hAnsi="Book Antiqua" w:cstheme="majorBidi"/>
          <w:sz w:val="24"/>
          <w:szCs w:val="24"/>
        </w:rPr>
        <w:t>hepatocellular carcinoma</w:t>
      </w:r>
      <w:r w:rsidR="00914E99" w:rsidRPr="00FE2FDB">
        <w:rPr>
          <w:rFonts w:ascii="Book Antiqua" w:hAnsi="Book Antiqua" w:cstheme="majorBidi"/>
          <w:sz w:val="24"/>
          <w:szCs w:val="24"/>
        </w:rPr>
        <w:t xml:space="preserve"> </w:t>
      </w:r>
      <w:r w:rsidR="00914E99">
        <w:rPr>
          <w:rFonts w:ascii="Book Antiqua" w:hAnsi="Book Antiqua" w:cstheme="majorBidi" w:hint="eastAsia"/>
          <w:sz w:val="24"/>
          <w:szCs w:val="24"/>
          <w:lang w:eastAsia="zh-CN"/>
        </w:rPr>
        <w:t>(</w:t>
      </w:r>
      <w:r w:rsidRPr="00FE2FDB">
        <w:rPr>
          <w:rFonts w:ascii="Book Antiqua" w:hAnsi="Book Antiqua" w:cstheme="majorBidi"/>
          <w:sz w:val="24"/>
          <w:szCs w:val="24"/>
        </w:rPr>
        <w:t>HCC</w:t>
      </w:r>
      <w:r w:rsidR="00914E99">
        <w:rPr>
          <w:rFonts w:ascii="Book Antiqua" w:hAnsi="Book Antiqua" w:cstheme="majorBidi" w:hint="eastAsia"/>
          <w:sz w:val="24"/>
          <w:szCs w:val="24"/>
          <w:lang w:eastAsia="zh-CN"/>
        </w:rPr>
        <w:t>)</w:t>
      </w:r>
      <w:r w:rsidRPr="00FE2FDB">
        <w:rPr>
          <w:rFonts w:ascii="Book Antiqua" w:hAnsi="Book Antiqua" w:cstheme="majorBidi"/>
          <w:sz w:val="24"/>
          <w:szCs w:val="24"/>
        </w:rPr>
        <w:t xml:space="preserve"> patients. Also, </w:t>
      </w:r>
      <w:r w:rsidR="004B5774" w:rsidRPr="00FE2FDB">
        <w:rPr>
          <w:rFonts w:ascii="Book Antiqua" w:hAnsi="Book Antiqua" w:cstheme="majorBidi"/>
          <w:sz w:val="24"/>
          <w:szCs w:val="24"/>
        </w:rPr>
        <w:t xml:space="preserve">there was significant decrease of </w:t>
      </w:r>
      <w:r w:rsidR="00696524" w:rsidRPr="00BF74DD">
        <w:rPr>
          <w:rFonts w:ascii="Book Antiqua" w:hAnsi="Book Antiqua" w:cstheme="majorBidi"/>
          <w:sz w:val="24"/>
          <w:szCs w:val="24"/>
        </w:rPr>
        <w:t>interleukin</w:t>
      </w:r>
      <w:r w:rsidR="00696524">
        <w:rPr>
          <w:rFonts w:ascii="Book Antiqua" w:hAnsi="Book Antiqua" w:cstheme="majorBidi" w:hint="eastAsia"/>
          <w:sz w:val="24"/>
          <w:szCs w:val="24"/>
          <w:lang w:eastAsia="zh-CN"/>
        </w:rPr>
        <w:t xml:space="preserve"> (</w:t>
      </w:r>
      <w:r w:rsidR="00696524" w:rsidRPr="00FE2FDB">
        <w:rPr>
          <w:rFonts w:ascii="Book Antiqua" w:hAnsi="Book Antiqua" w:cstheme="majorBidi"/>
          <w:sz w:val="24"/>
          <w:szCs w:val="24"/>
        </w:rPr>
        <w:t>IL</w:t>
      </w:r>
      <w:r w:rsidR="00696524">
        <w:rPr>
          <w:rFonts w:ascii="Book Antiqua" w:hAnsi="Book Antiqua" w:cstheme="majorBidi" w:hint="eastAsia"/>
          <w:sz w:val="24"/>
          <w:szCs w:val="24"/>
          <w:lang w:eastAsia="zh-CN"/>
        </w:rPr>
        <w:t>)</w:t>
      </w:r>
      <w:r w:rsidR="00696524" w:rsidRPr="00FE2FDB">
        <w:rPr>
          <w:rFonts w:ascii="Book Antiqua" w:hAnsi="Book Antiqua" w:cstheme="majorBidi"/>
          <w:sz w:val="24"/>
          <w:szCs w:val="24"/>
        </w:rPr>
        <w:t>-2</w:t>
      </w:r>
      <w:r w:rsidR="004B5774" w:rsidRPr="00FE2FDB">
        <w:rPr>
          <w:rFonts w:ascii="Book Antiqua" w:hAnsi="Book Antiqua" w:cstheme="majorBidi"/>
          <w:sz w:val="24"/>
          <w:szCs w:val="24"/>
        </w:rPr>
        <w:t xml:space="preserve">, </w:t>
      </w:r>
      <w:r w:rsidR="00C55609">
        <w:rPr>
          <w:rFonts w:ascii="Book Antiqua" w:hAnsi="Book Antiqua" w:cstheme="majorBidi" w:hint="eastAsia"/>
          <w:sz w:val="24"/>
          <w:szCs w:val="24"/>
          <w:lang w:eastAsia="zh-CN"/>
        </w:rPr>
        <w:t>i</w:t>
      </w:r>
      <w:r w:rsidR="00770ABF" w:rsidRPr="00914E99">
        <w:rPr>
          <w:rFonts w:ascii="Book Antiqua" w:hAnsi="Book Antiqua" w:cstheme="majorBidi"/>
          <w:sz w:val="24"/>
          <w:szCs w:val="24"/>
        </w:rPr>
        <w:t>nterferon</w:t>
      </w:r>
      <w:r w:rsidR="00770ABF" w:rsidRPr="007F34FE">
        <w:rPr>
          <w:rFonts w:ascii="Book Antiqua" w:hAnsi="Book Antiqua" w:cstheme="majorBidi"/>
          <w:sz w:val="24"/>
          <w:szCs w:val="24"/>
        </w:rPr>
        <w:t xml:space="preserve">-α, </w:t>
      </w:r>
      <w:r w:rsidR="00770ABF" w:rsidRPr="00914E99">
        <w:rPr>
          <w:rFonts w:ascii="Book Antiqua" w:hAnsi="Book Antiqua" w:cstheme="majorBidi"/>
          <w:sz w:val="24"/>
          <w:szCs w:val="24"/>
        </w:rPr>
        <w:t>interferon</w:t>
      </w:r>
      <w:r w:rsidR="00770ABF" w:rsidRPr="007F34FE">
        <w:rPr>
          <w:rFonts w:ascii="Book Antiqua" w:hAnsi="Book Antiqua" w:cstheme="majorBidi"/>
          <w:sz w:val="24"/>
          <w:szCs w:val="24"/>
        </w:rPr>
        <w:t>-γ</w:t>
      </w:r>
      <w:r w:rsidR="004B5774" w:rsidRPr="00FE2FDB">
        <w:rPr>
          <w:rFonts w:ascii="Book Antiqua" w:hAnsi="Book Antiqua" w:cstheme="majorBidi"/>
          <w:sz w:val="24"/>
          <w:szCs w:val="24"/>
        </w:rPr>
        <w:t xml:space="preserve">, while a significant increase in IL-10, IL-1β, and TNF-αR2 in HCC patients. </w:t>
      </w:r>
      <w:r w:rsidRPr="00FE2FDB">
        <w:rPr>
          <w:rFonts w:ascii="Book Antiqua" w:hAnsi="Book Antiqua" w:cstheme="majorBidi"/>
          <w:sz w:val="24"/>
          <w:szCs w:val="24"/>
        </w:rPr>
        <w:t>These factors could be implicated in the pathogenesis of</w:t>
      </w:r>
      <w:r w:rsidR="00914E99">
        <w:rPr>
          <w:rFonts w:ascii="Book Antiqua" w:hAnsi="Book Antiqua" w:cstheme="majorBidi" w:hint="eastAsia"/>
          <w:sz w:val="24"/>
          <w:szCs w:val="24"/>
          <w:lang w:eastAsia="zh-CN"/>
        </w:rPr>
        <w:t xml:space="preserve"> </w:t>
      </w:r>
      <w:r w:rsidRPr="00FE2FDB">
        <w:rPr>
          <w:rFonts w:ascii="Book Antiqua" w:hAnsi="Book Antiqua" w:cstheme="majorBidi"/>
          <w:sz w:val="24"/>
          <w:szCs w:val="24"/>
        </w:rPr>
        <w:t>HCC, and provides an attractive</w:t>
      </w:r>
      <w:r w:rsidR="00314D8F">
        <w:rPr>
          <w:rFonts w:ascii="Book Antiqua" w:hAnsi="Book Antiqua" w:cstheme="majorBidi" w:hint="eastAsia"/>
          <w:sz w:val="24"/>
          <w:szCs w:val="24"/>
          <w:lang w:eastAsia="zh-CN"/>
        </w:rPr>
        <w:t xml:space="preserve"> </w:t>
      </w:r>
      <w:r w:rsidRPr="00FE2FDB">
        <w:rPr>
          <w:rFonts w:ascii="Book Antiqua" w:hAnsi="Book Antiqua" w:cstheme="majorBidi"/>
          <w:sz w:val="24"/>
          <w:szCs w:val="24"/>
        </w:rPr>
        <w:t xml:space="preserve">targets for </w:t>
      </w:r>
      <w:r w:rsidR="00D025B6" w:rsidRPr="00FE2FDB">
        <w:rPr>
          <w:rFonts w:ascii="Book Antiqua" w:hAnsi="Book Antiqua" w:cstheme="majorBidi"/>
          <w:sz w:val="24"/>
          <w:szCs w:val="24"/>
        </w:rPr>
        <w:t xml:space="preserve">therapy </w:t>
      </w:r>
      <w:r w:rsidRPr="00FE2FDB">
        <w:rPr>
          <w:rFonts w:ascii="Book Antiqua" w:hAnsi="Book Antiqua" w:cstheme="majorBidi"/>
          <w:sz w:val="24"/>
          <w:szCs w:val="24"/>
        </w:rPr>
        <w:t xml:space="preserve">in chronic </w:t>
      </w:r>
      <w:r w:rsidR="00D556E9" w:rsidRPr="00FE2FDB">
        <w:rPr>
          <w:rFonts w:ascii="Book Antiqua" w:eastAsia="Times New Roman" w:hAnsi="Book Antiqua" w:cs="Arial"/>
          <w:sz w:val="24"/>
          <w:szCs w:val="24"/>
        </w:rPr>
        <w:t>hepatitis C virus</w:t>
      </w:r>
      <w:r w:rsidRPr="00FE2FDB">
        <w:rPr>
          <w:rFonts w:ascii="Book Antiqua" w:hAnsi="Book Antiqua" w:cstheme="majorBidi"/>
          <w:sz w:val="24"/>
          <w:szCs w:val="24"/>
        </w:rPr>
        <w:t xml:space="preserve"> hepatitis and </w:t>
      </w:r>
      <w:r w:rsidR="00D025B6" w:rsidRPr="00FE2FDB">
        <w:rPr>
          <w:rFonts w:ascii="Book Antiqua" w:hAnsi="Book Antiqua" w:cstheme="majorBidi"/>
          <w:sz w:val="24"/>
          <w:szCs w:val="24"/>
        </w:rPr>
        <w:t>HCC</w:t>
      </w:r>
      <w:r w:rsidRPr="00FE2FDB">
        <w:rPr>
          <w:rFonts w:ascii="Book Antiqua" w:hAnsi="Book Antiqua" w:cstheme="majorBidi"/>
          <w:sz w:val="24"/>
          <w:szCs w:val="24"/>
        </w:rPr>
        <w:t>.</w:t>
      </w:r>
    </w:p>
    <w:p w14:paraId="390927CE" w14:textId="77777777" w:rsidR="002E185A" w:rsidRPr="00FE2FDB" w:rsidRDefault="002E185A" w:rsidP="00E80E72">
      <w:pPr>
        <w:snapToGrid w:val="0"/>
        <w:spacing w:after="0" w:line="360" w:lineRule="auto"/>
        <w:jc w:val="both"/>
        <w:rPr>
          <w:rFonts w:ascii="Book Antiqua" w:hAnsi="Book Antiqua" w:cstheme="majorBidi"/>
          <w:sz w:val="24"/>
          <w:szCs w:val="24"/>
          <w:lang w:eastAsia="zh-CN"/>
        </w:rPr>
      </w:pPr>
    </w:p>
    <w:p w14:paraId="09497719" w14:textId="1EBDB8DA" w:rsidR="002E185A" w:rsidRPr="00FE2FDB" w:rsidRDefault="00A71D2B" w:rsidP="00E80E72">
      <w:pPr>
        <w:snapToGrid w:val="0"/>
        <w:spacing w:after="0" w:line="360" w:lineRule="auto"/>
        <w:jc w:val="both"/>
        <w:rPr>
          <w:rFonts w:ascii="Book Antiqua" w:hAnsi="Book Antiqua" w:cstheme="majorBidi"/>
          <w:b/>
          <w:bCs/>
          <w:sz w:val="24"/>
          <w:szCs w:val="24"/>
          <w:lang w:eastAsia="zh-CN"/>
        </w:rPr>
      </w:pPr>
      <w:bookmarkStart w:id="98" w:name="OLE_LINK286"/>
      <w:bookmarkStart w:id="99" w:name="OLE_LINK287"/>
      <w:bookmarkStart w:id="100" w:name="OLE_LINK310"/>
      <w:bookmarkStart w:id="101" w:name="OLE_LINK579"/>
      <w:bookmarkStart w:id="102" w:name="OLE_LINK712"/>
      <w:bookmarkStart w:id="103" w:name="OLE_LINK232"/>
      <w:bookmarkStart w:id="104" w:name="OLE_LINK233"/>
      <w:bookmarkStart w:id="105" w:name="OLE_LINK271"/>
      <w:bookmarkStart w:id="106" w:name="OLE_LINK311"/>
      <w:bookmarkStart w:id="107" w:name="OLE_LINK452"/>
      <w:bookmarkStart w:id="108" w:name="OLE_LINK753"/>
      <w:bookmarkStart w:id="109" w:name="OLE_LINK775"/>
      <w:bookmarkStart w:id="110" w:name="OLE_LINK892"/>
      <w:bookmarkStart w:id="111" w:name="OLE_LINK907"/>
      <w:bookmarkStart w:id="112" w:name="OLE_LINK924"/>
      <w:bookmarkStart w:id="113" w:name="OLE_LINK1016"/>
      <w:r w:rsidRPr="004370FE">
        <w:rPr>
          <w:rFonts w:ascii="Book Antiqua" w:hAnsi="Book Antiqua" w:cstheme="majorBidi"/>
          <w:bCs/>
          <w:sz w:val="24"/>
          <w:szCs w:val="24"/>
        </w:rPr>
        <w:t>Zekri A</w:t>
      </w:r>
      <w:r w:rsidR="00D556E9" w:rsidRPr="00FE2FDB">
        <w:rPr>
          <w:rFonts w:ascii="Book Antiqua" w:hAnsi="Book Antiqua" w:cstheme="majorBidi"/>
          <w:bCs/>
          <w:sz w:val="24"/>
          <w:szCs w:val="24"/>
          <w:lang w:eastAsia="zh-CN"/>
        </w:rPr>
        <w:t>N</w:t>
      </w:r>
      <w:r w:rsidRPr="004370FE">
        <w:rPr>
          <w:rFonts w:ascii="Book Antiqua" w:hAnsi="Book Antiqua" w:cstheme="majorBidi"/>
          <w:bCs/>
          <w:sz w:val="24"/>
          <w:szCs w:val="24"/>
        </w:rPr>
        <w:t>, El Deeb S, Bahnassy A</w:t>
      </w:r>
      <w:r w:rsidR="00D556E9" w:rsidRPr="00FE2FDB">
        <w:rPr>
          <w:rFonts w:ascii="Book Antiqua" w:hAnsi="Book Antiqua" w:cstheme="majorBidi"/>
          <w:bCs/>
          <w:sz w:val="24"/>
          <w:szCs w:val="24"/>
          <w:lang w:eastAsia="zh-CN"/>
        </w:rPr>
        <w:t>A</w:t>
      </w:r>
      <w:r w:rsidRPr="004370FE">
        <w:rPr>
          <w:rFonts w:ascii="Book Antiqua" w:hAnsi="Book Antiqua" w:cstheme="majorBidi"/>
          <w:bCs/>
          <w:sz w:val="24"/>
          <w:szCs w:val="24"/>
        </w:rPr>
        <w:t>,</w:t>
      </w:r>
      <w:r w:rsidRPr="004370FE">
        <w:rPr>
          <w:rFonts w:ascii="Book Antiqua" w:hAnsi="Book Antiqua" w:cstheme="majorBidi"/>
          <w:bCs/>
          <w:sz w:val="24"/>
          <w:szCs w:val="24"/>
          <w:vertAlign w:val="superscript"/>
        </w:rPr>
        <w:t xml:space="preserve"> </w:t>
      </w:r>
      <w:r w:rsidRPr="004370FE">
        <w:rPr>
          <w:rFonts w:ascii="Book Antiqua" w:hAnsi="Book Antiqua" w:cstheme="majorBidi"/>
          <w:bCs/>
          <w:sz w:val="24"/>
          <w:szCs w:val="24"/>
        </w:rPr>
        <w:t>Badr A</w:t>
      </w:r>
      <w:r w:rsidR="00D556E9" w:rsidRPr="00FE2FDB">
        <w:rPr>
          <w:rFonts w:ascii="Book Antiqua" w:hAnsi="Book Antiqua" w:cstheme="majorBidi"/>
          <w:bCs/>
          <w:sz w:val="24"/>
          <w:szCs w:val="24"/>
          <w:lang w:eastAsia="zh-CN"/>
        </w:rPr>
        <w:t>M</w:t>
      </w:r>
      <w:r w:rsidRPr="004370FE">
        <w:rPr>
          <w:rFonts w:ascii="Book Antiqua" w:hAnsi="Book Antiqua" w:cstheme="majorBidi"/>
          <w:bCs/>
          <w:sz w:val="24"/>
          <w:szCs w:val="24"/>
        </w:rPr>
        <w:t>, Abdellateif M</w:t>
      </w:r>
      <w:r w:rsidR="00D556E9" w:rsidRPr="00FE2FDB">
        <w:rPr>
          <w:rFonts w:ascii="Book Antiqua" w:hAnsi="Book Antiqua" w:cstheme="majorBidi"/>
          <w:bCs/>
          <w:sz w:val="24"/>
          <w:szCs w:val="24"/>
          <w:lang w:eastAsia="zh-CN"/>
        </w:rPr>
        <w:t>S</w:t>
      </w:r>
      <w:r w:rsidR="00770ABF">
        <w:rPr>
          <w:rFonts w:ascii="Book Antiqua" w:hAnsi="Book Antiqua" w:cstheme="majorBidi" w:hint="eastAsia"/>
          <w:bCs/>
          <w:sz w:val="24"/>
          <w:szCs w:val="24"/>
          <w:lang w:eastAsia="zh-CN"/>
        </w:rPr>
        <w:t xml:space="preserve">, </w:t>
      </w:r>
      <w:r w:rsidRPr="004370FE">
        <w:rPr>
          <w:rFonts w:ascii="Book Antiqua" w:hAnsi="Book Antiqua" w:cstheme="majorBidi"/>
          <w:bCs/>
          <w:sz w:val="24"/>
          <w:szCs w:val="24"/>
        </w:rPr>
        <w:t>Esmat G, Salama H</w:t>
      </w:r>
      <w:r w:rsidRPr="00FE2FDB">
        <w:rPr>
          <w:rFonts w:ascii="Book Antiqua" w:hAnsi="Book Antiqua"/>
          <w:sz w:val="24"/>
          <w:szCs w:val="24"/>
        </w:rPr>
        <w:t>,</w:t>
      </w:r>
      <w:r w:rsidR="003E130A" w:rsidRPr="00FE2FDB">
        <w:rPr>
          <w:rFonts w:ascii="Book Antiqua" w:hAnsi="Book Antiqua"/>
          <w:sz w:val="24"/>
          <w:szCs w:val="24"/>
        </w:rPr>
        <w:t xml:space="preserve"> </w:t>
      </w:r>
      <w:r w:rsidRPr="004370FE">
        <w:rPr>
          <w:rFonts w:ascii="Book Antiqua" w:hAnsi="Book Antiqua" w:cstheme="majorBidi"/>
          <w:bCs/>
          <w:sz w:val="24"/>
          <w:szCs w:val="24"/>
        </w:rPr>
        <w:t>Mohanad M, El-dien A</w:t>
      </w:r>
      <w:r w:rsidR="00D556E9" w:rsidRPr="00FE2FDB">
        <w:rPr>
          <w:rFonts w:ascii="Book Antiqua" w:hAnsi="Book Antiqua" w:cstheme="majorBidi"/>
          <w:bCs/>
          <w:sz w:val="24"/>
          <w:szCs w:val="24"/>
          <w:lang w:eastAsia="zh-CN"/>
        </w:rPr>
        <w:t>E</w:t>
      </w:r>
      <w:r w:rsidRPr="004370FE">
        <w:rPr>
          <w:rFonts w:ascii="Book Antiqua" w:hAnsi="Book Antiqua" w:cstheme="majorBidi"/>
          <w:bCs/>
          <w:sz w:val="24"/>
          <w:szCs w:val="24"/>
        </w:rPr>
        <w:t>, Rabah S, Abd Elkader A.</w:t>
      </w:r>
      <w:r w:rsidR="00AD778D" w:rsidRPr="00FE2FDB">
        <w:rPr>
          <w:rFonts w:ascii="Book Antiqua" w:hAnsi="Book Antiqua" w:cstheme="majorBidi"/>
          <w:bCs/>
          <w:sz w:val="24"/>
          <w:szCs w:val="24"/>
          <w:lang w:eastAsia="zh-CN"/>
        </w:rPr>
        <w:t xml:space="preserve"> </w:t>
      </w:r>
      <w:r w:rsidR="006D34DC" w:rsidRPr="004370FE">
        <w:rPr>
          <w:rFonts w:ascii="Book Antiqua" w:hAnsi="Book Antiqua" w:cstheme="majorBidi"/>
          <w:bCs/>
          <w:sz w:val="24"/>
          <w:szCs w:val="24"/>
        </w:rPr>
        <w:t xml:space="preserve">Role of </w:t>
      </w:r>
      <w:r w:rsidR="00AD778D" w:rsidRPr="00FE2FDB">
        <w:rPr>
          <w:rFonts w:ascii="Book Antiqua" w:hAnsi="Book Antiqua" w:cstheme="majorBidi"/>
          <w:bCs/>
          <w:sz w:val="24"/>
          <w:szCs w:val="24"/>
        </w:rPr>
        <w:t>relevant immune-modulators and cytokines in hepatocellular carcinoma and premalignant hepatic lesions.</w:t>
      </w:r>
      <w:r w:rsidR="006D34DC" w:rsidRPr="004370FE">
        <w:rPr>
          <w:rFonts w:ascii="Book Antiqua" w:hAnsi="Book Antiqua" w:cstheme="majorBidi"/>
          <w:bCs/>
          <w:sz w:val="24"/>
          <w:szCs w:val="24"/>
        </w:rPr>
        <w:t xml:space="preserve"> </w:t>
      </w:r>
      <w:r w:rsidRPr="004370FE">
        <w:rPr>
          <w:rFonts w:ascii="Book Antiqua" w:hAnsi="Book Antiqua" w:cs="Times New Roman"/>
          <w:i/>
          <w:sz w:val="24"/>
          <w:szCs w:val="24"/>
        </w:rPr>
        <w:t xml:space="preserve">World J Gastroenterol </w:t>
      </w:r>
      <w:r w:rsidRPr="004370FE">
        <w:rPr>
          <w:rFonts w:ascii="Book Antiqua" w:hAnsi="Book Antiqua" w:cs="Times New Roman"/>
          <w:sz w:val="24"/>
          <w:szCs w:val="24"/>
        </w:rPr>
        <w:t>201</w:t>
      </w:r>
      <w:r w:rsidR="00AD778D" w:rsidRPr="004370FE">
        <w:rPr>
          <w:rFonts w:ascii="Book Antiqua" w:hAnsi="Book Antiqua" w:cs="Times New Roman"/>
          <w:sz w:val="24"/>
          <w:szCs w:val="24"/>
          <w:lang w:eastAsia="zh-CN"/>
        </w:rPr>
        <w:t>8</w:t>
      </w:r>
      <w:r w:rsidRPr="004370FE">
        <w:rPr>
          <w:rFonts w:ascii="Book Antiqua" w:hAnsi="Book Antiqua" w:cs="Times New Roman"/>
          <w:sz w:val="24"/>
          <w:szCs w:val="24"/>
        </w:rPr>
        <w:t>; In press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2E185A" w:rsidRPr="00FE2FDB">
        <w:rPr>
          <w:rFonts w:ascii="Book Antiqua" w:hAnsi="Book Antiqua" w:cstheme="majorBidi"/>
          <w:b/>
          <w:bCs/>
          <w:sz w:val="24"/>
          <w:szCs w:val="24"/>
          <w:lang w:eastAsia="zh-CN"/>
        </w:rPr>
        <w:br w:type="page"/>
      </w:r>
    </w:p>
    <w:p w14:paraId="626AA218" w14:textId="77777777" w:rsidR="000E0EE4" w:rsidRPr="00FE2FDB" w:rsidRDefault="006C5CA1" w:rsidP="00E80E72">
      <w:pPr>
        <w:snapToGrid w:val="0"/>
        <w:spacing w:after="0" w:line="360" w:lineRule="auto"/>
        <w:jc w:val="both"/>
        <w:rPr>
          <w:rFonts w:ascii="Book Antiqua" w:hAnsi="Book Antiqua" w:cstheme="majorBidi"/>
          <w:b/>
          <w:bCs/>
          <w:caps/>
          <w:sz w:val="24"/>
          <w:szCs w:val="24"/>
        </w:rPr>
      </w:pPr>
      <w:r w:rsidRPr="00FE2FDB">
        <w:rPr>
          <w:rFonts w:ascii="Book Antiqua" w:hAnsi="Book Antiqua" w:cstheme="majorBidi"/>
          <w:b/>
          <w:bCs/>
          <w:caps/>
          <w:sz w:val="24"/>
          <w:szCs w:val="24"/>
        </w:rPr>
        <w:lastRenderedPageBreak/>
        <w:t>Introduction</w:t>
      </w:r>
    </w:p>
    <w:p w14:paraId="2FD94C69" w14:textId="6573B3DC" w:rsidR="003110E6" w:rsidRPr="00FE2FDB" w:rsidRDefault="003073A2" w:rsidP="00E80E72">
      <w:pPr>
        <w:autoSpaceDE w:val="0"/>
        <w:autoSpaceDN w:val="0"/>
        <w:adjustRightInd w:val="0"/>
        <w:snapToGrid w:val="0"/>
        <w:spacing w:after="0" w:line="360" w:lineRule="auto"/>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shd w:val="clear" w:color="auto" w:fill="FFFFFF" w:themeFill="background1"/>
        </w:rPr>
        <w:t>Hepatocellular carcinoma (HCC) is a major health problem worldwide. It is the sixth most common cancer and the second leading cause of cancer-related death in the world</w:t>
      </w:r>
      <w:r w:rsidR="006C0E73" w:rsidRPr="004370FE">
        <w:rPr>
          <w:rFonts w:ascii="Book Antiqua" w:hAnsi="Book Antiqua" w:cstheme="majorBidi"/>
          <w:bCs/>
          <w:sz w:val="24"/>
          <w:szCs w:val="24"/>
          <w:shd w:val="clear" w:color="auto" w:fill="FFFFFF" w:themeFill="background1"/>
          <w:vertAlign w:val="superscript"/>
        </w:rPr>
        <w:t>[</w:t>
      </w:r>
      <w:r w:rsidR="00D52494" w:rsidRPr="004370FE">
        <w:rPr>
          <w:rFonts w:ascii="Book Antiqua" w:hAnsi="Book Antiqua" w:cstheme="majorBidi"/>
          <w:bCs/>
          <w:sz w:val="24"/>
          <w:szCs w:val="24"/>
          <w:shd w:val="clear" w:color="auto" w:fill="FFFFFF" w:themeFill="background1"/>
          <w:vertAlign w:val="superscript"/>
        </w:rPr>
        <w:t>1</w:t>
      </w:r>
      <w:r w:rsidR="006C0E73" w:rsidRPr="004370FE">
        <w:rPr>
          <w:rFonts w:ascii="Book Antiqua" w:hAnsi="Book Antiqua" w:cstheme="majorBidi"/>
          <w:bCs/>
          <w:sz w:val="24"/>
          <w:szCs w:val="24"/>
          <w:shd w:val="clear" w:color="auto" w:fill="FFFFFF" w:themeFill="background1"/>
          <w:vertAlign w:val="superscript"/>
        </w:rPr>
        <w:t>]</w:t>
      </w:r>
      <w:r w:rsidR="00E10147" w:rsidRPr="00FE2FDB">
        <w:rPr>
          <w:rFonts w:ascii="Book Antiqua" w:hAnsi="Book Antiqua" w:cstheme="majorBidi"/>
          <w:sz w:val="24"/>
          <w:szCs w:val="24"/>
          <w:shd w:val="clear" w:color="auto" w:fill="FFFFFF" w:themeFill="background1"/>
        </w:rPr>
        <w:t>.</w:t>
      </w:r>
      <w:r w:rsidR="00BC705E" w:rsidRPr="00FE2FDB">
        <w:rPr>
          <w:rFonts w:ascii="Book Antiqua" w:hAnsi="Book Antiqua" w:cstheme="majorBidi"/>
          <w:sz w:val="24"/>
          <w:szCs w:val="24"/>
        </w:rPr>
        <w:t xml:space="preserve"> </w:t>
      </w:r>
      <w:r w:rsidR="0012601D" w:rsidRPr="00FE2FDB">
        <w:rPr>
          <w:rFonts w:ascii="Book Antiqua" w:hAnsi="Book Antiqua" w:cstheme="majorBidi"/>
          <w:sz w:val="24"/>
          <w:szCs w:val="24"/>
        </w:rPr>
        <w:t xml:space="preserve">In Egypt </w:t>
      </w:r>
      <w:r w:rsidR="003110E6" w:rsidRPr="00FE2FDB">
        <w:rPr>
          <w:rFonts w:ascii="Book Antiqua" w:hAnsi="Book Antiqua" w:cstheme="majorBidi"/>
          <w:sz w:val="24"/>
          <w:szCs w:val="24"/>
        </w:rPr>
        <w:t>HCC</w:t>
      </w:r>
      <w:r w:rsidR="0012601D" w:rsidRPr="00FE2FDB">
        <w:rPr>
          <w:rFonts w:ascii="Book Antiqua" w:hAnsi="Book Antiqua" w:cstheme="majorBidi"/>
          <w:sz w:val="24"/>
          <w:szCs w:val="24"/>
        </w:rPr>
        <w:t xml:space="preserve"> </w:t>
      </w:r>
      <w:r w:rsidR="0012601D" w:rsidRPr="00FE2FDB">
        <w:rPr>
          <w:rFonts w:ascii="Book Antiqua" w:hAnsi="Book Antiqua" w:cstheme="majorBidi"/>
          <w:sz w:val="24"/>
          <w:szCs w:val="24"/>
          <w:shd w:val="clear" w:color="auto" w:fill="FFFFFF" w:themeFill="background1"/>
        </w:rPr>
        <w:t>rank</w:t>
      </w:r>
      <w:r w:rsidR="00BC705E" w:rsidRPr="00FE2FDB">
        <w:rPr>
          <w:rFonts w:ascii="Book Antiqua" w:hAnsi="Book Antiqua" w:cstheme="majorBidi"/>
          <w:sz w:val="24"/>
          <w:szCs w:val="24"/>
          <w:shd w:val="clear" w:color="auto" w:fill="FFFFFF" w:themeFill="background1"/>
        </w:rPr>
        <w:t xml:space="preserve">s </w:t>
      </w:r>
      <w:r w:rsidR="0012601D" w:rsidRPr="00FE2FDB">
        <w:rPr>
          <w:rFonts w:ascii="Book Antiqua" w:hAnsi="Book Antiqua" w:cstheme="majorBidi"/>
          <w:sz w:val="24"/>
          <w:szCs w:val="24"/>
          <w:shd w:val="clear" w:color="auto" w:fill="FFFFFF" w:themeFill="background1"/>
        </w:rPr>
        <w:t>the first among cancers in males</w:t>
      </w:r>
      <w:r w:rsidR="00BC705E" w:rsidRPr="00FE2FDB">
        <w:rPr>
          <w:rFonts w:ascii="Book Antiqua" w:hAnsi="Book Antiqua" w:cstheme="majorBidi"/>
          <w:sz w:val="24"/>
          <w:szCs w:val="24"/>
          <w:shd w:val="clear" w:color="auto" w:fill="FFFFFF" w:themeFill="background1"/>
        </w:rPr>
        <w:t xml:space="preserve"> (</w:t>
      </w:r>
      <w:r w:rsidR="0052002A" w:rsidRPr="00FE2FDB">
        <w:rPr>
          <w:rFonts w:ascii="Book Antiqua" w:hAnsi="Book Antiqua" w:cstheme="majorBidi"/>
          <w:sz w:val="24"/>
          <w:szCs w:val="24"/>
          <w:shd w:val="clear" w:color="auto" w:fill="FFFFFF" w:themeFill="background1"/>
        </w:rPr>
        <w:t>33.6%</w:t>
      </w:r>
      <w:r w:rsidR="00BC705E" w:rsidRPr="00FE2FDB">
        <w:rPr>
          <w:rFonts w:ascii="Book Antiqua" w:hAnsi="Book Antiqua" w:cstheme="majorBidi"/>
          <w:sz w:val="24"/>
          <w:szCs w:val="24"/>
          <w:shd w:val="clear" w:color="auto" w:fill="FFFFFF" w:themeFill="background1"/>
        </w:rPr>
        <w:t>)</w:t>
      </w:r>
      <w:r w:rsidR="0012601D" w:rsidRPr="00FE2FDB">
        <w:rPr>
          <w:rFonts w:ascii="Book Antiqua" w:hAnsi="Book Antiqua" w:cstheme="majorBidi"/>
          <w:sz w:val="24"/>
          <w:szCs w:val="24"/>
          <w:shd w:val="clear" w:color="auto" w:fill="FFFFFF" w:themeFill="background1"/>
        </w:rPr>
        <w:t>,</w:t>
      </w:r>
      <w:r w:rsidR="00BC705E" w:rsidRPr="00FE2FDB">
        <w:rPr>
          <w:rFonts w:ascii="Book Antiqua" w:hAnsi="Book Antiqua" w:cstheme="majorBidi"/>
          <w:sz w:val="24"/>
          <w:szCs w:val="24"/>
          <w:shd w:val="clear" w:color="auto" w:fill="FFFFFF" w:themeFill="background1"/>
        </w:rPr>
        <w:t xml:space="preserve"> </w:t>
      </w:r>
      <w:r w:rsidR="00AE7C0A" w:rsidRPr="00FE2FDB">
        <w:rPr>
          <w:rFonts w:ascii="Book Antiqua" w:hAnsi="Book Antiqua" w:cstheme="majorBidi"/>
          <w:sz w:val="24"/>
          <w:szCs w:val="24"/>
          <w:shd w:val="clear" w:color="auto" w:fill="FFFFFF" w:themeFill="background1"/>
        </w:rPr>
        <w:t>and the 2</w:t>
      </w:r>
      <w:r w:rsidR="00AE7C0A" w:rsidRPr="00FE2FDB">
        <w:rPr>
          <w:rFonts w:ascii="Book Antiqua" w:hAnsi="Book Antiqua" w:cstheme="majorBidi"/>
          <w:sz w:val="24"/>
          <w:szCs w:val="24"/>
          <w:shd w:val="clear" w:color="auto" w:fill="FFFFFF" w:themeFill="background1"/>
          <w:vertAlign w:val="superscript"/>
        </w:rPr>
        <w:t>nd</w:t>
      </w:r>
      <w:r w:rsidR="00AE7C0A" w:rsidRPr="00FE2FDB">
        <w:rPr>
          <w:rFonts w:ascii="Book Antiqua" w:hAnsi="Book Antiqua" w:cstheme="majorBidi"/>
          <w:sz w:val="24"/>
          <w:szCs w:val="24"/>
          <w:shd w:val="clear" w:color="auto" w:fill="FFFFFF" w:themeFill="background1"/>
        </w:rPr>
        <w:t xml:space="preserve"> </w:t>
      </w:r>
      <w:r w:rsidR="0012601D" w:rsidRPr="00FE2FDB">
        <w:rPr>
          <w:rFonts w:ascii="Book Antiqua" w:hAnsi="Book Antiqua" w:cstheme="majorBidi"/>
          <w:sz w:val="24"/>
          <w:szCs w:val="24"/>
          <w:shd w:val="clear" w:color="auto" w:fill="FFFFFF" w:themeFill="background1"/>
        </w:rPr>
        <w:t>in females</w:t>
      </w:r>
      <w:r w:rsidR="003110E6" w:rsidRPr="00FE2FDB">
        <w:rPr>
          <w:rFonts w:ascii="Book Antiqua" w:hAnsi="Book Antiqua" w:cstheme="majorBidi"/>
          <w:sz w:val="24"/>
          <w:szCs w:val="24"/>
          <w:shd w:val="clear" w:color="auto" w:fill="FFFFFF" w:themeFill="background1"/>
        </w:rPr>
        <w:t xml:space="preserve"> after breast cancer</w:t>
      </w:r>
      <w:r w:rsidR="0012601D" w:rsidRPr="00FE2FDB">
        <w:rPr>
          <w:rFonts w:ascii="Book Antiqua" w:hAnsi="Book Antiqua" w:cstheme="majorBidi"/>
          <w:sz w:val="24"/>
          <w:szCs w:val="24"/>
          <w:shd w:val="clear" w:color="auto" w:fill="FFFFFF" w:themeFill="background1"/>
        </w:rPr>
        <w:t xml:space="preserve"> </w:t>
      </w:r>
      <w:r w:rsidR="00BC705E" w:rsidRPr="00FE2FDB">
        <w:rPr>
          <w:rFonts w:ascii="Book Antiqua" w:hAnsi="Book Antiqua" w:cstheme="majorBidi"/>
          <w:sz w:val="24"/>
          <w:szCs w:val="24"/>
          <w:shd w:val="clear" w:color="auto" w:fill="FFFFFF" w:themeFill="background1"/>
        </w:rPr>
        <w:t>(</w:t>
      </w:r>
      <w:r w:rsidR="0052002A" w:rsidRPr="00FE2FDB">
        <w:rPr>
          <w:rFonts w:ascii="Book Antiqua" w:hAnsi="Book Antiqua" w:cstheme="majorBidi"/>
          <w:sz w:val="24"/>
          <w:szCs w:val="24"/>
          <w:shd w:val="clear" w:color="auto" w:fill="FFFFFF" w:themeFill="background1"/>
        </w:rPr>
        <w:t>13.5%</w:t>
      </w:r>
      <w:r w:rsidR="00BC705E" w:rsidRPr="00FE2FDB">
        <w:rPr>
          <w:rFonts w:ascii="Book Antiqua" w:hAnsi="Book Antiqua" w:cstheme="majorBidi"/>
          <w:sz w:val="24"/>
          <w:szCs w:val="24"/>
          <w:shd w:val="clear" w:color="auto" w:fill="FFFFFF" w:themeFill="background1"/>
        </w:rPr>
        <w:t>)</w:t>
      </w:r>
      <w:r w:rsidR="0052002A" w:rsidRPr="004370FE">
        <w:rPr>
          <w:rFonts w:ascii="Book Antiqua" w:hAnsi="Book Antiqua" w:cstheme="majorBidi"/>
          <w:bCs/>
          <w:sz w:val="24"/>
          <w:szCs w:val="24"/>
          <w:shd w:val="clear" w:color="auto" w:fill="FFFFFF" w:themeFill="background1"/>
          <w:vertAlign w:val="superscript"/>
        </w:rPr>
        <w:t>[</w:t>
      </w:r>
      <w:r w:rsidR="00B13EB0" w:rsidRPr="004370FE">
        <w:rPr>
          <w:rFonts w:ascii="Book Antiqua" w:hAnsi="Book Antiqua" w:cstheme="majorBidi"/>
          <w:bCs/>
          <w:sz w:val="24"/>
          <w:szCs w:val="24"/>
          <w:shd w:val="clear" w:color="auto" w:fill="FFFFFF" w:themeFill="background1"/>
          <w:vertAlign w:val="superscript"/>
        </w:rPr>
        <w:t>2</w:t>
      </w:r>
      <w:r w:rsidR="0052002A" w:rsidRPr="004370FE">
        <w:rPr>
          <w:rFonts w:ascii="Book Antiqua" w:hAnsi="Book Antiqua" w:cstheme="majorBidi"/>
          <w:bCs/>
          <w:sz w:val="24"/>
          <w:szCs w:val="24"/>
          <w:shd w:val="clear" w:color="auto" w:fill="FFFFFF" w:themeFill="background1"/>
          <w:vertAlign w:val="superscript"/>
        </w:rPr>
        <w:t>]</w:t>
      </w:r>
      <w:r w:rsidR="0012601D" w:rsidRPr="00FE2FDB">
        <w:rPr>
          <w:rFonts w:ascii="Book Antiqua" w:hAnsi="Book Antiqua" w:cstheme="majorBidi"/>
          <w:sz w:val="24"/>
          <w:szCs w:val="24"/>
          <w:shd w:val="clear" w:color="auto" w:fill="FFFFFF" w:themeFill="background1"/>
        </w:rPr>
        <w:t xml:space="preserve">. </w:t>
      </w:r>
      <w:r w:rsidR="007D4537" w:rsidRPr="00FE2FDB">
        <w:rPr>
          <w:rFonts w:ascii="Book Antiqua" w:hAnsi="Book Antiqua" w:cstheme="majorBidi"/>
          <w:sz w:val="24"/>
          <w:szCs w:val="24"/>
          <w:shd w:val="clear" w:color="auto" w:fill="FFFFFF" w:themeFill="background1"/>
        </w:rPr>
        <w:t>this</w:t>
      </w:r>
      <w:r w:rsidR="0052002A" w:rsidRPr="00FE2FDB">
        <w:rPr>
          <w:rFonts w:ascii="Book Antiqua" w:hAnsi="Book Antiqua" w:cstheme="majorBidi"/>
          <w:sz w:val="24"/>
          <w:szCs w:val="24"/>
          <w:shd w:val="clear" w:color="auto" w:fill="FFFFFF" w:themeFill="background1"/>
        </w:rPr>
        <w:t xml:space="preserve"> high incidence </w:t>
      </w:r>
      <w:r w:rsidR="003110E6" w:rsidRPr="00FE2FDB">
        <w:rPr>
          <w:rFonts w:ascii="Book Antiqua" w:hAnsi="Book Antiqua" w:cstheme="majorBidi"/>
          <w:sz w:val="24"/>
          <w:szCs w:val="24"/>
          <w:shd w:val="clear" w:color="auto" w:fill="FFFFFF" w:themeFill="background1"/>
        </w:rPr>
        <w:t>is</w:t>
      </w:r>
      <w:r w:rsidR="00CD4B95" w:rsidRPr="00FE2FDB">
        <w:rPr>
          <w:rFonts w:ascii="Book Antiqua" w:hAnsi="Book Antiqua" w:cstheme="majorBidi"/>
          <w:sz w:val="24"/>
          <w:szCs w:val="24"/>
          <w:shd w:val="clear" w:color="auto" w:fill="FFFFFF" w:themeFill="background1"/>
        </w:rPr>
        <w:t xml:space="preserve"> </w:t>
      </w:r>
      <w:r w:rsidR="003110E6" w:rsidRPr="00FE2FDB">
        <w:rPr>
          <w:rFonts w:ascii="Book Antiqua" w:hAnsi="Book Antiqua" w:cstheme="majorBidi"/>
          <w:sz w:val="24"/>
          <w:szCs w:val="24"/>
          <w:shd w:val="clear" w:color="auto" w:fill="FFFFFF" w:themeFill="background1"/>
        </w:rPr>
        <w:t>attributed to</w:t>
      </w:r>
      <w:r w:rsidR="0052002A" w:rsidRPr="00FE2FDB">
        <w:rPr>
          <w:rFonts w:ascii="Book Antiqua" w:hAnsi="Book Antiqua" w:cstheme="majorBidi"/>
          <w:sz w:val="24"/>
          <w:szCs w:val="24"/>
          <w:shd w:val="clear" w:color="auto" w:fill="FFFFFF" w:themeFill="background1"/>
        </w:rPr>
        <w:t xml:space="preserve"> t</w:t>
      </w:r>
      <w:r w:rsidR="0012601D" w:rsidRPr="00FE2FDB">
        <w:rPr>
          <w:rFonts w:ascii="Book Antiqua" w:hAnsi="Book Antiqua" w:cstheme="majorBidi"/>
          <w:sz w:val="24"/>
          <w:szCs w:val="24"/>
          <w:shd w:val="clear" w:color="auto" w:fill="FFFFFF" w:themeFill="background1"/>
        </w:rPr>
        <w:t xml:space="preserve">he high prevalence of </w:t>
      </w:r>
      <w:r w:rsidR="007557E4">
        <w:rPr>
          <w:rFonts w:ascii="Book Antiqua" w:eastAsia="SimSun" w:hAnsi="Book Antiqua" w:cs="Times New Roman" w:hint="eastAsia"/>
          <w:kern w:val="2"/>
          <w:sz w:val="24"/>
          <w:szCs w:val="24"/>
          <w:lang w:eastAsia="zh-CN"/>
        </w:rPr>
        <w:t>h</w:t>
      </w:r>
      <w:r w:rsidR="007557E4" w:rsidRPr="004A1636">
        <w:rPr>
          <w:rFonts w:ascii="Book Antiqua" w:eastAsia="SimSun" w:hAnsi="Book Antiqua" w:cs="Times New Roman"/>
          <w:kern w:val="2"/>
          <w:sz w:val="24"/>
          <w:szCs w:val="24"/>
          <w:lang w:eastAsia="zh-CN"/>
        </w:rPr>
        <w:t>epatitis C virus</w:t>
      </w:r>
      <w:r w:rsidR="007557E4" w:rsidRPr="00FE2FDB">
        <w:rPr>
          <w:rFonts w:ascii="Book Antiqua" w:hAnsi="Book Antiqua" w:cstheme="majorBidi"/>
          <w:sz w:val="24"/>
          <w:szCs w:val="24"/>
          <w:shd w:val="clear" w:color="auto" w:fill="FFFFFF" w:themeFill="background1"/>
        </w:rPr>
        <w:t xml:space="preserve"> </w:t>
      </w:r>
      <w:r w:rsidR="007557E4">
        <w:rPr>
          <w:rFonts w:ascii="Book Antiqua" w:hAnsi="Book Antiqua" w:cstheme="majorBidi" w:hint="eastAsia"/>
          <w:sz w:val="24"/>
          <w:szCs w:val="24"/>
          <w:shd w:val="clear" w:color="auto" w:fill="FFFFFF" w:themeFill="background1"/>
          <w:lang w:eastAsia="zh-CN"/>
        </w:rPr>
        <w:t>(</w:t>
      </w:r>
      <w:r w:rsidR="0012601D" w:rsidRPr="00FE2FDB">
        <w:rPr>
          <w:rFonts w:ascii="Book Antiqua" w:hAnsi="Book Antiqua" w:cstheme="majorBidi"/>
          <w:sz w:val="24"/>
          <w:szCs w:val="24"/>
          <w:shd w:val="clear" w:color="auto" w:fill="FFFFFF" w:themeFill="background1"/>
        </w:rPr>
        <w:t>HCV</w:t>
      </w:r>
      <w:r w:rsidR="007557E4">
        <w:rPr>
          <w:rFonts w:ascii="Book Antiqua" w:hAnsi="Book Antiqua" w:cstheme="majorBidi" w:hint="eastAsia"/>
          <w:sz w:val="24"/>
          <w:szCs w:val="24"/>
          <w:shd w:val="clear" w:color="auto" w:fill="FFFFFF" w:themeFill="background1"/>
          <w:lang w:eastAsia="zh-CN"/>
        </w:rPr>
        <w:t>)</w:t>
      </w:r>
      <w:r w:rsidR="0012601D" w:rsidRPr="00FE2FDB">
        <w:rPr>
          <w:rFonts w:ascii="Book Antiqua" w:hAnsi="Book Antiqua" w:cstheme="majorBidi"/>
          <w:sz w:val="24"/>
          <w:szCs w:val="24"/>
          <w:shd w:val="clear" w:color="auto" w:fill="FFFFFF" w:themeFill="background1"/>
        </w:rPr>
        <w:t xml:space="preserve"> </w:t>
      </w:r>
      <w:r w:rsidR="003110E6" w:rsidRPr="00FE2FDB">
        <w:rPr>
          <w:rFonts w:ascii="Book Antiqua" w:hAnsi="Book Antiqua" w:cstheme="majorBidi"/>
          <w:sz w:val="24"/>
          <w:szCs w:val="24"/>
          <w:shd w:val="clear" w:color="auto" w:fill="FFFFFF" w:themeFill="background1"/>
        </w:rPr>
        <w:t xml:space="preserve">infection </w:t>
      </w:r>
      <w:r w:rsidR="0012601D" w:rsidRPr="00FE2FDB">
        <w:rPr>
          <w:rFonts w:ascii="Book Antiqua" w:hAnsi="Book Antiqua" w:cstheme="majorBidi"/>
          <w:sz w:val="24"/>
          <w:szCs w:val="24"/>
          <w:shd w:val="clear" w:color="auto" w:fill="FFFFFF" w:themeFill="background1"/>
        </w:rPr>
        <w:t>especially genotype</w:t>
      </w:r>
      <w:r w:rsidR="00AE7C0A" w:rsidRPr="00FE2FDB">
        <w:rPr>
          <w:rFonts w:ascii="Book Antiqua" w:hAnsi="Book Antiqua" w:cstheme="majorBidi"/>
          <w:sz w:val="24"/>
          <w:szCs w:val="24"/>
          <w:shd w:val="clear" w:color="auto" w:fill="FFFFFF" w:themeFill="background1"/>
        </w:rPr>
        <w:t xml:space="preserve"> </w:t>
      </w:r>
      <w:r w:rsidR="0012601D" w:rsidRPr="00FE2FDB">
        <w:rPr>
          <w:rFonts w:ascii="Book Antiqua" w:hAnsi="Book Antiqua" w:cstheme="majorBidi"/>
          <w:sz w:val="24"/>
          <w:szCs w:val="24"/>
          <w:shd w:val="clear" w:color="auto" w:fill="FFFFFF" w:themeFill="background1"/>
        </w:rPr>
        <w:t>IV in Egypt</w:t>
      </w:r>
      <w:r w:rsidR="00B13EB0" w:rsidRPr="004370FE">
        <w:rPr>
          <w:rFonts w:ascii="Book Antiqua" w:hAnsi="Book Antiqua" w:cstheme="majorBidi"/>
          <w:bCs/>
          <w:sz w:val="24"/>
          <w:szCs w:val="24"/>
          <w:shd w:val="clear" w:color="auto" w:fill="FFFFFF" w:themeFill="background1"/>
          <w:vertAlign w:val="superscript"/>
        </w:rPr>
        <w:t>[3</w:t>
      </w:r>
      <w:r w:rsidR="000E409A" w:rsidRPr="004370FE">
        <w:rPr>
          <w:rFonts w:ascii="Book Antiqua" w:hAnsi="Book Antiqua" w:cstheme="majorBidi"/>
          <w:bCs/>
          <w:sz w:val="24"/>
          <w:szCs w:val="24"/>
          <w:shd w:val="clear" w:color="auto" w:fill="FFFFFF" w:themeFill="background1"/>
          <w:vertAlign w:val="superscript"/>
        </w:rPr>
        <w:t>]</w:t>
      </w:r>
      <w:r w:rsidR="000E409A" w:rsidRPr="00FE2FDB">
        <w:rPr>
          <w:rFonts w:ascii="Book Antiqua" w:hAnsi="Book Antiqua" w:cstheme="majorBidi"/>
          <w:sz w:val="24"/>
          <w:szCs w:val="24"/>
          <w:shd w:val="clear" w:color="auto" w:fill="FFFFFF" w:themeFill="background1"/>
        </w:rPr>
        <w:t>.</w:t>
      </w:r>
      <w:r w:rsidR="003110E6" w:rsidRPr="00FE2FDB">
        <w:rPr>
          <w:rFonts w:ascii="Book Antiqua" w:hAnsi="Book Antiqua" w:cstheme="majorBidi"/>
          <w:sz w:val="24"/>
          <w:szCs w:val="24"/>
          <w:shd w:val="clear" w:color="auto" w:fill="FFFFFF" w:themeFill="background1"/>
        </w:rPr>
        <w:t xml:space="preserve"> </w:t>
      </w:r>
      <w:r w:rsidR="006C5CA1" w:rsidRPr="00FE2FDB">
        <w:rPr>
          <w:rFonts w:ascii="Book Antiqua" w:hAnsi="Book Antiqua" w:cstheme="majorBidi"/>
          <w:sz w:val="24"/>
          <w:szCs w:val="24"/>
          <w:shd w:val="clear" w:color="auto" w:fill="FFFFFF" w:themeFill="background1"/>
        </w:rPr>
        <w:t>Despite advances in</w:t>
      </w:r>
      <w:r w:rsidR="00C71049" w:rsidRPr="00FE2FDB">
        <w:rPr>
          <w:rFonts w:ascii="Book Antiqua" w:hAnsi="Book Antiqua" w:cstheme="majorBidi"/>
          <w:sz w:val="24"/>
          <w:szCs w:val="24"/>
          <w:shd w:val="clear" w:color="auto" w:fill="FFFFFF" w:themeFill="background1"/>
        </w:rPr>
        <w:t xml:space="preserve"> treatment modalities, </w:t>
      </w:r>
      <w:r w:rsidR="006C5CA1" w:rsidRPr="00FE2FDB">
        <w:rPr>
          <w:rFonts w:ascii="Book Antiqua" w:hAnsi="Book Antiqua" w:cstheme="majorBidi"/>
          <w:sz w:val="24"/>
          <w:szCs w:val="24"/>
          <w:shd w:val="clear" w:color="auto" w:fill="FFFFFF" w:themeFill="background1"/>
        </w:rPr>
        <w:t>S</w:t>
      </w:r>
      <w:r w:rsidR="0076614A" w:rsidRPr="00FE2FDB">
        <w:rPr>
          <w:rFonts w:ascii="Book Antiqua" w:hAnsi="Book Antiqua" w:cstheme="majorBidi"/>
          <w:sz w:val="24"/>
          <w:szCs w:val="24"/>
          <w:shd w:val="clear" w:color="auto" w:fill="FFFFFF" w:themeFill="background1"/>
        </w:rPr>
        <w:t>orafenib is</w:t>
      </w:r>
      <w:r w:rsidR="006C0E73" w:rsidRPr="00FE2FDB">
        <w:rPr>
          <w:rFonts w:ascii="Book Antiqua" w:hAnsi="Book Antiqua" w:cstheme="majorBidi"/>
          <w:sz w:val="24"/>
          <w:szCs w:val="24"/>
          <w:shd w:val="clear" w:color="auto" w:fill="FFFFFF" w:themeFill="background1"/>
        </w:rPr>
        <w:t xml:space="preserve"> still</w:t>
      </w:r>
      <w:r w:rsidR="0076614A" w:rsidRPr="00FE2FDB">
        <w:rPr>
          <w:rFonts w:ascii="Book Antiqua" w:hAnsi="Book Antiqua" w:cstheme="majorBidi"/>
          <w:sz w:val="24"/>
          <w:szCs w:val="24"/>
          <w:shd w:val="clear" w:color="auto" w:fill="FFFFFF" w:themeFill="background1"/>
        </w:rPr>
        <w:t xml:space="preserve"> the only </w:t>
      </w:r>
      <w:r w:rsidR="00AE7C0A" w:rsidRPr="00FE2FDB">
        <w:rPr>
          <w:rFonts w:ascii="Book Antiqua" w:hAnsi="Book Antiqua" w:cstheme="majorBidi"/>
          <w:sz w:val="24"/>
          <w:szCs w:val="24"/>
          <w:shd w:val="clear" w:color="auto" w:fill="FFFFFF" w:themeFill="background1"/>
        </w:rPr>
        <w:t xml:space="preserve">treatment approved </w:t>
      </w:r>
      <w:r w:rsidR="00C71049" w:rsidRPr="00FE2FDB">
        <w:rPr>
          <w:rFonts w:ascii="Book Antiqua" w:hAnsi="Book Antiqua" w:cstheme="majorBidi"/>
          <w:sz w:val="24"/>
          <w:szCs w:val="24"/>
          <w:shd w:val="clear" w:color="auto" w:fill="FFFFFF" w:themeFill="background1"/>
        </w:rPr>
        <w:t>by t</w:t>
      </w:r>
      <w:r w:rsidR="0076614A" w:rsidRPr="00FE2FDB">
        <w:rPr>
          <w:rFonts w:ascii="Book Antiqua" w:hAnsi="Book Antiqua" w:cstheme="majorBidi"/>
          <w:sz w:val="24"/>
          <w:szCs w:val="24"/>
          <w:shd w:val="clear" w:color="auto" w:fill="FFFFFF" w:themeFill="background1"/>
        </w:rPr>
        <w:t xml:space="preserve">he Food and Drug Administration </w:t>
      </w:r>
      <w:r w:rsidR="006C5CA1" w:rsidRPr="00FE2FDB">
        <w:rPr>
          <w:rFonts w:ascii="Book Antiqua" w:hAnsi="Book Antiqua" w:cstheme="majorBidi"/>
          <w:sz w:val="24"/>
          <w:szCs w:val="24"/>
          <w:shd w:val="clear" w:color="auto" w:fill="FFFFFF" w:themeFill="background1"/>
        </w:rPr>
        <w:t>(FDA)</w:t>
      </w:r>
      <w:r w:rsidR="00B82458" w:rsidRPr="00FE2FDB">
        <w:rPr>
          <w:rFonts w:ascii="Book Antiqua" w:hAnsi="Book Antiqua" w:cstheme="majorBidi"/>
          <w:sz w:val="24"/>
          <w:szCs w:val="24"/>
          <w:shd w:val="clear" w:color="auto" w:fill="FFFFFF" w:themeFill="background1"/>
        </w:rPr>
        <w:t xml:space="preserve"> for HCC</w:t>
      </w:r>
      <w:r w:rsidR="003110E6" w:rsidRPr="00FE2FDB">
        <w:rPr>
          <w:rFonts w:ascii="Book Antiqua" w:hAnsi="Book Antiqua" w:cstheme="majorBidi"/>
          <w:sz w:val="24"/>
          <w:szCs w:val="24"/>
          <w:shd w:val="clear" w:color="auto" w:fill="FFFFFF" w:themeFill="background1"/>
        </w:rPr>
        <w:t>,</w:t>
      </w:r>
      <w:r w:rsidR="00E76CF5" w:rsidRPr="00FE2FDB">
        <w:rPr>
          <w:rFonts w:ascii="Book Antiqua" w:hAnsi="Book Antiqua" w:cstheme="majorBidi"/>
          <w:sz w:val="24"/>
          <w:szCs w:val="24"/>
          <w:shd w:val="clear" w:color="auto" w:fill="FFFFFF" w:themeFill="background1"/>
        </w:rPr>
        <w:t xml:space="preserve"> </w:t>
      </w:r>
      <w:r w:rsidR="003110E6" w:rsidRPr="00FE2FDB">
        <w:rPr>
          <w:rFonts w:ascii="Book Antiqua" w:hAnsi="Book Antiqua" w:cstheme="majorBidi"/>
          <w:sz w:val="24"/>
          <w:szCs w:val="24"/>
          <w:shd w:val="clear" w:color="auto" w:fill="FFFFFF" w:themeFill="background1"/>
        </w:rPr>
        <w:t>h</w:t>
      </w:r>
      <w:r w:rsidR="00AE7C0A" w:rsidRPr="00FE2FDB">
        <w:rPr>
          <w:rFonts w:ascii="Book Antiqua" w:hAnsi="Book Antiqua" w:cstheme="majorBidi"/>
          <w:sz w:val="24"/>
          <w:szCs w:val="24"/>
          <w:shd w:val="clear" w:color="auto" w:fill="FFFFFF" w:themeFill="background1"/>
        </w:rPr>
        <w:t>owever</w:t>
      </w:r>
      <w:r w:rsidR="006C0E73" w:rsidRPr="00FE2FDB">
        <w:rPr>
          <w:rFonts w:ascii="Book Antiqua" w:hAnsi="Book Antiqua" w:cstheme="majorBidi"/>
          <w:sz w:val="24"/>
          <w:szCs w:val="24"/>
          <w:shd w:val="clear" w:color="auto" w:fill="FFFFFF" w:themeFill="background1"/>
        </w:rPr>
        <w:t>, it extend</w:t>
      </w:r>
      <w:r w:rsidR="00AE7C0A" w:rsidRPr="00FE2FDB">
        <w:rPr>
          <w:rFonts w:ascii="Book Antiqua" w:hAnsi="Book Antiqua" w:cstheme="majorBidi"/>
          <w:sz w:val="24"/>
          <w:szCs w:val="24"/>
          <w:shd w:val="clear" w:color="auto" w:fill="FFFFFF" w:themeFill="background1"/>
        </w:rPr>
        <w:t>s</w:t>
      </w:r>
      <w:r w:rsidR="006C0E73" w:rsidRPr="00FE2FDB">
        <w:rPr>
          <w:rFonts w:ascii="Book Antiqua" w:hAnsi="Book Antiqua" w:cstheme="majorBidi"/>
          <w:sz w:val="24"/>
          <w:szCs w:val="24"/>
          <w:shd w:val="clear" w:color="auto" w:fill="FFFFFF" w:themeFill="background1"/>
        </w:rPr>
        <w:t xml:space="preserve"> the overall survival (OS) by 3 mo</w:t>
      </w:r>
      <w:r w:rsidR="00B15483">
        <w:rPr>
          <w:rFonts w:ascii="Book Antiqua" w:hAnsi="Book Antiqua" w:cstheme="majorBidi" w:hint="eastAsia"/>
          <w:sz w:val="24"/>
          <w:szCs w:val="24"/>
          <w:shd w:val="clear" w:color="auto" w:fill="FFFFFF" w:themeFill="background1"/>
          <w:lang w:eastAsia="zh-CN"/>
        </w:rPr>
        <w:t xml:space="preserve"> </w:t>
      </w:r>
      <w:r w:rsidR="00AE7C0A" w:rsidRPr="00FE2FDB">
        <w:rPr>
          <w:rFonts w:ascii="Book Antiqua" w:hAnsi="Book Antiqua" w:cstheme="majorBidi"/>
          <w:sz w:val="24"/>
          <w:szCs w:val="24"/>
          <w:shd w:val="clear" w:color="auto" w:fill="FFFFFF" w:themeFill="background1"/>
        </w:rPr>
        <w:t>only</w:t>
      </w:r>
      <w:r w:rsidR="00C71049" w:rsidRPr="00FE2FDB">
        <w:rPr>
          <w:rFonts w:ascii="Book Antiqua" w:hAnsi="Book Antiqua" w:cstheme="majorBidi"/>
          <w:sz w:val="24"/>
          <w:szCs w:val="24"/>
          <w:shd w:val="clear" w:color="auto" w:fill="FFFFFF" w:themeFill="background1"/>
        </w:rPr>
        <w:t xml:space="preserve">. Hence, </w:t>
      </w:r>
      <w:r w:rsidR="00B82458" w:rsidRPr="00FE2FDB">
        <w:rPr>
          <w:rFonts w:ascii="Book Antiqua" w:hAnsi="Book Antiqua" w:cstheme="majorBidi"/>
          <w:sz w:val="24"/>
          <w:szCs w:val="24"/>
          <w:shd w:val="clear" w:color="auto" w:fill="FFFFFF" w:themeFill="background1"/>
        </w:rPr>
        <w:t xml:space="preserve">it is crucial </w:t>
      </w:r>
      <w:r w:rsidR="00AE7C0A" w:rsidRPr="00FE2FDB">
        <w:rPr>
          <w:rFonts w:ascii="Book Antiqua" w:hAnsi="Book Antiqua" w:cstheme="majorBidi"/>
          <w:sz w:val="24"/>
          <w:szCs w:val="24"/>
          <w:shd w:val="clear" w:color="auto" w:fill="FFFFFF" w:themeFill="background1"/>
        </w:rPr>
        <w:t>to</w:t>
      </w:r>
      <w:r w:rsidR="00B82458" w:rsidRPr="00FE2FDB">
        <w:rPr>
          <w:rFonts w:ascii="Book Antiqua" w:hAnsi="Book Antiqua" w:cstheme="majorBidi"/>
          <w:sz w:val="24"/>
          <w:szCs w:val="24"/>
          <w:shd w:val="clear" w:color="auto" w:fill="FFFFFF" w:themeFill="background1"/>
        </w:rPr>
        <w:t xml:space="preserve"> </w:t>
      </w:r>
      <w:r w:rsidR="00C71049" w:rsidRPr="00FE2FDB">
        <w:rPr>
          <w:rFonts w:ascii="Book Antiqua" w:hAnsi="Book Antiqua" w:cstheme="majorBidi"/>
          <w:sz w:val="24"/>
          <w:szCs w:val="24"/>
          <w:shd w:val="clear" w:color="auto" w:fill="FFFFFF" w:themeFill="background1"/>
        </w:rPr>
        <w:t>understand the underlying biolog</w:t>
      </w:r>
      <w:r w:rsidR="003110E6" w:rsidRPr="00FE2FDB">
        <w:rPr>
          <w:rFonts w:ascii="Book Antiqua" w:hAnsi="Book Antiqua" w:cstheme="majorBidi"/>
          <w:sz w:val="24"/>
          <w:szCs w:val="24"/>
          <w:shd w:val="clear" w:color="auto" w:fill="FFFFFF" w:themeFill="background1"/>
        </w:rPr>
        <w:t>ical and immunological changes</w:t>
      </w:r>
      <w:r w:rsidR="00C71049" w:rsidRPr="00FE2FDB">
        <w:rPr>
          <w:rFonts w:ascii="Book Antiqua" w:hAnsi="Book Antiqua" w:cstheme="majorBidi"/>
          <w:sz w:val="24"/>
          <w:szCs w:val="24"/>
          <w:shd w:val="clear" w:color="auto" w:fill="FFFFFF" w:themeFill="background1"/>
        </w:rPr>
        <w:t xml:space="preserve"> </w:t>
      </w:r>
      <w:r w:rsidR="003110E6" w:rsidRPr="00FE2FDB">
        <w:rPr>
          <w:rFonts w:ascii="Book Antiqua" w:hAnsi="Book Antiqua" w:cstheme="majorBidi"/>
          <w:sz w:val="24"/>
          <w:szCs w:val="24"/>
          <w:shd w:val="clear" w:color="auto" w:fill="FFFFFF" w:themeFill="background1"/>
        </w:rPr>
        <w:t>in</w:t>
      </w:r>
      <w:r w:rsidR="00C71049" w:rsidRPr="00FE2FDB">
        <w:rPr>
          <w:rFonts w:ascii="Book Antiqua" w:hAnsi="Book Antiqua" w:cstheme="majorBidi"/>
          <w:sz w:val="24"/>
          <w:szCs w:val="24"/>
          <w:shd w:val="clear" w:color="auto" w:fill="FFFFFF" w:themeFill="background1"/>
        </w:rPr>
        <w:t xml:space="preserve"> HCC a</w:t>
      </w:r>
      <w:r w:rsidR="00B13EB0" w:rsidRPr="00FE2FDB">
        <w:rPr>
          <w:rFonts w:ascii="Book Antiqua" w:hAnsi="Book Antiqua" w:cstheme="majorBidi"/>
          <w:sz w:val="24"/>
          <w:szCs w:val="24"/>
          <w:shd w:val="clear" w:color="auto" w:fill="FFFFFF" w:themeFill="background1"/>
        </w:rPr>
        <w:t>nd t</w:t>
      </w:r>
      <w:r w:rsidR="003110E6" w:rsidRPr="00FE2FDB">
        <w:rPr>
          <w:rFonts w:ascii="Book Antiqua" w:hAnsi="Book Antiqua" w:cstheme="majorBidi"/>
          <w:sz w:val="24"/>
          <w:szCs w:val="24"/>
          <w:shd w:val="clear" w:color="auto" w:fill="FFFFFF" w:themeFill="background1"/>
        </w:rPr>
        <w:t>o</w:t>
      </w:r>
      <w:r w:rsidR="00BE3764" w:rsidRPr="00FE2FDB">
        <w:rPr>
          <w:rFonts w:ascii="Book Antiqua" w:hAnsi="Book Antiqua" w:cstheme="majorBidi"/>
          <w:sz w:val="24"/>
          <w:szCs w:val="24"/>
          <w:shd w:val="clear" w:color="auto" w:fill="FFFFFF" w:themeFill="background1"/>
        </w:rPr>
        <w:t xml:space="preserve"> </w:t>
      </w:r>
      <w:r w:rsidR="00B13EB0" w:rsidRPr="00FE2FDB">
        <w:rPr>
          <w:rFonts w:ascii="Book Antiqua" w:hAnsi="Book Antiqua" w:cstheme="majorBidi"/>
          <w:sz w:val="24"/>
          <w:szCs w:val="24"/>
          <w:shd w:val="clear" w:color="auto" w:fill="FFFFFF" w:themeFill="background1"/>
        </w:rPr>
        <w:t xml:space="preserve">develop new treatment modalities </w:t>
      </w:r>
      <w:r w:rsidR="003110E6" w:rsidRPr="00FE2FDB">
        <w:rPr>
          <w:rFonts w:ascii="Book Antiqua" w:hAnsi="Book Antiqua" w:cstheme="majorBidi"/>
          <w:sz w:val="24"/>
          <w:szCs w:val="24"/>
          <w:shd w:val="clear" w:color="auto" w:fill="FFFFFF" w:themeFill="background1"/>
        </w:rPr>
        <w:t>based on these data</w:t>
      </w:r>
      <w:r w:rsidR="00314D8F">
        <w:rPr>
          <w:rFonts w:ascii="Book Antiqua" w:hAnsi="Book Antiqua" w:cstheme="majorBidi"/>
          <w:bCs/>
          <w:sz w:val="24"/>
          <w:szCs w:val="24"/>
          <w:shd w:val="clear" w:color="auto" w:fill="FFFFFF" w:themeFill="background1"/>
          <w:vertAlign w:val="superscript"/>
        </w:rPr>
        <w:t>[4,</w:t>
      </w:r>
      <w:r w:rsidR="003110E6" w:rsidRPr="004370FE">
        <w:rPr>
          <w:rFonts w:ascii="Book Antiqua" w:hAnsi="Book Antiqua" w:cstheme="majorBidi"/>
          <w:bCs/>
          <w:sz w:val="24"/>
          <w:szCs w:val="24"/>
          <w:shd w:val="clear" w:color="auto" w:fill="FFFFFF" w:themeFill="background1"/>
          <w:vertAlign w:val="superscript"/>
        </w:rPr>
        <w:t>5]</w:t>
      </w:r>
      <w:r w:rsidR="003110E6" w:rsidRPr="00FE2FDB">
        <w:rPr>
          <w:rFonts w:ascii="Book Antiqua" w:hAnsi="Book Antiqua" w:cstheme="majorBidi"/>
          <w:sz w:val="24"/>
          <w:szCs w:val="24"/>
          <w:shd w:val="clear" w:color="auto" w:fill="FFFFFF" w:themeFill="background1"/>
        </w:rPr>
        <w:t>.</w:t>
      </w:r>
    </w:p>
    <w:p w14:paraId="3E551BE1" w14:textId="63859BD7" w:rsidR="00C66659" w:rsidRPr="00FE2FDB" w:rsidRDefault="000450A8" w:rsidP="00E80E72">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FE2FDB">
        <w:rPr>
          <w:rFonts w:ascii="Book Antiqua" w:hAnsi="Book Antiqua" w:cstheme="majorBidi"/>
          <w:sz w:val="24"/>
          <w:szCs w:val="24"/>
          <w:shd w:val="clear" w:color="auto" w:fill="FFFFFF" w:themeFill="background1"/>
        </w:rPr>
        <w:t>The body’s immune defense mechanism</w:t>
      </w:r>
      <w:r w:rsidR="003110E6" w:rsidRPr="00FE2FDB">
        <w:rPr>
          <w:rFonts w:ascii="Book Antiqua" w:hAnsi="Book Antiqua" w:cstheme="majorBidi"/>
          <w:sz w:val="24"/>
          <w:szCs w:val="24"/>
          <w:shd w:val="clear" w:color="auto" w:fill="FFFFFF" w:themeFill="background1"/>
        </w:rPr>
        <w:t>(s)</w:t>
      </w:r>
      <w:r w:rsidRPr="00FE2FDB">
        <w:rPr>
          <w:rFonts w:ascii="Book Antiqua" w:hAnsi="Book Antiqua" w:cstheme="majorBidi"/>
          <w:sz w:val="24"/>
          <w:szCs w:val="24"/>
          <w:shd w:val="clear" w:color="auto" w:fill="FFFFFF" w:themeFill="background1"/>
        </w:rPr>
        <w:t xml:space="preserve"> plays a</w:t>
      </w:r>
      <w:r w:rsidR="0058671A" w:rsidRPr="00FE2FDB">
        <w:rPr>
          <w:rFonts w:ascii="Book Antiqua" w:hAnsi="Book Antiqua" w:cstheme="majorBidi"/>
          <w:sz w:val="24"/>
          <w:szCs w:val="24"/>
          <w:shd w:val="clear" w:color="auto" w:fill="FFFFFF" w:themeFill="background1"/>
        </w:rPr>
        <w:t>n important</w:t>
      </w:r>
      <w:r w:rsidRPr="00FE2FDB">
        <w:rPr>
          <w:rFonts w:ascii="Book Antiqua" w:hAnsi="Book Antiqua" w:cstheme="majorBidi"/>
          <w:sz w:val="24"/>
          <w:szCs w:val="24"/>
          <w:shd w:val="clear" w:color="auto" w:fill="FFFFFF" w:themeFill="background1"/>
        </w:rPr>
        <w:t xml:space="preserve"> role in </w:t>
      </w:r>
      <w:r w:rsidR="003110E6" w:rsidRPr="00FE2FDB">
        <w:rPr>
          <w:rFonts w:ascii="Book Antiqua" w:hAnsi="Book Antiqua" w:cstheme="majorBidi"/>
          <w:sz w:val="24"/>
          <w:szCs w:val="24"/>
          <w:shd w:val="clear" w:color="auto" w:fill="FFFFFF" w:themeFill="background1"/>
        </w:rPr>
        <w:t xml:space="preserve">the </w:t>
      </w:r>
      <w:r w:rsidRPr="00FE2FDB">
        <w:rPr>
          <w:rFonts w:ascii="Book Antiqua" w:hAnsi="Book Antiqua" w:cstheme="majorBidi"/>
          <w:sz w:val="24"/>
          <w:szCs w:val="24"/>
          <w:shd w:val="clear" w:color="auto" w:fill="FFFFFF" w:themeFill="background1"/>
        </w:rPr>
        <w:t xml:space="preserve">inhibition or </w:t>
      </w:r>
      <w:r w:rsidR="0058671A" w:rsidRPr="00FE2FDB">
        <w:rPr>
          <w:rFonts w:ascii="Book Antiqua" w:hAnsi="Book Antiqua" w:cstheme="majorBidi"/>
          <w:sz w:val="24"/>
          <w:szCs w:val="24"/>
          <w:shd w:val="clear" w:color="auto" w:fill="FFFFFF" w:themeFill="background1"/>
        </w:rPr>
        <w:t>progression of cancer</w:t>
      </w:r>
      <w:r w:rsidRPr="00FE2FDB">
        <w:rPr>
          <w:rFonts w:ascii="Book Antiqua" w:hAnsi="Book Antiqua" w:cstheme="majorBidi"/>
          <w:sz w:val="24"/>
          <w:szCs w:val="24"/>
          <w:shd w:val="clear" w:color="auto" w:fill="FFFFFF" w:themeFill="background1"/>
        </w:rPr>
        <w:t xml:space="preserve">. </w:t>
      </w:r>
      <w:r w:rsidR="00AE7C0A" w:rsidRPr="00FE2FDB">
        <w:rPr>
          <w:rFonts w:ascii="Book Antiqua" w:hAnsi="Book Antiqua" w:cstheme="majorBidi"/>
          <w:sz w:val="24"/>
          <w:szCs w:val="24"/>
          <w:shd w:val="clear" w:color="auto" w:fill="FFFFFF" w:themeFill="background1"/>
        </w:rPr>
        <w:t>However, t</w:t>
      </w:r>
      <w:r w:rsidR="007F19D4" w:rsidRPr="00FE2FDB">
        <w:rPr>
          <w:rFonts w:ascii="Book Antiqua" w:hAnsi="Book Antiqua" w:cstheme="majorBidi"/>
          <w:sz w:val="24"/>
          <w:szCs w:val="24"/>
          <w:shd w:val="clear" w:color="auto" w:fill="FFFFFF" w:themeFill="background1"/>
        </w:rPr>
        <w:t>umors can escape immune surveillance via producing a</w:t>
      </w:r>
      <w:r w:rsidR="003110E6" w:rsidRPr="00FE2FDB">
        <w:rPr>
          <w:rFonts w:ascii="Book Antiqua" w:hAnsi="Book Antiqua" w:cstheme="majorBidi"/>
          <w:sz w:val="24"/>
          <w:szCs w:val="24"/>
          <w:shd w:val="clear" w:color="auto" w:fill="FFFFFF" w:themeFill="background1"/>
        </w:rPr>
        <w:t xml:space="preserve"> local and/or systemic immune-suppressive environment</w:t>
      </w:r>
      <w:r w:rsidR="00B13EB0" w:rsidRPr="004370FE">
        <w:rPr>
          <w:rFonts w:ascii="Book Antiqua" w:hAnsi="Book Antiqua" w:cstheme="majorBidi"/>
          <w:bCs/>
          <w:sz w:val="24"/>
          <w:szCs w:val="24"/>
          <w:shd w:val="clear" w:color="auto" w:fill="FFFFFF" w:themeFill="background1"/>
          <w:vertAlign w:val="superscript"/>
        </w:rPr>
        <w:t>[6</w:t>
      </w:r>
      <w:r w:rsidR="00726187" w:rsidRPr="004370FE">
        <w:rPr>
          <w:rFonts w:ascii="Book Antiqua" w:hAnsi="Book Antiqua" w:cstheme="majorBidi"/>
          <w:bCs/>
          <w:sz w:val="24"/>
          <w:szCs w:val="24"/>
          <w:shd w:val="clear" w:color="auto" w:fill="FFFFFF" w:themeFill="background1"/>
          <w:vertAlign w:val="superscript"/>
        </w:rPr>
        <w:t>]</w:t>
      </w:r>
      <w:r w:rsidR="007F19D4" w:rsidRPr="00FE2FDB">
        <w:rPr>
          <w:rFonts w:ascii="Book Antiqua" w:hAnsi="Book Antiqua" w:cstheme="majorBidi"/>
          <w:sz w:val="24"/>
          <w:szCs w:val="24"/>
          <w:shd w:val="clear" w:color="auto" w:fill="FFFFFF" w:themeFill="background1"/>
        </w:rPr>
        <w:t>.</w:t>
      </w:r>
      <w:r w:rsidR="003110E6" w:rsidRPr="00FE2FDB">
        <w:rPr>
          <w:rFonts w:ascii="Book Antiqua" w:hAnsi="Book Antiqua" w:cstheme="majorBidi"/>
          <w:sz w:val="24"/>
          <w:szCs w:val="24"/>
        </w:rPr>
        <w:t xml:space="preserve"> Alt</w:t>
      </w:r>
      <w:r w:rsidR="003C6D93" w:rsidRPr="00FE2FDB">
        <w:rPr>
          <w:rFonts w:ascii="Book Antiqua" w:hAnsi="Book Antiqua" w:cstheme="majorBidi"/>
          <w:sz w:val="24"/>
          <w:szCs w:val="24"/>
        </w:rPr>
        <w:t>hough</w:t>
      </w:r>
      <w:r w:rsidR="00AE7C0A" w:rsidRPr="00FE2FDB">
        <w:rPr>
          <w:rFonts w:ascii="Book Antiqua" w:hAnsi="Book Antiqua" w:cstheme="majorBidi"/>
          <w:sz w:val="24"/>
          <w:szCs w:val="24"/>
        </w:rPr>
        <w:t xml:space="preserve"> </w:t>
      </w:r>
      <w:r w:rsidR="007F19D4" w:rsidRPr="00FE2FDB">
        <w:rPr>
          <w:rFonts w:ascii="Book Antiqua" w:hAnsi="Book Antiqua" w:cstheme="majorBidi"/>
          <w:sz w:val="24"/>
          <w:szCs w:val="24"/>
        </w:rPr>
        <w:t xml:space="preserve">the underlying molecular mechanisms </w:t>
      </w:r>
      <w:r w:rsidR="003C6D93" w:rsidRPr="00FE2FDB">
        <w:rPr>
          <w:rFonts w:ascii="Book Antiqua" w:hAnsi="Book Antiqua" w:cstheme="majorBidi"/>
          <w:sz w:val="24"/>
          <w:szCs w:val="24"/>
        </w:rPr>
        <w:t xml:space="preserve">are not </w:t>
      </w:r>
      <w:r w:rsidR="009316FF" w:rsidRPr="00FE2FDB">
        <w:rPr>
          <w:rFonts w:ascii="Book Antiqua" w:hAnsi="Book Antiqua" w:cstheme="majorBidi"/>
          <w:sz w:val="24"/>
          <w:szCs w:val="24"/>
        </w:rPr>
        <w:t xml:space="preserve">yet fully </w:t>
      </w:r>
      <w:r w:rsidR="003C6D93" w:rsidRPr="00FE2FDB">
        <w:rPr>
          <w:rFonts w:ascii="Book Antiqua" w:hAnsi="Book Antiqua" w:cstheme="majorBidi"/>
          <w:sz w:val="24"/>
          <w:szCs w:val="24"/>
        </w:rPr>
        <w:t>clear, r</w:t>
      </w:r>
      <w:r w:rsidR="00810CCC" w:rsidRPr="00FE2FDB">
        <w:rPr>
          <w:rFonts w:ascii="Book Antiqua" w:hAnsi="Book Antiqua" w:cstheme="majorBidi"/>
          <w:sz w:val="24"/>
          <w:szCs w:val="24"/>
        </w:rPr>
        <w:t xml:space="preserve">ecent </w:t>
      </w:r>
      <w:r w:rsidR="00AE7C0A" w:rsidRPr="00FE2FDB">
        <w:rPr>
          <w:rFonts w:ascii="Book Antiqua" w:hAnsi="Book Antiqua" w:cstheme="majorBidi"/>
          <w:sz w:val="24"/>
          <w:szCs w:val="24"/>
        </w:rPr>
        <w:t>studies</w:t>
      </w:r>
      <w:r w:rsidR="007F19D4" w:rsidRPr="00FE2FDB">
        <w:rPr>
          <w:rFonts w:ascii="Book Antiqua" w:hAnsi="Book Antiqua" w:cstheme="majorBidi"/>
          <w:sz w:val="24"/>
          <w:szCs w:val="24"/>
        </w:rPr>
        <w:t xml:space="preserve"> show </w:t>
      </w:r>
      <w:r w:rsidR="00AE7C0A" w:rsidRPr="00FE2FDB">
        <w:rPr>
          <w:rFonts w:ascii="Book Antiqua" w:hAnsi="Book Antiqua" w:cstheme="majorBidi"/>
          <w:sz w:val="24"/>
          <w:szCs w:val="24"/>
        </w:rPr>
        <w:t xml:space="preserve">that the </w:t>
      </w:r>
      <w:r w:rsidR="007F19D4" w:rsidRPr="00FE2FDB">
        <w:rPr>
          <w:rFonts w:ascii="Book Antiqua" w:hAnsi="Book Antiqua" w:cstheme="majorBidi"/>
          <w:sz w:val="24"/>
          <w:szCs w:val="24"/>
        </w:rPr>
        <w:t>immune re</w:t>
      </w:r>
      <w:r w:rsidR="00AE7C0A" w:rsidRPr="00FE2FDB">
        <w:rPr>
          <w:rFonts w:ascii="Book Antiqua" w:hAnsi="Book Antiqua" w:cstheme="majorBidi"/>
          <w:sz w:val="24"/>
          <w:szCs w:val="24"/>
        </w:rPr>
        <w:t>sponse</w:t>
      </w:r>
      <w:r w:rsidR="007F19D4" w:rsidRPr="00FE2FDB">
        <w:rPr>
          <w:rFonts w:ascii="Book Antiqua" w:hAnsi="Book Antiqua" w:cstheme="majorBidi"/>
          <w:sz w:val="24"/>
          <w:szCs w:val="24"/>
        </w:rPr>
        <w:t xml:space="preserve"> in </w:t>
      </w:r>
      <w:r w:rsidR="00810CCC" w:rsidRPr="00FE2FDB">
        <w:rPr>
          <w:rFonts w:ascii="Book Antiqua" w:hAnsi="Book Antiqua" w:cstheme="majorBidi"/>
          <w:sz w:val="24"/>
          <w:szCs w:val="24"/>
        </w:rPr>
        <w:t xml:space="preserve">cancer patients </w:t>
      </w:r>
      <w:r w:rsidR="00AE7C0A" w:rsidRPr="00FE2FDB">
        <w:rPr>
          <w:rFonts w:ascii="Book Antiqua" w:hAnsi="Book Antiqua" w:cstheme="majorBidi"/>
          <w:sz w:val="24"/>
          <w:szCs w:val="24"/>
        </w:rPr>
        <w:t xml:space="preserve">is usually </w:t>
      </w:r>
      <w:r w:rsidR="00810CCC" w:rsidRPr="00FE2FDB">
        <w:rPr>
          <w:rFonts w:ascii="Book Antiqua" w:hAnsi="Book Antiqua" w:cstheme="majorBidi"/>
          <w:sz w:val="24"/>
          <w:szCs w:val="24"/>
        </w:rPr>
        <w:t>down</w:t>
      </w:r>
      <w:r w:rsidR="00AE7C0A" w:rsidRPr="00FE2FDB">
        <w:rPr>
          <w:rFonts w:ascii="Book Antiqua" w:hAnsi="Book Antiqua" w:cstheme="majorBidi"/>
          <w:sz w:val="24"/>
          <w:szCs w:val="24"/>
        </w:rPr>
        <w:t xml:space="preserve"> </w:t>
      </w:r>
      <w:r w:rsidR="007F19D4" w:rsidRPr="00FE2FDB">
        <w:rPr>
          <w:rFonts w:ascii="Book Antiqua" w:hAnsi="Book Antiqua" w:cstheme="majorBidi"/>
          <w:sz w:val="24"/>
          <w:szCs w:val="24"/>
        </w:rPr>
        <w:t>regulated by immunosuppressive cells, mainly T regulatory cells (Tregs) and myeloid-derived suppressor cells (</w:t>
      </w:r>
      <w:r w:rsidR="003C6D93" w:rsidRPr="00FE2FDB">
        <w:rPr>
          <w:rFonts w:ascii="Book Antiqua" w:hAnsi="Book Antiqua" w:cstheme="majorBidi"/>
          <w:sz w:val="24"/>
          <w:szCs w:val="24"/>
        </w:rPr>
        <w:t xml:space="preserve">MDSCs), </w:t>
      </w:r>
      <w:r w:rsidR="00872E04" w:rsidRPr="00FE2FDB">
        <w:rPr>
          <w:rFonts w:ascii="Book Antiqua" w:hAnsi="Book Antiqua" w:cstheme="majorBidi"/>
          <w:sz w:val="24"/>
          <w:szCs w:val="24"/>
        </w:rPr>
        <w:t>which suppress</w:t>
      </w:r>
      <w:r w:rsidR="007F19D4" w:rsidRPr="00FE2FDB">
        <w:rPr>
          <w:rFonts w:ascii="Book Antiqua" w:hAnsi="Book Antiqua" w:cstheme="majorBidi"/>
          <w:sz w:val="24"/>
          <w:szCs w:val="24"/>
        </w:rPr>
        <w:t xml:space="preserve"> </w:t>
      </w:r>
      <w:r w:rsidR="00AE7C0A" w:rsidRPr="00FE2FDB">
        <w:rPr>
          <w:rFonts w:ascii="Book Antiqua" w:hAnsi="Book Antiqua" w:cstheme="majorBidi"/>
          <w:sz w:val="24"/>
          <w:szCs w:val="24"/>
        </w:rPr>
        <w:t xml:space="preserve">the </w:t>
      </w:r>
      <w:r w:rsidR="007F19D4" w:rsidRPr="00FE2FDB">
        <w:rPr>
          <w:rFonts w:ascii="Book Antiqua" w:hAnsi="Book Antiqua" w:cstheme="majorBidi"/>
          <w:sz w:val="24"/>
          <w:szCs w:val="24"/>
        </w:rPr>
        <w:t xml:space="preserve">immune system and </w:t>
      </w:r>
      <w:r w:rsidR="00726187" w:rsidRPr="00FE2FDB">
        <w:rPr>
          <w:rFonts w:ascii="Book Antiqua" w:hAnsi="Book Antiqua" w:cstheme="majorBidi"/>
          <w:sz w:val="24"/>
          <w:szCs w:val="24"/>
        </w:rPr>
        <w:t>pro</w:t>
      </w:r>
      <w:r w:rsidR="00B13EB0" w:rsidRPr="00FE2FDB">
        <w:rPr>
          <w:rFonts w:ascii="Book Antiqua" w:hAnsi="Book Antiqua" w:cstheme="majorBidi"/>
          <w:sz w:val="24"/>
          <w:szCs w:val="24"/>
        </w:rPr>
        <w:t>mote immunologic tolerance</w:t>
      </w:r>
      <w:r w:rsidR="00B13EB0" w:rsidRPr="004370FE">
        <w:rPr>
          <w:rFonts w:ascii="Book Antiqua" w:hAnsi="Book Antiqua" w:cstheme="majorBidi"/>
          <w:bCs/>
          <w:sz w:val="24"/>
          <w:szCs w:val="24"/>
          <w:shd w:val="clear" w:color="auto" w:fill="FFFFFF" w:themeFill="background1"/>
          <w:vertAlign w:val="superscript"/>
        </w:rPr>
        <w:t>[7</w:t>
      </w:r>
      <w:r w:rsidR="00726187" w:rsidRPr="004370FE">
        <w:rPr>
          <w:rFonts w:ascii="Book Antiqua" w:hAnsi="Book Antiqua" w:cstheme="majorBidi"/>
          <w:bCs/>
          <w:sz w:val="24"/>
          <w:szCs w:val="24"/>
          <w:shd w:val="clear" w:color="auto" w:fill="FFFFFF" w:themeFill="background1"/>
          <w:vertAlign w:val="superscript"/>
        </w:rPr>
        <w:t>]</w:t>
      </w:r>
      <w:r w:rsidR="007F19D4" w:rsidRPr="00FE2FDB">
        <w:rPr>
          <w:rFonts w:ascii="Book Antiqua" w:hAnsi="Book Antiqua" w:cstheme="majorBidi"/>
          <w:sz w:val="24"/>
          <w:szCs w:val="24"/>
        </w:rPr>
        <w:t>.</w:t>
      </w:r>
      <w:r w:rsidR="00696F24" w:rsidRPr="00FE2FDB">
        <w:rPr>
          <w:rFonts w:ascii="Book Antiqua" w:hAnsi="Book Antiqua" w:cstheme="majorBidi"/>
          <w:sz w:val="24"/>
          <w:szCs w:val="24"/>
        </w:rPr>
        <w:t xml:space="preserve"> These inhibitory cells </w:t>
      </w:r>
      <w:r w:rsidR="00817303" w:rsidRPr="00FE2FDB">
        <w:rPr>
          <w:rFonts w:ascii="Book Antiqua" w:hAnsi="Book Antiqua" w:cstheme="majorBidi"/>
          <w:sz w:val="24"/>
          <w:szCs w:val="24"/>
        </w:rPr>
        <w:t>accumulate during advanced cancer stages</w:t>
      </w:r>
      <w:r w:rsidR="009316FF" w:rsidRPr="00FE2FDB">
        <w:rPr>
          <w:rFonts w:ascii="Book Antiqua" w:hAnsi="Book Antiqua" w:cstheme="majorBidi"/>
          <w:sz w:val="24"/>
          <w:szCs w:val="24"/>
        </w:rPr>
        <w:t>,</w:t>
      </w:r>
      <w:r w:rsidR="00817303" w:rsidRPr="00FE2FDB">
        <w:rPr>
          <w:rFonts w:ascii="Book Antiqua" w:hAnsi="Book Antiqua" w:cstheme="majorBidi"/>
          <w:sz w:val="24"/>
          <w:szCs w:val="24"/>
        </w:rPr>
        <w:t xml:space="preserve"> </w:t>
      </w:r>
      <w:r w:rsidR="009316FF" w:rsidRPr="00FE2FDB">
        <w:rPr>
          <w:rFonts w:ascii="Book Antiqua" w:hAnsi="Book Antiqua" w:cstheme="majorBidi"/>
          <w:sz w:val="24"/>
          <w:szCs w:val="24"/>
        </w:rPr>
        <w:t xml:space="preserve">they are </w:t>
      </w:r>
      <w:r w:rsidR="00817303" w:rsidRPr="00FE2FDB">
        <w:rPr>
          <w:rFonts w:ascii="Book Antiqua" w:hAnsi="Book Antiqua" w:cstheme="majorBidi"/>
          <w:sz w:val="24"/>
          <w:szCs w:val="24"/>
        </w:rPr>
        <w:t>involved in chronic inflammation and tumor progression</w:t>
      </w:r>
      <w:r w:rsidR="009316FF" w:rsidRPr="00FE2FDB">
        <w:rPr>
          <w:rFonts w:ascii="Book Antiqua" w:hAnsi="Book Antiqua" w:cstheme="majorBidi"/>
          <w:sz w:val="24"/>
          <w:szCs w:val="24"/>
        </w:rPr>
        <w:t xml:space="preserve"> and t</w:t>
      </w:r>
      <w:r w:rsidR="00295BDF" w:rsidRPr="00FE2FDB">
        <w:rPr>
          <w:rFonts w:ascii="Book Antiqua" w:hAnsi="Book Antiqua" w:cstheme="majorBidi"/>
          <w:sz w:val="24"/>
          <w:szCs w:val="24"/>
        </w:rPr>
        <w:t>hey</w:t>
      </w:r>
      <w:r w:rsidR="00817303" w:rsidRPr="00FE2FDB">
        <w:rPr>
          <w:rFonts w:ascii="Book Antiqua" w:hAnsi="Book Antiqua" w:cstheme="majorBidi"/>
          <w:sz w:val="24"/>
          <w:szCs w:val="24"/>
        </w:rPr>
        <w:t xml:space="preserve"> can inhibit man</w:t>
      </w:r>
      <w:r w:rsidR="00872E04" w:rsidRPr="00FE2FDB">
        <w:rPr>
          <w:rFonts w:ascii="Book Antiqua" w:hAnsi="Book Antiqua" w:cstheme="majorBidi"/>
          <w:sz w:val="24"/>
          <w:szCs w:val="24"/>
        </w:rPr>
        <w:t>y immune cells</w:t>
      </w:r>
      <w:r w:rsidR="00AE7C0A" w:rsidRPr="00FE2FDB">
        <w:rPr>
          <w:rFonts w:ascii="Book Antiqua" w:hAnsi="Book Antiqua" w:cstheme="majorBidi"/>
          <w:sz w:val="24"/>
          <w:szCs w:val="24"/>
        </w:rPr>
        <w:t xml:space="preserve"> </w:t>
      </w:r>
      <w:r w:rsidR="00AE7C0A" w:rsidRPr="004370FE">
        <w:rPr>
          <w:rFonts w:ascii="Book Antiqua" w:hAnsi="Book Antiqua" w:cstheme="majorBidi"/>
          <w:i/>
          <w:sz w:val="24"/>
          <w:szCs w:val="24"/>
        </w:rPr>
        <w:t>e.g.</w:t>
      </w:r>
      <w:r w:rsidR="00AD778D" w:rsidRPr="00FE2FDB">
        <w:rPr>
          <w:rFonts w:ascii="Book Antiqua" w:hAnsi="Book Antiqua" w:cstheme="majorBidi"/>
          <w:i/>
          <w:sz w:val="24"/>
          <w:szCs w:val="24"/>
          <w:lang w:eastAsia="zh-CN"/>
        </w:rPr>
        <w:t>,</w:t>
      </w:r>
      <w:r w:rsidR="00872E04" w:rsidRPr="004370FE">
        <w:rPr>
          <w:rFonts w:ascii="Book Antiqua" w:hAnsi="Book Antiqua" w:cstheme="majorBidi"/>
          <w:i/>
          <w:sz w:val="24"/>
          <w:szCs w:val="24"/>
        </w:rPr>
        <w:t xml:space="preserve"> </w:t>
      </w:r>
      <w:r w:rsidR="00872E04" w:rsidRPr="00FE2FDB">
        <w:rPr>
          <w:rFonts w:ascii="Book Antiqua" w:hAnsi="Book Antiqua" w:cstheme="majorBidi"/>
          <w:sz w:val="24"/>
          <w:szCs w:val="24"/>
        </w:rPr>
        <w:t>CD4+, CD8</w:t>
      </w:r>
      <w:r w:rsidR="00AD778D" w:rsidRPr="00FE2FDB">
        <w:rPr>
          <w:rFonts w:ascii="Book Antiqua" w:hAnsi="Book Antiqua" w:cstheme="majorBidi"/>
          <w:sz w:val="24"/>
          <w:szCs w:val="24"/>
        </w:rPr>
        <w:t>+,</w:t>
      </w:r>
      <w:r w:rsidR="00AD778D" w:rsidRPr="00FE2FDB">
        <w:rPr>
          <w:rFonts w:ascii="Book Antiqua" w:hAnsi="Book Antiqua" w:cstheme="majorBidi"/>
          <w:sz w:val="24"/>
          <w:szCs w:val="24"/>
          <w:lang w:eastAsia="zh-CN"/>
        </w:rPr>
        <w:t xml:space="preserve"> </w:t>
      </w:r>
      <w:r w:rsidR="00AD778D" w:rsidRPr="00FE2FDB">
        <w:rPr>
          <w:rFonts w:ascii="Book Antiqua" w:hAnsi="Book Antiqua" w:cstheme="majorBidi"/>
          <w:sz w:val="24"/>
          <w:szCs w:val="24"/>
        </w:rPr>
        <w:t>natural killer</w:t>
      </w:r>
      <w:r w:rsidR="00AD778D" w:rsidRPr="00FE2FDB">
        <w:rPr>
          <w:rFonts w:ascii="Book Antiqua" w:hAnsi="Book Antiqua" w:cstheme="majorBidi"/>
          <w:sz w:val="24"/>
          <w:szCs w:val="24"/>
          <w:lang w:eastAsia="zh-CN"/>
        </w:rPr>
        <w:t xml:space="preserve"> (</w:t>
      </w:r>
      <w:r w:rsidR="00AD778D" w:rsidRPr="00FE2FDB">
        <w:rPr>
          <w:rFonts w:ascii="Book Antiqua" w:hAnsi="Book Antiqua" w:cstheme="majorBidi"/>
          <w:sz w:val="24"/>
          <w:szCs w:val="24"/>
        </w:rPr>
        <w:t>NK</w:t>
      </w:r>
      <w:r w:rsidR="00AD778D" w:rsidRPr="00FE2FDB">
        <w:rPr>
          <w:rFonts w:ascii="Book Antiqua" w:hAnsi="Book Antiqua" w:cstheme="majorBidi"/>
          <w:sz w:val="24"/>
          <w:szCs w:val="24"/>
          <w:lang w:eastAsia="zh-CN"/>
        </w:rPr>
        <w:t>)</w:t>
      </w:r>
      <w:r w:rsidR="00B13EB0" w:rsidRPr="004370FE">
        <w:rPr>
          <w:rFonts w:ascii="Book Antiqua" w:hAnsi="Book Antiqua" w:cstheme="majorBidi"/>
          <w:bCs/>
          <w:sz w:val="24"/>
          <w:szCs w:val="24"/>
          <w:vertAlign w:val="superscript"/>
        </w:rPr>
        <w:t>[8</w:t>
      </w:r>
      <w:r w:rsidR="00726187" w:rsidRPr="004370FE">
        <w:rPr>
          <w:rFonts w:ascii="Book Antiqua" w:hAnsi="Book Antiqua" w:cstheme="majorBidi"/>
          <w:bCs/>
          <w:sz w:val="24"/>
          <w:szCs w:val="24"/>
          <w:vertAlign w:val="superscript"/>
        </w:rPr>
        <w:t>]</w:t>
      </w:r>
      <w:r w:rsidR="00817303" w:rsidRPr="004370FE">
        <w:rPr>
          <w:rFonts w:ascii="Book Antiqua" w:hAnsi="Book Antiqua" w:cstheme="majorBidi"/>
          <w:bCs/>
          <w:sz w:val="24"/>
          <w:szCs w:val="24"/>
        </w:rPr>
        <w:t>.</w:t>
      </w:r>
      <w:r w:rsidR="00817303" w:rsidRPr="00FE2FDB">
        <w:rPr>
          <w:rFonts w:ascii="Book Antiqua" w:hAnsi="Book Antiqua" w:cstheme="majorBidi"/>
          <w:sz w:val="24"/>
          <w:szCs w:val="24"/>
        </w:rPr>
        <w:t xml:space="preserve"> </w:t>
      </w:r>
      <w:r w:rsidR="009316FF" w:rsidRPr="00FE2FDB">
        <w:rPr>
          <w:rFonts w:ascii="Book Antiqua" w:hAnsi="Book Antiqua" w:cstheme="majorBidi"/>
          <w:sz w:val="24"/>
          <w:szCs w:val="24"/>
        </w:rPr>
        <w:t>They a</w:t>
      </w:r>
      <w:r w:rsidR="00696F24" w:rsidRPr="00FE2FDB">
        <w:rPr>
          <w:rFonts w:ascii="Book Antiqua" w:hAnsi="Book Antiqua" w:cstheme="majorBidi"/>
          <w:sz w:val="24"/>
          <w:szCs w:val="24"/>
        </w:rPr>
        <w:t>lso</w:t>
      </w:r>
      <w:r w:rsidR="00AE7C0A" w:rsidRPr="00FE2FDB">
        <w:rPr>
          <w:rFonts w:ascii="Book Antiqua" w:hAnsi="Book Antiqua" w:cstheme="majorBidi"/>
          <w:sz w:val="24"/>
          <w:szCs w:val="24"/>
        </w:rPr>
        <w:t xml:space="preserve"> </w:t>
      </w:r>
      <w:r w:rsidR="00817303" w:rsidRPr="00FE2FDB">
        <w:rPr>
          <w:rFonts w:ascii="Book Antiqua" w:hAnsi="Book Antiqua" w:cstheme="majorBidi"/>
          <w:sz w:val="24"/>
          <w:szCs w:val="24"/>
        </w:rPr>
        <w:t xml:space="preserve">secrete many immune-suppressive cytokines, such as IL-6, IL-10, and transforming growth factor β </w:t>
      </w:r>
      <w:r w:rsidR="00726187" w:rsidRPr="00FE2FDB">
        <w:rPr>
          <w:rFonts w:ascii="Book Antiqua" w:hAnsi="Book Antiqua" w:cstheme="majorBidi"/>
          <w:sz w:val="24"/>
          <w:szCs w:val="24"/>
        </w:rPr>
        <w:t>(TGF-β)</w:t>
      </w:r>
      <w:r w:rsidR="0058671A" w:rsidRPr="00FE2FDB">
        <w:rPr>
          <w:rFonts w:ascii="Book Antiqua" w:hAnsi="Book Antiqua" w:cstheme="majorBidi"/>
          <w:sz w:val="24"/>
          <w:szCs w:val="24"/>
        </w:rPr>
        <w:t xml:space="preserve"> creating a</w:t>
      </w:r>
      <w:r w:rsidR="00AE7C0A" w:rsidRPr="00FE2FDB">
        <w:rPr>
          <w:rFonts w:ascii="Book Antiqua" w:hAnsi="Book Antiqua" w:cstheme="majorBidi"/>
          <w:sz w:val="24"/>
          <w:szCs w:val="24"/>
        </w:rPr>
        <w:t xml:space="preserve"> </w:t>
      </w:r>
      <w:r w:rsidR="004D6D64" w:rsidRPr="00FE2FDB">
        <w:rPr>
          <w:rFonts w:ascii="Book Antiqua" w:hAnsi="Book Antiqua" w:cstheme="majorBidi"/>
          <w:sz w:val="24"/>
          <w:szCs w:val="24"/>
        </w:rPr>
        <w:t>tolerogenic</w:t>
      </w:r>
      <w:r w:rsidR="00696F24" w:rsidRPr="00FE2FDB">
        <w:rPr>
          <w:rFonts w:ascii="Book Antiqua" w:hAnsi="Book Antiqua" w:cstheme="majorBidi"/>
          <w:sz w:val="24"/>
          <w:szCs w:val="24"/>
        </w:rPr>
        <w:t xml:space="preserve"> and suppressive</w:t>
      </w:r>
      <w:r w:rsidR="004D6D64" w:rsidRPr="00FE2FDB">
        <w:rPr>
          <w:rFonts w:ascii="Book Antiqua" w:hAnsi="Book Antiqua" w:cstheme="majorBidi"/>
          <w:sz w:val="24"/>
          <w:szCs w:val="24"/>
        </w:rPr>
        <w:t xml:space="preserve"> environment</w:t>
      </w:r>
      <w:r w:rsidR="00726187" w:rsidRPr="004370FE">
        <w:rPr>
          <w:rFonts w:ascii="Book Antiqua" w:hAnsi="Book Antiqua" w:cstheme="majorBidi"/>
          <w:bCs/>
          <w:sz w:val="24"/>
          <w:szCs w:val="24"/>
          <w:vertAlign w:val="superscript"/>
        </w:rPr>
        <w:t>[</w:t>
      </w:r>
      <w:r w:rsidR="00B13EB0" w:rsidRPr="004370FE">
        <w:rPr>
          <w:rFonts w:ascii="Book Antiqua" w:hAnsi="Book Antiqua" w:cstheme="majorBidi"/>
          <w:bCs/>
          <w:sz w:val="24"/>
          <w:szCs w:val="24"/>
          <w:vertAlign w:val="superscript"/>
        </w:rPr>
        <w:t>9</w:t>
      </w:r>
      <w:r w:rsidR="00726187" w:rsidRPr="004370FE">
        <w:rPr>
          <w:rFonts w:ascii="Book Antiqua" w:hAnsi="Book Antiqua" w:cstheme="majorBidi"/>
          <w:bCs/>
          <w:sz w:val="24"/>
          <w:szCs w:val="24"/>
          <w:vertAlign w:val="superscript"/>
        </w:rPr>
        <w:t>]</w:t>
      </w:r>
      <w:r w:rsidR="00F919AB" w:rsidRPr="00FE2FDB">
        <w:rPr>
          <w:rFonts w:ascii="Book Antiqua" w:hAnsi="Book Antiqua" w:cstheme="majorBidi"/>
          <w:sz w:val="24"/>
          <w:szCs w:val="24"/>
        </w:rPr>
        <w:t>.</w:t>
      </w:r>
    </w:p>
    <w:p w14:paraId="621B685E" w14:textId="18945ABD" w:rsidR="00605342" w:rsidRPr="00FE2FDB" w:rsidRDefault="00AE7C0A" w:rsidP="00E80E72">
      <w:pPr>
        <w:snapToGrid w:val="0"/>
        <w:spacing w:after="0" w:line="360" w:lineRule="auto"/>
        <w:ind w:firstLineChars="100" w:firstLine="240"/>
        <w:jc w:val="both"/>
        <w:rPr>
          <w:rFonts w:ascii="Book Antiqua" w:hAnsi="Book Antiqua" w:cstheme="majorBidi"/>
          <w:sz w:val="24"/>
          <w:szCs w:val="24"/>
        </w:rPr>
      </w:pPr>
      <w:r w:rsidRPr="004370FE">
        <w:rPr>
          <w:rFonts w:ascii="Book Antiqua" w:hAnsi="Book Antiqua" w:cstheme="majorBidi"/>
          <w:sz w:val="24"/>
          <w:szCs w:val="24"/>
        </w:rPr>
        <w:t xml:space="preserve">The </w:t>
      </w:r>
      <w:r w:rsidR="000450A8" w:rsidRPr="004370FE">
        <w:rPr>
          <w:rFonts w:ascii="Book Antiqua" w:hAnsi="Book Antiqua" w:cstheme="majorBidi"/>
          <w:sz w:val="24"/>
          <w:szCs w:val="24"/>
        </w:rPr>
        <w:t>NK cells represent 25</w:t>
      </w:r>
      <w:r w:rsidR="00AD778D" w:rsidRPr="00FE2FDB">
        <w:rPr>
          <w:rFonts w:ascii="Book Antiqua" w:hAnsi="Book Antiqua" w:cstheme="majorBidi"/>
          <w:sz w:val="24"/>
          <w:szCs w:val="24"/>
        </w:rPr>
        <w:t>%</w:t>
      </w:r>
      <w:r w:rsidR="00AD778D" w:rsidRPr="00FE2FDB">
        <w:rPr>
          <w:rFonts w:ascii="Book Antiqua" w:hAnsi="Book Antiqua" w:cstheme="majorBidi"/>
          <w:sz w:val="24"/>
          <w:szCs w:val="24"/>
          <w:lang w:eastAsia="zh-CN"/>
        </w:rPr>
        <w:t>-</w:t>
      </w:r>
      <w:r w:rsidR="000450A8" w:rsidRPr="004370FE">
        <w:rPr>
          <w:rFonts w:ascii="Book Antiqua" w:hAnsi="Book Antiqua" w:cstheme="majorBidi"/>
          <w:sz w:val="24"/>
          <w:szCs w:val="24"/>
        </w:rPr>
        <w:t xml:space="preserve">30% of </w:t>
      </w:r>
      <w:r w:rsidR="009316FF" w:rsidRPr="004370FE">
        <w:rPr>
          <w:rFonts w:ascii="Book Antiqua" w:hAnsi="Book Antiqua" w:cstheme="majorBidi"/>
          <w:sz w:val="24"/>
          <w:szCs w:val="24"/>
        </w:rPr>
        <w:t xml:space="preserve">the </w:t>
      </w:r>
      <w:r w:rsidR="000450A8" w:rsidRPr="004370FE">
        <w:rPr>
          <w:rFonts w:ascii="Book Antiqua" w:hAnsi="Book Antiqua" w:cstheme="majorBidi"/>
          <w:sz w:val="24"/>
          <w:szCs w:val="24"/>
        </w:rPr>
        <w:t>human liver lymphocytes compared to 10</w:t>
      </w:r>
      <w:r w:rsidR="00AD778D" w:rsidRPr="00FE2FDB">
        <w:rPr>
          <w:rFonts w:ascii="Book Antiqua" w:hAnsi="Book Antiqua" w:cstheme="majorBidi"/>
          <w:sz w:val="24"/>
          <w:szCs w:val="24"/>
        </w:rPr>
        <w:t>%</w:t>
      </w:r>
      <w:r w:rsidR="00AD778D" w:rsidRPr="00FE2FDB">
        <w:rPr>
          <w:rFonts w:ascii="Book Antiqua" w:hAnsi="Book Antiqua" w:cstheme="majorBidi"/>
          <w:sz w:val="24"/>
          <w:szCs w:val="24"/>
          <w:lang w:eastAsia="zh-CN"/>
        </w:rPr>
        <w:t>-</w:t>
      </w:r>
      <w:r w:rsidR="000450A8" w:rsidRPr="004370FE">
        <w:rPr>
          <w:rFonts w:ascii="Book Antiqua" w:hAnsi="Book Antiqua" w:cstheme="majorBidi"/>
          <w:sz w:val="24"/>
          <w:szCs w:val="24"/>
        </w:rPr>
        <w:t xml:space="preserve">20% of </w:t>
      </w:r>
      <w:r w:rsidRPr="004370FE">
        <w:rPr>
          <w:rFonts w:ascii="Book Antiqua" w:hAnsi="Book Antiqua" w:cstheme="majorBidi"/>
          <w:sz w:val="24"/>
          <w:szCs w:val="24"/>
        </w:rPr>
        <w:t xml:space="preserve">the </w:t>
      </w:r>
      <w:r w:rsidR="000450A8" w:rsidRPr="004370FE">
        <w:rPr>
          <w:rFonts w:ascii="Book Antiqua" w:hAnsi="Book Antiqua" w:cstheme="majorBidi"/>
          <w:sz w:val="24"/>
          <w:szCs w:val="24"/>
        </w:rPr>
        <w:t>total periph</w:t>
      </w:r>
      <w:r w:rsidR="00726187" w:rsidRPr="004370FE">
        <w:rPr>
          <w:rFonts w:ascii="Book Antiqua" w:hAnsi="Book Antiqua" w:cstheme="majorBidi"/>
          <w:sz w:val="24"/>
          <w:szCs w:val="24"/>
        </w:rPr>
        <w:t>eral blood lymphocyte</w:t>
      </w:r>
      <w:r w:rsidR="00726187" w:rsidRPr="004370FE">
        <w:rPr>
          <w:rFonts w:ascii="Book Antiqua" w:hAnsi="Book Antiqua" w:cstheme="majorBidi"/>
          <w:bCs/>
          <w:sz w:val="24"/>
          <w:szCs w:val="24"/>
          <w:vertAlign w:val="superscript"/>
        </w:rPr>
        <w:t>[1</w:t>
      </w:r>
      <w:r w:rsidR="00C224FA" w:rsidRPr="004370FE">
        <w:rPr>
          <w:rFonts w:ascii="Book Antiqua" w:hAnsi="Book Antiqua" w:cstheme="majorBidi"/>
          <w:bCs/>
          <w:sz w:val="24"/>
          <w:szCs w:val="24"/>
          <w:vertAlign w:val="superscript"/>
        </w:rPr>
        <w:t>0</w:t>
      </w:r>
      <w:r w:rsidR="00726187" w:rsidRPr="004370FE">
        <w:rPr>
          <w:rFonts w:ascii="Book Antiqua" w:hAnsi="Book Antiqua" w:cstheme="majorBidi"/>
          <w:bCs/>
          <w:sz w:val="24"/>
          <w:szCs w:val="24"/>
          <w:vertAlign w:val="superscript"/>
        </w:rPr>
        <w:t>]</w:t>
      </w:r>
      <w:r w:rsidR="000450A8" w:rsidRPr="004370FE">
        <w:rPr>
          <w:rFonts w:ascii="Book Antiqua" w:hAnsi="Book Antiqua" w:cstheme="majorBidi"/>
          <w:sz w:val="24"/>
          <w:szCs w:val="24"/>
        </w:rPr>
        <w:t xml:space="preserve">. </w:t>
      </w:r>
      <w:r w:rsidR="00B82458" w:rsidRPr="00FE2FDB">
        <w:rPr>
          <w:rFonts w:ascii="Book Antiqua" w:hAnsi="Book Antiqua" w:cstheme="majorBidi"/>
          <w:sz w:val="24"/>
          <w:szCs w:val="24"/>
        </w:rPr>
        <w:t>They</w:t>
      </w:r>
      <w:r w:rsidR="00543461" w:rsidRPr="00FE2FDB">
        <w:rPr>
          <w:rFonts w:ascii="Book Antiqua" w:hAnsi="Book Antiqua" w:cstheme="majorBidi"/>
          <w:sz w:val="24"/>
          <w:szCs w:val="24"/>
        </w:rPr>
        <w:t xml:space="preserve"> are the main </w:t>
      </w:r>
      <w:r w:rsidR="00636176" w:rsidRPr="00FE2FDB">
        <w:rPr>
          <w:rFonts w:ascii="Book Antiqua" w:hAnsi="Book Antiqua" w:cstheme="majorBidi"/>
          <w:sz w:val="24"/>
          <w:szCs w:val="24"/>
        </w:rPr>
        <w:t>effector</w:t>
      </w:r>
      <w:r w:rsidR="00543461" w:rsidRPr="00FE2FDB">
        <w:rPr>
          <w:rFonts w:ascii="Book Antiqua" w:hAnsi="Book Antiqua" w:cstheme="majorBidi"/>
          <w:sz w:val="24"/>
          <w:szCs w:val="24"/>
        </w:rPr>
        <w:t xml:space="preserve"> cells of innate immun</w:t>
      </w:r>
      <w:r w:rsidR="009316FF" w:rsidRPr="00FE2FDB">
        <w:rPr>
          <w:rFonts w:ascii="Book Antiqua" w:hAnsi="Book Antiqua" w:cstheme="majorBidi"/>
          <w:sz w:val="24"/>
          <w:szCs w:val="24"/>
        </w:rPr>
        <w:t>ity</w:t>
      </w:r>
      <w:r w:rsidR="00636176" w:rsidRPr="00FE2FDB">
        <w:rPr>
          <w:rFonts w:ascii="Book Antiqua" w:hAnsi="Book Antiqua" w:cstheme="majorBidi"/>
          <w:sz w:val="24"/>
          <w:szCs w:val="24"/>
        </w:rPr>
        <w:t>,</w:t>
      </w:r>
      <w:r w:rsidR="00543461" w:rsidRPr="00FE2FDB">
        <w:rPr>
          <w:rFonts w:ascii="Book Antiqua" w:hAnsi="Book Antiqua" w:cstheme="majorBidi"/>
          <w:sz w:val="24"/>
          <w:szCs w:val="24"/>
        </w:rPr>
        <w:t xml:space="preserve"> </w:t>
      </w:r>
      <w:r w:rsidR="009316FF" w:rsidRPr="00FE2FDB">
        <w:rPr>
          <w:rFonts w:ascii="Book Antiqua" w:hAnsi="Book Antiqua" w:cstheme="majorBidi"/>
          <w:sz w:val="24"/>
          <w:szCs w:val="24"/>
        </w:rPr>
        <w:t>which</w:t>
      </w:r>
      <w:r w:rsidR="00543461" w:rsidRPr="00FE2FDB">
        <w:rPr>
          <w:rFonts w:ascii="Book Antiqua" w:hAnsi="Book Antiqua" w:cstheme="majorBidi"/>
          <w:sz w:val="24"/>
          <w:szCs w:val="24"/>
        </w:rPr>
        <w:t xml:space="preserve"> </w:t>
      </w:r>
      <w:r w:rsidR="00B82458" w:rsidRPr="00FE2FDB">
        <w:rPr>
          <w:rFonts w:ascii="Book Antiqua" w:hAnsi="Book Antiqua" w:cstheme="majorBidi"/>
          <w:sz w:val="24"/>
          <w:szCs w:val="24"/>
        </w:rPr>
        <w:t>p</w:t>
      </w:r>
      <w:r w:rsidR="000E4473" w:rsidRPr="00FE2FDB">
        <w:rPr>
          <w:rFonts w:ascii="Book Antiqua" w:hAnsi="Book Antiqua" w:cstheme="majorBidi"/>
          <w:sz w:val="24"/>
          <w:szCs w:val="24"/>
        </w:rPr>
        <w:t>l</w:t>
      </w:r>
      <w:r w:rsidR="00B82458" w:rsidRPr="00FE2FDB">
        <w:rPr>
          <w:rFonts w:ascii="Book Antiqua" w:hAnsi="Book Antiqua" w:cstheme="majorBidi"/>
          <w:sz w:val="24"/>
          <w:szCs w:val="24"/>
        </w:rPr>
        <w:t>a</w:t>
      </w:r>
      <w:r w:rsidR="000E4473" w:rsidRPr="00FE2FDB">
        <w:rPr>
          <w:rFonts w:ascii="Book Antiqua" w:hAnsi="Book Antiqua" w:cstheme="majorBidi"/>
          <w:sz w:val="24"/>
          <w:szCs w:val="24"/>
        </w:rPr>
        <w:t>y a</w:t>
      </w:r>
      <w:r w:rsidR="00B82458" w:rsidRPr="00FE2FDB">
        <w:rPr>
          <w:rFonts w:ascii="Book Antiqua" w:hAnsi="Book Antiqua" w:cstheme="majorBidi"/>
          <w:sz w:val="24"/>
          <w:szCs w:val="24"/>
        </w:rPr>
        <w:t xml:space="preserve">n important </w:t>
      </w:r>
      <w:r w:rsidR="00543461" w:rsidRPr="00FE2FDB">
        <w:rPr>
          <w:rFonts w:ascii="Book Antiqua" w:hAnsi="Book Antiqua" w:cstheme="majorBidi"/>
          <w:sz w:val="24"/>
          <w:szCs w:val="24"/>
        </w:rPr>
        <w:t xml:space="preserve">role </w:t>
      </w:r>
      <w:r w:rsidR="000E4473" w:rsidRPr="00FE2FDB">
        <w:rPr>
          <w:rFonts w:ascii="Book Antiqua" w:hAnsi="Book Antiqua" w:cstheme="majorBidi"/>
          <w:sz w:val="24"/>
          <w:szCs w:val="24"/>
        </w:rPr>
        <w:t xml:space="preserve">in tumor surveillance. </w:t>
      </w:r>
      <w:r w:rsidR="00A67231" w:rsidRPr="00FE2FDB">
        <w:rPr>
          <w:rFonts w:ascii="Book Antiqua" w:hAnsi="Book Antiqua" w:cstheme="majorBidi"/>
          <w:sz w:val="24"/>
          <w:szCs w:val="24"/>
        </w:rPr>
        <w:t>T</w:t>
      </w:r>
      <w:r w:rsidR="00636176" w:rsidRPr="00FE2FDB">
        <w:rPr>
          <w:rFonts w:ascii="Book Antiqua" w:hAnsi="Book Antiqua" w:cstheme="majorBidi"/>
          <w:sz w:val="24"/>
          <w:szCs w:val="24"/>
        </w:rPr>
        <w:t>he NK cells</w:t>
      </w:r>
      <w:r w:rsidR="00A67231" w:rsidRPr="00FE2FDB">
        <w:rPr>
          <w:rFonts w:ascii="Book Antiqua" w:hAnsi="Book Antiqua" w:cstheme="majorBidi"/>
          <w:sz w:val="24"/>
          <w:szCs w:val="24"/>
        </w:rPr>
        <w:t xml:space="preserve"> achieve their functions</w:t>
      </w:r>
      <w:r w:rsidR="009B63E9" w:rsidRPr="00FE2FDB">
        <w:rPr>
          <w:rFonts w:ascii="Book Antiqua" w:hAnsi="Book Antiqua" w:cstheme="majorBidi"/>
          <w:sz w:val="24"/>
          <w:szCs w:val="24"/>
        </w:rPr>
        <w:t xml:space="preserve"> </w:t>
      </w:r>
      <w:r w:rsidR="003067CF" w:rsidRPr="00FE2FDB">
        <w:rPr>
          <w:rFonts w:ascii="Book Antiqua" w:hAnsi="Book Antiqua" w:cstheme="majorBidi"/>
          <w:sz w:val="24"/>
          <w:szCs w:val="24"/>
        </w:rPr>
        <w:t xml:space="preserve">through </w:t>
      </w:r>
      <w:r w:rsidRPr="00FE2FDB">
        <w:rPr>
          <w:rFonts w:ascii="Book Antiqua" w:hAnsi="Book Antiqua" w:cstheme="majorBidi"/>
          <w:sz w:val="24"/>
          <w:szCs w:val="24"/>
        </w:rPr>
        <w:t xml:space="preserve">the </w:t>
      </w:r>
      <w:r w:rsidR="009B63E9" w:rsidRPr="00FE2FDB">
        <w:rPr>
          <w:rFonts w:ascii="Book Antiqua" w:hAnsi="Book Antiqua" w:cstheme="majorBidi"/>
          <w:sz w:val="24"/>
          <w:szCs w:val="24"/>
        </w:rPr>
        <w:t>release</w:t>
      </w:r>
      <w:r w:rsidR="00063951" w:rsidRPr="00FE2FDB">
        <w:rPr>
          <w:rFonts w:ascii="Book Antiqua" w:hAnsi="Book Antiqua" w:cstheme="majorBidi"/>
          <w:sz w:val="24"/>
          <w:szCs w:val="24"/>
        </w:rPr>
        <w:t xml:space="preserve"> of</w:t>
      </w:r>
      <w:r w:rsidRPr="00FE2FDB">
        <w:rPr>
          <w:rFonts w:ascii="Book Antiqua" w:hAnsi="Book Antiqua" w:cstheme="majorBidi"/>
          <w:sz w:val="24"/>
          <w:szCs w:val="24"/>
        </w:rPr>
        <w:t xml:space="preserve"> </w:t>
      </w:r>
      <w:r w:rsidR="009B63E9" w:rsidRPr="00FE2FDB">
        <w:rPr>
          <w:rFonts w:ascii="Book Antiqua" w:hAnsi="Book Antiqua" w:cstheme="majorBidi"/>
          <w:sz w:val="24"/>
          <w:szCs w:val="24"/>
        </w:rPr>
        <w:t>cytolytic mediators, such a</w:t>
      </w:r>
      <w:r w:rsidR="003067CF" w:rsidRPr="00FE2FDB">
        <w:rPr>
          <w:rFonts w:ascii="Book Antiqua" w:hAnsi="Book Antiqua" w:cstheme="majorBidi"/>
          <w:sz w:val="24"/>
          <w:szCs w:val="24"/>
        </w:rPr>
        <w:t xml:space="preserve">s perforin and granzymes, or </w:t>
      </w:r>
      <w:r w:rsidR="00636176" w:rsidRPr="00FE2FDB">
        <w:rPr>
          <w:rFonts w:ascii="Book Antiqua" w:hAnsi="Book Antiqua" w:cstheme="majorBidi"/>
          <w:sz w:val="24"/>
          <w:szCs w:val="24"/>
        </w:rPr>
        <w:t xml:space="preserve">the </w:t>
      </w:r>
      <w:r w:rsidR="003067CF" w:rsidRPr="00FE2FDB">
        <w:rPr>
          <w:rFonts w:ascii="Book Antiqua" w:hAnsi="Book Antiqua" w:cstheme="majorBidi"/>
          <w:sz w:val="24"/>
          <w:szCs w:val="24"/>
        </w:rPr>
        <w:t xml:space="preserve">induction of </w:t>
      </w:r>
      <w:r w:rsidR="006A2AD1" w:rsidRPr="00FE2FDB">
        <w:rPr>
          <w:rFonts w:ascii="Book Antiqua" w:hAnsi="Book Antiqua" w:cstheme="majorBidi"/>
          <w:sz w:val="24"/>
          <w:szCs w:val="24"/>
        </w:rPr>
        <w:t xml:space="preserve">apoptosis </w:t>
      </w:r>
      <w:r w:rsidR="00636176" w:rsidRPr="00FE2FDB">
        <w:rPr>
          <w:rFonts w:ascii="Book Antiqua" w:hAnsi="Book Antiqua" w:cstheme="majorBidi"/>
          <w:sz w:val="24"/>
          <w:szCs w:val="24"/>
        </w:rPr>
        <w:t>via the</w:t>
      </w:r>
      <w:r w:rsidR="006A2AD1" w:rsidRPr="00FE2FDB">
        <w:rPr>
          <w:rFonts w:ascii="Book Antiqua" w:hAnsi="Book Antiqua" w:cstheme="majorBidi"/>
          <w:sz w:val="24"/>
          <w:szCs w:val="24"/>
        </w:rPr>
        <w:t xml:space="preserve"> </w:t>
      </w:r>
      <w:r w:rsidR="009B63E9" w:rsidRPr="00FE2FDB">
        <w:rPr>
          <w:rFonts w:ascii="Book Antiqua" w:hAnsi="Book Antiqua" w:cstheme="majorBidi"/>
          <w:sz w:val="24"/>
          <w:szCs w:val="24"/>
        </w:rPr>
        <w:t>express</w:t>
      </w:r>
      <w:r w:rsidR="006A2AD1" w:rsidRPr="00FE2FDB">
        <w:rPr>
          <w:rFonts w:ascii="Book Antiqua" w:hAnsi="Book Antiqua" w:cstheme="majorBidi"/>
          <w:sz w:val="24"/>
          <w:szCs w:val="24"/>
        </w:rPr>
        <w:t>ion of</w:t>
      </w:r>
      <w:r w:rsidR="0058671A" w:rsidRPr="00FE2FDB">
        <w:rPr>
          <w:rFonts w:ascii="Book Antiqua" w:hAnsi="Book Antiqua" w:cstheme="majorBidi"/>
          <w:sz w:val="24"/>
          <w:szCs w:val="24"/>
        </w:rPr>
        <w:t xml:space="preserve"> TNF ligands and IFN-γ</w:t>
      </w:r>
      <w:r w:rsidR="00726187" w:rsidRPr="004370FE">
        <w:rPr>
          <w:rFonts w:ascii="Book Antiqua" w:hAnsi="Book Antiqua" w:cstheme="majorBidi"/>
          <w:bCs/>
          <w:sz w:val="24"/>
          <w:szCs w:val="24"/>
          <w:vertAlign w:val="superscript"/>
        </w:rPr>
        <w:t>[1</w:t>
      </w:r>
      <w:r w:rsidR="00C224FA" w:rsidRPr="004370FE">
        <w:rPr>
          <w:rFonts w:ascii="Book Antiqua" w:hAnsi="Book Antiqua" w:cstheme="majorBidi"/>
          <w:bCs/>
          <w:sz w:val="24"/>
          <w:szCs w:val="24"/>
          <w:vertAlign w:val="superscript"/>
        </w:rPr>
        <w:t>1</w:t>
      </w:r>
      <w:r w:rsidR="00726187" w:rsidRPr="004370FE">
        <w:rPr>
          <w:rFonts w:ascii="Book Antiqua" w:hAnsi="Book Antiqua" w:cstheme="majorBidi"/>
          <w:bCs/>
          <w:sz w:val="24"/>
          <w:szCs w:val="24"/>
          <w:vertAlign w:val="superscript"/>
        </w:rPr>
        <w:t>]</w:t>
      </w:r>
      <w:r w:rsidR="00063951" w:rsidRPr="00FE2FDB">
        <w:rPr>
          <w:rFonts w:ascii="Book Antiqua" w:hAnsi="Book Antiqua" w:cstheme="majorBidi"/>
          <w:sz w:val="24"/>
          <w:szCs w:val="24"/>
        </w:rPr>
        <w:t xml:space="preserve">. </w:t>
      </w:r>
      <w:r w:rsidR="00636176" w:rsidRPr="00FE2FDB">
        <w:rPr>
          <w:rFonts w:ascii="Book Antiqua" w:hAnsi="Book Antiqua" w:cstheme="majorBidi"/>
          <w:sz w:val="24"/>
          <w:szCs w:val="24"/>
        </w:rPr>
        <w:t xml:space="preserve">Activation of NK cells is strictly regulated by a balance between activating and </w:t>
      </w:r>
      <w:r w:rsidR="00636176" w:rsidRPr="00FE2FDB">
        <w:rPr>
          <w:rFonts w:ascii="Book Antiqua" w:hAnsi="Book Antiqua" w:cstheme="majorBidi"/>
          <w:sz w:val="24"/>
          <w:szCs w:val="24"/>
        </w:rPr>
        <w:lastRenderedPageBreak/>
        <w:t>inhibitory signals whereas, the</w:t>
      </w:r>
      <w:r w:rsidR="00A67231" w:rsidRPr="00FE2FDB">
        <w:rPr>
          <w:rFonts w:ascii="Book Antiqua" w:hAnsi="Book Antiqua" w:cstheme="majorBidi"/>
          <w:sz w:val="24"/>
          <w:szCs w:val="24"/>
        </w:rPr>
        <w:t xml:space="preserve"> inhibitory signals are</w:t>
      </w:r>
      <w:r w:rsidR="009B63E9" w:rsidRPr="00FE2FDB">
        <w:rPr>
          <w:rFonts w:ascii="Book Antiqua" w:hAnsi="Book Antiqua" w:cstheme="majorBidi"/>
          <w:sz w:val="24"/>
          <w:szCs w:val="24"/>
        </w:rPr>
        <w:t xml:space="preserve"> mainly induced by receptors for MHC</w:t>
      </w:r>
      <w:r w:rsidR="00B15483">
        <w:rPr>
          <w:rFonts w:ascii="Book Antiqua" w:hAnsi="Book Antiqua" w:cstheme="majorBidi"/>
          <w:sz w:val="24"/>
          <w:szCs w:val="24"/>
        </w:rPr>
        <w:t xml:space="preserve"> class I molecules (KIRs, CD94/</w:t>
      </w:r>
      <w:r w:rsidR="009B63E9" w:rsidRPr="00FE2FDB">
        <w:rPr>
          <w:rFonts w:ascii="Book Antiqua" w:hAnsi="Book Antiqua" w:cstheme="majorBidi"/>
          <w:sz w:val="24"/>
          <w:szCs w:val="24"/>
        </w:rPr>
        <w:t>NKG2A)</w:t>
      </w:r>
      <w:r w:rsidR="00636176" w:rsidRPr="00FE2FDB">
        <w:rPr>
          <w:rFonts w:ascii="Book Antiqua" w:hAnsi="Book Antiqua" w:cstheme="majorBidi"/>
          <w:sz w:val="24"/>
          <w:szCs w:val="24"/>
        </w:rPr>
        <w:t>.</w:t>
      </w:r>
      <w:r w:rsidRPr="00FE2FDB">
        <w:rPr>
          <w:rFonts w:ascii="Book Antiqua" w:hAnsi="Book Antiqua" w:cstheme="majorBidi"/>
          <w:sz w:val="24"/>
          <w:szCs w:val="24"/>
        </w:rPr>
        <w:t xml:space="preserve"> </w:t>
      </w:r>
      <w:r w:rsidR="00CD4B95" w:rsidRPr="00FE2FDB">
        <w:rPr>
          <w:rFonts w:ascii="Book Antiqua" w:hAnsi="Book Antiqua" w:cstheme="majorBidi"/>
          <w:sz w:val="24"/>
          <w:szCs w:val="24"/>
        </w:rPr>
        <w:t>The</w:t>
      </w:r>
      <w:r w:rsidR="00063951" w:rsidRPr="00FE2FDB">
        <w:rPr>
          <w:rFonts w:ascii="Book Antiqua" w:hAnsi="Book Antiqua" w:cstheme="majorBidi"/>
          <w:sz w:val="24"/>
          <w:szCs w:val="24"/>
        </w:rPr>
        <w:t xml:space="preserve"> </w:t>
      </w:r>
      <w:r w:rsidR="005F2B9B" w:rsidRPr="00FE2FDB">
        <w:rPr>
          <w:rFonts w:ascii="Book Antiqua" w:hAnsi="Book Antiqua" w:cstheme="majorBidi"/>
          <w:sz w:val="24"/>
          <w:szCs w:val="24"/>
        </w:rPr>
        <w:t xml:space="preserve">activating signals </w:t>
      </w:r>
      <w:r w:rsidR="00636176" w:rsidRPr="00FE2FDB">
        <w:rPr>
          <w:rFonts w:ascii="Book Antiqua" w:hAnsi="Book Antiqua" w:cstheme="majorBidi"/>
          <w:sz w:val="24"/>
          <w:szCs w:val="24"/>
        </w:rPr>
        <w:t xml:space="preserve">are </w:t>
      </w:r>
      <w:r w:rsidR="005F2B9B" w:rsidRPr="00FE2FDB">
        <w:rPr>
          <w:rFonts w:ascii="Book Antiqua" w:hAnsi="Book Antiqua" w:cstheme="majorBidi"/>
          <w:sz w:val="24"/>
          <w:szCs w:val="24"/>
        </w:rPr>
        <w:t xml:space="preserve">mainly </w:t>
      </w:r>
      <w:r w:rsidR="00A67231" w:rsidRPr="00FE2FDB">
        <w:rPr>
          <w:rFonts w:ascii="Book Antiqua" w:hAnsi="Book Antiqua" w:cstheme="majorBidi"/>
          <w:sz w:val="24"/>
          <w:szCs w:val="24"/>
        </w:rPr>
        <w:t xml:space="preserve">achieved </w:t>
      </w:r>
      <w:r w:rsidR="005F2B9B" w:rsidRPr="00FE2FDB">
        <w:rPr>
          <w:rFonts w:ascii="Book Antiqua" w:hAnsi="Book Antiqua" w:cstheme="majorBidi"/>
          <w:sz w:val="24"/>
          <w:szCs w:val="24"/>
        </w:rPr>
        <w:t xml:space="preserve">through </w:t>
      </w:r>
      <w:r w:rsidR="009B63E9" w:rsidRPr="00FE2FDB">
        <w:rPr>
          <w:rFonts w:ascii="Book Antiqua" w:hAnsi="Book Antiqua" w:cstheme="majorBidi"/>
          <w:sz w:val="24"/>
          <w:szCs w:val="24"/>
        </w:rPr>
        <w:t xml:space="preserve">NKG2D, a C-type lectin-like receptor </w:t>
      </w:r>
      <w:r w:rsidRPr="00FE2FDB">
        <w:rPr>
          <w:rFonts w:ascii="Book Antiqua" w:hAnsi="Book Antiqua" w:cstheme="majorBidi"/>
          <w:sz w:val="24"/>
          <w:szCs w:val="24"/>
        </w:rPr>
        <w:t xml:space="preserve">which is </w:t>
      </w:r>
      <w:r w:rsidR="009B63E9" w:rsidRPr="00FE2FDB">
        <w:rPr>
          <w:rFonts w:ascii="Book Antiqua" w:hAnsi="Book Antiqua" w:cstheme="majorBidi"/>
          <w:sz w:val="24"/>
          <w:szCs w:val="24"/>
        </w:rPr>
        <w:t>exp</w:t>
      </w:r>
      <w:r w:rsidR="00B82458" w:rsidRPr="00FE2FDB">
        <w:rPr>
          <w:rFonts w:ascii="Book Antiqua" w:hAnsi="Book Antiqua" w:cstheme="majorBidi"/>
          <w:sz w:val="24"/>
          <w:szCs w:val="24"/>
        </w:rPr>
        <w:t xml:space="preserve">ressed on NK cells, γδ T cells and </w:t>
      </w:r>
      <w:r w:rsidR="00C40F81" w:rsidRPr="00FE2FDB">
        <w:rPr>
          <w:rFonts w:ascii="Book Antiqua" w:hAnsi="Book Antiqua" w:cstheme="majorBidi"/>
          <w:sz w:val="24"/>
          <w:szCs w:val="24"/>
        </w:rPr>
        <w:t>CD8+ T cells</w:t>
      </w:r>
      <w:r w:rsidR="00A67231" w:rsidRPr="004370FE">
        <w:rPr>
          <w:rFonts w:ascii="Book Antiqua" w:hAnsi="Book Antiqua" w:cstheme="majorBidi"/>
          <w:bCs/>
          <w:sz w:val="24"/>
          <w:szCs w:val="24"/>
          <w:vertAlign w:val="superscript"/>
        </w:rPr>
        <w:t>[12,13]</w:t>
      </w:r>
      <w:r w:rsidR="00A67231" w:rsidRPr="00FE2FDB">
        <w:rPr>
          <w:rFonts w:ascii="Book Antiqua" w:hAnsi="Book Antiqua" w:cstheme="majorBidi"/>
          <w:sz w:val="24"/>
          <w:szCs w:val="24"/>
        </w:rPr>
        <w:t xml:space="preserve">. </w:t>
      </w:r>
      <w:r w:rsidRPr="00FE2FDB">
        <w:rPr>
          <w:rFonts w:ascii="Book Antiqua" w:hAnsi="Book Antiqua" w:cstheme="majorBidi"/>
          <w:sz w:val="24"/>
          <w:szCs w:val="24"/>
        </w:rPr>
        <w:t>NKG2D</w:t>
      </w:r>
      <w:r w:rsidR="009B63E9" w:rsidRPr="00FE2FDB">
        <w:rPr>
          <w:rFonts w:ascii="Book Antiqua" w:hAnsi="Book Antiqua" w:cstheme="majorBidi"/>
          <w:sz w:val="24"/>
          <w:szCs w:val="24"/>
        </w:rPr>
        <w:t xml:space="preserve"> </w:t>
      </w:r>
      <w:r w:rsidR="00DC25DC" w:rsidRPr="00FE2FDB">
        <w:rPr>
          <w:rFonts w:ascii="Book Antiqua" w:hAnsi="Book Antiqua" w:cstheme="majorBidi"/>
          <w:sz w:val="24"/>
          <w:szCs w:val="24"/>
        </w:rPr>
        <w:t xml:space="preserve">is responsible for detection and elimination of transformed cells via </w:t>
      </w:r>
      <w:r w:rsidR="009B63E9" w:rsidRPr="00FE2FDB">
        <w:rPr>
          <w:rFonts w:ascii="Book Antiqua" w:hAnsi="Book Antiqua" w:cstheme="majorBidi"/>
          <w:sz w:val="24"/>
          <w:szCs w:val="24"/>
        </w:rPr>
        <w:t>bind</w:t>
      </w:r>
      <w:r w:rsidR="00DC25DC" w:rsidRPr="00FE2FDB">
        <w:rPr>
          <w:rFonts w:ascii="Book Antiqua" w:hAnsi="Book Antiqua" w:cstheme="majorBidi"/>
          <w:sz w:val="24"/>
          <w:szCs w:val="24"/>
        </w:rPr>
        <w:t>ing</w:t>
      </w:r>
      <w:r w:rsidR="009B63E9" w:rsidRPr="00FE2FDB">
        <w:rPr>
          <w:rFonts w:ascii="Book Antiqua" w:hAnsi="Book Antiqua" w:cstheme="majorBidi"/>
          <w:sz w:val="24"/>
          <w:szCs w:val="24"/>
        </w:rPr>
        <w:t xml:space="preserve"> to </w:t>
      </w:r>
      <w:r w:rsidR="00636176" w:rsidRPr="00FE2FDB">
        <w:rPr>
          <w:rFonts w:ascii="Book Antiqua" w:hAnsi="Book Antiqua" w:cstheme="majorBidi"/>
          <w:sz w:val="24"/>
          <w:szCs w:val="24"/>
        </w:rPr>
        <w:t>MICA (</w:t>
      </w:r>
      <w:r w:rsidR="009B63E9" w:rsidRPr="00FE2FDB">
        <w:rPr>
          <w:rFonts w:ascii="Book Antiqua" w:hAnsi="Book Antiqua" w:cstheme="majorBidi"/>
          <w:sz w:val="24"/>
          <w:szCs w:val="24"/>
        </w:rPr>
        <w:t>MHC class I–related chain</w:t>
      </w:r>
      <w:r w:rsidR="00DC25DC" w:rsidRPr="00FE2FDB">
        <w:rPr>
          <w:rFonts w:ascii="Book Antiqua" w:hAnsi="Book Antiqua" w:cstheme="majorBidi"/>
          <w:sz w:val="24"/>
          <w:szCs w:val="24"/>
        </w:rPr>
        <w:t>),</w:t>
      </w:r>
      <w:r w:rsidR="009B63E9" w:rsidRPr="00FE2FDB">
        <w:rPr>
          <w:rFonts w:ascii="Book Antiqua" w:hAnsi="Book Antiqua" w:cstheme="majorBidi"/>
          <w:sz w:val="24"/>
          <w:szCs w:val="24"/>
        </w:rPr>
        <w:t xml:space="preserve"> </w:t>
      </w:r>
      <w:r w:rsidR="000E4473" w:rsidRPr="00FE2FDB">
        <w:rPr>
          <w:rFonts w:ascii="Book Antiqua" w:hAnsi="Book Antiqua" w:cstheme="majorBidi"/>
          <w:sz w:val="24"/>
          <w:szCs w:val="24"/>
        </w:rPr>
        <w:t xml:space="preserve">MICB and </w:t>
      </w:r>
      <w:r w:rsidR="00A67231" w:rsidRPr="00FE2FDB">
        <w:rPr>
          <w:rFonts w:ascii="Book Antiqua" w:hAnsi="Book Antiqua" w:cstheme="majorBidi"/>
          <w:sz w:val="24"/>
          <w:szCs w:val="24"/>
        </w:rPr>
        <w:t xml:space="preserve">the </w:t>
      </w:r>
      <w:r w:rsidR="000E4473" w:rsidRPr="00FE2FDB">
        <w:rPr>
          <w:rFonts w:ascii="Book Antiqua" w:hAnsi="Book Antiqua" w:cstheme="majorBidi"/>
          <w:sz w:val="24"/>
          <w:szCs w:val="24"/>
        </w:rPr>
        <w:t>UL16-binding proteins</w:t>
      </w:r>
      <w:r w:rsidR="00DC25DC" w:rsidRPr="004370FE">
        <w:rPr>
          <w:rFonts w:ascii="Book Antiqua" w:hAnsi="Book Antiqua" w:cstheme="majorBidi"/>
          <w:sz w:val="24"/>
          <w:szCs w:val="24"/>
          <w:vertAlign w:val="superscript"/>
        </w:rPr>
        <w:t>[14]</w:t>
      </w:r>
      <w:r w:rsidR="00DC25DC" w:rsidRPr="00FE2FDB">
        <w:rPr>
          <w:rFonts w:ascii="Book Antiqua" w:hAnsi="Book Antiqua" w:cstheme="majorBidi"/>
          <w:sz w:val="24"/>
          <w:szCs w:val="24"/>
        </w:rPr>
        <w:t xml:space="preserve">. </w:t>
      </w:r>
      <w:r w:rsidR="00636176" w:rsidRPr="004370FE">
        <w:rPr>
          <w:rFonts w:ascii="Book Antiqua" w:hAnsi="Book Antiqua" w:cstheme="majorBidi"/>
          <w:sz w:val="24"/>
          <w:szCs w:val="24"/>
        </w:rPr>
        <w:t>A</w:t>
      </w:r>
      <w:r w:rsidR="00605342" w:rsidRPr="004370FE">
        <w:rPr>
          <w:rFonts w:ascii="Book Antiqua" w:hAnsi="Book Antiqua" w:cstheme="majorBidi"/>
          <w:sz w:val="24"/>
          <w:szCs w:val="24"/>
        </w:rPr>
        <w:t>ctivation of NKG2D provide</w:t>
      </w:r>
      <w:r w:rsidR="008F4C04" w:rsidRPr="004370FE">
        <w:rPr>
          <w:rFonts w:ascii="Book Antiqua" w:hAnsi="Book Antiqua" w:cstheme="majorBidi"/>
          <w:sz w:val="24"/>
          <w:szCs w:val="24"/>
        </w:rPr>
        <w:t>s</w:t>
      </w:r>
      <w:r w:rsidR="00605342" w:rsidRPr="004370FE">
        <w:rPr>
          <w:rFonts w:ascii="Book Antiqua" w:hAnsi="Book Antiqua" w:cstheme="majorBidi"/>
          <w:sz w:val="24"/>
          <w:szCs w:val="24"/>
        </w:rPr>
        <w:t xml:space="preserve"> unique co-stimulation to antigen-specific CD8 T cells that is non</w:t>
      </w:r>
      <w:r w:rsidR="00A05B0C" w:rsidRPr="004370FE">
        <w:rPr>
          <w:rFonts w:ascii="Book Antiqua" w:hAnsi="Book Antiqua" w:cstheme="majorBidi"/>
          <w:sz w:val="24"/>
          <w:szCs w:val="24"/>
        </w:rPr>
        <w:t>-</w:t>
      </w:r>
      <w:r w:rsidR="00605342" w:rsidRPr="00FE2FDB">
        <w:rPr>
          <w:rFonts w:ascii="Book Antiqua" w:hAnsi="Book Antiqua" w:cstheme="majorBidi"/>
          <w:sz w:val="24"/>
          <w:szCs w:val="24"/>
        </w:rPr>
        <w:t>redundant</w:t>
      </w:r>
      <w:r w:rsidR="00A73E5A" w:rsidRPr="00FE2FDB">
        <w:rPr>
          <w:rFonts w:ascii="Book Antiqua" w:hAnsi="Book Antiqua" w:cstheme="majorBidi"/>
          <w:sz w:val="24"/>
          <w:szCs w:val="24"/>
        </w:rPr>
        <w:t xml:space="preserve"> </w:t>
      </w:r>
      <w:r w:rsidR="00726187" w:rsidRPr="00FE2FDB">
        <w:rPr>
          <w:rFonts w:ascii="Book Antiqua" w:hAnsi="Book Antiqua" w:cstheme="majorBidi"/>
          <w:sz w:val="24"/>
          <w:szCs w:val="24"/>
        </w:rPr>
        <w:t>to CD28 co</w:t>
      </w:r>
      <w:r w:rsidR="00A05B0C" w:rsidRPr="00FE2FDB">
        <w:rPr>
          <w:rFonts w:ascii="Book Antiqua" w:hAnsi="Book Antiqua" w:cstheme="majorBidi"/>
          <w:sz w:val="24"/>
          <w:szCs w:val="24"/>
        </w:rPr>
        <w:t>-</w:t>
      </w:r>
      <w:r w:rsidR="00726187" w:rsidRPr="00FE2FDB">
        <w:rPr>
          <w:rFonts w:ascii="Book Antiqua" w:hAnsi="Book Antiqua" w:cstheme="majorBidi"/>
          <w:sz w:val="24"/>
          <w:szCs w:val="24"/>
        </w:rPr>
        <w:t>stimulation</w:t>
      </w:r>
      <w:r w:rsidR="00726187" w:rsidRPr="004370FE">
        <w:rPr>
          <w:rFonts w:ascii="Book Antiqua" w:hAnsi="Book Antiqua" w:cstheme="majorBidi"/>
          <w:bCs/>
          <w:sz w:val="24"/>
          <w:szCs w:val="24"/>
          <w:vertAlign w:val="superscript"/>
        </w:rPr>
        <w:t>[</w:t>
      </w:r>
      <w:r w:rsidR="00C224FA" w:rsidRPr="004370FE">
        <w:rPr>
          <w:rFonts w:ascii="Book Antiqua" w:hAnsi="Book Antiqua" w:cstheme="majorBidi"/>
          <w:bCs/>
          <w:sz w:val="24"/>
          <w:szCs w:val="24"/>
          <w:vertAlign w:val="superscript"/>
        </w:rPr>
        <w:t>15</w:t>
      </w:r>
      <w:r w:rsidR="00726187" w:rsidRPr="004370FE">
        <w:rPr>
          <w:rFonts w:ascii="Book Antiqua" w:hAnsi="Book Antiqua" w:cstheme="majorBidi"/>
          <w:bCs/>
          <w:sz w:val="24"/>
          <w:szCs w:val="24"/>
          <w:vertAlign w:val="superscript"/>
        </w:rPr>
        <w:t>]</w:t>
      </w:r>
      <w:r w:rsidR="00C40F81" w:rsidRPr="00FE2FDB">
        <w:rPr>
          <w:rFonts w:ascii="Book Antiqua" w:hAnsi="Book Antiqua" w:cstheme="majorBidi"/>
          <w:sz w:val="24"/>
          <w:szCs w:val="24"/>
        </w:rPr>
        <w:t>.</w:t>
      </w:r>
    </w:p>
    <w:p w14:paraId="507FD1FD" w14:textId="36203330" w:rsidR="00420CF2" w:rsidRPr="00FE2FDB" w:rsidRDefault="00420CF2" w:rsidP="00E80E72">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FE2FDB">
        <w:rPr>
          <w:rFonts w:ascii="Book Antiqua" w:hAnsi="Book Antiqua" w:cstheme="majorBidi"/>
          <w:sz w:val="24"/>
          <w:szCs w:val="24"/>
        </w:rPr>
        <w:t xml:space="preserve">Dendritic cells (DCs) are </w:t>
      </w:r>
      <w:r w:rsidR="003067CF" w:rsidRPr="00FE2FDB">
        <w:rPr>
          <w:rFonts w:ascii="Book Antiqua" w:hAnsi="Book Antiqua" w:cstheme="majorBidi"/>
          <w:sz w:val="24"/>
          <w:szCs w:val="24"/>
        </w:rPr>
        <w:t xml:space="preserve">the most professional </w:t>
      </w:r>
      <w:r w:rsidRPr="00FE2FDB">
        <w:rPr>
          <w:rFonts w:ascii="Book Antiqua" w:hAnsi="Book Antiqua" w:cstheme="majorBidi"/>
          <w:sz w:val="24"/>
          <w:szCs w:val="24"/>
        </w:rPr>
        <w:t>antigen-presenting</w:t>
      </w:r>
      <w:r w:rsidR="005370FE" w:rsidRPr="00FE2FDB">
        <w:rPr>
          <w:rFonts w:ascii="Book Antiqua" w:hAnsi="Book Antiqua" w:cstheme="majorBidi"/>
          <w:sz w:val="24"/>
          <w:szCs w:val="24"/>
        </w:rPr>
        <w:t xml:space="preserve"> cells which respond </w:t>
      </w:r>
      <w:r w:rsidR="00AA36F5" w:rsidRPr="00FE2FDB">
        <w:rPr>
          <w:rFonts w:ascii="Book Antiqua" w:hAnsi="Book Antiqua" w:cstheme="majorBidi"/>
          <w:sz w:val="24"/>
          <w:szCs w:val="24"/>
        </w:rPr>
        <w:t xml:space="preserve">rapidly </w:t>
      </w:r>
      <w:r w:rsidR="005370FE" w:rsidRPr="00FE2FDB">
        <w:rPr>
          <w:rFonts w:ascii="Book Antiqua" w:hAnsi="Book Antiqua" w:cstheme="majorBidi"/>
          <w:sz w:val="24"/>
          <w:szCs w:val="24"/>
        </w:rPr>
        <w:t xml:space="preserve">to </w:t>
      </w:r>
      <w:r w:rsidRPr="00FE2FDB">
        <w:rPr>
          <w:rFonts w:ascii="Book Antiqua" w:hAnsi="Book Antiqua" w:cstheme="majorBidi"/>
          <w:sz w:val="24"/>
          <w:szCs w:val="24"/>
        </w:rPr>
        <w:t xml:space="preserve">microenvironment signals. </w:t>
      </w:r>
      <w:r w:rsidR="00D40841" w:rsidRPr="00FE2FDB">
        <w:rPr>
          <w:rFonts w:ascii="Book Antiqua" w:hAnsi="Book Antiqua" w:cstheme="majorBidi"/>
          <w:sz w:val="24"/>
          <w:szCs w:val="24"/>
        </w:rPr>
        <w:t xml:space="preserve">Upon maturation by tumor antigen, </w:t>
      </w:r>
      <w:r w:rsidRPr="00FE2FDB">
        <w:rPr>
          <w:rFonts w:ascii="Book Antiqua" w:hAnsi="Book Antiqua" w:cstheme="majorBidi"/>
          <w:sz w:val="24"/>
          <w:szCs w:val="24"/>
        </w:rPr>
        <w:t>cross-priming to T and B lymphocytes</w:t>
      </w:r>
      <w:r w:rsidR="0045115B" w:rsidRPr="00FE2FDB">
        <w:rPr>
          <w:rFonts w:ascii="Book Antiqua" w:hAnsi="Book Antiqua" w:cstheme="majorBidi"/>
          <w:sz w:val="24"/>
          <w:szCs w:val="24"/>
        </w:rPr>
        <w:t xml:space="preserve"> occurs </w:t>
      </w:r>
      <w:r w:rsidRPr="00FE2FDB">
        <w:rPr>
          <w:rFonts w:ascii="Book Antiqua" w:hAnsi="Book Antiqua" w:cstheme="majorBidi"/>
          <w:sz w:val="24"/>
          <w:szCs w:val="24"/>
        </w:rPr>
        <w:t>to</w:t>
      </w:r>
      <w:r w:rsidR="008F4C04" w:rsidRPr="00FE2FDB">
        <w:rPr>
          <w:rFonts w:ascii="Book Antiqua" w:hAnsi="Book Antiqua" w:cstheme="majorBidi"/>
          <w:sz w:val="24"/>
          <w:szCs w:val="24"/>
        </w:rPr>
        <w:t xml:space="preserve"> </w:t>
      </w:r>
      <w:r w:rsidR="001173BC" w:rsidRPr="00FE2FDB">
        <w:rPr>
          <w:rFonts w:ascii="Book Antiqua" w:hAnsi="Book Antiqua" w:cstheme="majorBidi"/>
          <w:sz w:val="24"/>
          <w:szCs w:val="24"/>
        </w:rPr>
        <w:t>produce antitumor adaptive immune responses</w:t>
      </w:r>
      <w:r w:rsidRPr="004370FE">
        <w:rPr>
          <w:rFonts w:ascii="Book Antiqua" w:hAnsi="Book Antiqua" w:cstheme="majorBidi"/>
          <w:bCs/>
          <w:sz w:val="24"/>
          <w:szCs w:val="24"/>
          <w:vertAlign w:val="superscript"/>
        </w:rPr>
        <w:t>[</w:t>
      </w:r>
      <w:r w:rsidR="00C224FA" w:rsidRPr="004370FE">
        <w:rPr>
          <w:rFonts w:ascii="Book Antiqua" w:hAnsi="Book Antiqua" w:cstheme="majorBidi"/>
          <w:bCs/>
          <w:sz w:val="24"/>
          <w:szCs w:val="24"/>
          <w:vertAlign w:val="superscript"/>
        </w:rPr>
        <w:t>16</w:t>
      </w:r>
      <w:r w:rsidRPr="004370FE">
        <w:rPr>
          <w:rFonts w:ascii="Book Antiqua" w:hAnsi="Book Antiqua" w:cstheme="majorBidi"/>
          <w:bCs/>
          <w:sz w:val="24"/>
          <w:szCs w:val="24"/>
          <w:vertAlign w:val="superscript"/>
        </w:rPr>
        <w:t>]</w:t>
      </w:r>
      <w:r w:rsidRPr="00FE2FDB">
        <w:rPr>
          <w:rFonts w:ascii="Book Antiqua" w:hAnsi="Book Antiqua" w:cstheme="majorBidi"/>
          <w:sz w:val="24"/>
          <w:szCs w:val="24"/>
        </w:rPr>
        <w:t xml:space="preserve">. There are 2 subsets of DCs; </w:t>
      </w:r>
      <w:r w:rsidR="008F4C04" w:rsidRPr="00FE2FDB">
        <w:rPr>
          <w:rFonts w:ascii="Book Antiqua" w:hAnsi="Book Antiqua" w:cstheme="majorBidi"/>
          <w:sz w:val="24"/>
          <w:szCs w:val="24"/>
        </w:rPr>
        <w:t xml:space="preserve">the </w:t>
      </w:r>
      <w:r w:rsidRPr="00FE2FDB">
        <w:rPr>
          <w:rFonts w:ascii="Book Antiqua" w:hAnsi="Book Antiqua" w:cstheme="majorBidi"/>
          <w:sz w:val="24"/>
          <w:szCs w:val="24"/>
        </w:rPr>
        <w:t>my</w:t>
      </w:r>
      <w:r w:rsidR="005370FE" w:rsidRPr="00FE2FDB">
        <w:rPr>
          <w:rFonts w:ascii="Book Antiqua" w:hAnsi="Book Antiqua" w:cstheme="majorBidi"/>
          <w:sz w:val="24"/>
          <w:szCs w:val="24"/>
        </w:rPr>
        <w:t>e</w:t>
      </w:r>
      <w:r w:rsidRPr="00FE2FDB">
        <w:rPr>
          <w:rFonts w:ascii="Book Antiqua" w:hAnsi="Book Antiqua" w:cstheme="majorBidi"/>
          <w:sz w:val="24"/>
          <w:szCs w:val="24"/>
        </w:rPr>
        <w:t>loid</w:t>
      </w:r>
      <w:r w:rsidR="008F4C04" w:rsidRPr="00FE2FDB">
        <w:rPr>
          <w:rFonts w:ascii="Book Antiqua" w:hAnsi="Book Antiqua" w:cstheme="majorBidi"/>
          <w:sz w:val="24"/>
          <w:szCs w:val="24"/>
        </w:rPr>
        <w:t xml:space="preserve"> </w:t>
      </w:r>
      <w:r w:rsidR="00565CF1" w:rsidRPr="00FE2FDB">
        <w:rPr>
          <w:rFonts w:ascii="Book Antiqua" w:hAnsi="Book Antiqua" w:cstheme="majorBidi"/>
          <w:sz w:val="24"/>
          <w:szCs w:val="24"/>
        </w:rPr>
        <w:t>dendr</w:t>
      </w:r>
      <w:r w:rsidR="00496C5F" w:rsidRPr="00FE2FDB">
        <w:rPr>
          <w:rFonts w:ascii="Book Antiqua" w:hAnsi="Book Antiqua" w:cstheme="majorBidi"/>
          <w:sz w:val="24"/>
          <w:szCs w:val="24"/>
        </w:rPr>
        <w:t>i</w:t>
      </w:r>
      <w:r w:rsidR="00565CF1" w:rsidRPr="00FE2FDB">
        <w:rPr>
          <w:rFonts w:ascii="Book Antiqua" w:hAnsi="Book Antiqua" w:cstheme="majorBidi"/>
          <w:sz w:val="24"/>
          <w:szCs w:val="24"/>
        </w:rPr>
        <w:t>ti</w:t>
      </w:r>
      <w:r w:rsidR="00496C5F" w:rsidRPr="00FE2FDB">
        <w:rPr>
          <w:rFonts w:ascii="Book Antiqua" w:hAnsi="Book Antiqua" w:cstheme="majorBidi"/>
          <w:sz w:val="24"/>
          <w:szCs w:val="24"/>
        </w:rPr>
        <w:t xml:space="preserve"> </w:t>
      </w:r>
      <w:r w:rsidR="00565CF1" w:rsidRPr="00FE2FDB">
        <w:rPr>
          <w:rFonts w:ascii="Book Antiqua" w:hAnsi="Book Antiqua" w:cstheme="majorBidi"/>
          <w:sz w:val="24"/>
          <w:szCs w:val="24"/>
        </w:rPr>
        <w:t>c</w:t>
      </w:r>
      <w:r w:rsidR="008F4C04" w:rsidRPr="00FE2FDB">
        <w:rPr>
          <w:rFonts w:ascii="Book Antiqua" w:hAnsi="Book Antiqua" w:cstheme="majorBidi"/>
          <w:sz w:val="24"/>
          <w:szCs w:val="24"/>
        </w:rPr>
        <w:t xml:space="preserve">ells </w:t>
      </w:r>
      <w:r w:rsidR="005370FE" w:rsidRPr="00FE2FDB">
        <w:rPr>
          <w:rFonts w:ascii="Book Antiqua" w:hAnsi="Book Antiqua" w:cstheme="majorBidi"/>
          <w:sz w:val="24"/>
          <w:szCs w:val="24"/>
        </w:rPr>
        <w:t>(m</w:t>
      </w:r>
      <w:r w:rsidRPr="00FE2FDB">
        <w:rPr>
          <w:rFonts w:ascii="Book Antiqua" w:hAnsi="Book Antiqua" w:cstheme="majorBidi"/>
          <w:sz w:val="24"/>
          <w:szCs w:val="24"/>
        </w:rPr>
        <w:t>DCs</w:t>
      </w:r>
      <w:r w:rsidR="005370FE" w:rsidRPr="00FE2FDB">
        <w:rPr>
          <w:rFonts w:ascii="Book Antiqua" w:hAnsi="Book Antiqua" w:cstheme="majorBidi"/>
          <w:sz w:val="24"/>
          <w:szCs w:val="24"/>
        </w:rPr>
        <w:t>)</w:t>
      </w:r>
      <w:r w:rsidR="0045115B" w:rsidRPr="00FE2FDB">
        <w:rPr>
          <w:rFonts w:ascii="Book Antiqua" w:hAnsi="Book Antiqua" w:cstheme="majorBidi"/>
          <w:sz w:val="24"/>
          <w:szCs w:val="24"/>
        </w:rPr>
        <w:t>;</w:t>
      </w:r>
      <w:r w:rsidR="008F4C04" w:rsidRPr="00FE2FDB">
        <w:rPr>
          <w:rFonts w:ascii="Book Antiqua" w:hAnsi="Book Antiqua" w:cstheme="majorBidi"/>
          <w:sz w:val="24"/>
          <w:szCs w:val="24"/>
        </w:rPr>
        <w:t xml:space="preserve"> </w:t>
      </w:r>
      <w:r w:rsidR="005370FE" w:rsidRPr="00FE2FDB">
        <w:rPr>
          <w:rFonts w:ascii="Book Antiqua" w:hAnsi="Book Antiqua" w:cstheme="majorBidi"/>
          <w:sz w:val="24"/>
          <w:szCs w:val="24"/>
        </w:rPr>
        <w:t xml:space="preserve">which are </w:t>
      </w:r>
      <w:r w:rsidR="005370FE" w:rsidRPr="00FE2FDB">
        <w:rPr>
          <w:rFonts w:ascii="Book Antiqua" w:hAnsi="Book Antiqua" w:cs="Times New Roman"/>
          <w:sz w:val="24"/>
          <w:szCs w:val="24"/>
        </w:rPr>
        <w:t>charac</w:t>
      </w:r>
      <w:r w:rsidR="00D40841" w:rsidRPr="00FE2FDB">
        <w:rPr>
          <w:rFonts w:ascii="Book Antiqua" w:hAnsi="Book Antiqua" w:cs="Times New Roman"/>
          <w:sz w:val="24"/>
          <w:szCs w:val="24"/>
        </w:rPr>
        <w:t xml:space="preserve">terized by their ability to produce </w:t>
      </w:r>
      <w:r w:rsidR="00D40841" w:rsidRPr="00FE2FDB">
        <w:rPr>
          <w:rFonts w:ascii="Book Antiqua" w:hAnsi="Book Antiqua" w:cstheme="majorBidi"/>
          <w:sz w:val="24"/>
          <w:szCs w:val="24"/>
        </w:rPr>
        <w:t>IL-12</w:t>
      </w:r>
      <w:r w:rsidR="00D40841" w:rsidRPr="00FE2FDB">
        <w:rPr>
          <w:rFonts w:ascii="Book Antiqua" w:hAnsi="Book Antiqua" w:cs="Times New Roman"/>
          <w:sz w:val="24"/>
          <w:szCs w:val="24"/>
        </w:rPr>
        <w:t xml:space="preserve"> </w:t>
      </w:r>
      <w:r w:rsidR="005370FE" w:rsidRPr="00FE2FDB">
        <w:rPr>
          <w:rFonts w:ascii="Book Antiqua" w:hAnsi="Book Antiqua" w:cs="Times New Roman"/>
          <w:sz w:val="24"/>
          <w:szCs w:val="24"/>
        </w:rPr>
        <w:t>and plasmacytoid</w:t>
      </w:r>
      <w:r w:rsidR="008F4C04" w:rsidRPr="00FE2FDB">
        <w:rPr>
          <w:rFonts w:ascii="Book Antiqua" w:hAnsi="Book Antiqua" w:cs="Times New Roman"/>
          <w:sz w:val="24"/>
          <w:szCs w:val="24"/>
        </w:rPr>
        <w:t xml:space="preserve"> cells </w:t>
      </w:r>
      <w:r w:rsidR="005370FE" w:rsidRPr="00FE2FDB">
        <w:rPr>
          <w:rFonts w:ascii="Book Antiqua" w:hAnsi="Book Antiqua" w:cstheme="majorBidi"/>
          <w:sz w:val="24"/>
          <w:szCs w:val="24"/>
        </w:rPr>
        <w:t>(</w:t>
      </w:r>
      <w:r w:rsidR="00D40841" w:rsidRPr="00FE2FDB">
        <w:rPr>
          <w:rFonts w:ascii="Book Antiqua" w:hAnsi="Book Antiqua" w:cstheme="majorBidi"/>
          <w:sz w:val="24"/>
          <w:szCs w:val="24"/>
        </w:rPr>
        <w:t>pDCs)</w:t>
      </w:r>
      <w:r w:rsidR="008F4C04" w:rsidRPr="00FE2FDB">
        <w:rPr>
          <w:rFonts w:ascii="Book Antiqua" w:hAnsi="Book Antiqua" w:cstheme="majorBidi"/>
          <w:sz w:val="24"/>
          <w:szCs w:val="24"/>
        </w:rPr>
        <w:t xml:space="preserve">; </w:t>
      </w:r>
      <w:r w:rsidR="00D40841" w:rsidRPr="00FE2FDB">
        <w:rPr>
          <w:rFonts w:ascii="Book Antiqua" w:hAnsi="Book Antiqua" w:cstheme="majorBidi"/>
          <w:sz w:val="24"/>
          <w:szCs w:val="24"/>
        </w:rPr>
        <w:t xml:space="preserve">which are </w:t>
      </w:r>
      <w:r w:rsidR="005370FE" w:rsidRPr="00FE2FDB">
        <w:rPr>
          <w:rFonts w:ascii="Book Antiqua" w:hAnsi="Book Antiqua" w:cs="Times New Roman"/>
          <w:sz w:val="24"/>
          <w:szCs w:val="24"/>
        </w:rPr>
        <w:t>responsible for the production of over 95% of type</w:t>
      </w:r>
      <w:r w:rsidR="00565CF1" w:rsidRPr="00FE2FDB">
        <w:rPr>
          <w:rFonts w:ascii="Book Antiqua" w:hAnsi="Book Antiqua" w:cs="Times New Roman"/>
          <w:sz w:val="24"/>
          <w:szCs w:val="24"/>
        </w:rPr>
        <w:t>-</w:t>
      </w:r>
      <w:r w:rsidR="005370FE" w:rsidRPr="00FE2FDB">
        <w:rPr>
          <w:rFonts w:ascii="Book Antiqua" w:hAnsi="Book Antiqua" w:cstheme="majorBidi"/>
          <w:sz w:val="24"/>
          <w:szCs w:val="24"/>
        </w:rPr>
        <w:t>I</w:t>
      </w:r>
      <w:r w:rsidR="00565CF1" w:rsidRPr="00FE2FDB">
        <w:rPr>
          <w:rFonts w:ascii="Book Antiqua" w:hAnsi="Book Antiqua" w:cstheme="majorBidi"/>
          <w:sz w:val="24"/>
          <w:szCs w:val="24"/>
        </w:rPr>
        <w:t xml:space="preserve"> </w:t>
      </w:r>
      <w:r w:rsidR="005370FE" w:rsidRPr="00FE2FDB">
        <w:rPr>
          <w:rFonts w:ascii="Book Antiqua" w:hAnsi="Book Antiqua" w:cstheme="majorBidi"/>
          <w:sz w:val="24"/>
          <w:szCs w:val="24"/>
        </w:rPr>
        <w:t>IFNs in</w:t>
      </w:r>
      <w:r w:rsidR="005370FE" w:rsidRPr="00FE2FDB">
        <w:rPr>
          <w:rFonts w:ascii="Book Antiqua" w:hAnsi="Book Antiqua" w:cs="Times New Roman"/>
          <w:sz w:val="24"/>
          <w:szCs w:val="24"/>
        </w:rPr>
        <w:t xml:space="preserve"> response to viral infection</w:t>
      </w:r>
      <w:r w:rsidR="00A579B7" w:rsidRPr="004370FE">
        <w:rPr>
          <w:rFonts w:ascii="Book Antiqua" w:hAnsi="Book Antiqua" w:cstheme="majorBidi"/>
          <w:bCs/>
          <w:sz w:val="24"/>
          <w:szCs w:val="24"/>
          <w:vertAlign w:val="superscript"/>
        </w:rPr>
        <w:t>[</w:t>
      </w:r>
      <w:r w:rsidR="00C224FA" w:rsidRPr="004370FE">
        <w:rPr>
          <w:rFonts w:ascii="Book Antiqua" w:hAnsi="Book Antiqua" w:cstheme="majorBidi"/>
          <w:bCs/>
          <w:sz w:val="24"/>
          <w:szCs w:val="24"/>
          <w:vertAlign w:val="superscript"/>
        </w:rPr>
        <w:t>17</w:t>
      </w:r>
      <w:r w:rsidR="00305258" w:rsidRPr="004370FE">
        <w:rPr>
          <w:rFonts w:ascii="Book Antiqua" w:hAnsi="Book Antiqua" w:cstheme="majorBidi"/>
          <w:bCs/>
          <w:sz w:val="24"/>
          <w:szCs w:val="24"/>
          <w:vertAlign w:val="superscript"/>
        </w:rPr>
        <w:t>]</w:t>
      </w:r>
      <w:r w:rsidR="00305258" w:rsidRPr="00FE2FDB">
        <w:rPr>
          <w:rFonts w:ascii="Book Antiqua" w:hAnsi="Book Antiqua" w:cstheme="majorBidi"/>
          <w:sz w:val="24"/>
          <w:szCs w:val="24"/>
        </w:rPr>
        <w:t xml:space="preserve">. </w:t>
      </w:r>
      <w:r w:rsidR="00261A1C" w:rsidRPr="00FE2FDB">
        <w:rPr>
          <w:rFonts w:ascii="Book Antiqua" w:hAnsi="Book Antiqua" w:cstheme="majorBidi"/>
          <w:sz w:val="24"/>
          <w:szCs w:val="24"/>
        </w:rPr>
        <w:t xml:space="preserve">On activation, </w:t>
      </w:r>
      <w:r w:rsidR="008F4C04" w:rsidRPr="00FE2FDB">
        <w:rPr>
          <w:rFonts w:ascii="Book Antiqua" w:hAnsi="Book Antiqua" w:cstheme="majorBidi"/>
          <w:sz w:val="24"/>
          <w:szCs w:val="24"/>
        </w:rPr>
        <w:t xml:space="preserve">the </w:t>
      </w:r>
      <w:r w:rsidR="00261A1C" w:rsidRPr="00FE2FDB">
        <w:rPr>
          <w:rFonts w:ascii="Book Antiqua" w:hAnsi="Book Antiqua" w:cstheme="majorBidi"/>
          <w:sz w:val="24"/>
          <w:szCs w:val="24"/>
        </w:rPr>
        <w:t>CD8</w:t>
      </w:r>
      <w:r w:rsidR="00AA36F5" w:rsidRPr="00FE2FDB">
        <w:rPr>
          <w:rFonts w:ascii="Book Antiqua" w:hAnsi="Book Antiqua" w:cstheme="majorBidi"/>
          <w:sz w:val="24"/>
          <w:szCs w:val="24"/>
        </w:rPr>
        <w:t>+</w:t>
      </w:r>
      <w:r w:rsidR="00261A1C" w:rsidRPr="00FE2FDB">
        <w:rPr>
          <w:rFonts w:ascii="Book Antiqua" w:hAnsi="Book Antiqua" w:cstheme="majorBidi"/>
          <w:sz w:val="24"/>
          <w:szCs w:val="24"/>
        </w:rPr>
        <w:t xml:space="preserve"> cytotoxi</w:t>
      </w:r>
      <w:r w:rsidR="00D40841" w:rsidRPr="00FE2FDB">
        <w:rPr>
          <w:rFonts w:ascii="Book Antiqua" w:hAnsi="Book Antiqua" w:cstheme="majorBidi"/>
          <w:sz w:val="24"/>
          <w:szCs w:val="24"/>
        </w:rPr>
        <w:t>c T cells (CTLs) eliminate tumor cells</w:t>
      </w:r>
      <w:r w:rsidR="00261A1C" w:rsidRPr="00FE2FDB">
        <w:rPr>
          <w:rFonts w:ascii="Book Antiqua" w:hAnsi="Book Antiqua" w:cstheme="majorBidi"/>
          <w:sz w:val="24"/>
          <w:szCs w:val="24"/>
        </w:rPr>
        <w:t xml:space="preserve"> by the production of </w:t>
      </w:r>
      <w:r w:rsidR="00846083" w:rsidRPr="00FE2FDB">
        <w:rPr>
          <w:rFonts w:ascii="Book Antiqua" w:hAnsi="Book Antiqua" w:cstheme="majorBidi"/>
          <w:sz w:val="24"/>
          <w:szCs w:val="24"/>
        </w:rPr>
        <w:t>IFN-γ</w:t>
      </w:r>
      <w:r w:rsidR="00261A1C" w:rsidRPr="00FE2FDB">
        <w:rPr>
          <w:rFonts w:ascii="Book Antiqua" w:hAnsi="Book Antiqua" w:cstheme="majorBidi"/>
          <w:sz w:val="24"/>
          <w:szCs w:val="24"/>
        </w:rPr>
        <w:t>, whereas CD4</w:t>
      </w:r>
      <w:r w:rsidR="00AA36F5" w:rsidRPr="00FE2FDB">
        <w:rPr>
          <w:rFonts w:ascii="Book Antiqua" w:hAnsi="Book Antiqua" w:cstheme="majorBidi"/>
          <w:sz w:val="24"/>
          <w:szCs w:val="24"/>
        </w:rPr>
        <w:t>+</w:t>
      </w:r>
      <w:r w:rsidR="00261A1C" w:rsidRPr="00FE2FDB">
        <w:rPr>
          <w:rFonts w:ascii="Book Antiqua" w:hAnsi="Book Antiqua" w:cstheme="majorBidi"/>
          <w:sz w:val="24"/>
          <w:szCs w:val="24"/>
        </w:rPr>
        <w:t xml:space="preserve"> T helper cells stimulate B cells </w:t>
      </w:r>
      <w:r w:rsidR="008F4C04" w:rsidRPr="00FE2FDB">
        <w:rPr>
          <w:rFonts w:ascii="Book Antiqua" w:hAnsi="Book Antiqua" w:cstheme="majorBidi"/>
          <w:sz w:val="24"/>
          <w:szCs w:val="24"/>
        </w:rPr>
        <w:t xml:space="preserve">to </w:t>
      </w:r>
      <w:r w:rsidR="00261A1C" w:rsidRPr="00FE2FDB">
        <w:rPr>
          <w:rFonts w:ascii="Book Antiqua" w:hAnsi="Book Antiqua" w:cstheme="majorBidi"/>
          <w:sz w:val="24"/>
          <w:szCs w:val="24"/>
        </w:rPr>
        <w:t xml:space="preserve">support </w:t>
      </w:r>
      <w:r w:rsidR="008F4C04" w:rsidRPr="00FE2FDB">
        <w:rPr>
          <w:rFonts w:ascii="Book Antiqua" w:hAnsi="Book Antiqua" w:cstheme="majorBidi"/>
          <w:sz w:val="24"/>
          <w:szCs w:val="24"/>
        </w:rPr>
        <w:t xml:space="preserve">the </w:t>
      </w:r>
      <w:r w:rsidR="00261A1C" w:rsidRPr="00FE2FDB">
        <w:rPr>
          <w:rFonts w:ascii="Book Antiqua" w:hAnsi="Book Antiqua" w:cstheme="majorBidi"/>
          <w:sz w:val="24"/>
          <w:szCs w:val="24"/>
        </w:rPr>
        <w:t>cytotoxic and humoral immune response</w:t>
      </w:r>
      <w:r w:rsidR="0010490F" w:rsidRPr="004370FE">
        <w:rPr>
          <w:rFonts w:ascii="Book Antiqua" w:hAnsi="Book Antiqua" w:cstheme="majorBidi"/>
          <w:bCs/>
          <w:sz w:val="24"/>
          <w:szCs w:val="24"/>
          <w:vertAlign w:val="superscript"/>
        </w:rPr>
        <w:t>[</w:t>
      </w:r>
      <w:r w:rsidR="00C224FA" w:rsidRPr="004370FE">
        <w:rPr>
          <w:rFonts w:ascii="Book Antiqua" w:hAnsi="Book Antiqua" w:cstheme="majorBidi"/>
          <w:bCs/>
          <w:sz w:val="24"/>
          <w:szCs w:val="24"/>
          <w:vertAlign w:val="superscript"/>
        </w:rPr>
        <w:t>18</w:t>
      </w:r>
      <w:r w:rsidR="00261A1C" w:rsidRPr="004370FE">
        <w:rPr>
          <w:rFonts w:ascii="Book Antiqua" w:hAnsi="Book Antiqua" w:cstheme="majorBidi"/>
          <w:bCs/>
          <w:sz w:val="24"/>
          <w:szCs w:val="24"/>
          <w:vertAlign w:val="superscript"/>
        </w:rPr>
        <w:t>]</w:t>
      </w:r>
      <w:r w:rsidR="00261A1C" w:rsidRPr="00FE2FDB">
        <w:rPr>
          <w:rFonts w:ascii="Book Antiqua" w:hAnsi="Book Antiqua" w:cstheme="majorBidi"/>
          <w:sz w:val="24"/>
          <w:szCs w:val="24"/>
        </w:rPr>
        <w:t>.</w:t>
      </w:r>
    </w:p>
    <w:p w14:paraId="52A7A9B5" w14:textId="0C587A61" w:rsidR="00AF5DBC" w:rsidRPr="00FE2FDB" w:rsidRDefault="00117BEF" w:rsidP="00E80E72">
      <w:pPr>
        <w:autoSpaceDE w:val="0"/>
        <w:autoSpaceDN w:val="0"/>
        <w:adjustRightInd w:val="0"/>
        <w:snapToGrid w:val="0"/>
        <w:spacing w:after="0" w:line="360" w:lineRule="auto"/>
        <w:ind w:firstLineChars="150" w:firstLine="360"/>
        <w:jc w:val="both"/>
        <w:rPr>
          <w:rFonts w:ascii="Book Antiqua" w:hAnsi="Book Antiqua" w:cstheme="majorBidi"/>
          <w:sz w:val="24"/>
          <w:szCs w:val="24"/>
        </w:rPr>
      </w:pPr>
      <w:r w:rsidRPr="00FE2FDB">
        <w:rPr>
          <w:rFonts w:ascii="Book Antiqua" w:hAnsi="Book Antiqua" w:cstheme="majorBidi"/>
          <w:sz w:val="24"/>
          <w:szCs w:val="24"/>
        </w:rPr>
        <w:t>Interleukin-1</w:t>
      </w:r>
      <w:r w:rsidR="00AF5DBC" w:rsidRPr="00FE2FDB">
        <w:rPr>
          <w:rFonts w:ascii="Book Antiqua" w:hAnsi="Book Antiqua" w:cstheme="majorBidi"/>
          <w:i/>
          <w:iCs/>
          <w:sz w:val="24"/>
          <w:szCs w:val="24"/>
        </w:rPr>
        <w:t xml:space="preserve"> </w:t>
      </w:r>
      <w:r w:rsidR="00AF5DBC" w:rsidRPr="00FE2FDB">
        <w:rPr>
          <w:rFonts w:ascii="Book Antiqua" w:hAnsi="Book Antiqua" w:cstheme="majorBidi"/>
          <w:sz w:val="24"/>
          <w:szCs w:val="24"/>
        </w:rPr>
        <w:t>Beta</w:t>
      </w:r>
      <w:r w:rsidR="008F4C04" w:rsidRPr="00FE2FDB">
        <w:rPr>
          <w:rFonts w:ascii="Book Antiqua" w:hAnsi="Book Antiqua" w:cstheme="majorBidi"/>
          <w:sz w:val="24"/>
          <w:szCs w:val="24"/>
        </w:rPr>
        <w:t xml:space="preserve"> is a</w:t>
      </w:r>
      <w:r w:rsidR="006C2156" w:rsidRPr="00FE2FDB">
        <w:rPr>
          <w:rFonts w:ascii="Book Antiqua" w:hAnsi="Book Antiqua" w:cstheme="majorBidi"/>
          <w:sz w:val="24"/>
          <w:szCs w:val="24"/>
        </w:rPr>
        <w:t xml:space="preserve"> regulatory cytokine </w:t>
      </w:r>
      <w:r w:rsidR="0052732E" w:rsidRPr="00FE2FDB">
        <w:rPr>
          <w:rFonts w:ascii="Book Antiqua" w:hAnsi="Book Antiqua" w:cstheme="majorBidi"/>
          <w:sz w:val="24"/>
          <w:szCs w:val="24"/>
        </w:rPr>
        <w:t>which</w:t>
      </w:r>
      <w:r w:rsidR="00AF5DBC" w:rsidRPr="00FE2FDB">
        <w:rPr>
          <w:rFonts w:ascii="Book Antiqua" w:hAnsi="Book Antiqua" w:cstheme="majorBidi"/>
          <w:sz w:val="24"/>
          <w:szCs w:val="24"/>
        </w:rPr>
        <w:t xml:space="preserve"> is produced by tumor and immune cells</w:t>
      </w:r>
      <w:r w:rsidR="006C2156" w:rsidRPr="00FE2FDB">
        <w:rPr>
          <w:rFonts w:ascii="Book Antiqua" w:hAnsi="Book Antiqua" w:cstheme="majorBidi"/>
          <w:sz w:val="24"/>
          <w:szCs w:val="24"/>
        </w:rPr>
        <w:t xml:space="preserve"> </w:t>
      </w:r>
      <w:r w:rsidR="00AA36F5" w:rsidRPr="00FE2FDB">
        <w:rPr>
          <w:rFonts w:ascii="Book Antiqua" w:hAnsi="Book Antiqua" w:cstheme="majorBidi"/>
          <w:sz w:val="24"/>
          <w:szCs w:val="24"/>
        </w:rPr>
        <w:t>such as</w:t>
      </w:r>
      <w:r w:rsidR="00565CF1" w:rsidRPr="00FE2FDB">
        <w:rPr>
          <w:rFonts w:ascii="Book Antiqua" w:hAnsi="Book Antiqua" w:cstheme="majorBidi"/>
          <w:sz w:val="24"/>
          <w:szCs w:val="24"/>
        </w:rPr>
        <w:t xml:space="preserve"> myeloid </w:t>
      </w:r>
      <w:r w:rsidRPr="00FE2FDB">
        <w:rPr>
          <w:rFonts w:ascii="Book Antiqua" w:hAnsi="Book Antiqua" w:cstheme="majorBidi"/>
          <w:sz w:val="24"/>
          <w:szCs w:val="24"/>
        </w:rPr>
        <w:t>dendritic</w:t>
      </w:r>
      <w:r w:rsidR="00565CF1" w:rsidRPr="00FE2FDB">
        <w:rPr>
          <w:rFonts w:ascii="Book Antiqua" w:hAnsi="Book Antiqua" w:cstheme="majorBidi"/>
          <w:sz w:val="24"/>
          <w:szCs w:val="24"/>
        </w:rPr>
        <w:t xml:space="preserve"> suppressor cells</w:t>
      </w:r>
      <w:r w:rsidR="00AA36F5" w:rsidRPr="00FE2FDB">
        <w:rPr>
          <w:rFonts w:ascii="Book Antiqua" w:hAnsi="Book Antiqua" w:cstheme="majorBidi"/>
          <w:sz w:val="24"/>
          <w:szCs w:val="24"/>
        </w:rPr>
        <w:t xml:space="preserve"> </w:t>
      </w:r>
      <w:r w:rsidR="00565CF1" w:rsidRPr="004370FE">
        <w:rPr>
          <w:rFonts w:ascii="Book Antiqua" w:hAnsi="Book Antiqua" w:cstheme="majorBidi"/>
          <w:sz w:val="24"/>
          <w:szCs w:val="24"/>
        </w:rPr>
        <w:t>(</w:t>
      </w:r>
      <w:r w:rsidR="00AF5DBC" w:rsidRPr="004370FE">
        <w:rPr>
          <w:rFonts w:ascii="Book Antiqua" w:hAnsi="Book Antiqua" w:cstheme="majorBidi"/>
          <w:sz w:val="24"/>
          <w:szCs w:val="24"/>
        </w:rPr>
        <w:t>MDSC</w:t>
      </w:r>
      <w:r w:rsidR="00565CF1" w:rsidRPr="004370FE">
        <w:rPr>
          <w:rFonts w:ascii="Book Antiqua" w:hAnsi="Book Antiqua" w:cstheme="majorBidi"/>
          <w:sz w:val="24"/>
          <w:szCs w:val="24"/>
        </w:rPr>
        <w:t>)</w:t>
      </w:r>
      <w:r w:rsidR="008F4C04" w:rsidRPr="004370FE">
        <w:rPr>
          <w:rFonts w:ascii="Book Antiqua" w:hAnsi="Book Antiqua" w:cstheme="majorBidi"/>
          <w:sz w:val="24"/>
          <w:szCs w:val="24"/>
        </w:rPr>
        <w:t xml:space="preserve">. It </w:t>
      </w:r>
      <w:r w:rsidR="00913030" w:rsidRPr="00FE2FDB">
        <w:rPr>
          <w:rFonts w:ascii="Book Antiqua" w:hAnsi="Book Antiqua" w:cstheme="majorBidi"/>
          <w:sz w:val="24"/>
          <w:szCs w:val="24"/>
        </w:rPr>
        <w:t>also</w:t>
      </w:r>
      <w:r w:rsidR="00AF5DBC" w:rsidRPr="00FE2FDB">
        <w:rPr>
          <w:rFonts w:ascii="Book Antiqua" w:hAnsi="Book Antiqua" w:cstheme="majorBidi"/>
          <w:sz w:val="24"/>
          <w:szCs w:val="24"/>
        </w:rPr>
        <w:t xml:space="preserve"> induces COX-2 expression</w:t>
      </w:r>
      <w:r w:rsidR="00AA36F5" w:rsidRPr="00FE2FDB">
        <w:rPr>
          <w:rFonts w:ascii="Book Antiqua" w:hAnsi="Book Antiqua" w:cstheme="majorBidi"/>
          <w:sz w:val="24"/>
          <w:szCs w:val="24"/>
        </w:rPr>
        <w:t>,</w:t>
      </w:r>
      <w:r w:rsidR="00AF5DBC" w:rsidRPr="00FE2FDB">
        <w:rPr>
          <w:rFonts w:ascii="Book Antiqua" w:hAnsi="Book Antiqua" w:cstheme="majorBidi"/>
          <w:sz w:val="24"/>
          <w:szCs w:val="24"/>
        </w:rPr>
        <w:t xml:space="preserve"> which prevents maturation and activation of antigen presenting cells at the tumor site</w:t>
      </w:r>
      <w:r w:rsidR="0010490F" w:rsidRPr="004370FE">
        <w:rPr>
          <w:rFonts w:ascii="Book Antiqua" w:hAnsi="Book Antiqua" w:cstheme="majorBidi"/>
          <w:bCs/>
          <w:sz w:val="24"/>
          <w:szCs w:val="24"/>
          <w:vertAlign w:val="superscript"/>
        </w:rPr>
        <w:t>[</w:t>
      </w:r>
      <w:r w:rsidR="00C224FA" w:rsidRPr="004370FE">
        <w:rPr>
          <w:rFonts w:ascii="Book Antiqua" w:hAnsi="Book Antiqua" w:cstheme="majorBidi"/>
          <w:bCs/>
          <w:sz w:val="24"/>
          <w:szCs w:val="24"/>
          <w:vertAlign w:val="superscript"/>
        </w:rPr>
        <w:t>19</w:t>
      </w:r>
      <w:r w:rsidR="00AF5DBC" w:rsidRPr="004370FE">
        <w:rPr>
          <w:rFonts w:ascii="Book Antiqua" w:hAnsi="Book Antiqua" w:cstheme="majorBidi"/>
          <w:bCs/>
          <w:sz w:val="24"/>
          <w:szCs w:val="24"/>
          <w:vertAlign w:val="superscript"/>
        </w:rPr>
        <w:t>]</w:t>
      </w:r>
      <w:r w:rsidR="00AF5DBC" w:rsidRPr="00FE2FDB">
        <w:rPr>
          <w:rFonts w:ascii="Book Antiqua" w:hAnsi="Book Antiqua" w:cstheme="majorBidi"/>
          <w:sz w:val="24"/>
          <w:szCs w:val="24"/>
        </w:rPr>
        <w:t>.</w:t>
      </w:r>
    </w:p>
    <w:p w14:paraId="05265395" w14:textId="77777777" w:rsidR="00B57FE7" w:rsidRPr="00FE2FDB" w:rsidRDefault="00AA36F5" w:rsidP="00E80E72">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4370FE">
        <w:rPr>
          <w:rFonts w:ascii="Book Antiqua" w:hAnsi="Book Antiqua" w:cstheme="majorBidi"/>
          <w:sz w:val="24"/>
          <w:szCs w:val="24"/>
        </w:rPr>
        <w:t xml:space="preserve">In the </w:t>
      </w:r>
      <w:r w:rsidR="008F4C04" w:rsidRPr="004370FE">
        <w:rPr>
          <w:rFonts w:ascii="Book Antiqua" w:hAnsi="Book Antiqua" w:cstheme="majorBidi"/>
          <w:sz w:val="24"/>
          <w:szCs w:val="24"/>
        </w:rPr>
        <w:t xml:space="preserve">current </w:t>
      </w:r>
      <w:r w:rsidR="00846083" w:rsidRPr="004370FE">
        <w:rPr>
          <w:rFonts w:ascii="Book Antiqua" w:hAnsi="Book Antiqua" w:cstheme="majorBidi"/>
          <w:sz w:val="24"/>
          <w:szCs w:val="24"/>
        </w:rPr>
        <w:t xml:space="preserve">study </w:t>
      </w:r>
      <w:r w:rsidRPr="004370FE">
        <w:rPr>
          <w:rFonts w:ascii="Book Antiqua" w:hAnsi="Book Antiqua" w:cstheme="majorBidi"/>
          <w:sz w:val="24"/>
          <w:szCs w:val="24"/>
        </w:rPr>
        <w:t>we assessed</w:t>
      </w:r>
      <w:r w:rsidR="00846083" w:rsidRPr="004370FE">
        <w:rPr>
          <w:rFonts w:ascii="Book Antiqua" w:hAnsi="Book Antiqua" w:cstheme="majorBidi"/>
          <w:sz w:val="24"/>
          <w:szCs w:val="24"/>
        </w:rPr>
        <w:t xml:space="preserve"> the role</w:t>
      </w:r>
      <w:r w:rsidR="00EA60B3" w:rsidRPr="004370FE">
        <w:rPr>
          <w:rFonts w:ascii="Book Antiqua" w:hAnsi="Book Antiqua" w:cstheme="majorBidi"/>
          <w:sz w:val="24"/>
          <w:szCs w:val="24"/>
        </w:rPr>
        <w:t>(</w:t>
      </w:r>
      <w:r w:rsidR="00846083" w:rsidRPr="004370FE">
        <w:rPr>
          <w:rFonts w:ascii="Book Antiqua" w:hAnsi="Book Antiqua" w:cstheme="majorBidi"/>
          <w:sz w:val="24"/>
          <w:szCs w:val="24"/>
        </w:rPr>
        <w:t>s</w:t>
      </w:r>
      <w:r w:rsidR="00EA60B3" w:rsidRPr="004370FE">
        <w:rPr>
          <w:rFonts w:ascii="Book Antiqua" w:hAnsi="Book Antiqua" w:cstheme="majorBidi"/>
          <w:sz w:val="24"/>
          <w:szCs w:val="24"/>
        </w:rPr>
        <w:t>)</w:t>
      </w:r>
      <w:r w:rsidR="00846083" w:rsidRPr="004370FE">
        <w:rPr>
          <w:rFonts w:ascii="Book Antiqua" w:hAnsi="Book Antiqua" w:cstheme="majorBidi"/>
          <w:sz w:val="24"/>
          <w:szCs w:val="24"/>
        </w:rPr>
        <w:t xml:space="preserve"> of different immune </w:t>
      </w:r>
      <w:r w:rsidR="00252E0B" w:rsidRPr="004370FE">
        <w:rPr>
          <w:rFonts w:ascii="Book Antiqua" w:hAnsi="Book Antiqua" w:cstheme="majorBidi"/>
          <w:sz w:val="24"/>
          <w:szCs w:val="24"/>
        </w:rPr>
        <w:t xml:space="preserve">regulatory </w:t>
      </w:r>
      <w:r w:rsidR="00846083" w:rsidRPr="004370FE">
        <w:rPr>
          <w:rFonts w:ascii="Book Antiqua" w:hAnsi="Book Antiqua" w:cstheme="majorBidi"/>
          <w:sz w:val="24"/>
          <w:szCs w:val="24"/>
        </w:rPr>
        <w:t xml:space="preserve">cells and cytokines in </w:t>
      </w:r>
      <w:r w:rsidR="008F4C04" w:rsidRPr="004370FE">
        <w:rPr>
          <w:rFonts w:ascii="Book Antiqua" w:hAnsi="Book Antiqua" w:cstheme="majorBidi"/>
          <w:sz w:val="24"/>
          <w:szCs w:val="24"/>
        </w:rPr>
        <w:t xml:space="preserve">the development and progression of chronic </w:t>
      </w:r>
      <w:r w:rsidR="00846083" w:rsidRPr="004370FE">
        <w:rPr>
          <w:rFonts w:ascii="Book Antiqua" w:hAnsi="Book Antiqua" w:cstheme="majorBidi"/>
          <w:sz w:val="24"/>
          <w:szCs w:val="24"/>
        </w:rPr>
        <w:t xml:space="preserve">liver disease </w:t>
      </w:r>
      <w:r w:rsidR="008F4C04" w:rsidRPr="004370FE">
        <w:rPr>
          <w:rFonts w:ascii="Book Antiqua" w:hAnsi="Book Antiqua" w:cstheme="majorBidi"/>
          <w:sz w:val="24"/>
          <w:szCs w:val="24"/>
        </w:rPr>
        <w:t>(</w:t>
      </w:r>
      <w:r w:rsidR="00846083" w:rsidRPr="004370FE">
        <w:rPr>
          <w:rFonts w:ascii="Book Antiqua" w:hAnsi="Book Antiqua" w:cstheme="majorBidi"/>
          <w:sz w:val="24"/>
          <w:szCs w:val="24"/>
        </w:rPr>
        <w:t>chronic act</w:t>
      </w:r>
      <w:r w:rsidR="008F4C04" w:rsidRPr="004370FE">
        <w:rPr>
          <w:rFonts w:ascii="Book Antiqua" w:hAnsi="Book Antiqua" w:cstheme="majorBidi"/>
          <w:sz w:val="24"/>
          <w:szCs w:val="24"/>
        </w:rPr>
        <w:t>ive hepatitis</w:t>
      </w:r>
      <w:r w:rsidRPr="004370FE">
        <w:rPr>
          <w:rFonts w:ascii="Book Antiqua" w:hAnsi="Book Antiqua" w:cstheme="majorBidi"/>
          <w:sz w:val="24"/>
          <w:szCs w:val="24"/>
        </w:rPr>
        <w:t>,</w:t>
      </w:r>
      <w:r w:rsidR="008F4C04" w:rsidRPr="004370FE">
        <w:rPr>
          <w:rFonts w:ascii="Book Antiqua" w:hAnsi="Book Antiqua" w:cstheme="majorBidi"/>
          <w:sz w:val="24"/>
          <w:szCs w:val="24"/>
        </w:rPr>
        <w:t xml:space="preserve"> cirrhosis and</w:t>
      </w:r>
      <w:r w:rsidR="00846083" w:rsidRPr="004370FE">
        <w:rPr>
          <w:rFonts w:ascii="Book Antiqua" w:hAnsi="Book Antiqua" w:cstheme="majorBidi"/>
          <w:sz w:val="24"/>
          <w:szCs w:val="24"/>
        </w:rPr>
        <w:t xml:space="preserve"> HCC</w:t>
      </w:r>
      <w:r w:rsidR="008F4C04" w:rsidRPr="004370FE">
        <w:rPr>
          <w:rFonts w:ascii="Book Antiqua" w:hAnsi="Book Antiqua" w:cstheme="majorBidi"/>
          <w:sz w:val="24"/>
          <w:szCs w:val="24"/>
        </w:rPr>
        <w:t xml:space="preserve">) </w:t>
      </w:r>
      <w:r w:rsidR="00846083" w:rsidRPr="004370FE">
        <w:rPr>
          <w:rFonts w:ascii="Book Antiqua" w:hAnsi="Book Antiqua" w:cstheme="majorBidi"/>
          <w:sz w:val="24"/>
          <w:szCs w:val="24"/>
        </w:rPr>
        <w:t xml:space="preserve">compared to </w:t>
      </w:r>
      <w:r w:rsidR="00252E0B" w:rsidRPr="004370FE">
        <w:rPr>
          <w:rFonts w:ascii="Book Antiqua" w:hAnsi="Book Antiqua" w:cstheme="majorBidi"/>
          <w:sz w:val="24"/>
          <w:szCs w:val="24"/>
        </w:rPr>
        <w:t xml:space="preserve">the </w:t>
      </w:r>
      <w:r w:rsidR="00846083" w:rsidRPr="004370FE">
        <w:rPr>
          <w:rFonts w:ascii="Book Antiqua" w:hAnsi="Book Antiqua" w:cstheme="majorBidi"/>
          <w:sz w:val="24"/>
          <w:szCs w:val="24"/>
        </w:rPr>
        <w:t xml:space="preserve">normal healthy volunteers. </w:t>
      </w:r>
      <w:r w:rsidR="00252E0B" w:rsidRPr="004370FE">
        <w:rPr>
          <w:rFonts w:ascii="Book Antiqua" w:hAnsi="Book Antiqua" w:cstheme="majorBidi"/>
          <w:sz w:val="24"/>
          <w:szCs w:val="24"/>
        </w:rPr>
        <w:t>We believe that t</w:t>
      </w:r>
      <w:r w:rsidR="00846083" w:rsidRPr="004370FE">
        <w:rPr>
          <w:rFonts w:ascii="Book Antiqua" w:hAnsi="Book Antiqua" w:cstheme="majorBidi"/>
          <w:sz w:val="24"/>
          <w:szCs w:val="24"/>
        </w:rPr>
        <w:t xml:space="preserve">his could allow for better understanding of different pathways implicated in the </w:t>
      </w:r>
      <w:r w:rsidR="00252E0B" w:rsidRPr="004370FE">
        <w:rPr>
          <w:rFonts w:ascii="Book Antiqua" w:hAnsi="Book Antiqua" w:cstheme="majorBidi"/>
          <w:sz w:val="24"/>
          <w:szCs w:val="24"/>
        </w:rPr>
        <w:t xml:space="preserve">development and progression of </w:t>
      </w:r>
      <w:r w:rsidR="00EA60B3" w:rsidRPr="004370FE">
        <w:rPr>
          <w:rFonts w:ascii="Book Antiqua" w:hAnsi="Book Antiqua" w:cstheme="majorBidi"/>
          <w:sz w:val="24"/>
          <w:szCs w:val="24"/>
        </w:rPr>
        <w:t>hepatocarc</w:t>
      </w:r>
      <w:r w:rsidR="00B75BB1" w:rsidRPr="004370FE">
        <w:rPr>
          <w:rFonts w:ascii="Book Antiqua" w:hAnsi="Book Antiqua" w:cstheme="majorBidi"/>
          <w:sz w:val="24"/>
          <w:szCs w:val="24"/>
        </w:rPr>
        <w:t>i</w:t>
      </w:r>
      <w:r w:rsidR="00EA60B3" w:rsidRPr="004370FE">
        <w:rPr>
          <w:rFonts w:ascii="Book Antiqua" w:hAnsi="Book Antiqua" w:cstheme="majorBidi"/>
          <w:sz w:val="24"/>
          <w:szCs w:val="24"/>
        </w:rPr>
        <w:t>no</w:t>
      </w:r>
      <w:r w:rsidR="00846083" w:rsidRPr="004370FE">
        <w:rPr>
          <w:rFonts w:ascii="Book Antiqua" w:hAnsi="Book Antiqua" w:cstheme="majorBidi"/>
          <w:sz w:val="24"/>
          <w:szCs w:val="24"/>
        </w:rPr>
        <w:t xml:space="preserve">genesis, and could </w:t>
      </w:r>
      <w:r w:rsidR="00EA60B3" w:rsidRPr="00FE2FDB">
        <w:rPr>
          <w:rFonts w:ascii="Book Antiqua" w:hAnsi="Book Antiqua" w:cstheme="majorBidi"/>
          <w:sz w:val="24"/>
          <w:szCs w:val="24"/>
        </w:rPr>
        <w:t xml:space="preserve">also </w:t>
      </w:r>
      <w:r w:rsidR="00846083" w:rsidRPr="00FE2FDB">
        <w:rPr>
          <w:rFonts w:ascii="Book Antiqua" w:hAnsi="Book Antiqua" w:cstheme="majorBidi"/>
          <w:sz w:val="24"/>
          <w:szCs w:val="24"/>
        </w:rPr>
        <w:t>be help</w:t>
      </w:r>
      <w:r w:rsidR="00252E0B" w:rsidRPr="00FE2FDB">
        <w:rPr>
          <w:rFonts w:ascii="Book Antiqua" w:hAnsi="Book Antiqua" w:cstheme="majorBidi"/>
          <w:sz w:val="24"/>
          <w:szCs w:val="24"/>
        </w:rPr>
        <w:t xml:space="preserve"> in</w:t>
      </w:r>
      <w:r w:rsidR="00846083" w:rsidRPr="00FE2FDB">
        <w:rPr>
          <w:rFonts w:ascii="Book Antiqua" w:hAnsi="Book Antiqua" w:cstheme="majorBidi"/>
          <w:sz w:val="24"/>
          <w:szCs w:val="24"/>
        </w:rPr>
        <w:t xml:space="preserve"> designing new immune-therapeutic drugs.</w:t>
      </w:r>
    </w:p>
    <w:p w14:paraId="2A6131E7" w14:textId="77777777" w:rsidR="00FF59DB" w:rsidRPr="00FE2FDB" w:rsidRDefault="00FF59DB" w:rsidP="00E80E72">
      <w:pPr>
        <w:autoSpaceDE w:val="0"/>
        <w:autoSpaceDN w:val="0"/>
        <w:adjustRightInd w:val="0"/>
        <w:snapToGrid w:val="0"/>
        <w:spacing w:after="0" w:line="360" w:lineRule="auto"/>
        <w:jc w:val="both"/>
        <w:rPr>
          <w:rFonts w:ascii="Book Antiqua" w:hAnsi="Book Antiqua" w:cstheme="majorBidi"/>
          <w:sz w:val="24"/>
          <w:szCs w:val="24"/>
        </w:rPr>
      </w:pPr>
    </w:p>
    <w:p w14:paraId="6DC43C4A" w14:textId="77777777" w:rsidR="009636F5" w:rsidRPr="00FE2FDB" w:rsidRDefault="0084766F"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b/>
          <w:bCs/>
          <w:caps/>
          <w:sz w:val="24"/>
          <w:szCs w:val="24"/>
        </w:rPr>
        <w:t xml:space="preserve">materials and </w:t>
      </w:r>
      <w:r w:rsidR="009636F5" w:rsidRPr="00FE2FDB">
        <w:rPr>
          <w:rFonts w:ascii="Book Antiqua" w:hAnsi="Book Antiqua" w:cstheme="majorBidi"/>
          <w:b/>
          <w:bCs/>
          <w:caps/>
          <w:sz w:val="24"/>
          <w:szCs w:val="24"/>
        </w:rPr>
        <w:t>Methods</w:t>
      </w:r>
    </w:p>
    <w:p w14:paraId="1C49C6C4" w14:textId="77777777" w:rsidR="0084766F" w:rsidRPr="00FE2FDB" w:rsidRDefault="009636F5"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b/>
          <w:bCs/>
          <w:i/>
          <w:iCs/>
          <w:sz w:val="24"/>
          <w:szCs w:val="24"/>
          <w:lang w:bidi="ar-EG"/>
        </w:rPr>
        <w:lastRenderedPageBreak/>
        <w:t>Patients</w:t>
      </w:r>
    </w:p>
    <w:p w14:paraId="555B05A0" w14:textId="4ED8AEC9" w:rsidR="009636F5" w:rsidRPr="00FE2FDB" w:rsidRDefault="009636F5"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t>Th</w:t>
      </w:r>
      <w:r w:rsidR="00537EEA" w:rsidRPr="00FE2FDB">
        <w:rPr>
          <w:rFonts w:ascii="Book Antiqua" w:hAnsi="Book Antiqua" w:cstheme="majorBidi"/>
          <w:sz w:val="24"/>
          <w:szCs w:val="24"/>
        </w:rPr>
        <w:t>e current</w:t>
      </w:r>
      <w:r w:rsidRPr="00FE2FDB">
        <w:rPr>
          <w:rFonts w:ascii="Book Antiqua" w:hAnsi="Book Antiqua" w:cstheme="majorBidi"/>
          <w:sz w:val="24"/>
          <w:szCs w:val="24"/>
        </w:rPr>
        <w:t xml:space="preserve"> study included 88 patients who </w:t>
      </w:r>
      <w:r w:rsidR="00DC7806" w:rsidRPr="00FE2FDB">
        <w:rPr>
          <w:rFonts w:ascii="Book Antiqua" w:hAnsi="Book Antiqua" w:cstheme="majorBidi"/>
          <w:sz w:val="24"/>
          <w:szCs w:val="24"/>
        </w:rPr>
        <w:t xml:space="preserve">attended the medical oncology clinics of the National Cancer Institute (NCI), Cairo University during the period from 2014 to 2016. Patients </w:t>
      </w:r>
      <w:r w:rsidR="00537EEA" w:rsidRPr="00FE2FDB">
        <w:rPr>
          <w:rFonts w:ascii="Book Antiqua" w:hAnsi="Book Antiqua" w:cstheme="majorBidi"/>
          <w:sz w:val="24"/>
          <w:szCs w:val="24"/>
        </w:rPr>
        <w:t>were divided</w:t>
      </w:r>
      <w:r w:rsidRPr="00FE2FDB">
        <w:rPr>
          <w:rFonts w:ascii="Book Antiqua" w:hAnsi="Book Antiqua" w:cstheme="majorBidi"/>
          <w:sz w:val="24"/>
          <w:szCs w:val="24"/>
        </w:rPr>
        <w:t xml:space="preserve"> into 4 groups</w:t>
      </w:r>
      <w:r w:rsidR="00537EEA" w:rsidRPr="00FE2FDB">
        <w:rPr>
          <w:rFonts w:ascii="Book Antiqua" w:hAnsi="Book Antiqua" w:cstheme="majorBidi"/>
          <w:sz w:val="24"/>
          <w:szCs w:val="24"/>
        </w:rPr>
        <w:t>:</w:t>
      </w:r>
      <w:r w:rsidR="00AD778D" w:rsidRPr="00FE2FDB">
        <w:rPr>
          <w:rFonts w:ascii="Book Antiqua" w:hAnsi="Book Antiqua" w:cstheme="majorBidi"/>
          <w:sz w:val="24"/>
          <w:szCs w:val="24"/>
          <w:lang w:eastAsia="zh-CN"/>
        </w:rPr>
        <w:t xml:space="preserve"> </w:t>
      </w:r>
      <w:r w:rsidR="00537EEA" w:rsidRPr="00FE2FDB">
        <w:rPr>
          <w:rFonts w:ascii="Book Antiqua" w:hAnsi="Book Antiqua" w:cstheme="majorBidi"/>
          <w:sz w:val="24"/>
          <w:szCs w:val="24"/>
        </w:rPr>
        <w:t xml:space="preserve">HCC </w:t>
      </w:r>
      <w:r w:rsidRPr="00FE2FDB">
        <w:rPr>
          <w:rFonts w:ascii="Book Antiqua" w:hAnsi="Book Antiqua" w:cstheme="majorBidi"/>
          <w:sz w:val="24"/>
          <w:szCs w:val="24"/>
        </w:rPr>
        <w:t>(20</w:t>
      </w:r>
      <w:r w:rsidR="00537EEA" w:rsidRPr="00FE2FDB">
        <w:rPr>
          <w:rFonts w:ascii="Book Antiqua" w:hAnsi="Book Antiqua" w:cstheme="majorBidi"/>
          <w:sz w:val="24"/>
          <w:szCs w:val="24"/>
        </w:rPr>
        <w:t xml:space="preserve"> patients</w:t>
      </w:r>
      <w:r w:rsidR="00314D8F">
        <w:rPr>
          <w:rFonts w:ascii="Book Antiqua" w:hAnsi="Book Antiqua" w:cstheme="majorBidi" w:hint="eastAsia"/>
          <w:sz w:val="24"/>
          <w:szCs w:val="24"/>
          <w:lang w:eastAsia="zh-CN"/>
        </w:rPr>
        <w:t xml:space="preserve"> </w:t>
      </w:r>
      <w:r w:rsidR="00270EFE" w:rsidRPr="00FE2FDB">
        <w:rPr>
          <w:rFonts w:ascii="Book Antiqua" w:hAnsi="Book Antiqua" w:cstheme="majorBidi"/>
          <w:sz w:val="24"/>
          <w:szCs w:val="24"/>
        </w:rPr>
        <w:t>-</w:t>
      </w:r>
      <w:r w:rsidR="00314D8F">
        <w:rPr>
          <w:rFonts w:ascii="Book Antiqua" w:hAnsi="Book Antiqua" w:cstheme="majorBidi" w:hint="eastAsia"/>
          <w:sz w:val="24"/>
          <w:szCs w:val="24"/>
          <w:lang w:eastAsia="zh-CN"/>
        </w:rPr>
        <w:t xml:space="preserve"> </w:t>
      </w:r>
      <w:r w:rsidR="00270EFE" w:rsidRPr="004370FE">
        <w:rPr>
          <w:rFonts w:ascii="Book Antiqua" w:hAnsi="Book Antiqua" w:cstheme="majorBidi"/>
          <w:bCs/>
          <w:sz w:val="24"/>
          <w:szCs w:val="24"/>
        </w:rPr>
        <w:t>G1</w:t>
      </w:r>
      <w:r w:rsidRPr="00FE2FDB">
        <w:rPr>
          <w:rFonts w:ascii="Book Antiqua" w:hAnsi="Book Antiqua" w:cstheme="majorBidi"/>
          <w:sz w:val="24"/>
          <w:szCs w:val="24"/>
        </w:rPr>
        <w:t>), liver cirrhosis (28</w:t>
      </w:r>
      <w:r w:rsidR="00537EEA" w:rsidRPr="00FE2FDB">
        <w:rPr>
          <w:rFonts w:ascii="Book Antiqua" w:hAnsi="Book Antiqua" w:cstheme="majorBidi"/>
          <w:sz w:val="24"/>
          <w:szCs w:val="24"/>
        </w:rPr>
        <w:t xml:space="preserve"> patients</w:t>
      </w:r>
      <w:r w:rsidR="00314D8F">
        <w:rPr>
          <w:rFonts w:ascii="Book Antiqua" w:hAnsi="Book Antiqua" w:cstheme="majorBidi" w:hint="eastAsia"/>
          <w:sz w:val="24"/>
          <w:szCs w:val="24"/>
          <w:lang w:eastAsia="zh-CN"/>
        </w:rPr>
        <w:t xml:space="preserve"> </w:t>
      </w:r>
      <w:r w:rsidR="00270EFE" w:rsidRPr="00FE2FDB">
        <w:rPr>
          <w:rFonts w:ascii="Book Antiqua" w:hAnsi="Book Antiqua" w:cstheme="majorBidi"/>
          <w:sz w:val="24"/>
          <w:szCs w:val="24"/>
        </w:rPr>
        <w:t>-</w:t>
      </w:r>
      <w:r w:rsidR="00314D8F">
        <w:rPr>
          <w:rFonts w:ascii="Book Antiqua" w:hAnsi="Book Antiqua" w:cstheme="majorBidi" w:hint="eastAsia"/>
          <w:sz w:val="24"/>
          <w:szCs w:val="24"/>
          <w:lang w:eastAsia="zh-CN"/>
        </w:rPr>
        <w:t xml:space="preserve"> </w:t>
      </w:r>
      <w:r w:rsidR="00270EFE" w:rsidRPr="004370FE">
        <w:rPr>
          <w:rFonts w:ascii="Book Antiqua" w:hAnsi="Book Antiqua" w:cstheme="majorBidi"/>
          <w:bCs/>
          <w:sz w:val="24"/>
          <w:szCs w:val="24"/>
        </w:rPr>
        <w:t>G2</w:t>
      </w:r>
      <w:r w:rsidRPr="00FE2FDB">
        <w:rPr>
          <w:rFonts w:ascii="Book Antiqua" w:hAnsi="Book Antiqua" w:cstheme="majorBidi"/>
          <w:sz w:val="24"/>
          <w:szCs w:val="24"/>
        </w:rPr>
        <w:t>)</w:t>
      </w:r>
      <w:r w:rsidR="00537EEA" w:rsidRPr="00FE2FDB">
        <w:rPr>
          <w:rFonts w:ascii="Book Antiqua" w:hAnsi="Book Antiqua" w:cstheme="majorBidi"/>
          <w:sz w:val="24"/>
          <w:szCs w:val="24"/>
        </w:rPr>
        <w:t>,</w:t>
      </w:r>
      <w:r w:rsidRPr="00FE2FDB">
        <w:rPr>
          <w:rFonts w:ascii="Book Antiqua" w:hAnsi="Book Antiqua" w:cstheme="majorBidi"/>
          <w:sz w:val="24"/>
          <w:szCs w:val="24"/>
        </w:rPr>
        <w:t xml:space="preserve"> </w:t>
      </w:r>
      <w:r w:rsidR="00537EEA" w:rsidRPr="00FE2FDB">
        <w:rPr>
          <w:rFonts w:ascii="Book Antiqua" w:hAnsi="Book Antiqua" w:cstheme="majorBidi"/>
          <w:sz w:val="24"/>
          <w:szCs w:val="24"/>
        </w:rPr>
        <w:t xml:space="preserve">chronic hepatitis </w:t>
      </w:r>
      <w:r w:rsidRPr="00FE2FDB">
        <w:rPr>
          <w:rFonts w:ascii="Book Antiqua" w:hAnsi="Book Antiqua" w:cstheme="majorBidi"/>
          <w:sz w:val="24"/>
          <w:szCs w:val="24"/>
        </w:rPr>
        <w:t>(25</w:t>
      </w:r>
      <w:r w:rsidR="00537EEA" w:rsidRPr="00FE2FDB">
        <w:rPr>
          <w:rFonts w:ascii="Book Antiqua" w:hAnsi="Book Antiqua" w:cstheme="majorBidi"/>
          <w:sz w:val="24"/>
          <w:szCs w:val="24"/>
        </w:rPr>
        <w:t xml:space="preserve"> patients</w:t>
      </w:r>
      <w:r w:rsidR="00314D8F">
        <w:rPr>
          <w:rFonts w:ascii="Book Antiqua" w:hAnsi="Book Antiqua" w:cstheme="majorBidi" w:hint="eastAsia"/>
          <w:sz w:val="24"/>
          <w:szCs w:val="24"/>
          <w:lang w:eastAsia="zh-CN"/>
        </w:rPr>
        <w:t xml:space="preserve"> </w:t>
      </w:r>
      <w:r w:rsidR="00270EFE" w:rsidRPr="004370FE">
        <w:rPr>
          <w:rFonts w:ascii="Book Antiqua" w:hAnsi="Book Antiqua" w:cstheme="majorBidi"/>
          <w:bCs/>
          <w:sz w:val="24"/>
          <w:szCs w:val="24"/>
        </w:rPr>
        <w:t>-</w:t>
      </w:r>
      <w:r w:rsidR="00314D8F">
        <w:rPr>
          <w:rFonts w:ascii="Book Antiqua" w:hAnsi="Book Antiqua" w:cstheme="majorBidi" w:hint="eastAsia"/>
          <w:bCs/>
          <w:sz w:val="24"/>
          <w:szCs w:val="24"/>
          <w:lang w:eastAsia="zh-CN"/>
        </w:rPr>
        <w:t xml:space="preserve"> </w:t>
      </w:r>
      <w:r w:rsidR="00270EFE" w:rsidRPr="004370FE">
        <w:rPr>
          <w:rFonts w:ascii="Book Antiqua" w:hAnsi="Book Antiqua" w:cstheme="majorBidi"/>
          <w:bCs/>
          <w:sz w:val="24"/>
          <w:szCs w:val="24"/>
        </w:rPr>
        <w:t>G3</w:t>
      </w:r>
      <w:r w:rsidRPr="00FE2FDB">
        <w:rPr>
          <w:rFonts w:ascii="Book Antiqua" w:hAnsi="Book Antiqua" w:cstheme="majorBidi"/>
          <w:sz w:val="24"/>
          <w:szCs w:val="24"/>
        </w:rPr>
        <w:t xml:space="preserve">) </w:t>
      </w:r>
      <w:r w:rsidR="00537EEA" w:rsidRPr="00FE2FDB">
        <w:rPr>
          <w:rFonts w:ascii="Book Antiqua" w:hAnsi="Book Antiqua" w:cstheme="majorBidi"/>
          <w:sz w:val="24"/>
          <w:szCs w:val="24"/>
        </w:rPr>
        <w:t xml:space="preserve">and normal healthy volunteers </w:t>
      </w:r>
      <w:r w:rsidR="00270EFE" w:rsidRPr="00FE2FDB">
        <w:rPr>
          <w:rFonts w:ascii="Book Antiqua" w:hAnsi="Book Antiqua" w:cstheme="majorBidi"/>
          <w:sz w:val="24"/>
          <w:szCs w:val="24"/>
        </w:rPr>
        <w:t xml:space="preserve">as a control group </w:t>
      </w:r>
      <w:r w:rsidRPr="00FE2FDB">
        <w:rPr>
          <w:rFonts w:ascii="Book Antiqua" w:hAnsi="Book Antiqua" w:cstheme="majorBidi"/>
          <w:sz w:val="24"/>
          <w:szCs w:val="24"/>
        </w:rPr>
        <w:t>(15</w:t>
      </w:r>
      <w:r w:rsidR="00537EEA" w:rsidRPr="00FE2FDB">
        <w:rPr>
          <w:rFonts w:ascii="Book Antiqua" w:hAnsi="Book Antiqua" w:cstheme="majorBidi"/>
          <w:sz w:val="24"/>
          <w:szCs w:val="24"/>
        </w:rPr>
        <w:t xml:space="preserve"> persons, matched for age and sex</w:t>
      </w:r>
      <w:r w:rsidR="00314D8F">
        <w:rPr>
          <w:rFonts w:ascii="Book Antiqua" w:hAnsi="Book Antiqua" w:cstheme="majorBidi" w:hint="eastAsia"/>
          <w:sz w:val="24"/>
          <w:szCs w:val="24"/>
          <w:lang w:eastAsia="zh-CN"/>
        </w:rPr>
        <w:t xml:space="preserve"> </w:t>
      </w:r>
      <w:r w:rsidR="00270EFE" w:rsidRPr="00FE2FDB">
        <w:rPr>
          <w:rFonts w:ascii="Book Antiqua" w:hAnsi="Book Antiqua" w:cstheme="majorBidi"/>
          <w:sz w:val="24"/>
          <w:szCs w:val="24"/>
        </w:rPr>
        <w:t>-</w:t>
      </w:r>
      <w:r w:rsidR="00314D8F">
        <w:rPr>
          <w:rFonts w:ascii="Book Antiqua" w:hAnsi="Book Antiqua" w:cstheme="majorBidi" w:hint="eastAsia"/>
          <w:sz w:val="24"/>
          <w:szCs w:val="24"/>
          <w:lang w:eastAsia="zh-CN"/>
        </w:rPr>
        <w:t xml:space="preserve"> </w:t>
      </w:r>
      <w:r w:rsidR="00270EFE" w:rsidRPr="004370FE">
        <w:rPr>
          <w:rFonts w:ascii="Book Antiqua" w:hAnsi="Book Antiqua" w:cstheme="majorBidi"/>
          <w:bCs/>
          <w:sz w:val="24"/>
          <w:szCs w:val="24"/>
        </w:rPr>
        <w:t>G4</w:t>
      </w:r>
      <w:r w:rsidRPr="00FE2FDB">
        <w:rPr>
          <w:rFonts w:ascii="Book Antiqua" w:hAnsi="Book Antiqua" w:cstheme="majorBidi"/>
          <w:sz w:val="24"/>
          <w:szCs w:val="24"/>
        </w:rPr>
        <w:t>).</w:t>
      </w:r>
      <w:r w:rsidR="00DC7806" w:rsidRPr="00FE2FDB">
        <w:rPr>
          <w:rFonts w:ascii="Book Antiqua" w:hAnsi="Book Antiqua" w:cstheme="majorBidi"/>
          <w:sz w:val="24"/>
          <w:szCs w:val="24"/>
        </w:rPr>
        <w:t xml:space="preserve"> </w:t>
      </w:r>
      <w:r w:rsidR="00537EEA" w:rsidRPr="00FE2FDB">
        <w:rPr>
          <w:rFonts w:ascii="Book Antiqua" w:hAnsi="Book Antiqua" w:cstheme="majorBidi"/>
          <w:sz w:val="24"/>
          <w:szCs w:val="24"/>
        </w:rPr>
        <w:t xml:space="preserve">The </w:t>
      </w:r>
      <w:r w:rsidRPr="00FE2FDB">
        <w:rPr>
          <w:rFonts w:ascii="Book Antiqua" w:hAnsi="Book Antiqua" w:cstheme="majorBidi"/>
          <w:sz w:val="24"/>
          <w:szCs w:val="24"/>
        </w:rPr>
        <w:t xml:space="preserve">Ethical </w:t>
      </w:r>
      <w:r w:rsidR="00537EEA" w:rsidRPr="00FE2FDB">
        <w:rPr>
          <w:rFonts w:ascii="Book Antiqua" w:hAnsi="Book Antiqua" w:cstheme="majorBidi"/>
          <w:sz w:val="24"/>
          <w:szCs w:val="24"/>
        </w:rPr>
        <w:t>C</w:t>
      </w:r>
      <w:r w:rsidRPr="00FE2FDB">
        <w:rPr>
          <w:rFonts w:ascii="Book Antiqua" w:hAnsi="Book Antiqua" w:cstheme="majorBidi"/>
          <w:sz w:val="24"/>
          <w:szCs w:val="24"/>
        </w:rPr>
        <w:t xml:space="preserve">ommittee of the NCI, Egypt approved the study </w:t>
      </w:r>
      <w:r w:rsidR="00537EEA" w:rsidRPr="00FE2FDB">
        <w:rPr>
          <w:rFonts w:ascii="Book Antiqua" w:hAnsi="Book Antiqua" w:cstheme="majorBidi"/>
          <w:sz w:val="24"/>
          <w:szCs w:val="24"/>
        </w:rPr>
        <w:t xml:space="preserve">protocol </w:t>
      </w:r>
      <w:r w:rsidRPr="00FE2FDB">
        <w:rPr>
          <w:rFonts w:ascii="Book Antiqua" w:hAnsi="Book Antiqua" w:cstheme="majorBidi"/>
          <w:sz w:val="24"/>
          <w:szCs w:val="24"/>
        </w:rPr>
        <w:t xml:space="preserve">and </w:t>
      </w:r>
      <w:r w:rsidR="00270EFE" w:rsidRPr="00FE2FDB">
        <w:rPr>
          <w:rFonts w:ascii="Book Antiqua" w:hAnsi="Book Antiqua" w:cstheme="majorBidi"/>
          <w:sz w:val="24"/>
          <w:szCs w:val="24"/>
        </w:rPr>
        <w:t xml:space="preserve">an </w:t>
      </w:r>
      <w:r w:rsidRPr="00FE2FDB">
        <w:rPr>
          <w:rFonts w:ascii="Book Antiqua" w:hAnsi="Book Antiqua" w:cstheme="majorBidi"/>
          <w:sz w:val="24"/>
          <w:szCs w:val="24"/>
        </w:rPr>
        <w:t>informed consent</w:t>
      </w:r>
      <w:r w:rsidR="00270EFE" w:rsidRPr="00FE2FDB">
        <w:rPr>
          <w:rFonts w:ascii="Book Antiqua" w:hAnsi="Book Antiqua" w:cstheme="majorBidi"/>
          <w:sz w:val="24"/>
          <w:szCs w:val="24"/>
        </w:rPr>
        <w:t xml:space="preserve"> wa</w:t>
      </w:r>
      <w:r w:rsidRPr="00FE2FDB">
        <w:rPr>
          <w:rFonts w:ascii="Book Antiqua" w:hAnsi="Book Antiqua" w:cstheme="majorBidi"/>
          <w:sz w:val="24"/>
          <w:szCs w:val="24"/>
        </w:rPr>
        <w:t xml:space="preserve">s obtained </w:t>
      </w:r>
      <w:r w:rsidR="00270EFE" w:rsidRPr="00FE2FDB">
        <w:rPr>
          <w:rFonts w:ascii="Book Antiqua" w:hAnsi="Book Antiqua" w:cstheme="majorBidi"/>
          <w:sz w:val="24"/>
          <w:szCs w:val="24"/>
        </w:rPr>
        <w:t xml:space="preserve">from all participants </w:t>
      </w:r>
      <w:r w:rsidRPr="00FE2FDB">
        <w:rPr>
          <w:rFonts w:ascii="Book Antiqua" w:hAnsi="Book Antiqua" w:cstheme="majorBidi"/>
          <w:sz w:val="24"/>
          <w:szCs w:val="24"/>
        </w:rPr>
        <w:t>before enrollment</w:t>
      </w:r>
      <w:r w:rsidR="00270EFE" w:rsidRPr="00FE2FDB">
        <w:rPr>
          <w:rFonts w:ascii="Book Antiqua" w:hAnsi="Book Antiqua" w:cstheme="majorBidi"/>
          <w:sz w:val="24"/>
          <w:szCs w:val="24"/>
        </w:rPr>
        <w:t xml:space="preserve"> in the study</w:t>
      </w:r>
      <w:r w:rsidRPr="00FE2FDB">
        <w:rPr>
          <w:rFonts w:ascii="Book Antiqua" w:hAnsi="Book Antiqua" w:cstheme="majorBidi"/>
          <w:sz w:val="24"/>
          <w:szCs w:val="24"/>
        </w:rPr>
        <w:t>.</w:t>
      </w:r>
    </w:p>
    <w:p w14:paraId="14AC80B0" w14:textId="77777777" w:rsidR="003E130A" w:rsidRPr="00FE2FDB" w:rsidRDefault="003E130A" w:rsidP="00E80E72">
      <w:pPr>
        <w:snapToGrid w:val="0"/>
        <w:spacing w:after="0" w:line="360" w:lineRule="auto"/>
        <w:jc w:val="both"/>
        <w:rPr>
          <w:rFonts w:ascii="Book Antiqua" w:hAnsi="Book Antiqua" w:cstheme="majorBidi"/>
          <w:b/>
          <w:bCs/>
          <w:i/>
          <w:iCs/>
          <w:sz w:val="24"/>
          <w:szCs w:val="24"/>
          <w:lang w:eastAsia="zh-CN"/>
        </w:rPr>
      </w:pPr>
    </w:p>
    <w:p w14:paraId="1FF39C59" w14:textId="0B501737" w:rsidR="0084766F" w:rsidRPr="00FE2FDB" w:rsidRDefault="00DC7806"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b/>
          <w:bCs/>
          <w:i/>
          <w:iCs/>
          <w:sz w:val="24"/>
          <w:szCs w:val="24"/>
        </w:rPr>
        <w:t xml:space="preserve">Characterization of </w:t>
      </w:r>
      <w:r w:rsidR="00D906E4" w:rsidRPr="00FE2FDB">
        <w:rPr>
          <w:rFonts w:ascii="Book Antiqua" w:hAnsi="Book Antiqua" w:cstheme="majorBidi"/>
          <w:b/>
          <w:bCs/>
          <w:i/>
          <w:iCs/>
          <w:sz w:val="24"/>
          <w:szCs w:val="24"/>
        </w:rPr>
        <w:t xml:space="preserve">immune cells </w:t>
      </w:r>
      <w:r w:rsidR="00270EFE" w:rsidRPr="00FE2FDB">
        <w:rPr>
          <w:rFonts w:ascii="Book Antiqua" w:hAnsi="Book Antiqua" w:cstheme="majorBidi"/>
          <w:b/>
          <w:bCs/>
          <w:i/>
          <w:iCs/>
          <w:sz w:val="24"/>
          <w:szCs w:val="24"/>
        </w:rPr>
        <w:t xml:space="preserve">by </w:t>
      </w:r>
      <w:r w:rsidR="00EE4A8C" w:rsidRPr="00FE2FDB">
        <w:rPr>
          <w:rFonts w:ascii="Book Antiqua" w:hAnsi="Book Antiqua" w:cstheme="majorBidi"/>
          <w:b/>
          <w:bCs/>
          <w:i/>
          <w:iCs/>
          <w:sz w:val="24"/>
          <w:szCs w:val="24"/>
        </w:rPr>
        <w:t>Flowcytometry</w:t>
      </w:r>
    </w:p>
    <w:p w14:paraId="5FC1D846" w14:textId="11A7AAA7" w:rsidR="009636F5" w:rsidRPr="00FE2FDB" w:rsidRDefault="009636F5"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t>Peripheral blood samples were isolated from patients and healthy subjects for</w:t>
      </w:r>
      <w:r w:rsidR="006E3419" w:rsidRPr="00FE2FDB">
        <w:rPr>
          <w:rFonts w:ascii="Book Antiqua" w:hAnsi="Book Antiqua" w:cstheme="majorBidi"/>
          <w:sz w:val="24"/>
          <w:szCs w:val="24"/>
        </w:rPr>
        <w:t xml:space="preserve"> </w:t>
      </w:r>
      <w:r w:rsidR="00270EFE" w:rsidRPr="00FE2FDB">
        <w:rPr>
          <w:rFonts w:ascii="Book Antiqua" w:hAnsi="Book Antiqua" w:cstheme="majorBidi"/>
          <w:sz w:val="24"/>
          <w:szCs w:val="24"/>
        </w:rPr>
        <w:t>i</w:t>
      </w:r>
      <w:r w:rsidR="006E3419" w:rsidRPr="00FE2FDB">
        <w:rPr>
          <w:rFonts w:ascii="Book Antiqua" w:hAnsi="Book Antiqua" w:cstheme="majorBidi"/>
          <w:sz w:val="24"/>
          <w:szCs w:val="24"/>
        </w:rPr>
        <w:t>mmuno-phenotyping of active</w:t>
      </w:r>
      <w:r w:rsidRPr="00FE2FDB">
        <w:rPr>
          <w:rFonts w:ascii="Book Antiqua" w:hAnsi="Book Antiqua" w:cstheme="majorBidi"/>
          <w:sz w:val="24"/>
          <w:szCs w:val="24"/>
        </w:rPr>
        <w:t xml:space="preserve"> mDCs (CD1</w:t>
      </w:r>
      <w:r w:rsidR="000D58F5" w:rsidRPr="00FE2FDB">
        <w:rPr>
          <w:rFonts w:ascii="Book Antiqua" w:hAnsi="Book Antiqua" w:cstheme="majorBidi"/>
          <w:sz w:val="24"/>
          <w:szCs w:val="24"/>
        </w:rPr>
        <w:t>c</w:t>
      </w:r>
      <w:r w:rsidR="00AD778D" w:rsidRPr="00FE2FDB">
        <w:rPr>
          <w:rFonts w:ascii="Book Antiqua" w:hAnsi="Book Antiqua" w:cstheme="majorBidi"/>
          <w:sz w:val="24"/>
          <w:szCs w:val="24"/>
        </w:rPr>
        <w:t xml:space="preserve"> and</w:t>
      </w:r>
      <w:r w:rsidR="00270EFE" w:rsidRPr="00FE2FDB">
        <w:rPr>
          <w:rFonts w:ascii="Book Antiqua" w:hAnsi="Book Antiqua" w:cstheme="majorBidi"/>
          <w:sz w:val="24"/>
          <w:szCs w:val="24"/>
        </w:rPr>
        <w:t xml:space="preserve"> </w:t>
      </w:r>
      <w:r w:rsidRPr="00FE2FDB">
        <w:rPr>
          <w:rFonts w:ascii="Book Antiqua" w:hAnsi="Book Antiqua" w:cstheme="majorBidi"/>
          <w:sz w:val="24"/>
          <w:szCs w:val="24"/>
        </w:rPr>
        <w:t>CD40)</w:t>
      </w:r>
      <w:r w:rsidR="006E3419" w:rsidRPr="00FE2FDB">
        <w:rPr>
          <w:rFonts w:ascii="Book Antiqua" w:hAnsi="Book Antiqua" w:cstheme="majorBidi"/>
          <w:sz w:val="24"/>
          <w:szCs w:val="24"/>
        </w:rPr>
        <w:t>, mature inactive</w:t>
      </w:r>
      <w:r w:rsidRPr="00FE2FDB">
        <w:rPr>
          <w:rFonts w:ascii="Book Antiqua" w:hAnsi="Book Antiqua" w:cstheme="majorBidi"/>
          <w:sz w:val="24"/>
          <w:szCs w:val="24"/>
        </w:rPr>
        <w:t xml:space="preserve"> myeloid</w:t>
      </w:r>
      <w:r w:rsidR="00270EFE" w:rsidRPr="00FE2FDB">
        <w:rPr>
          <w:rFonts w:ascii="Book Antiqua" w:hAnsi="Book Antiqua" w:cstheme="majorBidi"/>
          <w:sz w:val="24"/>
          <w:szCs w:val="24"/>
        </w:rPr>
        <w:t xml:space="preserve"> cells</w:t>
      </w:r>
      <w:r w:rsidRPr="00FE2FDB">
        <w:rPr>
          <w:rFonts w:ascii="Book Antiqua" w:hAnsi="Book Antiqua" w:cstheme="majorBidi"/>
          <w:sz w:val="24"/>
          <w:szCs w:val="24"/>
        </w:rPr>
        <w:t xml:space="preserve"> (CD1c</w:t>
      </w:r>
      <w:r w:rsidR="00AD778D" w:rsidRPr="00FE2FDB">
        <w:rPr>
          <w:rFonts w:ascii="Book Antiqua" w:hAnsi="Book Antiqua" w:cstheme="majorBidi"/>
          <w:sz w:val="24"/>
          <w:szCs w:val="24"/>
        </w:rPr>
        <w:t xml:space="preserve"> and</w:t>
      </w:r>
      <w:r w:rsidRPr="00FE2FDB">
        <w:rPr>
          <w:rFonts w:ascii="Book Antiqua" w:hAnsi="Book Antiqua" w:cstheme="majorBidi"/>
          <w:sz w:val="24"/>
          <w:szCs w:val="24"/>
        </w:rPr>
        <w:t xml:space="preserve"> HLA)</w:t>
      </w:r>
      <w:r w:rsidR="006E3419" w:rsidRPr="00FE2FDB">
        <w:rPr>
          <w:rFonts w:ascii="Book Antiqua" w:hAnsi="Book Antiqua" w:cstheme="majorBidi"/>
          <w:sz w:val="24"/>
          <w:szCs w:val="24"/>
        </w:rPr>
        <w:t xml:space="preserve">, active </w:t>
      </w:r>
      <w:r w:rsidRPr="00FE2FDB">
        <w:rPr>
          <w:rFonts w:ascii="Book Antiqua" w:hAnsi="Book Antiqua" w:cstheme="majorBidi"/>
          <w:sz w:val="24"/>
          <w:szCs w:val="24"/>
        </w:rPr>
        <w:t>p</w:t>
      </w:r>
      <w:r w:rsidR="00846083" w:rsidRPr="00FE2FDB">
        <w:rPr>
          <w:rFonts w:ascii="Book Antiqua" w:hAnsi="Book Antiqua" w:cstheme="majorBidi"/>
          <w:sz w:val="24"/>
          <w:szCs w:val="24"/>
        </w:rPr>
        <w:t>DC</w:t>
      </w:r>
      <w:r w:rsidR="006E3419" w:rsidRPr="00FE2FDB">
        <w:rPr>
          <w:rFonts w:ascii="Book Antiqua" w:hAnsi="Book Antiqua" w:cstheme="majorBidi"/>
          <w:sz w:val="24"/>
          <w:szCs w:val="24"/>
        </w:rPr>
        <w:t xml:space="preserve"> </w:t>
      </w:r>
      <w:r w:rsidRPr="00FE2FDB">
        <w:rPr>
          <w:rFonts w:ascii="Book Antiqua" w:hAnsi="Book Antiqua" w:cstheme="majorBidi"/>
          <w:sz w:val="24"/>
          <w:szCs w:val="24"/>
        </w:rPr>
        <w:t>(CD303</w:t>
      </w:r>
      <w:r w:rsidR="00AD778D" w:rsidRPr="00FE2FDB">
        <w:rPr>
          <w:rFonts w:ascii="Book Antiqua" w:hAnsi="Book Antiqua" w:cstheme="majorBidi"/>
          <w:sz w:val="24"/>
          <w:szCs w:val="24"/>
        </w:rPr>
        <w:t xml:space="preserve"> and</w:t>
      </w:r>
      <w:r w:rsidRPr="00FE2FDB">
        <w:rPr>
          <w:rFonts w:ascii="Book Antiqua" w:hAnsi="Book Antiqua" w:cstheme="majorBidi"/>
          <w:sz w:val="24"/>
          <w:szCs w:val="24"/>
        </w:rPr>
        <w:t xml:space="preserve"> CD40),</w:t>
      </w:r>
      <w:r w:rsidR="006E3419" w:rsidRPr="00FE2FDB">
        <w:rPr>
          <w:rFonts w:ascii="Book Antiqua" w:hAnsi="Book Antiqua" w:cstheme="majorBidi"/>
          <w:sz w:val="24"/>
          <w:szCs w:val="24"/>
        </w:rPr>
        <w:t xml:space="preserve"> mature inactive</w:t>
      </w:r>
      <w:r w:rsidRPr="00FE2FDB">
        <w:rPr>
          <w:rFonts w:ascii="Book Antiqua" w:hAnsi="Book Antiqua" w:cstheme="majorBidi"/>
          <w:sz w:val="24"/>
          <w:szCs w:val="24"/>
        </w:rPr>
        <w:t xml:space="preserve"> </w:t>
      </w:r>
      <w:r w:rsidR="00846083" w:rsidRPr="00FE2FDB">
        <w:rPr>
          <w:rFonts w:ascii="Book Antiqua" w:hAnsi="Book Antiqua" w:cstheme="majorBidi"/>
          <w:sz w:val="24"/>
          <w:szCs w:val="24"/>
        </w:rPr>
        <w:t>pDC</w:t>
      </w:r>
      <w:r w:rsidR="006E3419" w:rsidRPr="00FE2FDB">
        <w:rPr>
          <w:rFonts w:ascii="Book Antiqua" w:hAnsi="Book Antiqua" w:cstheme="majorBidi"/>
          <w:sz w:val="24"/>
          <w:szCs w:val="24"/>
        </w:rPr>
        <w:t xml:space="preserve"> </w:t>
      </w:r>
      <w:r w:rsidRPr="00FE2FDB">
        <w:rPr>
          <w:rFonts w:ascii="Book Antiqua" w:hAnsi="Book Antiqua" w:cstheme="majorBidi"/>
          <w:sz w:val="24"/>
          <w:szCs w:val="24"/>
        </w:rPr>
        <w:t>(CD303</w:t>
      </w:r>
      <w:r w:rsidR="00AD778D" w:rsidRPr="00FE2FDB">
        <w:rPr>
          <w:rFonts w:ascii="Book Antiqua" w:hAnsi="Book Antiqua" w:cstheme="majorBidi"/>
          <w:sz w:val="24"/>
          <w:szCs w:val="24"/>
        </w:rPr>
        <w:t xml:space="preserve"> and</w:t>
      </w:r>
      <w:r w:rsidRPr="00FE2FDB">
        <w:rPr>
          <w:rFonts w:ascii="Book Antiqua" w:hAnsi="Book Antiqua" w:cstheme="majorBidi"/>
          <w:sz w:val="24"/>
          <w:szCs w:val="24"/>
        </w:rPr>
        <w:t xml:space="preserve"> HLA), activ</w:t>
      </w:r>
      <w:r w:rsidR="00F72BA6" w:rsidRPr="00FE2FDB">
        <w:rPr>
          <w:rFonts w:ascii="Book Antiqua" w:hAnsi="Book Antiqua" w:cstheme="majorBidi"/>
          <w:sz w:val="24"/>
          <w:szCs w:val="24"/>
        </w:rPr>
        <w:t>e</w:t>
      </w:r>
      <w:r w:rsidRPr="00FE2FDB">
        <w:rPr>
          <w:rFonts w:ascii="Book Antiqua" w:hAnsi="Book Antiqua" w:cstheme="majorBidi"/>
          <w:sz w:val="24"/>
          <w:szCs w:val="24"/>
        </w:rPr>
        <w:t xml:space="preserve"> NK cells (CD56</w:t>
      </w:r>
      <w:r w:rsidR="00AD778D" w:rsidRPr="00FE2FDB">
        <w:rPr>
          <w:rFonts w:ascii="Book Antiqua" w:hAnsi="Book Antiqua" w:cstheme="majorBidi"/>
          <w:sz w:val="24"/>
          <w:szCs w:val="24"/>
        </w:rPr>
        <w:t xml:space="preserve"> and</w:t>
      </w:r>
      <w:r w:rsidRPr="00FE2FDB">
        <w:rPr>
          <w:rFonts w:ascii="Book Antiqua" w:hAnsi="Book Antiqua" w:cstheme="majorBidi"/>
          <w:sz w:val="24"/>
          <w:szCs w:val="24"/>
        </w:rPr>
        <w:t xml:space="preserve"> CD161), active NK cells (CD56</w:t>
      </w:r>
      <w:r w:rsidR="00AD778D" w:rsidRPr="00FE2FDB">
        <w:rPr>
          <w:rFonts w:ascii="Book Antiqua" w:hAnsi="Book Antiqua" w:cstheme="majorBidi"/>
          <w:sz w:val="24"/>
          <w:szCs w:val="24"/>
          <w:lang w:eastAsia="zh-CN"/>
        </w:rPr>
        <w:t>F</w:t>
      </w:r>
      <w:r w:rsidR="00AD778D" w:rsidRPr="00FE2FDB">
        <w:rPr>
          <w:rFonts w:ascii="Book Antiqua" w:hAnsi="Book Antiqua" w:cstheme="majorBidi"/>
          <w:sz w:val="24"/>
          <w:szCs w:val="24"/>
        </w:rPr>
        <w:t xml:space="preserve"> </w:t>
      </w:r>
      <w:r w:rsidRPr="00FE2FDB">
        <w:rPr>
          <w:rFonts w:ascii="Book Antiqua" w:hAnsi="Book Antiqua" w:cstheme="majorBidi"/>
          <w:sz w:val="24"/>
          <w:szCs w:val="24"/>
        </w:rPr>
        <w:t>CD314)</w:t>
      </w:r>
      <w:r w:rsidR="006E3419" w:rsidRPr="00FE2FDB">
        <w:rPr>
          <w:rFonts w:ascii="Book Antiqua" w:hAnsi="Book Antiqua" w:cstheme="majorBidi"/>
          <w:sz w:val="24"/>
          <w:szCs w:val="24"/>
        </w:rPr>
        <w:t xml:space="preserve"> and inactive</w:t>
      </w:r>
      <w:r w:rsidRPr="00FE2FDB">
        <w:rPr>
          <w:rFonts w:ascii="Book Antiqua" w:hAnsi="Book Antiqua" w:cstheme="majorBidi"/>
          <w:sz w:val="24"/>
          <w:szCs w:val="24"/>
        </w:rPr>
        <w:t xml:space="preserve"> NK cells (CD56</w:t>
      </w:r>
      <w:r w:rsidR="00AD778D" w:rsidRPr="00FE2FDB">
        <w:rPr>
          <w:rFonts w:ascii="Book Antiqua" w:hAnsi="Book Antiqua" w:cstheme="majorBidi"/>
          <w:sz w:val="24"/>
          <w:szCs w:val="24"/>
        </w:rPr>
        <w:t xml:space="preserve"> and</w:t>
      </w:r>
      <w:r w:rsidRPr="00FE2FDB">
        <w:rPr>
          <w:rFonts w:ascii="Book Antiqua" w:hAnsi="Book Antiqua" w:cstheme="majorBidi"/>
          <w:sz w:val="24"/>
          <w:szCs w:val="24"/>
        </w:rPr>
        <w:t xml:space="preserve"> CD158)</w:t>
      </w:r>
      <w:r w:rsidR="00270EFE" w:rsidRPr="00FE2FDB">
        <w:rPr>
          <w:rFonts w:ascii="Book Antiqua" w:hAnsi="Book Antiqua" w:cstheme="majorBidi"/>
          <w:sz w:val="24"/>
          <w:szCs w:val="24"/>
        </w:rPr>
        <w:t xml:space="preserve"> using the specific monoclonal antibodies according to manufactures protocols (a</w:t>
      </w:r>
      <w:r w:rsidRPr="00FE2FDB">
        <w:rPr>
          <w:rFonts w:ascii="Book Antiqua" w:hAnsi="Book Antiqua" w:cstheme="majorBidi"/>
          <w:sz w:val="24"/>
          <w:szCs w:val="24"/>
        </w:rPr>
        <w:t xml:space="preserve">ll monoclonal antibodies were purchased from </w:t>
      </w:r>
      <w:r w:rsidR="00321597" w:rsidRPr="00FE2FDB">
        <w:rPr>
          <w:rFonts w:ascii="Book Antiqua" w:hAnsi="Book Antiqua" w:cstheme="majorBidi"/>
          <w:sz w:val="24"/>
          <w:szCs w:val="24"/>
        </w:rPr>
        <w:t>(</w:t>
      </w:r>
      <w:r w:rsidRPr="00FE2FDB">
        <w:rPr>
          <w:rFonts w:ascii="Book Antiqua" w:hAnsi="Book Antiqua" w:cstheme="majorBidi"/>
          <w:sz w:val="24"/>
          <w:szCs w:val="24"/>
        </w:rPr>
        <w:t>Invitrogen, eBioscience, San Diego</w:t>
      </w:r>
      <w:r w:rsidR="00270EFE" w:rsidRPr="00FE2FDB">
        <w:rPr>
          <w:rFonts w:ascii="Book Antiqua" w:hAnsi="Book Antiqua" w:cstheme="majorBidi"/>
          <w:sz w:val="24"/>
          <w:szCs w:val="24"/>
        </w:rPr>
        <w:t>)</w:t>
      </w:r>
      <w:r w:rsidRPr="00FE2FDB">
        <w:rPr>
          <w:rFonts w:ascii="Book Antiqua" w:hAnsi="Book Antiqua" w:cstheme="majorBidi"/>
          <w:sz w:val="24"/>
          <w:szCs w:val="24"/>
        </w:rPr>
        <w:t>. Sam</w:t>
      </w:r>
      <w:r w:rsidR="006E3419" w:rsidRPr="00FE2FDB">
        <w:rPr>
          <w:rFonts w:ascii="Book Antiqua" w:hAnsi="Book Antiqua" w:cstheme="majorBidi"/>
          <w:sz w:val="24"/>
          <w:szCs w:val="24"/>
        </w:rPr>
        <w:t xml:space="preserve">ples were </w:t>
      </w:r>
      <w:r w:rsidR="00270EFE" w:rsidRPr="00FE2FDB">
        <w:rPr>
          <w:rFonts w:ascii="Book Antiqua" w:hAnsi="Book Antiqua" w:cstheme="majorBidi"/>
          <w:sz w:val="24"/>
          <w:szCs w:val="24"/>
        </w:rPr>
        <w:t xml:space="preserve">then </w:t>
      </w:r>
      <w:r w:rsidR="006E3419" w:rsidRPr="00FE2FDB">
        <w:rPr>
          <w:rFonts w:ascii="Book Antiqua" w:hAnsi="Book Antiqua" w:cstheme="majorBidi"/>
          <w:sz w:val="24"/>
          <w:szCs w:val="24"/>
        </w:rPr>
        <w:t xml:space="preserve">analyzed </w:t>
      </w:r>
      <w:r w:rsidR="00270EFE" w:rsidRPr="00FE2FDB">
        <w:rPr>
          <w:rFonts w:ascii="Book Antiqua" w:hAnsi="Book Antiqua" w:cstheme="majorBidi"/>
          <w:sz w:val="24"/>
          <w:szCs w:val="24"/>
        </w:rPr>
        <w:t xml:space="preserve">by </w:t>
      </w:r>
      <w:r w:rsidR="00EE4A8C" w:rsidRPr="00FE2FDB">
        <w:rPr>
          <w:rFonts w:ascii="Book Antiqua" w:hAnsi="Book Antiqua" w:cstheme="majorBidi"/>
          <w:sz w:val="24"/>
          <w:szCs w:val="24"/>
        </w:rPr>
        <w:t xml:space="preserve">Flowcytometry </w:t>
      </w:r>
      <w:r w:rsidR="00270EFE" w:rsidRPr="00FE2FDB">
        <w:rPr>
          <w:rFonts w:ascii="Book Antiqua" w:hAnsi="Book Antiqua" w:cstheme="majorBidi"/>
          <w:sz w:val="24"/>
          <w:szCs w:val="24"/>
        </w:rPr>
        <w:t>(</w:t>
      </w:r>
      <w:r w:rsidR="006E3419" w:rsidRPr="00FE2FDB">
        <w:rPr>
          <w:rFonts w:ascii="Book Antiqua" w:hAnsi="Book Antiqua" w:cstheme="majorBidi"/>
          <w:sz w:val="24"/>
          <w:szCs w:val="24"/>
        </w:rPr>
        <w:t>FACSCalib</w:t>
      </w:r>
      <w:r w:rsidR="00C6604B" w:rsidRPr="00FE2FDB">
        <w:rPr>
          <w:rFonts w:ascii="Book Antiqua" w:hAnsi="Book Antiqua" w:cstheme="majorBidi"/>
          <w:sz w:val="24"/>
          <w:szCs w:val="24"/>
        </w:rPr>
        <w:t>e</w:t>
      </w:r>
      <w:r w:rsidR="006E3419" w:rsidRPr="00FE2FDB">
        <w:rPr>
          <w:rFonts w:ascii="Book Antiqua" w:hAnsi="Book Antiqua" w:cstheme="majorBidi"/>
          <w:sz w:val="24"/>
          <w:szCs w:val="24"/>
        </w:rPr>
        <w:t>r</w:t>
      </w:r>
      <w:r w:rsidR="00B17385" w:rsidRPr="00FE2FDB">
        <w:rPr>
          <w:rFonts w:ascii="Book Antiqua" w:hAnsi="Book Antiqua" w:cstheme="majorBidi"/>
          <w:sz w:val="24"/>
          <w:szCs w:val="24"/>
        </w:rPr>
        <w:t xml:space="preserve">, </w:t>
      </w:r>
      <w:r w:rsidR="00EB2885" w:rsidRPr="00FE2FDB">
        <w:rPr>
          <w:rFonts w:ascii="Book Antiqua" w:hAnsi="Book Antiqua" w:cstheme="majorBidi"/>
          <w:sz w:val="24"/>
          <w:szCs w:val="24"/>
        </w:rPr>
        <w:t>Becton and Dickenson</w:t>
      </w:r>
      <w:r w:rsidR="006E3419" w:rsidRPr="00FE2FDB">
        <w:rPr>
          <w:rFonts w:ascii="Book Antiqua" w:hAnsi="Book Antiqua" w:cstheme="majorBidi"/>
          <w:sz w:val="24"/>
          <w:szCs w:val="24"/>
        </w:rPr>
        <w:t>).</w:t>
      </w:r>
    </w:p>
    <w:p w14:paraId="38D18E9E" w14:textId="77777777" w:rsidR="003E130A" w:rsidRPr="00FE2FDB" w:rsidRDefault="003E130A" w:rsidP="00E80E72">
      <w:pPr>
        <w:snapToGrid w:val="0"/>
        <w:spacing w:after="0" w:line="360" w:lineRule="auto"/>
        <w:jc w:val="both"/>
        <w:rPr>
          <w:rFonts w:ascii="Book Antiqua" w:hAnsi="Book Antiqua" w:cstheme="majorBidi"/>
          <w:b/>
          <w:bCs/>
          <w:i/>
          <w:iCs/>
          <w:sz w:val="24"/>
          <w:szCs w:val="24"/>
          <w:lang w:eastAsia="zh-CN"/>
        </w:rPr>
      </w:pPr>
    </w:p>
    <w:p w14:paraId="2A92DC62" w14:textId="77777777" w:rsidR="0084766F" w:rsidRPr="00FE2FDB" w:rsidRDefault="009636F5" w:rsidP="00E80E72">
      <w:pPr>
        <w:snapToGrid w:val="0"/>
        <w:spacing w:after="0" w:line="360" w:lineRule="auto"/>
        <w:jc w:val="both"/>
        <w:rPr>
          <w:rFonts w:ascii="Book Antiqua" w:hAnsi="Book Antiqua" w:cstheme="majorBidi"/>
          <w:b/>
          <w:bCs/>
          <w:i/>
          <w:iCs/>
          <w:sz w:val="24"/>
          <w:szCs w:val="24"/>
        </w:rPr>
      </w:pPr>
      <w:r w:rsidRPr="00FE2FDB">
        <w:rPr>
          <w:rFonts w:ascii="Book Antiqua" w:hAnsi="Book Antiqua" w:cstheme="majorBidi"/>
          <w:b/>
          <w:bCs/>
          <w:i/>
          <w:iCs/>
          <w:sz w:val="24"/>
          <w:szCs w:val="24"/>
        </w:rPr>
        <w:t>Detection of cytokines</w:t>
      </w:r>
      <w:r w:rsidR="00117BEF" w:rsidRPr="00FE2FDB">
        <w:rPr>
          <w:rFonts w:ascii="Book Antiqua" w:hAnsi="Book Antiqua" w:cstheme="majorBidi"/>
          <w:b/>
          <w:bCs/>
          <w:i/>
          <w:iCs/>
          <w:sz w:val="24"/>
          <w:szCs w:val="24"/>
        </w:rPr>
        <w:t>’</w:t>
      </w:r>
      <w:r w:rsidRPr="00FE2FDB">
        <w:rPr>
          <w:rFonts w:ascii="Book Antiqua" w:hAnsi="Book Antiqua" w:cstheme="majorBidi"/>
          <w:b/>
          <w:bCs/>
          <w:i/>
          <w:iCs/>
          <w:sz w:val="24"/>
          <w:szCs w:val="24"/>
        </w:rPr>
        <w:t xml:space="preserve"> levels</w:t>
      </w:r>
      <w:r w:rsidR="00C90C44" w:rsidRPr="00FE2FDB">
        <w:rPr>
          <w:rFonts w:ascii="Book Antiqua" w:hAnsi="Book Antiqua" w:cstheme="majorBidi"/>
          <w:b/>
          <w:bCs/>
          <w:i/>
          <w:iCs/>
          <w:sz w:val="24"/>
          <w:szCs w:val="24"/>
        </w:rPr>
        <w:t xml:space="preserve"> by ELISA</w:t>
      </w:r>
    </w:p>
    <w:p w14:paraId="5F1D651B" w14:textId="69B642B6" w:rsidR="00565CF1" w:rsidRPr="004370FE" w:rsidRDefault="009636F5"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sz w:val="24"/>
          <w:szCs w:val="24"/>
        </w:rPr>
        <w:t>Serum level</w:t>
      </w:r>
      <w:r w:rsidR="00C6604B" w:rsidRPr="00FE2FDB">
        <w:rPr>
          <w:rFonts w:ascii="Book Antiqua" w:hAnsi="Book Antiqua" w:cstheme="majorBidi"/>
          <w:sz w:val="24"/>
          <w:szCs w:val="24"/>
        </w:rPr>
        <w:t>s</w:t>
      </w:r>
      <w:r w:rsidRPr="00FE2FDB">
        <w:rPr>
          <w:rFonts w:ascii="Book Antiqua" w:hAnsi="Book Antiqua" w:cstheme="majorBidi"/>
          <w:sz w:val="24"/>
          <w:szCs w:val="24"/>
        </w:rPr>
        <w:t xml:space="preserve"> of IL-2, IL-10, IL-12, IL-1β, IFN-α, IFN-γ and TNF-αR2 were </w:t>
      </w:r>
      <w:r w:rsidR="00117BEF" w:rsidRPr="00FE2FDB">
        <w:rPr>
          <w:rFonts w:ascii="Book Antiqua" w:hAnsi="Book Antiqua" w:cstheme="majorBidi"/>
          <w:sz w:val="24"/>
          <w:szCs w:val="24"/>
        </w:rPr>
        <w:t>measured</w:t>
      </w:r>
      <w:r w:rsidRPr="00FE2FDB">
        <w:rPr>
          <w:rFonts w:ascii="Book Antiqua" w:hAnsi="Book Antiqua" w:cstheme="majorBidi"/>
          <w:sz w:val="24"/>
          <w:szCs w:val="24"/>
        </w:rPr>
        <w:t xml:space="preserve"> </w:t>
      </w:r>
      <w:r w:rsidR="00C6604B" w:rsidRPr="00FE2FDB">
        <w:rPr>
          <w:rFonts w:ascii="Book Antiqua" w:hAnsi="Book Antiqua" w:cstheme="majorBidi"/>
          <w:sz w:val="24"/>
          <w:szCs w:val="24"/>
        </w:rPr>
        <w:t>by</w:t>
      </w:r>
      <w:r w:rsidRPr="00FE2FDB">
        <w:rPr>
          <w:rFonts w:ascii="Book Antiqua" w:hAnsi="Book Antiqua" w:cstheme="majorBidi"/>
          <w:sz w:val="24"/>
          <w:szCs w:val="24"/>
        </w:rPr>
        <w:t xml:space="preserve"> </w:t>
      </w:r>
      <w:r w:rsidR="00C6604B" w:rsidRPr="00FE2FDB">
        <w:rPr>
          <w:rFonts w:ascii="Book Antiqua" w:hAnsi="Book Antiqua" w:cstheme="majorBidi"/>
          <w:sz w:val="24"/>
          <w:szCs w:val="24"/>
        </w:rPr>
        <w:t xml:space="preserve">the </w:t>
      </w:r>
      <w:r w:rsidRPr="00FE2FDB">
        <w:rPr>
          <w:rFonts w:ascii="Book Antiqua" w:hAnsi="Book Antiqua" w:cstheme="majorBidi"/>
          <w:sz w:val="24"/>
          <w:szCs w:val="24"/>
        </w:rPr>
        <w:t>ELISA technique</w:t>
      </w:r>
      <w:r w:rsidR="00045506" w:rsidRPr="004370FE">
        <w:rPr>
          <w:rFonts w:ascii="Book Antiqua" w:hAnsi="Book Antiqua" w:cstheme="majorBidi"/>
          <w:i/>
          <w:iCs/>
          <w:sz w:val="24"/>
          <w:szCs w:val="24"/>
        </w:rPr>
        <w:t xml:space="preserve"> </w:t>
      </w:r>
      <w:r w:rsidR="00565CF1" w:rsidRPr="004370FE">
        <w:rPr>
          <w:rFonts w:ascii="Book Antiqua" w:hAnsi="Book Antiqua" w:cstheme="majorBidi"/>
          <w:sz w:val="24"/>
          <w:szCs w:val="24"/>
        </w:rPr>
        <w:t xml:space="preserve">according to </w:t>
      </w:r>
      <w:r w:rsidR="00045506" w:rsidRPr="004370FE">
        <w:rPr>
          <w:rFonts w:ascii="Book Antiqua" w:hAnsi="Book Antiqua" w:cstheme="majorBidi"/>
          <w:sz w:val="24"/>
          <w:szCs w:val="24"/>
        </w:rPr>
        <w:t>manufacturers</w:t>
      </w:r>
      <w:r w:rsidR="00565CF1" w:rsidRPr="004370FE">
        <w:rPr>
          <w:rFonts w:ascii="Book Antiqua" w:hAnsi="Book Antiqua" w:cstheme="majorBidi"/>
          <w:sz w:val="24"/>
          <w:szCs w:val="24"/>
        </w:rPr>
        <w:t>' instructions</w:t>
      </w:r>
      <w:r w:rsidR="00045506" w:rsidRPr="004370FE">
        <w:rPr>
          <w:rFonts w:ascii="Book Antiqua" w:hAnsi="Book Antiqua" w:cstheme="majorBidi"/>
          <w:sz w:val="24"/>
          <w:szCs w:val="24"/>
        </w:rPr>
        <w:t xml:space="preserve"> (Invitrogen, </w:t>
      </w:r>
      <w:r w:rsidR="00045506" w:rsidRPr="00FE2FDB">
        <w:rPr>
          <w:rFonts w:ascii="Book Antiqua" w:hAnsi="Book Antiqua" w:cstheme="majorBidi"/>
          <w:sz w:val="24"/>
          <w:szCs w:val="24"/>
        </w:rPr>
        <w:t>eBioscience, San Diego</w:t>
      </w:r>
      <w:r w:rsidR="00314D8F">
        <w:rPr>
          <w:rFonts w:ascii="Book Antiqua" w:hAnsi="Book Antiqua" w:cstheme="majorBidi" w:hint="eastAsia"/>
          <w:sz w:val="24"/>
          <w:szCs w:val="24"/>
          <w:lang w:eastAsia="zh-CN"/>
        </w:rPr>
        <w:t>, United States</w:t>
      </w:r>
      <w:r w:rsidR="00045506" w:rsidRPr="00FE2FDB">
        <w:rPr>
          <w:rFonts w:ascii="Book Antiqua" w:hAnsi="Book Antiqua" w:cstheme="majorBidi"/>
          <w:sz w:val="24"/>
          <w:szCs w:val="24"/>
        </w:rPr>
        <w:t xml:space="preserve">), using </w:t>
      </w:r>
      <w:r w:rsidR="00117BEF" w:rsidRPr="00FE2FDB">
        <w:rPr>
          <w:rFonts w:ascii="Book Antiqua" w:hAnsi="Book Antiqua" w:cstheme="majorBidi"/>
          <w:sz w:val="24"/>
          <w:szCs w:val="24"/>
        </w:rPr>
        <w:t>ELISA reader</w:t>
      </w:r>
      <w:r w:rsidR="00565CF1" w:rsidRPr="004370FE">
        <w:rPr>
          <w:rFonts w:ascii="Book Antiqua" w:hAnsi="Book Antiqua" w:cstheme="majorBidi"/>
          <w:sz w:val="24"/>
          <w:szCs w:val="24"/>
        </w:rPr>
        <w:t xml:space="preserve"> </w:t>
      </w:r>
      <w:r w:rsidR="006E3419" w:rsidRPr="004370FE">
        <w:rPr>
          <w:rFonts w:ascii="Book Antiqua" w:hAnsi="Book Antiqua" w:cstheme="majorBidi"/>
          <w:bCs/>
          <w:sz w:val="24"/>
          <w:szCs w:val="24"/>
        </w:rPr>
        <w:t>(Sunrise, TECAN).</w:t>
      </w:r>
      <w:r w:rsidR="00565CF1" w:rsidRPr="004370FE">
        <w:rPr>
          <w:rFonts w:ascii="Book Antiqua" w:hAnsi="Book Antiqua" w:cstheme="majorBidi"/>
          <w:bCs/>
          <w:sz w:val="24"/>
          <w:szCs w:val="24"/>
        </w:rPr>
        <w:t xml:space="preserve"> </w:t>
      </w:r>
    </w:p>
    <w:p w14:paraId="5A592375" w14:textId="77777777" w:rsidR="003E130A" w:rsidRPr="00314D8F" w:rsidRDefault="003E130A" w:rsidP="00E80E72">
      <w:pPr>
        <w:snapToGrid w:val="0"/>
        <w:spacing w:after="0" w:line="360" w:lineRule="auto"/>
        <w:jc w:val="both"/>
        <w:rPr>
          <w:rFonts w:ascii="Book Antiqua" w:hAnsi="Book Antiqua" w:cstheme="majorBidi"/>
          <w:b/>
          <w:bCs/>
          <w:i/>
          <w:iCs/>
          <w:sz w:val="24"/>
          <w:szCs w:val="24"/>
          <w:lang w:eastAsia="zh-CN"/>
        </w:rPr>
      </w:pPr>
    </w:p>
    <w:p w14:paraId="05BC9DEB" w14:textId="77777777" w:rsidR="0084766F" w:rsidRPr="00FE2FDB" w:rsidRDefault="0084766F"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b/>
          <w:bCs/>
          <w:i/>
          <w:iCs/>
          <w:sz w:val="24"/>
          <w:szCs w:val="24"/>
        </w:rPr>
        <w:t>Statistical analysis</w:t>
      </w:r>
      <w:r w:rsidR="00186F60" w:rsidRPr="00FE2FDB">
        <w:rPr>
          <w:rFonts w:ascii="Book Antiqua" w:hAnsi="Book Antiqua" w:cstheme="majorBidi"/>
          <w:b/>
          <w:bCs/>
          <w:sz w:val="24"/>
          <w:szCs w:val="24"/>
        </w:rPr>
        <w:t xml:space="preserve"> </w:t>
      </w:r>
    </w:p>
    <w:p w14:paraId="3003036F" w14:textId="336981F9" w:rsidR="00687E03" w:rsidRPr="004370FE" w:rsidRDefault="00186F60"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theme="majorBidi"/>
          <w:sz w:val="24"/>
          <w:szCs w:val="24"/>
        </w:rPr>
        <w:t xml:space="preserve">Data were expressed as mean </w:t>
      </w:r>
      <w:r w:rsidR="003E130A" w:rsidRPr="00FE2FDB">
        <w:rPr>
          <w:rFonts w:ascii="Book Antiqua" w:hAnsi="Book Antiqua" w:cstheme="majorBidi"/>
          <w:sz w:val="24"/>
          <w:szCs w:val="24"/>
        </w:rPr>
        <w:t xml:space="preserve">± </w:t>
      </w:r>
      <w:r w:rsidR="003E130A" w:rsidRPr="00FE2FDB">
        <w:rPr>
          <w:rFonts w:ascii="Book Antiqua" w:hAnsi="Book Antiqua" w:cstheme="majorBidi"/>
          <w:sz w:val="24"/>
          <w:szCs w:val="24"/>
          <w:lang w:eastAsia="zh-CN"/>
        </w:rPr>
        <w:t>SE</w:t>
      </w:r>
      <w:r w:rsidRPr="00FE2FDB">
        <w:rPr>
          <w:rFonts w:ascii="Book Antiqua" w:hAnsi="Book Antiqua" w:cstheme="majorBidi"/>
          <w:sz w:val="24"/>
          <w:szCs w:val="24"/>
        </w:rPr>
        <w:t xml:space="preserve"> of mean for c</w:t>
      </w:r>
      <w:r w:rsidR="006E3419" w:rsidRPr="00FE2FDB">
        <w:rPr>
          <w:rFonts w:ascii="Book Antiqua" w:hAnsi="Book Antiqua" w:cstheme="majorBidi"/>
          <w:sz w:val="24"/>
          <w:szCs w:val="24"/>
        </w:rPr>
        <w:t>ontinuous variables. Comparison between cytokine</w:t>
      </w:r>
      <w:r w:rsidRPr="00FE2FDB">
        <w:rPr>
          <w:rFonts w:ascii="Book Antiqua" w:hAnsi="Book Antiqua" w:cstheme="majorBidi"/>
          <w:sz w:val="24"/>
          <w:szCs w:val="24"/>
        </w:rPr>
        <w:t xml:space="preserve"> level</w:t>
      </w:r>
      <w:r w:rsidR="006E3419" w:rsidRPr="00FE2FDB">
        <w:rPr>
          <w:rFonts w:ascii="Book Antiqua" w:hAnsi="Book Antiqua" w:cstheme="majorBidi"/>
          <w:sz w:val="24"/>
          <w:szCs w:val="24"/>
        </w:rPr>
        <w:t>s</w:t>
      </w:r>
      <w:r w:rsidRPr="00FE2FDB">
        <w:rPr>
          <w:rFonts w:ascii="Book Antiqua" w:hAnsi="Book Antiqua" w:cstheme="majorBidi"/>
          <w:sz w:val="24"/>
          <w:szCs w:val="24"/>
        </w:rPr>
        <w:t xml:space="preserve"> and immune cells were performed using </w:t>
      </w:r>
      <w:r w:rsidR="005B50D5" w:rsidRPr="00FE2FDB">
        <w:rPr>
          <w:rFonts w:ascii="Book Antiqua" w:hAnsi="Book Antiqua" w:cstheme="majorBidi"/>
          <w:sz w:val="24"/>
          <w:szCs w:val="24"/>
        </w:rPr>
        <w:t xml:space="preserve">one </w:t>
      </w:r>
      <w:r w:rsidRPr="00FE2FDB">
        <w:rPr>
          <w:rFonts w:ascii="Book Antiqua" w:hAnsi="Book Antiqua" w:cstheme="majorBidi"/>
          <w:sz w:val="24"/>
          <w:szCs w:val="24"/>
        </w:rPr>
        <w:t xml:space="preserve">way ANOVA </w:t>
      </w:r>
      <w:r w:rsidR="00A45B76" w:rsidRPr="00FE2FDB">
        <w:rPr>
          <w:rFonts w:ascii="Book Antiqua" w:hAnsi="Book Antiqua" w:cstheme="majorBidi"/>
          <w:sz w:val="24"/>
          <w:szCs w:val="24"/>
        </w:rPr>
        <w:t>followed by</w:t>
      </w:r>
      <w:r w:rsidRPr="00FE2FDB">
        <w:rPr>
          <w:rFonts w:ascii="Book Antiqua" w:hAnsi="Book Antiqua" w:cstheme="majorBidi"/>
          <w:sz w:val="24"/>
          <w:szCs w:val="24"/>
        </w:rPr>
        <w:t xml:space="preserve"> Tukeys’ post HOC test. Pearson’s correlation was used to assess the strength of correlation between different variables</w:t>
      </w:r>
      <w:r w:rsidR="00C90C44" w:rsidRPr="00FE2FDB">
        <w:rPr>
          <w:rFonts w:ascii="Book Antiqua" w:hAnsi="Book Antiqua" w:cstheme="majorBidi"/>
          <w:sz w:val="24"/>
          <w:szCs w:val="24"/>
        </w:rPr>
        <w:t xml:space="preserve"> and a two tailed</w:t>
      </w:r>
      <w:r w:rsidRPr="00FE2FDB">
        <w:rPr>
          <w:rFonts w:ascii="Book Antiqua" w:hAnsi="Book Antiqua" w:cstheme="majorBidi"/>
          <w:sz w:val="24"/>
          <w:szCs w:val="24"/>
        </w:rPr>
        <w:t xml:space="preserve"> </w:t>
      </w:r>
      <w:r w:rsidR="00A45B76" w:rsidRPr="000B66BF">
        <w:rPr>
          <w:rFonts w:ascii="Book Antiqua" w:hAnsi="Book Antiqua" w:cstheme="majorBidi"/>
          <w:i/>
          <w:sz w:val="24"/>
          <w:szCs w:val="24"/>
        </w:rPr>
        <w:t>P</w:t>
      </w:r>
      <w:r w:rsidRPr="00FE2FDB">
        <w:rPr>
          <w:rFonts w:ascii="Book Antiqua" w:hAnsi="Book Antiqua" w:cstheme="majorBidi"/>
          <w:sz w:val="24"/>
          <w:szCs w:val="24"/>
        </w:rPr>
        <w:t xml:space="preserve"> value</w:t>
      </w:r>
      <w:r w:rsidR="00C90C44" w:rsidRPr="00FE2FDB">
        <w:rPr>
          <w:rFonts w:ascii="Book Antiqua" w:hAnsi="Book Antiqua" w:cstheme="majorBidi"/>
          <w:sz w:val="24"/>
          <w:szCs w:val="24"/>
        </w:rPr>
        <w:t xml:space="preserve"> was </w:t>
      </w:r>
      <w:r w:rsidR="00C90C44" w:rsidRPr="00FE2FDB">
        <w:rPr>
          <w:rFonts w:ascii="Book Antiqua" w:hAnsi="Book Antiqua" w:cstheme="majorBidi"/>
          <w:sz w:val="24"/>
          <w:szCs w:val="24"/>
        </w:rPr>
        <w:lastRenderedPageBreak/>
        <w:t>determined.</w:t>
      </w:r>
      <w:r w:rsidRPr="00FE2FDB">
        <w:rPr>
          <w:rFonts w:ascii="Book Antiqua" w:hAnsi="Book Antiqua" w:cstheme="majorBidi"/>
          <w:sz w:val="24"/>
          <w:szCs w:val="24"/>
        </w:rPr>
        <w:t xml:space="preserve"> </w:t>
      </w:r>
      <w:r w:rsidR="00A45B76" w:rsidRPr="00FE2FDB">
        <w:rPr>
          <w:rFonts w:ascii="Book Antiqua" w:hAnsi="Book Antiqua" w:cstheme="majorBidi"/>
          <w:sz w:val="24"/>
          <w:szCs w:val="24"/>
        </w:rPr>
        <w:t xml:space="preserve">The </w:t>
      </w:r>
      <w:r w:rsidR="00A45B76" w:rsidRPr="000B66BF">
        <w:rPr>
          <w:rFonts w:ascii="Book Antiqua" w:hAnsi="Book Antiqua" w:cstheme="majorBidi"/>
          <w:i/>
          <w:sz w:val="24"/>
          <w:szCs w:val="24"/>
        </w:rPr>
        <w:t>P</w:t>
      </w:r>
      <w:r w:rsidR="00C90C44" w:rsidRPr="00FE2FDB">
        <w:rPr>
          <w:rFonts w:ascii="Book Antiqua" w:hAnsi="Book Antiqua" w:cstheme="majorBidi"/>
          <w:sz w:val="24"/>
          <w:szCs w:val="24"/>
        </w:rPr>
        <w:t xml:space="preserve"> value </w:t>
      </w:r>
      <w:r w:rsidRPr="00FE2FDB">
        <w:rPr>
          <w:rFonts w:ascii="Book Antiqua" w:hAnsi="Book Antiqua" w:cstheme="majorBidi"/>
          <w:sz w:val="24"/>
          <w:szCs w:val="24"/>
        </w:rPr>
        <w:t>was considered significant at value &lt; 0.05.</w:t>
      </w:r>
      <w:r w:rsidR="00A82007" w:rsidRPr="00FE2FDB">
        <w:rPr>
          <w:rFonts w:ascii="Book Antiqua" w:hAnsi="Book Antiqua" w:cstheme="majorBidi"/>
          <w:sz w:val="24"/>
          <w:szCs w:val="24"/>
        </w:rPr>
        <w:t xml:space="preserve"> All statistical analysis were performed using SPSS, version 22 (IBM SPSS, Armonk, NY, U</w:t>
      </w:r>
      <w:r w:rsidR="003E130A" w:rsidRPr="00FE2FDB">
        <w:rPr>
          <w:rFonts w:ascii="Book Antiqua" w:hAnsi="Book Antiqua" w:cstheme="majorBidi"/>
          <w:sz w:val="24"/>
          <w:szCs w:val="24"/>
          <w:lang w:eastAsia="zh-CN"/>
        </w:rPr>
        <w:t>nited States</w:t>
      </w:r>
      <w:r w:rsidR="00A82007" w:rsidRPr="00FE2FDB">
        <w:rPr>
          <w:rFonts w:ascii="Book Antiqua" w:hAnsi="Book Antiqua" w:cstheme="majorBidi"/>
          <w:sz w:val="24"/>
          <w:szCs w:val="24"/>
        </w:rPr>
        <w:t>).</w:t>
      </w:r>
    </w:p>
    <w:p w14:paraId="2DB9F55F" w14:textId="77777777" w:rsidR="003E130A" w:rsidRPr="00FE2FDB" w:rsidRDefault="003E130A" w:rsidP="00E80E72">
      <w:pPr>
        <w:snapToGrid w:val="0"/>
        <w:spacing w:after="0" w:line="360" w:lineRule="auto"/>
        <w:jc w:val="both"/>
        <w:rPr>
          <w:rFonts w:ascii="Book Antiqua" w:hAnsi="Book Antiqua" w:cstheme="majorBidi"/>
          <w:b/>
          <w:bCs/>
          <w:caps/>
          <w:sz w:val="24"/>
          <w:szCs w:val="24"/>
          <w:lang w:eastAsia="zh-CN"/>
        </w:rPr>
      </w:pPr>
    </w:p>
    <w:p w14:paraId="7EA7829A" w14:textId="77777777" w:rsidR="009636F5" w:rsidRPr="00FE2FDB" w:rsidRDefault="009636F5"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b/>
          <w:bCs/>
          <w:caps/>
          <w:sz w:val="24"/>
          <w:szCs w:val="24"/>
        </w:rPr>
        <w:t>Results</w:t>
      </w:r>
    </w:p>
    <w:p w14:paraId="7B4A4082" w14:textId="77777777" w:rsidR="00A82007" w:rsidRPr="00FE2FDB" w:rsidRDefault="00B75BB1" w:rsidP="00E80E72">
      <w:pPr>
        <w:pStyle w:val="ListParagraph"/>
        <w:snapToGrid w:val="0"/>
        <w:spacing w:after="0" w:line="360" w:lineRule="auto"/>
        <w:ind w:left="0"/>
        <w:contextualSpacing w:val="0"/>
        <w:jc w:val="both"/>
        <w:rPr>
          <w:rFonts w:ascii="Book Antiqua" w:hAnsi="Book Antiqua" w:cstheme="majorBidi"/>
          <w:b/>
          <w:bCs/>
          <w:sz w:val="24"/>
          <w:szCs w:val="24"/>
        </w:rPr>
      </w:pPr>
      <w:r w:rsidRPr="00FE2FDB">
        <w:rPr>
          <w:rFonts w:ascii="Book Antiqua" w:hAnsi="Book Antiqua" w:cstheme="majorBidi"/>
          <w:b/>
          <w:bCs/>
          <w:i/>
          <w:iCs/>
          <w:sz w:val="24"/>
          <w:szCs w:val="24"/>
        </w:rPr>
        <w:t>Patients'</w:t>
      </w:r>
      <w:r w:rsidR="00C90C44" w:rsidRPr="00FE2FDB">
        <w:rPr>
          <w:rFonts w:ascii="Book Antiqua" w:hAnsi="Book Antiqua" w:cstheme="majorBidi"/>
          <w:b/>
          <w:bCs/>
          <w:i/>
          <w:iCs/>
          <w:sz w:val="24"/>
          <w:szCs w:val="24"/>
        </w:rPr>
        <w:t xml:space="preserve"> </w:t>
      </w:r>
      <w:r w:rsidRPr="00FE2FDB">
        <w:rPr>
          <w:rFonts w:ascii="Book Antiqua" w:hAnsi="Book Antiqua" w:cstheme="majorBidi"/>
          <w:b/>
          <w:bCs/>
          <w:i/>
          <w:iCs/>
          <w:sz w:val="24"/>
          <w:szCs w:val="24"/>
        </w:rPr>
        <w:t>characteristics</w:t>
      </w:r>
    </w:p>
    <w:p w14:paraId="6A99B116" w14:textId="1351D55C" w:rsidR="008C5DDD" w:rsidRPr="004370FE" w:rsidRDefault="009636F5" w:rsidP="00E80E72">
      <w:pPr>
        <w:pStyle w:val="ListParagraph"/>
        <w:snapToGrid w:val="0"/>
        <w:spacing w:after="0" w:line="360" w:lineRule="auto"/>
        <w:ind w:left="0"/>
        <w:contextualSpacing w:val="0"/>
        <w:jc w:val="both"/>
        <w:rPr>
          <w:rFonts w:ascii="Book Antiqua" w:hAnsi="Book Antiqua" w:cstheme="majorBidi"/>
          <w:bCs/>
          <w:sz w:val="24"/>
          <w:szCs w:val="24"/>
        </w:rPr>
      </w:pPr>
      <w:r w:rsidRPr="00FE2FDB">
        <w:rPr>
          <w:rFonts w:ascii="Book Antiqua" w:hAnsi="Book Antiqua" w:cstheme="majorBidi"/>
          <w:sz w:val="24"/>
          <w:szCs w:val="24"/>
        </w:rPr>
        <w:t xml:space="preserve">The mean age of </w:t>
      </w:r>
      <w:r w:rsidR="00C6604B" w:rsidRPr="00FE2FDB">
        <w:rPr>
          <w:rFonts w:ascii="Book Antiqua" w:hAnsi="Book Antiqua" w:cstheme="majorBidi"/>
          <w:sz w:val="24"/>
          <w:szCs w:val="24"/>
        </w:rPr>
        <w:t xml:space="preserve">the </w:t>
      </w:r>
      <w:r w:rsidRPr="00FE2FDB">
        <w:rPr>
          <w:rFonts w:ascii="Book Antiqua" w:hAnsi="Book Antiqua" w:cstheme="majorBidi"/>
          <w:sz w:val="24"/>
          <w:szCs w:val="24"/>
        </w:rPr>
        <w:t xml:space="preserve">patients included </w:t>
      </w:r>
      <w:r w:rsidR="00C6604B" w:rsidRPr="00FE2FDB">
        <w:rPr>
          <w:rFonts w:ascii="Book Antiqua" w:hAnsi="Book Antiqua" w:cstheme="majorBidi"/>
          <w:sz w:val="24"/>
          <w:szCs w:val="24"/>
        </w:rPr>
        <w:t xml:space="preserve">in the current study </w:t>
      </w:r>
      <w:r w:rsidRPr="00FE2FDB">
        <w:rPr>
          <w:rFonts w:ascii="Book Antiqua" w:hAnsi="Book Antiqua" w:cstheme="majorBidi"/>
          <w:sz w:val="24"/>
          <w:szCs w:val="24"/>
        </w:rPr>
        <w:t xml:space="preserve">was </w:t>
      </w:r>
      <w:r w:rsidRPr="004370FE">
        <w:rPr>
          <w:rFonts w:ascii="Book Antiqua" w:hAnsi="Book Antiqua" w:cstheme="majorBidi"/>
          <w:bCs/>
          <w:sz w:val="24"/>
          <w:szCs w:val="24"/>
        </w:rPr>
        <w:t>57.1</w:t>
      </w:r>
      <w:r w:rsidR="00971260">
        <w:rPr>
          <w:rFonts w:ascii="Book Antiqua" w:hAnsi="Book Antiqua" w:cstheme="majorBidi"/>
          <w:bCs/>
          <w:sz w:val="24"/>
          <w:szCs w:val="24"/>
          <w:lang w:eastAsia="zh-CN"/>
        </w:rPr>
        <w:t xml:space="preserve"> </w:t>
      </w:r>
      <w:r w:rsidR="003E130A" w:rsidRPr="00FE2FDB">
        <w:rPr>
          <w:rFonts w:ascii="Book Antiqua" w:hAnsi="Book Antiqua" w:cstheme="majorBidi"/>
          <w:bCs/>
          <w:sz w:val="24"/>
          <w:szCs w:val="24"/>
        </w:rPr>
        <w:t xml:space="preserve">± </w:t>
      </w:r>
      <w:r w:rsidRPr="004370FE">
        <w:rPr>
          <w:rFonts w:ascii="Book Antiqua" w:hAnsi="Book Antiqua" w:cstheme="majorBidi"/>
          <w:bCs/>
          <w:sz w:val="24"/>
          <w:szCs w:val="24"/>
        </w:rPr>
        <w:t>4.76</w:t>
      </w:r>
      <w:r w:rsidRPr="00FE2FDB">
        <w:rPr>
          <w:rFonts w:ascii="Book Antiqua" w:hAnsi="Book Antiqua" w:cstheme="majorBidi"/>
          <w:sz w:val="24"/>
          <w:szCs w:val="24"/>
        </w:rPr>
        <w:t xml:space="preserve"> in HCC, patients</w:t>
      </w:r>
      <w:r w:rsidR="00D36EEE" w:rsidRPr="00FE2FDB">
        <w:rPr>
          <w:rFonts w:ascii="Book Antiqua" w:hAnsi="Book Antiqua" w:cstheme="majorBidi"/>
          <w:sz w:val="24"/>
          <w:szCs w:val="24"/>
        </w:rPr>
        <w:t>,</w:t>
      </w:r>
      <w:r w:rsidRPr="00FE2FDB">
        <w:rPr>
          <w:rFonts w:ascii="Book Antiqua" w:hAnsi="Book Antiqua" w:cstheme="majorBidi"/>
          <w:sz w:val="24"/>
          <w:szCs w:val="24"/>
        </w:rPr>
        <w:t xml:space="preserve"> </w:t>
      </w:r>
      <w:r w:rsidRPr="004370FE">
        <w:rPr>
          <w:rFonts w:ascii="Book Antiqua" w:hAnsi="Book Antiqua" w:cstheme="majorBidi"/>
          <w:bCs/>
          <w:sz w:val="24"/>
          <w:szCs w:val="24"/>
        </w:rPr>
        <w:t>51.29</w:t>
      </w:r>
      <w:r w:rsidR="00971260">
        <w:rPr>
          <w:rFonts w:ascii="Book Antiqua" w:hAnsi="Book Antiqua" w:cstheme="majorBidi"/>
          <w:bCs/>
          <w:sz w:val="24"/>
          <w:szCs w:val="24"/>
        </w:rPr>
        <w:t xml:space="preserve"> </w:t>
      </w:r>
      <w:r w:rsidR="003E130A" w:rsidRPr="00FE2FDB">
        <w:rPr>
          <w:rFonts w:ascii="Book Antiqua" w:hAnsi="Book Antiqua" w:cstheme="majorBidi"/>
          <w:bCs/>
          <w:sz w:val="24"/>
          <w:szCs w:val="24"/>
        </w:rPr>
        <w:t xml:space="preserve">± </w:t>
      </w:r>
      <w:r w:rsidRPr="004370FE">
        <w:rPr>
          <w:rFonts w:ascii="Book Antiqua" w:hAnsi="Book Antiqua" w:cstheme="majorBidi"/>
          <w:bCs/>
          <w:sz w:val="24"/>
          <w:szCs w:val="24"/>
        </w:rPr>
        <w:t>9.03</w:t>
      </w:r>
      <w:r w:rsidR="00D36EEE" w:rsidRPr="00FE2FDB">
        <w:rPr>
          <w:rFonts w:ascii="Book Antiqua" w:hAnsi="Book Antiqua" w:cstheme="majorBidi"/>
          <w:sz w:val="24"/>
          <w:szCs w:val="24"/>
        </w:rPr>
        <w:t xml:space="preserve"> in liver cirrhosis</w:t>
      </w:r>
      <w:r w:rsidRPr="00FE2FDB">
        <w:rPr>
          <w:rFonts w:ascii="Book Antiqua" w:hAnsi="Book Antiqua" w:cstheme="majorBidi"/>
          <w:sz w:val="24"/>
          <w:szCs w:val="24"/>
        </w:rPr>
        <w:t xml:space="preserve">, </w:t>
      </w:r>
      <w:r w:rsidR="00E142E0" w:rsidRPr="004370FE">
        <w:rPr>
          <w:rFonts w:ascii="Book Antiqua" w:hAnsi="Book Antiqua" w:cstheme="majorBidi"/>
          <w:bCs/>
          <w:sz w:val="24"/>
          <w:szCs w:val="24"/>
        </w:rPr>
        <w:t>49.64</w:t>
      </w:r>
      <w:r w:rsidR="00971260">
        <w:rPr>
          <w:rFonts w:ascii="Book Antiqua" w:hAnsi="Book Antiqua" w:cstheme="majorBidi"/>
          <w:bCs/>
          <w:sz w:val="24"/>
          <w:szCs w:val="24"/>
        </w:rPr>
        <w:t xml:space="preserve"> </w:t>
      </w:r>
      <w:r w:rsidR="003E130A" w:rsidRPr="00FE2FDB">
        <w:rPr>
          <w:rFonts w:ascii="Book Antiqua" w:hAnsi="Book Antiqua" w:cstheme="majorBidi"/>
          <w:bCs/>
          <w:sz w:val="24"/>
          <w:szCs w:val="24"/>
        </w:rPr>
        <w:t xml:space="preserve">± </w:t>
      </w:r>
      <w:r w:rsidR="00D36EEE" w:rsidRPr="004370FE">
        <w:rPr>
          <w:rFonts w:ascii="Book Antiqua" w:hAnsi="Book Antiqua" w:cstheme="majorBidi"/>
          <w:bCs/>
          <w:sz w:val="24"/>
          <w:szCs w:val="24"/>
        </w:rPr>
        <w:t xml:space="preserve">7.2 </w:t>
      </w:r>
      <w:r w:rsidR="00D36EEE" w:rsidRPr="00FE2FDB">
        <w:rPr>
          <w:rFonts w:ascii="Book Antiqua" w:hAnsi="Book Antiqua" w:cstheme="majorBidi"/>
          <w:sz w:val="24"/>
          <w:szCs w:val="24"/>
        </w:rPr>
        <w:t>in</w:t>
      </w:r>
      <w:r w:rsidR="00D36EEE" w:rsidRPr="004370FE">
        <w:rPr>
          <w:rFonts w:ascii="Book Antiqua" w:hAnsi="Book Antiqua" w:cstheme="majorBidi"/>
          <w:bCs/>
          <w:sz w:val="24"/>
          <w:szCs w:val="24"/>
        </w:rPr>
        <w:t xml:space="preserve"> </w:t>
      </w:r>
      <w:r w:rsidR="00D36EEE" w:rsidRPr="00FE2FDB">
        <w:rPr>
          <w:rFonts w:ascii="Book Antiqua" w:hAnsi="Book Antiqua" w:cstheme="majorBidi"/>
          <w:sz w:val="24"/>
          <w:szCs w:val="24"/>
        </w:rPr>
        <w:t xml:space="preserve">CH </w:t>
      </w:r>
      <w:r w:rsidRPr="00FE2FDB">
        <w:rPr>
          <w:rFonts w:ascii="Book Antiqua" w:hAnsi="Book Antiqua" w:cstheme="majorBidi"/>
          <w:sz w:val="24"/>
          <w:szCs w:val="24"/>
        </w:rPr>
        <w:t xml:space="preserve">and </w:t>
      </w:r>
      <w:r w:rsidR="00D36EEE" w:rsidRPr="004370FE">
        <w:rPr>
          <w:rFonts w:ascii="Book Antiqua" w:hAnsi="Book Antiqua" w:cstheme="majorBidi"/>
          <w:bCs/>
          <w:sz w:val="24"/>
          <w:szCs w:val="24"/>
        </w:rPr>
        <w:t>42.9</w:t>
      </w:r>
      <w:r w:rsidR="00971260">
        <w:rPr>
          <w:rFonts w:ascii="Book Antiqua" w:hAnsi="Book Antiqua" w:cstheme="majorBidi"/>
          <w:bCs/>
          <w:sz w:val="24"/>
          <w:szCs w:val="24"/>
          <w:lang w:eastAsia="zh-CN"/>
        </w:rPr>
        <w:t xml:space="preserve"> </w:t>
      </w:r>
      <w:r w:rsidR="003E130A" w:rsidRPr="00FE2FDB">
        <w:rPr>
          <w:rFonts w:ascii="Book Antiqua" w:hAnsi="Book Antiqua" w:cstheme="majorBidi"/>
          <w:bCs/>
          <w:sz w:val="24"/>
          <w:szCs w:val="24"/>
        </w:rPr>
        <w:t xml:space="preserve">± </w:t>
      </w:r>
      <w:r w:rsidR="00D36EEE" w:rsidRPr="004370FE">
        <w:rPr>
          <w:rFonts w:ascii="Book Antiqua" w:hAnsi="Book Antiqua" w:cstheme="majorBidi"/>
          <w:bCs/>
          <w:sz w:val="24"/>
          <w:szCs w:val="24"/>
        </w:rPr>
        <w:t>10.2</w:t>
      </w:r>
      <w:r w:rsidR="00D36EEE" w:rsidRPr="00FE2FDB">
        <w:rPr>
          <w:rFonts w:ascii="Book Antiqua" w:hAnsi="Book Antiqua" w:cstheme="majorBidi"/>
          <w:sz w:val="24"/>
          <w:szCs w:val="24"/>
        </w:rPr>
        <w:t xml:space="preserve"> in </w:t>
      </w:r>
      <w:r w:rsidR="00A45B76" w:rsidRPr="00FE2FDB">
        <w:rPr>
          <w:rFonts w:ascii="Book Antiqua" w:hAnsi="Book Antiqua" w:cstheme="majorBidi"/>
          <w:sz w:val="24"/>
          <w:szCs w:val="24"/>
        </w:rPr>
        <w:t>NC</w:t>
      </w:r>
      <w:r w:rsidRPr="00FE2FDB">
        <w:rPr>
          <w:rFonts w:ascii="Book Antiqua" w:hAnsi="Book Antiqua" w:cstheme="majorBidi"/>
          <w:sz w:val="24"/>
          <w:szCs w:val="24"/>
        </w:rPr>
        <w:t xml:space="preserve"> </w:t>
      </w:r>
      <w:r w:rsidR="00FF1953" w:rsidRPr="004370FE">
        <w:rPr>
          <w:rFonts w:ascii="Book Antiqua" w:hAnsi="Book Antiqua" w:cstheme="majorBidi"/>
          <w:bCs/>
          <w:sz w:val="24"/>
          <w:szCs w:val="24"/>
        </w:rPr>
        <w:t xml:space="preserve">(Table </w:t>
      </w:r>
      <w:r w:rsidRPr="004370FE">
        <w:rPr>
          <w:rFonts w:ascii="Book Antiqua" w:hAnsi="Book Antiqua" w:cstheme="majorBidi"/>
          <w:bCs/>
          <w:sz w:val="24"/>
          <w:szCs w:val="24"/>
        </w:rPr>
        <w:t>1).</w:t>
      </w:r>
      <w:r w:rsidR="008C5DDD" w:rsidRPr="00FE2FDB">
        <w:rPr>
          <w:rFonts w:ascii="Book Antiqua" w:hAnsi="Book Antiqua" w:cstheme="majorBidi"/>
          <w:sz w:val="24"/>
          <w:szCs w:val="24"/>
        </w:rPr>
        <w:t xml:space="preserve"> </w:t>
      </w:r>
    </w:p>
    <w:p w14:paraId="52071A7F" w14:textId="77777777" w:rsidR="003E130A" w:rsidRPr="00FE2FDB" w:rsidRDefault="003E130A" w:rsidP="00E80E72">
      <w:pPr>
        <w:pStyle w:val="ListParagraph"/>
        <w:snapToGrid w:val="0"/>
        <w:spacing w:after="0" w:line="360" w:lineRule="auto"/>
        <w:ind w:left="0"/>
        <w:contextualSpacing w:val="0"/>
        <w:jc w:val="both"/>
        <w:rPr>
          <w:rFonts w:ascii="Book Antiqua" w:hAnsi="Book Antiqua" w:cstheme="majorBidi"/>
          <w:b/>
          <w:bCs/>
          <w:i/>
          <w:iCs/>
          <w:sz w:val="24"/>
          <w:szCs w:val="24"/>
          <w:lang w:eastAsia="zh-CN"/>
        </w:rPr>
      </w:pPr>
    </w:p>
    <w:p w14:paraId="252B8E8E" w14:textId="77777777" w:rsidR="00FB332A" w:rsidRPr="00FE2FDB" w:rsidRDefault="00FB332A" w:rsidP="00E80E72">
      <w:pPr>
        <w:pStyle w:val="ListParagraph"/>
        <w:snapToGrid w:val="0"/>
        <w:spacing w:after="0" w:line="360" w:lineRule="auto"/>
        <w:ind w:left="0"/>
        <w:contextualSpacing w:val="0"/>
        <w:jc w:val="both"/>
        <w:rPr>
          <w:rFonts w:ascii="Book Antiqua" w:hAnsi="Book Antiqua" w:cstheme="majorBidi"/>
          <w:b/>
          <w:bCs/>
          <w:i/>
          <w:iCs/>
          <w:sz w:val="24"/>
          <w:szCs w:val="24"/>
        </w:rPr>
      </w:pPr>
      <w:r w:rsidRPr="00FE2FDB">
        <w:rPr>
          <w:rFonts w:ascii="Book Antiqua" w:hAnsi="Book Antiqua" w:cstheme="majorBidi"/>
          <w:b/>
          <w:bCs/>
          <w:i/>
          <w:iCs/>
          <w:sz w:val="24"/>
          <w:szCs w:val="24"/>
        </w:rPr>
        <w:t>Flowcytometry data</w:t>
      </w:r>
    </w:p>
    <w:p w14:paraId="1308B734" w14:textId="50470A36" w:rsidR="00377053" w:rsidRPr="00FE2FDB" w:rsidRDefault="00FE6897" w:rsidP="00E80E72">
      <w:pPr>
        <w:pStyle w:val="ListParagraph"/>
        <w:snapToGrid w:val="0"/>
        <w:spacing w:after="0" w:line="360" w:lineRule="auto"/>
        <w:ind w:left="0"/>
        <w:contextualSpacing w:val="0"/>
        <w:jc w:val="both"/>
        <w:rPr>
          <w:rFonts w:ascii="Book Antiqua" w:hAnsi="Book Antiqua" w:cstheme="majorBidi"/>
          <w:b/>
          <w:bCs/>
          <w:sz w:val="24"/>
          <w:szCs w:val="24"/>
        </w:rPr>
      </w:pPr>
      <w:r w:rsidRPr="00FE2FDB">
        <w:rPr>
          <w:rFonts w:ascii="Book Antiqua" w:hAnsi="Book Antiqua" w:cstheme="majorBidi"/>
          <w:sz w:val="24"/>
          <w:szCs w:val="24"/>
        </w:rPr>
        <w:t>T</w:t>
      </w:r>
      <w:r w:rsidR="0073762B" w:rsidRPr="00FE2FDB">
        <w:rPr>
          <w:rFonts w:ascii="Book Antiqua" w:hAnsi="Book Antiqua" w:cstheme="majorBidi"/>
          <w:sz w:val="24"/>
          <w:szCs w:val="24"/>
        </w:rPr>
        <w:t>here was a significant decreased in a</w:t>
      </w:r>
      <w:r w:rsidR="009636F5" w:rsidRPr="00FE2FDB">
        <w:rPr>
          <w:rFonts w:ascii="Book Antiqua" w:hAnsi="Book Antiqua" w:cstheme="majorBidi"/>
          <w:sz w:val="24"/>
          <w:szCs w:val="24"/>
        </w:rPr>
        <w:t>ctive mDCs (CD1C+/CD40+)</w:t>
      </w:r>
      <w:r w:rsidR="00EF6147" w:rsidRPr="00FE2FDB">
        <w:rPr>
          <w:rFonts w:ascii="Book Antiqua" w:hAnsi="Book Antiqua" w:cstheme="majorBidi"/>
          <w:sz w:val="24"/>
          <w:szCs w:val="24"/>
        </w:rPr>
        <w:t xml:space="preserve"> and in</w:t>
      </w:r>
      <w:r w:rsidR="00372293" w:rsidRPr="00FE2FDB">
        <w:rPr>
          <w:rFonts w:ascii="Book Antiqua" w:hAnsi="Book Antiqua" w:cstheme="majorBidi"/>
          <w:sz w:val="24"/>
          <w:szCs w:val="24"/>
        </w:rPr>
        <w:t>active</w:t>
      </w:r>
      <w:r w:rsidR="00E142E0" w:rsidRPr="00FE2FDB">
        <w:rPr>
          <w:rFonts w:ascii="Book Antiqua" w:hAnsi="Book Antiqua" w:cstheme="majorBidi"/>
          <w:sz w:val="24"/>
          <w:szCs w:val="24"/>
        </w:rPr>
        <w:t xml:space="preserve"> </w:t>
      </w:r>
      <w:r w:rsidR="009636F5" w:rsidRPr="00FE2FDB">
        <w:rPr>
          <w:rFonts w:ascii="Book Antiqua" w:hAnsi="Book Antiqua" w:cstheme="majorBidi"/>
          <w:sz w:val="24"/>
          <w:szCs w:val="24"/>
        </w:rPr>
        <w:t xml:space="preserve">mDCs (CD1c+/HLA+) in HCC patients </w:t>
      </w:r>
      <w:r w:rsidR="00EF6147" w:rsidRPr="00FE2FDB">
        <w:rPr>
          <w:rFonts w:ascii="Book Antiqua" w:hAnsi="Book Antiqua" w:cstheme="majorBidi"/>
          <w:sz w:val="24"/>
          <w:szCs w:val="24"/>
        </w:rPr>
        <w:t>compared to the</w:t>
      </w:r>
      <w:r w:rsidR="009636F5" w:rsidRPr="00FE2FDB">
        <w:rPr>
          <w:rFonts w:ascii="Book Antiqua" w:hAnsi="Book Antiqua" w:cstheme="majorBidi"/>
          <w:sz w:val="24"/>
          <w:szCs w:val="24"/>
        </w:rPr>
        <w:t xml:space="preserve"> </w:t>
      </w:r>
      <w:r w:rsidR="00A45B76" w:rsidRPr="00FE2FDB">
        <w:rPr>
          <w:rFonts w:ascii="Book Antiqua" w:hAnsi="Book Antiqua" w:cstheme="majorBidi"/>
          <w:sz w:val="24"/>
          <w:szCs w:val="24"/>
        </w:rPr>
        <w:t>NC</w:t>
      </w:r>
      <w:r w:rsidR="00EF6147" w:rsidRPr="00FE2FDB">
        <w:rPr>
          <w:rFonts w:ascii="Book Antiqua" w:hAnsi="Book Antiqua" w:cstheme="majorBidi"/>
          <w:sz w:val="24"/>
          <w:szCs w:val="24"/>
        </w:rPr>
        <w:t xml:space="preserve"> </w:t>
      </w:r>
      <w:r w:rsidR="009636F5" w:rsidRPr="00FE2FDB">
        <w:rPr>
          <w:rFonts w:ascii="Book Antiqua" w:hAnsi="Book Antiqua" w:cstheme="majorBidi"/>
          <w:sz w:val="24"/>
          <w:szCs w:val="24"/>
        </w:rPr>
        <w:t>group</w:t>
      </w:r>
      <w:r w:rsidR="00EF6147" w:rsidRPr="00FE2FDB">
        <w:rPr>
          <w:rFonts w:ascii="Book Antiqua" w:hAnsi="Book Antiqua" w:cstheme="majorBidi"/>
          <w:sz w:val="24"/>
          <w:szCs w:val="24"/>
        </w:rPr>
        <w:t xml:space="preserve"> </w:t>
      </w:r>
      <w:r w:rsidR="009636F5" w:rsidRPr="00FE2FDB">
        <w:rPr>
          <w:rFonts w:ascii="Book Antiqua" w:hAnsi="Book Antiqua" w:cstheme="majorBidi"/>
          <w:sz w:val="24"/>
          <w:szCs w:val="24"/>
        </w:rPr>
        <w:t>(</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9636F5" w:rsidRPr="00FE2FDB">
        <w:rPr>
          <w:rFonts w:ascii="Book Antiqua" w:hAnsi="Book Antiqua" w:cstheme="majorBidi"/>
          <w:sz w:val="24"/>
          <w:szCs w:val="24"/>
        </w:rPr>
        <w:t>&lt;</w:t>
      </w:r>
      <w:r w:rsidR="00AA60A4">
        <w:rPr>
          <w:rFonts w:ascii="Book Antiqua" w:hAnsi="Book Antiqua" w:cstheme="majorBidi" w:hint="eastAsia"/>
          <w:sz w:val="24"/>
          <w:szCs w:val="24"/>
          <w:lang w:eastAsia="zh-CN"/>
        </w:rPr>
        <w:t xml:space="preserve"> </w:t>
      </w:r>
      <w:r w:rsidR="009636F5" w:rsidRPr="00FE2FDB">
        <w:rPr>
          <w:rFonts w:ascii="Book Antiqua" w:hAnsi="Book Antiqua" w:cstheme="majorBidi"/>
          <w:sz w:val="24"/>
          <w:szCs w:val="24"/>
        </w:rPr>
        <w:t>0.001)</w:t>
      </w:r>
      <w:r w:rsidR="0073762B" w:rsidRPr="00FE2FDB">
        <w:rPr>
          <w:rFonts w:ascii="Book Antiqua" w:hAnsi="Book Antiqua" w:cstheme="majorBidi"/>
          <w:sz w:val="24"/>
          <w:szCs w:val="24"/>
        </w:rPr>
        <w:t xml:space="preserve"> as well as a</w:t>
      </w:r>
      <w:r w:rsidR="009636F5" w:rsidRPr="00FE2FDB">
        <w:rPr>
          <w:rFonts w:ascii="Book Antiqua" w:hAnsi="Book Antiqua" w:cstheme="majorBidi"/>
          <w:sz w:val="24"/>
          <w:szCs w:val="24"/>
        </w:rPr>
        <w:t>ctive mDCs (CD1C+/CD40+) in cirrho</w:t>
      </w:r>
      <w:r w:rsidR="00377053" w:rsidRPr="00FE2FDB">
        <w:rPr>
          <w:rFonts w:ascii="Book Antiqua" w:hAnsi="Book Antiqua" w:cstheme="majorBidi"/>
          <w:sz w:val="24"/>
          <w:szCs w:val="24"/>
        </w:rPr>
        <w:t xml:space="preserve">tic patients </w:t>
      </w:r>
      <w:r w:rsidR="009636F5" w:rsidRPr="00FE2FDB">
        <w:rPr>
          <w:rFonts w:ascii="Book Antiqua" w:hAnsi="Book Antiqua" w:cstheme="majorBidi"/>
          <w:sz w:val="24"/>
          <w:szCs w:val="24"/>
        </w:rPr>
        <w:t>compared to chronic hepatitis</w:t>
      </w:r>
      <w:r w:rsidR="00EF6147" w:rsidRPr="00FE2FDB">
        <w:rPr>
          <w:rFonts w:ascii="Book Antiqua" w:hAnsi="Book Antiqua" w:cstheme="majorBidi"/>
          <w:sz w:val="24"/>
          <w:szCs w:val="24"/>
        </w:rPr>
        <w:t xml:space="preserve"> patients </w:t>
      </w:r>
      <w:r w:rsidR="00A45B76" w:rsidRPr="00FE2FDB">
        <w:rPr>
          <w:rFonts w:ascii="Book Antiqua" w:hAnsi="Book Antiqua" w:cstheme="majorBidi"/>
          <w:sz w:val="24"/>
          <w:szCs w:val="24"/>
        </w:rPr>
        <w:t>(</w:t>
      </w:r>
      <w:r w:rsidR="002904B7" w:rsidRPr="00FE2FDB">
        <w:rPr>
          <w:rFonts w:ascii="Book Antiqua" w:hAnsi="Book Antiqua" w:cstheme="majorBidi"/>
          <w:i/>
          <w:iCs/>
          <w:sz w:val="24"/>
          <w:szCs w:val="24"/>
        </w:rPr>
        <w:t>P</w:t>
      </w:r>
      <w:r w:rsidR="00971260">
        <w:rPr>
          <w:rFonts w:ascii="Book Antiqua" w:hAnsi="Book Antiqua" w:cstheme="majorBidi"/>
          <w:sz w:val="24"/>
          <w:szCs w:val="24"/>
        </w:rPr>
        <w:t xml:space="preserve"> </w:t>
      </w:r>
      <w:r w:rsidR="0063123D" w:rsidRPr="00FE2FDB">
        <w:rPr>
          <w:rFonts w:ascii="Book Antiqua" w:hAnsi="Book Antiqua" w:cstheme="majorBidi"/>
          <w:sz w:val="24"/>
          <w:szCs w:val="24"/>
        </w:rPr>
        <w:t xml:space="preserve">= </w:t>
      </w:r>
      <w:r w:rsidR="009636F5" w:rsidRPr="00FE2FDB">
        <w:rPr>
          <w:rFonts w:ascii="Book Antiqua" w:hAnsi="Book Antiqua" w:cstheme="majorBidi"/>
          <w:sz w:val="24"/>
          <w:szCs w:val="24"/>
        </w:rPr>
        <w:t>0.003</w:t>
      </w:r>
      <w:r w:rsidR="00403865" w:rsidRPr="00FE2FDB">
        <w:rPr>
          <w:rFonts w:ascii="Book Antiqua" w:hAnsi="Book Antiqua" w:cstheme="majorBidi"/>
          <w:sz w:val="24"/>
          <w:szCs w:val="24"/>
        </w:rPr>
        <w:t xml:space="preserve">; </w:t>
      </w:r>
      <w:r w:rsidR="00CB6B5C" w:rsidRPr="00FE2FDB">
        <w:rPr>
          <w:rFonts w:ascii="Book Antiqua" w:hAnsi="Book Antiqua" w:cstheme="majorBidi"/>
          <w:sz w:val="24"/>
          <w:szCs w:val="24"/>
        </w:rPr>
        <w:t xml:space="preserve">Table </w:t>
      </w:r>
      <w:r w:rsidR="00372293" w:rsidRPr="00FE2FDB">
        <w:rPr>
          <w:rFonts w:ascii="Book Antiqua" w:hAnsi="Book Antiqua" w:cstheme="majorBidi"/>
          <w:sz w:val="24"/>
          <w:szCs w:val="24"/>
        </w:rPr>
        <w:t>2</w:t>
      </w:r>
      <w:r w:rsidR="00CB6B5C" w:rsidRPr="00FE2FDB">
        <w:rPr>
          <w:rFonts w:ascii="Book Antiqua" w:hAnsi="Book Antiqua" w:cstheme="majorBidi"/>
          <w:sz w:val="24"/>
          <w:szCs w:val="24"/>
        </w:rPr>
        <w:t>)</w:t>
      </w:r>
      <w:r w:rsidR="009636F5" w:rsidRPr="00FE2FDB">
        <w:rPr>
          <w:rFonts w:ascii="Book Antiqua" w:hAnsi="Book Antiqua" w:cstheme="majorBidi"/>
          <w:sz w:val="24"/>
          <w:szCs w:val="24"/>
        </w:rPr>
        <w:t>.</w:t>
      </w:r>
      <w:r w:rsidR="0073762B" w:rsidRPr="00FE2FDB">
        <w:rPr>
          <w:rFonts w:ascii="Book Antiqua" w:hAnsi="Book Antiqua" w:cstheme="majorBidi"/>
          <w:sz w:val="24"/>
          <w:szCs w:val="24"/>
        </w:rPr>
        <w:t xml:space="preserve"> Also, t</w:t>
      </w:r>
      <w:r w:rsidR="009636F5" w:rsidRPr="00FE2FDB">
        <w:rPr>
          <w:rFonts w:ascii="Book Antiqua" w:hAnsi="Book Antiqua" w:cstheme="majorBidi"/>
          <w:sz w:val="24"/>
          <w:szCs w:val="24"/>
        </w:rPr>
        <w:t xml:space="preserve">he expression </w:t>
      </w:r>
      <w:r w:rsidR="00EF6147" w:rsidRPr="00FE2FDB">
        <w:rPr>
          <w:rFonts w:ascii="Book Antiqua" w:hAnsi="Book Antiqua" w:cstheme="majorBidi"/>
          <w:sz w:val="24"/>
          <w:szCs w:val="24"/>
        </w:rPr>
        <w:t xml:space="preserve">level </w:t>
      </w:r>
      <w:r w:rsidR="009636F5" w:rsidRPr="00FE2FDB">
        <w:rPr>
          <w:rFonts w:ascii="Book Antiqua" w:hAnsi="Book Antiqua" w:cstheme="majorBidi"/>
          <w:sz w:val="24"/>
          <w:szCs w:val="24"/>
        </w:rPr>
        <w:t>of CD40+ on active pDCs (CD303+</w:t>
      </w:r>
      <w:r w:rsidR="00D1615D" w:rsidRPr="00FE2FDB">
        <w:rPr>
          <w:rFonts w:ascii="Book Antiqua" w:hAnsi="Book Antiqua" w:cstheme="majorBidi"/>
          <w:sz w:val="24"/>
          <w:szCs w:val="24"/>
        </w:rPr>
        <w:t>) was</w:t>
      </w:r>
      <w:r w:rsidR="009636F5" w:rsidRPr="00FE2FDB">
        <w:rPr>
          <w:rFonts w:ascii="Book Antiqua" w:hAnsi="Book Antiqua" w:cstheme="majorBidi"/>
          <w:sz w:val="24"/>
          <w:szCs w:val="24"/>
        </w:rPr>
        <w:t xml:space="preserve"> significantly decreased in HCC </w:t>
      </w:r>
      <w:r w:rsidR="00D60C73" w:rsidRPr="00FE2FDB">
        <w:rPr>
          <w:rFonts w:ascii="Book Antiqua" w:hAnsi="Book Antiqua" w:cstheme="majorBidi"/>
          <w:sz w:val="24"/>
          <w:szCs w:val="24"/>
        </w:rPr>
        <w:t xml:space="preserve">compared </w:t>
      </w:r>
      <w:r w:rsidR="009636F5" w:rsidRPr="00FE2FDB">
        <w:rPr>
          <w:rFonts w:ascii="Book Antiqua" w:hAnsi="Book Antiqua" w:cstheme="majorBidi"/>
          <w:sz w:val="24"/>
          <w:szCs w:val="24"/>
        </w:rPr>
        <w:t xml:space="preserve">to </w:t>
      </w:r>
      <w:r w:rsidR="00D60C73" w:rsidRPr="00FE2FDB">
        <w:rPr>
          <w:rFonts w:ascii="Book Antiqua" w:hAnsi="Book Antiqua" w:cstheme="majorBidi"/>
          <w:sz w:val="24"/>
          <w:szCs w:val="24"/>
        </w:rPr>
        <w:t xml:space="preserve">the </w:t>
      </w:r>
      <w:r w:rsidR="00A45B76" w:rsidRPr="00FE2FDB">
        <w:rPr>
          <w:rFonts w:ascii="Book Antiqua" w:hAnsi="Book Antiqua" w:cstheme="majorBidi"/>
          <w:sz w:val="24"/>
          <w:szCs w:val="24"/>
        </w:rPr>
        <w:t>NC</w:t>
      </w:r>
      <w:r w:rsidR="00D60C73" w:rsidRPr="00FE2FDB">
        <w:rPr>
          <w:rFonts w:ascii="Book Antiqua" w:hAnsi="Book Antiqua" w:cstheme="majorBidi"/>
          <w:sz w:val="24"/>
          <w:szCs w:val="24"/>
        </w:rPr>
        <w:t xml:space="preserve"> </w:t>
      </w:r>
      <w:r w:rsidR="009636F5" w:rsidRPr="00FE2FDB">
        <w:rPr>
          <w:rFonts w:ascii="Book Antiqua" w:hAnsi="Book Antiqua" w:cstheme="majorBidi"/>
          <w:sz w:val="24"/>
          <w:szCs w:val="24"/>
        </w:rPr>
        <w:t>(</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9636F5"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009636F5" w:rsidRPr="00FE2FDB">
        <w:rPr>
          <w:rFonts w:ascii="Book Antiqua" w:hAnsi="Book Antiqua" w:cstheme="majorBidi"/>
          <w:sz w:val="24"/>
          <w:szCs w:val="24"/>
        </w:rPr>
        <w:t>0.001)</w:t>
      </w:r>
      <w:r w:rsidR="00D60C73" w:rsidRPr="00FE2FDB">
        <w:rPr>
          <w:rFonts w:ascii="Book Antiqua" w:hAnsi="Book Antiqua" w:cstheme="majorBidi"/>
          <w:sz w:val="24"/>
          <w:szCs w:val="24"/>
        </w:rPr>
        <w:t>.</w:t>
      </w:r>
      <w:r w:rsidR="009636F5" w:rsidRPr="00FE2FDB">
        <w:rPr>
          <w:rFonts w:ascii="Book Antiqua" w:hAnsi="Book Antiqua" w:cstheme="majorBidi"/>
          <w:sz w:val="24"/>
          <w:szCs w:val="24"/>
        </w:rPr>
        <w:t xml:space="preserve"> </w:t>
      </w:r>
      <w:r w:rsidR="00D60C73" w:rsidRPr="00FE2FDB">
        <w:rPr>
          <w:rFonts w:ascii="Book Antiqua" w:hAnsi="Book Antiqua" w:cstheme="majorBidi"/>
          <w:sz w:val="24"/>
          <w:szCs w:val="24"/>
        </w:rPr>
        <w:t>However,</w:t>
      </w:r>
      <w:r w:rsidR="009636F5" w:rsidRPr="00FE2FDB">
        <w:rPr>
          <w:rFonts w:ascii="Book Antiqua" w:hAnsi="Book Antiqua" w:cstheme="majorBidi"/>
          <w:sz w:val="24"/>
          <w:szCs w:val="24"/>
        </w:rPr>
        <w:t xml:space="preserve"> </w:t>
      </w:r>
      <w:r w:rsidR="00D60C73" w:rsidRPr="00FE2FDB">
        <w:rPr>
          <w:rFonts w:ascii="Book Antiqua" w:hAnsi="Book Antiqua" w:cstheme="majorBidi"/>
          <w:sz w:val="24"/>
          <w:szCs w:val="24"/>
        </w:rPr>
        <w:t>the</w:t>
      </w:r>
      <w:r w:rsidR="0073762B" w:rsidRPr="00FE2FDB">
        <w:rPr>
          <w:rFonts w:ascii="Book Antiqua" w:hAnsi="Book Antiqua" w:cstheme="majorBidi"/>
          <w:sz w:val="24"/>
          <w:szCs w:val="24"/>
        </w:rPr>
        <w:t>re was no significant</w:t>
      </w:r>
      <w:r w:rsidR="00D60C73" w:rsidRPr="00FE2FDB">
        <w:rPr>
          <w:rFonts w:ascii="Book Antiqua" w:hAnsi="Book Antiqua" w:cstheme="majorBidi"/>
          <w:sz w:val="24"/>
          <w:szCs w:val="24"/>
        </w:rPr>
        <w:t xml:space="preserve"> difference </w:t>
      </w:r>
      <w:r w:rsidR="0073762B" w:rsidRPr="00FE2FDB">
        <w:rPr>
          <w:rFonts w:ascii="Book Antiqua" w:hAnsi="Book Antiqua" w:cstheme="majorBidi"/>
          <w:sz w:val="24"/>
          <w:szCs w:val="24"/>
        </w:rPr>
        <w:t xml:space="preserve">was reported </w:t>
      </w:r>
      <w:r w:rsidR="00B34562" w:rsidRPr="00FE2FDB">
        <w:rPr>
          <w:rFonts w:ascii="Book Antiqua" w:hAnsi="Book Antiqua" w:cstheme="majorBidi"/>
          <w:sz w:val="24"/>
          <w:szCs w:val="24"/>
        </w:rPr>
        <w:t>with</w:t>
      </w:r>
      <w:r w:rsidR="009636F5" w:rsidRPr="00FE2FDB">
        <w:rPr>
          <w:rFonts w:ascii="Book Antiqua" w:hAnsi="Book Antiqua" w:cstheme="majorBidi"/>
          <w:sz w:val="24"/>
          <w:szCs w:val="24"/>
        </w:rPr>
        <w:t xml:space="preserve"> </w:t>
      </w:r>
      <w:r w:rsidR="00B34562" w:rsidRPr="00FE2FDB">
        <w:rPr>
          <w:rFonts w:ascii="Book Antiqua" w:hAnsi="Book Antiqua" w:cstheme="majorBidi"/>
          <w:sz w:val="24"/>
          <w:szCs w:val="24"/>
        </w:rPr>
        <w:t>other groups (</w:t>
      </w:r>
      <w:r w:rsidR="009636F5" w:rsidRPr="00FE2FDB">
        <w:rPr>
          <w:rFonts w:ascii="Book Antiqua" w:hAnsi="Book Antiqua" w:cstheme="majorBidi"/>
          <w:sz w:val="24"/>
          <w:szCs w:val="24"/>
        </w:rPr>
        <w:t>cirrhosis</w:t>
      </w:r>
      <w:r w:rsidR="00B34562" w:rsidRPr="00FE2FDB">
        <w:rPr>
          <w:rFonts w:ascii="Book Antiqua" w:hAnsi="Book Antiqua" w:cstheme="majorBidi"/>
          <w:sz w:val="24"/>
          <w:szCs w:val="24"/>
        </w:rPr>
        <w:t xml:space="preserve"> and</w:t>
      </w:r>
      <w:r w:rsidR="009636F5" w:rsidRPr="00FE2FDB">
        <w:rPr>
          <w:rFonts w:ascii="Book Antiqua" w:hAnsi="Book Antiqua" w:cstheme="majorBidi"/>
          <w:sz w:val="24"/>
          <w:szCs w:val="24"/>
        </w:rPr>
        <w:t xml:space="preserve"> chronic hepatitis</w:t>
      </w:r>
      <w:r w:rsidR="00B34562" w:rsidRPr="00FE2FDB">
        <w:rPr>
          <w:rFonts w:ascii="Book Antiqua" w:hAnsi="Book Antiqua" w:cstheme="majorBidi"/>
          <w:sz w:val="24"/>
          <w:szCs w:val="24"/>
        </w:rPr>
        <w:t>)</w:t>
      </w:r>
      <w:r w:rsidR="00845FFE" w:rsidRPr="00FE2FDB">
        <w:rPr>
          <w:rFonts w:ascii="Book Antiqua" w:hAnsi="Book Antiqua" w:cstheme="majorBidi"/>
          <w:sz w:val="24"/>
          <w:szCs w:val="24"/>
        </w:rPr>
        <w:t>. Meanwhile</w:t>
      </w:r>
      <w:r w:rsidR="009636F5" w:rsidRPr="00FE2FDB">
        <w:rPr>
          <w:rFonts w:ascii="Book Antiqua" w:hAnsi="Book Antiqua" w:cstheme="majorBidi"/>
          <w:sz w:val="24"/>
          <w:szCs w:val="24"/>
        </w:rPr>
        <w:t xml:space="preserve">, </w:t>
      </w:r>
      <w:r w:rsidR="00B34562" w:rsidRPr="00FE2FDB">
        <w:rPr>
          <w:rFonts w:ascii="Book Antiqua" w:hAnsi="Book Antiqua" w:cstheme="majorBidi"/>
          <w:sz w:val="24"/>
          <w:szCs w:val="24"/>
        </w:rPr>
        <w:t>the level of i</w:t>
      </w:r>
      <w:r w:rsidR="009636F5" w:rsidRPr="00FE2FDB">
        <w:rPr>
          <w:rFonts w:ascii="Book Antiqua" w:hAnsi="Book Antiqua" w:cstheme="majorBidi"/>
          <w:sz w:val="24"/>
          <w:szCs w:val="24"/>
        </w:rPr>
        <w:t>nactive pDCs</w:t>
      </w:r>
      <w:r w:rsidR="009636F5" w:rsidRPr="00FE2FDB">
        <w:rPr>
          <w:rFonts w:ascii="Book Antiqua" w:hAnsi="Book Antiqua" w:cstheme="majorBidi"/>
          <w:b/>
          <w:bCs/>
          <w:sz w:val="24"/>
          <w:szCs w:val="24"/>
        </w:rPr>
        <w:t xml:space="preserve"> </w:t>
      </w:r>
      <w:r w:rsidR="009636F5" w:rsidRPr="00FE2FDB">
        <w:rPr>
          <w:rFonts w:ascii="Book Antiqua" w:hAnsi="Book Antiqua" w:cstheme="majorBidi"/>
          <w:sz w:val="24"/>
          <w:szCs w:val="24"/>
        </w:rPr>
        <w:t>(CD303+/HLA+)</w:t>
      </w:r>
      <w:r w:rsidR="009636F5" w:rsidRPr="00FE2FDB">
        <w:rPr>
          <w:rFonts w:ascii="Book Antiqua" w:hAnsi="Book Antiqua" w:cstheme="majorBidi"/>
          <w:b/>
          <w:bCs/>
          <w:sz w:val="24"/>
          <w:szCs w:val="24"/>
        </w:rPr>
        <w:t xml:space="preserve"> </w:t>
      </w:r>
      <w:r w:rsidR="00B34562" w:rsidRPr="00FE2FDB">
        <w:rPr>
          <w:rFonts w:ascii="Book Antiqua" w:hAnsi="Book Antiqua" w:cstheme="majorBidi"/>
          <w:sz w:val="24"/>
          <w:szCs w:val="24"/>
        </w:rPr>
        <w:t>did</w:t>
      </w:r>
      <w:r w:rsidR="009636F5" w:rsidRPr="00FE2FDB">
        <w:rPr>
          <w:rFonts w:ascii="Book Antiqua" w:hAnsi="Book Antiqua" w:cstheme="majorBidi"/>
          <w:sz w:val="24"/>
          <w:szCs w:val="24"/>
        </w:rPr>
        <w:t xml:space="preserve"> not </w:t>
      </w:r>
      <w:r w:rsidR="00B34562" w:rsidRPr="00FE2FDB">
        <w:rPr>
          <w:rFonts w:ascii="Book Antiqua" w:hAnsi="Book Antiqua" w:cstheme="majorBidi"/>
          <w:sz w:val="24"/>
          <w:szCs w:val="24"/>
        </w:rPr>
        <w:t>differ significant</w:t>
      </w:r>
      <w:r w:rsidR="009636F5" w:rsidRPr="00FE2FDB">
        <w:rPr>
          <w:rFonts w:ascii="Book Antiqua" w:hAnsi="Book Antiqua" w:cstheme="majorBidi"/>
          <w:sz w:val="24"/>
          <w:szCs w:val="24"/>
        </w:rPr>
        <w:t xml:space="preserve">ly </w:t>
      </w:r>
      <w:r w:rsidR="0073762B" w:rsidRPr="00FE2FDB">
        <w:rPr>
          <w:rFonts w:ascii="Book Antiqua" w:hAnsi="Book Antiqua" w:cstheme="majorBidi"/>
          <w:sz w:val="24"/>
          <w:szCs w:val="24"/>
        </w:rPr>
        <w:t>between</w:t>
      </w:r>
      <w:r w:rsidR="009636F5" w:rsidRPr="00FE2FDB">
        <w:rPr>
          <w:rFonts w:ascii="Book Antiqua" w:hAnsi="Book Antiqua" w:cstheme="majorBidi"/>
          <w:sz w:val="24"/>
          <w:szCs w:val="24"/>
        </w:rPr>
        <w:t xml:space="preserve"> the four </w:t>
      </w:r>
      <w:r w:rsidR="00B34562" w:rsidRPr="00FE2FDB">
        <w:rPr>
          <w:rFonts w:ascii="Book Antiqua" w:hAnsi="Book Antiqua" w:cstheme="majorBidi"/>
          <w:sz w:val="24"/>
          <w:szCs w:val="24"/>
        </w:rPr>
        <w:t>studied</w:t>
      </w:r>
      <w:r w:rsidR="009636F5" w:rsidRPr="00FE2FDB">
        <w:rPr>
          <w:rFonts w:ascii="Book Antiqua" w:hAnsi="Book Antiqua" w:cstheme="majorBidi"/>
          <w:sz w:val="24"/>
          <w:szCs w:val="24"/>
        </w:rPr>
        <w:t xml:space="preserve"> groups</w:t>
      </w:r>
      <w:r w:rsidR="00CB6B5C" w:rsidRPr="00FE2FDB">
        <w:rPr>
          <w:rFonts w:ascii="Book Antiqua" w:hAnsi="Book Antiqua" w:cstheme="majorBidi"/>
          <w:sz w:val="24"/>
          <w:szCs w:val="24"/>
        </w:rPr>
        <w:t xml:space="preserve"> </w:t>
      </w:r>
      <w:r w:rsidR="00CB6B5C" w:rsidRPr="004370FE">
        <w:rPr>
          <w:rFonts w:ascii="Book Antiqua" w:hAnsi="Book Antiqua" w:cstheme="majorBidi"/>
          <w:bCs/>
          <w:sz w:val="24"/>
          <w:szCs w:val="24"/>
        </w:rPr>
        <w:t xml:space="preserve">(Table </w:t>
      </w:r>
      <w:r w:rsidR="00996471" w:rsidRPr="004370FE">
        <w:rPr>
          <w:rFonts w:ascii="Book Antiqua" w:hAnsi="Book Antiqua" w:cstheme="majorBidi"/>
          <w:bCs/>
          <w:sz w:val="24"/>
          <w:szCs w:val="24"/>
        </w:rPr>
        <w:t>2</w:t>
      </w:r>
      <w:r w:rsidR="00FF59DB" w:rsidRPr="004370FE">
        <w:rPr>
          <w:rFonts w:ascii="Book Antiqua" w:hAnsi="Book Antiqua" w:cstheme="majorBidi"/>
          <w:bCs/>
          <w:sz w:val="24"/>
          <w:szCs w:val="24"/>
        </w:rPr>
        <w:t>, Figure 1</w:t>
      </w:r>
      <w:r w:rsidR="00CB6B5C" w:rsidRPr="004370FE">
        <w:rPr>
          <w:rFonts w:ascii="Book Antiqua" w:hAnsi="Book Antiqua" w:cstheme="majorBidi"/>
          <w:bCs/>
          <w:sz w:val="24"/>
          <w:szCs w:val="24"/>
        </w:rPr>
        <w:t>)</w:t>
      </w:r>
      <w:r w:rsidR="009636F5" w:rsidRPr="004370FE">
        <w:rPr>
          <w:rFonts w:ascii="Book Antiqua" w:hAnsi="Book Antiqua" w:cstheme="majorBidi"/>
          <w:bCs/>
          <w:sz w:val="24"/>
          <w:szCs w:val="24"/>
        </w:rPr>
        <w:t>.</w:t>
      </w:r>
    </w:p>
    <w:p w14:paraId="506902A8" w14:textId="244F7FE4" w:rsidR="00C457A8" w:rsidRPr="004370FE" w:rsidRDefault="009636F5" w:rsidP="00E80E72">
      <w:pPr>
        <w:snapToGrid w:val="0"/>
        <w:spacing w:after="0" w:line="360" w:lineRule="auto"/>
        <w:ind w:firstLineChars="100" w:firstLine="240"/>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rPr>
        <w:t xml:space="preserve">The level of </w:t>
      </w:r>
      <w:r w:rsidR="00F837D2" w:rsidRPr="00FE2FDB">
        <w:rPr>
          <w:rFonts w:ascii="Book Antiqua" w:hAnsi="Book Antiqua" w:cstheme="majorBidi"/>
          <w:sz w:val="24"/>
          <w:szCs w:val="24"/>
        </w:rPr>
        <w:t>the non-activ</w:t>
      </w:r>
      <w:r w:rsidR="00302D62" w:rsidRPr="00FE2FDB">
        <w:rPr>
          <w:rFonts w:ascii="Book Antiqua" w:hAnsi="Book Antiqua" w:cstheme="majorBidi"/>
          <w:sz w:val="24"/>
          <w:szCs w:val="24"/>
        </w:rPr>
        <w:t>e</w:t>
      </w:r>
      <w:r w:rsidRPr="00FE2FDB">
        <w:rPr>
          <w:rFonts w:ascii="Book Antiqua" w:hAnsi="Book Antiqua" w:cstheme="majorBidi"/>
          <w:sz w:val="24"/>
          <w:szCs w:val="24"/>
        </w:rPr>
        <w:t xml:space="preserve"> NK cells (CD56+/CD158+)</w:t>
      </w:r>
      <w:r w:rsidR="00F837D2" w:rsidRPr="00FE2FDB">
        <w:rPr>
          <w:rFonts w:ascii="Book Antiqua" w:hAnsi="Book Antiqua" w:cstheme="majorBidi"/>
          <w:sz w:val="24"/>
          <w:szCs w:val="24"/>
        </w:rPr>
        <w:t xml:space="preserve"> did</w:t>
      </w:r>
      <w:r w:rsidRPr="00FE2FDB">
        <w:rPr>
          <w:rFonts w:ascii="Book Antiqua" w:hAnsi="Book Antiqua" w:cstheme="majorBidi"/>
          <w:sz w:val="24"/>
          <w:szCs w:val="24"/>
        </w:rPr>
        <w:t xml:space="preserve"> not </w:t>
      </w:r>
      <w:r w:rsidR="0073762B" w:rsidRPr="00FE2FDB">
        <w:rPr>
          <w:rFonts w:ascii="Book Antiqua" w:hAnsi="Book Antiqua" w:cstheme="majorBidi"/>
          <w:sz w:val="24"/>
          <w:szCs w:val="24"/>
        </w:rPr>
        <w:t>differ</w:t>
      </w:r>
      <w:r w:rsidR="00F837D2" w:rsidRPr="00FE2FDB">
        <w:rPr>
          <w:rFonts w:ascii="Book Antiqua" w:hAnsi="Book Antiqua" w:cstheme="majorBidi"/>
          <w:sz w:val="24"/>
          <w:szCs w:val="24"/>
        </w:rPr>
        <w:t xml:space="preserve"> significant</w:t>
      </w:r>
      <w:r w:rsidR="0073762B" w:rsidRPr="00FE2FDB">
        <w:rPr>
          <w:rFonts w:ascii="Book Antiqua" w:hAnsi="Book Antiqua" w:cstheme="majorBidi"/>
          <w:sz w:val="24"/>
          <w:szCs w:val="24"/>
        </w:rPr>
        <w:t>ly</w:t>
      </w:r>
      <w:r w:rsidR="00F837D2" w:rsidRPr="00FE2FDB">
        <w:rPr>
          <w:rFonts w:ascii="Book Antiqua" w:hAnsi="Book Antiqua" w:cstheme="majorBidi"/>
          <w:sz w:val="24"/>
          <w:szCs w:val="24"/>
        </w:rPr>
        <w:t xml:space="preserve"> </w:t>
      </w:r>
      <w:r w:rsidRPr="00FE2FDB">
        <w:rPr>
          <w:rFonts w:ascii="Book Antiqua" w:hAnsi="Book Antiqua" w:cstheme="majorBidi"/>
          <w:sz w:val="24"/>
          <w:szCs w:val="24"/>
        </w:rPr>
        <w:t>among groups</w:t>
      </w:r>
      <w:r w:rsidR="005A2436" w:rsidRPr="00FE2FDB">
        <w:rPr>
          <w:rFonts w:ascii="Book Antiqua" w:hAnsi="Book Antiqua" w:cstheme="majorBidi"/>
          <w:sz w:val="24"/>
          <w:szCs w:val="24"/>
        </w:rPr>
        <w:t>.</w:t>
      </w:r>
      <w:r w:rsidR="00F837D2" w:rsidRPr="00FE2FDB">
        <w:rPr>
          <w:rFonts w:ascii="Book Antiqua" w:hAnsi="Book Antiqua" w:cstheme="majorBidi"/>
          <w:sz w:val="24"/>
          <w:szCs w:val="24"/>
        </w:rPr>
        <w:t xml:space="preserve"> </w:t>
      </w:r>
      <w:r w:rsidR="0073762B" w:rsidRPr="00FE2FDB">
        <w:rPr>
          <w:rFonts w:ascii="Book Antiqua" w:hAnsi="Book Antiqua" w:cstheme="majorBidi"/>
          <w:sz w:val="24"/>
          <w:szCs w:val="24"/>
        </w:rPr>
        <w:t>However, the a</w:t>
      </w:r>
      <w:r w:rsidR="00302D62" w:rsidRPr="004370FE">
        <w:rPr>
          <w:rFonts w:ascii="Book Antiqua" w:hAnsi="Book Antiqua" w:cstheme="majorBidi"/>
          <w:sz w:val="24"/>
          <w:szCs w:val="24"/>
        </w:rPr>
        <w:t>ctive</w:t>
      </w:r>
      <w:r w:rsidRPr="004370FE">
        <w:rPr>
          <w:rFonts w:ascii="Book Antiqua" w:hAnsi="Book Antiqua" w:cstheme="majorBidi"/>
          <w:sz w:val="24"/>
          <w:szCs w:val="24"/>
        </w:rPr>
        <w:t xml:space="preserve"> NK cells (CD56+/CD161+) </w:t>
      </w:r>
      <w:r w:rsidR="00F837D2" w:rsidRPr="00FE2FDB">
        <w:rPr>
          <w:rFonts w:ascii="Book Antiqua" w:hAnsi="Book Antiqua" w:cstheme="majorBidi"/>
          <w:sz w:val="24"/>
          <w:szCs w:val="24"/>
        </w:rPr>
        <w:t>showed a significant</w:t>
      </w:r>
      <w:r w:rsidRPr="00FE2FDB">
        <w:rPr>
          <w:rFonts w:ascii="Book Antiqua" w:hAnsi="Book Antiqua" w:cstheme="majorBidi"/>
          <w:sz w:val="24"/>
          <w:szCs w:val="24"/>
        </w:rPr>
        <w:t xml:space="preserve"> increase in </w:t>
      </w:r>
      <w:r w:rsidR="005A2436" w:rsidRPr="00FE2FDB">
        <w:rPr>
          <w:rFonts w:ascii="Book Antiqua" w:hAnsi="Book Antiqua" w:cstheme="majorBidi"/>
          <w:sz w:val="24"/>
          <w:szCs w:val="24"/>
        </w:rPr>
        <w:t xml:space="preserve">the </w:t>
      </w:r>
      <w:r w:rsidR="008C5DDD" w:rsidRPr="00FE2FDB">
        <w:rPr>
          <w:rFonts w:ascii="Book Antiqua" w:hAnsi="Book Antiqua" w:cstheme="majorBidi"/>
          <w:sz w:val="24"/>
          <w:szCs w:val="24"/>
        </w:rPr>
        <w:t>CH</w:t>
      </w:r>
      <w:r w:rsidR="005A2436" w:rsidRPr="00FE2FDB">
        <w:rPr>
          <w:rFonts w:ascii="Book Antiqua" w:hAnsi="Book Antiqua" w:cstheme="majorBidi"/>
          <w:sz w:val="24"/>
          <w:szCs w:val="24"/>
        </w:rPr>
        <w:t xml:space="preserve"> group </w:t>
      </w:r>
      <w:r w:rsidRPr="00FE2FDB">
        <w:rPr>
          <w:rFonts w:ascii="Book Antiqua" w:hAnsi="Book Antiqua" w:cstheme="majorBidi"/>
          <w:sz w:val="24"/>
          <w:szCs w:val="24"/>
        </w:rPr>
        <w:t>(</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Pr="00FE2FDB">
        <w:rPr>
          <w:rFonts w:ascii="Book Antiqua" w:hAnsi="Book Antiqua" w:cstheme="majorBidi"/>
          <w:sz w:val="24"/>
          <w:szCs w:val="24"/>
        </w:rPr>
        <w:t>0.05)</w:t>
      </w:r>
      <w:r w:rsidR="005A2436" w:rsidRPr="00FE2FDB">
        <w:rPr>
          <w:rFonts w:ascii="Book Antiqua" w:hAnsi="Book Antiqua" w:cstheme="majorBidi"/>
          <w:sz w:val="24"/>
          <w:szCs w:val="24"/>
        </w:rPr>
        <w:t xml:space="preserve"> whereas t</w:t>
      </w:r>
      <w:r w:rsidRPr="00FE2FDB">
        <w:rPr>
          <w:rFonts w:ascii="Book Antiqua" w:hAnsi="Book Antiqua" w:cstheme="majorBidi"/>
          <w:sz w:val="24"/>
          <w:szCs w:val="24"/>
        </w:rPr>
        <w:t xml:space="preserve">he level of </w:t>
      </w:r>
      <w:r w:rsidRPr="00FE2FDB">
        <w:rPr>
          <w:rFonts w:ascii="Book Antiqua" w:hAnsi="Book Antiqua" w:cstheme="majorBidi"/>
          <w:sz w:val="24"/>
          <w:szCs w:val="24"/>
          <w:shd w:val="clear" w:color="auto" w:fill="FFFFFF" w:themeFill="background1"/>
        </w:rPr>
        <w:t>active NK cells</w:t>
      </w:r>
      <w:r w:rsidR="00845FFE" w:rsidRPr="00FE2FDB">
        <w:rPr>
          <w:rFonts w:ascii="Book Antiqua" w:hAnsi="Book Antiqua" w:cstheme="majorBidi"/>
          <w:sz w:val="24"/>
          <w:szCs w:val="24"/>
          <w:shd w:val="clear" w:color="auto" w:fill="FFFFFF" w:themeFill="background1"/>
        </w:rPr>
        <w:t xml:space="preserve"> </w:t>
      </w:r>
      <w:r w:rsidR="005A2436" w:rsidRPr="004370FE">
        <w:rPr>
          <w:rFonts w:ascii="Book Antiqua" w:hAnsi="Book Antiqua" w:cstheme="majorBidi"/>
          <w:sz w:val="24"/>
          <w:szCs w:val="24"/>
        </w:rPr>
        <w:t>(</w:t>
      </w:r>
      <w:r w:rsidRPr="004370FE">
        <w:rPr>
          <w:rFonts w:ascii="Book Antiqua" w:hAnsi="Book Antiqua" w:cstheme="majorBidi"/>
          <w:sz w:val="24"/>
          <w:szCs w:val="24"/>
        </w:rPr>
        <w:t>CD56+/CD314+</w:t>
      </w:r>
      <w:r w:rsidR="005A2436" w:rsidRPr="004370FE">
        <w:rPr>
          <w:rFonts w:ascii="Book Antiqua" w:hAnsi="Book Antiqua" w:cstheme="majorBidi"/>
          <w:sz w:val="24"/>
          <w:szCs w:val="24"/>
        </w:rPr>
        <w:t>)</w:t>
      </w:r>
      <w:r w:rsidR="00845FFE" w:rsidRPr="004370FE">
        <w:rPr>
          <w:rFonts w:ascii="Book Antiqua" w:hAnsi="Book Antiqua" w:cstheme="majorBidi"/>
          <w:sz w:val="24"/>
          <w:szCs w:val="24"/>
        </w:rPr>
        <w:t xml:space="preserve">, </w:t>
      </w:r>
      <w:r w:rsidRPr="00FE2FDB">
        <w:rPr>
          <w:rFonts w:ascii="Book Antiqua" w:hAnsi="Book Antiqua" w:cstheme="majorBidi"/>
          <w:sz w:val="24"/>
          <w:szCs w:val="24"/>
        </w:rPr>
        <w:t>w</w:t>
      </w:r>
      <w:r w:rsidR="005A2436" w:rsidRPr="00FE2FDB">
        <w:rPr>
          <w:rFonts w:ascii="Book Antiqua" w:hAnsi="Book Antiqua" w:cstheme="majorBidi"/>
          <w:sz w:val="24"/>
          <w:szCs w:val="24"/>
        </w:rPr>
        <w:t>as</w:t>
      </w:r>
      <w:r w:rsidRPr="00FE2FDB">
        <w:rPr>
          <w:rFonts w:ascii="Book Antiqua" w:hAnsi="Book Antiqua" w:cstheme="majorBidi"/>
          <w:sz w:val="24"/>
          <w:szCs w:val="24"/>
        </w:rPr>
        <w:t xml:space="preserve"> statistically decreased in HCC</w:t>
      </w:r>
      <w:r w:rsidR="00A102F4" w:rsidRPr="00FE2FDB">
        <w:rPr>
          <w:rFonts w:ascii="Book Antiqua" w:hAnsi="Book Antiqua" w:cstheme="majorBidi"/>
          <w:sz w:val="24"/>
          <w:szCs w:val="24"/>
        </w:rPr>
        <w:t>, chronic hepatitis and cirrho</w:t>
      </w:r>
      <w:r w:rsidR="005A2436" w:rsidRPr="00FE2FDB">
        <w:rPr>
          <w:rFonts w:ascii="Book Antiqua" w:hAnsi="Book Antiqua" w:cstheme="majorBidi"/>
          <w:sz w:val="24"/>
          <w:szCs w:val="24"/>
        </w:rPr>
        <w:t>tic patients</w:t>
      </w:r>
      <w:r w:rsidRPr="00FE2FDB">
        <w:rPr>
          <w:rFonts w:ascii="Book Antiqua" w:hAnsi="Book Antiqua" w:cstheme="majorBidi"/>
          <w:sz w:val="24"/>
          <w:szCs w:val="24"/>
        </w:rPr>
        <w:t xml:space="preserve"> </w:t>
      </w:r>
      <w:r w:rsidR="005A2436" w:rsidRPr="00FE2FDB">
        <w:rPr>
          <w:rFonts w:ascii="Book Antiqua" w:hAnsi="Book Antiqua" w:cstheme="majorBidi"/>
          <w:sz w:val="24"/>
          <w:szCs w:val="24"/>
        </w:rPr>
        <w:t>compared</w:t>
      </w:r>
      <w:r w:rsidRPr="00FE2FDB">
        <w:rPr>
          <w:rFonts w:ascii="Book Antiqua" w:hAnsi="Book Antiqua" w:cstheme="majorBidi"/>
          <w:sz w:val="24"/>
          <w:szCs w:val="24"/>
        </w:rPr>
        <w:t xml:space="preserve"> to </w:t>
      </w:r>
      <w:r w:rsidR="005A2436" w:rsidRPr="00FE2FDB">
        <w:rPr>
          <w:rFonts w:ascii="Book Antiqua" w:hAnsi="Book Antiqua" w:cstheme="majorBidi"/>
          <w:sz w:val="24"/>
          <w:szCs w:val="24"/>
        </w:rPr>
        <w:t xml:space="preserve">the </w:t>
      </w:r>
      <w:r w:rsidRPr="00FE2FDB">
        <w:rPr>
          <w:rFonts w:ascii="Book Antiqua" w:hAnsi="Book Antiqua" w:cstheme="majorBidi"/>
          <w:sz w:val="24"/>
          <w:szCs w:val="24"/>
        </w:rPr>
        <w:t xml:space="preserve">normal </w:t>
      </w:r>
      <w:r w:rsidR="005A2436" w:rsidRPr="00FE2FDB">
        <w:rPr>
          <w:rFonts w:ascii="Book Antiqua" w:hAnsi="Book Antiqua" w:cstheme="majorBidi"/>
          <w:sz w:val="24"/>
          <w:szCs w:val="24"/>
        </w:rPr>
        <w:t xml:space="preserve">control </w:t>
      </w:r>
      <w:r w:rsidRPr="00FE2FDB">
        <w:rPr>
          <w:rFonts w:ascii="Book Antiqua" w:hAnsi="Book Antiqua" w:cstheme="majorBidi"/>
          <w:sz w:val="24"/>
          <w:szCs w:val="24"/>
        </w:rPr>
        <w:t>group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Pr="00FE2FDB">
        <w:rPr>
          <w:rFonts w:ascii="Book Antiqua" w:hAnsi="Book Antiqua" w:cstheme="majorBidi"/>
          <w:sz w:val="24"/>
          <w:szCs w:val="24"/>
        </w:rPr>
        <w:t xml:space="preserve">0.001), </w:t>
      </w:r>
      <w:r w:rsidR="005A2436" w:rsidRPr="00FE2FDB">
        <w:rPr>
          <w:rFonts w:ascii="Book Antiqua" w:hAnsi="Book Antiqua" w:cstheme="majorBidi"/>
          <w:sz w:val="24"/>
          <w:szCs w:val="24"/>
        </w:rPr>
        <w:t>indicating an important role of these cells</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in the patho</w:t>
      </w:r>
      <w:r w:rsidR="005A2436" w:rsidRPr="00FE2FDB">
        <w:rPr>
          <w:rFonts w:ascii="Book Antiqua" w:hAnsi="Book Antiqua" w:cstheme="majorBidi"/>
          <w:sz w:val="24"/>
          <w:szCs w:val="24"/>
        </w:rPr>
        <w:t xml:space="preserve">genesis </w:t>
      </w:r>
      <w:r w:rsidRPr="00FE2FDB">
        <w:rPr>
          <w:rFonts w:ascii="Book Antiqua" w:hAnsi="Book Antiqua" w:cstheme="majorBidi"/>
          <w:sz w:val="24"/>
          <w:szCs w:val="24"/>
        </w:rPr>
        <w:t>of HCC</w:t>
      </w:r>
      <w:r w:rsidR="00CB6B5C" w:rsidRPr="00FE2FDB">
        <w:rPr>
          <w:rFonts w:ascii="Book Antiqua" w:hAnsi="Book Antiqua" w:cstheme="majorBidi"/>
          <w:sz w:val="24"/>
          <w:szCs w:val="24"/>
        </w:rPr>
        <w:t xml:space="preserve"> </w:t>
      </w:r>
      <w:r w:rsidR="00CB6B5C" w:rsidRPr="004370FE">
        <w:rPr>
          <w:rFonts w:ascii="Book Antiqua" w:hAnsi="Book Antiqua" w:cstheme="majorBidi"/>
          <w:bCs/>
          <w:sz w:val="24"/>
          <w:szCs w:val="24"/>
        </w:rPr>
        <w:t xml:space="preserve">(Table </w:t>
      </w:r>
      <w:r w:rsidR="00996471" w:rsidRPr="004370FE">
        <w:rPr>
          <w:rFonts w:ascii="Book Antiqua" w:hAnsi="Book Antiqua" w:cstheme="majorBidi"/>
          <w:bCs/>
          <w:sz w:val="24"/>
          <w:szCs w:val="24"/>
        </w:rPr>
        <w:t>2</w:t>
      </w:r>
      <w:r w:rsidR="00CB6B5C" w:rsidRPr="004370FE">
        <w:rPr>
          <w:rFonts w:ascii="Book Antiqua" w:hAnsi="Book Antiqua" w:cstheme="majorBidi"/>
          <w:bCs/>
          <w:sz w:val="24"/>
          <w:szCs w:val="24"/>
        </w:rPr>
        <w:t>)</w:t>
      </w:r>
      <w:r w:rsidRPr="00FE2FDB">
        <w:rPr>
          <w:rFonts w:ascii="Book Antiqua" w:hAnsi="Book Antiqua" w:cstheme="majorBidi"/>
          <w:sz w:val="24"/>
          <w:szCs w:val="24"/>
        </w:rPr>
        <w:t xml:space="preserve">. </w:t>
      </w:r>
      <w:r w:rsidR="00403865" w:rsidRPr="004370FE">
        <w:rPr>
          <w:rFonts w:ascii="Book Antiqua" w:hAnsi="Book Antiqua" w:cstheme="majorBidi"/>
          <w:sz w:val="24"/>
          <w:szCs w:val="24"/>
        </w:rPr>
        <w:t>T</w:t>
      </w:r>
      <w:r w:rsidRPr="004370FE">
        <w:rPr>
          <w:rFonts w:ascii="Book Antiqua" w:hAnsi="Book Antiqua" w:cstheme="majorBidi"/>
          <w:sz w:val="24"/>
          <w:szCs w:val="24"/>
        </w:rPr>
        <w:t>h</w:t>
      </w:r>
      <w:r w:rsidR="00CB6B5C" w:rsidRPr="004370FE">
        <w:rPr>
          <w:rFonts w:ascii="Book Antiqua" w:hAnsi="Book Antiqua" w:cstheme="majorBidi"/>
          <w:sz w:val="24"/>
          <w:szCs w:val="24"/>
        </w:rPr>
        <w:t xml:space="preserve">e expression of </w:t>
      </w:r>
      <w:r w:rsidR="00403865" w:rsidRPr="004370FE">
        <w:rPr>
          <w:rFonts w:ascii="Book Antiqua" w:hAnsi="Book Antiqua" w:cstheme="majorBidi"/>
          <w:sz w:val="24"/>
          <w:szCs w:val="24"/>
        </w:rPr>
        <w:t xml:space="preserve">all </w:t>
      </w:r>
      <w:r w:rsidR="00CB6B5C" w:rsidRPr="004370FE">
        <w:rPr>
          <w:rFonts w:ascii="Book Antiqua" w:hAnsi="Book Antiqua" w:cstheme="majorBidi"/>
          <w:sz w:val="24"/>
          <w:szCs w:val="24"/>
        </w:rPr>
        <w:t>cell typ</w:t>
      </w:r>
      <w:r w:rsidR="00E96E8A" w:rsidRPr="004370FE">
        <w:rPr>
          <w:rFonts w:ascii="Book Antiqua" w:hAnsi="Book Antiqua" w:cstheme="majorBidi"/>
          <w:sz w:val="24"/>
          <w:szCs w:val="24"/>
        </w:rPr>
        <w:t>e</w:t>
      </w:r>
      <w:r w:rsidR="00CB6B5C" w:rsidRPr="004370FE">
        <w:rPr>
          <w:rFonts w:ascii="Book Antiqua" w:hAnsi="Book Antiqua" w:cstheme="majorBidi"/>
          <w:sz w:val="24"/>
          <w:szCs w:val="24"/>
        </w:rPr>
        <w:t>s</w:t>
      </w:r>
      <w:r w:rsidRPr="004370FE">
        <w:rPr>
          <w:rFonts w:ascii="Book Antiqua" w:hAnsi="Book Antiqua" w:cstheme="majorBidi"/>
          <w:sz w:val="24"/>
          <w:szCs w:val="24"/>
        </w:rPr>
        <w:t xml:space="preserve"> in each patient showed that </w:t>
      </w:r>
      <w:r w:rsidRPr="004370FE">
        <w:rPr>
          <w:rFonts w:ascii="Book Antiqua" w:hAnsi="Book Antiqua" w:cstheme="majorBidi"/>
          <w:sz w:val="24"/>
          <w:szCs w:val="24"/>
          <w:shd w:val="clear" w:color="auto" w:fill="FFFFFF" w:themeFill="background1"/>
        </w:rPr>
        <w:t xml:space="preserve">active </w:t>
      </w:r>
      <w:r w:rsidRPr="004370FE">
        <w:rPr>
          <w:rFonts w:ascii="Book Antiqua" w:hAnsi="Book Antiqua" w:cstheme="majorBidi"/>
          <w:sz w:val="24"/>
          <w:szCs w:val="24"/>
        </w:rPr>
        <w:t>NK cells</w:t>
      </w:r>
      <w:r w:rsidR="00AC52BA" w:rsidRPr="004370FE">
        <w:rPr>
          <w:rFonts w:ascii="Book Antiqua" w:hAnsi="Book Antiqua" w:cstheme="majorBidi"/>
          <w:sz w:val="24"/>
          <w:szCs w:val="24"/>
        </w:rPr>
        <w:t xml:space="preserve"> </w:t>
      </w:r>
      <w:r w:rsidR="00403865" w:rsidRPr="004370FE">
        <w:rPr>
          <w:rFonts w:ascii="Book Antiqua" w:hAnsi="Book Antiqua" w:cstheme="majorBidi"/>
          <w:sz w:val="24"/>
          <w:szCs w:val="24"/>
        </w:rPr>
        <w:t>(</w:t>
      </w:r>
      <w:r w:rsidRPr="004370FE">
        <w:rPr>
          <w:rFonts w:ascii="Book Antiqua" w:hAnsi="Book Antiqua" w:cstheme="majorBidi"/>
          <w:sz w:val="24"/>
          <w:szCs w:val="24"/>
        </w:rPr>
        <w:t>CD56+/CD314+</w:t>
      </w:r>
      <w:r w:rsidR="00403865" w:rsidRPr="004370FE">
        <w:rPr>
          <w:rFonts w:ascii="Book Antiqua" w:hAnsi="Book Antiqua" w:cstheme="majorBidi"/>
          <w:sz w:val="24"/>
          <w:szCs w:val="24"/>
          <w:shd w:val="clear" w:color="auto" w:fill="FFFFFF" w:themeFill="background1"/>
        </w:rPr>
        <w:t>)</w:t>
      </w:r>
      <w:r w:rsidR="00AC52BA" w:rsidRPr="004370FE">
        <w:rPr>
          <w:rFonts w:ascii="Book Antiqua" w:hAnsi="Book Antiqua" w:cstheme="majorBidi"/>
          <w:sz w:val="24"/>
          <w:szCs w:val="24"/>
          <w:shd w:val="clear" w:color="auto" w:fill="FFFFFF" w:themeFill="background1"/>
        </w:rPr>
        <w:t xml:space="preserve"> </w:t>
      </w:r>
      <w:r w:rsidRPr="004370FE">
        <w:rPr>
          <w:rFonts w:ascii="Book Antiqua" w:hAnsi="Book Antiqua" w:cstheme="majorBidi"/>
          <w:sz w:val="24"/>
          <w:szCs w:val="24"/>
          <w:shd w:val="clear" w:color="auto" w:fill="FFFFFF" w:themeFill="background1"/>
        </w:rPr>
        <w:t>were</w:t>
      </w:r>
      <w:r w:rsidR="00AC52BA" w:rsidRPr="004370FE">
        <w:rPr>
          <w:rFonts w:ascii="Book Antiqua" w:hAnsi="Book Antiqua" w:cstheme="majorBidi"/>
          <w:sz w:val="24"/>
          <w:szCs w:val="24"/>
          <w:shd w:val="clear" w:color="auto" w:fill="FFFFFF" w:themeFill="background1"/>
        </w:rPr>
        <w:t xml:space="preserve"> </w:t>
      </w:r>
      <w:r w:rsidRPr="004370FE">
        <w:rPr>
          <w:rFonts w:ascii="Book Antiqua" w:hAnsi="Book Antiqua" w:cstheme="majorBidi"/>
          <w:sz w:val="24"/>
          <w:szCs w:val="24"/>
          <w:shd w:val="clear" w:color="auto" w:fill="FFFFFF" w:themeFill="background1"/>
        </w:rPr>
        <w:t xml:space="preserve">not expressed in </w:t>
      </w:r>
      <w:r w:rsidRPr="004370FE">
        <w:rPr>
          <w:rFonts w:ascii="Book Antiqua" w:hAnsi="Book Antiqua" w:cstheme="majorBidi"/>
          <w:sz w:val="24"/>
          <w:szCs w:val="24"/>
        </w:rPr>
        <w:t>63% (12/20)</w:t>
      </w:r>
      <w:r w:rsidRPr="004370FE">
        <w:rPr>
          <w:rFonts w:ascii="Book Antiqua" w:hAnsi="Book Antiqua" w:cstheme="majorBidi"/>
          <w:sz w:val="24"/>
          <w:szCs w:val="24"/>
          <w:shd w:val="clear" w:color="auto" w:fill="FFFFFF" w:themeFill="background1"/>
        </w:rPr>
        <w:t xml:space="preserve"> of </w:t>
      </w:r>
      <w:r w:rsidR="00CB6B5C" w:rsidRPr="004370FE">
        <w:rPr>
          <w:rFonts w:ascii="Book Antiqua" w:hAnsi="Book Antiqua" w:cstheme="majorBidi"/>
          <w:sz w:val="24"/>
          <w:szCs w:val="24"/>
          <w:shd w:val="clear" w:color="auto" w:fill="FFFFFF" w:themeFill="background1"/>
        </w:rPr>
        <w:t xml:space="preserve">HCC </w:t>
      </w:r>
      <w:r w:rsidRPr="004370FE">
        <w:rPr>
          <w:rFonts w:ascii="Book Antiqua" w:hAnsi="Book Antiqua" w:cstheme="majorBidi"/>
          <w:sz w:val="24"/>
          <w:szCs w:val="24"/>
          <w:shd w:val="clear" w:color="auto" w:fill="FFFFFF" w:themeFill="background1"/>
        </w:rPr>
        <w:t xml:space="preserve">patients. However </w:t>
      </w:r>
      <w:r w:rsidR="00403865" w:rsidRPr="004370FE">
        <w:rPr>
          <w:rFonts w:ascii="Book Antiqua" w:hAnsi="Book Antiqua" w:cstheme="majorBidi"/>
          <w:sz w:val="24"/>
          <w:szCs w:val="24"/>
          <w:shd w:val="clear" w:color="auto" w:fill="FFFFFF" w:themeFill="background1"/>
        </w:rPr>
        <w:t xml:space="preserve">two patients showed unexplainable high </w:t>
      </w:r>
      <w:r w:rsidRPr="004370FE">
        <w:rPr>
          <w:rFonts w:ascii="Book Antiqua" w:hAnsi="Book Antiqua" w:cstheme="majorBidi"/>
          <w:sz w:val="24"/>
          <w:szCs w:val="24"/>
          <w:shd w:val="clear" w:color="auto" w:fill="FFFFFF" w:themeFill="background1"/>
        </w:rPr>
        <w:t>varia</w:t>
      </w:r>
      <w:r w:rsidR="00403865" w:rsidRPr="004370FE">
        <w:rPr>
          <w:rFonts w:ascii="Book Antiqua" w:hAnsi="Book Antiqua" w:cstheme="majorBidi"/>
          <w:sz w:val="24"/>
          <w:szCs w:val="24"/>
          <w:shd w:val="clear" w:color="auto" w:fill="FFFFFF" w:themeFill="background1"/>
        </w:rPr>
        <w:t xml:space="preserve">bility </w:t>
      </w:r>
      <w:r w:rsidR="00235191" w:rsidRPr="004370FE">
        <w:rPr>
          <w:rFonts w:ascii="Book Antiqua" w:hAnsi="Book Antiqua" w:cstheme="majorBidi"/>
          <w:bCs/>
          <w:sz w:val="24"/>
          <w:szCs w:val="24"/>
          <w:shd w:val="clear" w:color="auto" w:fill="FFFFFF" w:themeFill="background1"/>
        </w:rPr>
        <w:t>(F</w:t>
      </w:r>
      <w:r w:rsidRPr="004370FE">
        <w:rPr>
          <w:rFonts w:ascii="Book Antiqua" w:hAnsi="Book Antiqua" w:cstheme="majorBidi"/>
          <w:bCs/>
          <w:sz w:val="24"/>
          <w:szCs w:val="24"/>
          <w:shd w:val="clear" w:color="auto" w:fill="FFFFFF" w:themeFill="background1"/>
        </w:rPr>
        <w:t>ig</w:t>
      </w:r>
      <w:r w:rsidR="00235191" w:rsidRPr="004370FE">
        <w:rPr>
          <w:rFonts w:ascii="Book Antiqua" w:hAnsi="Book Antiqua" w:cstheme="majorBidi"/>
          <w:bCs/>
          <w:sz w:val="24"/>
          <w:szCs w:val="24"/>
          <w:shd w:val="clear" w:color="auto" w:fill="FFFFFF" w:themeFill="background1"/>
        </w:rPr>
        <w:t>ure</w:t>
      </w:r>
      <w:r w:rsidR="00A45B76" w:rsidRPr="004370FE">
        <w:rPr>
          <w:rFonts w:ascii="Book Antiqua" w:hAnsi="Book Antiqua" w:cstheme="majorBidi"/>
          <w:bCs/>
          <w:sz w:val="24"/>
          <w:szCs w:val="24"/>
          <w:shd w:val="clear" w:color="auto" w:fill="FFFFFF" w:themeFill="background1"/>
        </w:rPr>
        <w:t xml:space="preserve"> </w:t>
      </w:r>
      <w:r w:rsidR="00235191" w:rsidRPr="004370FE">
        <w:rPr>
          <w:rFonts w:ascii="Book Antiqua" w:hAnsi="Book Antiqua" w:cstheme="majorBidi"/>
          <w:bCs/>
          <w:sz w:val="24"/>
          <w:szCs w:val="24"/>
          <w:shd w:val="clear" w:color="auto" w:fill="FFFFFF" w:themeFill="background1"/>
        </w:rPr>
        <w:t>2</w:t>
      </w:r>
      <w:r w:rsidRPr="004370FE">
        <w:rPr>
          <w:rFonts w:ascii="Book Antiqua" w:hAnsi="Book Antiqua" w:cstheme="majorBidi"/>
          <w:bCs/>
          <w:sz w:val="24"/>
          <w:szCs w:val="24"/>
          <w:shd w:val="clear" w:color="auto" w:fill="FFFFFF" w:themeFill="background1"/>
        </w:rPr>
        <w:t>).</w:t>
      </w:r>
    </w:p>
    <w:p w14:paraId="6797CCC8" w14:textId="2D894982" w:rsidR="00CE0824" w:rsidRPr="004370FE" w:rsidRDefault="005A2436" w:rsidP="00E80E72">
      <w:pPr>
        <w:snapToGrid w:val="0"/>
        <w:spacing w:after="0" w:line="360" w:lineRule="auto"/>
        <w:ind w:firstLineChars="100" w:firstLine="240"/>
        <w:jc w:val="both"/>
        <w:rPr>
          <w:rFonts w:ascii="Book Antiqua" w:hAnsi="Book Antiqua" w:cstheme="majorBidi"/>
          <w:bCs/>
          <w:sz w:val="24"/>
          <w:szCs w:val="24"/>
        </w:rPr>
      </w:pPr>
      <w:r w:rsidRPr="00FE2FDB">
        <w:rPr>
          <w:rFonts w:ascii="Book Antiqua" w:hAnsi="Book Antiqua" w:cstheme="majorBidi"/>
          <w:sz w:val="24"/>
          <w:szCs w:val="24"/>
        </w:rPr>
        <w:lastRenderedPageBreak/>
        <w:t xml:space="preserve">We also reported </w:t>
      </w:r>
      <w:r w:rsidR="00C90C44" w:rsidRPr="00FE2FDB">
        <w:rPr>
          <w:rFonts w:ascii="Book Antiqua" w:hAnsi="Book Antiqua" w:cstheme="majorBidi"/>
          <w:sz w:val="24"/>
          <w:szCs w:val="24"/>
        </w:rPr>
        <w:t xml:space="preserve">a significant decrease in the </w:t>
      </w:r>
      <w:r w:rsidR="00C90C44" w:rsidRPr="00FE2FDB">
        <w:rPr>
          <w:rFonts w:ascii="Book Antiqua" w:hAnsi="Book Antiqua" w:cstheme="majorBidi"/>
          <w:sz w:val="24"/>
          <w:szCs w:val="24"/>
          <w:shd w:val="clear" w:color="auto" w:fill="FFFFFF" w:themeFill="background1"/>
        </w:rPr>
        <w:t xml:space="preserve">active NK cells </w:t>
      </w:r>
      <w:r w:rsidR="00C90C44" w:rsidRPr="00FE2FDB">
        <w:rPr>
          <w:rFonts w:ascii="Book Antiqua" w:hAnsi="Book Antiqua" w:cstheme="majorBidi"/>
          <w:sz w:val="24"/>
          <w:szCs w:val="24"/>
        </w:rPr>
        <w:t>(CD56+/CD314+</w:t>
      </w:r>
      <w:r w:rsidR="00A45B76" w:rsidRPr="00FE2FDB">
        <w:rPr>
          <w:rFonts w:ascii="Book Antiqua" w:hAnsi="Book Antiqua" w:cstheme="majorBidi"/>
          <w:sz w:val="24"/>
          <w:szCs w:val="24"/>
        </w:rPr>
        <w:t xml:space="preserve">; </w:t>
      </w:r>
      <w:r w:rsidR="00A45B76" w:rsidRPr="009A394B">
        <w:rPr>
          <w:rFonts w:ascii="Book Antiqua" w:hAnsi="Book Antiqua" w:cstheme="majorBidi"/>
          <w:i/>
          <w:sz w:val="24"/>
          <w:szCs w:val="24"/>
        </w:rPr>
        <w:t>P</w:t>
      </w:r>
      <w:r w:rsidR="009A394B">
        <w:rPr>
          <w:rFonts w:ascii="Book Antiqua" w:hAnsi="Book Antiqua" w:cstheme="majorBidi" w:hint="eastAsia"/>
          <w:sz w:val="24"/>
          <w:szCs w:val="24"/>
          <w:lang w:eastAsia="zh-CN"/>
        </w:rPr>
        <w:t xml:space="preserve"> </w:t>
      </w:r>
      <w:r w:rsidR="00C90C44" w:rsidRPr="00FE2FDB">
        <w:rPr>
          <w:rFonts w:ascii="Book Antiqua" w:hAnsi="Book Antiqua" w:cstheme="majorBidi"/>
          <w:sz w:val="24"/>
          <w:szCs w:val="24"/>
        </w:rPr>
        <w:t>&lt; 0.05), and active pDCs (CD303+, CD40+</w:t>
      </w:r>
      <w:r w:rsidR="00A45B76" w:rsidRPr="00FE2FDB">
        <w:rPr>
          <w:rFonts w:ascii="Book Antiqua" w:hAnsi="Book Antiqua" w:cstheme="majorBidi"/>
          <w:sz w:val="24"/>
          <w:szCs w:val="24"/>
        </w:rPr>
        <w:t xml:space="preserve">; </w:t>
      </w:r>
      <w:r w:rsidR="00A45B76" w:rsidRPr="004370FE">
        <w:rPr>
          <w:rFonts w:ascii="Book Antiqua" w:hAnsi="Book Antiqua" w:cstheme="majorBidi"/>
          <w:i/>
          <w:sz w:val="24"/>
          <w:szCs w:val="24"/>
        </w:rPr>
        <w:t>P</w:t>
      </w:r>
      <w:r w:rsidR="003E130A" w:rsidRPr="00FE2FDB">
        <w:rPr>
          <w:rFonts w:ascii="Book Antiqua" w:hAnsi="Book Antiqua" w:cstheme="majorBidi"/>
          <w:sz w:val="24"/>
          <w:szCs w:val="24"/>
          <w:lang w:eastAsia="zh-CN"/>
        </w:rPr>
        <w:t xml:space="preserve"> </w:t>
      </w:r>
      <w:r w:rsidR="00C90C44"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00C90C44" w:rsidRPr="00FE2FDB">
        <w:rPr>
          <w:rFonts w:ascii="Book Antiqua" w:hAnsi="Book Antiqua" w:cstheme="majorBidi"/>
          <w:sz w:val="24"/>
          <w:szCs w:val="24"/>
        </w:rPr>
        <w:t>0.05) compared to the inactive NK cells</w:t>
      </w:r>
      <w:r w:rsidR="00C90C44" w:rsidRPr="00FE2FDB">
        <w:rPr>
          <w:rFonts w:ascii="Book Antiqua" w:hAnsi="Book Antiqua" w:cstheme="majorBidi"/>
          <w:i/>
          <w:iCs/>
          <w:sz w:val="24"/>
          <w:szCs w:val="24"/>
        </w:rPr>
        <w:t xml:space="preserve"> </w:t>
      </w:r>
      <w:r w:rsidR="00C90C44" w:rsidRPr="00FE2FDB">
        <w:rPr>
          <w:rFonts w:ascii="Book Antiqua" w:hAnsi="Book Antiqua" w:cstheme="majorBidi"/>
          <w:sz w:val="24"/>
          <w:szCs w:val="24"/>
        </w:rPr>
        <w:t>(CD56+/CD158+) and inactive pDCs (CD303+/HLA+</w:t>
      </w:r>
      <w:r w:rsidR="00FE6897" w:rsidRPr="00FE2FDB">
        <w:rPr>
          <w:rFonts w:ascii="Book Antiqua" w:hAnsi="Book Antiqua" w:cstheme="majorBidi"/>
          <w:sz w:val="24"/>
          <w:szCs w:val="24"/>
        </w:rPr>
        <w:t>)</w:t>
      </w:r>
      <w:r w:rsidR="00A73A8F" w:rsidRPr="00FE2FDB">
        <w:rPr>
          <w:rFonts w:ascii="Book Antiqua" w:hAnsi="Book Antiqua" w:cstheme="majorBidi"/>
          <w:sz w:val="24"/>
          <w:szCs w:val="24"/>
        </w:rPr>
        <w:t>;</w:t>
      </w:r>
      <w:r w:rsidR="00FE6897" w:rsidRPr="00FE2FDB">
        <w:rPr>
          <w:rFonts w:ascii="Book Antiqua" w:hAnsi="Book Antiqua" w:cstheme="majorBidi"/>
          <w:sz w:val="24"/>
          <w:szCs w:val="24"/>
        </w:rPr>
        <w:t xml:space="preserve"> respectively</w:t>
      </w:r>
      <w:r w:rsidR="00A73A8F" w:rsidRPr="00FE2FDB">
        <w:rPr>
          <w:rFonts w:ascii="Book Antiqua" w:hAnsi="Book Antiqua" w:cstheme="majorBidi"/>
          <w:sz w:val="24"/>
          <w:szCs w:val="24"/>
        </w:rPr>
        <w:t xml:space="preserve"> in HCC</w:t>
      </w:r>
      <w:r w:rsidR="00FE6897" w:rsidRPr="00FE2FDB">
        <w:rPr>
          <w:rFonts w:ascii="Book Antiqua" w:hAnsi="Book Antiqua" w:cstheme="majorBidi"/>
          <w:sz w:val="24"/>
          <w:szCs w:val="24"/>
        </w:rPr>
        <w:t>. On</w:t>
      </w:r>
      <w:r w:rsidR="00C90C44" w:rsidRPr="00FE2FDB">
        <w:rPr>
          <w:rFonts w:ascii="Book Antiqua" w:hAnsi="Book Antiqua" w:cstheme="majorBidi"/>
          <w:sz w:val="24"/>
          <w:szCs w:val="24"/>
        </w:rPr>
        <w:t xml:space="preserve"> contrary, the NK cells (CD56+/CD161+) and the mDCs did not differ significantly between groups </w:t>
      </w:r>
      <w:r w:rsidR="00C90C44" w:rsidRPr="004370FE">
        <w:rPr>
          <w:rFonts w:ascii="Book Antiqua" w:hAnsi="Book Antiqua" w:cstheme="majorBidi"/>
          <w:bCs/>
          <w:sz w:val="24"/>
          <w:szCs w:val="24"/>
        </w:rPr>
        <w:t>(</w:t>
      </w:r>
      <w:r w:rsidR="00403865" w:rsidRPr="004370FE">
        <w:rPr>
          <w:rFonts w:ascii="Book Antiqua" w:hAnsi="Book Antiqua" w:cstheme="majorBidi"/>
          <w:bCs/>
          <w:sz w:val="24"/>
          <w:szCs w:val="24"/>
        </w:rPr>
        <w:t>F</w:t>
      </w:r>
      <w:r w:rsidR="00561631" w:rsidRPr="004370FE">
        <w:rPr>
          <w:rFonts w:ascii="Book Antiqua" w:hAnsi="Book Antiqua" w:cstheme="majorBidi"/>
          <w:bCs/>
          <w:sz w:val="24"/>
          <w:szCs w:val="24"/>
        </w:rPr>
        <w:t>igure 3</w:t>
      </w:r>
      <w:r w:rsidR="00C90C44" w:rsidRPr="004370FE">
        <w:rPr>
          <w:rFonts w:ascii="Book Antiqua" w:hAnsi="Book Antiqua" w:cstheme="majorBidi"/>
          <w:bCs/>
          <w:sz w:val="24"/>
          <w:szCs w:val="24"/>
        </w:rPr>
        <w:t>).</w:t>
      </w:r>
      <w:r w:rsidR="008C5DDD" w:rsidRPr="004370FE">
        <w:rPr>
          <w:rFonts w:ascii="Book Antiqua" w:hAnsi="Book Antiqua" w:cstheme="majorBidi"/>
          <w:bCs/>
          <w:sz w:val="24"/>
          <w:szCs w:val="24"/>
        </w:rPr>
        <w:t xml:space="preserve"> </w:t>
      </w:r>
    </w:p>
    <w:p w14:paraId="610B866A" w14:textId="77777777" w:rsidR="003E130A" w:rsidRPr="00FE2FDB" w:rsidRDefault="003E130A" w:rsidP="00E80E72">
      <w:pPr>
        <w:snapToGrid w:val="0"/>
        <w:spacing w:after="0" w:line="360" w:lineRule="auto"/>
        <w:jc w:val="both"/>
        <w:rPr>
          <w:rFonts w:ascii="Book Antiqua" w:hAnsi="Book Antiqua" w:cstheme="majorBidi"/>
          <w:b/>
          <w:bCs/>
          <w:i/>
          <w:iCs/>
          <w:sz w:val="24"/>
          <w:szCs w:val="24"/>
          <w:lang w:eastAsia="zh-CN"/>
        </w:rPr>
      </w:pPr>
    </w:p>
    <w:p w14:paraId="4598081F" w14:textId="77777777" w:rsidR="00211CB7" w:rsidRPr="00FE2FDB" w:rsidRDefault="009636F5" w:rsidP="00E80E72">
      <w:pPr>
        <w:snapToGrid w:val="0"/>
        <w:spacing w:after="0" w:line="360" w:lineRule="auto"/>
        <w:jc w:val="both"/>
        <w:rPr>
          <w:rFonts w:ascii="Book Antiqua" w:hAnsi="Book Antiqua" w:cstheme="majorBidi"/>
          <w:b/>
          <w:bCs/>
          <w:i/>
          <w:iCs/>
          <w:sz w:val="24"/>
          <w:szCs w:val="24"/>
        </w:rPr>
      </w:pPr>
      <w:r w:rsidRPr="00FE2FDB">
        <w:rPr>
          <w:rFonts w:ascii="Book Antiqua" w:hAnsi="Book Antiqua" w:cstheme="majorBidi"/>
          <w:b/>
          <w:bCs/>
          <w:i/>
          <w:iCs/>
          <w:sz w:val="24"/>
          <w:szCs w:val="24"/>
        </w:rPr>
        <w:t>Serum levels of cytokines</w:t>
      </w:r>
    </w:p>
    <w:p w14:paraId="747C6394" w14:textId="3D94D2F0" w:rsidR="003D5790" w:rsidRPr="00FE2FDB" w:rsidRDefault="00BC0B65"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sz w:val="24"/>
          <w:szCs w:val="24"/>
        </w:rPr>
        <w:t xml:space="preserve">There was </w:t>
      </w:r>
      <w:r w:rsidR="00DB7FEA" w:rsidRPr="00FE2FDB">
        <w:rPr>
          <w:rFonts w:ascii="Book Antiqua" w:hAnsi="Book Antiqua" w:cstheme="majorBidi"/>
          <w:sz w:val="24"/>
          <w:szCs w:val="24"/>
        </w:rPr>
        <w:t xml:space="preserve">a </w:t>
      </w:r>
      <w:r w:rsidRPr="00FE2FDB">
        <w:rPr>
          <w:rFonts w:ascii="Book Antiqua" w:hAnsi="Book Antiqua" w:cstheme="majorBidi"/>
          <w:sz w:val="24"/>
          <w:szCs w:val="24"/>
        </w:rPr>
        <w:t xml:space="preserve">significant decrease </w:t>
      </w:r>
      <w:r w:rsidR="008C5DDD" w:rsidRPr="00FE2FDB">
        <w:rPr>
          <w:rFonts w:ascii="Book Antiqua" w:hAnsi="Book Antiqua" w:cstheme="majorBidi"/>
          <w:sz w:val="24"/>
          <w:szCs w:val="24"/>
        </w:rPr>
        <w:t>in</w:t>
      </w:r>
      <w:r w:rsidRPr="00FE2FDB">
        <w:rPr>
          <w:rFonts w:ascii="Book Antiqua" w:hAnsi="Book Antiqua" w:cstheme="majorBidi"/>
          <w:sz w:val="24"/>
          <w:szCs w:val="24"/>
        </w:rPr>
        <w:t xml:space="preserve"> serum levels of IL-2, IFN-α, and IFN-γ</w:t>
      </w:r>
      <w:r w:rsidR="008C5DDD" w:rsidRPr="00FE2FDB">
        <w:rPr>
          <w:rFonts w:ascii="Book Antiqua" w:hAnsi="Book Antiqua" w:cstheme="majorBidi"/>
          <w:sz w:val="24"/>
          <w:szCs w:val="24"/>
        </w:rPr>
        <w:t xml:space="preserve"> </w:t>
      </w:r>
      <w:r w:rsidRPr="00FE2FDB">
        <w:rPr>
          <w:rFonts w:ascii="Book Antiqua" w:hAnsi="Book Antiqua" w:cstheme="majorBidi"/>
          <w:sz w:val="24"/>
          <w:szCs w:val="24"/>
        </w:rPr>
        <w:t xml:space="preserve">in HCC patients </w:t>
      </w:r>
      <w:r w:rsidR="008C5DDD" w:rsidRPr="00FE2FDB">
        <w:rPr>
          <w:rFonts w:ascii="Book Antiqua" w:hAnsi="Book Antiqua" w:cstheme="majorBidi"/>
          <w:sz w:val="24"/>
          <w:szCs w:val="24"/>
        </w:rPr>
        <w:t>compared</w:t>
      </w:r>
      <w:r w:rsidRPr="00FE2FDB">
        <w:rPr>
          <w:rFonts w:ascii="Book Antiqua" w:hAnsi="Book Antiqua" w:cstheme="majorBidi"/>
          <w:sz w:val="24"/>
          <w:szCs w:val="24"/>
        </w:rPr>
        <w:t xml:space="preserve"> to </w:t>
      </w:r>
      <w:r w:rsidR="008C5DDD" w:rsidRPr="00FE2FDB">
        <w:rPr>
          <w:rFonts w:ascii="Book Antiqua" w:hAnsi="Book Antiqua" w:cstheme="majorBidi"/>
          <w:sz w:val="24"/>
          <w:szCs w:val="24"/>
        </w:rPr>
        <w:t>the NC</w:t>
      </w:r>
      <w:r w:rsidRPr="00FE2FDB">
        <w:rPr>
          <w:rFonts w:ascii="Book Antiqua" w:hAnsi="Book Antiqua" w:cstheme="majorBidi"/>
          <w:sz w:val="24"/>
          <w:szCs w:val="24"/>
        </w:rPr>
        <w:t xml:space="preserve"> group (</w:t>
      </w:r>
      <w:r w:rsidR="002904B7" w:rsidRPr="00FE2FDB">
        <w:rPr>
          <w:rFonts w:ascii="Book Antiqua" w:hAnsi="Book Antiqua" w:cstheme="majorBidi"/>
          <w:i/>
          <w:iCs/>
          <w:sz w:val="24"/>
          <w:szCs w:val="24"/>
        </w:rPr>
        <w:t>P</w:t>
      </w:r>
      <w:r w:rsidRPr="00FE2FDB">
        <w:rPr>
          <w:rFonts w:ascii="Book Antiqua" w:hAnsi="Book Antiqua"/>
          <w:sz w:val="24"/>
          <w:szCs w:val="24"/>
        </w:rPr>
        <w:t xml:space="preserve"> &lt;</w:t>
      </w:r>
      <w:r w:rsidR="003E130A" w:rsidRPr="00FE2FDB">
        <w:rPr>
          <w:rFonts w:ascii="Book Antiqua" w:hAnsi="Book Antiqua"/>
          <w:sz w:val="24"/>
          <w:szCs w:val="24"/>
          <w:lang w:eastAsia="zh-CN"/>
        </w:rPr>
        <w:t xml:space="preserve"> </w:t>
      </w:r>
      <w:r w:rsidRPr="00FE2FDB">
        <w:rPr>
          <w:rFonts w:ascii="Book Antiqua" w:hAnsi="Book Antiqua"/>
          <w:sz w:val="24"/>
          <w:szCs w:val="24"/>
        </w:rPr>
        <w:t>0.001</w:t>
      </w:r>
      <w:r w:rsidRPr="00FE2FDB">
        <w:rPr>
          <w:rFonts w:ascii="Book Antiqua" w:hAnsi="Book Antiqua" w:cstheme="majorBidi"/>
          <w:sz w:val="24"/>
          <w:szCs w:val="24"/>
        </w:rPr>
        <w:t>)</w:t>
      </w:r>
      <w:r w:rsidR="008C5DDD" w:rsidRPr="00FE2FDB">
        <w:rPr>
          <w:rFonts w:ascii="Book Antiqua" w:hAnsi="Book Antiqua" w:cstheme="majorBidi"/>
          <w:sz w:val="24"/>
          <w:szCs w:val="24"/>
        </w:rPr>
        <w:t xml:space="preserve"> and </w:t>
      </w:r>
      <w:r w:rsidR="00953963" w:rsidRPr="00FE2FDB">
        <w:rPr>
          <w:rFonts w:ascii="Book Antiqua" w:hAnsi="Book Antiqua" w:cstheme="majorBidi"/>
          <w:sz w:val="24"/>
          <w:szCs w:val="24"/>
        </w:rPr>
        <w:t>a</w:t>
      </w:r>
      <w:r w:rsidRPr="00FE2FDB">
        <w:rPr>
          <w:rFonts w:ascii="Book Antiqua" w:hAnsi="Book Antiqua" w:cstheme="majorBidi"/>
          <w:sz w:val="24"/>
          <w:szCs w:val="24"/>
        </w:rPr>
        <w:t xml:space="preserve"> significant i</w:t>
      </w:r>
      <w:r w:rsidR="00E261D0" w:rsidRPr="00FE2FDB">
        <w:rPr>
          <w:rFonts w:ascii="Book Antiqua" w:hAnsi="Book Antiqua" w:cstheme="majorBidi"/>
          <w:sz w:val="24"/>
          <w:szCs w:val="24"/>
        </w:rPr>
        <w:t>n</w:t>
      </w:r>
      <w:r w:rsidRPr="00FE2FDB">
        <w:rPr>
          <w:rFonts w:ascii="Book Antiqua" w:hAnsi="Book Antiqua" w:cstheme="majorBidi"/>
          <w:sz w:val="24"/>
          <w:szCs w:val="24"/>
        </w:rPr>
        <w:t>crease</w:t>
      </w:r>
      <w:r w:rsidR="006E3419" w:rsidRPr="00FE2FDB">
        <w:rPr>
          <w:rFonts w:ascii="Book Antiqua" w:hAnsi="Book Antiqua" w:cstheme="majorBidi"/>
          <w:sz w:val="24"/>
          <w:szCs w:val="24"/>
        </w:rPr>
        <w:t xml:space="preserve"> in serum level</w:t>
      </w:r>
      <w:r w:rsidR="008C5DDD" w:rsidRPr="00FE2FDB">
        <w:rPr>
          <w:rFonts w:ascii="Book Antiqua" w:hAnsi="Book Antiqua" w:cstheme="majorBidi"/>
          <w:sz w:val="24"/>
          <w:szCs w:val="24"/>
        </w:rPr>
        <w:t>s</w:t>
      </w:r>
      <w:r w:rsidR="00E261D0" w:rsidRPr="00FE2FDB">
        <w:rPr>
          <w:rFonts w:ascii="Book Antiqua" w:hAnsi="Book Antiqua" w:cstheme="majorBidi"/>
          <w:sz w:val="24"/>
          <w:szCs w:val="24"/>
        </w:rPr>
        <w:t xml:space="preserve"> of IL-10, IL-1β, and TNF-αR2</w:t>
      </w:r>
      <w:r w:rsidR="006E3419" w:rsidRPr="00FE2FDB">
        <w:rPr>
          <w:rFonts w:ascii="Book Antiqua" w:hAnsi="Book Antiqua" w:cstheme="majorBidi"/>
          <w:sz w:val="24"/>
          <w:szCs w:val="24"/>
        </w:rPr>
        <w:t xml:space="preserve"> </w:t>
      </w:r>
      <w:r w:rsidR="00E261D0" w:rsidRPr="00FE2FDB">
        <w:rPr>
          <w:rFonts w:ascii="Book Antiqua" w:hAnsi="Book Antiqua" w:cstheme="majorBidi"/>
          <w:sz w:val="24"/>
          <w:szCs w:val="24"/>
        </w:rPr>
        <w:t xml:space="preserve">in HCC </w:t>
      </w:r>
      <w:r w:rsidR="008C5DDD" w:rsidRPr="00FE2FDB">
        <w:rPr>
          <w:rFonts w:ascii="Book Antiqua" w:hAnsi="Book Antiqua" w:cstheme="majorBidi"/>
          <w:sz w:val="24"/>
          <w:szCs w:val="24"/>
        </w:rPr>
        <w:t xml:space="preserve">compared to </w:t>
      </w:r>
      <w:r w:rsidR="00403865" w:rsidRPr="00FE2FDB">
        <w:rPr>
          <w:rFonts w:ascii="Book Antiqua" w:hAnsi="Book Antiqua" w:cstheme="majorBidi"/>
          <w:sz w:val="24"/>
          <w:szCs w:val="24"/>
        </w:rPr>
        <w:t xml:space="preserve">the </w:t>
      </w:r>
      <w:r w:rsidR="008C5DDD" w:rsidRPr="00FE2FDB">
        <w:rPr>
          <w:rFonts w:ascii="Book Antiqua" w:hAnsi="Book Antiqua" w:cstheme="majorBidi"/>
          <w:sz w:val="24"/>
          <w:szCs w:val="24"/>
        </w:rPr>
        <w:t>NC</w:t>
      </w:r>
      <w:r w:rsidR="00CE0824" w:rsidRPr="00FE2FDB">
        <w:rPr>
          <w:rFonts w:ascii="Book Antiqua" w:hAnsi="Book Antiqua" w:cstheme="majorBidi"/>
          <w:sz w:val="24"/>
          <w:szCs w:val="24"/>
        </w:rPr>
        <w:t xml:space="preserve"> </w:t>
      </w:r>
      <w:r w:rsidR="00E261D0" w:rsidRPr="00FE2FDB">
        <w:rPr>
          <w:rFonts w:ascii="Book Antiqua" w:hAnsi="Book Antiqua" w:cstheme="majorBidi"/>
          <w:sz w:val="24"/>
          <w:szCs w:val="24"/>
        </w:rPr>
        <w:t>group</w:t>
      </w:r>
      <w:r w:rsidR="002904B7" w:rsidRPr="00FE2FDB">
        <w:rPr>
          <w:rFonts w:ascii="Book Antiqua" w:hAnsi="Book Antiqua" w:cstheme="majorBidi"/>
          <w:sz w:val="24"/>
          <w:szCs w:val="24"/>
        </w:rPr>
        <w:t xml:space="preserve">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8C5DDD"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008C5DDD" w:rsidRPr="00FE2FDB">
        <w:rPr>
          <w:rFonts w:ascii="Book Antiqua" w:hAnsi="Book Antiqua" w:cstheme="majorBidi"/>
          <w:sz w:val="24"/>
          <w:szCs w:val="24"/>
        </w:rPr>
        <w:t xml:space="preserve">0.01,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8C5DDD"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008C5DDD" w:rsidRPr="00FE2FDB">
        <w:rPr>
          <w:rFonts w:ascii="Book Antiqua" w:hAnsi="Book Antiqua" w:cstheme="majorBidi"/>
          <w:sz w:val="24"/>
          <w:szCs w:val="24"/>
        </w:rPr>
        <w:t>0.001</w:t>
      </w:r>
      <w:r w:rsidR="003E130A" w:rsidRPr="00FE2FDB">
        <w:rPr>
          <w:rFonts w:ascii="Book Antiqua" w:hAnsi="Book Antiqua" w:cstheme="majorBidi"/>
          <w:sz w:val="24"/>
          <w:szCs w:val="24"/>
          <w:lang w:eastAsia="zh-CN"/>
        </w:rPr>
        <w:t>, and</w:t>
      </w:r>
      <w:r w:rsidR="003E130A" w:rsidRPr="00FE2FDB">
        <w:rPr>
          <w:rFonts w:ascii="Book Antiqua" w:hAnsi="Book Antiqua" w:cstheme="majorBidi"/>
          <w:sz w:val="24"/>
          <w:szCs w:val="24"/>
        </w:rPr>
        <w:t xml:space="preserve">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8C5DDD"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008C5DDD" w:rsidRPr="00FE2FDB">
        <w:rPr>
          <w:rFonts w:ascii="Book Antiqua" w:hAnsi="Book Antiqua" w:cstheme="majorBidi"/>
          <w:sz w:val="24"/>
          <w:szCs w:val="24"/>
        </w:rPr>
        <w:t>0.001; respectively)</w:t>
      </w:r>
      <w:r w:rsidR="00E261D0" w:rsidRPr="00FE2FDB">
        <w:rPr>
          <w:rFonts w:ascii="Book Antiqua" w:hAnsi="Book Antiqua" w:cstheme="majorBidi"/>
          <w:sz w:val="24"/>
          <w:szCs w:val="24"/>
        </w:rPr>
        <w:t xml:space="preserve">. </w:t>
      </w:r>
      <w:r w:rsidR="003A64C1" w:rsidRPr="00FE2FDB">
        <w:rPr>
          <w:rFonts w:ascii="Book Antiqua" w:hAnsi="Book Antiqua" w:cstheme="majorBidi"/>
          <w:sz w:val="24"/>
          <w:szCs w:val="24"/>
        </w:rPr>
        <w:t>However t</w:t>
      </w:r>
      <w:r w:rsidR="00E261D0" w:rsidRPr="00FE2FDB">
        <w:rPr>
          <w:rFonts w:ascii="Book Antiqua" w:hAnsi="Book Antiqua" w:cstheme="majorBidi"/>
          <w:sz w:val="24"/>
          <w:szCs w:val="24"/>
        </w:rPr>
        <w:t xml:space="preserve">here was no </w:t>
      </w:r>
      <w:r w:rsidR="003A64C1" w:rsidRPr="00FE2FDB">
        <w:rPr>
          <w:rFonts w:ascii="Book Antiqua" w:hAnsi="Book Antiqua" w:cstheme="majorBidi"/>
          <w:sz w:val="24"/>
          <w:szCs w:val="24"/>
        </w:rPr>
        <w:t>statistical</w:t>
      </w:r>
      <w:r w:rsidR="008C5DDD" w:rsidRPr="00FE2FDB">
        <w:rPr>
          <w:rFonts w:ascii="Book Antiqua" w:hAnsi="Book Antiqua" w:cstheme="majorBidi"/>
          <w:sz w:val="24"/>
          <w:szCs w:val="24"/>
        </w:rPr>
        <w:t>ly</w:t>
      </w:r>
      <w:r w:rsidR="003A64C1" w:rsidRPr="00FE2FDB">
        <w:rPr>
          <w:rFonts w:ascii="Book Antiqua" w:hAnsi="Book Antiqua" w:cstheme="majorBidi"/>
          <w:sz w:val="24"/>
          <w:szCs w:val="24"/>
        </w:rPr>
        <w:t xml:space="preserve"> </w:t>
      </w:r>
      <w:r w:rsidR="00E261D0" w:rsidRPr="00FE2FDB">
        <w:rPr>
          <w:rFonts w:ascii="Book Antiqua" w:hAnsi="Book Antiqua" w:cstheme="majorBidi"/>
          <w:sz w:val="24"/>
          <w:szCs w:val="24"/>
        </w:rPr>
        <w:t>significant change in the serum level of IL-12</w:t>
      </w:r>
      <w:r w:rsidR="0004761C" w:rsidRPr="00FE2FDB">
        <w:rPr>
          <w:rFonts w:ascii="Book Antiqua" w:hAnsi="Book Antiqua" w:cstheme="majorBidi"/>
          <w:sz w:val="24"/>
          <w:szCs w:val="24"/>
        </w:rPr>
        <w:t xml:space="preserve"> (</w:t>
      </w:r>
      <w:r w:rsidR="002904B7" w:rsidRPr="00FE2FDB">
        <w:rPr>
          <w:rFonts w:ascii="Book Antiqua" w:hAnsi="Book Antiqua" w:cstheme="majorBidi"/>
          <w:i/>
          <w:iCs/>
          <w:sz w:val="24"/>
          <w:szCs w:val="24"/>
        </w:rPr>
        <w:t>P</w:t>
      </w:r>
      <w:r w:rsidR="00971260">
        <w:rPr>
          <w:rFonts w:ascii="Book Antiqua" w:hAnsi="Book Antiqua" w:cstheme="majorBidi"/>
          <w:sz w:val="24"/>
          <w:szCs w:val="24"/>
        </w:rPr>
        <w:t xml:space="preserve"> </w:t>
      </w:r>
      <w:r w:rsidR="0063123D" w:rsidRPr="00FE2FDB">
        <w:rPr>
          <w:rFonts w:ascii="Book Antiqua" w:hAnsi="Book Antiqua" w:cstheme="majorBidi"/>
          <w:sz w:val="24"/>
          <w:szCs w:val="24"/>
        </w:rPr>
        <w:t xml:space="preserve">= </w:t>
      </w:r>
      <w:r w:rsidR="0004761C" w:rsidRPr="00FE2FDB">
        <w:rPr>
          <w:rFonts w:ascii="Book Antiqua" w:hAnsi="Book Antiqua" w:cstheme="majorBidi"/>
          <w:sz w:val="24"/>
          <w:szCs w:val="24"/>
        </w:rPr>
        <w:t>0.393)</w:t>
      </w:r>
      <w:r w:rsidR="00E261D0" w:rsidRPr="00FE2FDB">
        <w:rPr>
          <w:rFonts w:ascii="Book Antiqua" w:hAnsi="Book Antiqua" w:cstheme="majorBidi"/>
          <w:sz w:val="24"/>
          <w:szCs w:val="24"/>
        </w:rPr>
        <w:t xml:space="preserve"> among the four studied groups </w:t>
      </w:r>
      <w:r w:rsidR="008C5DDD" w:rsidRPr="004370FE">
        <w:rPr>
          <w:rFonts w:ascii="Book Antiqua" w:hAnsi="Book Antiqua" w:cstheme="majorBidi"/>
          <w:bCs/>
          <w:sz w:val="24"/>
          <w:szCs w:val="24"/>
        </w:rPr>
        <w:t>(T</w:t>
      </w:r>
      <w:r w:rsidR="00E261D0" w:rsidRPr="004370FE">
        <w:rPr>
          <w:rFonts w:ascii="Book Antiqua" w:hAnsi="Book Antiqua" w:cstheme="majorBidi"/>
          <w:bCs/>
          <w:sz w:val="24"/>
          <w:szCs w:val="24"/>
        </w:rPr>
        <w:t xml:space="preserve">able </w:t>
      </w:r>
      <w:r w:rsidR="0004761C" w:rsidRPr="004370FE">
        <w:rPr>
          <w:rFonts w:ascii="Book Antiqua" w:hAnsi="Book Antiqua" w:cstheme="majorBidi"/>
          <w:bCs/>
          <w:sz w:val="24"/>
          <w:szCs w:val="24"/>
        </w:rPr>
        <w:t>3</w:t>
      </w:r>
      <w:r w:rsidR="003E130A" w:rsidRPr="004370FE">
        <w:rPr>
          <w:rFonts w:ascii="Book Antiqua" w:hAnsi="Book Antiqua" w:cstheme="majorBidi"/>
          <w:bCs/>
          <w:sz w:val="24"/>
          <w:szCs w:val="24"/>
          <w:lang w:eastAsia="zh-CN"/>
        </w:rPr>
        <w:t xml:space="preserve"> and</w:t>
      </w:r>
      <w:r w:rsidR="003E130A" w:rsidRPr="004370FE">
        <w:rPr>
          <w:rFonts w:ascii="Book Antiqua" w:hAnsi="Book Antiqua" w:cstheme="majorBidi"/>
          <w:bCs/>
          <w:sz w:val="24"/>
          <w:szCs w:val="24"/>
        </w:rPr>
        <w:t xml:space="preserve"> </w:t>
      </w:r>
      <w:r w:rsidR="00211CB7" w:rsidRPr="004370FE">
        <w:rPr>
          <w:rFonts w:ascii="Book Antiqua" w:hAnsi="Book Antiqua" w:cstheme="majorBidi"/>
          <w:bCs/>
          <w:sz w:val="24"/>
          <w:szCs w:val="24"/>
        </w:rPr>
        <w:t>Figure</w:t>
      </w:r>
      <w:r w:rsidR="00DB7FEA" w:rsidRPr="004370FE">
        <w:rPr>
          <w:rFonts w:ascii="Book Antiqua" w:hAnsi="Book Antiqua" w:cstheme="majorBidi"/>
          <w:bCs/>
          <w:sz w:val="24"/>
          <w:szCs w:val="24"/>
        </w:rPr>
        <w:t xml:space="preserve"> </w:t>
      </w:r>
      <w:r w:rsidR="00211CB7" w:rsidRPr="004370FE">
        <w:rPr>
          <w:rFonts w:ascii="Book Antiqua" w:hAnsi="Book Antiqua" w:cstheme="majorBidi"/>
          <w:bCs/>
          <w:sz w:val="24"/>
          <w:szCs w:val="24"/>
        </w:rPr>
        <w:t>4</w:t>
      </w:r>
      <w:r w:rsidR="00E261D0" w:rsidRPr="004370FE">
        <w:rPr>
          <w:rFonts w:ascii="Book Antiqua" w:hAnsi="Book Antiqua" w:cstheme="majorBidi"/>
          <w:bCs/>
          <w:sz w:val="24"/>
          <w:szCs w:val="24"/>
        </w:rPr>
        <w:t>).</w:t>
      </w:r>
    </w:p>
    <w:p w14:paraId="53184180" w14:textId="1539CC82" w:rsidR="00377053" w:rsidRPr="004370FE" w:rsidRDefault="00FF0A5C" w:rsidP="00E80E72">
      <w:pPr>
        <w:snapToGrid w:val="0"/>
        <w:spacing w:after="0" w:line="360" w:lineRule="auto"/>
        <w:ind w:firstLineChars="100" w:firstLine="240"/>
        <w:jc w:val="both"/>
        <w:rPr>
          <w:rFonts w:ascii="Book Antiqua" w:hAnsi="Book Antiqua" w:cstheme="majorBidi"/>
          <w:sz w:val="24"/>
          <w:szCs w:val="24"/>
          <w:lang w:eastAsia="zh-CN"/>
        </w:rPr>
      </w:pPr>
      <w:r w:rsidRPr="00FE2FDB">
        <w:rPr>
          <w:rFonts w:ascii="Book Antiqua" w:hAnsi="Book Antiqua" w:cstheme="majorBidi"/>
          <w:sz w:val="24"/>
          <w:szCs w:val="24"/>
        </w:rPr>
        <w:t xml:space="preserve">Significant correlation was also reported in HCC patients between </w:t>
      </w:r>
      <w:r w:rsidR="003E130A" w:rsidRPr="00FE2FDB">
        <w:rPr>
          <w:rFonts w:ascii="Book Antiqua" w:hAnsi="Book Antiqua" w:cstheme="majorBidi"/>
          <w:sz w:val="24"/>
          <w:szCs w:val="24"/>
          <w:lang w:eastAsia="zh-CN"/>
        </w:rPr>
        <w:t>(1</w:t>
      </w:r>
      <w:r w:rsidRPr="00FE2FDB">
        <w:rPr>
          <w:rFonts w:ascii="Book Antiqua" w:hAnsi="Book Antiqua" w:cstheme="majorBidi"/>
          <w:sz w:val="24"/>
          <w:szCs w:val="24"/>
        </w:rPr>
        <w:t xml:space="preserve">) </w:t>
      </w:r>
      <w:r w:rsidR="00DB7FEA" w:rsidRPr="00FE2FDB">
        <w:rPr>
          <w:rFonts w:ascii="Book Antiqua" w:hAnsi="Book Antiqua" w:cstheme="majorBidi"/>
          <w:sz w:val="24"/>
          <w:szCs w:val="24"/>
        </w:rPr>
        <w:t>serum level of IL-12</w:t>
      </w:r>
      <w:r w:rsidR="00CE0824" w:rsidRPr="00FE2FDB">
        <w:rPr>
          <w:rFonts w:ascii="Book Antiqua" w:hAnsi="Book Antiqua" w:cstheme="majorBidi"/>
          <w:sz w:val="24"/>
          <w:szCs w:val="24"/>
        </w:rPr>
        <w:t xml:space="preserve"> </w:t>
      </w:r>
      <w:r w:rsidR="00DB7FEA" w:rsidRPr="00FE2FDB">
        <w:rPr>
          <w:rFonts w:ascii="Book Antiqua" w:hAnsi="Book Antiqua" w:cstheme="majorBidi"/>
          <w:sz w:val="24"/>
          <w:szCs w:val="24"/>
        </w:rPr>
        <w:t xml:space="preserve">and IL-1 β </w:t>
      </w:r>
      <w:r w:rsidR="002904B7" w:rsidRPr="00FE2FDB">
        <w:rPr>
          <w:rFonts w:ascii="Book Antiqua" w:hAnsi="Book Antiqua" w:cstheme="majorBidi"/>
          <w:sz w:val="24"/>
          <w:szCs w:val="24"/>
        </w:rPr>
        <w:t>(</w:t>
      </w:r>
      <w:r w:rsidR="002904B7" w:rsidRPr="004370FE">
        <w:rPr>
          <w:rFonts w:ascii="Book Antiqua" w:hAnsi="Book Antiqua" w:cstheme="majorBidi"/>
          <w:i/>
          <w:sz w:val="24"/>
          <w:szCs w:val="24"/>
        </w:rPr>
        <w:t>r</w:t>
      </w:r>
      <w:r w:rsidR="00971260">
        <w:rPr>
          <w:rFonts w:ascii="Book Antiqua" w:hAnsi="Book Antiqua" w:cstheme="majorBidi"/>
          <w:i/>
          <w:sz w:val="24"/>
          <w:szCs w:val="24"/>
          <w:lang w:eastAsia="zh-CN"/>
        </w:rPr>
        <w:t xml:space="preserve"> </w:t>
      </w:r>
      <w:r w:rsidR="0063123D" w:rsidRPr="00FE2FDB">
        <w:rPr>
          <w:rFonts w:ascii="Book Antiqua" w:hAnsi="Book Antiqua" w:cstheme="majorBidi"/>
          <w:sz w:val="24"/>
          <w:szCs w:val="24"/>
        </w:rPr>
        <w:t xml:space="preserve">= </w:t>
      </w:r>
      <w:r w:rsidR="002904B7" w:rsidRPr="00FE2FDB">
        <w:rPr>
          <w:rFonts w:ascii="Book Antiqua" w:hAnsi="Book Antiqua" w:cstheme="majorBidi"/>
          <w:sz w:val="24"/>
          <w:szCs w:val="24"/>
        </w:rPr>
        <w:t xml:space="preserve">- 0.565,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&lt; 0.01</w:t>
      </w:r>
      <w:r w:rsidR="003E130A" w:rsidRPr="00FE2FDB">
        <w:rPr>
          <w:rFonts w:ascii="Book Antiqua" w:hAnsi="Book Antiqua" w:cstheme="majorBidi"/>
          <w:sz w:val="24"/>
          <w:szCs w:val="24"/>
        </w:rPr>
        <w:t>)</w:t>
      </w:r>
      <w:r w:rsidR="003E130A" w:rsidRPr="00FE2FDB">
        <w:rPr>
          <w:rFonts w:ascii="Book Antiqua" w:hAnsi="Book Antiqua" w:cstheme="majorBidi"/>
          <w:sz w:val="24"/>
          <w:szCs w:val="24"/>
          <w:lang w:eastAsia="zh-CN"/>
        </w:rPr>
        <w:t>; (2</w:t>
      </w:r>
      <w:r w:rsidRPr="00FE2FDB">
        <w:rPr>
          <w:rFonts w:ascii="Book Antiqua" w:hAnsi="Book Antiqua" w:cstheme="majorBidi"/>
          <w:sz w:val="24"/>
          <w:szCs w:val="24"/>
        </w:rPr>
        <w:t>) The</w:t>
      </w:r>
      <w:r w:rsidR="00DB7FEA" w:rsidRPr="00FE2FDB">
        <w:rPr>
          <w:rFonts w:ascii="Book Antiqua" w:hAnsi="Book Antiqua" w:cstheme="majorBidi"/>
          <w:sz w:val="24"/>
          <w:szCs w:val="24"/>
        </w:rPr>
        <w:t xml:space="preserve"> expression of </w:t>
      </w:r>
      <w:r w:rsidR="00AC410F" w:rsidRPr="00FE2FDB">
        <w:rPr>
          <w:rFonts w:ascii="Book Antiqua" w:hAnsi="Book Antiqua" w:cstheme="majorBidi"/>
          <w:sz w:val="24"/>
          <w:szCs w:val="24"/>
        </w:rPr>
        <w:t>CD40 on pDCs (CD303</w:t>
      </w:r>
      <w:r w:rsidR="00AC410F" w:rsidRPr="004370FE">
        <w:rPr>
          <w:rFonts w:ascii="Book Antiqua" w:hAnsi="Book Antiqua" w:cstheme="majorBidi"/>
          <w:sz w:val="24"/>
          <w:szCs w:val="24"/>
        </w:rPr>
        <w:t>+</w:t>
      </w:r>
      <w:r w:rsidRPr="00FE2FDB">
        <w:rPr>
          <w:rFonts w:ascii="Book Antiqua" w:hAnsi="Book Antiqua" w:cstheme="majorBidi"/>
          <w:sz w:val="24"/>
          <w:szCs w:val="24"/>
        </w:rPr>
        <w:t xml:space="preserve">, </w:t>
      </w:r>
      <w:r w:rsidR="00AC410F" w:rsidRPr="00FE2FDB">
        <w:rPr>
          <w:rFonts w:ascii="Book Antiqua" w:hAnsi="Book Antiqua" w:cstheme="majorBidi"/>
          <w:sz w:val="24"/>
          <w:szCs w:val="24"/>
        </w:rPr>
        <w:t>CD40</w:t>
      </w:r>
      <w:r w:rsidR="00AC410F" w:rsidRPr="004370FE">
        <w:rPr>
          <w:rFonts w:ascii="Book Antiqua" w:hAnsi="Book Antiqua" w:cstheme="majorBidi"/>
          <w:sz w:val="24"/>
          <w:szCs w:val="24"/>
        </w:rPr>
        <w:t>+</w:t>
      </w:r>
      <w:r w:rsidR="00AC410F" w:rsidRPr="00FE2FDB">
        <w:rPr>
          <w:rFonts w:ascii="Book Antiqua" w:hAnsi="Book Antiqua" w:cstheme="majorBidi"/>
          <w:sz w:val="24"/>
          <w:szCs w:val="24"/>
        </w:rPr>
        <w:t xml:space="preserve">) and </w:t>
      </w:r>
      <w:r w:rsidRPr="00FE2FDB">
        <w:rPr>
          <w:rFonts w:ascii="Book Antiqua" w:hAnsi="Book Antiqua" w:cstheme="majorBidi"/>
          <w:sz w:val="24"/>
          <w:szCs w:val="24"/>
        </w:rPr>
        <w:t>active</w:t>
      </w:r>
      <w:r w:rsidR="00AC410F" w:rsidRPr="00FE2FDB">
        <w:rPr>
          <w:rFonts w:ascii="Book Antiqua" w:hAnsi="Book Antiqua" w:cstheme="majorBidi"/>
          <w:sz w:val="24"/>
          <w:szCs w:val="24"/>
        </w:rPr>
        <w:t xml:space="preserve"> NK cells (CD56+/CD161+</w:t>
      </w:r>
      <w:r w:rsidR="00DB7FEA" w:rsidRPr="00FE2FDB">
        <w:rPr>
          <w:rFonts w:ascii="Book Antiqua" w:hAnsi="Book Antiqua" w:cstheme="majorBidi"/>
          <w:sz w:val="24"/>
          <w:szCs w:val="24"/>
        </w:rPr>
        <w:t xml:space="preserve">; </w:t>
      </w:r>
      <w:r w:rsidRPr="004370FE">
        <w:rPr>
          <w:rFonts w:ascii="Book Antiqua" w:hAnsi="Book Antiqua" w:cstheme="majorBidi"/>
          <w:i/>
          <w:sz w:val="24"/>
          <w:szCs w:val="24"/>
        </w:rPr>
        <w:t>r</w:t>
      </w:r>
      <w:r w:rsidR="00971260">
        <w:rPr>
          <w:rFonts w:ascii="Book Antiqua" w:hAnsi="Book Antiqua" w:cstheme="majorBidi"/>
          <w:i/>
          <w:sz w:val="24"/>
          <w:szCs w:val="24"/>
          <w:lang w:eastAsia="zh-CN"/>
        </w:rPr>
        <w:t xml:space="preserve"> </w:t>
      </w:r>
      <w:r w:rsidR="0063123D" w:rsidRPr="00FE2FDB">
        <w:rPr>
          <w:rFonts w:ascii="Book Antiqua" w:hAnsi="Book Antiqua" w:cstheme="majorBidi"/>
          <w:sz w:val="24"/>
          <w:szCs w:val="24"/>
        </w:rPr>
        <w:t xml:space="preserve">= </w:t>
      </w:r>
      <w:r w:rsidR="002904B7" w:rsidRPr="00FE2FDB">
        <w:rPr>
          <w:rFonts w:ascii="Book Antiqua" w:hAnsi="Book Antiqua" w:cstheme="majorBidi"/>
          <w:sz w:val="24"/>
          <w:szCs w:val="24"/>
        </w:rPr>
        <w:t xml:space="preserve">0.512,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DB7FEA" w:rsidRPr="00FE2FDB">
        <w:rPr>
          <w:rFonts w:ascii="Book Antiqua" w:hAnsi="Book Antiqua" w:cstheme="majorBidi"/>
          <w:sz w:val="24"/>
          <w:szCs w:val="24"/>
        </w:rPr>
        <w:t>&lt; 0.05</w:t>
      </w:r>
      <w:r w:rsidR="0063123D" w:rsidRPr="00FE2FDB">
        <w:rPr>
          <w:rFonts w:ascii="Book Antiqua" w:hAnsi="Book Antiqua" w:cstheme="majorBidi"/>
          <w:sz w:val="24"/>
          <w:szCs w:val="24"/>
        </w:rPr>
        <w:t>)</w:t>
      </w:r>
      <w:r w:rsidR="0063123D" w:rsidRPr="00FE2FDB">
        <w:rPr>
          <w:rFonts w:ascii="Book Antiqua" w:hAnsi="Book Antiqua" w:cstheme="majorBidi"/>
          <w:sz w:val="24"/>
          <w:szCs w:val="24"/>
          <w:lang w:eastAsia="zh-CN"/>
        </w:rPr>
        <w:t>;</w:t>
      </w:r>
      <w:r w:rsidR="0063123D" w:rsidRPr="00FE2FDB">
        <w:rPr>
          <w:rFonts w:ascii="Book Antiqua" w:hAnsi="Book Antiqua" w:cstheme="majorBidi"/>
          <w:sz w:val="24"/>
          <w:szCs w:val="24"/>
        </w:rPr>
        <w:t xml:space="preserve"> </w:t>
      </w:r>
      <w:r w:rsidR="0063123D" w:rsidRPr="00FE2FDB">
        <w:rPr>
          <w:rFonts w:ascii="Book Antiqua" w:hAnsi="Book Antiqua" w:cstheme="majorBidi"/>
          <w:sz w:val="24"/>
          <w:szCs w:val="24"/>
          <w:lang w:eastAsia="zh-CN"/>
        </w:rPr>
        <w:t>and (3)</w:t>
      </w:r>
      <w:r w:rsidRPr="00FE2FDB">
        <w:rPr>
          <w:rFonts w:ascii="Book Antiqua" w:hAnsi="Book Antiqua" w:cstheme="majorBidi"/>
          <w:sz w:val="24"/>
          <w:szCs w:val="24"/>
        </w:rPr>
        <w:t xml:space="preserve"> Inactive</w:t>
      </w:r>
      <w:r w:rsidR="00AC410F" w:rsidRPr="00FE2FDB">
        <w:rPr>
          <w:rFonts w:ascii="Book Antiqua" w:hAnsi="Book Antiqua" w:cstheme="majorBidi"/>
          <w:sz w:val="24"/>
          <w:szCs w:val="24"/>
        </w:rPr>
        <w:t xml:space="preserve"> mDCs (CD1c+/HLA+) and Inactive NK cells (CD56+/CD158+; </w:t>
      </w:r>
      <w:r w:rsidR="00AC410F" w:rsidRPr="004370FE">
        <w:rPr>
          <w:rFonts w:ascii="Book Antiqua" w:hAnsi="Book Antiqua" w:cstheme="majorBidi"/>
          <w:i/>
          <w:sz w:val="24"/>
          <w:szCs w:val="24"/>
        </w:rPr>
        <w:t>r</w:t>
      </w:r>
      <w:r w:rsidR="00FE2FDB" w:rsidRPr="00FE2FDB">
        <w:rPr>
          <w:rFonts w:ascii="Book Antiqua" w:hAnsi="Book Antiqua" w:cstheme="majorBidi"/>
          <w:sz w:val="24"/>
          <w:szCs w:val="24"/>
          <w:lang w:eastAsia="zh-CN"/>
        </w:rPr>
        <w:t xml:space="preserve"> </w:t>
      </w:r>
      <w:r w:rsidR="0063123D" w:rsidRPr="00FE2FDB">
        <w:rPr>
          <w:rFonts w:ascii="Book Antiqua" w:hAnsi="Book Antiqua" w:cstheme="majorBidi"/>
          <w:sz w:val="24"/>
          <w:szCs w:val="24"/>
        </w:rPr>
        <w:t xml:space="preserve">= </w:t>
      </w:r>
      <w:r w:rsidR="00AC410F" w:rsidRPr="00FE2FDB">
        <w:rPr>
          <w:rFonts w:ascii="Book Antiqua" w:hAnsi="Book Antiqua" w:cstheme="majorBidi"/>
          <w:sz w:val="24"/>
          <w:szCs w:val="24"/>
        </w:rPr>
        <w:t xml:space="preserve">0.945, </w:t>
      </w:r>
      <w:r w:rsidR="00E44378" w:rsidRPr="00FE2FDB">
        <w:rPr>
          <w:rFonts w:ascii="Book Antiqua" w:hAnsi="Book Antiqua" w:cstheme="majorBidi"/>
          <w:i/>
          <w:iCs/>
          <w:sz w:val="24"/>
          <w:szCs w:val="24"/>
        </w:rPr>
        <w:t>P</w:t>
      </w:r>
      <w:r w:rsidR="003E130A" w:rsidRPr="00FE2FDB">
        <w:rPr>
          <w:rFonts w:ascii="Book Antiqua" w:hAnsi="Book Antiqua" w:cstheme="majorBidi"/>
          <w:i/>
          <w:iCs/>
          <w:sz w:val="24"/>
          <w:szCs w:val="24"/>
          <w:lang w:eastAsia="zh-CN"/>
        </w:rPr>
        <w:t xml:space="preserve"> </w:t>
      </w:r>
      <w:r w:rsidR="00AC410F" w:rsidRPr="00FE2FDB">
        <w:rPr>
          <w:rFonts w:ascii="Book Antiqua" w:hAnsi="Book Antiqua" w:cstheme="majorBidi"/>
          <w:sz w:val="24"/>
          <w:szCs w:val="24"/>
        </w:rPr>
        <w:t>&lt; 0.001</w:t>
      </w:r>
      <w:r w:rsidR="00736AA9" w:rsidRPr="004370FE">
        <w:rPr>
          <w:rFonts w:ascii="Book Antiqua" w:hAnsi="Book Antiqua" w:cstheme="majorBidi"/>
          <w:bCs/>
          <w:sz w:val="24"/>
          <w:szCs w:val="24"/>
        </w:rPr>
        <w:t>, F</w:t>
      </w:r>
      <w:r w:rsidR="00AC410F" w:rsidRPr="004370FE">
        <w:rPr>
          <w:rFonts w:ascii="Book Antiqua" w:hAnsi="Book Antiqua" w:cstheme="majorBidi"/>
          <w:bCs/>
          <w:sz w:val="24"/>
          <w:szCs w:val="24"/>
        </w:rPr>
        <w:t>ig</w:t>
      </w:r>
      <w:r w:rsidR="00736AA9" w:rsidRPr="004370FE">
        <w:rPr>
          <w:rFonts w:ascii="Book Antiqua" w:hAnsi="Book Antiqua" w:cstheme="majorBidi"/>
          <w:bCs/>
          <w:sz w:val="24"/>
          <w:szCs w:val="24"/>
        </w:rPr>
        <w:t>ure</w:t>
      </w:r>
      <w:r w:rsidR="00E44378" w:rsidRPr="004370FE">
        <w:rPr>
          <w:rFonts w:ascii="Book Antiqua" w:hAnsi="Book Antiqua" w:cstheme="majorBidi"/>
          <w:bCs/>
          <w:sz w:val="24"/>
          <w:szCs w:val="24"/>
        </w:rPr>
        <w:t xml:space="preserve"> 5A</w:t>
      </w:r>
      <w:r w:rsidR="003E130A" w:rsidRPr="004370FE">
        <w:rPr>
          <w:rFonts w:ascii="Book Antiqua" w:hAnsi="Book Antiqua" w:cstheme="majorBidi"/>
          <w:bCs/>
          <w:sz w:val="24"/>
          <w:szCs w:val="24"/>
          <w:lang w:eastAsia="zh-CN"/>
        </w:rPr>
        <w:t>-</w:t>
      </w:r>
      <w:r w:rsidR="00AC410F" w:rsidRPr="004370FE">
        <w:rPr>
          <w:rFonts w:ascii="Book Antiqua" w:hAnsi="Book Antiqua" w:cstheme="majorBidi"/>
          <w:bCs/>
          <w:sz w:val="24"/>
          <w:szCs w:val="24"/>
        </w:rPr>
        <w:t>C)</w:t>
      </w:r>
      <w:r w:rsidR="00AC410F" w:rsidRPr="00FE2FDB">
        <w:rPr>
          <w:rFonts w:ascii="Book Antiqua" w:hAnsi="Book Antiqua" w:cstheme="majorBidi"/>
          <w:sz w:val="24"/>
          <w:szCs w:val="24"/>
        </w:rPr>
        <w:t>.</w:t>
      </w:r>
    </w:p>
    <w:p w14:paraId="6495B572" w14:textId="1080BC8E" w:rsidR="004E183B" w:rsidRPr="00FE2FDB" w:rsidRDefault="004E183B" w:rsidP="00E80E72">
      <w:pPr>
        <w:snapToGrid w:val="0"/>
        <w:spacing w:after="0" w:line="360" w:lineRule="auto"/>
        <w:ind w:firstLineChars="100" w:firstLine="240"/>
        <w:jc w:val="both"/>
        <w:rPr>
          <w:rFonts w:ascii="Book Antiqua" w:hAnsi="Book Antiqua" w:cstheme="majorBidi"/>
          <w:b/>
          <w:bCs/>
          <w:sz w:val="24"/>
          <w:szCs w:val="24"/>
        </w:rPr>
      </w:pPr>
      <w:r w:rsidRPr="00FE2FDB">
        <w:rPr>
          <w:rFonts w:ascii="Book Antiqua" w:hAnsi="Book Antiqua" w:cstheme="majorBidi"/>
          <w:sz w:val="24"/>
          <w:szCs w:val="24"/>
        </w:rPr>
        <w:t xml:space="preserve">Patients with chronic active hepatitis showed </w:t>
      </w:r>
      <w:r w:rsidR="00AC410F" w:rsidRPr="00FE2FDB">
        <w:rPr>
          <w:rFonts w:ascii="Book Antiqua" w:hAnsi="Book Antiqua" w:cstheme="majorBidi"/>
          <w:sz w:val="24"/>
          <w:szCs w:val="24"/>
        </w:rPr>
        <w:t xml:space="preserve">strong </w:t>
      </w:r>
      <w:r w:rsidR="007E71B5" w:rsidRPr="00FE2FDB">
        <w:rPr>
          <w:rFonts w:ascii="Book Antiqua" w:hAnsi="Book Antiqua" w:cstheme="majorBidi"/>
          <w:sz w:val="24"/>
          <w:szCs w:val="24"/>
        </w:rPr>
        <w:t xml:space="preserve">significant </w:t>
      </w:r>
      <w:r w:rsidRPr="00FE2FDB">
        <w:rPr>
          <w:rFonts w:ascii="Book Antiqua" w:hAnsi="Book Antiqua" w:cstheme="majorBidi"/>
          <w:sz w:val="24"/>
          <w:szCs w:val="24"/>
        </w:rPr>
        <w:t xml:space="preserve">correlation between </w:t>
      </w:r>
      <w:r w:rsidR="00AC410F" w:rsidRPr="00FE2FDB">
        <w:rPr>
          <w:rFonts w:ascii="Book Antiqua" w:hAnsi="Book Antiqua" w:cstheme="majorBidi"/>
          <w:sz w:val="24"/>
          <w:szCs w:val="24"/>
        </w:rPr>
        <w:t>a</w:t>
      </w:r>
      <w:r w:rsidR="007E71B5" w:rsidRPr="00FE2FDB">
        <w:rPr>
          <w:rFonts w:ascii="Book Antiqua" w:hAnsi="Book Antiqua" w:cstheme="majorBidi"/>
          <w:sz w:val="24"/>
          <w:szCs w:val="24"/>
        </w:rPr>
        <w:t>ctive NK cells (CD56+/CD161+)</w:t>
      </w:r>
      <w:r w:rsidR="005B4664" w:rsidRPr="00FE2FDB">
        <w:rPr>
          <w:rFonts w:ascii="Book Antiqua" w:hAnsi="Book Antiqua" w:cstheme="majorBidi"/>
          <w:sz w:val="24"/>
          <w:szCs w:val="24"/>
        </w:rPr>
        <w:t xml:space="preserve"> </w:t>
      </w:r>
      <w:r w:rsidRPr="00FE2FDB">
        <w:rPr>
          <w:rFonts w:ascii="Book Antiqua" w:hAnsi="Book Antiqua" w:cstheme="majorBidi"/>
          <w:sz w:val="24"/>
          <w:szCs w:val="24"/>
        </w:rPr>
        <w:t xml:space="preserve">and </w:t>
      </w:r>
      <w:r w:rsidR="007E71B5" w:rsidRPr="00FE2FDB">
        <w:rPr>
          <w:rFonts w:ascii="Book Antiqua" w:hAnsi="Book Antiqua" w:cstheme="majorBidi"/>
          <w:sz w:val="24"/>
          <w:szCs w:val="24"/>
        </w:rPr>
        <w:t>IL-2, IL-12</w:t>
      </w:r>
      <w:r w:rsidR="0063123D" w:rsidRPr="00FE2FDB">
        <w:rPr>
          <w:rFonts w:ascii="Book Antiqua" w:hAnsi="Book Antiqua" w:cstheme="majorBidi"/>
          <w:sz w:val="24"/>
          <w:szCs w:val="24"/>
          <w:lang w:eastAsia="zh-CN"/>
        </w:rPr>
        <w:t xml:space="preserve"> </w:t>
      </w:r>
      <w:r w:rsidR="007E71B5" w:rsidRPr="00FE2FDB">
        <w:rPr>
          <w:rFonts w:ascii="Book Antiqua" w:hAnsi="Book Antiqua" w:cstheme="majorBidi"/>
          <w:sz w:val="24"/>
          <w:szCs w:val="24"/>
        </w:rPr>
        <w:t>(</w:t>
      </w:r>
      <w:r w:rsidRPr="004370FE">
        <w:rPr>
          <w:rFonts w:ascii="Book Antiqua" w:hAnsi="Book Antiqua" w:cstheme="majorBidi"/>
          <w:i/>
          <w:sz w:val="24"/>
          <w:szCs w:val="24"/>
        </w:rPr>
        <w:t>r</w:t>
      </w:r>
      <w:r w:rsidR="00971260">
        <w:rPr>
          <w:rFonts w:ascii="Book Antiqua" w:hAnsi="Book Antiqua" w:cstheme="majorBidi"/>
          <w:i/>
          <w:sz w:val="24"/>
          <w:szCs w:val="24"/>
          <w:lang w:eastAsia="zh-CN"/>
        </w:rPr>
        <w:t xml:space="preserve"> </w:t>
      </w:r>
      <w:r w:rsidR="0063123D" w:rsidRPr="00FE2FDB">
        <w:rPr>
          <w:rFonts w:ascii="Book Antiqua" w:hAnsi="Book Antiqua" w:cstheme="majorBidi"/>
          <w:sz w:val="24"/>
          <w:szCs w:val="24"/>
        </w:rPr>
        <w:t xml:space="preserve">= </w:t>
      </w:r>
      <w:r w:rsidRPr="00FE2FDB">
        <w:rPr>
          <w:rFonts w:ascii="Book Antiqua" w:hAnsi="Book Antiqua" w:cstheme="majorBidi"/>
          <w:sz w:val="24"/>
          <w:szCs w:val="24"/>
        </w:rPr>
        <w:t>0.5</w:t>
      </w:r>
      <w:r w:rsidR="007E71B5" w:rsidRPr="00FE2FDB">
        <w:rPr>
          <w:rFonts w:ascii="Book Antiqua" w:hAnsi="Book Antiqua" w:cstheme="majorBidi"/>
          <w:sz w:val="24"/>
          <w:szCs w:val="24"/>
        </w:rPr>
        <w:t>49</w:t>
      </w:r>
      <w:r w:rsidRPr="00FE2FDB">
        <w:rPr>
          <w:rFonts w:ascii="Book Antiqua" w:hAnsi="Book Antiqua" w:cstheme="majorBidi"/>
          <w:sz w:val="24"/>
          <w:szCs w:val="24"/>
        </w:rPr>
        <w:t xml:space="preserve">, </w:t>
      </w:r>
      <w:r w:rsidR="00AC016A" w:rsidRPr="00FE2FDB">
        <w:rPr>
          <w:rFonts w:ascii="Book Antiqua" w:hAnsi="Book Antiqua" w:cstheme="majorBidi"/>
          <w:i/>
          <w:iCs/>
          <w:sz w:val="24"/>
          <w:szCs w:val="24"/>
        </w:rPr>
        <w:t>P</w:t>
      </w:r>
      <w:r w:rsidR="00971260">
        <w:rPr>
          <w:rFonts w:ascii="Book Antiqua" w:hAnsi="Book Antiqua" w:cstheme="majorBidi"/>
          <w:i/>
          <w:iCs/>
          <w:sz w:val="24"/>
          <w:szCs w:val="24"/>
          <w:lang w:eastAsia="zh-CN"/>
        </w:rPr>
        <w:t xml:space="preserve"> </w:t>
      </w:r>
      <w:r w:rsidR="0063123D" w:rsidRPr="00FE2FDB">
        <w:rPr>
          <w:rFonts w:ascii="Book Antiqua" w:hAnsi="Book Antiqua" w:cstheme="majorBidi"/>
          <w:sz w:val="24"/>
          <w:szCs w:val="24"/>
        </w:rPr>
        <w:t xml:space="preserve">= </w:t>
      </w:r>
      <w:r w:rsidRPr="00FE2FDB">
        <w:rPr>
          <w:rFonts w:ascii="Book Antiqua" w:hAnsi="Book Antiqua" w:cstheme="majorBidi"/>
          <w:sz w:val="24"/>
          <w:szCs w:val="24"/>
        </w:rPr>
        <w:t>0.004</w:t>
      </w:r>
      <w:r w:rsidR="00AD778D" w:rsidRPr="00FE2FDB">
        <w:rPr>
          <w:rFonts w:ascii="Book Antiqua" w:hAnsi="Book Antiqua" w:cstheme="majorBidi"/>
          <w:sz w:val="24"/>
          <w:szCs w:val="24"/>
        </w:rPr>
        <w:t xml:space="preserve"> and</w:t>
      </w:r>
      <w:r w:rsidR="007E71B5" w:rsidRPr="00FE2FDB">
        <w:rPr>
          <w:rFonts w:ascii="Book Antiqua" w:hAnsi="Book Antiqua" w:cstheme="majorBidi"/>
          <w:sz w:val="24"/>
          <w:szCs w:val="24"/>
        </w:rPr>
        <w:t xml:space="preserve"> </w:t>
      </w:r>
      <w:r w:rsidR="007E71B5" w:rsidRPr="004370FE">
        <w:rPr>
          <w:rFonts w:ascii="Book Antiqua" w:hAnsi="Book Antiqua" w:cstheme="majorBidi"/>
          <w:i/>
          <w:sz w:val="24"/>
          <w:szCs w:val="24"/>
        </w:rPr>
        <w:t>r</w:t>
      </w:r>
      <w:r w:rsidR="0063123D" w:rsidRPr="004370FE">
        <w:rPr>
          <w:rFonts w:ascii="Book Antiqua" w:hAnsi="Book Antiqua" w:cstheme="majorBidi"/>
          <w:i/>
          <w:sz w:val="24"/>
          <w:szCs w:val="24"/>
        </w:rPr>
        <w:t xml:space="preserve"> </w:t>
      </w:r>
      <w:r w:rsidR="0063123D" w:rsidRPr="00FE2FDB">
        <w:rPr>
          <w:rFonts w:ascii="Book Antiqua" w:hAnsi="Book Antiqua" w:cstheme="majorBidi"/>
          <w:sz w:val="24"/>
          <w:szCs w:val="24"/>
        </w:rPr>
        <w:t xml:space="preserve">= </w:t>
      </w:r>
      <w:r w:rsidR="007E71B5" w:rsidRPr="00FE2FDB">
        <w:rPr>
          <w:rFonts w:ascii="Book Antiqua" w:hAnsi="Book Antiqua" w:cstheme="majorBidi"/>
          <w:sz w:val="24"/>
          <w:szCs w:val="24"/>
        </w:rPr>
        <w:t xml:space="preserve">0.660,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7E71B5" w:rsidRPr="00FE2FDB">
        <w:rPr>
          <w:rFonts w:ascii="Book Antiqua" w:hAnsi="Book Antiqua" w:cstheme="majorBidi"/>
          <w:sz w:val="24"/>
          <w:szCs w:val="24"/>
        </w:rPr>
        <w:t>&lt; 0.001</w:t>
      </w:r>
      <w:r w:rsidR="00AC410F" w:rsidRPr="00FE2FDB">
        <w:rPr>
          <w:rFonts w:ascii="Book Antiqua" w:hAnsi="Book Antiqua" w:cstheme="majorBidi"/>
          <w:sz w:val="24"/>
          <w:szCs w:val="24"/>
        </w:rPr>
        <w:t>; respectively</w:t>
      </w:r>
      <w:r w:rsidR="007E71B5" w:rsidRPr="00FE2FDB">
        <w:rPr>
          <w:rFonts w:ascii="Book Antiqua" w:hAnsi="Book Antiqua" w:cstheme="majorBidi"/>
          <w:sz w:val="24"/>
          <w:szCs w:val="24"/>
        </w:rPr>
        <w:t>)</w:t>
      </w:r>
      <w:r w:rsidRPr="00FE2FDB">
        <w:rPr>
          <w:rFonts w:ascii="Book Antiqua" w:hAnsi="Book Antiqua" w:cstheme="majorBidi"/>
          <w:sz w:val="24"/>
          <w:szCs w:val="24"/>
        </w:rPr>
        <w:t xml:space="preserve">. </w:t>
      </w:r>
      <w:r w:rsidR="007E71B5" w:rsidRPr="00FE2FDB">
        <w:rPr>
          <w:rFonts w:ascii="Book Antiqua" w:hAnsi="Book Antiqua" w:cstheme="majorBidi"/>
          <w:sz w:val="24"/>
          <w:szCs w:val="24"/>
        </w:rPr>
        <w:t>Strong</w:t>
      </w:r>
      <w:r w:rsidR="00F406AC" w:rsidRPr="00FE2FDB">
        <w:rPr>
          <w:rFonts w:ascii="Book Antiqua" w:hAnsi="Book Antiqua" w:cstheme="majorBidi"/>
          <w:sz w:val="24"/>
          <w:szCs w:val="24"/>
        </w:rPr>
        <w:t xml:space="preserve"> correlation</w:t>
      </w:r>
      <w:r w:rsidR="00AC410F" w:rsidRPr="00FE2FDB">
        <w:rPr>
          <w:rFonts w:ascii="Book Antiqua" w:hAnsi="Book Antiqua" w:cstheme="majorBidi"/>
          <w:sz w:val="24"/>
          <w:szCs w:val="24"/>
        </w:rPr>
        <w:t>s were also reported</w:t>
      </w:r>
      <w:r w:rsidR="00F406AC" w:rsidRPr="00FE2FDB">
        <w:rPr>
          <w:rFonts w:ascii="Book Antiqua" w:hAnsi="Book Antiqua" w:cstheme="majorBidi"/>
          <w:sz w:val="24"/>
          <w:szCs w:val="24"/>
        </w:rPr>
        <w:t xml:space="preserve"> between the expression of CD</w:t>
      </w:r>
      <w:r w:rsidR="00FB6569" w:rsidRPr="00FE2FDB">
        <w:rPr>
          <w:rFonts w:ascii="Book Antiqua" w:hAnsi="Book Antiqua" w:cstheme="majorBidi"/>
          <w:sz w:val="24"/>
          <w:szCs w:val="24"/>
        </w:rPr>
        <w:t>314</w:t>
      </w:r>
      <w:r w:rsidR="00F406AC" w:rsidRPr="00FE2FDB">
        <w:rPr>
          <w:rFonts w:ascii="Book Antiqua" w:hAnsi="Book Antiqua" w:cstheme="majorBidi"/>
          <w:sz w:val="24"/>
          <w:szCs w:val="24"/>
        </w:rPr>
        <w:t xml:space="preserve"> on NK cells and </w:t>
      </w:r>
      <w:r w:rsidR="00FB6569" w:rsidRPr="00FE2FDB">
        <w:rPr>
          <w:rFonts w:ascii="Book Antiqua" w:hAnsi="Book Antiqua" w:cstheme="majorBidi"/>
          <w:sz w:val="24"/>
          <w:szCs w:val="24"/>
        </w:rPr>
        <w:t>IL-2 (</w:t>
      </w:r>
      <w:r w:rsidR="00FB6569" w:rsidRPr="004370FE">
        <w:rPr>
          <w:rFonts w:ascii="Book Antiqua" w:hAnsi="Book Antiqua" w:cstheme="majorBidi"/>
          <w:i/>
          <w:sz w:val="24"/>
          <w:szCs w:val="24"/>
        </w:rPr>
        <w:t>r</w:t>
      </w:r>
      <w:r w:rsidR="00971260">
        <w:rPr>
          <w:rFonts w:ascii="Book Antiqua" w:hAnsi="Book Antiqua" w:cstheme="majorBidi"/>
          <w:sz w:val="24"/>
          <w:szCs w:val="24"/>
          <w:lang w:eastAsia="zh-CN"/>
        </w:rPr>
        <w:t xml:space="preserve"> </w:t>
      </w:r>
      <w:r w:rsidR="0063123D" w:rsidRPr="00FE2FDB">
        <w:rPr>
          <w:rFonts w:ascii="Book Antiqua" w:hAnsi="Book Antiqua" w:cstheme="majorBidi"/>
          <w:sz w:val="24"/>
          <w:szCs w:val="24"/>
        </w:rPr>
        <w:t xml:space="preserve">= </w:t>
      </w:r>
      <w:r w:rsidR="00FB6569" w:rsidRPr="00FE2FDB">
        <w:rPr>
          <w:rFonts w:ascii="Book Antiqua" w:hAnsi="Book Antiqua" w:cstheme="majorBidi"/>
          <w:sz w:val="24"/>
          <w:szCs w:val="24"/>
        </w:rPr>
        <w:t>0.548</w:t>
      </w:r>
      <w:r w:rsidR="00F406AC" w:rsidRPr="00FE2FDB">
        <w:rPr>
          <w:rFonts w:ascii="Book Antiqua" w:hAnsi="Book Antiqua" w:cstheme="majorBidi"/>
          <w:sz w:val="24"/>
          <w:szCs w:val="24"/>
        </w:rPr>
        <w:t xml:space="preserve">,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00F406AC" w:rsidRPr="00FE2FDB">
        <w:rPr>
          <w:rFonts w:ascii="Book Antiqua" w:hAnsi="Book Antiqua" w:cstheme="majorBidi"/>
          <w:sz w:val="24"/>
          <w:szCs w:val="24"/>
        </w:rPr>
        <w:t>&lt;</w:t>
      </w:r>
      <w:r w:rsidR="003E130A" w:rsidRPr="00FE2FDB">
        <w:rPr>
          <w:rFonts w:ascii="Book Antiqua" w:hAnsi="Book Antiqua" w:cstheme="majorBidi"/>
          <w:sz w:val="24"/>
          <w:szCs w:val="24"/>
          <w:lang w:eastAsia="zh-CN"/>
        </w:rPr>
        <w:t xml:space="preserve"> </w:t>
      </w:r>
      <w:r w:rsidR="00FB6569" w:rsidRPr="00FE2FDB">
        <w:rPr>
          <w:rFonts w:ascii="Book Antiqua" w:hAnsi="Book Antiqua" w:cstheme="majorBidi"/>
          <w:sz w:val="24"/>
          <w:szCs w:val="24"/>
        </w:rPr>
        <w:t>0.0</w:t>
      </w:r>
      <w:r w:rsidR="00F406AC" w:rsidRPr="00FE2FDB">
        <w:rPr>
          <w:rFonts w:ascii="Book Antiqua" w:hAnsi="Book Antiqua" w:cstheme="majorBidi"/>
          <w:sz w:val="24"/>
          <w:szCs w:val="24"/>
        </w:rPr>
        <w:t xml:space="preserve">1), </w:t>
      </w:r>
      <w:r w:rsidR="00FB6569" w:rsidRPr="00FE2FDB">
        <w:rPr>
          <w:rFonts w:ascii="Book Antiqua" w:hAnsi="Book Antiqua" w:cstheme="majorBidi"/>
          <w:sz w:val="24"/>
          <w:szCs w:val="24"/>
        </w:rPr>
        <w:t xml:space="preserve">and </w:t>
      </w:r>
      <w:r w:rsidR="005155A8" w:rsidRPr="00FE2FDB">
        <w:rPr>
          <w:rFonts w:ascii="Book Antiqua" w:hAnsi="Book Antiqua" w:cstheme="majorBidi"/>
          <w:sz w:val="24"/>
          <w:szCs w:val="24"/>
        </w:rPr>
        <w:t>a</w:t>
      </w:r>
      <w:r w:rsidR="00FB6569" w:rsidRPr="00FE2FDB">
        <w:rPr>
          <w:rFonts w:ascii="Book Antiqua" w:hAnsi="Book Antiqua" w:cstheme="majorBidi"/>
          <w:sz w:val="24"/>
          <w:szCs w:val="24"/>
        </w:rPr>
        <w:t>ctive mDCs</w:t>
      </w:r>
      <w:r w:rsidR="006E3419" w:rsidRPr="00FE2FDB">
        <w:rPr>
          <w:rFonts w:ascii="Book Antiqua" w:hAnsi="Book Antiqua" w:cstheme="majorBidi"/>
          <w:sz w:val="24"/>
          <w:szCs w:val="24"/>
        </w:rPr>
        <w:t xml:space="preserve"> </w:t>
      </w:r>
      <w:r w:rsidR="00FB6569" w:rsidRPr="00FE2FDB">
        <w:rPr>
          <w:rFonts w:ascii="Book Antiqua" w:hAnsi="Book Antiqua" w:cstheme="majorBidi"/>
          <w:sz w:val="24"/>
          <w:szCs w:val="24"/>
        </w:rPr>
        <w:t>CD1c+/CD40+</w:t>
      </w:r>
      <w:r w:rsidR="00A1225C" w:rsidRPr="00FE2FDB">
        <w:rPr>
          <w:rFonts w:ascii="Book Antiqua" w:hAnsi="Book Antiqua" w:cstheme="majorBidi"/>
          <w:sz w:val="24"/>
          <w:szCs w:val="24"/>
        </w:rPr>
        <w:t xml:space="preserve"> </w:t>
      </w:r>
      <w:r w:rsidR="00FB6569" w:rsidRPr="00FE2FDB">
        <w:rPr>
          <w:rFonts w:ascii="Book Antiqua" w:hAnsi="Book Antiqua" w:cstheme="majorBidi"/>
          <w:sz w:val="24"/>
          <w:szCs w:val="24"/>
        </w:rPr>
        <w:t>(</w:t>
      </w:r>
      <w:r w:rsidR="00FB6569" w:rsidRPr="004370FE">
        <w:rPr>
          <w:rFonts w:ascii="Book Antiqua" w:hAnsi="Book Antiqua" w:cstheme="majorBidi"/>
          <w:i/>
          <w:sz w:val="24"/>
          <w:szCs w:val="24"/>
        </w:rPr>
        <w:t>r</w:t>
      </w:r>
      <w:r w:rsidR="0063123D" w:rsidRPr="00FE2FDB">
        <w:rPr>
          <w:rFonts w:ascii="Book Antiqua" w:hAnsi="Book Antiqua" w:cstheme="majorBidi"/>
          <w:sz w:val="24"/>
          <w:szCs w:val="24"/>
        </w:rPr>
        <w:t xml:space="preserve"> = </w:t>
      </w:r>
      <w:r w:rsidR="00FB6569" w:rsidRPr="00FE2FDB">
        <w:rPr>
          <w:rFonts w:ascii="Book Antiqua" w:hAnsi="Book Antiqua" w:cstheme="majorBidi"/>
          <w:sz w:val="24"/>
          <w:szCs w:val="24"/>
        </w:rPr>
        <w:t xml:space="preserve">0.577, </w:t>
      </w:r>
      <w:r w:rsidR="002904B7" w:rsidRPr="00FE2FDB">
        <w:rPr>
          <w:rFonts w:ascii="Book Antiqua" w:hAnsi="Book Antiqua" w:cstheme="majorBidi"/>
          <w:i/>
          <w:iCs/>
          <w:sz w:val="24"/>
          <w:szCs w:val="24"/>
        </w:rPr>
        <w:t>P</w:t>
      </w:r>
      <w:r w:rsidR="00971260">
        <w:rPr>
          <w:rFonts w:ascii="Book Antiqua" w:hAnsi="Book Antiqua" w:cstheme="majorBidi"/>
          <w:sz w:val="24"/>
          <w:szCs w:val="24"/>
        </w:rPr>
        <w:t xml:space="preserve"> </w:t>
      </w:r>
      <w:r w:rsidR="0063123D" w:rsidRPr="00FE2FDB">
        <w:rPr>
          <w:rFonts w:ascii="Book Antiqua" w:hAnsi="Book Antiqua" w:cstheme="majorBidi"/>
          <w:sz w:val="24"/>
          <w:szCs w:val="24"/>
        </w:rPr>
        <w:t xml:space="preserve">= </w:t>
      </w:r>
      <w:r w:rsidR="00FB6569" w:rsidRPr="00FE2FDB">
        <w:rPr>
          <w:rFonts w:ascii="Book Antiqua" w:hAnsi="Book Antiqua" w:cstheme="majorBidi"/>
          <w:sz w:val="24"/>
          <w:szCs w:val="24"/>
        </w:rPr>
        <w:t xml:space="preserve">0.003). </w:t>
      </w:r>
      <w:r w:rsidR="008B17BF" w:rsidRPr="00FE2FDB">
        <w:rPr>
          <w:rFonts w:ascii="Book Antiqua" w:hAnsi="Book Antiqua" w:cstheme="majorBidi"/>
          <w:sz w:val="24"/>
          <w:szCs w:val="24"/>
        </w:rPr>
        <w:t>The l</w:t>
      </w:r>
      <w:r w:rsidR="005155A8" w:rsidRPr="00FE2FDB">
        <w:rPr>
          <w:rFonts w:ascii="Book Antiqua" w:hAnsi="Book Antiqua" w:cstheme="majorBidi"/>
          <w:sz w:val="24"/>
          <w:szCs w:val="24"/>
        </w:rPr>
        <w:t xml:space="preserve">evel of </w:t>
      </w:r>
      <w:r w:rsidR="00FB6569" w:rsidRPr="00FE2FDB">
        <w:rPr>
          <w:rFonts w:ascii="Book Antiqua" w:hAnsi="Book Antiqua" w:cstheme="majorBidi"/>
          <w:sz w:val="24"/>
          <w:szCs w:val="24"/>
        </w:rPr>
        <w:t xml:space="preserve">IL-10 </w:t>
      </w:r>
      <w:r w:rsidR="008B17BF" w:rsidRPr="00FE2FDB">
        <w:rPr>
          <w:rFonts w:ascii="Book Antiqua" w:hAnsi="Book Antiqua" w:cstheme="majorBidi"/>
          <w:sz w:val="24"/>
          <w:szCs w:val="24"/>
        </w:rPr>
        <w:t xml:space="preserve">was </w:t>
      </w:r>
      <w:r w:rsidR="00FB6569" w:rsidRPr="00FE2FDB">
        <w:rPr>
          <w:rFonts w:ascii="Book Antiqua" w:hAnsi="Book Antiqua" w:cstheme="majorBidi"/>
          <w:sz w:val="24"/>
          <w:szCs w:val="24"/>
        </w:rPr>
        <w:t>strongly correlated with</w:t>
      </w:r>
      <w:r w:rsidR="00A1225C" w:rsidRPr="00FE2FDB">
        <w:rPr>
          <w:rFonts w:ascii="Book Antiqua" w:hAnsi="Book Antiqua" w:cstheme="majorBidi"/>
          <w:sz w:val="24"/>
          <w:szCs w:val="24"/>
        </w:rPr>
        <w:t xml:space="preserve"> </w:t>
      </w:r>
      <w:r w:rsidR="0063123D" w:rsidRPr="00FE2FDB">
        <w:rPr>
          <w:rFonts w:ascii="Book Antiqua" w:hAnsi="Book Antiqua" w:cstheme="majorBidi"/>
          <w:sz w:val="24"/>
          <w:szCs w:val="24"/>
          <w:lang w:eastAsia="zh-CN"/>
        </w:rPr>
        <w:t>(</w:t>
      </w:r>
      <w:r w:rsidR="00A1225C" w:rsidRPr="00FE2FDB">
        <w:rPr>
          <w:rFonts w:ascii="Book Antiqua" w:hAnsi="Book Antiqua" w:cstheme="majorBidi"/>
          <w:sz w:val="24"/>
          <w:szCs w:val="24"/>
        </w:rPr>
        <w:t>1) increased i</w:t>
      </w:r>
      <w:r w:rsidR="00FB6569" w:rsidRPr="00FE2FDB">
        <w:rPr>
          <w:rFonts w:ascii="Book Antiqua" w:hAnsi="Book Antiqua" w:cstheme="majorBidi"/>
          <w:sz w:val="24"/>
          <w:szCs w:val="24"/>
        </w:rPr>
        <w:t xml:space="preserve">nactive NK cells </w:t>
      </w:r>
      <w:r w:rsidR="00A1225C" w:rsidRPr="00FE2FDB">
        <w:rPr>
          <w:rFonts w:ascii="Book Antiqua" w:hAnsi="Book Antiqua" w:cstheme="majorBidi"/>
          <w:sz w:val="24"/>
          <w:szCs w:val="24"/>
        </w:rPr>
        <w:t>(</w:t>
      </w:r>
      <w:r w:rsidR="00FB6569" w:rsidRPr="00FE2FDB">
        <w:rPr>
          <w:rFonts w:ascii="Book Antiqua" w:hAnsi="Book Antiqua" w:cstheme="majorBidi"/>
          <w:sz w:val="24"/>
          <w:szCs w:val="24"/>
        </w:rPr>
        <w:t>CD56+/CD158+</w:t>
      </w:r>
      <w:r w:rsidR="00A1225C" w:rsidRPr="00FE2FDB">
        <w:rPr>
          <w:rFonts w:ascii="Book Antiqua" w:hAnsi="Book Antiqua" w:cstheme="majorBidi"/>
          <w:sz w:val="24"/>
          <w:szCs w:val="24"/>
        </w:rPr>
        <w:t>;</w:t>
      </w:r>
      <w:r w:rsidR="00FB6569" w:rsidRPr="00FE2FDB">
        <w:rPr>
          <w:rFonts w:ascii="Book Antiqua" w:hAnsi="Book Antiqua" w:cstheme="majorBidi"/>
          <w:sz w:val="24"/>
          <w:szCs w:val="24"/>
        </w:rPr>
        <w:t xml:space="preserve"> </w:t>
      </w:r>
      <w:r w:rsidR="00FB6569" w:rsidRPr="004370FE">
        <w:rPr>
          <w:rFonts w:ascii="Book Antiqua" w:hAnsi="Book Antiqua" w:cstheme="majorBidi"/>
          <w:i/>
          <w:sz w:val="24"/>
          <w:szCs w:val="24"/>
        </w:rPr>
        <w:t>r</w:t>
      </w:r>
      <w:r w:rsidR="0063123D" w:rsidRPr="004370FE">
        <w:rPr>
          <w:rFonts w:ascii="Book Antiqua" w:hAnsi="Book Antiqua" w:cstheme="majorBidi"/>
          <w:i/>
          <w:sz w:val="24"/>
          <w:szCs w:val="24"/>
        </w:rPr>
        <w:t xml:space="preserve"> </w:t>
      </w:r>
      <w:r w:rsidR="0063123D" w:rsidRPr="00FE2FDB">
        <w:rPr>
          <w:rFonts w:ascii="Book Antiqua" w:hAnsi="Book Antiqua" w:cstheme="majorBidi"/>
          <w:sz w:val="24"/>
          <w:szCs w:val="24"/>
        </w:rPr>
        <w:t xml:space="preserve">= </w:t>
      </w:r>
      <w:r w:rsidR="00FB6569" w:rsidRPr="00FE2FDB">
        <w:rPr>
          <w:rFonts w:ascii="Book Antiqua" w:hAnsi="Book Antiqua" w:cstheme="majorBidi"/>
          <w:sz w:val="24"/>
          <w:szCs w:val="24"/>
        </w:rPr>
        <w:t xml:space="preserve">0.604, </w:t>
      </w:r>
      <w:r w:rsidR="002904B7" w:rsidRPr="00FE2FDB">
        <w:rPr>
          <w:rFonts w:ascii="Book Antiqua" w:hAnsi="Book Antiqua" w:cstheme="majorBidi"/>
          <w:i/>
          <w:iCs/>
          <w:sz w:val="24"/>
          <w:szCs w:val="24"/>
        </w:rPr>
        <w:t>P</w:t>
      </w:r>
      <w:r w:rsidR="00971260">
        <w:rPr>
          <w:rFonts w:ascii="Book Antiqua" w:hAnsi="Book Antiqua" w:cstheme="majorBidi"/>
          <w:sz w:val="24"/>
          <w:szCs w:val="24"/>
        </w:rPr>
        <w:t xml:space="preserve"> </w:t>
      </w:r>
      <w:r w:rsidR="0063123D" w:rsidRPr="00FE2FDB">
        <w:rPr>
          <w:rFonts w:ascii="Book Antiqua" w:hAnsi="Book Antiqua" w:cstheme="majorBidi"/>
          <w:sz w:val="24"/>
          <w:szCs w:val="24"/>
        </w:rPr>
        <w:t xml:space="preserve">= </w:t>
      </w:r>
      <w:r w:rsidR="00FB6569" w:rsidRPr="00FE2FDB">
        <w:rPr>
          <w:rFonts w:ascii="Book Antiqua" w:hAnsi="Book Antiqua" w:cstheme="majorBidi"/>
          <w:sz w:val="24"/>
          <w:szCs w:val="24"/>
        </w:rPr>
        <w:t>0.001)</w:t>
      </w:r>
      <w:r w:rsidR="0063123D" w:rsidRPr="00FE2FDB">
        <w:rPr>
          <w:rFonts w:ascii="Book Antiqua" w:hAnsi="Book Antiqua" w:cstheme="majorBidi"/>
          <w:sz w:val="24"/>
          <w:szCs w:val="24"/>
          <w:lang w:eastAsia="zh-CN"/>
        </w:rPr>
        <w:t>;</w:t>
      </w:r>
      <w:r w:rsidR="00FB6569" w:rsidRPr="00FE2FDB">
        <w:rPr>
          <w:rFonts w:ascii="Book Antiqua" w:hAnsi="Book Antiqua" w:cstheme="majorBidi"/>
          <w:sz w:val="24"/>
          <w:szCs w:val="24"/>
        </w:rPr>
        <w:t xml:space="preserve"> and</w:t>
      </w:r>
      <w:r w:rsidR="006E3419" w:rsidRPr="00FE2FDB">
        <w:rPr>
          <w:rFonts w:ascii="Book Antiqua" w:hAnsi="Book Antiqua" w:cstheme="majorBidi"/>
          <w:sz w:val="24"/>
          <w:szCs w:val="24"/>
        </w:rPr>
        <w:t xml:space="preserve"> </w:t>
      </w:r>
      <w:r w:rsidR="0063123D" w:rsidRPr="00FE2FDB">
        <w:rPr>
          <w:rFonts w:ascii="Book Antiqua" w:hAnsi="Book Antiqua" w:cstheme="majorBidi"/>
          <w:sz w:val="24"/>
          <w:szCs w:val="24"/>
          <w:lang w:eastAsia="zh-CN"/>
        </w:rPr>
        <w:t>(</w:t>
      </w:r>
      <w:r w:rsidR="00A1225C" w:rsidRPr="00FE2FDB">
        <w:rPr>
          <w:rFonts w:ascii="Book Antiqua" w:hAnsi="Book Antiqua" w:cstheme="majorBidi"/>
          <w:sz w:val="24"/>
          <w:szCs w:val="24"/>
        </w:rPr>
        <w:t xml:space="preserve">2) </w:t>
      </w:r>
      <w:r w:rsidR="006E3419" w:rsidRPr="00FE2FDB">
        <w:rPr>
          <w:rFonts w:ascii="Book Antiqua" w:hAnsi="Book Antiqua" w:cstheme="majorBidi"/>
          <w:sz w:val="24"/>
          <w:szCs w:val="24"/>
        </w:rPr>
        <w:t>i</w:t>
      </w:r>
      <w:r w:rsidR="00FB6569" w:rsidRPr="00FE2FDB">
        <w:rPr>
          <w:rFonts w:ascii="Book Antiqua" w:hAnsi="Book Antiqua" w:cstheme="majorBidi"/>
          <w:sz w:val="24"/>
          <w:szCs w:val="24"/>
        </w:rPr>
        <w:t>nactive mDCs</w:t>
      </w:r>
      <w:r w:rsidR="005155A8" w:rsidRPr="00FE2FDB">
        <w:rPr>
          <w:rFonts w:ascii="Book Antiqua" w:hAnsi="Book Antiqua" w:cstheme="majorBidi"/>
          <w:sz w:val="24"/>
          <w:szCs w:val="24"/>
        </w:rPr>
        <w:t xml:space="preserve"> </w:t>
      </w:r>
      <w:r w:rsidR="00FB6569" w:rsidRPr="00FE2FDB">
        <w:rPr>
          <w:rFonts w:ascii="Book Antiqua" w:hAnsi="Book Antiqua" w:cstheme="majorBidi"/>
          <w:sz w:val="24"/>
          <w:szCs w:val="24"/>
        </w:rPr>
        <w:t>CD1c+/HLA+ (</w:t>
      </w:r>
      <w:r w:rsidR="00FB6569" w:rsidRPr="004370FE">
        <w:rPr>
          <w:rFonts w:ascii="Book Antiqua" w:hAnsi="Book Antiqua" w:cstheme="majorBidi"/>
          <w:i/>
          <w:sz w:val="24"/>
          <w:szCs w:val="24"/>
        </w:rPr>
        <w:t>r</w:t>
      </w:r>
      <w:r w:rsidR="0063123D" w:rsidRPr="00FE2FDB">
        <w:rPr>
          <w:rFonts w:ascii="Book Antiqua" w:hAnsi="Book Antiqua" w:cstheme="majorBidi"/>
          <w:sz w:val="24"/>
          <w:szCs w:val="24"/>
        </w:rPr>
        <w:t xml:space="preserve"> = </w:t>
      </w:r>
      <w:r w:rsidR="00FB6569" w:rsidRPr="00FE2FDB">
        <w:rPr>
          <w:rFonts w:ascii="Book Antiqua" w:hAnsi="Book Antiqua" w:cstheme="majorBidi"/>
          <w:sz w:val="24"/>
          <w:szCs w:val="24"/>
        </w:rPr>
        <w:t xml:space="preserve">0.588, </w:t>
      </w:r>
      <w:r w:rsidR="002904B7" w:rsidRPr="00FE2FDB">
        <w:rPr>
          <w:rFonts w:ascii="Book Antiqua" w:hAnsi="Book Antiqua" w:cstheme="majorBidi"/>
          <w:i/>
          <w:iCs/>
          <w:sz w:val="24"/>
          <w:szCs w:val="24"/>
        </w:rPr>
        <w:t>P</w:t>
      </w:r>
      <w:r w:rsidR="00971260">
        <w:rPr>
          <w:rFonts w:ascii="Book Antiqua" w:hAnsi="Book Antiqua" w:cstheme="majorBidi"/>
          <w:sz w:val="24"/>
          <w:szCs w:val="24"/>
        </w:rPr>
        <w:t xml:space="preserve"> </w:t>
      </w:r>
      <w:r w:rsidR="0063123D" w:rsidRPr="00FE2FDB">
        <w:rPr>
          <w:rFonts w:ascii="Book Antiqua" w:hAnsi="Book Antiqua" w:cstheme="majorBidi"/>
          <w:sz w:val="24"/>
          <w:szCs w:val="24"/>
        </w:rPr>
        <w:t xml:space="preserve">= </w:t>
      </w:r>
      <w:r w:rsidR="00FB6569" w:rsidRPr="00FE2FDB">
        <w:rPr>
          <w:rFonts w:ascii="Book Antiqua" w:hAnsi="Book Antiqua" w:cstheme="majorBidi"/>
          <w:sz w:val="24"/>
          <w:szCs w:val="24"/>
        </w:rPr>
        <w:t>0.002</w:t>
      </w:r>
      <w:r w:rsidR="005155A8" w:rsidRPr="00FE2FDB">
        <w:rPr>
          <w:rFonts w:ascii="Book Antiqua" w:hAnsi="Book Antiqua" w:cstheme="majorBidi"/>
          <w:sz w:val="24"/>
          <w:szCs w:val="24"/>
        </w:rPr>
        <w:t>;</w:t>
      </w:r>
      <w:r w:rsidR="005155A8" w:rsidRPr="00FE2FDB">
        <w:rPr>
          <w:rFonts w:ascii="Book Antiqua" w:hAnsi="Book Antiqua" w:cstheme="majorBidi"/>
          <w:b/>
          <w:bCs/>
          <w:sz w:val="24"/>
          <w:szCs w:val="24"/>
        </w:rPr>
        <w:t xml:space="preserve"> </w:t>
      </w:r>
      <w:r w:rsidR="00A1225C" w:rsidRPr="004370FE">
        <w:rPr>
          <w:rFonts w:ascii="Book Antiqua" w:hAnsi="Book Antiqua" w:cstheme="majorBidi"/>
          <w:bCs/>
          <w:sz w:val="24"/>
          <w:szCs w:val="24"/>
        </w:rPr>
        <w:t>T</w:t>
      </w:r>
      <w:r w:rsidR="004A76A2" w:rsidRPr="004370FE">
        <w:rPr>
          <w:rFonts w:ascii="Book Antiqua" w:hAnsi="Book Antiqua" w:cstheme="majorBidi"/>
          <w:bCs/>
          <w:sz w:val="24"/>
          <w:szCs w:val="24"/>
        </w:rPr>
        <w:t>able 4</w:t>
      </w:r>
      <w:r w:rsidR="00F406AC" w:rsidRPr="004370FE">
        <w:rPr>
          <w:rFonts w:ascii="Book Antiqua" w:hAnsi="Book Antiqua" w:cstheme="majorBidi"/>
          <w:bCs/>
          <w:sz w:val="24"/>
          <w:szCs w:val="24"/>
        </w:rPr>
        <w:t>).</w:t>
      </w:r>
      <w:r w:rsidR="003E130A" w:rsidRPr="00FE2FDB">
        <w:rPr>
          <w:rFonts w:ascii="Book Antiqua" w:hAnsi="Book Antiqua" w:cstheme="majorBidi"/>
          <w:b/>
          <w:bCs/>
          <w:sz w:val="24"/>
          <w:szCs w:val="24"/>
        </w:rPr>
        <w:t xml:space="preserve"> </w:t>
      </w:r>
    </w:p>
    <w:p w14:paraId="238754A2" w14:textId="77777777" w:rsidR="003E130A" w:rsidRPr="00FE2FDB" w:rsidRDefault="003E130A" w:rsidP="00E80E72">
      <w:pPr>
        <w:snapToGrid w:val="0"/>
        <w:spacing w:after="0" w:line="360" w:lineRule="auto"/>
        <w:jc w:val="both"/>
        <w:rPr>
          <w:rFonts w:ascii="Book Antiqua" w:hAnsi="Book Antiqua" w:cstheme="majorBidi"/>
          <w:b/>
          <w:bCs/>
          <w:caps/>
          <w:sz w:val="24"/>
          <w:szCs w:val="24"/>
          <w:lang w:eastAsia="zh-CN"/>
        </w:rPr>
      </w:pPr>
    </w:p>
    <w:p w14:paraId="5E5ED079" w14:textId="77777777" w:rsidR="00881150" w:rsidRPr="00FE2FDB" w:rsidRDefault="00881150" w:rsidP="00E80E72">
      <w:pPr>
        <w:snapToGrid w:val="0"/>
        <w:spacing w:after="0" w:line="360" w:lineRule="auto"/>
        <w:jc w:val="both"/>
        <w:rPr>
          <w:rFonts w:ascii="Book Antiqua" w:hAnsi="Book Antiqua" w:cstheme="majorBidi"/>
          <w:b/>
          <w:bCs/>
          <w:caps/>
          <w:sz w:val="24"/>
          <w:szCs w:val="24"/>
        </w:rPr>
      </w:pPr>
      <w:r w:rsidRPr="00FE2FDB">
        <w:rPr>
          <w:rFonts w:ascii="Book Antiqua" w:hAnsi="Book Antiqua" w:cstheme="majorBidi"/>
          <w:b/>
          <w:bCs/>
          <w:caps/>
          <w:sz w:val="24"/>
          <w:szCs w:val="24"/>
        </w:rPr>
        <w:t>Discussion</w:t>
      </w:r>
    </w:p>
    <w:p w14:paraId="767087AC" w14:textId="2ABDDC6D" w:rsidR="00881150" w:rsidRPr="00FE2FDB" w:rsidRDefault="00881150" w:rsidP="00E80E72">
      <w:pPr>
        <w:autoSpaceDE w:val="0"/>
        <w:autoSpaceDN w:val="0"/>
        <w:adjustRightInd w:val="0"/>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t>Identification of inflammatory mediators which promote or prevent the progression of cancer depends on the tumor microenvironment. Thus</w:t>
      </w:r>
      <w:r w:rsidR="00403865" w:rsidRPr="00FE2FDB">
        <w:rPr>
          <w:rFonts w:ascii="Book Antiqua" w:hAnsi="Book Antiqua" w:cstheme="majorBidi"/>
          <w:sz w:val="24"/>
          <w:szCs w:val="24"/>
        </w:rPr>
        <w:t>,</w:t>
      </w:r>
      <w:r w:rsidRPr="00FE2FDB">
        <w:rPr>
          <w:rFonts w:ascii="Book Antiqua" w:hAnsi="Book Antiqua" w:cstheme="majorBidi"/>
          <w:sz w:val="24"/>
          <w:szCs w:val="24"/>
        </w:rPr>
        <w:t xml:space="preserve"> this study was designed to </w:t>
      </w:r>
      <w:r w:rsidRPr="00FE2FDB">
        <w:rPr>
          <w:rFonts w:ascii="Book Antiqua" w:hAnsi="Book Antiqua" w:cstheme="majorBidi"/>
          <w:sz w:val="24"/>
          <w:szCs w:val="24"/>
        </w:rPr>
        <w:lastRenderedPageBreak/>
        <w:t>assess the levels of different immune modulators and cytokines in patients with HCC</w:t>
      </w:r>
      <w:r w:rsidR="00D21728" w:rsidRPr="00FE2FDB">
        <w:rPr>
          <w:rFonts w:ascii="Book Antiqua" w:hAnsi="Book Antiqua" w:cstheme="majorBidi"/>
          <w:sz w:val="24"/>
          <w:szCs w:val="24"/>
        </w:rPr>
        <w:t>,</w:t>
      </w:r>
      <w:r w:rsidRPr="00FE2FDB">
        <w:rPr>
          <w:rFonts w:ascii="Book Antiqua" w:hAnsi="Book Antiqua" w:cstheme="majorBidi"/>
          <w:sz w:val="24"/>
          <w:szCs w:val="24"/>
        </w:rPr>
        <w:t xml:space="preserve"> </w:t>
      </w:r>
      <w:r w:rsidR="00F175B0" w:rsidRPr="00FE2FDB">
        <w:rPr>
          <w:rFonts w:ascii="Book Antiqua" w:hAnsi="Book Antiqua" w:cstheme="majorBidi"/>
          <w:sz w:val="24"/>
          <w:szCs w:val="24"/>
        </w:rPr>
        <w:t>non</w:t>
      </w:r>
      <w:r w:rsidR="00D21728" w:rsidRPr="00FE2FDB">
        <w:rPr>
          <w:rFonts w:ascii="Book Antiqua" w:hAnsi="Book Antiqua" w:cstheme="majorBidi"/>
          <w:sz w:val="24"/>
          <w:szCs w:val="24"/>
        </w:rPr>
        <w:t xml:space="preserve">malignant </w:t>
      </w:r>
      <w:r w:rsidRPr="00FE2FDB">
        <w:rPr>
          <w:rFonts w:ascii="Book Antiqua" w:hAnsi="Book Antiqua" w:cstheme="majorBidi"/>
          <w:sz w:val="24"/>
          <w:szCs w:val="24"/>
        </w:rPr>
        <w:t xml:space="preserve">hepatic diseases </w:t>
      </w:r>
      <w:r w:rsidR="00D21728" w:rsidRPr="00FE2FDB">
        <w:rPr>
          <w:rFonts w:ascii="Book Antiqua" w:hAnsi="Book Antiqua" w:cstheme="majorBidi"/>
          <w:sz w:val="24"/>
          <w:szCs w:val="24"/>
        </w:rPr>
        <w:t>(</w:t>
      </w:r>
      <w:r w:rsidR="00D21728" w:rsidRPr="004370FE">
        <w:rPr>
          <w:rFonts w:ascii="Book Antiqua" w:hAnsi="Book Antiqua" w:cstheme="majorBidi"/>
          <w:i/>
          <w:sz w:val="24"/>
          <w:szCs w:val="24"/>
        </w:rPr>
        <w:t>e.g</w:t>
      </w:r>
      <w:r w:rsidR="00D21728" w:rsidRPr="00FE2FDB">
        <w:rPr>
          <w:rFonts w:ascii="Book Antiqua" w:hAnsi="Book Antiqua" w:cstheme="majorBidi"/>
          <w:sz w:val="24"/>
          <w:szCs w:val="24"/>
        </w:rPr>
        <w:t>.</w:t>
      </w:r>
      <w:r w:rsidR="0063123D" w:rsidRPr="00FE2FDB">
        <w:rPr>
          <w:rFonts w:ascii="Book Antiqua" w:hAnsi="Book Antiqua" w:cstheme="majorBidi"/>
          <w:sz w:val="24"/>
          <w:szCs w:val="24"/>
          <w:lang w:eastAsia="zh-CN"/>
        </w:rPr>
        <w:t>,</w:t>
      </w:r>
      <w:r w:rsidR="00D21728" w:rsidRPr="00FE2FDB">
        <w:rPr>
          <w:rFonts w:ascii="Book Antiqua" w:hAnsi="Book Antiqua" w:cstheme="majorBidi"/>
          <w:sz w:val="24"/>
          <w:szCs w:val="24"/>
        </w:rPr>
        <w:t xml:space="preserve"> </w:t>
      </w:r>
      <w:r w:rsidRPr="00FE2FDB">
        <w:rPr>
          <w:rFonts w:ascii="Book Antiqua" w:hAnsi="Book Antiqua" w:cstheme="majorBidi"/>
          <w:sz w:val="24"/>
          <w:szCs w:val="24"/>
        </w:rPr>
        <w:t>chronic hepatitis and liver cirrhosis</w:t>
      </w:r>
      <w:r w:rsidR="00D21728" w:rsidRPr="00FE2FDB">
        <w:rPr>
          <w:rFonts w:ascii="Book Antiqua" w:hAnsi="Book Antiqua" w:cstheme="majorBidi"/>
          <w:sz w:val="24"/>
          <w:szCs w:val="24"/>
        </w:rPr>
        <w:t>)</w:t>
      </w:r>
      <w:r w:rsidRPr="00FE2FDB">
        <w:rPr>
          <w:rFonts w:ascii="Book Antiqua" w:hAnsi="Book Antiqua" w:cstheme="majorBidi"/>
          <w:sz w:val="24"/>
          <w:szCs w:val="24"/>
        </w:rPr>
        <w:t xml:space="preserve"> compared to normal group. This would enable us to study different pathways that help in identifying immune cells or biomarkers that may be implicated in </w:t>
      </w:r>
      <w:r w:rsidR="00D21728" w:rsidRPr="00FE2FDB">
        <w:rPr>
          <w:rFonts w:ascii="Book Antiqua" w:hAnsi="Book Antiqua" w:cstheme="majorBidi"/>
          <w:sz w:val="24"/>
          <w:szCs w:val="24"/>
        </w:rPr>
        <w:t>hepatocellular carcinoge</w:t>
      </w:r>
      <w:r w:rsidRPr="00FE2FDB">
        <w:rPr>
          <w:rFonts w:ascii="Book Antiqua" w:hAnsi="Book Antiqua" w:cstheme="majorBidi"/>
          <w:sz w:val="24"/>
          <w:szCs w:val="24"/>
        </w:rPr>
        <w:t xml:space="preserve">nesis. </w:t>
      </w:r>
      <w:r w:rsidR="00D21728" w:rsidRPr="00FE2FDB">
        <w:rPr>
          <w:rFonts w:ascii="Book Antiqua" w:hAnsi="Book Antiqua" w:cstheme="majorBidi"/>
          <w:sz w:val="24"/>
          <w:szCs w:val="24"/>
        </w:rPr>
        <w:t xml:space="preserve">This </w:t>
      </w:r>
      <w:r w:rsidRPr="00FE2FDB">
        <w:rPr>
          <w:rFonts w:ascii="Book Antiqua" w:hAnsi="Book Antiqua" w:cstheme="majorBidi"/>
          <w:sz w:val="24"/>
          <w:szCs w:val="24"/>
        </w:rPr>
        <w:t xml:space="preserve">may </w:t>
      </w:r>
      <w:r w:rsidR="00D21728" w:rsidRPr="00FE2FDB">
        <w:rPr>
          <w:rFonts w:ascii="Book Antiqua" w:hAnsi="Book Antiqua" w:cstheme="majorBidi"/>
          <w:sz w:val="24"/>
          <w:szCs w:val="24"/>
        </w:rPr>
        <w:t>also explain</w:t>
      </w:r>
      <w:r w:rsidRPr="00FE2FDB">
        <w:rPr>
          <w:rFonts w:ascii="Book Antiqua" w:hAnsi="Book Antiqua" w:cstheme="majorBidi"/>
          <w:sz w:val="24"/>
          <w:szCs w:val="24"/>
        </w:rPr>
        <w:t xml:space="preserve"> why liver disease progresses more rapidly in some patients than in others</w:t>
      </w:r>
      <w:r w:rsidR="00D21728" w:rsidRPr="00FE2FDB">
        <w:rPr>
          <w:rFonts w:ascii="Book Antiqua" w:hAnsi="Book Antiqua" w:cstheme="majorBidi"/>
          <w:sz w:val="24"/>
          <w:szCs w:val="24"/>
        </w:rPr>
        <w:t xml:space="preserve"> and</w:t>
      </w:r>
      <w:r w:rsidRPr="00FE2FDB">
        <w:rPr>
          <w:rFonts w:ascii="Book Antiqua" w:hAnsi="Book Antiqua" w:cstheme="majorBidi"/>
          <w:sz w:val="24"/>
          <w:szCs w:val="24"/>
        </w:rPr>
        <w:t xml:space="preserve"> </w:t>
      </w:r>
      <w:r w:rsidR="00D21728" w:rsidRPr="00FE2FDB">
        <w:rPr>
          <w:rFonts w:ascii="Book Antiqua" w:hAnsi="Book Antiqua" w:cstheme="majorBidi"/>
          <w:sz w:val="24"/>
          <w:szCs w:val="24"/>
        </w:rPr>
        <w:t xml:space="preserve">provides additional </w:t>
      </w:r>
      <w:r w:rsidRPr="00FE2FDB">
        <w:rPr>
          <w:rFonts w:ascii="Book Antiqua" w:hAnsi="Book Antiqua" w:cstheme="majorBidi"/>
          <w:sz w:val="24"/>
          <w:szCs w:val="24"/>
        </w:rPr>
        <w:t>therapeutic modalities for viral infections and HCC</w:t>
      </w:r>
      <w:r w:rsidR="00D21728" w:rsidRPr="00FE2FDB">
        <w:rPr>
          <w:rFonts w:ascii="Book Antiqua" w:hAnsi="Book Antiqua" w:cstheme="majorBidi"/>
          <w:sz w:val="24"/>
          <w:szCs w:val="24"/>
        </w:rPr>
        <w:t xml:space="preserve"> (immunotherapy)</w:t>
      </w:r>
      <w:r w:rsidRPr="00FE2FDB">
        <w:rPr>
          <w:rFonts w:ascii="Book Antiqua" w:hAnsi="Book Antiqua" w:cstheme="majorBidi"/>
          <w:sz w:val="24"/>
          <w:szCs w:val="24"/>
        </w:rPr>
        <w:t>.</w:t>
      </w:r>
    </w:p>
    <w:p w14:paraId="5611C9E5" w14:textId="7E7A35A1" w:rsidR="00881150" w:rsidRPr="00FE2FDB" w:rsidRDefault="00881150" w:rsidP="00E80E72">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FE2FDB">
        <w:rPr>
          <w:rFonts w:ascii="Book Antiqua" w:hAnsi="Book Antiqua" w:cstheme="majorBidi"/>
          <w:sz w:val="24"/>
          <w:szCs w:val="24"/>
        </w:rPr>
        <w:t>One of the most powerful antigen presenting cells is DCs</w:t>
      </w:r>
      <w:r w:rsidR="00D21728" w:rsidRPr="00FE2FDB">
        <w:rPr>
          <w:rFonts w:ascii="Book Antiqua" w:hAnsi="Book Antiqua" w:cstheme="majorBidi"/>
          <w:sz w:val="24"/>
          <w:szCs w:val="24"/>
        </w:rPr>
        <w:t>, which</w:t>
      </w:r>
      <w:r w:rsidRPr="00FE2FDB">
        <w:rPr>
          <w:rFonts w:ascii="Book Antiqua" w:hAnsi="Book Antiqua" w:cstheme="majorBidi"/>
          <w:sz w:val="24"/>
          <w:szCs w:val="24"/>
        </w:rPr>
        <w:t xml:space="preserve"> play an important role in antitumor immune response. Our data reve</w:t>
      </w:r>
      <w:r w:rsidR="00D21728" w:rsidRPr="00FE2FDB">
        <w:rPr>
          <w:rFonts w:ascii="Book Antiqua" w:hAnsi="Book Antiqua" w:cstheme="majorBidi"/>
          <w:sz w:val="24"/>
          <w:szCs w:val="24"/>
        </w:rPr>
        <w:t>a</w:t>
      </w:r>
      <w:r w:rsidRPr="00FE2FDB">
        <w:rPr>
          <w:rFonts w:ascii="Book Antiqua" w:hAnsi="Book Antiqua" w:cstheme="majorBidi"/>
          <w:sz w:val="24"/>
          <w:szCs w:val="24"/>
        </w:rPr>
        <w:t xml:space="preserve">led that active and inactive mDCs were significantly decreased in HCC patients </w:t>
      </w:r>
      <w:r w:rsidR="00D21728" w:rsidRPr="00FE2FDB">
        <w:rPr>
          <w:rFonts w:ascii="Book Antiqua" w:hAnsi="Book Antiqua" w:cstheme="majorBidi"/>
          <w:sz w:val="24"/>
          <w:szCs w:val="24"/>
        </w:rPr>
        <w:t>compared</w:t>
      </w:r>
      <w:r w:rsidRPr="00FE2FDB">
        <w:rPr>
          <w:rFonts w:ascii="Book Antiqua" w:hAnsi="Book Antiqua" w:cstheme="majorBidi"/>
          <w:sz w:val="24"/>
          <w:szCs w:val="24"/>
        </w:rPr>
        <w:t xml:space="preserve"> to normal </w:t>
      </w:r>
      <w:r w:rsidR="00D21728" w:rsidRPr="00FE2FDB">
        <w:rPr>
          <w:rFonts w:ascii="Book Antiqua" w:hAnsi="Book Antiqua" w:cstheme="majorBidi"/>
          <w:sz w:val="24"/>
          <w:szCs w:val="24"/>
        </w:rPr>
        <w:t xml:space="preserve">control </w:t>
      </w:r>
      <w:r w:rsidRPr="00FE2FDB">
        <w:rPr>
          <w:rFonts w:ascii="Book Antiqua" w:hAnsi="Book Antiqua" w:cstheme="majorBidi"/>
          <w:sz w:val="24"/>
          <w:szCs w:val="24"/>
        </w:rPr>
        <w:t>group (</w:t>
      </w:r>
      <w:r w:rsidR="00546B10" w:rsidRPr="00FE2FDB">
        <w:rPr>
          <w:rFonts w:ascii="Book Antiqua" w:hAnsi="Book Antiqua" w:cstheme="majorBidi"/>
          <w:i/>
          <w:iCs/>
          <w:sz w:val="24"/>
          <w:szCs w:val="24"/>
        </w:rPr>
        <w:t>P</w:t>
      </w:r>
      <w:r w:rsidRPr="00FE2FDB">
        <w:rPr>
          <w:rFonts w:ascii="Book Antiqua" w:hAnsi="Book Antiqua" w:cstheme="majorBidi"/>
          <w:sz w:val="24"/>
          <w:szCs w:val="24"/>
        </w:rPr>
        <w:t>&lt; 0.001),</w:t>
      </w:r>
      <w:r w:rsidR="003E130A" w:rsidRPr="00FE2FDB">
        <w:rPr>
          <w:rFonts w:ascii="Book Antiqua" w:hAnsi="Book Antiqua" w:cstheme="majorBidi"/>
          <w:sz w:val="24"/>
          <w:szCs w:val="24"/>
        </w:rPr>
        <w:t xml:space="preserve"> </w:t>
      </w:r>
      <w:r w:rsidR="00D21728" w:rsidRPr="00FE2FDB">
        <w:rPr>
          <w:rFonts w:ascii="Book Antiqua" w:hAnsi="Book Antiqua" w:cstheme="majorBidi"/>
          <w:sz w:val="24"/>
          <w:szCs w:val="24"/>
        </w:rPr>
        <w:t>however,</w:t>
      </w:r>
      <w:r w:rsidRPr="00FE2FDB">
        <w:rPr>
          <w:rFonts w:ascii="Book Antiqua" w:hAnsi="Book Antiqua" w:cstheme="majorBidi"/>
          <w:sz w:val="24"/>
          <w:szCs w:val="24"/>
        </w:rPr>
        <w:t xml:space="preserve"> the level of</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active mDCs (CD1C+/CD40+) w</w:t>
      </w:r>
      <w:r w:rsidR="00D21728" w:rsidRPr="00FE2FDB">
        <w:rPr>
          <w:rFonts w:ascii="Book Antiqua" w:hAnsi="Book Antiqua" w:cstheme="majorBidi"/>
          <w:sz w:val="24"/>
          <w:szCs w:val="24"/>
        </w:rPr>
        <w:t>as</w:t>
      </w:r>
      <w:r w:rsidRPr="00FE2FDB">
        <w:rPr>
          <w:rFonts w:ascii="Book Antiqua" w:hAnsi="Book Antiqua" w:cstheme="majorBidi"/>
          <w:sz w:val="24"/>
          <w:szCs w:val="24"/>
        </w:rPr>
        <w:t xml:space="preserve"> significantly decreased in cirrhosis compared to chronic hepatitis (</w:t>
      </w:r>
      <w:r w:rsidR="00546B10" w:rsidRPr="00FE2FDB">
        <w:rPr>
          <w:rFonts w:ascii="Book Antiqua" w:hAnsi="Book Antiqua" w:cstheme="majorBidi"/>
          <w:i/>
          <w:iCs/>
          <w:sz w:val="24"/>
          <w:szCs w:val="24"/>
        </w:rPr>
        <w:t>P</w:t>
      </w:r>
      <w:r w:rsidR="0063123D" w:rsidRPr="00FE2FDB">
        <w:rPr>
          <w:rFonts w:ascii="Book Antiqua" w:hAnsi="Book Antiqua" w:cstheme="majorBidi"/>
          <w:sz w:val="24"/>
          <w:szCs w:val="24"/>
        </w:rPr>
        <w:t xml:space="preserve"> = </w:t>
      </w:r>
      <w:r w:rsidRPr="00FE2FDB">
        <w:rPr>
          <w:rFonts w:ascii="Book Antiqua" w:hAnsi="Book Antiqua" w:cstheme="majorBidi"/>
          <w:sz w:val="24"/>
          <w:szCs w:val="24"/>
        </w:rPr>
        <w:t>0.003).</w:t>
      </w:r>
      <w:r w:rsidR="00D21728" w:rsidRPr="00FE2FDB">
        <w:rPr>
          <w:rFonts w:ascii="Book Antiqua" w:hAnsi="Book Antiqua" w:cstheme="majorBidi"/>
          <w:sz w:val="24"/>
          <w:szCs w:val="24"/>
        </w:rPr>
        <w:t xml:space="preserve"> </w:t>
      </w:r>
      <w:r w:rsidRPr="00FE2FDB">
        <w:rPr>
          <w:rFonts w:ascii="Book Antiqua" w:hAnsi="Book Antiqua" w:cstheme="majorBidi"/>
          <w:sz w:val="24"/>
          <w:szCs w:val="24"/>
        </w:rPr>
        <w:t xml:space="preserve">These </w:t>
      </w:r>
      <w:r w:rsidR="00D21728" w:rsidRPr="00FE2FDB">
        <w:rPr>
          <w:rFonts w:ascii="Book Antiqua" w:hAnsi="Book Antiqua" w:cstheme="majorBidi"/>
          <w:sz w:val="24"/>
          <w:szCs w:val="24"/>
        </w:rPr>
        <w:t xml:space="preserve">data are </w:t>
      </w:r>
      <w:r w:rsidRPr="00FE2FDB">
        <w:rPr>
          <w:rFonts w:ascii="Book Antiqua" w:hAnsi="Book Antiqua" w:cstheme="majorBidi"/>
          <w:sz w:val="24"/>
          <w:szCs w:val="24"/>
        </w:rPr>
        <w:t xml:space="preserve">consistent with Obermajer </w:t>
      </w:r>
      <w:r w:rsidRPr="004370FE">
        <w:rPr>
          <w:rFonts w:ascii="Book Antiqua" w:hAnsi="Book Antiqua" w:cstheme="majorBidi"/>
          <w:i/>
          <w:sz w:val="24"/>
          <w:szCs w:val="24"/>
        </w:rPr>
        <w:t>et al</w:t>
      </w:r>
      <w:r w:rsidR="0063123D" w:rsidRPr="004370FE">
        <w:rPr>
          <w:rFonts w:ascii="Book Antiqua" w:hAnsi="Book Antiqua" w:cstheme="majorBidi"/>
          <w:bCs/>
          <w:sz w:val="24"/>
          <w:szCs w:val="24"/>
          <w:vertAlign w:val="superscript"/>
        </w:rPr>
        <w:t>[20]</w:t>
      </w:r>
      <w:r w:rsidRPr="00FE2FDB">
        <w:rPr>
          <w:rFonts w:ascii="Book Antiqua" w:hAnsi="Book Antiqua" w:cstheme="majorBidi"/>
          <w:sz w:val="24"/>
          <w:szCs w:val="24"/>
        </w:rPr>
        <w:t xml:space="preserve">, who reported that the inhibition of DC maturation in HCC may prove to be a critical feature of tumor escape </w:t>
      </w:r>
      <w:r w:rsidR="00D21728" w:rsidRPr="00FE2FDB">
        <w:rPr>
          <w:rFonts w:ascii="Book Antiqua" w:hAnsi="Book Antiqua" w:cstheme="majorBidi"/>
          <w:sz w:val="24"/>
          <w:szCs w:val="24"/>
        </w:rPr>
        <w:t xml:space="preserve">as well as with </w:t>
      </w:r>
      <w:r w:rsidR="00C667B1" w:rsidRPr="00FE2FDB">
        <w:rPr>
          <w:rFonts w:ascii="Book Antiqua" w:hAnsi="Book Antiqua" w:cstheme="majorBidi"/>
          <w:sz w:val="24"/>
          <w:szCs w:val="24"/>
        </w:rPr>
        <w:t>other two recent studies</w:t>
      </w:r>
      <w:r w:rsidRPr="00FE2FDB">
        <w:rPr>
          <w:rFonts w:ascii="Book Antiqua" w:hAnsi="Book Antiqua" w:cstheme="majorBidi"/>
          <w:sz w:val="24"/>
          <w:szCs w:val="24"/>
        </w:rPr>
        <w:t xml:space="preserve"> </w:t>
      </w:r>
      <w:r w:rsidR="00C667B1" w:rsidRPr="00FE2FDB">
        <w:rPr>
          <w:rFonts w:ascii="Book Antiqua" w:hAnsi="Book Antiqua" w:cstheme="majorBidi"/>
          <w:sz w:val="24"/>
          <w:szCs w:val="24"/>
        </w:rPr>
        <w:t>which reported</w:t>
      </w:r>
      <w:r w:rsidRPr="00FE2FDB">
        <w:rPr>
          <w:rFonts w:ascii="Book Antiqua" w:hAnsi="Book Antiqua" w:cstheme="majorBidi"/>
          <w:sz w:val="24"/>
          <w:szCs w:val="24"/>
        </w:rPr>
        <w:t xml:space="preserve"> numerical and functional defect</w:t>
      </w:r>
      <w:r w:rsidR="00C667B1" w:rsidRPr="00FE2FDB">
        <w:rPr>
          <w:rFonts w:ascii="Book Antiqua" w:hAnsi="Book Antiqua" w:cstheme="majorBidi"/>
          <w:sz w:val="24"/>
          <w:szCs w:val="24"/>
        </w:rPr>
        <w:t>s</w:t>
      </w:r>
      <w:r w:rsidRPr="00FE2FDB">
        <w:rPr>
          <w:rFonts w:ascii="Book Antiqua" w:hAnsi="Book Antiqua" w:cstheme="majorBidi"/>
          <w:sz w:val="24"/>
          <w:szCs w:val="24"/>
        </w:rPr>
        <w:t xml:space="preserve"> in the peripheral DCs in</w:t>
      </w:r>
      <w:r w:rsidR="00C667B1" w:rsidRPr="00FE2FDB">
        <w:rPr>
          <w:rFonts w:ascii="Book Antiqua" w:hAnsi="Book Antiqua" w:cstheme="majorBidi"/>
          <w:sz w:val="24"/>
          <w:szCs w:val="24"/>
        </w:rPr>
        <w:t xml:space="preserve"> hepatitis B and C- associated</w:t>
      </w:r>
      <w:r w:rsidRPr="00FE2FDB">
        <w:rPr>
          <w:rFonts w:ascii="Book Antiqua" w:hAnsi="Book Antiqua" w:cstheme="majorBidi"/>
          <w:sz w:val="24"/>
          <w:szCs w:val="24"/>
        </w:rPr>
        <w:t xml:space="preserve"> HCC patients</w:t>
      </w:r>
      <w:r w:rsidRPr="004370FE">
        <w:rPr>
          <w:rFonts w:ascii="Book Antiqua" w:hAnsi="Book Antiqua" w:cstheme="majorBidi"/>
          <w:bCs/>
          <w:sz w:val="24"/>
          <w:szCs w:val="24"/>
          <w:vertAlign w:val="superscript"/>
        </w:rPr>
        <w:t>[21,22]</w:t>
      </w:r>
      <w:r w:rsidRPr="00FE2FDB">
        <w:rPr>
          <w:rFonts w:ascii="Book Antiqua" w:hAnsi="Book Antiqua" w:cstheme="majorBidi"/>
          <w:sz w:val="24"/>
          <w:szCs w:val="24"/>
        </w:rPr>
        <w:t>.</w:t>
      </w:r>
    </w:p>
    <w:p w14:paraId="037B2C23" w14:textId="7590E062" w:rsidR="00881150" w:rsidRPr="00FE2FDB" w:rsidRDefault="00C667B1" w:rsidP="00E80E72">
      <w:pPr>
        <w:autoSpaceDE w:val="0"/>
        <w:autoSpaceDN w:val="0"/>
        <w:adjustRightInd w:val="0"/>
        <w:snapToGrid w:val="0"/>
        <w:spacing w:after="0" w:line="360" w:lineRule="auto"/>
        <w:ind w:firstLineChars="100" w:firstLine="240"/>
        <w:jc w:val="both"/>
        <w:rPr>
          <w:rFonts w:ascii="Book Antiqua" w:hAnsi="Book Antiqua" w:cstheme="majorBidi"/>
          <w:sz w:val="24"/>
          <w:szCs w:val="24"/>
        </w:rPr>
      </w:pPr>
      <w:r w:rsidRPr="00FE2FDB">
        <w:rPr>
          <w:rFonts w:ascii="Book Antiqua" w:hAnsi="Book Antiqua" w:cstheme="majorBidi"/>
          <w:sz w:val="24"/>
          <w:szCs w:val="24"/>
        </w:rPr>
        <w:t>The plasmacytoid dendretic cell (</w:t>
      </w:r>
      <w:r w:rsidR="00881150" w:rsidRPr="00FE2FDB">
        <w:rPr>
          <w:rFonts w:ascii="Book Antiqua" w:hAnsi="Book Antiqua" w:cstheme="majorBidi"/>
          <w:sz w:val="24"/>
          <w:szCs w:val="24"/>
        </w:rPr>
        <w:t>pDCs</w:t>
      </w:r>
      <w:r w:rsidRPr="00FE2FDB">
        <w:rPr>
          <w:rFonts w:ascii="Book Antiqua" w:hAnsi="Book Antiqua" w:cstheme="majorBidi"/>
          <w:sz w:val="24"/>
          <w:szCs w:val="24"/>
        </w:rPr>
        <w:t>;</w:t>
      </w:r>
      <w:r w:rsidR="00881150" w:rsidRPr="00FE2FDB">
        <w:rPr>
          <w:rFonts w:ascii="Book Antiqua" w:hAnsi="Book Antiqua" w:cstheme="majorBidi"/>
          <w:sz w:val="24"/>
          <w:szCs w:val="24"/>
        </w:rPr>
        <w:t xml:space="preserve"> </w:t>
      </w:r>
      <w:r w:rsidRPr="00FE2FDB">
        <w:rPr>
          <w:rFonts w:ascii="Book Antiqua" w:hAnsi="Book Antiqua" w:cstheme="majorBidi"/>
          <w:sz w:val="24"/>
          <w:szCs w:val="24"/>
        </w:rPr>
        <w:t>C</w:t>
      </w:r>
      <w:r w:rsidR="00881150" w:rsidRPr="00FE2FDB">
        <w:rPr>
          <w:rFonts w:ascii="Book Antiqua" w:hAnsi="Book Antiqua" w:cstheme="majorBidi"/>
          <w:sz w:val="24"/>
          <w:szCs w:val="24"/>
        </w:rPr>
        <w:t xml:space="preserve">D303+ CD40+) is the major cell responsible for antiviral immunity, and the main source of IFN-α in the body. Our data revealed </w:t>
      </w:r>
      <w:r w:rsidRPr="00FE2FDB">
        <w:rPr>
          <w:rFonts w:ascii="Book Antiqua" w:hAnsi="Book Antiqua" w:cstheme="majorBidi"/>
          <w:sz w:val="24"/>
          <w:szCs w:val="24"/>
        </w:rPr>
        <w:t xml:space="preserve">that </w:t>
      </w:r>
      <w:r w:rsidR="00881150" w:rsidRPr="00FE2FDB">
        <w:rPr>
          <w:rFonts w:ascii="Book Antiqua" w:hAnsi="Book Antiqua" w:cstheme="majorBidi"/>
          <w:sz w:val="24"/>
          <w:szCs w:val="24"/>
        </w:rPr>
        <w:t xml:space="preserve">the expression </w:t>
      </w:r>
      <w:r w:rsidRPr="00FE2FDB">
        <w:rPr>
          <w:rFonts w:ascii="Book Antiqua" w:hAnsi="Book Antiqua" w:cstheme="majorBidi"/>
          <w:sz w:val="24"/>
          <w:szCs w:val="24"/>
        </w:rPr>
        <w:t xml:space="preserve">level </w:t>
      </w:r>
      <w:r w:rsidR="00881150" w:rsidRPr="00FE2FDB">
        <w:rPr>
          <w:rFonts w:ascii="Book Antiqua" w:hAnsi="Book Antiqua" w:cstheme="majorBidi"/>
          <w:sz w:val="24"/>
          <w:szCs w:val="24"/>
        </w:rPr>
        <w:t xml:space="preserve">of CD40+ on active pDCs was significantly decreased in HCC patients </w:t>
      </w:r>
      <w:r w:rsidRPr="00FE2FDB">
        <w:rPr>
          <w:rFonts w:ascii="Book Antiqua" w:hAnsi="Book Antiqua" w:cstheme="majorBidi"/>
          <w:sz w:val="24"/>
          <w:szCs w:val="24"/>
        </w:rPr>
        <w:t xml:space="preserve">compared </w:t>
      </w:r>
      <w:r w:rsidR="00881150" w:rsidRPr="00FE2FDB">
        <w:rPr>
          <w:rFonts w:ascii="Book Antiqua" w:hAnsi="Book Antiqua" w:cstheme="majorBidi"/>
          <w:sz w:val="24"/>
          <w:szCs w:val="24"/>
        </w:rPr>
        <w:t xml:space="preserve">to </w:t>
      </w:r>
      <w:r w:rsidRPr="00FE2FDB">
        <w:rPr>
          <w:rFonts w:ascii="Book Antiqua" w:hAnsi="Book Antiqua" w:cstheme="majorBidi"/>
          <w:sz w:val="24"/>
          <w:szCs w:val="24"/>
        </w:rPr>
        <w:t>NC</w:t>
      </w:r>
      <w:r w:rsidR="00881150" w:rsidRPr="00FE2FDB">
        <w:rPr>
          <w:rFonts w:ascii="Book Antiqua" w:hAnsi="Book Antiqua" w:cstheme="majorBidi"/>
          <w:sz w:val="24"/>
          <w:szCs w:val="24"/>
        </w:rPr>
        <w:t xml:space="preserve"> (</w:t>
      </w:r>
      <w:r w:rsidR="008B17BF" w:rsidRPr="004370FE">
        <w:rPr>
          <w:rFonts w:ascii="Book Antiqua" w:hAnsi="Book Antiqua" w:cstheme="majorBidi"/>
          <w:i/>
          <w:sz w:val="24"/>
          <w:szCs w:val="24"/>
        </w:rPr>
        <w:t>P</w:t>
      </w:r>
      <w:r w:rsidR="0063123D" w:rsidRPr="00FE2FDB">
        <w:rPr>
          <w:rFonts w:ascii="Book Antiqua" w:hAnsi="Book Antiqua" w:cstheme="majorBidi"/>
          <w:i/>
          <w:sz w:val="24"/>
          <w:szCs w:val="24"/>
          <w:lang w:eastAsia="zh-CN"/>
        </w:rPr>
        <w:t xml:space="preserve"> </w:t>
      </w:r>
      <w:r w:rsidR="00881150" w:rsidRPr="00FE2FDB">
        <w:rPr>
          <w:rFonts w:ascii="Book Antiqua" w:hAnsi="Book Antiqua" w:cstheme="majorBidi"/>
          <w:sz w:val="24"/>
          <w:szCs w:val="24"/>
        </w:rPr>
        <w:t>&lt;</w:t>
      </w:r>
      <w:r w:rsidR="0063123D" w:rsidRPr="00FE2FDB">
        <w:rPr>
          <w:rFonts w:ascii="Book Antiqua" w:hAnsi="Book Antiqua" w:cstheme="majorBidi"/>
          <w:sz w:val="24"/>
          <w:szCs w:val="24"/>
          <w:lang w:eastAsia="zh-CN"/>
        </w:rPr>
        <w:t xml:space="preserve"> </w:t>
      </w:r>
      <w:r w:rsidR="00881150" w:rsidRPr="00FE2FDB">
        <w:rPr>
          <w:rFonts w:ascii="Book Antiqua" w:hAnsi="Book Antiqua" w:cstheme="majorBidi"/>
          <w:sz w:val="24"/>
          <w:szCs w:val="24"/>
        </w:rPr>
        <w:t>0.001). Meanwhile, Inactive pDCs (CD303+/HLA+)</w:t>
      </w:r>
      <w:r w:rsidR="00881150" w:rsidRPr="00FE2FDB">
        <w:rPr>
          <w:rFonts w:ascii="Book Antiqua" w:hAnsi="Book Antiqua" w:cstheme="majorBidi"/>
          <w:i/>
          <w:iCs/>
          <w:sz w:val="24"/>
          <w:szCs w:val="24"/>
        </w:rPr>
        <w:t xml:space="preserve"> </w:t>
      </w:r>
      <w:r w:rsidRPr="00FE2FDB">
        <w:rPr>
          <w:rFonts w:ascii="Book Antiqua" w:hAnsi="Book Antiqua" w:cstheme="majorBidi"/>
          <w:sz w:val="24"/>
          <w:szCs w:val="24"/>
        </w:rPr>
        <w:t>did</w:t>
      </w:r>
      <w:r w:rsidR="00881150" w:rsidRPr="00FE2FDB">
        <w:rPr>
          <w:rFonts w:ascii="Book Antiqua" w:hAnsi="Book Antiqua" w:cstheme="majorBidi"/>
          <w:sz w:val="24"/>
          <w:szCs w:val="24"/>
        </w:rPr>
        <w:t xml:space="preserve"> not change </w:t>
      </w:r>
      <w:r w:rsidRPr="00FE2FDB">
        <w:rPr>
          <w:rFonts w:ascii="Book Antiqua" w:hAnsi="Book Antiqua" w:cstheme="majorBidi"/>
          <w:sz w:val="24"/>
          <w:szCs w:val="24"/>
        </w:rPr>
        <w:t xml:space="preserve">significantly </w:t>
      </w:r>
      <w:r w:rsidR="00881150" w:rsidRPr="00FE2FDB">
        <w:rPr>
          <w:rFonts w:ascii="Book Antiqua" w:hAnsi="Book Antiqua" w:cstheme="majorBidi"/>
          <w:sz w:val="24"/>
          <w:szCs w:val="24"/>
        </w:rPr>
        <w:t xml:space="preserve">among the four </w:t>
      </w:r>
      <w:r w:rsidRPr="00FE2FDB">
        <w:rPr>
          <w:rFonts w:ascii="Book Antiqua" w:hAnsi="Book Antiqua" w:cstheme="majorBidi"/>
          <w:sz w:val="24"/>
          <w:szCs w:val="24"/>
        </w:rPr>
        <w:t xml:space="preserve">studied </w:t>
      </w:r>
      <w:r w:rsidR="00881150" w:rsidRPr="00FE2FDB">
        <w:rPr>
          <w:rFonts w:ascii="Book Antiqua" w:hAnsi="Book Antiqua" w:cstheme="majorBidi"/>
          <w:sz w:val="24"/>
          <w:szCs w:val="24"/>
        </w:rPr>
        <w:t>groups.</w:t>
      </w:r>
      <w:r w:rsidRPr="00FE2FDB">
        <w:rPr>
          <w:rFonts w:ascii="Book Antiqua" w:hAnsi="Book Antiqua" w:cstheme="majorBidi"/>
          <w:sz w:val="24"/>
          <w:szCs w:val="24"/>
        </w:rPr>
        <w:t xml:space="preserve"> </w:t>
      </w:r>
      <w:r w:rsidR="00881150" w:rsidRPr="00FE2FDB">
        <w:rPr>
          <w:rFonts w:ascii="Book Antiqua" w:hAnsi="Book Antiqua" w:cstheme="majorBidi"/>
          <w:sz w:val="24"/>
          <w:szCs w:val="24"/>
        </w:rPr>
        <w:t xml:space="preserve">This was </w:t>
      </w:r>
      <w:r w:rsidRPr="00FE2FDB">
        <w:rPr>
          <w:rFonts w:ascii="Book Antiqua" w:hAnsi="Book Antiqua" w:cstheme="majorBidi"/>
          <w:sz w:val="24"/>
          <w:szCs w:val="24"/>
        </w:rPr>
        <w:t xml:space="preserve">also </w:t>
      </w:r>
      <w:r w:rsidR="00881150" w:rsidRPr="00FE2FDB">
        <w:rPr>
          <w:rFonts w:ascii="Book Antiqua" w:hAnsi="Book Antiqua" w:cstheme="majorBidi"/>
          <w:sz w:val="24"/>
          <w:szCs w:val="24"/>
        </w:rPr>
        <w:t xml:space="preserve">confirmed by </w:t>
      </w:r>
      <w:r w:rsidRPr="00FE2FDB">
        <w:rPr>
          <w:rFonts w:ascii="Book Antiqua" w:hAnsi="Book Antiqua" w:cstheme="majorBidi"/>
          <w:sz w:val="24"/>
          <w:szCs w:val="24"/>
        </w:rPr>
        <w:t xml:space="preserve">the </w:t>
      </w:r>
      <w:r w:rsidR="00881150" w:rsidRPr="00FE2FDB">
        <w:rPr>
          <w:rFonts w:ascii="Book Antiqua" w:hAnsi="Book Antiqua" w:cstheme="majorBidi"/>
          <w:sz w:val="24"/>
          <w:szCs w:val="24"/>
        </w:rPr>
        <w:t>significant decrease of serum IFN-α</w:t>
      </w:r>
      <w:r w:rsidR="008B17BF" w:rsidRPr="00FE2FDB">
        <w:rPr>
          <w:rFonts w:ascii="Book Antiqua" w:hAnsi="Book Antiqua" w:cstheme="majorBidi"/>
          <w:sz w:val="24"/>
          <w:szCs w:val="24"/>
        </w:rPr>
        <w:t xml:space="preserve">, </w:t>
      </w:r>
      <w:r w:rsidR="00881150" w:rsidRPr="00FE2FDB">
        <w:rPr>
          <w:rFonts w:ascii="Book Antiqua" w:hAnsi="Book Antiqua" w:cstheme="majorBidi"/>
          <w:sz w:val="24"/>
          <w:szCs w:val="24"/>
        </w:rPr>
        <w:t xml:space="preserve">and the increase of IL-10 in HCC patients compared to </w:t>
      </w:r>
      <w:r w:rsidRPr="00FE2FDB">
        <w:rPr>
          <w:rFonts w:ascii="Book Antiqua" w:hAnsi="Book Antiqua" w:cstheme="majorBidi"/>
          <w:sz w:val="24"/>
          <w:szCs w:val="24"/>
        </w:rPr>
        <w:t>NC</w:t>
      </w:r>
      <w:r w:rsidR="00881150" w:rsidRPr="00FE2FDB">
        <w:rPr>
          <w:rFonts w:ascii="Book Antiqua" w:hAnsi="Book Antiqua" w:cstheme="majorBidi"/>
          <w:sz w:val="24"/>
          <w:szCs w:val="24"/>
        </w:rPr>
        <w:t xml:space="preserve"> group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&lt;</w:t>
      </w:r>
      <w:r w:rsidR="0063123D" w:rsidRPr="00FE2FDB">
        <w:rPr>
          <w:rFonts w:ascii="Book Antiqua" w:hAnsi="Book Antiqua" w:cstheme="majorBidi"/>
          <w:sz w:val="24"/>
          <w:szCs w:val="24"/>
          <w:lang w:eastAsia="zh-CN"/>
        </w:rPr>
        <w:t xml:space="preserve"> </w:t>
      </w:r>
      <w:r w:rsidR="002904B7" w:rsidRPr="00FE2FDB">
        <w:rPr>
          <w:rFonts w:ascii="Book Antiqua" w:hAnsi="Book Antiqua" w:cstheme="majorBidi"/>
          <w:sz w:val="24"/>
          <w:szCs w:val="24"/>
        </w:rPr>
        <w:t>0.001</w:t>
      </w:r>
      <w:r w:rsidR="00AD778D" w:rsidRPr="00FE2FDB">
        <w:rPr>
          <w:rFonts w:ascii="Book Antiqua" w:hAnsi="Book Antiqua" w:cstheme="majorBidi"/>
          <w:sz w:val="24"/>
          <w:szCs w:val="24"/>
        </w:rPr>
        <w:t xml:space="preserve"> and</w:t>
      </w:r>
      <w:r w:rsidR="002904B7" w:rsidRPr="00FE2FDB">
        <w:rPr>
          <w:rFonts w:ascii="Book Antiqua" w:hAnsi="Book Antiqua" w:cstheme="majorBidi"/>
          <w:sz w:val="24"/>
          <w:szCs w:val="24"/>
        </w:rPr>
        <w:t xml:space="preserve"> </w:t>
      </w:r>
      <w:r w:rsidR="002904B7" w:rsidRPr="00FE2FDB">
        <w:rPr>
          <w:rFonts w:ascii="Book Antiqua" w:hAnsi="Book Antiqua" w:cstheme="majorBidi"/>
          <w:i/>
          <w:iCs/>
          <w:sz w:val="24"/>
          <w:szCs w:val="24"/>
        </w:rPr>
        <w:t>P</w:t>
      </w:r>
      <w:r w:rsidR="00881150" w:rsidRPr="00FE2FDB">
        <w:rPr>
          <w:rFonts w:ascii="Book Antiqua" w:hAnsi="Book Antiqua" w:cstheme="majorBidi"/>
          <w:sz w:val="24"/>
          <w:szCs w:val="24"/>
        </w:rPr>
        <w:t xml:space="preserve"> &lt;</w:t>
      </w:r>
      <w:r w:rsidR="0063123D" w:rsidRPr="00FE2FDB">
        <w:rPr>
          <w:rFonts w:ascii="Book Antiqua" w:hAnsi="Book Antiqua" w:cstheme="majorBidi"/>
          <w:sz w:val="24"/>
          <w:szCs w:val="24"/>
          <w:lang w:eastAsia="zh-CN"/>
        </w:rPr>
        <w:t xml:space="preserve"> </w:t>
      </w:r>
      <w:r w:rsidR="00881150" w:rsidRPr="00FE2FDB">
        <w:rPr>
          <w:rFonts w:ascii="Book Antiqua" w:hAnsi="Book Antiqua" w:cstheme="majorBidi"/>
          <w:sz w:val="24"/>
          <w:szCs w:val="24"/>
        </w:rPr>
        <w:t>0.01</w:t>
      </w:r>
      <w:r w:rsidRPr="00FE2FDB">
        <w:rPr>
          <w:rFonts w:ascii="Book Antiqua" w:hAnsi="Book Antiqua" w:cstheme="majorBidi"/>
          <w:sz w:val="24"/>
          <w:szCs w:val="24"/>
        </w:rPr>
        <w:t xml:space="preserve">; </w:t>
      </w:r>
      <w:r w:rsidR="00881150" w:rsidRPr="00FE2FDB">
        <w:rPr>
          <w:rFonts w:ascii="Book Antiqua" w:hAnsi="Book Antiqua" w:cstheme="majorBidi"/>
          <w:sz w:val="24"/>
          <w:szCs w:val="24"/>
        </w:rPr>
        <w:t xml:space="preserve">respectively). This is in concordance with </w:t>
      </w:r>
      <w:r w:rsidR="006170AF" w:rsidRPr="00FE2FDB">
        <w:rPr>
          <w:rFonts w:ascii="Book Antiqua" w:hAnsi="Book Antiqua" w:cstheme="majorBidi"/>
          <w:sz w:val="24"/>
          <w:szCs w:val="24"/>
        </w:rPr>
        <w:t xml:space="preserve">previous </w:t>
      </w:r>
      <w:r w:rsidR="00881150" w:rsidRPr="00FE2FDB">
        <w:rPr>
          <w:rFonts w:ascii="Book Antiqua" w:hAnsi="Book Antiqua" w:cstheme="majorBidi"/>
          <w:sz w:val="24"/>
          <w:szCs w:val="24"/>
        </w:rPr>
        <w:t>report</w:t>
      </w:r>
      <w:r w:rsidR="006170AF" w:rsidRPr="00FE2FDB">
        <w:rPr>
          <w:rFonts w:ascii="Book Antiqua" w:hAnsi="Book Antiqua" w:cstheme="majorBidi"/>
          <w:sz w:val="24"/>
          <w:szCs w:val="24"/>
        </w:rPr>
        <w:t>s showing that IL-10</w:t>
      </w:r>
      <w:r w:rsidR="006170AF" w:rsidRPr="00FE2FDB">
        <w:rPr>
          <w:rFonts w:ascii="Book Antiqua" w:hAnsi="Book Antiqua" w:cstheme="majorBidi"/>
          <w:sz w:val="24"/>
          <w:szCs w:val="24"/>
          <w:shd w:val="clear" w:color="auto" w:fill="FFFFFF" w:themeFill="background1"/>
        </w:rPr>
        <w:t xml:space="preserve"> inhibits </w:t>
      </w:r>
      <w:r w:rsidR="006170AF" w:rsidRPr="00FE2FDB">
        <w:rPr>
          <w:rFonts w:ascii="Book Antiqua" w:hAnsi="Book Antiqua" w:cstheme="majorBidi"/>
          <w:sz w:val="24"/>
          <w:szCs w:val="24"/>
        </w:rPr>
        <w:t>IFN-α</w:t>
      </w:r>
      <w:r w:rsidR="006170AF" w:rsidRPr="00FE2FDB">
        <w:rPr>
          <w:rFonts w:ascii="Book Antiqua" w:hAnsi="Book Antiqua" w:cstheme="majorBidi"/>
          <w:sz w:val="24"/>
          <w:szCs w:val="24"/>
          <w:shd w:val="clear" w:color="auto" w:fill="FFFFFF" w:themeFill="background1"/>
        </w:rPr>
        <w:t xml:space="preserve"> production and </w:t>
      </w:r>
      <w:r w:rsidR="006170AF" w:rsidRPr="00FE2FDB">
        <w:rPr>
          <w:rFonts w:ascii="Book Antiqua" w:hAnsi="Book Antiqua" w:cstheme="majorBidi"/>
          <w:sz w:val="24"/>
          <w:szCs w:val="24"/>
        </w:rPr>
        <w:t>promotes apoptosis of hum</w:t>
      </w:r>
      <w:r w:rsidR="00683DCE">
        <w:rPr>
          <w:rFonts w:ascii="Book Antiqua" w:hAnsi="Book Antiqua" w:cstheme="majorBidi"/>
          <w:sz w:val="24"/>
          <w:szCs w:val="24"/>
        </w:rPr>
        <w:t>an plasmacytoid dendritic cells</w:t>
      </w:r>
      <w:r w:rsidR="00683DCE">
        <w:rPr>
          <w:rFonts w:ascii="Book Antiqua" w:hAnsi="Book Antiqua" w:cstheme="majorBidi"/>
          <w:bCs/>
          <w:sz w:val="24"/>
          <w:szCs w:val="24"/>
          <w:vertAlign w:val="superscript"/>
        </w:rPr>
        <w:t>[23,</w:t>
      </w:r>
      <w:r w:rsidR="006170AF" w:rsidRPr="004370FE">
        <w:rPr>
          <w:rFonts w:ascii="Book Antiqua" w:hAnsi="Book Antiqua" w:cstheme="majorBidi"/>
          <w:bCs/>
          <w:sz w:val="24"/>
          <w:szCs w:val="24"/>
          <w:vertAlign w:val="superscript"/>
        </w:rPr>
        <w:t>24]</w:t>
      </w:r>
      <w:r w:rsidR="00881150" w:rsidRPr="00FE2FDB">
        <w:rPr>
          <w:rFonts w:ascii="Book Antiqua" w:hAnsi="Book Antiqua" w:cstheme="majorBidi"/>
          <w:sz w:val="24"/>
          <w:szCs w:val="24"/>
        </w:rPr>
        <w:t xml:space="preserve">. </w:t>
      </w:r>
      <w:r w:rsidR="006170AF" w:rsidRPr="00FE2FDB">
        <w:rPr>
          <w:rFonts w:ascii="Book Antiqua" w:hAnsi="Book Antiqua" w:cstheme="majorBidi"/>
          <w:sz w:val="24"/>
          <w:szCs w:val="24"/>
        </w:rPr>
        <w:t xml:space="preserve">Moreover, </w:t>
      </w:r>
      <w:r w:rsidR="00881150" w:rsidRPr="00FE2FDB">
        <w:rPr>
          <w:rFonts w:ascii="Book Antiqua" w:hAnsi="Book Antiqua" w:cstheme="majorBidi"/>
          <w:sz w:val="24"/>
          <w:szCs w:val="24"/>
        </w:rPr>
        <w:t>Gonzalez</w:t>
      </w:r>
      <w:r w:rsidR="006170AF" w:rsidRPr="00FE2FDB">
        <w:rPr>
          <w:rFonts w:ascii="Book Antiqua" w:hAnsi="Book Antiqua" w:cstheme="majorBidi"/>
          <w:sz w:val="24"/>
          <w:szCs w:val="24"/>
        </w:rPr>
        <w:t>-</w:t>
      </w:r>
      <w:r w:rsidR="00881150" w:rsidRPr="00FE2FDB">
        <w:rPr>
          <w:rFonts w:ascii="Book Antiqua" w:hAnsi="Book Antiqua" w:cstheme="majorBidi"/>
          <w:sz w:val="24"/>
          <w:szCs w:val="24"/>
        </w:rPr>
        <w:t xml:space="preserve">Carmona </w:t>
      </w:r>
      <w:r w:rsidR="00881150" w:rsidRPr="004370FE">
        <w:rPr>
          <w:rFonts w:ascii="Book Antiqua" w:hAnsi="Book Antiqua" w:cstheme="majorBidi"/>
          <w:i/>
          <w:sz w:val="24"/>
          <w:szCs w:val="24"/>
        </w:rPr>
        <w:t>et al</w:t>
      </w:r>
      <w:r w:rsidR="0063123D" w:rsidRPr="00FE2FDB">
        <w:rPr>
          <w:rFonts w:ascii="Book Antiqua" w:hAnsi="Book Antiqua" w:cstheme="majorBidi"/>
          <w:bCs/>
          <w:sz w:val="24"/>
          <w:szCs w:val="24"/>
          <w:vertAlign w:val="superscript"/>
        </w:rPr>
        <w:t>[25]</w:t>
      </w:r>
      <w:r w:rsidR="00881150" w:rsidRPr="00FE2FDB">
        <w:rPr>
          <w:rFonts w:ascii="Book Antiqua" w:hAnsi="Book Antiqua" w:cstheme="majorBidi"/>
          <w:sz w:val="24"/>
          <w:szCs w:val="24"/>
        </w:rPr>
        <w:t xml:space="preserve">, demonstrated that cancer patients had low </w:t>
      </w:r>
      <w:r w:rsidR="006170AF" w:rsidRPr="00FE2FDB">
        <w:rPr>
          <w:rFonts w:ascii="Book Antiqua" w:hAnsi="Book Antiqua" w:cstheme="majorBidi"/>
          <w:sz w:val="24"/>
          <w:szCs w:val="24"/>
        </w:rPr>
        <w:t xml:space="preserve">CD40 </w:t>
      </w:r>
      <w:r w:rsidR="00881150" w:rsidRPr="00FE2FDB">
        <w:rPr>
          <w:rFonts w:ascii="Book Antiqua" w:hAnsi="Book Antiqua" w:cstheme="majorBidi"/>
          <w:sz w:val="24"/>
          <w:szCs w:val="24"/>
        </w:rPr>
        <w:t xml:space="preserve">expression on DCs or CD40L on T-cells, which is associated with an impaired immune response </w:t>
      </w:r>
      <w:r w:rsidR="006170AF" w:rsidRPr="00FE2FDB">
        <w:rPr>
          <w:rFonts w:ascii="Book Antiqua" w:hAnsi="Book Antiqua" w:cstheme="majorBidi"/>
          <w:sz w:val="24"/>
          <w:szCs w:val="24"/>
        </w:rPr>
        <w:t>and</w:t>
      </w:r>
      <w:r w:rsidR="00881150" w:rsidRPr="00FE2FDB">
        <w:rPr>
          <w:rFonts w:ascii="Book Antiqua" w:hAnsi="Book Antiqua" w:cstheme="majorBidi"/>
          <w:sz w:val="24"/>
          <w:szCs w:val="24"/>
        </w:rPr>
        <w:t xml:space="preserve"> Shurin </w:t>
      </w:r>
      <w:r w:rsidR="00881150" w:rsidRPr="004370FE">
        <w:rPr>
          <w:rFonts w:ascii="Book Antiqua" w:hAnsi="Book Antiqua" w:cstheme="majorBidi"/>
          <w:i/>
          <w:sz w:val="24"/>
          <w:szCs w:val="24"/>
        </w:rPr>
        <w:t>et al</w:t>
      </w:r>
      <w:r w:rsidR="0063123D" w:rsidRPr="00FE2FDB">
        <w:rPr>
          <w:rFonts w:ascii="Book Antiqua" w:hAnsi="Book Antiqua" w:cstheme="majorBidi"/>
          <w:bCs/>
          <w:sz w:val="24"/>
          <w:szCs w:val="24"/>
          <w:vertAlign w:val="superscript"/>
        </w:rPr>
        <w:t>[26]</w:t>
      </w:r>
      <w:r w:rsidR="00881150" w:rsidRPr="00FE2FDB">
        <w:rPr>
          <w:rFonts w:ascii="Book Antiqua" w:hAnsi="Book Antiqua" w:cstheme="majorBidi"/>
          <w:sz w:val="24"/>
          <w:szCs w:val="24"/>
        </w:rPr>
        <w:t xml:space="preserve">, reported that </w:t>
      </w:r>
      <w:r w:rsidR="006170AF" w:rsidRPr="00FE2FDB">
        <w:rPr>
          <w:rFonts w:ascii="Book Antiqua" w:hAnsi="Book Antiqua" w:cstheme="majorBidi"/>
          <w:sz w:val="24"/>
          <w:szCs w:val="24"/>
        </w:rPr>
        <w:t xml:space="preserve">the </w:t>
      </w:r>
      <w:r w:rsidR="00881150" w:rsidRPr="00FE2FDB">
        <w:rPr>
          <w:rFonts w:ascii="Book Antiqua" w:hAnsi="Book Antiqua" w:cstheme="majorBidi"/>
          <w:sz w:val="24"/>
          <w:szCs w:val="24"/>
        </w:rPr>
        <w:t>tumor-derived IL-10, inhibit</w:t>
      </w:r>
      <w:r w:rsidR="006170AF" w:rsidRPr="00FE2FDB">
        <w:rPr>
          <w:rFonts w:ascii="Book Antiqua" w:hAnsi="Book Antiqua" w:cstheme="majorBidi"/>
          <w:sz w:val="24"/>
          <w:szCs w:val="24"/>
        </w:rPr>
        <w:t>s</w:t>
      </w:r>
      <w:r w:rsidR="00881150" w:rsidRPr="00FE2FDB">
        <w:rPr>
          <w:rFonts w:ascii="Book Antiqua" w:hAnsi="Book Antiqua" w:cstheme="majorBidi"/>
          <w:sz w:val="24"/>
          <w:szCs w:val="24"/>
        </w:rPr>
        <w:t xml:space="preserve"> CD40 expression on DCs and DC precursors and suppress their maturation and function.</w:t>
      </w:r>
    </w:p>
    <w:p w14:paraId="2758FB4E" w14:textId="3A96EA16" w:rsidR="00881150" w:rsidRPr="004370FE" w:rsidRDefault="00F175B0" w:rsidP="00E80E72">
      <w:pPr>
        <w:snapToGrid w:val="0"/>
        <w:spacing w:after="0" w:line="360" w:lineRule="auto"/>
        <w:ind w:firstLineChars="100" w:firstLine="240"/>
        <w:jc w:val="both"/>
        <w:rPr>
          <w:rFonts w:ascii="Book Antiqua" w:hAnsi="Book Antiqua" w:cstheme="majorBidi"/>
          <w:sz w:val="24"/>
          <w:szCs w:val="24"/>
        </w:rPr>
      </w:pPr>
      <w:r w:rsidRPr="00FE2FDB">
        <w:rPr>
          <w:rFonts w:ascii="Book Antiqua" w:hAnsi="Book Antiqua" w:cstheme="majorBidi"/>
          <w:sz w:val="24"/>
          <w:szCs w:val="24"/>
        </w:rPr>
        <w:lastRenderedPageBreak/>
        <w:t>N</w:t>
      </w:r>
      <w:r w:rsidR="00FE2FDB" w:rsidRPr="00FE2FDB">
        <w:rPr>
          <w:rFonts w:ascii="Book Antiqua" w:hAnsi="Book Antiqua" w:cstheme="majorBidi"/>
          <w:sz w:val="24"/>
          <w:szCs w:val="24"/>
          <w:lang w:eastAsia="zh-CN"/>
        </w:rPr>
        <w:t xml:space="preserve">K </w:t>
      </w:r>
      <w:r w:rsidRPr="00FE2FDB">
        <w:rPr>
          <w:rFonts w:ascii="Book Antiqua" w:hAnsi="Book Antiqua" w:cstheme="majorBidi"/>
          <w:sz w:val="24"/>
          <w:szCs w:val="24"/>
        </w:rPr>
        <w:t>cells play</w:t>
      </w:r>
      <w:r w:rsidR="00881150" w:rsidRPr="00FE2FDB">
        <w:rPr>
          <w:rFonts w:ascii="Book Antiqua" w:hAnsi="Book Antiqua" w:cstheme="majorBidi"/>
          <w:sz w:val="24"/>
          <w:szCs w:val="24"/>
        </w:rPr>
        <w:t xml:space="preserve"> an important role in controlling viral hepatitis, live</w:t>
      </w:r>
      <w:r w:rsidRPr="00FE2FDB">
        <w:rPr>
          <w:rFonts w:ascii="Book Antiqua" w:hAnsi="Book Antiqua" w:cstheme="majorBidi"/>
          <w:sz w:val="24"/>
          <w:szCs w:val="24"/>
        </w:rPr>
        <w:t>r fibrosis, and carcinogenesis</w:t>
      </w:r>
      <w:r w:rsidR="00881150" w:rsidRPr="00FE2FDB">
        <w:rPr>
          <w:rFonts w:ascii="Book Antiqua" w:hAnsi="Book Antiqua" w:cstheme="majorBidi"/>
          <w:sz w:val="24"/>
          <w:szCs w:val="24"/>
        </w:rPr>
        <w:t>. Their functions are modulated by different classes of receptors present on its surface</w:t>
      </w:r>
      <w:r w:rsidRPr="004370FE">
        <w:rPr>
          <w:rFonts w:ascii="Book Antiqua" w:hAnsi="Book Antiqua" w:cstheme="majorBidi"/>
          <w:bCs/>
          <w:sz w:val="24"/>
          <w:szCs w:val="24"/>
          <w:vertAlign w:val="superscript"/>
        </w:rPr>
        <w:t>[27]</w:t>
      </w:r>
      <w:r w:rsidR="00881150" w:rsidRPr="00FE2FDB">
        <w:rPr>
          <w:rFonts w:ascii="Book Antiqua" w:hAnsi="Book Antiqua" w:cstheme="majorBidi"/>
          <w:sz w:val="24"/>
          <w:szCs w:val="24"/>
        </w:rPr>
        <w:t>. Thus it is essential to identify the roles of these cells in different stages of HCC development. Among which we investigated the role of the killer cell immunoglobulin-like receptors (KIR</w:t>
      </w:r>
      <w:r w:rsidRPr="00FE2FDB">
        <w:rPr>
          <w:rFonts w:ascii="Book Antiqua" w:hAnsi="Book Antiqua" w:cstheme="majorBidi"/>
          <w:sz w:val="24"/>
          <w:szCs w:val="24"/>
        </w:rPr>
        <w:t>; CD158), NKR-P1A (</w:t>
      </w:r>
      <w:r w:rsidR="00881150" w:rsidRPr="00FE2FDB">
        <w:rPr>
          <w:rFonts w:ascii="Book Antiqua" w:hAnsi="Book Antiqua" w:cstheme="majorBidi"/>
          <w:sz w:val="24"/>
          <w:szCs w:val="24"/>
        </w:rPr>
        <w:t xml:space="preserve">CD161) and NKG2D (CD314) in HCV chronic hepatitis patients, liver cirrhosis and its progression to HCC. </w:t>
      </w:r>
    </w:p>
    <w:p w14:paraId="1BADA8D8" w14:textId="39B9DA86" w:rsidR="00881150" w:rsidRPr="00FE2FDB" w:rsidRDefault="00881150" w:rsidP="00E80E72">
      <w:pPr>
        <w:snapToGrid w:val="0"/>
        <w:spacing w:after="0" w:line="360" w:lineRule="auto"/>
        <w:ind w:firstLineChars="100" w:firstLine="240"/>
        <w:jc w:val="both"/>
        <w:rPr>
          <w:rFonts w:ascii="Book Antiqua" w:hAnsi="Book Antiqua" w:cstheme="majorBidi"/>
          <w:sz w:val="24"/>
          <w:szCs w:val="24"/>
        </w:rPr>
      </w:pPr>
      <w:r w:rsidRPr="00FE2FDB">
        <w:rPr>
          <w:rFonts w:ascii="Book Antiqua" w:hAnsi="Book Antiqua" w:cstheme="majorBidi"/>
          <w:sz w:val="24"/>
          <w:szCs w:val="24"/>
        </w:rPr>
        <w:t>Our results revealed that the expression of the inhibitory KIR (CD158</w:t>
      </w:r>
      <w:r w:rsidRPr="004370FE">
        <w:rPr>
          <w:rFonts w:ascii="Book Antiqua" w:hAnsi="Book Antiqua" w:cstheme="majorBidi"/>
          <w:sz w:val="24"/>
          <w:szCs w:val="24"/>
        </w:rPr>
        <w:t>+</w:t>
      </w:r>
      <w:r w:rsidRPr="00FE2FDB">
        <w:rPr>
          <w:rFonts w:ascii="Book Antiqua" w:hAnsi="Book Antiqua" w:cstheme="majorBidi"/>
          <w:sz w:val="24"/>
          <w:szCs w:val="24"/>
        </w:rPr>
        <w:t xml:space="preserve">) receptors and the activating NKR-P1A (CD161) on NK cells was not statistically changed between HCC and </w:t>
      </w:r>
      <w:r w:rsidR="008B17BF" w:rsidRPr="00FE2FDB">
        <w:rPr>
          <w:rFonts w:ascii="Book Antiqua" w:hAnsi="Book Antiqua" w:cstheme="majorBidi"/>
          <w:sz w:val="24"/>
          <w:szCs w:val="24"/>
        </w:rPr>
        <w:t>NC</w:t>
      </w:r>
      <w:r w:rsidRPr="00FE2FDB">
        <w:rPr>
          <w:rFonts w:ascii="Book Antiqua" w:hAnsi="Book Antiqua" w:cstheme="majorBidi"/>
          <w:sz w:val="24"/>
          <w:szCs w:val="24"/>
        </w:rPr>
        <w:t xml:space="preserve"> (</w:t>
      </w:r>
      <w:r w:rsidR="002904B7" w:rsidRPr="00FE2FDB">
        <w:rPr>
          <w:rFonts w:ascii="Book Antiqua" w:hAnsi="Book Antiqua" w:cstheme="majorBidi"/>
          <w:i/>
          <w:iCs/>
          <w:sz w:val="24"/>
          <w:szCs w:val="24"/>
        </w:rPr>
        <w:t>P</w:t>
      </w:r>
      <w:r w:rsidR="00971260">
        <w:rPr>
          <w:rFonts w:ascii="Book Antiqua" w:hAnsi="Book Antiqua" w:cstheme="majorBidi"/>
          <w:sz w:val="24"/>
          <w:szCs w:val="24"/>
        </w:rPr>
        <w:t xml:space="preserve"> </w:t>
      </w:r>
      <w:r w:rsidR="0063123D" w:rsidRPr="00FE2FDB">
        <w:rPr>
          <w:rFonts w:ascii="Book Antiqua" w:hAnsi="Book Antiqua" w:cstheme="majorBidi"/>
          <w:sz w:val="24"/>
          <w:szCs w:val="24"/>
        </w:rPr>
        <w:t xml:space="preserve">= </w:t>
      </w:r>
      <w:r w:rsidR="002904B7" w:rsidRPr="00FE2FDB">
        <w:rPr>
          <w:rFonts w:ascii="Book Antiqua" w:hAnsi="Book Antiqua" w:cstheme="majorBidi"/>
          <w:sz w:val="24"/>
          <w:szCs w:val="24"/>
        </w:rPr>
        <w:t xml:space="preserve">0.827, </w:t>
      </w:r>
      <w:r w:rsidR="002904B7" w:rsidRPr="00FE2FDB">
        <w:rPr>
          <w:rFonts w:ascii="Book Antiqua" w:hAnsi="Book Antiqua" w:cstheme="majorBidi"/>
          <w:i/>
          <w:iCs/>
          <w:sz w:val="24"/>
          <w:szCs w:val="24"/>
        </w:rPr>
        <w:t>P</w:t>
      </w:r>
      <w:r w:rsidR="00971260">
        <w:rPr>
          <w:rFonts w:ascii="Book Antiqua" w:hAnsi="Book Antiqua" w:cstheme="majorBidi"/>
          <w:sz w:val="24"/>
          <w:szCs w:val="24"/>
        </w:rPr>
        <w:t xml:space="preserve"> </w:t>
      </w:r>
      <w:r w:rsidR="0063123D" w:rsidRPr="00FE2FDB">
        <w:rPr>
          <w:rFonts w:ascii="Book Antiqua" w:hAnsi="Book Antiqua" w:cstheme="majorBidi"/>
          <w:sz w:val="24"/>
          <w:szCs w:val="24"/>
        </w:rPr>
        <w:t xml:space="preserve">= </w:t>
      </w:r>
      <w:r w:rsidRPr="00FE2FDB">
        <w:rPr>
          <w:rFonts w:ascii="Book Antiqua" w:hAnsi="Book Antiqua" w:cstheme="majorBidi"/>
          <w:sz w:val="24"/>
          <w:szCs w:val="24"/>
        </w:rPr>
        <w:t>0.788</w:t>
      </w:r>
      <w:r w:rsidR="008B17BF" w:rsidRPr="00FE2FDB">
        <w:rPr>
          <w:rFonts w:ascii="Book Antiqua" w:hAnsi="Book Antiqua" w:cstheme="majorBidi"/>
          <w:sz w:val="24"/>
          <w:szCs w:val="24"/>
        </w:rPr>
        <w:t xml:space="preserve"> </w:t>
      </w:r>
      <w:r w:rsidRPr="00FE2FDB">
        <w:rPr>
          <w:rFonts w:ascii="Book Antiqua" w:hAnsi="Book Antiqua" w:cstheme="majorBidi"/>
          <w:sz w:val="24"/>
          <w:szCs w:val="24"/>
        </w:rPr>
        <w:t xml:space="preserve">respectively). </w:t>
      </w:r>
      <w:r w:rsidR="00CB7E7F" w:rsidRPr="00FE2FDB">
        <w:rPr>
          <w:rFonts w:ascii="Book Antiqua" w:hAnsi="Book Antiqua" w:cstheme="majorBidi"/>
          <w:sz w:val="24"/>
          <w:szCs w:val="24"/>
        </w:rPr>
        <w:t>T</w:t>
      </w:r>
      <w:r w:rsidR="00F175B0" w:rsidRPr="00FE2FDB">
        <w:rPr>
          <w:rFonts w:ascii="Book Antiqua" w:hAnsi="Book Antiqua" w:cstheme="majorBidi"/>
          <w:sz w:val="24"/>
          <w:szCs w:val="24"/>
        </w:rPr>
        <w:t xml:space="preserve">hus </w:t>
      </w:r>
      <w:r w:rsidRPr="00FE2FDB">
        <w:rPr>
          <w:rFonts w:ascii="Book Antiqua" w:hAnsi="Book Antiqua" w:cstheme="majorBidi"/>
          <w:sz w:val="24"/>
          <w:szCs w:val="24"/>
        </w:rPr>
        <w:t xml:space="preserve">these two pathways </w:t>
      </w:r>
      <w:r w:rsidR="00F175B0" w:rsidRPr="00FE2FDB">
        <w:rPr>
          <w:rFonts w:ascii="Book Antiqua" w:hAnsi="Book Antiqua" w:cstheme="majorBidi"/>
          <w:sz w:val="24"/>
          <w:szCs w:val="24"/>
        </w:rPr>
        <w:t xml:space="preserve">may </w:t>
      </w:r>
      <w:r w:rsidRPr="00FE2FDB">
        <w:rPr>
          <w:rFonts w:ascii="Book Antiqua" w:hAnsi="Book Antiqua" w:cstheme="majorBidi"/>
          <w:sz w:val="24"/>
          <w:szCs w:val="24"/>
        </w:rPr>
        <w:t>not</w:t>
      </w:r>
      <w:r w:rsidR="00CB7E7F" w:rsidRPr="00FE2FDB">
        <w:rPr>
          <w:rFonts w:ascii="Book Antiqua" w:hAnsi="Book Antiqua" w:cstheme="majorBidi"/>
          <w:sz w:val="24"/>
          <w:szCs w:val="24"/>
        </w:rPr>
        <w:t xml:space="preserve"> be</w:t>
      </w:r>
      <w:r w:rsidRPr="00FE2FDB">
        <w:rPr>
          <w:rFonts w:ascii="Book Antiqua" w:hAnsi="Book Antiqua" w:cstheme="majorBidi"/>
          <w:sz w:val="24"/>
          <w:szCs w:val="24"/>
        </w:rPr>
        <w:t xml:space="preserve"> involved in the pathogenesis of HCC. </w:t>
      </w:r>
      <w:r w:rsidRPr="004370FE">
        <w:rPr>
          <w:rFonts w:ascii="Book Antiqua" w:hAnsi="Book Antiqua" w:cstheme="majorBidi"/>
          <w:sz w:val="24"/>
          <w:szCs w:val="24"/>
        </w:rPr>
        <w:t>However the latter were statistically increased in chronic hepatitis</w:t>
      </w:r>
      <w:r w:rsidR="00683DCE">
        <w:rPr>
          <w:rFonts w:ascii="Book Antiqua" w:hAnsi="Book Antiqua" w:cstheme="majorBidi" w:hint="eastAsia"/>
          <w:sz w:val="24"/>
          <w:szCs w:val="24"/>
          <w:lang w:eastAsia="zh-CN"/>
        </w:rPr>
        <w:t xml:space="preserve"> </w:t>
      </w:r>
      <w:r w:rsidR="002904B7" w:rsidRPr="004370FE">
        <w:rPr>
          <w:rFonts w:ascii="Book Antiqua" w:hAnsi="Book Antiqua" w:cstheme="majorBidi"/>
          <w:sz w:val="24"/>
          <w:szCs w:val="24"/>
        </w:rPr>
        <w:t>(</w:t>
      </w:r>
      <w:r w:rsidR="002904B7" w:rsidRPr="00FE2FDB">
        <w:rPr>
          <w:rFonts w:ascii="Book Antiqua" w:hAnsi="Book Antiqua" w:cstheme="majorBidi"/>
          <w:i/>
          <w:iCs/>
          <w:sz w:val="24"/>
          <w:szCs w:val="24"/>
        </w:rPr>
        <w:t>P</w:t>
      </w:r>
      <w:r w:rsidR="002904B7" w:rsidRPr="004370FE">
        <w:rPr>
          <w:rFonts w:ascii="Book Antiqua" w:hAnsi="Book Antiqua" w:cstheme="majorBidi"/>
          <w:sz w:val="24"/>
          <w:szCs w:val="24"/>
        </w:rPr>
        <w:t xml:space="preserve"> </w:t>
      </w:r>
      <w:r w:rsidRPr="004370FE">
        <w:rPr>
          <w:rFonts w:ascii="Book Antiqua" w:hAnsi="Book Antiqua" w:cstheme="majorBidi"/>
          <w:sz w:val="24"/>
          <w:szCs w:val="24"/>
        </w:rPr>
        <w:t>&lt;</w:t>
      </w:r>
      <w:r w:rsidR="00683DCE">
        <w:rPr>
          <w:rFonts w:ascii="Book Antiqua" w:hAnsi="Book Antiqua" w:cstheme="majorBidi" w:hint="eastAsia"/>
          <w:sz w:val="24"/>
          <w:szCs w:val="24"/>
          <w:lang w:eastAsia="zh-CN"/>
        </w:rPr>
        <w:t xml:space="preserve"> </w:t>
      </w:r>
      <w:r w:rsidRPr="004370FE">
        <w:rPr>
          <w:rFonts w:ascii="Book Antiqua" w:hAnsi="Book Antiqua" w:cstheme="majorBidi"/>
          <w:sz w:val="24"/>
          <w:szCs w:val="24"/>
        </w:rPr>
        <w:t>0.05). This</w:t>
      </w:r>
      <w:r w:rsidR="008B17BF" w:rsidRPr="004370FE">
        <w:rPr>
          <w:rFonts w:ascii="Book Antiqua" w:hAnsi="Book Antiqua" w:cstheme="majorBidi"/>
          <w:sz w:val="24"/>
          <w:szCs w:val="24"/>
        </w:rPr>
        <w:t xml:space="preserve"> result</w:t>
      </w:r>
      <w:r w:rsidRPr="004370FE">
        <w:rPr>
          <w:rFonts w:ascii="Book Antiqua" w:hAnsi="Book Antiqua" w:cstheme="majorBidi"/>
          <w:sz w:val="24"/>
          <w:szCs w:val="24"/>
        </w:rPr>
        <w:t xml:space="preserve"> was supported by our finding of </w:t>
      </w:r>
      <w:r w:rsidR="008B17BF" w:rsidRPr="00FE2FDB">
        <w:rPr>
          <w:rFonts w:ascii="Book Antiqua" w:hAnsi="Book Antiqua" w:cstheme="majorBidi"/>
          <w:sz w:val="24"/>
          <w:szCs w:val="24"/>
        </w:rPr>
        <w:t>a</w:t>
      </w:r>
      <w:r w:rsidRPr="00FE2FDB">
        <w:rPr>
          <w:rFonts w:ascii="Book Antiqua" w:hAnsi="Book Antiqua" w:cstheme="majorBidi"/>
          <w:sz w:val="24"/>
          <w:szCs w:val="24"/>
        </w:rPr>
        <w:t xml:space="preserve"> strong statistical correlation between the expression of CD161 on NK cells and </w:t>
      </w:r>
      <w:r w:rsidR="004420A3" w:rsidRPr="00FE2FDB">
        <w:rPr>
          <w:rFonts w:ascii="Book Antiqua" w:hAnsi="Book Antiqua" w:cstheme="majorBidi"/>
          <w:sz w:val="24"/>
          <w:szCs w:val="24"/>
        </w:rPr>
        <w:t>IL-12,</w:t>
      </w:r>
      <w:r w:rsidR="002904B7" w:rsidRPr="00FE2FDB">
        <w:rPr>
          <w:rFonts w:ascii="Book Antiqua" w:hAnsi="Book Antiqua" w:cstheme="majorBidi"/>
          <w:sz w:val="24"/>
          <w:szCs w:val="24"/>
        </w:rPr>
        <w:t xml:space="preserve"> </w:t>
      </w:r>
      <w:r w:rsidR="002904B7" w:rsidRPr="004370FE">
        <w:rPr>
          <w:rFonts w:ascii="Book Antiqua" w:hAnsi="Book Antiqua" w:cstheme="majorBidi"/>
          <w:i/>
          <w:sz w:val="24"/>
          <w:szCs w:val="24"/>
        </w:rPr>
        <w:t>r</w:t>
      </w:r>
      <w:r w:rsidR="0063123D" w:rsidRPr="004370FE">
        <w:rPr>
          <w:rFonts w:ascii="Book Antiqua" w:hAnsi="Book Antiqua" w:cstheme="majorBidi"/>
          <w:i/>
          <w:sz w:val="24"/>
          <w:szCs w:val="24"/>
        </w:rPr>
        <w:t xml:space="preserve"> </w:t>
      </w:r>
      <w:r w:rsidR="0063123D" w:rsidRPr="00FE2FDB">
        <w:rPr>
          <w:rFonts w:ascii="Book Antiqua" w:hAnsi="Book Antiqua" w:cstheme="majorBidi"/>
          <w:sz w:val="24"/>
          <w:szCs w:val="24"/>
        </w:rPr>
        <w:t xml:space="preserve">= </w:t>
      </w:r>
      <w:r w:rsidR="002904B7" w:rsidRPr="00FE2FDB">
        <w:rPr>
          <w:rFonts w:ascii="Book Antiqua" w:hAnsi="Book Antiqua" w:cstheme="majorBidi"/>
          <w:sz w:val="24"/>
          <w:szCs w:val="24"/>
        </w:rPr>
        <w:t xml:space="preserve">0.77,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 xml:space="preserve">&lt; 0.001, in patients with HCV chronic active hepatitis. </w:t>
      </w:r>
      <w:r w:rsidR="004420A3" w:rsidRPr="00FE2FDB">
        <w:rPr>
          <w:rFonts w:ascii="Book Antiqua" w:hAnsi="Book Antiqua" w:cstheme="majorBidi"/>
          <w:sz w:val="24"/>
          <w:szCs w:val="24"/>
        </w:rPr>
        <w:t>This illustrates</w:t>
      </w:r>
      <w:r w:rsidRPr="00FE2FDB">
        <w:rPr>
          <w:rFonts w:ascii="Book Antiqua" w:hAnsi="Book Antiqua" w:cstheme="majorBidi"/>
          <w:sz w:val="24"/>
          <w:szCs w:val="24"/>
        </w:rPr>
        <w:t xml:space="preserve"> the role of NK cells (CD56+/CD161+) in viral hepatitis.</w:t>
      </w:r>
    </w:p>
    <w:p w14:paraId="70332136" w14:textId="4B1948F7" w:rsidR="00881150" w:rsidRPr="00FE2FDB" w:rsidRDefault="00881150" w:rsidP="00E80E72">
      <w:pPr>
        <w:snapToGrid w:val="0"/>
        <w:spacing w:after="0" w:line="360" w:lineRule="auto"/>
        <w:ind w:firstLineChars="100" w:firstLine="240"/>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rPr>
        <w:t xml:space="preserve">On the other hand, the level of </w:t>
      </w:r>
      <w:r w:rsidRPr="00FE2FDB">
        <w:rPr>
          <w:rFonts w:ascii="Book Antiqua" w:hAnsi="Book Antiqua" w:cstheme="majorBidi"/>
          <w:sz w:val="24"/>
          <w:szCs w:val="24"/>
          <w:shd w:val="clear" w:color="auto" w:fill="FFFFFF" w:themeFill="background1"/>
        </w:rPr>
        <w:t xml:space="preserve">active NK cells expressing </w:t>
      </w:r>
      <w:r w:rsidRPr="00FE2FDB">
        <w:rPr>
          <w:rFonts w:ascii="Book Antiqua" w:hAnsi="Book Antiqua" w:cstheme="majorBidi"/>
          <w:sz w:val="24"/>
          <w:szCs w:val="24"/>
        </w:rPr>
        <w:t>NKG2D, were statistically decreased in HCC, chronic hepatitis and cirrhosi</w:t>
      </w:r>
      <w:r w:rsidR="002904B7" w:rsidRPr="00FE2FDB">
        <w:rPr>
          <w:rFonts w:ascii="Book Antiqua" w:hAnsi="Book Antiqua" w:cstheme="majorBidi"/>
          <w:sz w:val="24"/>
          <w:szCs w:val="24"/>
        </w:rPr>
        <w:t>s in relation to normal group (</w:t>
      </w:r>
      <w:r w:rsidR="002904B7" w:rsidRPr="00FE2FDB">
        <w:rPr>
          <w:rFonts w:ascii="Book Antiqua" w:hAnsi="Book Antiqua" w:cstheme="majorBidi"/>
          <w:i/>
          <w:iCs/>
          <w:sz w:val="24"/>
          <w:szCs w:val="24"/>
        </w:rPr>
        <w:t>P</w:t>
      </w:r>
      <w:r w:rsidR="002904B7" w:rsidRPr="00FE2FDB">
        <w:rPr>
          <w:rFonts w:ascii="Book Antiqua" w:hAnsi="Book Antiqua" w:cstheme="majorBidi"/>
          <w:sz w:val="24"/>
          <w:szCs w:val="24"/>
        </w:rPr>
        <w:t xml:space="preserve"> </w:t>
      </w:r>
      <w:r w:rsidRPr="00FE2FDB">
        <w:rPr>
          <w:rFonts w:ascii="Book Antiqua" w:hAnsi="Book Antiqua" w:cstheme="majorBidi"/>
          <w:sz w:val="24"/>
          <w:szCs w:val="24"/>
        </w:rPr>
        <w:t>&lt; 0.001), that could indicate the implication of these cells in the progression of HCC. This was</w:t>
      </w:r>
      <w:r w:rsidR="004420A3" w:rsidRPr="00FE2FDB">
        <w:rPr>
          <w:rFonts w:ascii="Book Antiqua" w:hAnsi="Book Antiqua" w:cstheme="majorBidi"/>
          <w:sz w:val="24"/>
          <w:szCs w:val="24"/>
        </w:rPr>
        <w:t xml:space="preserve"> clarified by representing its</w:t>
      </w:r>
      <w:r w:rsidRPr="00FE2FDB">
        <w:rPr>
          <w:rFonts w:ascii="Book Antiqua" w:hAnsi="Book Antiqua" w:cstheme="majorBidi"/>
          <w:sz w:val="24"/>
          <w:szCs w:val="24"/>
        </w:rPr>
        <w:t xml:space="preserve"> expression in each patient, it </w:t>
      </w:r>
      <w:r w:rsidRPr="00FE2FDB">
        <w:rPr>
          <w:rFonts w:ascii="Book Antiqua" w:hAnsi="Book Antiqua" w:cstheme="majorBidi"/>
          <w:sz w:val="24"/>
          <w:szCs w:val="24"/>
          <w:shd w:val="clear" w:color="auto" w:fill="FFFFFF" w:themeFill="background1"/>
        </w:rPr>
        <w:t>was</w:t>
      </w:r>
      <w:r w:rsidR="004420A3" w:rsidRPr="00FE2FDB">
        <w:rPr>
          <w:rFonts w:ascii="Book Antiqua" w:hAnsi="Book Antiqua" w:cstheme="majorBidi"/>
          <w:sz w:val="24"/>
          <w:szCs w:val="24"/>
          <w:shd w:val="clear" w:color="auto" w:fill="FFFFFF" w:themeFill="background1"/>
        </w:rPr>
        <w:t xml:space="preserve"> </w:t>
      </w:r>
      <w:r w:rsidRPr="00FE2FDB">
        <w:rPr>
          <w:rFonts w:ascii="Book Antiqua" w:hAnsi="Book Antiqua" w:cstheme="majorBidi"/>
          <w:sz w:val="24"/>
          <w:szCs w:val="24"/>
          <w:shd w:val="clear" w:color="auto" w:fill="FFFFFF" w:themeFill="background1"/>
        </w:rPr>
        <w:t>not expressed in 63% (12/20)</w:t>
      </w:r>
      <w:r w:rsidR="004420A3" w:rsidRPr="00FE2FDB">
        <w:rPr>
          <w:rFonts w:ascii="Book Antiqua" w:hAnsi="Book Antiqua" w:cstheme="majorBidi"/>
          <w:sz w:val="24"/>
          <w:szCs w:val="24"/>
          <w:shd w:val="clear" w:color="auto" w:fill="FFFFFF" w:themeFill="background1"/>
        </w:rPr>
        <w:t xml:space="preserve"> of HCC patients, emphasizing</w:t>
      </w:r>
      <w:r w:rsidRPr="00FE2FDB">
        <w:rPr>
          <w:rFonts w:ascii="Book Antiqua" w:hAnsi="Book Antiqua" w:cstheme="majorBidi"/>
          <w:sz w:val="24"/>
          <w:szCs w:val="24"/>
          <w:shd w:val="clear" w:color="auto" w:fill="FFFFFF" w:themeFill="background1"/>
        </w:rPr>
        <w:t xml:space="preserve"> its important role in HCC development.</w:t>
      </w:r>
      <w:r w:rsidR="003E130A" w:rsidRPr="00FE2FDB">
        <w:rPr>
          <w:rFonts w:ascii="Book Antiqua" w:hAnsi="Book Antiqua" w:cstheme="majorBidi"/>
          <w:sz w:val="24"/>
          <w:szCs w:val="24"/>
          <w:shd w:val="clear" w:color="auto" w:fill="FFFFFF" w:themeFill="background1"/>
        </w:rPr>
        <w:t xml:space="preserve"> </w:t>
      </w:r>
      <w:r w:rsidRPr="00FE2FDB">
        <w:rPr>
          <w:rFonts w:ascii="Book Antiqua" w:hAnsi="Book Antiqua" w:cstheme="majorBidi"/>
          <w:sz w:val="24"/>
          <w:szCs w:val="24"/>
          <w:shd w:val="clear" w:color="auto" w:fill="FFFFFF" w:themeFill="background1"/>
        </w:rPr>
        <w:t xml:space="preserve">These data were consistent with </w:t>
      </w:r>
      <w:r w:rsidRPr="004370FE">
        <w:rPr>
          <w:rFonts w:ascii="Book Antiqua" w:hAnsi="Book Antiqua" w:cstheme="majorBidi"/>
          <w:sz w:val="24"/>
          <w:szCs w:val="24"/>
          <w:shd w:val="clear" w:color="auto" w:fill="FFFFFF"/>
        </w:rPr>
        <w:t xml:space="preserve">Lanier </w:t>
      </w:r>
      <w:r w:rsidRPr="004370FE">
        <w:rPr>
          <w:rFonts w:ascii="Book Antiqua" w:hAnsi="Book Antiqua" w:cstheme="majorBidi"/>
          <w:i/>
          <w:sz w:val="24"/>
          <w:szCs w:val="24"/>
          <w:shd w:val="clear" w:color="auto" w:fill="FFFFFF"/>
        </w:rPr>
        <w:t>et al</w:t>
      </w:r>
      <w:r w:rsidR="00FE2FDB" w:rsidRPr="004370FE">
        <w:rPr>
          <w:rFonts w:ascii="Book Antiqua" w:hAnsi="Book Antiqua" w:cstheme="majorBidi"/>
          <w:bCs/>
          <w:sz w:val="24"/>
          <w:szCs w:val="24"/>
          <w:vertAlign w:val="superscript"/>
        </w:rPr>
        <w:t>[28]</w:t>
      </w:r>
      <w:r w:rsidRPr="004370FE">
        <w:rPr>
          <w:rFonts w:ascii="Book Antiqua" w:hAnsi="Book Antiqua" w:cstheme="majorBidi"/>
          <w:sz w:val="24"/>
          <w:szCs w:val="24"/>
          <w:shd w:val="clear" w:color="auto" w:fill="FFFFFF"/>
        </w:rPr>
        <w:t>,</w:t>
      </w:r>
      <w:r w:rsidR="002A4E4B" w:rsidRPr="004370FE">
        <w:rPr>
          <w:rFonts w:ascii="Book Antiqua" w:hAnsi="Book Antiqua" w:cstheme="majorBidi"/>
          <w:sz w:val="24"/>
          <w:szCs w:val="24"/>
          <w:shd w:val="clear" w:color="auto" w:fill="FFFFFF"/>
        </w:rPr>
        <w:t xml:space="preserve"> </w:t>
      </w:r>
      <w:r w:rsidR="004420A3" w:rsidRPr="00FE2FDB">
        <w:rPr>
          <w:rFonts w:ascii="Book Antiqua" w:hAnsi="Book Antiqua" w:cstheme="majorBidi"/>
          <w:sz w:val="24"/>
          <w:szCs w:val="24"/>
        </w:rPr>
        <w:t xml:space="preserve">and </w:t>
      </w:r>
      <w:r w:rsidRPr="00FE2FDB">
        <w:rPr>
          <w:rFonts w:ascii="Book Antiqua" w:hAnsi="Book Antiqua" w:cstheme="majorBidi"/>
          <w:sz w:val="24"/>
          <w:szCs w:val="24"/>
        </w:rPr>
        <w:t>Yoon</w:t>
      </w:r>
      <w:r w:rsidRPr="00FE2FDB">
        <w:rPr>
          <w:rFonts w:ascii="Book Antiqua" w:hAnsi="Book Antiqua" w:cstheme="majorBidi"/>
          <w:sz w:val="24"/>
          <w:szCs w:val="24"/>
          <w:shd w:val="clear" w:color="auto" w:fill="FFFFFF" w:themeFill="background1"/>
        </w:rPr>
        <w:t xml:space="preserve"> </w:t>
      </w:r>
      <w:r w:rsidRPr="004370FE">
        <w:rPr>
          <w:rFonts w:ascii="Book Antiqua" w:hAnsi="Book Antiqua" w:cstheme="majorBidi"/>
          <w:i/>
          <w:sz w:val="24"/>
          <w:szCs w:val="24"/>
          <w:shd w:val="clear" w:color="auto" w:fill="FFFFFF" w:themeFill="background1"/>
        </w:rPr>
        <w:t>et al</w:t>
      </w:r>
      <w:r w:rsidR="00FE2FDB" w:rsidRPr="004370FE">
        <w:rPr>
          <w:rFonts w:ascii="Book Antiqua" w:hAnsi="Book Antiqua" w:cstheme="majorBidi"/>
          <w:bCs/>
          <w:sz w:val="24"/>
          <w:szCs w:val="24"/>
          <w:vertAlign w:val="superscript"/>
        </w:rPr>
        <w:t>[29]</w:t>
      </w:r>
      <w:r w:rsidRPr="00FE2FDB">
        <w:rPr>
          <w:rFonts w:ascii="Book Antiqua" w:hAnsi="Book Antiqua" w:cstheme="majorBidi"/>
          <w:sz w:val="24"/>
          <w:szCs w:val="24"/>
          <w:shd w:val="clear" w:color="auto" w:fill="FFFFFF" w:themeFill="background1"/>
        </w:rPr>
        <w:t xml:space="preserve">, reported that direct interaction between human NK cells and HCV-infected hepatoma cells downregulate NK cell NKG2D expression and effector function with diminished IFN-γ production. Another study done by </w:t>
      </w:r>
      <w:r w:rsidRPr="004370FE">
        <w:rPr>
          <w:rFonts w:ascii="Book Antiqua" w:hAnsi="Book Antiqua" w:cstheme="majorBidi"/>
          <w:sz w:val="24"/>
          <w:szCs w:val="24"/>
          <w:shd w:val="clear" w:color="auto" w:fill="FFFFFF"/>
        </w:rPr>
        <w:t>Kamiya</w:t>
      </w:r>
      <w:r w:rsidRPr="00FE2FDB">
        <w:rPr>
          <w:rFonts w:ascii="Book Antiqua" w:hAnsi="Book Antiqua" w:cstheme="majorBidi"/>
          <w:sz w:val="24"/>
          <w:szCs w:val="24"/>
          <w:shd w:val="clear" w:color="auto" w:fill="FFFFFF" w:themeFill="background1"/>
        </w:rPr>
        <w:t xml:space="preserve"> </w:t>
      </w:r>
      <w:r w:rsidRPr="004370FE">
        <w:rPr>
          <w:rFonts w:ascii="Book Antiqua" w:hAnsi="Book Antiqua" w:cstheme="majorBidi"/>
          <w:i/>
          <w:sz w:val="24"/>
          <w:szCs w:val="24"/>
          <w:shd w:val="clear" w:color="auto" w:fill="FFFFFF" w:themeFill="background1"/>
        </w:rPr>
        <w:t>et al</w:t>
      </w:r>
      <w:r w:rsidR="00FE2FDB" w:rsidRPr="00FE2FDB">
        <w:rPr>
          <w:rFonts w:ascii="Book Antiqua" w:hAnsi="Book Antiqua" w:cstheme="majorBidi"/>
          <w:sz w:val="24"/>
          <w:szCs w:val="24"/>
          <w:shd w:val="clear" w:color="auto" w:fill="FFFFFF" w:themeFill="background1"/>
          <w:vertAlign w:val="superscript"/>
        </w:rPr>
        <w:t>[30]</w:t>
      </w:r>
      <w:r w:rsidRPr="00FE2FDB">
        <w:rPr>
          <w:rFonts w:ascii="Book Antiqua" w:hAnsi="Book Antiqua" w:cstheme="majorBidi"/>
          <w:sz w:val="24"/>
          <w:szCs w:val="24"/>
          <w:shd w:val="clear" w:color="auto" w:fill="FFFFFF" w:themeFill="background1"/>
        </w:rPr>
        <w:t xml:space="preserve">, proved that NKG2D was an important mediator of anti-HCC activity. </w:t>
      </w:r>
      <w:r w:rsidRPr="00FE2FDB">
        <w:rPr>
          <w:rFonts w:ascii="Book Antiqua" w:hAnsi="Book Antiqua" w:cstheme="majorBidi"/>
          <w:sz w:val="24"/>
          <w:szCs w:val="24"/>
        </w:rPr>
        <w:t xml:space="preserve">On the contrary, </w:t>
      </w:r>
      <w:r w:rsidRPr="00FE2FDB">
        <w:rPr>
          <w:rFonts w:ascii="Book Antiqua" w:hAnsi="Book Antiqua" w:cstheme="majorBidi"/>
          <w:sz w:val="24"/>
          <w:szCs w:val="24"/>
          <w:shd w:val="clear" w:color="auto" w:fill="FFFFFF"/>
        </w:rPr>
        <w:t xml:space="preserve">Oliviero </w:t>
      </w:r>
      <w:r w:rsidRPr="004370FE">
        <w:rPr>
          <w:rFonts w:ascii="Book Antiqua" w:hAnsi="Book Antiqua" w:cstheme="majorBidi"/>
          <w:i/>
          <w:sz w:val="24"/>
          <w:szCs w:val="24"/>
          <w:shd w:val="clear" w:color="auto" w:fill="FFFFFF"/>
        </w:rPr>
        <w:t>et al</w:t>
      </w:r>
      <w:r w:rsidR="00FE2FDB" w:rsidRPr="004370FE">
        <w:rPr>
          <w:rFonts w:ascii="Book Antiqua" w:hAnsi="Book Antiqua" w:cstheme="majorBidi"/>
          <w:bCs/>
          <w:sz w:val="24"/>
          <w:szCs w:val="24"/>
          <w:shd w:val="clear" w:color="auto" w:fill="FFFFFF" w:themeFill="background1"/>
          <w:vertAlign w:val="superscript"/>
        </w:rPr>
        <w:t>[31]</w:t>
      </w:r>
      <w:r w:rsidRPr="00FE2FDB">
        <w:rPr>
          <w:rFonts w:ascii="Book Antiqua" w:hAnsi="Book Antiqua" w:cstheme="majorBidi"/>
          <w:sz w:val="24"/>
          <w:szCs w:val="24"/>
          <w:shd w:val="clear" w:color="auto" w:fill="FFFFFF"/>
        </w:rPr>
        <w:t>, found</w:t>
      </w:r>
      <w:r w:rsidRPr="00FE2FDB">
        <w:rPr>
          <w:rFonts w:ascii="Book Antiqua" w:hAnsi="Book Antiqua" w:cstheme="majorBidi"/>
          <w:sz w:val="24"/>
          <w:szCs w:val="24"/>
        </w:rPr>
        <w:t xml:space="preserve"> a decreased percentage of NK cells expressing the inhibitory receptor KIR3DL1 and a concomitant increase in the proportion of NKG2D</w:t>
      </w:r>
      <w:r w:rsidRPr="00FE2FDB">
        <w:rPr>
          <w:rFonts w:ascii="Book Antiqua" w:hAnsi="Book Antiqua" w:cstheme="majorBidi"/>
          <w:sz w:val="24"/>
          <w:szCs w:val="24"/>
          <w:vertAlign w:val="superscript"/>
        </w:rPr>
        <w:t>+</w:t>
      </w:r>
      <w:r w:rsidRPr="00FE2FDB">
        <w:rPr>
          <w:rFonts w:ascii="Book Antiqua" w:hAnsi="Book Antiqua" w:cstheme="majorBidi"/>
          <w:sz w:val="24"/>
          <w:szCs w:val="24"/>
        </w:rPr>
        <w:t> NK cells in Italian patients with chronic HCV. This could be explained by racial and environmental differences with different viral genotype, and also according to the clinical stage.</w:t>
      </w:r>
    </w:p>
    <w:p w14:paraId="748DFE0A" w14:textId="4F11840C" w:rsidR="00881150" w:rsidRPr="00FE2FDB" w:rsidRDefault="00881150" w:rsidP="00E80E72">
      <w:pPr>
        <w:snapToGrid w:val="0"/>
        <w:spacing w:after="0" w:line="360" w:lineRule="auto"/>
        <w:ind w:firstLineChars="100" w:firstLine="240"/>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shd w:val="clear" w:color="auto" w:fill="FFFFFF" w:themeFill="background1"/>
        </w:rPr>
        <w:lastRenderedPageBreak/>
        <w:t>Our results regarding DCs and NK cells were supported by assessment of the cytokine serum levels in the four studied groups. We found that there w</w:t>
      </w:r>
      <w:r w:rsidR="00C7125C" w:rsidRPr="00FE2FDB">
        <w:rPr>
          <w:rFonts w:ascii="Book Antiqua" w:hAnsi="Book Antiqua" w:cstheme="majorBidi"/>
          <w:sz w:val="24"/>
          <w:szCs w:val="24"/>
          <w:shd w:val="clear" w:color="auto" w:fill="FFFFFF" w:themeFill="background1"/>
        </w:rPr>
        <w:t>as</w:t>
      </w:r>
      <w:r w:rsidRPr="00FE2FDB">
        <w:rPr>
          <w:rFonts w:ascii="Book Antiqua" w:hAnsi="Book Antiqua" w:cstheme="majorBidi"/>
          <w:sz w:val="24"/>
          <w:szCs w:val="24"/>
          <w:shd w:val="clear" w:color="auto" w:fill="FFFFFF" w:themeFill="background1"/>
        </w:rPr>
        <w:t xml:space="preserve"> </w:t>
      </w:r>
      <w:r w:rsidRPr="00FE2FDB">
        <w:rPr>
          <w:rFonts w:ascii="Book Antiqua" w:hAnsi="Book Antiqua" w:cstheme="majorBidi"/>
          <w:sz w:val="24"/>
          <w:szCs w:val="24"/>
        </w:rPr>
        <w:t>a significant increase in IL-1β (</w:t>
      </w:r>
      <w:r w:rsidR="002904B7" w:rsidRPr="00FE2FDB">
        <w:rPr>
          <w:rFonts w:ascii="Book Antiqua" w:hAnsi="Book Antiqua" w:cstheme="majorBidi"/>
          <w:i/>
          <w:iCs/>
          <w:sz w:val="24"/>
          <w:szCs w:val="24"/>
        </w:rPr>
        <w:t>P</w:t>
      </w:r>
      <w:r w:rsidRPr="00FE2FDB">
        <w:rPr>
          <w:rFonts w:ascii="Book Antiqua" w:hAnsi="Book Antiqua"/>
          <w:sz w:val="24"/>
          <w:szCs w:val="24"/>
        </w:rPr>
        <w:t xml:space="preserve"> &lt;</w:t>
      </w:r>
      <w:r w:rsidR="00FE2FDB" w:rsidRPr="00FE2FDB">
        <w:rPr>
          <w:rFonts w:ascii="Book Antiqua" w:hAnsi="Book Antiqua"/>
          <w:sz w:val="24"/>
          <w:szCs w:val="24"/>
          <w:lang w:eastAsia="zh-CN"/>
        </w:rPr>
        <w:t xml:space="preserve"> </w:t>
      </w:r>
      <w:r w:rsidRPr="00FE2FDB">
        <w:rPr>
          <w:rFonts w:ascii="Book Antiqua" w:hAnsi="Book Antiqua"/>
          <w:sz w:val="24"/>
          <w:szCs w:val="24"/>
        </w:rPr>
        <w:t>0.001</w:t>
      </w:r>
      <w:r w:rsidRPr="00FE2FDB">
        <w:rPr>
          <w:rFonts w:ascii="Book Antiqua" w:hAnsi="Book Antiqua" w:cstheme="majorBidi"/>
          <w:sz w:val="24"/>
          <w:szCs w:val="24"/>
        </w:rPr>
        <w:t xml:space="preserve">) in HCC patients </w:t>
      </w:r>
      <w:r w:rsidR="004420A3" w:rsidRPr="00FE2FDB">
        <w:rPr>
          <w:rFonts w:ascii="Book Antiqua" w:hAnsi="Book Antiqua" w:cstheme="majorBidi"/>
          <w:sz w:val="24"/>
          <w:szCs w:val="24"/>
        </w:rPr>
        <w:t>compared</w:t>
      </w:r>
      <w:r w:rsidRPr="00FE2FDB">
        <w:rPr>
          <w:rFonts w:ascii="Book Antiqua" w:hAnsi="Book Antiqua" w:cstheme="majorBidi"/>
          <w:sz w:val="24"/>
          <w:szCs w:val="24"/>
        </w:rPr>
        <w:t xml:space="preserve"> to normal group</w:t>
      </w:r>
      <w:r w:rsidRPr="004370FE">
        <w:rPr>
          <w:rFonts w:ascii="Book Antiqua" w:hAnsi="Book Antiqua" w:cs="Arial"/>
          <w:sz w:val="24"/>
          <w:szCs w:val="24"/>
          <w:shd w:val="clear" w:color="auto" w:fill="FFFFFF"/>
        </w:rPr>
        <w:t>.</w:t>
      </w:r>
      <w:r w:rsidR="003E130A" w:rsidRPr="00FE2FDB">
        <w:rPr>
          <w:rFonts w:ascii="Book Antiqua" w:hAnsi="Book Antiqua" w:cs="Arial"/>
          <w:sz w:val="24"/>
          <w:szCs w:val="24"/>
          <w:shd w:val="clear" w:color="auto" w:fill="FFFFFF"/>
        </w:rPr>
        <w:t xml:space="preserve"> </w:t>
      </w:r>
      <w:r w:rsidRPr="00FE2FDB">
        <w:rPr>
          <w:rFonts w:ascii="Book Antiqua" w:hAnsi="Book Antiqua" w:cstheme="majorBidi"/>
          <w:sz w:val="24"/>
          <w:szCs w:val="24"/>
        </w:rPr>
        <w:t>However there was no statistical significant change in the serum level of IL-12 (</w:t>
      </w:r>
      <w:r w:rsidR="002904B7" w:rsidRPr="00FE2FDB">
        <w:rPr>
          <w:rFonts w:ascii="Book Antiqua" w:hAnsi="Book Antiqua" w:cstheme="majorBidi"/>
          <w:i/>
          <w:iCs/>
          <w:sz w:val="24"/>
          <w:szCs w:val="24"/>
        </w:rPr>
        <w:t>P</w:t>
      </w:r>
      <w:r w:rsidR="00971260">
        <w:rPr>
          <w:rFonts w:ascii="Book Antiqua" w:hAnsi="Book Antiqua"/>
          <w:sz w:val="24"/>
          <w:szCs w:val="24"/>
        </w:rPr>
        <w:t xml:space="preserve"> </w:t>
      </w:r>
      <w:r w:rsidR="0063123D" w:rsidRPr="00FE2FDB">
        <w:rPr>
          <w:rFonts w:ascii="Book Antiqua" w:hAnsi="Book Antiqua"/>
          <w:sz w:val="24"/>
          <w:szCs w:val="24"/>
        </w:rPr>
        <w:t xml:space="preserve">= </w:t>
      </w:r>
      <w:r w:rsidRPr="00FE2FDB">
        <w:rPr>
          <w:rFonts w:ascii="Book Antiqua" w:hAnsi="Book Antiqua"/>
          <w:sz w:val="24"/>
          <w:szCs w:val="24"/>
        </w:rPr>
        <w:t>0.393)</w:t>
      </w:r>
      <w:r w:rsidRPr="00FE2FDB">
        <w:rPr>
          <w:rFonts w:ascii="Book Antiqua" w:hAnsi="Book Antiqua" w:cstheme="majorBidi"/>
          <w:sz w:val="24"/>
          <w:szCs w:val="24"/>
        </w:rPr>
        <w:t xml:space="preserve"> among the four studied groups. Furthermore we had a significant increase in the serum level of IL-10 in cirrhosis and HCC group compared to </w:t>
      </w:r>
      <w:r w:rsidR="00C7125C" w:rsidRPr="00FE2FDB">
        <w:rPr>
          <w:rFonts w:ascii="Book Antiqua" w:hAnsi="Book Antiqua" w:cstheme="majorBidi"/>
          <w:sz w:val="24"/>
          <w:szCs w:val="24"/>
        </w:rPr>
        <w:t>NC</w:t>
      </w:r>
      <w:r w:rsidRPr="00FE2FDB">
        <w:rPr>
          <w:rFonts w:ascii="Book Antiqua" w:hAnsi="Book Antiqua" w:cstheme="majorBidi"/>
          <w:sz w:val="24"/>
          <w:szCs w:val="24"/>
        </w:rPr>
        <w:t xml:space="preserve">. This is </w:t>
      </w:r>
      <w:r w:rsidR="004420A3" w:rsidRPr="00FE2FDB">
        <w:rPr>
          <w:rFonts w:ascii="Book Antiqua" w:hAnsi="Book Antiqua" w:cstheme="majorBidi"/>
          <w:sz w:val="24"/>
          <w:szCs w:val="24"/>
        </w:rPr>
        <w:t>consistent</w:t>
      </w:r>
      <w:r w:rsidRPr="00FE2FDB">
        <w:rPr>
          <w:rFonts w:ascii="Book Antiqua" w:hAnsi="Book Antiqua" w:cstheme="majorBidi"/>
          <w:sz w:val="24"/>
          <w:szCs w:val="24"/>
        </w:rPr>
        <w:t xml:space="preserve"> with Accapezzato</w:t>
      </w:r>
      <w:r w:rsidRPr="00FE2FDB">
        <w:rPr>
          <w:rFonts w:ascii="Book Antiqua" w:hAnsi="Book Antiqua" w:cstheme="majorBidi"/>
          <w:sz w:val="24"/>
          <w:szCs w:val="24"/>
          <w:shd w:val="clear" w:color="auto" w:fill="FFFFFF" w:themeFill="background1"/>
        </w:rPr>
        <w:t xml:space="preserve"> </w:t>
      </w:r>
      <w:r w:rsidRPr="004370FE">
        <w:rPr>
          <w:rFonts w:ascii="Book Antiqua" w:hAnsi="Book Antiqua" w:cstheme="majorBidi"/>
          <w:i/>
          <w:sz w:val="24"/>
          <w:szCs w:val="24"/>
          <w:shd w:val="clear" w:color="auto" w:fill="FFFFFF" w:themeFill="background1"/>
        </w:rPr>
        <w:t>et al</w:t>
      </w:r>
      <w:r w:rsidRPr="004370FE">
        <w:rPr>
          <w:rFonts w:ascii="Book Antiqua" w:hAnsi="Book Antiqua" w:cstheme="majorBidi"/>
          <w:bCs/>
          <w:sz w:val="24"/>
          <w:szCs w:val="24"/>
          <w:shd w:val="clear" w:color="auto" w:fill="FFFFFF" w:themeFill="background1"/>
          <w:vertAlign w:val="superscript"/>
        </w:rPr>
        <w:t>[32]</w:t>
      </w:r>
      <w:r w:rsidRPr="00FE2FDB">
        <w:rPr>
          <w:rFonts w:ascii="Book Antiqua" w:hAnsi="Book Antiqua" w:cstheme="majorBidi"/>
          <w:sz w:val="24"/>
          <w:szCs w:val="24"/>
          <w:shd w:val="clear" w:color="auto" w:fill="FFFFFF" w:themeFill="background1"/>
        </w:rPr>
        <w:t>. IL-10 is important for allowing liver NK cells to maintain immune- tolerant states</w:t>
      </w:r>
      <w:r w:rsidRPr="004370FE">
        <w:rPr>
          <w:rFonts w:ascii="Book Antiqua" w:hAnsi="Book Antiqua" w:cstheme="majorBidi"/>
          <w:bCs/>
          <w:sz w:val="24"/>
          <w:szCs w:val="24"/>
          <w:shd w:val="clear" w:color="auto" w:fill="FFFFFF" w:themeFill="background1"/>
          <w:vertAlign w:val="superscript"/>
        </w:rPr>
        <w:t>[33]</w:t>
      </w:r>
      <w:r w:rsidRPr="00FE2FDB">
        <w:rPr>
          <w:rFonts w:ascii="Book Antiqua" w:hAnsi="Book Antiqua" w:cstheme="majorBidi"/>
          <w:sz w:val="24"/>
          <w:szCs w:val="24"/>
          <w:shd w:val="clear" w:color="auto" w:fill="FFFFFF" w:themeFill="background1"/>
        </w:rPr>
        <w:t xml:space="preserve">. Its significant increase in HCC patients is </w:t>
      </w:r>
      <w:r w:rsidR="00A56F17" w:rsidRPr="00FE2FDB">
        <w:rPr>
          <w:rFonts w:ascii="Book Antiqua" w:hAnsi="Book Antiqua" w:cstheme="majorBidi"/>
          <w:sz w:val="24"/>
          <w:szCs w:val="24"/>
          <w:shd w:val="clear" w:color="auto" w:fill="FFFFFF" w:themeFill="background1"/>
        </w:rPr>
        <w:t xml:space="preserve">responsible for the </w:t>
      </w:r>
      <w:r w:rsidRPr="00FE2FDB">
        <w:rPr>
          <w:rFonts w:ascii="Book Antiqua" w:hAnsi="Book Antiqua" w:cstheme="majorBidi"/>
          <w:sz w:val="24"/>
          <w:szCs w:val="24"/>
          <w:shd w:val="clear" w:color="auto" w:fill="FFFFFF" w:themeFill="background1"/>
        </w:rPr>
        <w:t xml:space="preserve">abnormal tolerant NK cells </w:t>
      </w:r>
      <w:r w:rsidR="00A56F17" w:rsidRPr="00FE2FDB">
        <w:rPr>
          <w:rFonts w:ascii="Book Antiqua" w:hAnsi="Book Antiqua" w:cstheme="majorBidi"/>
          <w:sz w:val="24"/>
          <w:szCs w:val="24"/>
          <w:shd w:val="clear" w:color="auto" w:fill="FFFFFF" w:themeFill="background1"/>
        </w:rPr>
        <w:t xml:space="preserve">that </w:t>
      </w:r>
      <w:r w:rsidRPr="00FE2FDB">
        <w:rPr>
          <w:rFonts w:ascii="Book Antiqua" w:hAnsi="Book Antiqua" w:cstheme="majorBidi"/>
          <w:sz w:val="24"/>
          <w:szCs w:val="24"/>
          <w:shd w:val="clear" w:color="auto" w:fill="FFFFFF" w:themeFill="background1"/>
        </w:rPr>
        <w:t>cannot eliminate infected or transformed cells, which leads to immune evasion.</w:t>
      </w:r>
    </w:p>
    <w:p w14:paraId="0657B55B" w14:textId="774A3563" w:rsidR="00881150" w:rsidRPr="004370FE" w:rsidRDefault="00881150" w:rsidP="00E80E72">
      <w:pPr>
        <w:snapToGrid w:val="0"/>
        <w:spacing w:after="0" w:line="360" w:lineRule="auto"/>
        <w:ind w:firstLineChars="100" w:firstLine="240"/>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shd w:val="clear" w:color="auto" w:fill="FFFFFF" w:themeFill="background1"/>
        </w:rPr>
        <w:t xml:space="preserve">In the current study, there was </w:t>
      </w:r>
      <w:r w:rsidRPr="00FE2FDB">
        <w:rPr>
          <w:rFonts w:ascii="Book Antiqua" w:hAnsi="Book Antiqua" w:cstheme="majorBidi"/>
          <w:sz w:val="24"/>
          <w:szCs w:val="24"/>
        </w:rPr>
        <w:t xml:space="preserve">a significant decrease of the serum levels of IFN-γ in chronic HCV hepatitis, cirrhosis and HCC patients in </w:t>
      </w:r>
      <w:r w:rsidR="00C7125C" w:rsidRPr="00FE2FDB">
        <w:rPr>
          <w:rFonts w:ascii="Book Antiqua" w:hAnsi="Book Antiqua" w:cstheme="majorBidi"/>
          <w:sz w:val="24"/>
          <w:szCs w:val="24"/>
        </w:rPr>
        <w:t>comparison to NC</w:t>
      </w:r>
      <w:r w:rsidRPr="00FE2FDB">
        <w:rPr>
          <w:rFonts w:ascii="Book Antiqua" w:hAnsi="Book Antiqua" w:cstheme="majorBidi"/>
          <w:sz w:val="24"/>
          <w:szCs w:val="24"/>
        </w:rPr>
        <w:t xml:space="preserve"> (</w:t>
      </w:r>
      <w:r w:rsidR="002904B7" w:rsidRPr="00FE2FDB">
        <w:rPr>
          <w:rFonts w:ascii="Book Antiqua" w:hAnsi="Book Antiqua" w:cstheme="majorBidi"/>
          <w:i/>
          <w:iCs/>
          <w:sz w:val="24"/>
          <w:szCs w:val="24"/>
        </w:rPr>
        <w:t>P</w:t>
      </w:r>
      <w:r w:rsidRPr="00FE2FDB">
        <w:rPr>
          <w:rFonts w:ascii="Book Antiqua" w:hAnsi="Book Antiqua"/>
          <w:sz w:val="24"/>
          <w:szCs w:val="24"/>
        </w:rPr>
        <w:t xml:space="preserve"> &lt;</w:t>
      </w:r>
      <w:r w:rsidR="00FE2FDB" w:rsidRPr="00FE2FDB">
        <w:rPr>
          <w:rFonts w:ascii="Book Antiqua" w:hAnsi="Book Antiqua"/>
          <w:sz w:val="24"/>
          <w:szCs w:val="24"/>
          <w:lang w:eastAsia="zh-CN"/>
        </w:rPr>
        <w:t xml:space="preserve"> </w:t>
      </w:r>
      <w:r w:rsidRPr="00FE2FDB">
        <w:rPr>
          <w:rFonts w:ascii="Book Antiqua" w:hAnsi="Book Antiqua"/>
          <w:sz w:val="24"/>
          <w:szCs w:val="24"/>
        </w:rPr>
        <w:t>0.001</w:t>
      </w:r>
      <w:r w:rsidRPr="00FE2FDB">
        <w:rPr>
          <w:rFonts w:ascii="Book Antiqua" w:hAnsi="Book Antiqua" w:cstheme="majorBidi"/>
          <w:sz w:val="24"/>
          <w:szCs w:val="24"/>
        </w:rPr>
        <w:t>).</w:t>
      </w:r>
      <w:r w:rsidR="00C7125C" w:rsidRPr="00FE2FDB">
        <w:rPr>
          <w:rFonts w:ascii="Book Antiqua" w:hAnsi="Book Antiqua" w:cstheme="majorBidi"/>
          <w:sz w:val="24"/>
          <w:szCs w:val="24"/>
        </w:rPr>
        <w:t xml:space="preserve"> T</w:t>
      </w:r>
      <w:r w:rsidRPr="00FE2FDB">
        <w:rPr>
          <w:rFonts w:ascii="Book Antiqua" w:hAnsi="Book Antiqua" w:cstheme="majorBidi"/>
          <w:sz w:val="24"/>
          <w:szCs w:val="24"/>
        </w:rPr>
        <w:t>his</w:t>
      </w:r>
      <w:r w:rsidR="00C7125C" w:rsidRPr="00FE2FDB">
        <w:rPr>
          <w:rFonts w:ascii="Book Antiqua" w:hAnsi="Book Antiqua" w:cstheme="majorBidi"/>
          <w:sz w:val="24"/>
          <w:szCs w:val="24"/>
        </w:rPr>
        <w:t xml:space="preserve"> is</w:t>
      </w:r>
      <w:r w:rsidRPr="00FE2FDB">
        <w:rPr>
          <w:rFonts w:ascii="Book Antiqua" w:hAnsi="Book Antiqua" w:cstheme="majorBidi"/>
          <w:sz w:val="24"/>
          <w:szCs w:val="24"/>
        </w:rPr>
        <w:t xml:space="preserve"> in agreement with </w:t>
      </w:r>
      <w:r w:rsidRPr="004370FE">
        <w:rPr>
          <w:rFonts w:ascii="Book Antiqua" w:hAnsi="Book Antiqua" w:cstheme="majorBidi"/>
          <w:sz w:val="24"/>
          <w:szCs w:val="24"/>
          <w:shd w:val="clear" w:color="auto" w:fill="FFFFFF"/>
        </w:rPr>
        <w:t xml:space="preserve">Li </w:t>
      </w:r>
      <w:r w:rsidRPr="00683DCE">
        <w:rPr>
          <w:rFonts w:ascii="Book Antiqua" w:hAnsi="Book Antiqua" w:cstheme="majorBidi"/>
          <w:i/>
          <w:sz w:val="24"/>
          <w:szCs w:val="24"/>
          <w:shd w:val="clear" w:color="auto" w:fill="FFFFFF"/>
        </w:rPr>
        <w:t>et al</w:t>
      </w:r>
      <w:r w:rsidR="00683DCE" w:rsidRPr="004370FE">
        <w:rPr>
          <w:rFonts w:ascii="Book Antiqua" w:hAnsi="Book Antiqua" w:cstheme="majorBidi"/>
          <w:bCs/>
          <w:sz w:val="24"/>
          <w:szCs w:val="24"/>
          <w:shd w:val="clear" w:color="auto" w:fill="FFFFFF" w:themeFill="background1"/>
          <w:vertAlign w:val="superscript"/>
        </w:rPr>
        <w:t>[34]</w:t>
      </w:r>
      <w:r w:rsidRPr="004370FE">
        <w:rPr>
          <w:rFonts w:ascii="Book Antiqua" w:hAnsi="Book Antiqua" w:cstheme="majorBidi"/>
          <w:sz w:val="24"/>
          <w:szCs w:val="24"/>
          <w:shd w:val="clear" w:color="auto" w:fill="FFFFFF"/>
        </w:rPr>
        <w:t xml:space="preserve">, who found that </w:t>
      </w:r>
      <w:r w:rsidRPr="00FE2FDB">
        <w:rPr>
          <w:rFonts w:ascii="Book Antiqua" w:hAnsi="Book Antiqua" w:cstheme="majorBidi"/>
          <w:sz w:val="24"/>
          <w:szCs w:val="24"/>
          <w:shd w:val="clear" w:color="auto" w:fill="FFFFFF" w:themeFill="background1"/>
        </w:rPr>
        <w:t xml:space="preserve">NK cells cultured with cancer-associated fibroblasts from HCC (H-CAFs) downregulate NKG2D and NKp46 and decrease expression of Granzyme B, perforin, and INF-γ. Later, another study showed that TGF-β and IL-10 in hepatic carcinoma patients induce the expression of microRNA (miR)-146a, which causes reduced IFN-γ production and cytotoxicity, </w:t>
      </w:r>
      <w:r w:rsidR="00683DCE">
        <w:rPr>
          <w:rFonts w:ascii="Book Antiqua" w:hAnsi="Book Antiqua" w:cstheme="majorBidi"/>
          <w:sz w:val="24"/>
          <w:szCs w:val="24"/>
          <w:shd w:val="clear" w:color="auto" w:fill="FFFFFF" w:themeFill="background1"/>
        </w:rPr>
        <w:t>resulting in a poorer prognosis</w:t>
      </w:r>
      <w:r w:rsidRPr="004370FE">
        <w:rPr>
          <w:rFonts w:ascii="Book Antiqua" w:hAnsi="Book Antiqua" w:cstheme="majorBidi"/>
          <w:bCs/>
          <w:sz w:val="24"/>
          <w:szCs w:val="24"/>
          <w:shd w:val="clear" w:color="auto" w:fill="FFFFFF" w:themeFill="background1"/>
          <w:vertAlign w:val="superscript"/>
        </w:rPr>
        <w:t>[35]</w:t>
      </w:r>
      <w:r w:rsidRPr="00FE2FDB">
        <w:rPr>
          <w:rFonts w:ascii="Book Antiqua" w:hAnsi="Book Antiqua" w:cstheme="majorBidi"/>
          <w:sz w:val="24"/>
          <w:szCs w:val="24"/>
          <w:shd w:val="clear" w:color="auto" w:fill="FFFFFF" w:themeFill="background1"/>
        </w:rPr>
        <w:t>. Meanwhile</w:t>
      </w:r>
      <w:r w:rsidR="00C7125C" w:rsidRPr="00FE2FDB">
        <w:rPr>
          <w:rFonts w:ascii="Book Antiqua" w:hAnsi="Book Antiqua" w:cstheme="majorBidi"/>
          <w:sz w:val="24"/>
          <w:szCs w:val="24"/>
          <w:shd w:val="clear" w:color="auto" w:fill="FFFFFF" w:themeFill="background1"/>
        </w:rPr>
        <w:t xml:space="preserve"> </w:t>
      </w:r>
      <w:r w:rsidRPr="00FE2FDB">
        <w:rPr>
          <w:rFonts w:ascii="Book Antiqua" w:hAnsi="Book Antiqua" w:cstheme="majorBidi"/>
          <w:sz w:val="24"/>
          <w:szCs w:val="24"/>
          <w:shd w:val="clear" w:color="auto" w:fill="FFFFFF"/>
        </w:rPr>
        <w:t xml:space="preserve">Zhang </w:t>
      </w:r>
      <w:r w:rsidRPr="00571D82">
        <w:rPr>
          <w:rFonts w:ascii="Book Antiqua" w:hAnsi="Book Antiqua" w:cstheme="majorBidi"/>
          <w:i/>
          <w:sz w:val="24"/>
          <w:szCs w:val="24"/>
          <w:shd w:val="clear" w:color="auto" w:fill="FFFFFF"/>
        </w:rPr>
        <w:t>et al</w:t>
      </w:r>
      <w:r w:rsidR="00571D82" w:rsidRPr="004370FE">
        <w:rPr>
          <w:rFonts w:ascii="Book Antiqua" w:hAnsi="Book Antiqua" w:cstheme="majorBidi"/>
          <w:bCs/>
          <w:sz w:val="24"/>
          <w:szCs w:val="24"/>
          <w:shd w:val="clear" w:color="auto" w:fill="FFFFFF" w:themeFill="background1"/>
          <w:vertAlign w:val="superscript"/>
        </w:rPr>
        <w:t>[36]</w:t>
      </w:r>
      <w:r w:rsidRPr="00FE2FDB">
        <w:rPr>
          <w:rFonts w:ascii="Book Antiqua" w:hAnsi="Book Antiqua" w:cstheme="majorBidi"/>
          <w:sz w:val="24"/>
          <w:szCs w:val="24"/>
          <w:shd w:val="clear" w:color="auto" w:fill="FFFFFF"/>
        </w:rPr>
        <w:t xml:space="preserve"> found that </w:t>
      </w:r>
      <w:r w:rsidRPr="00FE2FDB">
        <w:rPr>
          <w:rFonts w:ascii="Book Antiqua" w:hAnsi="Book Antiqua" w:cstheme="majorBidi"/>
          <w:sz w:val="24"/>
          <w:szCs w:val="24"/>
          <w:shd w:val="clear" w:color="auto" w:fill="FFFFFF" w:themeFill="background1"/>
        </w:rPr>
        <w:t>MDSCs selectively suppressed the IFN-γ production deriving from NKT cells through membrane-bound TGF-β.</w:t>
      </w:r>
    </w:p>
    <w:p w14:paraId="6DD510F0" w14:textId="695FDE96" w:rsidR="00881150" w:rsidRPr="00FE2FDB" w:rsidRDefault="00881150" w:rsidP="00E80E72">
      <w:pPr>
        <w:autoSpaceDE w:val="0"/>
        <w:autoSpaceDN w:val="0"/>
        <w:adjustRightInd w:val="0"/>
        <w:snapToGrid w:val="0"/>
        <w:spacing w:after="0" w:line="360" w:lineRule="auto"/>
        <w:ind w:firstLineChars="100" w:firstLine="240"/>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shd w:val="clear" w:color="auto" w:fill="FFFFFF" w:themeFill="background1"/>
        </w:rPr>
        <w:t>IL-2 plays a critical role in the activation of immune system which could be used to eradicate cancer. It had been demonstrated as monotherapy, and was approved for metastatic renal cell carcinoma and metastatic melanoma by FDA</w:t>
      </w:r>
      <w:r w:rsidRPr="004370FE">
        <w:rPr>
          <w:rFonts w:ascii="Book Antiqua" w:hAnsi="Book Antiqua" w:cstheme="majorBidi"/>
          <w:bCs/>
          <w:sz w:val="24"/>
          <w:szCs w:val="24"/>
          <w:shd w:val="clear" w:color="auto" w:fill="FFFFFF" w:themeFill="background1"/>
          <w:vertAlign w:val="superscript"/>
        </w:rPr>
        <w:t>[37]</w:t>
      </w:r>
      <w:r w:rsidRPr="00FE2FDB">
        <w:rPr>
          <w:rFonts w:ascii="Book Antiqua" w:hAnsi="Book Antiqua" w:cstheme="majorBidi"/>
          <w:sz w:val="24"/>
          <w:szCs w:val="24"/>
          <w:shd w:val="clear" w:color="auto" w:fill="FFFFFF" w:themeFill="background1"/>
        </w:rPr>
        <w:t xml:space="preserve">. Our results showed a significant increase in </w:t>
      </w:r>
      <w:r w:rsidR="002904B7" w:rsidRPr="00FE2FDB">
        <w:rPr>
          <w:rFonts w:ascii="Book Antiqua" w:hAnsi="Book Antiqua" w:cstheme="majorBidi"/>
          <w:sz w:val="24"/>
          <w:szCs w:val="24"/>
          <w:shd w:val="clear" w:color="auto" w:fill="FFFFFF" w:themeFill="background1"/>
        </w:rPr>
        <w:t>TNF-αR2 (</w:t>
      </w:r>
      <w:r w:rsidR="002904B7" w:rsidRPr="00FE2FDB">
        <w:rPr>
          <w:rFonts w:ascii="Book Antiqua" w:hAnsi="Book Antiqua" w:cstheme="majorBidi"/>
          <w:i/>
          <w:iCs/>
          <w:sz w:val="24"/>
          <w:szCs w:val="24"/>
        </w:rPr>
        <w:t>P</w:t>
      </w:r>
      <w:r w:rsidRPr="00FE2FDB">
        <w:rPr>
          <w:rFonts w:ascii="Book Antiqua" w:hAnsi="Book Antiqua" w:cstheme="majorBidi"/>
          <w:sz w:val="24"/>
          <w:szCs w:val="24"/>
          <w:shd w:val="clear" w:color="auto" w:fill="FFFFFF" w:themeFill="background1"/>
        </w:rPr>
        <w:t xml:space="preserve"> &lt;</w:t>
      </w:r>
      <w:r w:rsidR="00FE2FDB" w:rsidRPr="00FE2FDB">
        <w:rPr>
          <w:rFonts w:ascii="Book Antiqua" w:hAnsi="Book Antiqua" w:cstheme="majorBidi"/>
          <w:sz w:val="24"/>
          <w:szCs w:val="24"/>
          <w:shd w:val="clear" w:color="auto" w:fill="FFFFFF" w:themeFill="background1"/>
          <w:lang w:eastAsia="zh-CN"/>
        </w:rPr>
        <w:t xml:space="preserve"> </w:t>
      </w:r>
      <w:r w:rsidRPr="00FE2FDB">
        <w:rPr>
          <w:rFonts w:ascii="Book Antiqua" w:hAnsi="Book Antiqua" w:cstheme="majorBidi"/>
          <w:sz w:val="24"/>
          <w:szCs w:val="24"/>
          <w:shd w:val="clear" w:color="auto" w:fill="FFFFFF" w:themeFill="background1"/>
        </w:rPr>
        <w:t xml:space="preserve">0.001), and significant decrease in </w:t>
      </w:r>
      <w:r w:rsidR="002904B7" w:rsidRPr="00FE2FDB">
        <w:rPr>
          <w:rFonts w:ascii="Book Antiqua" w:hAnsi="Book Antiqua" w:cstheme="majorBidi"/>
          <w:sz w:val="24"/>
          <w:szCs w:val="24"/>
          <w:shd w:val="clear" w:color="auto" w:fill="FFFFFF" w:themeFill="background1"/>
        </w:rPr>
        <w:t>IL-2 (</w:t>
      </w:r>
      <w:r w:rsidR="002904B7" w:rsidRPr="00FE2FDB">
        <w:rPr>
          <w:rFonts w:ascii="Book Antiqua" w:hAnsi="Book Antiqua" w:cstheme="majorBidi"/>
          <w:i/>
          <w:iCs/>
          <w:sz w:val="24"/>
          <w:szCs w:val="24"/>
        </w:rPr>
        <w:t>P</w:t>
      </w:r>
      <w:r w:rsidRPr="00FE2FDB">
        <w:rPr>
          <w:rFonts w:ascii="Book Antiqua" w:hAnsi="Book Antiqua" w:cstheme="majorBidi"/>
          <w:sz w:val="24"/>
          <w:szCs w:val="24"/>
          <w:shd w:val="clear" w:color="auto" w:fill="FFFFFF" w:themeFill="background1"/>
        </w:rPr>
        <w:t xml:space="preserve"> &lt;</w:t>
      </w:r>
      <w:r w:rsidR="00FE2FDB" w:rsidRPr="00FE2FDB">
        <w:rPr>
          <w:rFonts w:ascii="Book Antiqua" w:hAnsi="Book Antiqua" w:cstheme="majorBidi"/>
          <w:sz w:val="24"/>
          <w:szCs w:val="24"/>
          <w:shd w:val="clear" w:color="auto" w:fill="FFFFFF" w:themeFill="background1"/>
          <w:lang w:eastAsia="zh-CN"/>
        </w:rPr>
        <w:t xml:space="preserve"> </w:t>
      </w:r>
      <w:r w:rsidRPr="00FE2FDB">
        <w:rPr>
          <w:rFonts w:ascii="Book Antiqua" w:hAnsi="Book Antiqua" w:cstheme="majorBidi"/>
          <w:sz w:val="24"/>
          <w:szCs w:val="24"/>
          <w:shd w:val="clear" w:color="auto" w:fill="FFFFFF" w:themeFill="background1"/>
        </w:rPr>
        <w:t>0.001) in HCC patients in relation to other groups, that consistent wit</w:t>
      </w:r>
      <w:r w:rsidR="00CA483E" w:rsidRPr="00FE2FDB">
        <w:rPr>
          <w:rFonts w:ascii="Book Antiqua" w:hAnsi="Book Antiqua" w:cstheme="majorBidi"/>
          <w:sz w:val="24"/>
          <w:szCs w:val="24"/>
          <w:shd w:val="clear" w:color="auto" w:fill="FFFFFF" w:themeFill="background1"/>
        </w:rPr>
        <w:t>h our previous results</w:t>
      </w:r>
      <w:r w:rsidR="00683DCE">
        <w:rPr>
          <w:rFonts w:ascii="Book Antiqua" w:hAnsi="Book Antiqua" w:cstheme="majorBidi"/>
          <w:bCs/>
          <w:sz w:val="24"/>
          <w:szCs w:val="24"/>
          <w:shd w:val="clear" w:color="auto" w:fill="FFFFFF" w:themeFill="background1"/>
          <w:vertAlign w:val="superscript"/>
        </w:rPr>
        <w:t>[38,</w:t>
      </w:r>
      <w:r w:rsidR="00CA483E" w:rsidRPr="004370FE">
        <w:rPr>
          <w:rFonts w:ascii="Book Antiqua" w:hAnsi="Book Antiqua" w:cstheme="majorBidi"/>
          <w:bCs/>
          <w:sz w:val="24"/>
          <w:szCs w:val="24"/>
          <w:shd w:val="clear" w:color="auto" w:fill="FFFFFF" w:themeFill="background1"/>
          <w:vertAlign w:val="superscript"/>
        </w:rPr>
        <w:t>39]</w:t>
      </w:r>
      <w:r w:rsidR="00CA483E" w:rsidRPr="00FE2FDB">
        <w:rPr>
          <w:rFonts w:ascii="Book Antiqua" w:hAnsi="Book Antiqua" w:cstheme="majorBidi"/>
          <w:sz w:val="24"/>
          <w:szCs w:val="24"/>
          <w:shd w:val="clear" w:color="auto" w:fill="FFFFFF" w:themeFill="background1"/>
        </w:rPr>
        <w:t xml:space="preserve"> that</w:t>
      </w:r>
      <w:r w:rsidR="00C7125C" w:rsidRPr="00FE2FDB">
        <w:rPr>
          <w:rFonts w:ascii="Book Antiqua" w:hAnsi="Book Antiqua" w:cstheme="majorBidi"/>
          <w:sz w:val="24"/>
          <w:szCs w:val="24"/>
          <w:shd w:val="clear" w:color="auto" w:fill="FFFFFF" w:themeFill="background1"/>
        </w:rPr>
        <w:t xml:space="preserve"> c</w:t>
      </w:r>
      <w:r w:rsidRPr="00FE2FDB">
        <w:rPr>
          <w:rFonts w:ascii="Book Antiqua" w:hAnsi="Book Antiqua" w:cstheme="majorBidi"/>
          <w:sz w:val="24"/>
          <w:szCs w:val="24"/>
          <w:shd w:val="clear" w:color="auto" w:fill="FFFFFF" w:themeFill="background1"/>
        </w:rPr>
        <w:t xml:space="preserve">oncluded the possible use of serum TNFR-II, IL-2Ra and IL-8, as combined </w:t>
      </w:r>
      <w:r w:rsidR="00C7125C" w:rsidRPr="00FE2FDB">
        <w:rPr>
          <w:rFonts w:ascii="Book Antiqua" w:hAnsi="Book Antiqua" w:cstheme="majorBidi"/>
          <w:sz w:val="24"/>
          <w:szCs w:val="24"/>
          <w:shd w:val="clear" w:color="auto" w:fill="FFFFFF" w:themeFill="background1"/>
        </w:rPr>
        <w:t>bio</w:t>
      </w:r>
      <w:r w:rsidRPr="00FE2FDB">
        <w:rPr>
          <w:rFonts w:ascii="Book Antiqua" w:hAnsi="Book Antiqua" w:cstheme="majorBidi"/>
          <w:sz w:val="24"/>
          <w:szCs w:val="24"/>
          <w:shd w:val="clear" w:color="auto" w:fill="FFFFFF" w:themeFill="background1"/>
        </w:rPr>
        <w:t>markers in HCV infected patients at high risk of developing HCC.</w:t>
      </w:r>
    </w:p>
    <w:p w14:paraId="21F7BFD3" w14:textId="5632ED1F" w:rsidR="00881150" w:rsidRPr="00FE2FDB" w:rsidRDefault="00881150" w:rsidP="00E80E72">
      <w:pPr>
        <w:snapToGrid w:val="0"/>
        <w:spacing w:after="0" w:line="360" w:lineRule="auto"/>
        <w:ind w:firstLineChars="100" w:firstLine="240"/>
        <w:jc w:val="both"/>
        <w:rPr>
          <w:rFonts w:ascii="Book Antiqua" w:hAnsi="Book Antiqua" w:cstheme="majorBidi"/>
          <w:sz w:val="24"/>
          <w:szCs w:val="24"/>
        </w:rPr>
      </w:pPr>
      <w:r w:rsidRPr="00FE2FDB">
        <w:rPr>
          <w:rFonts w:ascii="Book Antiqua" w:hAnsi="Book Antiqua" w:cstheme="majorBidi"/>
          <w:sz w:val="24"/>
          <w:szCs w:val="24"/>
          <w:shd w:val="clear" w:color="auto" w:fill="FFFFFF" w:themeFill="background1"/>
        </w:rPr>
        <w:t xml:space="preserve">Another important finding in the current study was that HCC patients had a significant </w:t>
      </w:r>
      <w:r w:rsidRPr="00FE2FDB">
        <w:rPr>
          <w:rFonts w:ascii="Book Antiqua" w:hAnsi="Book Antiqua" w:cstheme="majorBidi"/>
          <w:sz w:val="24"/>
          <w:szCs w:val="24"/>
        </w:rPr>
        <w:t xml:space="preserve">decrease of </w:t>
      </w:r>
      <w:r w:rsidRPr="00FE2FDB">
        <w:rPr>
          <w:rFonts w:ascii="Book Antiqua" w:hAnsi="Book Antiqua" w:cstheme="majorBidi"/>
          <w:sz w:val="24"/>
          <w:szCs w:val="24"/>
          <w:shd w:val="clear" w:color="auto" w:fill="FFFFFF" w:themeFill="background1"/>
        </w:rPr>
        <w:t>active NK cells CD56+/CD314+</w:t>
      </w:r>
      <w:r w:rsidR="00FE2FDB" w:rsidRPr="00FE2FDB">
        <w:rPr>
          <w:rFonts w:ascii="Book Antiqua" w:hAnsi="Book Antiqua" w:cstheme="majorBidi"/>
          <w:sz w:val="24"/>
          <w:szCs w:val="24"/>
          <w:shd w:val="clear" w:color="auto" w:fill="FFFFFF" w:themeFill="background1"/>
          <w:lang w:eastAsia="zh-CN"/>
        </w:rPr>
        <w:t xml:space="preserve"> </w:t>
      </w:r>
      <w:r w:rsidR="00C7125C" w:rsidRPr="00FE2FDB">
        <w:rPr>
          <w:rFonts w:ascii="Book Antiqua" w:hAnsi="Book Antiqua" w:cstheme="majorBidi"/>
          <w:sz w:val="24"/>
          <w:szCs w:val="24"/>
        </w:rPr>
        <w:t>(</w:t>
      </w:r>
      <w:r w:rsidR="00C7125C" w:rsidRPr="004370FE">
        <w:rPr>
          <w:rFonts w:ascii="Book Antiqua" w:hAnsi="Book Antiqua" w:cstheme="majorBidi"/>
          <w:i/>
          <w:sz w:val="24"/>
          <w:szCs w:val="24"/>
        </w:rPr>
        <w:t>P</w:t>
      </w:r>
      <w:r w:rsidR="00C7125C" w:rsidRPr="00FE2FDB">
        <w:rPr>
          <w:rFonts w:ascii="Book Antiqua" w:hAnsi="Book Antiqua" w:cstheme="majorBidi"/>
          <w:sz w:val="24"/>
          <w:szCs w:val="24"/>
        </w:rPr>
        <w:t xml:space="preserve"> </w:t>
      </w:r>
      <w:r w:rsidRPr="00FE2FDB">
        <w:rPr>
          <w:rFonts w:ascii="Book Antiqua" w:hAnsi="Book Antiqua" w:cstheme="majorBidi"/>
          <w:sz w:val="24"/>
          <w:szCs w:val="24"/>
        </w:rPr>
        <w:t xml:space="preserve">&lt; 0.05), and active pDCs </w:t>
      </w:r>
      <w:r w:rsidRPr="00FE2FDB">
        <w:rPr>
          <w:rFonts w:ascii="Book Antiqua" w:hAnsi="Book Antiqua" w:cstheme="majorBidi"/>
          <w:sz w:val="24"/>
          <w:szCs w:val="24"/>
        </w:rPr>
        <w:lastRenderedPageBreak/>
        <w:t>CD303</w:t>
      </w:r>
      <w:r w:rsidRPr="004370FE">
        <w:rPr>
          <w:rFonts w:ascii="Book Antiqua" w:hAnsi="Book Antiqua" w:cstheme="majorBidi"/>
          <w:sz w:val="24"/>
          <w:szCs w:val="24"/>
        </w:rPr>
        <w:t>+</w:t>
      </w:r>
      <w:r w:rsidRPr="00FE2FDB">
        <w:rPr>
          <w:rFonts w:ascii="Book Antiqua" w:hAnsi="Book Antiqua" w:cstheme="majorBidi"/>
          <w:sz w:val="24"/>
          <w:szCs w:val="24"/>
        </w:rPr>
        <w:t>, CD40</w:t>
      </w:r>
      <w:r w:rsidRPr="004370FE">
        <w:rPr>
          <w:rFonts w:ascii="Book Antiqua" w:hAnsi="Book Antiqua" w:cstheme="majorBidi"/>
          <w:sz w:val="24"/>
          <w:szCs w:val="24"/>
        </w:rPr>
        <w:t>+</w:t>
      </w:r>
      <w:r w:rsidR="00C7125C" w:rsidRPr="00FE2FDB">
        <w:rPr>
          <w:rFonts w:ascii="Book Antiqua" w:hAnsi="Book Antiqua" w:cstheme="majorBidi"/>
          <w:sz w:val="24"/>
          <w:szCs w:val="24"/>
        </w:rPr>
        <w:t xml:space="preserve"> (</w:t>
      </w:r>
      <w:r w:rsidR="00C7125C" w:rsidRPr="00BC06BA">
        <w:rPr>
          <w:rFonts w:ascii="Book Antiqua" w:hAnsi="Book Antiqua" w:cstheme="majorBidi"/>
          <w:i/>
          <w:sz w:val="24"/>
          <w:szCs w:val="24"/>
        </w:rPr>
        <w:t>P</w:t>
      </w:r>
      <w:r w:rsidRPr="00FE2FDB">
        <w:rPr>
          <w:rFonts w:ascii="Book Antiqua" w:hAnsi="Book Antiqua" w:cstheme="majorBidi"/>
          <w:sz w:val="24"/>
          <w:szCs w:val="24"/>
        </w:rPr>
        <w:t xml:space="preserve"> &lt; 0.05) in </w:t>
      </w:r>
      <w:r w:rsidR="00CA483E" w:rsidRPr="00FE2FDB">
        <w:rPr>
          <w:rFonts w:ascii="Book Antiqua" w:hAnsi="Book Antiqua" w:cstheme="majorBidi"/>
          <w:sz w:val="24"/>
          <w:szCs w:val="24"/>
        </w:rPr>
        <w:t>comparison to i</w:t>
      </w:r>
      <w:r w:rsidR="00713FE5" w:rsidRPr="00FE2FDB">
        <w:rPr>
          <w:rFonts w:ascii="Book Antiqua" w:hAnsi="Book Antiqua" w:cstheme="majorBidi"/>
          <w:sz w:val="24"/>
          <w:szCs w:val="24"/>
        </w:rPr>
        <w:t>n</w:t>
      </w:r>
      <w:r w:rsidRPr="00FE2FDB">
        <w:rPr>
          <w:rFonts w:ascii="Book Antiqua" w:hAnsi="Book Antiqua" w:cstheme="majorBidi"/>
          <w:sz w:val="24"/>
          <w:szCs w:val="24"/>
        </w:rPr>
        <w:t>active NK cells CD56+/CD158+</w:t>
      </w:r>
      <w:r w:rsidR="00CA483E" w:rsidRPr="00FE2FDB">
        <w:rPr>
          <w:rFonts w:ascii="Book Antiqua" w:hAnsi="Book Antiqua" w:cstheme="majorBidi"/>
          <w:sz w:val="24"/>
          <w:szCs w:val="24"/>
        </w:rPr>
        <w:t xml:space="preserve"> and i</w:t>
      </w:r>
      <w:r w:rsidRPr="00FE2FDB">
        <w:rPr>
          <w:rFonts w:ascii="Book Antiqua" w:hAnsi="Book Antiqua" w:cstheme="majorBidi"/>
          <w:sz w:val="24"/>
          <w:szCs w:val="24"/>
        </w:rPr>
        <w:t>nactive pDCs CD303+/HLA+</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respectively. NK cells expressing CD56+/CD161+ and mDCs were not statistically affected. This revealed the importance of these two subsets of cells [</w:t>
      </w:r>
      <w:r w:rsidRPr="00FE2FDB">
        <w:rPr>
          <w:rFonts w:ascii="Book Antiqua" w:hAnsi="Book Antiqua" w:cstheme="majorBidi"/>
          <w:sz w:val="24"/>
          <w:szCs w:val="24"/>
          <w:shd w:val="clear" w:color="auto" w:fill="FFFFFF" w:themeFill="background1"/>
        </w:rPr>
        <w:t xml:space="preserve">active NK cells </w:t>
      </w:r>
      <w:r w:rsidR="00FE2FDB" w:rsidRPr="00FE2FDB">
        <w:rPr>
          <w:rFonts w:ascii="Book Antiqua" w:hAnsi="Book Antiqua" w:cstheme="majorBidi"/>
          <w:sz w:val="24"/>
          <w:szCs w:val="24"/>
          <w:shd w:val="clear" w:color="auto" w:fill="FFFFFF" w:themeFill="background1"/>
          <w:lang w:eastAsia="zh-CN"/>
        </w:rPr>
        <w:t>(</w:t>
      </w:r>
      <w:r w:rsidRPr="00FE2FDB">
        <w:rPr>
          <w:rFonts w:ascii="Book Antiqua" w:hAnsi="Book Antiqua" w:cstheme="majorBidi"/>
          <w:sz w:val="24"/>
          <w:szCs w:val="24"/>
          <w:shd w:val="clear" w:color="auto" w:fill="FFFFFF" w:themeFill="background1"/>
        </w:rPr>
        <w:t>CD56+/CD314+</w:t>
      </w:r>
      <w:r w:rsidRPr="00FE2FDB">
        <w:rPr>
          <w:rFonts w:ascii="Book Antiqua" w:hAnsi="Book Antiqua" w:cstheme="majorBidi"/>
          <w:sz w:val="24"/>
          <w:szCs w:val="24"/>
        </w:rPr>
        <w:t>), and active pDCs CD303+, CD40+] in the pathogenesis of HCC, and allow for further researches around the state of this imbalance that emerge in HCC patients.</w:t>
      </w:r>
    </w:p>
    <w:p w14:paraId="3886C636" w14:textId="6BF4ABD2" w:rsidR="00B17385" w:rsidRPr="00FE2FDB" w:rsidRDefault="00EB2885" w:rsidP="00E80E72">
      <w:pPr>
        <w:snapToGrid w:val="0"/>
        <w:spacing w:after="0" w:line="360" w:lineRule="auto"/>
        <w:ind w:firstLineChars="100" w:firstLine="240"/>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shd w:val="clear" w:color="auto" w:fill="FFFFFF" w:themeFill="background1"/>
        </w:rPr>
        <w:t>W</w:t>
      </w:r>
      <w:r w:rsidR="00881150" w:rsidRPr="00FE2FDB">
        <w:rPr>
          <w:rFonts w:ascii="Book Antiqua" w:hAnsi="Book Antiqua" w:cstheme="majorBidi"/>
          <w:sz w:val="24"/>
          <w:szCs w:val="24"/>
          <w:shd w:val="clear" w:color="auto" w:fill="FFFFFF" w:themeFill="background1"/>
        </w:rPr>
        <w:t>e conclude that there is immunological changes occurred in HCC patients which could be a possible candidate for future immunotherapy for these patients. Among which is NK cells expressing NKG2D, pDCs expressing CD40, IL-2 and IL-10. These factors could be implicated in the pathogenesis of HCC, an</w:t>
      </w:r>
      <w:r w:rsidR="00BC06BA">
        <w:rPr>
          <w:rFonts w:ascii="Book Antiqua" w:hAnsi="Book Antiqua" w:cstheme="majorBidi"/>
          <w:sz w:val="24"/>
          <w:szCs w:val="24"/>
          <w:shd w:val="clear" w:color="auto" w:fill="FFFFFF" w:themeFill="background1"/>
        </w:rPr>
        <w:t>d provides an attractive target</w:t>
      </w:r>
      <w:r w:rsidR="00881150" w:rsidRPr="00FE2FDB">
        <w:rPr>
          <w:rFonts w:ascii="Book Antiqua" w:hAnsi="Book Antiqua" w:cstheme="majorBidi"/>
          <w:sz w:val="24"/>
          <w:szCs w:val="24"/>
          <w:shd w:val="clear" w:color="auto" w:fill="FFFFFF" w:themeFill="background1"/>
        </w:rPr>
        <w:t xml:space="preserve"> for therapeutics in </w:t>
      </w:r>
      <w:r w:rsidR="0037695F" w:rsidRPr="00FE2FDB">
        <w:rPr>
          <w:rFonts w:ascii="Book Antiqua" w:hAnsi="Book Antiqua" w:cstheme="majorBidi"/>
          <w:sz w:val="24"/>
          <w:szCs w:val="24"/>
          <w:shd w:val="clear" w:color="auto" w:fill="FFFFFF" w:themeFill="background1"/>
        </w:rPr>
        <w:t>chronic</w:t>
      </w:r>
      <w:r w:rsidR="00AB5F5A" w:rsidRPr="00FE2FDB">
        <w:rPr>
          <w:rFonts w:ascii="Book Antiqua" w:hAnsi="Book Antiqua" w:cstheme="majorBidi"/>
          <w:sz w:val="24"/>
          <w:szCs w:val="24"/>
          <w:shd w:val="clear" w:color="auto" w:fill="FFFFFF" w:themeFill="background1"/>
        </w:rPr>
        <w:t xml:space="preserve"> HCV</w:t>
      </w:r>
      <w:r w:rsidR="0037695F" w:rsidRPr="00FE2FDB">
        <w:rPr>
          <w:rFonts w:ascii="Book Antiqua" w:hAnsi="Book Antiqua" w:cstheme="majorBidi"/>
          <w:sz w:val="24"/>
          <w:szCs w:val="24"/>
          <w:shd w:val="clear" w:color="auto" w:fill="FFFFFF" w:themeFill="background1"/>
        </w:rPr>
        <w:t xml:space="preserve"> hepatitis</w:t>
      </w:r>
      <w:r w:rsidR="00105D20" w:rsidRPr="00FE2FDB">
        <w:rPr>
          <w:rFonts w:ascii="Book Antiqua" w:hAnsi="Book Antiqua" w:cstheme="majorBidi"/>
          <w:sz w:val="24"/>
          <w:szCs w:val="24"/>
          <w:shd w:val="clear" w:color="auto" w:fill="FFFFFF" w:themeFill="background1"/>
        </w:rPr>
        <w:t xml:space="preserve"> and liver cancer.</w:t>
      </w:r>
    </w:p>
    <w:p w14:paraId="256EE72D" w14:textId="77777777" w:rsidR="00EB4B21" w:rsidRPr="00BC06BA" w:rsidRDefault="00EB4B21" w:rsidP="00E80E72">
      <w:pPr>
        <w:autoSpaceDE w:val="0"/>
        <w:autoSpaceDN w:val="0"/>
        <w:adjustRightInd w:val="0"/>
        <w:snapToGrid w:val="0"/>
        <w:spacing w:after="0" w:line="360" w:lineRule="auto"/>
        <w:jc w:val="both"/>
        <w:rPr>
          <w:rFonts w:ascii="Book Antiqua" w:hAnsi="Book Antiqua" w:cstheme="majorBidi"/>
          <w:b/>
          <w:bCs/>
          <w:caps/>
          <w:sz w:val="24"/>
          <w:szCs w:val="24"/>
          <w:lang w:eastAsia="zh-CN"/>
        </w:rPr>
      </w:pPr>
    </w:p>
    <w:p w14:paraId="2AA76FDB" w14:textId="7ABF9F37" w:rsidR="002E185A" w:rsidRPr="004370FE" w:rsidRDefault="002E185A" w:rsidP="00E80E72">
      <w:pPr>
        <w:snapToGrid w:val="0"/>
        <w:spacing w:after="0" w:line="360" w:lineRule="auto"/>
        <w:jc w:val="both"/>
        <w:rPr>
          <w:rFonts w:ascii="Book Antiqua" w:hAnsi="Book Antiqua"/>
          <w:b/>
          <w:caps/>
          <w:sz w:val="24"/>
          <w:szCs w:val="24"/>
        </w:rPr>
      </w:pPr>
      <w:r w:rsidRPr="004370FE">
        <w:rPr>
          <w:rFonts w:ascii="Book Antiqua" w:hAnsi="Book Antiqua" w:cs="Segoe UI"/>
          <w:b/>
          <w:caps/>
          <w:sz w:val="24"/>
          <w:szCs w:val="24"/>
          <w:shd w:val="clear" w:color="auto" w:fill="FFFFFF"/>
        </w:rPr>
        <w:t>Article Highlights</w:t>
      </w:r>
      <w:r w:rsidR="003E130A" w:rsidRPr="004370FE">
        <w:rPr>
          <w:rFonts w:ascii="Book Antiqua" w:hAnsi="Book Antiqua" w:cs="Segoe UI"/>
          <w:b/>
          <w:caps/>
          <w:sz w:val="24"/>
          <w:szCs w:val="24"/>
          <w:shd w:val="clear" w:color="auto" w:fill="FFFFFF"/>
        </w:rPr>
        <w:t xml:space="preserve"> </w:t>
      </w:r>
    </w:p>
    <w:p w14:paraId="747AFB79" w14:textId="653680BE" w:rsidR="002E185A" w:rsidRPr="004370FE" w:rsidRDefault="002E185A" w:rsidP="00E80E72">
      <w:pPr>
        <w:snapToGrid w:val="0"/>
        <w:spacing w:after="0" w:line="360" w:lineRule="auto"/>
        <w:jc w:val="both"/>
        <w:rPr>
          <w:rFonts w:ascii="Book Antiqua" w:hAnsi="Book Antiqua"/>
          <w:b/>
          <w:i/>
          <w:caps/>
          <w:sz w:val="24"/>
          <w:szCs w:val="24"/>
          <w:lang w:eastAsia="zh-CN"/>
        </w:rPr>
      </w:pPr>
      <w:r w:rsidRPr="004370FE">
        <w:rPr>
          <w:rFonts w:ascii="Book Antiqua" w:hAnsi="Book Antiqua"/>
          <w:b/>
          <w:i/>
          <w:sz w:val="24"/>
          <w:szCs w:val="24"/>
        </w:rPr>
        <w:t>Research background</w:t>
      </w:r>
    </w:p>
    <w:p w14:paraId="50697AC8" w14:textId="65C9C765" w:rsidR="00FC6EB6" w:rsidRPr="00FE2FDB" w:rsidRDefault="00FC6EB6" w:rsidP="00E80E72">
      <w:pPr>
        <w:autoSpaceDE w:val="0"/>
        <w:autoSpaceDN w:val="0"/>
        <w:adjustRightInd w:val="0"/>
        <w:snapToGrid w:val="0"/>
        <w:spacing w:after="0" w:line="360" w:lineRule="auto"/>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shd w:val="clear" w:color="auto" w:fill="FFFFFF" w:themeFill="background1"/>
        </w:rPr>
        <w:t>Hepatocellular carcinoma (HCC) is a major health problem worldwide and mainly in Egypt, due to the high prevalence of HCV infection especially genotype IV. I</w:t>
      </w:r>
      <w:r w:rsidRPr="00FE2FDB">
        <w:rPr>
          <w:rFonts w:ascii="Book Antiqua" w:hAnsi="Book Antiqua" w:cstheme="majorBidi"/>
          <w:sz w:val="24"/>
          <w:szCs w:val="24"/>
        </w:rPr>
        <w:t xml:space="preserve">t </w:t>
      </w:r>
      <w:r w:rsidRPr="00FE2FDB">
        <w:rPr>
          <w:rFonts w:ascii="Book Antiqua" w:hAnsi="Book Antiqua" w:cstheme="majorBidi"/>
          <w:sz w:val="24"/>
          <w:szCs w:val="24"/>
          <w:shd w:val="clear" w:color="auto" w:fill="FFFFFF" w:themeFill="background1"/>
        </w:rPr>
        <w:t>ranks the first among cancers in males (33.6%), and the 2</w:t>
      </w:r>
      <w:r w:rsidRPr="00FE2FDB">
        <w:rPr>
          <w:rFonts w:ascii="Book Antiqua" w:hAnsi="Book Antiqua" w:cstheme="majorBidi"/>
          <w:sz w:val="24"/>
          <w:szCs w:val="24"/>
          <w:shd w:val="clear" w:color="auto" w:fill="FFFFFF" w:themeFill="background1"/>
          <w:vertAlign w:val="superscript"/>
        </w:rPr>
        <w:t>nd</w:t>
      </w:r>
      <w:r w:rsidRPr="00FE2FDB">
        <w:rPr>
          <w:rFonts w:ascii="Book Antiqua" w:hAnsi="Book Antiqua" w:cstheme="majorBidi"/>
          <w:sz w:val="24"/>
          <w:szCs w:val="24"/>
          <w:shd w:val="clear" w:color="auto" w:fill="FFFFFF" w:themeFill="background1"/>
        </w:rPr>
        <w:t xml:space="preserve"> in females after breast cancer. Sorafenib is still the only treatment approved by t</w:t>
      </w:r>
      <w:r w:rsidR="00480ADC">
        <w:rPr>
          <w:rFonts w:ascii="Book Antiqua" w:hAnsi="Book Antiqua" w:cstheme="majorBidi"/>
          <w:sz w:val="24"/>
          <w:szCs w:val="24"/>
          <w:shd w:val="clear" w:color="auto" w:fill="FFFFFF" w:themeFill="background1"/>
        </w:rPr>
        <w:t>he Food and Drug Administration</w:t>
      </w:r>
      <w:r w:rsidR="00480ADC">
        <w:rPr>
          <w:rFonts w:ascii="Book Antiqua" w:hAnsi="Book Antiqua" w:cstheme="majorBidi" w:hint="eastAsia"/>
          <w:sz w:val="24"/>
          <w:szCs w:val="24"/>
          <w:shd w:val="clear" w:color="auto" w:fill="FFFFFF" w:themeFill="background1"/>
          <w:lang w:eastAsia="zh-CN"/>
        </w:rPr>
        <w:t xml:space="preserve"> </w:t>
      </w:r>
      <w:r w:rsidRPr="00FE2FDB">
        <w:rPr>
          <w:rFonts w:ascii="Book Antiqua" w:hAnsi="Book Antiqua" w:cstheme="majorBidi"/>
          <w:sz w:val="24"/>
          <w:szCs w:val="24"/>
          <w:shd w:val="clear" w:color="auto" w:fill="FFFFFF" w:themeFill="background1"/>
        </w:rPr>
        <w:t>for HCC, however, it extends the overall survival (OS) by 3 mo</w:t>
      </w:r>
      <w:r w:rsidR="00683DCE">
        <w:rPr>
          <w:rFonts w:ascii="Book Antiqua" w:hAnsi="Book Antiqua" w:cstheme="majorBidi" w:hint="eastAsia"/>
          <w:sz w:val="24"/>
          <w:szCs w:val="24"/>
          <w:shd w:val="clear" w:color="auto" w:fill="FFFFFF" w:themeFill="background1"/>
          <w:lang w:eastAsia="zh-CN"/>
        </w:rPr>
        <w:t xml:space="preserve"> </w:t>
      </w:r>
      <w:r w:rsidRPr="00FE2FDB">
        <w:rPr>
          <w:rFonts w:ascii="Book Antiqua" w:hAnsi="Book Antiqua" w:cstheme="majorBidi"/>
          <w:sz w:val="24"/>
          <w:szCs w:val="24"/>
          <w:shd w:val="clear" w:color="auto" w:fill="FFFFFF" w:themeFill="background1"/>
        </w:rPr>
        <w:t>only. Hence, it is crucial to understand the underlying biological and immunological changes in HCC Egyptian patients, and to develop new treatment modalities based on these data.</w:t>
      </w:r>
    </w:p>
    <w:p w14:paraId="1797774D" w14:textId="77777777" w:rsidR="002E185A" w:rsidRPr="004370FE" w:rsidRDefault="002E185A" w:rsidP="00E80E72">
      <w:pPr>
        <w:snapToGrid w:val="0"/>
        <w:spacing w:after="0" w:line="360" w:lineRule="auto"/>
        <w:jc w:val="both"/>
        <w:rPr>
          <w:rFonts w:ascii="Book Antiqua" w:hAnsi="Book Antiqua"/>
          <w:sz w:val="24"/>
          <w:szCs w:val="24"/>
        </w:rPr>
      </w:pPr>
    </w:p>
    <w:p w14:paraId="28C88B8F" w14:textId="77777777" w:rsidR="002E185A" w:rsidRPr="004370FE" w:rsidRDefault="002E185A" w:rsidP="00E80E72">
      <w:pPr>
        <w:snapToGrid w:val="0"/>
        <w:spacing w:after="0" w:line="360" w:lineRule="auto"/>
        <w:jc w:val="both"/>
        <w:rPr>
          <w:rFonts w:ascii="Book Antiqua" w:hAnsi="Book Antiqua"/>
          <w:b/>
          <w:i/>
          <w:sz w:val="24"/>
          <w:szCs w:val="24"/>
        </w:rPr>
      </w:pPr>
      <w:r w:rsidRPr="004370FE">
        <w:rPr>
          <w:rFonts w:ascii="Book Antiqua" w:hAnsi="Book Antiqua"/>
          <w:b/>
          <w:i/>
          <w:sz w:val="24"/>
          <w:szCs w:val="24"/>
        </w:rPr>
        <w:t>Research motivation</w:t>
      </w:r>
    </w:p>
    <w:p w14:paraId="3717AC9D" w14:textId="512847DE" w:rsidR="00FC6EB6" w:rsidRPr="00FE2FDB" w:rsidRDefault="00FC6EB6" w:rsidP="00E80E72">
      <w:pPr>
        <w:autoSpaceDE w:val="0"/>
        <w:autoSpaceDN w:val="0"/>
        <w:adjustRightInd w:val="0"/>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shd w:val="clear" w:color="auto" w:fill="FFFFFF" w:themeFill="background1"/>
        </w:rPr>
        <w:t xml:space="preserve">The immune system plays an important role in </w:t>
      </w:r>
      <w:r w:rsidR="00A50B98" w:rsidRPr="00FE2FDB">
        <w:rPr>
          <w:rFonts w:ascii="Book Antiqua" w:hAnsi="Book Antiqua" w:cstheme="majorBidi"/>
          <w:sz w:val="24"/>
          <w:szCs w:val="24"/>
          <w:shd w:val="clear" w:color="auto" w:fill="FFFFFF" w:themeFill="background1"/>
        </w:rPr>
        <w:t>suppression</w:t>
      </w:r>
      <w:r w:rsidRPr="00FE2FDB">
        <w:rPr>
          <w:rFonts w:ascii="Book Antiqua" w:hAnsi="Book Antiqua" w:cstheme="majorBidi"/>
          <w:sz w:val="24"/>
          <w:szCs w:val="24"/>
          <w:shd w:val="clear" w:color="auto" w:fill="FFFFFF" w:themeFill="background1"/>
        </w:rPr>
        <w:t xml:space="preserve"> of cancer. However, tumors can escape im</w:t>
      </w:r>
      <w:r w:rsidR="00A50B98" w:rsidRPr="00FE2FDB">
        <w:rPr>
          <w:rFonts w:ascii="Book Antiqua" w:hAnsi="Book Antiqua" w:cstheme="majorBidi"/>
          <w:sz w:val="24"/>
          <w:szCs w:val="24"/>
          <w:shd w:val="clear" w:color="auto" w:fill="FFFFFF" w:themeFill="background1"/>
        </w:rPr>
        <w:t xml:space="preserve">mune surveillance </w:t>
      </w:r>
      <w:r w:rsidR="00A50B98" w:rsidRPr="00A46ADD">
        <w:rPr>
          <w:rFonts w:ascii="Book Antiqua" w:hAnsi="Book Antiqua" w:cstheme="majorBidi"/>
          <w:i/>
          <w:sz w:val="24"/>
          <w:szCs w:val="24"/>
          <w:shd w:val="clear" w:color="auto" w:fill="FFFFFF" w:themeFill="background1"/>
        </w:rPr>
        <w:t>via</w:t>
      </w:r>
      <w:r w:rsidR="00A50B98" w:rsidRPr="00FE2FDB">
        <w:rPr>
          <w:rFonts w:ascii="Book Antiqua" w:hAnsi="Book Antiqua" w:cstheme="majorBidi"/>
          <w:sz w:val="24"/>
          <w:szCs w:val="24"/>
          <w:shd w:val="clear" w:color="auto" w:fill="FFFFFF" w:themeFill="background1"/>
        </w:rPr>
        <w:t xml:space="preserve"> producing </w:t>
      </w:r>
      <w:r w:rsidRPr="00FE2FDB">
        <w:rPr>
          <w:rFonts w:ascii="Book Antiqua" w:hAnsi="Book Antiqua" w:cstheme="majorBidi"/>
          <w:sz w:val="24"/>
          <w:szCs w:val="24"/>
          <w:shd w:val="clear" w:color="auto" w:fill="FFFFFF" w:themeFill="background1"/>
        </w:rPr>
        <w:t>immune-suppressive envi</w:t>
      </w:r>
      <w:r w:rsidR="00A50B98" w:rsidRPr="00FE2FDB">
        <w:rPr>
          <w:rFonts w:ascii="Book Antiqua" w:hAnsi="Book Antiqua" w:cstheme="majorBidi"/>
          <w:sz w:val="24"/>
          <w:szCs w:val="24"/>
          <w:shd w:val="clear" w:color="auto" w:fill="FFFFFF" w:themeFill="background1"/>
        </w:rPr>
        <w:t xml:space="preserve">ronment in which </w:t>
      </w:r>
      <w:r w:rsidR="00A50B98" w:rsidRPr="00FE2FDB">
        <w:rPr>
          <w:rFonts w:ascii="Book Antiqua" w:hAnsi="Book Antiqua" w:cstheme="majorBidi"/>
          <w:sz w:val="24"/>
          <w:szCs w:val="24"/>
        </w:rPr>
        <w:t>the underlying</w:t>
      </w:r>
      <w:r w:rsidRPr="00FE2FDB">
        <w:rPr>
          <w:rFonts w:ascii="Book Antiqua" w:hAnsi="Book Antiqua" w:cstheme="majorBidi"/>
          <w:sz w:val="24"/>
          <w:szCs w:val="24"/>
        </w:rPr>
        <w:t xml:space="preserve"> mechanisms </w:t>
      </w:r>
      <w:r w:rsidR="00A50B98" w:rsidRPr="00FE2FDB">
        <w:rPr>
          <w:rFonts w:ascii="Book Antiqua" w:hAnsi="Book Antiqua" w:cstheme="majorBidi"/>
          <w:sz w:val="24"/>
          <w:szCs w:val="24"/>
        </w:rPr>
        <w:t>are not</w:t>
      </w:r>
      <w:r w:rsidRPr="00FE2FDB">
        <w:rPr>
          <w:rFonts w:ascii="Book Antiqua" w:hAnsi="Book Antiqua" w:cstheme="majorBidi"/>
          <w:sz w:val="24"/>
          <w:szCs w:val="24"/>
        </w:rPr>
        <w:t xml:space="preserve"> fully </w:t>
      </w:r>
      <w:r w:rsidR="00A50B98" w:rsidRPr="00FE2FDB">
        <w:rPr>
          <w:rFonts w:ascii="Book Antiqua" w:hAnsi="Book Antiqua" w:cstheme="majorBidi"/>
          <w:sz w:val="24"/>
          <w:szCs w:val="24"/>
        </w:rPr>
        <w:t>clear.</w:t>
      </w:r>
      <w:r w:rsidRPr="00FE2FDB">
        <w:rPr>
          <w:rFonts w:ascii="Book Antiqua" w:hAnsi="Book Antiqua" w:cstheme="majorBidi"/>
          <w:sz w:val="24"/>
          <w:szCs w:val="24"/>
        </w:rPr>
        <w:t xml:space="preserve"> </w:t>
      </w:r>
      <w:r w:rsidR="00A50B98" w:rsidRPr="00FE2FDB">
        <w:rPr>
          <w:rFonts w:ascii="Book Antiqua" w:hAnsi="Book Antiqua" w:cstheme="majorBidi"/>
          <w:sz w:val="24"/>
          <w:szCs w:val="24"/>
        </w:rPr>
        <w:t>Recent</w:t>
      </w:r>
      <w:r w:rsidRPr="00FE2FDB">
        <w:rPr>
          <w:rFonts w:ascii="Book Antiqua" w:hAnsi="Book Antiqua" w:cstheme="majorBidi"/>
          <w:sz w:val="24"/>
          <w:szCs w:val="24"/>
        </w:rPr>
        <w:t xml:space="preserve"> studies show that the immune response in </w:t>
      </w:r>
      <w:r w:rsidR="00A50B98" w:rsidRPr="00FE2FDB">
        <w:rPr>
          <w:rFonts w:ascii="Book Antiqua" w:hAnsi="Book Antiqua" w:cstheme="majorBidi"/>
          <w:sz w:val="24"/>
          <w:szCs w:val="24"/>
        </w:rPr>
        <w:t>HCC</w:t>
      </w:r>
      <w:r w:rsidRPr="00FE2FDB">
        <w:rPr>
          <w:rFonts w:ascii="Book Antiqua" w:hAnsi="Book Antiqua" w:cstheme="majorBidi"/>
          <w:sz w:val="24"/>
          <w:szCs w:val="24"/>
        </w:rPr>
        <w:t xml:space="preserve"> patients is usually down regula</w:t>
      </w:r>
      <w:r w:rsidR="00A50B98" w:rsidRPr="00FE2FDB">
        <w:rPr>
          <w:rFonts w:ascii="Book Antiqua" w:hAnsi="Book Antiqua" w:cstheme="majorBidi"/>
          <w:sz w:val="24"/>
          <w:szCs w:val="24"/>
        </w:rPr>
        <w:t xml:space="preserve">ted by immunosuppressive cells (MDSCs and Tregs) that </w:t>
      </w:r>
      <w:r w:rsidRPr="00FE2FDB">
        <w:rPr>
          <w:rFonts w:ascii="Book Antiqua" w:hAnsi="Book Antiqua" w:cstheme="majorBidi"/>
          <w:sz w:val="24"/>
          <w:szCs w:val="24"/>
        </w:rPr>
        <w:t>involved in chronic inflammation and tumor progression</w:t>
      </w:r>
      <w:r w:rsidR="00A50B98" w:rsidRPr="00FE2FDB">
        <w:rPr>
          <w:rFonts w:ascii="Book Antiqua" w:hAnsi="Book Antiqua" w:cstheme="majorBidi"/>
          <w:sz w:val="24"/>
          <w:szCs w:val="24"/>
        </w:rPr>
        <w:t>. A</w:t>
      </w:r>
      <w:r w:rsidRPr="00FE2FDB">
        <w:rPr>
          <w:rFonts w:ascii="Book Antiqua" w:hAnsi="Book Antiqua" w:cstheme="majorBidi"/>
          <w:sz w:val="24"/>
          <w:szCs w:val="24"/>
        </w:rPr>
        <w:t xml:space="preserve">lso </w:t>
      </w:r>
      <w:r w:rsidR="00A50B98" w:rsidRPr="00FE2FDB">
        <w:rPr>
          <w:rFonts w:ascii="Book Antiqua" w:hAnsi="Book Antiqua" w:cstheme="majorBidi"/>
          <w:sz w:val="24"/>
          <w:szCs w:val="24"/>
        </w:rPr>
        <w:t xml:space="preserve">these inhibitory cells </w:t>
      </w:r>
      <w:r w:rsidRPr="00FE2FDB">
        <w:rPr>
          <w:rFonts w:ascii="Book Antiqua" w:hAnsi="Book Antiqua" w:cstheme="majorBidi"/>
          <w:sz w:val="24"/>
          <w:szCs w:val="24"/>
        </w:rPr>
        <w:t xml:space="preserve">secrete many immune-suppressive </w:t>
      </w:r>
      <w:r w:rsidRPr="00FE2FDB">
        <w:rPr>
          <w:rFonts w:ascii="Book Antiqua" w:hAnsi="Book Antiqua" w:cstheme="majorBidi"/>
          <w:sz w:val="24"/>
          <w:szCs w:val="24"/>
        </w:rPr>
        <w:lastRenderedPageBreak/>
        <w:t>cytokines, such as IL-6, IL-10, and transforming growth factor β (TGF-β) creating a tolerogenic and suppressive environment</w:t>
      </w:r>
      <w:r w:rsidRPr="004370FE">
        <w:rPr>
          <w:rFonts w:ascii="Book Antiqua" w:hAnsi="Book Antiqua" w:cstheme="majorBidi"/>
          <w:bCs/>
          <w:sz w:val="24"/>
          <w:szCs w:val="24"/>
          <w:vertAlign w:val="superscript"/>
        </w:rPr>
        <w:t>[9]</w:t>
      </w:r>
      <w:r w:rsidRPr="00FE2FDB">
        <w:rPr>
          <w:rFonts w:ascii="Book Antiqua" w:hAnsi="Book Antiqua" w:cstheme="majorBidi"/>
          <w:sz w:val="24"/>
          <w:szCs w:val="24"/>
        </w:rPr>
        <w:t>.</w:t>
      </w:r>
    </w:p>
    <w:p w14:paraId="51188049" w14:textId="77777777" w:rsidR="002E185A" w:rsidRPr="004370FE" w:rsidRDefault="002E185A" w:rsidP="00E80E72">
      <w:pPr>
        <w:snapToGrid w:val="0"/>
        <w:spacing w:after="0" w:line="360" w:lineRule="auto"/>
        <w:jc w:val="both"/>
        <w:rPr>
          <w:rFonts w:ascii="Book Antiqua" w:hAnsi="Book Antiqua"/>
          <w:b/>
          <w:sz w:val="24"/>
          <w:szCs w:val="24"/>
        </w:rPr>
      </w:pPr>
    </w:p>
    <w:p w14:paraId="33FE518D" w14:textId="77777777" w:rsidR="002E185A" w:rsidRPr="004370FE" w:rsidRDefault="002E185A" w:rsidP="00E80E72">
      <w:pPr>
        <w:snapToGrid w:val="0"/>
        <w:spacing w:after="0" w:line="360" w:lineRule="auto"/>
        <w:jc w:val="both"/>
        <w:rPr>
          <w:rFonts w:ascii="Book Antiqua" w:hAnsi="Book Antiqua"/>
          <w:b/>
          <w:i/>
          <w:sz w:val="24"/>
          <w:szCs w:val="24"/>
        </w:rPr>
      </w:pPr>
      <w:r w:rsidRPr="004370FE">
        <w:rPr>
          <w:rFonts w:ascii="Book Antiqua" w:hAnsi="Book Antiqua"/>
          <w:b/>
          <w:i/>
          <w:sz w:val="24"/>
          <w:szCs w:val="24"/>
        </w:rPr>
        <w:t>Research objectives</w:t>
      </w:r>
    </w:p>
    <w:p w14:paraId="21C10C98" w14:textId="1EBAA596" w:rsidR="00A57F07" w:rsidRPr="00FE2FDB" w:rsidRDefault="00A57F07" w:rsidP="00E80E72">
      <w:pPr>
        <w:autoSpaceDE w:val="0"/>
        <w:autoSpaceDN w:val="0"/>
        <w:adjustRightInd w:val="0"/>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t>The objectives of this study was to assess the levels of different immune modulators and cytokines that may play a role in the pathogenesis of HCC and other</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 xml:space="preserve">hepatic diseases </w:t>
      </w:r>
      <w:r w:rsidRPr="0060235D">
        <w:rPr>
          <w:rFonts w:ascii="Book Antiqua" w:hAnsi="Book Antiqua" w:cstheme="majorBidi"/>
          <w:i/>
          <w:sz w:val="24"/>
          <w:szCs w:val="24"/>
        </w:rPr>
        <w:t>e.g.</w:t>
      </w:r>
      <w:r w:rsidR="0060235D">
        <w:rPr>
          <w:rFonts w:ascii="Book Antiqua" w:hAnsi="Book Antiqua" w:cstheme="majorBidi" w:hint="eastAsia"/>
          <w:sz w:val="24"/>
          <w:szCs w:val="24"/>
          <w:lang w:eastAsia="zh-CN"/>
        </w:rPr>
        <w:t>,</w:t>
      </w:r>
      <w:r w:rsidRPr="00FE2FDB">
        <w:rPr>
          <w:rFonts w:ascii="Book Antiqua" w:hAnsi="Book Antiqua" w:cstheme="majorBidi"/>
          <w:sz w:val="24"/>
          <w:szCs w:val="24"/>
        </w:rPr>
        <w:t xml:space="preserve"> chronic hepatitis and liver cirrhosis compared to normal group. This would help in identifying additional therapeutic modalities for viral infections and HCC</w:t>
      </w:r>
      <w:r w:rsidR="00FC6798" w:rsidRPr="00FE2FDB">
        <w:rPr>
          <w:rFonts w:ascii="Book Antiqua" w:hAnsi="Book Antiqua" w:cstheme="majorBidi"/>
          <w:sz w:val="24"/>
          <w:szCs w:val="24"/>
        </w:rPr>
        <w:t xml:space="preserve"> in the context of immunotherapy</w:t>
      </w:r>
      <w:r w:rsidRPr="00FE2FDB">
        <w:rPr>
          <w:rFonts w:ascii="Book Antiqua" w:hAnsi="Book Antiqua" w:cstheme="majorBidi"/>
          <w:sz w:val="24"/>
          <w:szCs w:val="24"/>
        </w:rPr>
        <w:t>.</w:t>
      </w:r>
    </w:p>
    <w:p w14:paraId="066E909E" w14:textId="77777777" w:rsidR="002E185A" w:rsidRPr="004370FE" w:rsidRDefault="002E185A" w:rsidP="00E80E72">
      <w:pPr>
        <w:snapToGrid w:val="0"/>
        <w:spacing w:after="0" w:line="360" w:lineRule="auto"/>
        <w:jc w:val="both"/>
        <w:rPr>
          <w:rFonts w:ascii="Book Antiqua" w:hAnsi="Book Antiqua"/>
          <w:b/>
          <w:sz w:val="24"/>
          <w:szCs w:val="24"/>
          <w:lang w:eastAsia="zh-CN"/>
        </w:rPr>
      </w:pPr>
    </w:p>
    <w:p w14:paraId="5AAEA2DC" w14:textId="77777777" w:rsidR="002E185A" w:rsidRPr="004370FE" w:rsidRDefault="002E185A" w:rsidP="00E80E72">
      <w:pPr>
        <w:snapToGrid w:val="0"/>
        <w:spacing w:after="0" w:line="360" w:lineRule="auto"/>
        <w:jc w:val="both"/>
        <w:rPr>
          <w:rFonts w:ascii="Book Antiqua" w:hAnsi="Book Antiqua"/>
          <w:b/>
          <w:i/>
          <w:sz w:val="24"/>
          <w:szCs w:val="24"/>
        </w:rPr>
      </w:pPr>
      <w:r w:rsidRPr="004370FE">
        <w:rPr>
          <w:rFonts w:ascii="Book Antiqua" w:hAnsi="Book Antiqua"/>
          <w:b/>
          <w:i/>
          <w:sz w:val="24"/>
          <w:szCs w:val="24"/>
        </w:rPr>
        <w:t>Research methods</w:t>
      </w:r>
    </w:p>
    <w:p w14:paraId="7D484287" w14:textId="0FC85614" w:rsidR="00F72BA6" w:rsidRPr="00FE2FDB" w:rsidRDefault="00F72BA6"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t>This retrospective cohort study included 88 patients who attended the medical oncology clinics of the National Cancer Institute, Cairo University during the period from 2014 to 2016. Patients were divided into HCC</w:t>
      </w:r>
      <w:r w:rsidR="005A4F94">
        <w:rPr>
          <w:rFonts w:ascii="Book Antiqua" w:hAnsi="Book Antiqua" w:cstheme="majorBidi" w:hint="eastAsia"/>
          <w:sz w:val="24"/>
          <w:szCs w:val="24"/>
          <w:lang w:eastAsia="zh-CN"/>
        </w:rPr>
        <w:t xml:space="preserve"> group</w:t>
      </w:r>
      <w:r w:rsidRPr="00FE2FDB">
        <w:rPr>
          <w:rFonts w:ascii="Book Antiqua" w:hAnsi="Book Antiqua" w:cstheme="majorBidi"/>
          <w:sz w:val="24"/>
          <w:szCs w:val="24"/>
        </w:rPr>
        <w:t xml:space="preserve"> (20 patients-</w:t>
      </w:r>
      <w:r w:rsidRPr="004370FE">
        <w:rPr>
          <w:rFonts w:ascii="Book Antiqua" w:hAnsi="Book Antiqua" w:cstheme="majorBidi"/>
          <w:bCs/>
          <w:sz w:val="24"/>
          <w:szCs w:val="24"/>
        </w:rPr>
        <w:t>G1</w:t>
      </w:r>
      <w:r w:rsidRPr="00FE2FDB">
        <w:rPr>
          <w:rFonts w:ascii="Book Antiqua" w:hAnsi="Book Antiqua" w:cstheme="majorBidi"/>
          <w:sz w:val="24"/>
          <w:szCs w:val="24"/>
        </w:rPr>
        <w:t xml:space="preserve">), liver cirrhosis </w:t>
      </w:r>
      <w:r w:rsidR="005A4F94">
        <w:rPr>
          <w:rFonts w:ascii="Book Antiqua" w:hAnsi="Book Antiqua" w:cstheme="majorBidi" w:hint="eastAsia"/>
          <w:sz w:val="24"/>
          <w:szCs w:val="24"/>
          <w:lang w:eastAsia="zh-CN"/>
        </w:rPr>
        <w:t>group</w:t>
      </w:r>
      <w:r w:rsidR="005A4F94" w:rsidRPr="00FE2FDB">
        <w:rPr>
          <w:rFonts w:ascii="Book Antiqua" w:hAnsi="Book Antiqua" w:cstheme="majorBidi"/>
          <w:sz w:val="24"/>
          <w:szCs w:val="24"/>
        </w:rPr>
        <w:t xml:space="preserve"> </w:t>
      </w:r>
      <w:r w:rsidRPr="00FE2FDB">
        <w:rPr>
          <w:rFonts w:ascii="Book Antiqua" w:hAnsi="Book Antiqua" w:cstheme="majorBidi"/>
          <w:sz w:val="24"/>
          <w:szCs w:val="24"/>
        </w:rPr>
        <w:t>(28 patients-</w:t>
      </w:r>
      <w:r w:rsidRPr="004370FE">
        <w:rPr>
          <w:rFonts w:ascii="Book Antiqua" w:hAnsi="Book Antiqua" w:cstheme="majorBidi"/>
          <w:bCs/>
          <w:sz w:val="24"/>
          <w:szCs w:val="24"/>
        </w:rPr>
        <w:t>G2</w:t>
      </w:r>
      <w:r w:rsidRPr="00FE2FDB">
        <w:rPr>
          <w:rFonts w:ascii="Book Antiqua" w:hAnsi="Book Antiqua" w:cstheme="majorBidi"/>
          <w:sz w:val="24"/>
          <w:szCs w:val="24"/>
        </w:rPr>
        <w:t>), chronic hepatitis</w:t>
      </w:r>
      <w:r w:rsidR="005A4F94" w:rsidRPr="005A4F94">
        <w:rPr>
          <w:rFonts w:ascii="Book Antiqua" w:hAnsi="Book Antiqua" w:cstheme="majorBidi" w:hint="eastAsia"/>
          <w:sz w:val="24"/>
          <w:szCs w:val="24"/>
          <w:lang w:eastAsia="zh-CN"/>
        </w:rPr>
        <w:t xml:space="preserve"> </w:t>
      </w:r>
      <w:r w:rsidR="005A4F94">
        <w:rPr>
          <w:rFonts w:ascii="Book Antiqua" w:hAnsi="Book Antiqua" w:cstheme="majorBidi" w:hint="eastAsia"/>
          <w:sz w:val="24"/>
          <w:szCs w:val="24"/>
          <w:lang w:eastAsia="zh-CN"/>
        </w:rPr>
        <w:t>group</w:t>
      </w:r>
      <w:r w:rsidRPr="00FE2FDB">
        <w:rPr>
          <w:rFonts w:ascii="Book Antiqua" w:hAnsi="Book Antiqua" w:cstheme="majorBidi"/>
          <w:sz w:val="24"/>
          <w:szCs w:val="24"/>
        </w:rPr>
        <w:t xml:space="preserve"> (25 patients</w:t>
      </w:r>
      <w:r w:rsidRPr="00805DF4">
        <w:rPr>
          <w:rFonts w:ascii="Book Antiqua" w:hAnsi="Book Antiqua" w:cstheme="majorBidi"/>
          <w:bCs/>
          <w:sz w:val="24"/>
          <w:szCs w:val="24"/>
        </w:rPr>
        <w:t>-</w:t>
      </w:r>
      <w:r w:rsidRPr="004370FE">
        <w:rPr>
          <w:rFonts w:ascii="Book Antiqua" w:hAnsi="Book Antiqua" w:cstheme="majorBidi"/>
          <w:bCs/>
          <w:sz w:val="24"/>
          <w:szCs w:val="24"/>
        </w:rPr>
        <w:t>G3</w:t>
      </w:r>
      <w:r w:rsidRPr="00FE2FDB">
        <w:rPr>
          <w:rFonts w:ascii="Book Antiqua" w:hAnsi="Book Antiqua" w:cstheme="majorBidi"/>
          <w:sz w:val="24"/>
          <w:szCs w:val="24"/>
        </w:rPr>
        <w:t>) and normal healthy volunteers</w:t>
      </w:r>
      <w:r w:rsidR="008E0DBB">
        <w:rPr>
          <w:rFonts w:ascii="Book Antiqua" w:hAnsi="Book Antiqua" w:cstheme="majorBidi"/>
          <w:sz w:val="24"/>
          <w:szCs w:val="24"/>
        </w:rPr>
        <w:t xml:space="preserve"> as a control group (15 persons</w:t>
      </w:r>
      <w:r w:rsidR="008E0DBB">
        <w:rPr>
          <w:rFonts w:ascii="Book Antiqua" w:hAnsi="Book Antiqua" w:cstheme="majorBidi" w:hint="eastAsia"/>
          <w:sz w:val="24"/>
          <w:szCs w:val="24"/>
          <w:lang w:eastAsia="zh-CN"/>
        </w:rPr>
        <w:t>)</w:t>
      </w:r>
      <w:r w:rsidR="00683DCE">
        <w:rPr>
          <w:rFonts w:ascii="Book Antiqua" w:hAnsi="Book Antiqua" w:cstheme="majorBidi" w:hint="eastAsia"/>
          <w:sz w:val="24"/>
          <w:szCs w:val="24"/>
          <w:lang w:eastAsia="zh-CN"/>
        </w:rPr>
        <w:t xml:space="preserve">. </w:t>
      </w:r>
      <w:r w:rsidR="00B72C68" w:rsidRPr="00FE2FDB">
        <w:rPr>
          <w:rFonts w:ascii="Book Antiqua" w:hAnsi="Book Antiqua" w:cstheme="majorBidi"/>
          <w:sz w:val="24"/>
          <w:szCs w:val="24"/>
        </w:rPr>
        <w:t>The immune system of the patients was assessed through</w:t>
      </w:r>
      <w:r w:rsidR="00A21373">
        <w:rPr>
          <w:rFonts w:ascii="Book Antiqua" w:hAnsi="Book Antiqua" w:cstheme="majorBidi"/>
          <w:sz w:val="24"/>
          <w:szCs w:val="24"/>
        </w:rPr>
        <w:t xml:space="preserve"> immuno-phenotyping of </w:t>
      </w:r>
      <w:r w:rsidRPr="00FE2FDB">
        <w:rPr>
          <w:rFonts w:ascii="Book Antiqua" w:hAnsi="Book Antiqua" w:cstheme="majorBidi"/>
          <w:sz w:val="24"/>
          <w:szCs w:val="24"/>
        </w:rPr>
        <w:t>CD1c</w:t>
      </w:r>
      <w:r w:rsidR="00AD778D" w:rsidRPr="00FE2FDB">
        <w:rPr>
          <w:rFonts w:ascii="Book Antiqua" w:hAnsi="Book Antiqua" w:cstheme="majorBidi"/>
          <w:sz w:val="24"/>
          <w:szCs w:val="24"/>
        </w:rPr>
        <w:t xml:space="preserve"> and</w:t>
      </w:r>
      <w:r w:rsidR="00A21373">
        <w:rPr>
          <w:rFonts w:ascii="Book Antiqua" w:hAnsi="Book Antiqua" w:cstheme="majorBidi"/>
          <w:sz w:val="24"/>
          <w:szCs w:val="24"/>
        </w:rPr>
        <w:t xml:space="preserve"> CD40</w:t>
      </w:r>
      <w:r w:rsidRPr="00FE2FDB">
        <w:rPr>
          <w:rFonts w:ascii="Book Antiqua" w:hAnsi="Book Antiqua" w:cstheme="majorBidi"/>
          <w:sz w:val="24"/>
          <w:szCs w:val="24"/>
        </w:rPr>
        <w:t>, CD1c</w:t>
      </w:r>
      <w:r w:rsidR="00AD778D" w:rsidRPr="00FE2FDB">
        <w:rPr>
          <w:rFonts w:ascii="Book Antiqua" w:hAnsi="Book Antiqua" w:cstheme="majorBidi"/>
          <w:sz w:val="24"/>
          <w:szCs w:val="24"/>
        </w:rPr>
        <w:t xml:space="preserve"> and</w:t>
      </w:r>
      <w:r w:rsidR="00A21373">
        <w:rPr>
          <w:rFonts w:ascii="Book Antiqua" w:hAnsi="Book Antiqua" w:cstheme="majorBidi"/>
          <w:sz w:val="24"/>
          <w:szCs w:val="24"/>
        </w:rPr>
        <w:t xml:space="preserve"> HLA</w:t>
      </w:r>
      <w:r w:rsidRPr="00FE2FDB">
        <w:rPr>
          <w:rFonts w:ascii="Book Antiqua" w:hAnsi="Book Antiqua" w:cstheme="majorBidi"/>
          <w:sz w:val="24"/>
          <w:szCs w:val="24"/>
        </w:rPr>
        <w:t>, CD303</w:t>
      </w:r>
      <w:r w:rsidR="00AD778D" w:rsidRPr="00FE2FDB">
        <w:rPr>
          <w:rFonts w:ascii="Book Antiqua" w:hAnsi="Book Antiqua" w:cstheme="majorBidi"/>
          <w:sz w:val="24"/>
          <w:szCs w:val="24"/>
        </w:rPr>
        <w:t xml:space="preserve"> and</w:t>
      </w:r>
      <w:r w:rsidR="00A21373">
        <w:rPr>
          <w:rFonts w:ascii="Book Antiqua" w:hAnsi="Book Antiqua" w:cstheme="majorBidi"/>
          <w:sz w:val="24"/>
          <w:szCs w:val="24"/>
        </w:rPr>
        <w:t xml:space="preserve"> CD40</w:t>
      </w:r>
      <w:r w:rsidRPr="00FE2FDB">
        <w:rPr>
          <w:rFonts w:ascii="Book Antiqua" w:hAnsi="Book Antiqua" w:cstheme="majorBidi"/>
          <w:sz w:val="24"/>
          <w:szCs w:val="24"/>
        </w:rPr>
        <w:t>, CD303</w:t>
      </w:r>
      <w:r w:rsidR="00AD778D" w:rsidRPr="00FE2FDB">
        <w:rPr>
          <w:rFonts w:ascii="Book Antiqua" w:hAnsi="Book Antiqua" w:cstheme="majorBidi"/>
          <w:sz w:val="24"/>
          <w:szCs w:val="24"/>
        </w:rPr>
        <w:t xml:space="preserve"> and</w:t>
      </w:r>
      <w:r w:rsidR="00A21373">
        <w:rPr>
          <w:rFonts w:ascii="Book Antiqua" w:hAnsi="Book Antiqua" w:cstheme="majorBidi"/>
          <w:sz w:val="24"/>
          <w:szCs w:val="24"/>
        </w:rPr>
        <w:t xml:space="preserve"> HLA</w:t>
      </w:r>
      <w:r w:rsidRPr="00FE2FDB">
        <w:rPr>
          <w:rFonts w:ascii="Book Antiqua" w:hAnsi="Book Antiqua" w:cstheme="majorBidi"/>
          <w:sz w:val="24"/>
          <w:szCs w:val="24"/>
        </w:rPr>
        <w:t>, CD56</w:t>
      </w:r>
      <w:r w:rsidR="00AD778D" w:rsidRPr="00FE2FDB">
        <w:rPr>
          <w:rFonts w:ascii="Book Antiqua" w:hAnsi="Book Antiqua" w:cstheme="majorBidi"/>
          <w:sz w:val="24"/>
          <w:szCs w:val="24"/>
        </w:rPr>
        <w:t xml:space="preserve"> and</w:t>
      </w:r>
      <w:r w:rsidR="00A21373">
        <w:rPr>
          <w:rFonts w:ascii="Book Antiqua" w:hAnsi="Book Antiqua" w:cstheme="majorBidi"/>
          <w:sz w:val="24"/>
          <w:szCs w:val="24"/>
        </w:rPr>
        <w:t xml:space="preserve"> CD161</w:t>
      </w:r>
      <w:r w:rsidRPr="00FE2FDB">
        <w:rPr>
          <w:rFonts w:ascii="Book Antiqua" w:hAnsi="Book Antiqua" w:cstheme="majorBidi"/>
          <w:sz w:val="24"/>
          <w:szCs w:val="24"/>
        </w:rPr>
        <w:t>, CD56</w:t>
      </w:r>
      <w:r w:rsidR="00AD778D" w:rsidRPr="00FE2FDB">
        <w:rPr>
          <w:rFonts w:ascii="Book Antiqua" w:hAnsi="Book Antiqua" w:cstheme="majorBidi"/>
          <w:sz w:val="24"/>
          <w:szCs w:val="24"/>
        </w:rPr>
        <w:t xml:space="preserve"> and</w:t>
      </w:r>
      <w:r w:rsidR="00A21373">
        <w:rPr>
          <w:rFonts w:ascii="Book Antiqua" w:hAnsi="Book Antiqua" w:cstheme="majorBidi"/>
          <w:sz w:val="24"/>
          <w:szCs w:val="24"/>
        </w:rPr>
        <w:t xml:space="preserve"> CD314</w:t>
      </w:r>
      <w:r w:rsidR="00A21373">
        <w:rPr>
          <w:rFonts w:ascii="Book Antiqua" w:hAnsi="Book Antiqua" w:cstheme="majorBidi" w:hint="eastAsia"/>
          <w:sz w:val="24"/>
          <w:szCs w:val="24"/>
          <w:lang w:eastAsia="zh-CN"/>
        </w:rPr>
        <w:t>,</w:t>
      </w:r>
      <w:r w:rsidRPr="00FE2FDB">
        <w:rPr>
          <w:rFonts w:ascii="Book Antiqua" w:hAnsi="Book Antiqua" w:cstheme="majorBidi"/>
          <w:sz w:val="24"/>
          <w:szCs w:val="24"/>
        </w:rPr>
        <w:t xml:space="preserve"> and CD56</w:t>
      </w:r>
      <w:r w:rsidR="00AD778D" w:rsidRPr="00FE2FDB">
        <w:rPr>
          <w:rFonts w:ascii="Book Antiqua" w:hAnsi="Book Antiqua" w:cstheme="majorBidi"/>
          <w:sz w:val="24"/>
          <w:szCs w:val="24"/>
        </w:rPr>
        <w:t xml:space="preserve"> and</w:t>
      </w:r>
      <w:r w:rsidR="00A21373">
        <w:rPr>
          <w:rFonts w:ascii="Book Antiqua" w:hAnsi="Book Antiqua" w:cstheme="majorBidi"/>
          <w:sz w:val="24"/>
          <w:szCs w:val="24"/>
        </w:rPr>
        <w:t xml:space="preserve"> CD158</w:t>
      </w:r>
      <w:r w:rsidR="00B72C68" w:rsidRPr="00FE2FDB">
        <w:rPr>
          <w:rFonts w:ascii="Book Antiqua" w:hAnsi="Book Antiqua" w:cstheme="majorBidi"/>
          <w:sz w:val="24"/>
          <w:szCs w:val="24"/>
        </w:rPr>
        <w:t xml:space="preserve"> by </w:t>
      </w:r>
      <w:r w:rsidR="006B10E5" w:rsidRPr="00FE2FDB">
        <w:rPr>
          <w:rFonts w:ascii="Book Antiqua" w:hAnsi="Book Antiqua" w:cstheme="majorBidi"/>
          <w:sz w:val="24"/>
          <w:szCs w:val="24"/>
        </w:rPr>
        <w:t>Flowcytometry</w:t>
      </w:r>
      <w:r w:rsidR="00B72C68" w:rsidRPr="00FE2FDB">
        <w:rPr>
          <w:rFonts w:ascii="Book Antiqua" w:hAnsi="Book Antiqua" w:cstheme="majorBidi"/>
          <w:sz w:val="24"/>
          <w:szCs w:val="24"/>
        </w:rPr>
        <w:t>. On the other hand, s</w:t>
      </w:r>
      <w:r w:rsidRPr="00FE2FDB">
        <w:rPr>
          <w:rFonts w:ascii="Book Antiqua" w:hAnsi="Book Antiqua" w:cstheme="majorBidi"/>
          <w:sz w:val="24"/>
          <w:szCs w:val="24"/>
        </w:rPr>
        <w:t>erum levels of IL-2, IL-10, IL-12, IL-1β, IFN-α, IFN-γ and TNF-αR2 were measured by the ELISA technique</w:t>
      </w:r>
      <w:r w:rsidRPr="004370FE">
        <w:rPr>
          <w:rFonts w:ascii="Book Antiqua" w:hAnsi="Book Antiqua" w:cstheme="majorBidi"/>
          <w:i/>
          <w:iCs/>
          <w:sz w:val="24"/>
          <w:szCs w:val="24"/>
        </w:rPr>
        <w:t xml:space="preserve"> </w:t>
      </w:r>
      <w:r w:rsidRPr="004370FE">
        <w:rPr>
          <w:rFonts w:ascii="Book Antiqua" w:hAnsi="Book Antiqua" w:cstheme="majorBidi"/>
          <w:sz w:val="24"/>
          <w:szCs w:val="24"/>
        </w:rPr>
        <w:t>according</w:t>
      </w:r>
      <w:r w:rsidR="00B72C68" w:rsidRPr="004370FE">
        <w:rPr>
          <w:rFonts w:ascii="Book Antiqua" w:hAnsi="Book Antiqua" w:cstheme="majorBidi"/>
          <w:sz w:val="24"/>
          <w:szCs w:val="24"/>
        </w:rPr>
        <w:t xml:space="preserve"> to manufacturers' instructions.</w:t>
      </w:r>
      <w:r w:rsidR="00A17D78">
        <w:rPr>
          <w:rFonts w:ascii="Book Antiqua" w:hAnsi="Book Antiqua" w:cstheme="majorBidi" w:hint="eastAsia"/>
          <w:sz w:val="24"/>
          <w:szCs w:val="24"/>
          <w:lang w:eastAsia="zh-CN"/>
        </w:rPr>
        <w:t xml:space="preserve"> </w:t>
      </w:r>
      <w:r w:rsidRPr="00FE2FDB">
        <w:rPr>
          <w:rFonts w:ascii="Book Antiqua" w:hAnsi="Book Antiqua" w:cstheme="majorBidi"/>
          <w:sz w:val="24"/>
          <w:szCs w:val="24"/>
        </w:rPr>
        <w:t xml:space="preserve">Data were expressed as mean </w:t>
      </w:r>
      <w:r w:rsidR="003E130A" w:rsidRPr="00FE2FDB">
        <w:rPr>
          <w:rFonts w:ascii="Book Antiqua" w:hAnsi="Book Antiqua" w:cstheme="majorBidi"/>
          <w:sz w:val="24"/>
          <w:szCs w:val="24"/>
        </w:rPr>
        <w:t xml:space="preserve">± </w:t>
      </w:r>
      <w:r w:rsidR="00A21373">
        <w:rPr>
          <w:rFonts w:ascii="Book Antiqua" w:hAnsi="Book Antiqua" w:cstheme="majorBidi" w:hint="eastAsia"/>
          <w:sz w:val="24"/>
          <w:szCs w:val="24"/>
          <w:lang w:eastAsia="zh-CN"/>
        </w:rPr>
        <w:t xml:space="preserve">SE </w:t>
      </w:r>
      <w:r w:rsidR="00A70165">
        <w:rPr>
          <w:rFonts w:ascii="Book Antiqua" w:hAnsi="Book Antiqua" w:cstheme="majorBidi"/>
          <w:sz w:val="24"/>
          <w:szCs w:val="24"/>
        </w:rPr>
        <w:t>of mean</w:t>
      </w:r>
      <w:r w:rsidR="00A70165">
        <w:rPr>
          <w:rFonts w:ascii="Book Antiqua" w:hAnsi="Book Antiqua" w:cstheme="majorBidi" w:hint="eastAsia"/>
          <w:sz w:val="24"/>
          <w:szCs w:val="24"/>
          <w:lang w:eastAsia="zh-CN"/>
        </w:rPr>
        <w:t xml:space="preserve">, and </w:t>
      </w:r>
      <w:r w:rsidR="00A70165" w:rsidRPr="00FE2FDB">
        <w:rPr>
          <w:rFonts w:ascii="Book Antiqua" w:hAnsi="Book Antiqua" w:cstheme="majorBidi"/>
          <w:sz w:val="24"/>
          <w:szCs w:val="24"/>
        </w:rPr>
        <w:t xml:space="preserve">comparison </w:t>
      </w:r>
      <w:r w:rsidRPr="00FE2FDB">
        <w:rPr>
          <w:rFonts w:ascii="Book Antiqua" w:hAnsi="Book Antiqua" w:cstheme="majorBidi"/>
          <w:sz w:val="24"/>
          <w:szCs w:val="24"/>
        </w:rPr>
        <w:t xml:space="preserve">between cytokine levels and immune cells were performed. </w:t>
      </w:r>
    </w:p>
    <w:p w14:paraId="4B437332" w14:textId="77777777" w:rsidR="002E185A" w:rsidRPr="00A70165" w:rsidRDefault="002E185A" w:rsidP="00E80E72">
      <w:pPr>
        <w:snapToGrid w:val="0"/>
        <w:spacing w:after="0" w:line="360" w:lineRule="auto"/>
        <w:jc w:val="both"/>
        <w:rPr>
          <w:rFonts w:ascii="Book Antiqua" w:hAnsi="Book Antiqua"/>
          <w:b/>
          <w:sz w:val="24"/>
          <w:szCs w:val="24"/>
          <w:lang w:eastAsia="zh-CN"/>
        </w:rPr>
      </w:pPr>
    </w:p>
    <w:p w14:paraId="75A71A34" w14:textId="77777777" w:rsidR="002E185A" w:rsidRPr="004370FE" w:rsidRDefault="002E185A" w:rsidP="00E80E72">
      <w:pPr>
        <w:snapToGrid w:val="0"/>
        <w:spacing w:after="0" w:line="360" w:lineRule="auto"/>
        <w:jc w:val="both"/>
        <w:rPr>
          <w:rFonts w:ascii="Book Antiqua" w:hAnsi="Book Antiqua"/>
          <w:b/>
          <w:i/>
          <w:sz w:val="24"/>
          <w:szCs w:val="24"/>
        </w:rPr>
      </w:pPr>
      <w:r w:rsidRPr="004370FE">
        <w:rPr>
          <w:rFonts w:ascii="Book Antiqua" w:hAnsi="Book Antiqua"/>
          <w:b/>
          <w:i/>
          <w:sz w:val="24"/>
          <w:szCs w:val="24"/>
        </w:rPr>
        <w:t>Research results</w:t>
      </w:r>
    </w:p>
    <w:p w14:paraId="3E34FCE9" w14:textId="5AD39D7A" w:rsidR="00886FBD" w:rsidRPr="00FE2FDB" w:rsidRDefault="00886FBD" w:rsidP="00E80E72">
      <w:pPr>
        <w:pStyle w:val="ListParagraph"/>
        <w:snapToGrid w:val="0"/>
        <w:spacing w:after="0" w:line="360" w:lineRule="auto"/>
        <w:ind w:left="0"/>
        <w:contextualSpacing w:val="0"/>
        <w:jc w:val="both"/>
        <w:rPr>
          <w:rFonts w:ascii="Book Antiqua" w:hAnsi="Book Antiqua" w:cstheme="majorBidi"/>
          <w:sz w:val="24"/>
          <w:szCs w:val="24"/>
        </w:rPr>
      </w:pPr>
      <w:r w:rsidRPr="00FE2FDB">
        <w:rPr>
          <w:rFonts w:ascii="Book Antiqua" w:hAnsi="Book Antiqua" w:cstheme="majorBidi"/>
          <w:sz w:val="24"/>
          <w:szCs w:val="24"/>
        </w:rPr>
        <w:t xml:space="preserve">There was a significant decreased in active and inactive mDCs in HCC patients compared to the NC group as well as active mDCs (CD1C+/CD40+) in cirrhotic patients compared to chronic hepatitis patients. The expression level of CD40+ on active pDCs (CD303+) was significantly decreased in HCC compared to the NC. However, there was no significant difference with other groups (cirrhosis and chronic </w:t>
      </w:r>
      <w:r w:rsidRPr="00FE2FDB">
        <w:rPr>
          <w:rFonts w:ascii="Book Antiqua" w:hAnsi="Book Antiqua" w:cstheme="majorBidi"/>
          <w:sz w:val="24"/>
          <w:szCs w:val="24"/>
        </w:rPr>
        <w:lastRenderedPageBreak/>
        <w:t>hepatitis). Meanwhile, the level of inactive pDCs</w:t>
      </w:r>
      <w:r w:rsidRPr="00FE2FDB">
        <w:rPr>
          <w:rFonts w:ascii="Book Antiqua" w:hAnsi="Book Antiqua" w:cstheme="majorBidi"/>
          <w:b/>
          <w:bCs/>
          <w:sz w:val="24"/>
          <w:szCs w:val="24"/>
        </w:rPr>
        <w:t xml:space="preserve"> </w:t>
      </w:r>
      <w:r w:rsidRPr="00FE2FDB">
        <w:rPr>
          <w:rFonts w:ascii="Book Antiqua" w:hAnsi="Book Antiqua" w:cstheme="majorBidi"/>
          <w:sz w:val="24"/>
          <w:szCs w:val="24"/>
        </w:rPr>
        <w:t>(CD303+/HLA+)</w:t>
      </w:r>
      <w:r w:rsidRPr="00FE2FDB">
        <w:rPr>
          <w:rFonts w:ascii="Book Antiqua" w:hAnsi="Book Antiqua" w:cstheme="majorBidi"/>
          <w:b/>
          <w:bCs/>
          <w:sz w:val="24"/>
          <w:szCs w:val="24"/>
        </w:rPr>
        <w:t xml:space="preserve"> </w:t>
      </w:r>
      <w:r w:rsidRPr="004370FE">
        <w:rPr>
          <w:rFonts w:ascii="Book Antiqua" w:hAnsi="Book Antiqua" w:cstheme="majorBidi"/>
          <w:sz w:val="24"/>
          <w:szCs w:val="24"/>
        </w:rPr>
        <w:t>and inactive NK cells (CD56+/CD158+</w:t>
      </w:r>
      <w:r w:rsidRPr="00FE2FDB">
        <w:rPr>
          <w:rFonts w:ascii="Book Antiqua" w:hAnsi="Book Antiqua" w:cstheme="majorBidi"/>
          <w:sz w:val="24"/>
          <w:szCs w:val="24"/>
        </w:rPr>
        <w:t>) did not differ significantly between the four studied groups.</w:t>
      </w:r>
    </w:p>
    <w:p w14:paraId="0A51B401" w14:textId="53D7B8F4" w:rsidR="00886FBD" w:rsidRPr="004370FE" w:rsidRDefault="004C7068" w:rsidP="00E80E72">
      <w:pPr>
        <w:pStyle w:val="ListParagraph"/>
        <w:snapToGrid w:val="0"/>
        <w:spacing w:after="0" w:line="360" w:lineRule="auto"/>
        <w:ind w:left="0" w:firstLineChars="100" w:firstLine="240"/>
        <w:contextualSpacing w:val="0"/>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rPr>
        <w:t>T</w:t>
      </w:r>
      <w:r w:rsidR="00886FBD" w:rsidRPr="004370FE">
        <w:rPr>
          <w:rFonts w:ascii="Book Antiqua" w:hAnsi="Book Antiqua" w:cstheme="majorBidi"/>
          <w:sz w:val="24"/>
          <w:szCs w:val="24"/>
        </w:rPr>
        <w:t>he active NK cells (CD56+/CD161+)</w:t>
      </w:r>
      <w:r w:rsidR="00886FBD" w:rsidRPr="00FE2FDB">
        <w:rPr>
          <w:rFonts w:ascii="Book Antiqua" w:hAnsi="Book Antiqua" w:cstheme="majorBidi"/>
          <w:sz w:val="24"/>
          <w:szCs w:val="24"/>
        </w:rPr>
        <w:t xml:space="preserve"> showed a significant increase in the CH group whereas the level of </w:t>
      </w:r>
      <w:r w:rsidR="00886FBD" w:rsidRPr="00FE2FDB">
        <w:rPr>
          <w:rFonts w:ascii="Book Antiqua" w:hAnsi="Book Antiqua" w:cstheme="majorBidi"/>
          <w:sz w:val="24"/>
          <w:szCs w:val="24"/>
          <w:shd w:val="clear" w:color="auto" w:fill="FFFFFF" w:themeFill="background1"/>
        </w:rPr>
        <w:t xml:space="preserve">active NK cells </w:t>
      </w:r>
      <w:r w:rsidR="00886FBD" w:rsidRPr="004370FE">
        <w:rPr>
          <w:rFonts w:ascii="Book Antiqua" w:hAnsi="Book Antiqua" w:cstheme="majorBidi"/>
          <w:sz w:val="24"/>
          <w:szCs w:val="24"/>
        </w:rPr>
        <w:t>(CD56+/CD314+) was statistically decreased in HCC, chronic hepatitis and cirrhotic patients compared to the normal control group</w:t>
      </w:r>
      <w:r w:rsidR="00886FBD" w:rsidRPr="00FE2FDB">
        <w:rPr>
          <w:rFonts w:ascii="Book Antiqua" w:hAnsi="Book Antiqua" w:cstheme="majorBidi"/>
          <w:sz w:val="24"/>
          <w:szCs w:val="24"/>
        </w:rPr>
        <w:t>, indicating an important role of these cells</w:t>
      </w:r>
      <w:r w:rsidR="003E130A" w:rsidRPr="00FE2FDB">
        <w:rPr>
          <w:rFonts w:ascii="Book Antiqua" w:hAnsi="Book Antiqua" w:cstheme="majorBidi"/>
          <w:sz w:val="24"/>
          <w:szCs w:val="24"/>
        </w:rPr>
        <w:t xml:space="preserve"> </w:t>
      </w:r>
      <w:r w:rsidR="00886FBD" w:rsidRPr="00FE2FDB">
        <w:rPr>
          <w:rFonts w:ascii="Book Antiqua" w:hAnsi="Book Antiqua" w:cstheme="majorBidi"/>
          <w:sz w:val="24"/>
          <w:szCs w:val="24"/>
        </w:rPr>
        <w:t xml:space="preserve">in the pathogenesis of HCC. The </w:t>
      </w:r>
      <w:r w:rsidR="00886FBD" w:rsidRPr="004370FE">
        <w:rPr>
          <w:rFonts w:ascii="Book Antiqua" w:hAnsi="Book Antiqua" w:cstheme="majorBidi"/>
          <w:sz w:val="24"/>
          <w:szCs w:val="24"/>
        </w:rPr>
        <w:t xml:space="preserve">individual expression of </w:t>
      </w:r>
      <w:r w:rsidR="00A73A8F" w:rsidRPr="004370FE">
        <w:rPr>
          <w:rFonts w:ascii="Book Antiqua" w:hAnsi="Book Antiqua" w:cstheme="majorBidi"/>
          <w:sz w:val="24"/>
          <w:szCs w:val="24"/>
        </w:rPr>
        <w:t xml:space="preserve">each </w:t>
      </w:r>
      <w:r w:rsidR="00886FBD" w:rsidRPr="004370FE">
        <w:rPr>
          <w:rFonts w:ascii="Book Antiqua" w:hAnsi="Book Antiqua" w:cstheme="majorBidi"/>
          <w:sz w:val="24"/>
          <w:szCs w:val="24"/>
        </w:rPr>
        <w:t>cell type in patient</w:t>
      </w:r>
      <w:r w:rsidR="00A73A8F" w:rsidRPr="004370FE">
        <w:rPr>
          <w:rFonts w:ascii="Book Antiqua" w:hAnsi="Book Antiqua" w:cstheme="majorBidi"/>
          <w:sz w:val="24"/>
          <w:szCs w:val="24"/>
        </w:rPr>
        <w:t>s</w:t>
      </w:r>
      <w:r w:rsidR="00886FBD" w:rsidRPr="004370FE">
        <w:rPr>
          <w:rFonts w:ascii="Book Antiqua" w:hAnsi="Book Antiqua" w:cstheme="majorBidi"/>
          <w:sz w:val="24"/>
          <w:szCs w:val="24"/>
        </w:rPr>
        <w:t xml:space="preserve"> showed that </w:t>
      </w:r>
      <w:r w:rsidR="00886FBD" w:rsidRPr="004370FE">
        <w:rPr>
          <w:rFonts w:ascii="Book Antiqua" w:hAnsi="Book Antiqua" w:cstheme="majorBidi"/>
          <w:sz w:val="24"/>
          <w:szCs w:val="24"/>
          <w:shd w:val="clear" w:color="auto" w:fill="FFFFFF" w:themeFill="background1"/>
        </w:rPr>
        <w:t xml:space="preserve">active </w:t>
      </w:r>
      <w:r w:rsidR="00886FBD" w:rsidRPr="004370FE">
        <w:rPr>
          <w:rFonts w:ascii="Book Antiqua" w:hAnsi="Book Antiqua" w:cstheme="majorBidi"/>
          <w:sz w:val="24"/>
          <w:szCs w:val="24"/>
        </w:rPr>
        <w:t>NK cells (CD56+/CD314+</w:t>
      </w:r>
      <w:r w:rsidR="00886FBD" w:rsidRPr="004370FE">
        <w:rPr>
          <w:rFonts w:ascii="Book Antiqua" w:hAnsi="Book Antiqua" w:cstheme="majorBidi"/>
          <w:sz w:val="24"/>
          <w:szCs w:val="24"/>
          <w:shd w:val="clear" w:color="auto" w:fill="FFFFFF" w:themeFill="background1"/>
        </w:rPr>
        <w:t xml:space="preserve">) were not expressed in </w:t>
      </w:r>
      <w:r w:rsidR="00886FBD" w:rsidRPr="004370FE">
        <w:rPr>
          <w:rFonts w:ascii="Book Antiqua" w:hAnsi="Book Antiqua" w:cstheme="majorBidi"/>
          <w:sz w:val="24"/>
          <w:szCs w:val="24"/>
        </w:rPr>
        <w:t>63% (12/20)</w:t>
      </w:r>
      <w:r w:rsidR="00886FBD" w:rsidRPr="004370FE">
        <w:rPr>
          <w:rFonts w:ascii="Book Antiqua" w:hAnsi="Book Antiqua" w:cstheme="majorBidi"/>
          <w:sz w:val="24"/>
          <w:szCs w:val="24"/>
          <w:shd w:val="clear" w:color="auto" w:fill="FFFFFF" w:themeFill="background1"/>
        </w:rPr>
        <w:t xml:space="preserve"> of HCC </w:t>
      </w:r>
      <w:r w:rsidR="00A73A8F" w:rsidRPr="004370FE">
        <w:rPr>
          <w:rFonts w:ascii="Book Antiqua" w:hAnsi="Book Antiqua" w:cstheme="majorBidi"/>
          <w:sz w:val="24"/>
          <w:szCs w:val="24"/>
          <w:shd w:val="clear" w:color="auto" w:fill="FFFFFF" w:themeFill="background1"/>
        </w:rPr>
        <w:t>patients</w:t>
      </w:r>
      <w:r w:rsidR="00886FBD" w:rsidRPr="004370FE">
        <w:rPr>
          <w:rFonts w:ascii="Book Antiqua" w:hAnsi="Book Antiqua" w:cstheme="majorBidi"/>
          <w:b/>
          <w:bCs/>
          <w:sz w:val="24"/>
          <w:szCs w:val="24"/>
          <w:shd w:val="clear" w:color="auto" w:fill="FFFFFF" w:themeFill="background1"/>
        </w:rPr>
        <w:t>.</w:t>
      </w:r>
    </w:p>
    <w:p w14:paraId="59315817" w14:textId="63E315FF" w:rsidR="00886FBD" w:rsidRPr="00FE2FDB" w:rsidRDefault="00886FBD" w:rsidP="00E80E72">
      <w:pPr>
        <w:snapToGrid w:val="0"/>
        <w:spacing w:after="0" w:line="360" w:lineRule="auto"/>
        <w:ind w:firstLineChars="100" w:firstLine="240"/>
        <w:jc w:val="both"/>
        <w:rPr>
          <w:rFonts w:ascii="Book Antiqua" w:hAnsi="Book Antiqua" w:cstheme="majorBidi"/>
          <w:b/>
          <w:bCs/>
          <w:sz w:val="24"/>
          <w:szCs w:val="24"/>
        </w:rPr>
      </w:pPr>
      <w:r w:rsidRPr="00FE2FDB">
        <w:rPr>
          <w:rFonts w:ascii="Book Antiqua" w:hAnsi="Book Antiqua" w:cstheme="majorBidi"/>
          <w:sz w:val="24"/>
          <w:szCs w:val="24"/>
        </w:rPr>
        <w:t>There was a significant decrease in serum levels of IL-2, IFN-α, and IFN-γ in HCC patients compared to the NC group and a significant increase in serum levels of IL-10, IL-1β, and TNF-αR2 in HCC compared to the NC group. However there was no statistically significant cha</w:t>
      </w:r>
      <w:r w:rsidR="005E46BA">
        <w:rPr>
          <w:rFonts w:ascii="Book Antiqua" w:hAnsi="Book Antiqua" w:cstheme="majorBidi"/>
          <w:sz w:val="24"/>
          <w:szCs w:val="24"/>
        </w:rPr>
        <w:t>nge in the serum level of IL-12</w:t>
      </w:r>
      <w:r w:rsidRPr="00FE2FDB">
        <w:rPr>
          <w:rFonts w:ascii="Book Antiqua" w:hAnsi="Book Antiqua" w:cstheme="majorBidi"/>
          <w:sz w:val="24"/>
          <w:szCs w:val="24"/>
        </w:rPr>
        <w:t xml:space="preserve"> among the four studied groups</w:t>
      </w:r>
      <w:r w:rsidRPr="00FE2FDB">
        <w:rPr>
          <w:rFonts w:ascii="Book Antiqua" w:hAnsi="Book Antiqua" w:cstheme="majorBidi"/>
          <w:b/>
          <w:bCs/>
          <w:sz w:val="24"/>
          <w:szCs w:val="24"/>
        </w:rPr>
        <w:t>.</w:t>
      </w:r>
    </w:p>
    <w:p w14:paraId="76F5D555" w14:textId="77777777" w:rsidR="00FE2FDB" w:rsidRPr="005E46BA" w:rsidRDefault="00FE2FDB" w:rsidP="00E80E72">
      <w:pPr>
        <w:snapToGrid w:val="0"/>
        <w:spacing w:after="0" w:line="360" w:lineRule="auto"/>
        <w:jc w:val="both"/>
        <w:rPr>
          <w:rFonts w:ascii="Book Antiqua" w:hAnsi="Book Antiqua"/>
          <w:b/>
          <w:i/>
          <w:sz w:val="24"/>
          <w:szCs w:val="24"/>
          <w:lang w:eastAsia="zh-CN"/>
        </w:rPr>
      </w:pPr>
    </w:p>
    <w:p w14:paraId="796E5161" w14:textId="77777777" w:rsidR="002E185A" w:rsidRPr="004370FE" w:rsidRDefault="002E185A" w:rsidP="00E80E72">
      <w:pPr>
        <w:snapToGrid w:val="0"/>
        <w:spacing w:after="0" w:line="360" w:lineRule="auto"/>
        <w:jc w:val="both"/>
        <w:rPr>
          <w:rFonts w:ascii="Book Antiqua" w:hAnsi="Book Antiqua" w:cs="Segoe UI"/>
          <w:b/>
          <w:i/>
          <w:sz w:val="24"/>
          <w:szCs w:val="24"/>
          <w:shd w:val="clear" w:color="auto" w:fill="FFFFFF"/>
        </w:rPr>
      </w:pPr>
      <w:r w:rsidRPr="004370FE">
        <w:rPr>
          <w:rFonts w:ascii="Book Antiqua" w:hAnsi="Book Antiqua"/>
          <w:b/>
          <w:i/>
          <w:sz w:val="24"/>
          <w:szCs w:val="24"/>
        </w:rPr>
        <w:t>Research conclusions</w:t>
      </w:r>
    </w:p>
    <w:p w14:paraId="64A30950" w14:textId="4201E22E" w:rsidR="00173A9E" w:rsidRPr="00FE2FDB" w:rsidRDefault="00173A9E" w:rsidP="00E80E72">
      <w:pPr>
        <w:snapToGrid w:val="0"/>
        <w:spacing w:after="0" w:line="360" w:lineRule="auto"/>
        <w:jc w:val="both"/>
        <w:rPr>
          <w:rFonts w:ascii="Book Antiqua" w:hAnsi="Book Antiqua" w:cstheme="majorBidi"/>
          <w:sz w:val="24"/>
          <w:szCs w:val="24"/>
          <w:shd w:val="clear" w:color="auto" w:fill="FFFFFF" w:themeFill="background1"/>
        </w:rPr>
      </w:pPr>
      <w:r w:rsidRPr="00FE2FDB">
        <w:rPr>
          <w:rFonts w:ascii="Book Antiqua" w:hAnsi="Book Antiqua" w:cstheme="majorBidi"/>
          <w:sz w:val="24"/>
          <w:szCs w:val="24"/>
          <w:shd w:val="clear" w:color="auto" w:fill="FFFFFF" w:themeFill="background1"/>
        </w:rPr>
        <w:t>We conclude that there is immunological changes occurred in HCC patients</w:t>
      </w:r>
      <w:r w:rsidR="006A2AA7" w:rsidRPr="00FE2FDB">
        <w:rPr>
          <w:rFonts w:ascii="Book Antiqua" w:hAnsi="Book Antiqua" w:cstheme="majorBidi"/>
          <w:sz w:val="24"/>
          <w:szCs w:val="24"/>
          <w:shd w:val="clear" w:color="auto" w:fill="FFFFFF" w:themeFill="background1"/>
        </w:rPr>
        <w:t xml:space="preserve"> in relation to other liver diseases. These immunological factors</w:t>
      </w:r>
      <w:r w:rsidRPr="00FE2FDB">
        <w:rPr>
          <w:rFonts w:ascii="Book Antiqua" w:hAnsi="Book Antiqua" w:cstheme="majorBidi"/>
          <w:sz w:val="24"/>
          <w:szCs w:val="24"/>
          <w:shd w:val="clear" w:color="auto" w:fill="FFFFFF" w:themeFill="background1"/>
        </w:rPr>
        <w:t xml:space="preserve"> </w:t>
      </w:r>
      <w:r w:rsidR="006A2AA7" w:rsidRPr="00FE2FDB">
        <w:rPr>
          <w:rFonts w:ascii="Book Antiqua" w:hAnsi="Book Antiqua" w:cstheme="majorBidi"/>
          <w:sz w:val="24"/>
          <w:szCs w:val="24"/>
          <w:shd w:val="clear" w:color="auto" w:fill="FFFFFF" w:themeFill="background1"/>
        </w:rPr>
        <w:t>are</w:t>
      </w:r>
      <w:r w:rsidRPr="00FE2FDB">
        <w:rPr>
          <w:rFonts w:ascii="Book Antiqua" w:hAnsi="Book Antiqua" w:cstheme="majorBidi"/>
          <w:sz w:val="24"/>
          <w:szCs w:val="24"/>
          <w:shd w:val="clear" w:color="auto" w:fill="FFFFFF" w:themeFill="background1"/>
        </w:rPr>
        <w:t xml:space="preserve"> </w:t>
      </w:r>
      <w:r w:rsidR="006A2AA7" w:rsidRPr="00FE2FDB">
        <w:rPr>
          <w:rFonts w:ascii="Book Antiqua" w:hAnsi="Book Antiqua" w:cstheme="majorBidi"/>
          <w:sz w:val="24"/>
          <w:szCs w:val="24"/>
          <w:shd w:val="clear" w:color="auto" w:fill="FFFFFF" w:themeFill="background1"/>
        </w:rPr>
        <w:t>NKG2D expressed on NK cells</w:t>
      </w:r>
      <w:r w:rsidRPr="00FE2FDB">
        <w:rPr>
          <w:rFonts w:ascii="Book Antiqua" w:hAnsi="Book Antiqua" w:cstheme="majorBidi"/>
          <w:sz w:val="24"/>
          <w:szCs w:val="24"/>
          <w:shd w:val="clear" w:color="auto" w:fill="FFFFFF" w:themeFill="background1"/>
        </w:rPr>
        <w:t>, pDCs expressing CD40, IL-2 and IL-10. These factors could be implicated in the pathogenesis of HCC, and provides</w:t>
      </w:r>
      <w:r w:rsidR="00A17D78">
        <w:rPr>
          <w:rFonts w:ascii="Book Antiqua" w:hAnsi="Book Antiqua" w:cstheme="majorBidi" w:hint="eastAsia"/>
          <w:sz w:val="24"/>
          <w:szCs w:val="24"/>
          <w:shd w:val="clear" w:color="auto" w:fill="FFFFFF" w:themeFill="background1"/>
          <w:lang w:eastAsia="zh-CN"/>
        </w:rPr>
        <w:t xml:space="preserve"> </w:t>
      </w:r>
      <w:r w:rsidRPr="00FE2FDB">
        <w:rPr>
          <w:rFonts w:ascii="Book Antiqua" w:hAnsi="Book Antiqua" w:cstheme="majorBidi"/>
          <w:sz w:val="24"/>
          <w:szCs w:val="24"/>
          <w:shd w:val="clear" w:color="auto" w:fill="FFFFFF" w:themeFill="background1"/>
        </w:rPr>
        <w:t>an attractive target for therapeutics in chronic HCV hepatitis and liver cancer.</w:t>
      </w:r>
    </w:p>
    <w:p w14:paraId="57201B65" w14:textId="77777777" w:rsidR="002E185A" w:rsidRPr="004370FE" w:rsidRDefault="002E185A" w:rsidP="00E80E72">
      <w:pPr>
        <w:snapToGrid w:val="0"/>
        <w:spacing w:after="0" w:line="360" w:lineRule="auto"/>
        <w:jc w:val="both"/>
        <w:rPr>
          <w:rFonts w:ascii="Book Antiqua" w:hAnsi="Book Antiqua" w:cs="Segoe UI"/>
          <w:sz w:val="24"/>
          <w:szCs w:val="24"/>
          <w:shd w:val="clear" w:color="auto" w:fill="FFFFFF"/>
        </w:rPr>
      </w:pPr>
    </w:p>
    <w:p w14:paraId="05C7C398" w14:textId="77777777" w:rsidR="002E185A" w:rsidRPr="004370FE" w:rsidRDefault="002E185A" w:rsidP="00E80E72">
      <w:pPr>
        <w:snapToGrid w:val="0"/>
        <w:spacing w:after="0" w:line="360" w:lineRule="auto"/>
        <w:jc w:val="both"/>
        <w:rPr>
          <w:rFonts w:ascii="Book Antiqua" w:hAnsi="Book Antiqua" w:cs="Segoe UI"/>
          <w:b/>
          <w:i/>
          <w:sz w:val="24"/>
          <w:szCs w:val="24"/>
          <w:shd w:val="clear" w:color="auto" w:fill="FFFFFF"/>
        </w:rPr>
      </w:pPr>
      <w:r w:rsidRPr="004370FE">
        <w:rPr>
          <w:rFonts w:ascii="Book Antiqua" w:hAnsi="Book Antiqua" w:cs="Segoe UI"/>
          <w:b/>
          <w:i/>
          <w:sz w:val="24"/>
          <w:szCs w:val="24"/>
          <w:shd w:val="clear" w:color="auto" w:fill="FFFFFF"/>
        </w:rPr>
        <w:t>Research perspectives</w:t>
      </w:r>
    </w:p>
    <w:p w14:paraId="71BC039D" w14:textId="0B134B17" w:rsidR="002E185A" w:rsidRPr="004370FE" w:rsidRDefault="006A2AA7" w:rsidP="00E80E72">
      <w:pPr>
        <w:autoSpaceDE w:val="0"/>
        <w:autoSpaceDN w:val="0"/>
        <w:adjustRightInd w:val="0"/>
        <w:snapToGrid w:val="0"/>
        <w:spacing w:after="0" w:line="360" w:lineRule="auto"/>
        <w:jc w:val="both"/>
        <w:rPr>
          <w:rFonts w:ascii="Book Antiqua" w:hAnsi="Book Antiqua" w:cstheme="majorBidi"/>
          <w:caps/>
          <w:sz w:val="24"/>
          <w:szCs w:val="24"/>
          <w:lang w:eastAsia="zh-CN"/>
        </w:rPr>
      </w:pPr>
      <w:r w:rsidRPr="00FE2FDB">
        <w:rPr>
          <w:rFonts w:ascii="Book Antiqua" w:hAnsi="Book Antiqua" w:cstheme="majorBidi"/>
          <w:sz w:val="24"/>
          <w:szCs w:val="24"/>
          <w:shd w:val="clear" w:color="auto" w:fill="FFFFFF" w:themeFill="background1"/>
        </w:rPr>
        <w:t xml:space="preserve">NKG2D, CD40, IL-2 and IL-10 could be a possible candidate for future immunotherapy for HCC patients. However further studies are recommended regarding correlation of these factors and </w:t>
      </w:r>
      <w:r w:rsidR="004C7068" w:rsidRPr="00FE2FDB">
        <w:rPr>
          <w:rFonts w:ascii="Book Antiqua" w:hAnsi="Book Antiqua" w:cstheme="majorBidi"/>
          <w:sz w:val="24"/>
          <w:szCs w:val="24"/>
          <w:shd w:val="clear" w:color="auto" w:fill="FFFFFF" w:themeFill="background1"/>
        </w:rPr>
        <w:t>clinco</w:t>
      </w:r>
      <w:r w:rsidRPr="00FE2FDB">
        <w:rPr>
          <w:rFonts w:ascii="Book Antiqua" w:hAnsi="Book Antiqua" w:cstheme="majorBidi"/>
          <w:sz w:val="24"/>
          <w:szCs w:val="24"/>
          <w:shd w:val="clear" w:color="auto" w:fill="FFFFFF" w:themeFill="background1"/>
        </w:rPr>
        <w:t>-pathological features as well as the overall survival of the patients.</w:t>
      </w:r>
    </w:p>
    <w:p w14:paraId="54E38DD4" w14:textId="77777777" w:rsidR="002E185A" w:rsidRPr="00FE2FDB" w:rsidRDefault="002E185A" w:rsidP="00E80E72">
      <w:pPr>
        <w:snapToGrid w:val="0"/>
        <w:spacing w:after="0" w:line="360" w:lineRule="auto"/>
        <w:jc w:val="both"/>
        <w:rPr>
          <w:rFonts w:ascii="Book Antiqua" w:hAnsi="Book Antiqua" w:cstheme="majorBidi"/>
          <w:b/>
          <w:bCs/>
          <w:caps/>
          <w:sz w:val="24"/>
          <w:szCs w:val="24"/>
          <w:lang w:eastAsia="zh-CN"/>
        </w:rPr>
      </w:pPr>
      <w:r w:rsidRPr="00FE2FDB">
        <w:rPr>
          <w:rFonts w:ascii="Book Antiqua" w:hAnsi="Book Antiqua" w:cstheme="majorBidi"/>
          <w:b/>
          <w:bCs/>
          <w:caps/>
          <w:sz w:val="24"/>
          <w:szCs w:val="24"/>
          <w:lang w:eastAsia="zh-CN"/>
        </w:rPr>
        <w:br w:type="page"/>
      </w:r>
    </w:p>
    <w:p w14:paraId="38C4D828" w14:textId="79A300CA" w:rsidR="00F919AB" w:rsidRPr="00FE2FDB" w:rsidRDefault="003E3083" w:rsidP="00E80E72">
      <w:pPr>
        <w:tabs>
          <w:tab w:val="left" w:pos="2595"/>
        </w:tabs>
        <w:autoSpaceDE w:val="0"/>
        <w:autoSpaceDN w:val="0"/>
        <w:adjustRightInd w:val="0"/>
        <w:snapToGrid w:val="0"/>
        <w:spacing w:after="0" w:line="360" w:lineRule="auto"/>
        <w:jc w:val="both"/>
        <w:rPr>
          <w:rFonts w:ascii="Book Antiqua" w:hAnsi="Book Antiqua" w:cstheme="majorBidi"/>
          <w:b/>
          <w:bCs/>
          <w:caps/>
          <w:sz w:val="24"/>
          <w:szCs w:val="24"/>
        </w:rPr>
      </w:pPr>
      <w:r w:rsidRPr="00FE2FDB">
        <w:rPr>
          <w:rFonts w:ascii="Book Antiqua" w:hAnsi="Book Antiqua" w:cstheme="majorBidi"/>
          <w:b/>
          <w:bCs/>
          <w:caps/>
          <w:sz w:val="24"/>
          <w:szCs w:val="24"/>
        </w:rPr>
        <w:lastRenderedPageBreak/>
        <w:t>References</w:t>
      </w:r>
      <w:r w:rsidR="00C728B4" w:rsidRPr="00FE2FDB">
        <w:rPr>
          <w:rFonts w:ascii="Book Antiqua" w:hAnsi="Book Antiqua" w:cstheme="majorBidi"/>
          <w:b/>
          <w:bCs/>
          <w:caps/>
          <w:sz w:val="24"/>
          <w:szCs w:val="24"/>
        </w:rPr>
        <w:tab/>
      </w:r>
    </w:p>
    <w:p w14:paraId="3B785587" w14:textId="65656CF5"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 </w:t>
      </w:r>
      <w:r w:rsidRPr="004A1636">
        <w:rPr>
          <w:rFonts w:ascii="Book Antiqua" w:eastAsia="SimSun" w:hAnsi="Book Antiqua" w:cs="Times New Roman"/>
          <w:b/>
          <w:kern w:val="2"/>
          <w:sz w:val="24"/>
          <w:szCs w:val="24"/>
          <w:lang w:eastAsia="zh-CN"/>
        </w:rPr>
        <w:t>Ferlay J</w:t>
      </w:r>
      <w:r w:rsidRPr="004A1636">
        <w:rPr>
          <w:rFonts w:ascii="Book Antiqua" w:eastAsia="SimSun" w:hAnsi="Book Antiqua" w:cs="Times New Roman"/>
          <w:kern w:val="2"/>
          <w:sz w:val="24"/>
          <w:szCs w:val="24"/>
          <w:lang w:eastAsia="zh-CN"/>
        </w:rPr>
        <w:t xml:space="preserve">, Soerjomataram I, Dikshit R, Eser S, Mathers C, Rebelo M, Parkin DM, Forman D, Bray F. Cancer incidence and mortality worldwide: sources, methods and major patterns in GLOBOCAN 2012. </w:t>
      </w:r>
      <w:r w:rsidRPr="004A1636">
        <w:rPr>
          <w:rFonts w:ascii="Book Antiqua" w:eastAsia="SimSun" w:hAnsi="Book Antiqua" w:cs="Times New Roman"/>
          <w:i/>
          <w:kern w:val="2"/>
          <w:sz w:val="24"/>
          <w:szCs w:val="24"/>
          <w:lang w:eastAsia="zh-CN"/>
        </w:rPr>
        <w:t>Int J Cancer</w:t>
      </w:r>
      <w:r w:rsidRPr="004A1636">
        <w:rPr>
          <w:rFonts w:ascii="Book Antiqua" w:eastAsia="SimSun" w:hAnsi="Book Antiqua" w:cs="Times New Roman"/>
          <w:kern w:val="2"/>
          <w:sz w:val="24"/>
          <w:szCs w:val="24"/>
          <w:lang w:eastAsia="zh-CN"/>
        </w:rPr>
        <w:t xml:space="preserve"> 2015; </w:t>
      </w:r>
      <w:r w:rsidRPr="004A1636">
        <w:rPr>
          <w:rFonts w:ascii="Book Antiqua" w:eastAsia="SimSun" w:hAnsi="Book Antiqua" w:cs="Times New Roman"/>
          <w:b/>
          <w:kern w:val="2"/>
          <w:sz w:val="24"/>
          <w:szCs w:val="24"/>
          <w:lang w:eastAsia="zh-CN"/>
        </w:rPr>
        <w:t>136</w:t>
      </w:r>
      <w:r w:rsidRPr="004A1636">
        <w:rPr>
          <w:rFonts w:ascii="Book Antiqua" w:eastAsia="SimSun" w:hAnsi="Book Antiqua" w:cs="Times New Roman"/>
          <w:kern w:val="2"/>
          <w:sz w:val="24"/>
          <w:szCs w:val="24"/>
          <w:lang w:eastAsia="zh-CN"/>
        </w:rPr>
        <w:t xml:space="preserve">: E359-E386 </w:t>
      </w:r>
      <w:r w:rsidRPr="0033616E">
        <w:rPr>
          <w:rFonts w:ascii="Book Antiqua" w:eastAsia="SimSun" w:hAnsi="Book Antiqua" w:cs="Times New Roman"/>
          <w:kern w:val="2"/>
          <w:sz w:val="24"/>
          <w:szCs w:val="24"/>
          <w:lang w:eastAsia="zh-CN"/>
        </w:rPr>
        <w:t>[</w:t>
      </w:r>
      <w:r w:rsidRPr="004A1636">
        <w:rPr>
          <w:rFonts w:ascii="Book Antiqua" w:eastAsia="SimSun" w:hAnsi="Book Antiqua" w:cs="Times New Roman"/>
          <w:kern w:val="2"/>
          <w:sz w:val="24"/>
          <w:szCs w:val="24"/>
          <w:lang w:eastAsia="zh-CN"/>
        </w:rPr>
        <w:t xml:space="preserve">PMID: 25220842 </w:t>
      </w:r>
      <w:r w:rsidR="0033616E">
        <w:rPr>
          <w:rFonts w:ascii="Book Antiqua" w:eastAsia="SimSun" w:hAnsi="Book Antiqua" w:cs="Times New Roman"/>
          <w:kern w:val="2"/>
          <w:sz w:val="24"/>
          <w:szCs w:val="24"/>
          <w:lang w:eastAsia="zh-CN"/>
        </w:rPr>
        <w:t>DOI: 10.1002/ijc.29210</w:t>
      </w:r>
      <w:r w:rsidRPr="004A1636">
        <w:rPr>
          <w:rFonts w:ascii="Book Antiqua" w:eastAsia="SimSun" w:hAnsi="Book Antiqua" w:cs="Times New Roman"/>
          <w:kern w:val="2"/>
          <w:sz w:val="24"/>
          <w:szCs w:val="24"/>
          <w:lang w:eastAsia="zh-CN"/>
        </w:rPr>
        <w:t>]</w:t>
      </w:r>
    </w:p>
    <w:p w14:paraId="1275FCC5" w14:textId="6B115370"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 </w:t>
      </w:r>
      <w:r w:rsidRPr="004A1636">
        <w:rPr>
          <w:rFonts w:ascii="Book Antiqua" w:eastAsia="SimSun" w:hAnsi="Book Antiqua" w:cs="Times New Roman"/>
          <w:b/>
          <w:kern w:val="2"/>
          <w:sz w:val="24"/>
          <w:szCs w:val="24"/>
          <w:lang w:eastAsia="zh-CN"/>
        </w:rPr>
        <w:t>Ibrahim AS</w:t>
      </w:r>
      <w:r w:rsidRPr="004A1636">
        <w:rPr>
          <w:rFonts w:ascii="Book Antiqua" w:eastAsia="SimSun" w:hAnsi="Book Antiqua" w:cs="Times New Roman"/>
          <w:kern w:val="2"/>
          <w:sz w:val="24"/>
          <w:szCs w:val="24"/>
          <w:lang w:eastAsia="zh-CN"/>
        </w:rPr>
        <w:t xml:space="preserve">, Khaled HM, Mikhail NN, Baraka H, Kamel H. Cancer incidence in egypt: results of the national population-based cancer registry program. </w:t>
      </w:r>
      <w:r w:rsidRPr="004A1636">
        <w:rPr>
          <w:rFonts w:ascii="Book Antiqua" w:eastAsia="SimSun" w:hAnsi="Book Antiqua" w:cs="Times New Roman"/>
          <w:i/>
          <w:kern w:val="2"/>
          <w:sz w:val="24"/>
          <w:szCs w:val="24"/>
          <w:lang w:eastAsia="zh-CN"/>
        </w:rPr>
        <w:t>J Cancer Epidemiol</w:t>
      </w:r>
      <w:r w:rsidRPr="004A1636">
        <w:rPr>
          <w:rFonts w:ascii="Book Antiqua" w:eastAsia="SimSun" w:hAnsi="Book Antiqua" w:cs="Times New Roman"/>
          <w:kern w:val="2"/>
          <w:sz w:val="24"/>
          <w:szCs w:val="24"/>
          <w:lang w:eastAsia="zh-CN"/>
        </w:rPr>
        <w:t xml:space="preserve"> 2014; </w:t>
      </w:r>
      <w:r w:rsidRPr="004A1636">
        <w:rPr>
          <w:rFonts w:ascii="Book Antiqua" w:eastAsia="SimSun" w:hAnsi="Book Antiqua" w:cs="Times New Roman"/>
          <w:b/>
          <w:kern w:val="2"/>
          <w:sz w:val="24"/>
          <w:szCs w:val="24"/>
          <w:lang w:eastAsia="zh-CN"/>
        </w:rPr>
        <w:t>2014</w:t>
      </w:r>
      <w:r w:rsidRPr="004A1636">
        <w:rPr>
          <w:rFonts w:ascii="Book Antiqua" w:eastAsia="SimSun" w:hAnsi="Book Antiqua" w:cs="Times New Roman"/>
          <w:kern w:val="2"/>
          <w:sz w:val="24"/>
          <w:szCs w:val="24"/>
          <w:lang w:eastAsia="zh-CN"/>
        </w:rPr>
        <w:t>: 437971 [PMID: 25</w:t>
      </w:r>
      <w:r w:rsidR="0033616E">
        <w:rPr>
          <w:rFonts w:ascii="Book Antiqua" w:eastAsia="SimSun" w:hAnsi="Book Antiqua" w:cs="Times New Roman"/>
          <w:kern w:val="2"/>
          <w:sz w:val="24"/>
          <w:szCs w:val="24"/>
          <w:lang w:eastAsia="zh-CN"/>
        </w:rPr>
        <w:t>328522 DOI: 10.1155/2014/437971</w:t>
      </w:r>
      <w:r w:rsidRPr="004A1636">
        <w:rPr>
          <w:rFonts w:ascii="Book Antiqua" w:eastAsia="SimSun" w:hAnsi="Book Antiqua" w:cs="Times New Roman"/>
          <w:kern w:val="2"/>
          <w:sz w:val="24"/>
          <w:szCs w:val="24"/>
          <w:lang w:eastAsia="zh-CN"/>
        </w:rPr>
        <w:t>]</w:t>
      </w:r>
    </w:p>
    <w:p w14:paraId="536EC8DD"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 </w:t>
      </w:r>
      <w:r w:rsidRPr="004A1636">
        <w:rPr>
          <w:rFonts w:ascii="Book Antiqua" w:eastAsia="SimSun" w:hAnsi="Book Antiqua" w:cs="Times New Roman"/>
          <w:b/>
          <w:kern w:val="2"/>
          <w:sz w:val="24"/>
          <w:szCs w:val="24"/>
          <w:lang w:eastAsia="zh-CN"/>
        </w:rPr>
        <w:t>Zekri AR</w:t>
      </w:r>
      <w:r w:rsidRPr="004A1636">
        <w:rPr>
          <w:rFonts w:ascii="Book Antiqua" w:eastAsia="SimSun" w:hAnsi="Book Antiqua" w:cs="Times New Roman"/>
          <w:kern w:val="2"/>
          <w:sz w:val="24"/>
          <w:szCs w:val="24"/>
          <w:lang w:eastAsia="zh-CN"/>
        </w:rPr>
        <w:t xml:space="preserve">, Hafez MM, Bahnassy AA, Hassan ZK, Mansour T, Kamal MM, Khaled HM. Genetic profile of Egyptian hepatocellular-carcinoma associated with hepatitis C virus Genotype 4 by 15 K cDNA microarray: preliminary study. </w:t>
      </w:r>
      <w:r w:rsidRPr="004A1636">
        <w:rPr>
          <w:rFonts w:ascii="Book Antiqua" w:eastAsia="SimSun" w:hAnsi="Book Antiqua" w:cs="Times New Roman"/>
          <w:i/>
          <w:kern w:val="2"/>
          <w:sz w:val="24"/>
          <w:szCs w:val="24"/>
          <w:lang w:eastAsia="zh-CN"/>
        </w:rPr>
        <w:t>BMC Res Notes</w:t>
      </w:r>
      <w:r w:rsidRPr="004A1636">
        <w:rPr>
          <w:rFonts w:ascii="Book Antiqua" w:eastAsia="SimSun" w:hAnsi="Book Antiqua" w:cs="Times New Roman"/>
          <w:kern w:val="2"/>
          <w:sz w:val="24"/>
          <w:szCs w:val="24"/>
          <w:lang w:eastAsia="zh-CN"/>
        </w:rPr>
        <w:t xml:space="preserve"> 2008; </w:t>
      </w:r>
      <w:r w:rsidRPr="004A1636">
        <w:rPr>
          <w:rFonts w:ascii="Book Antiqua" w:eastAsia="SimSun" w:hAnsi="Book Antiqua" w:cs="Times New Roman"/>
          <w:b/>
          <w:kern w:val="2"/>
          <w:sz w:val="24"/>
          <w:szCs w:val="24"/>
          <w:lang w:eastAsia="zh-CN"/>
        </w:rPr>
        <w:t>1</w:t>
      </w:r>
      <w:r w:rsidRPr="004A1636">
        <w:rPr>
          <w:rFonts w:ascii="Book Antiqua" w:eastAsia="SimSun" w:hAnsi="Book Antiqua" w:cs="Times New Roman"/>
          <w:kern w:val="2"/>
          <w:sz w:val="24"/>
          <w:szCs w:val="24"/>
          <w:lang w:eastAsia="zh-CN"/>
        </w:rPr>
        <w:t>: 106 [PMID: 18959789 DOI: 10.1186/1756-0500-1-106]</w:t>
      </w:r>
    </w:p>
    <w:p w14:paraId="5C1CA212"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4 </w:t>
      </w:r>
      <w:r w:rsidRPr="004A1636">
        <w:rPr>
          <w:rFonts w:ascii="Book Antiqua" w:eastAsia="SimSun" w:hAnsi="Book Antiqua" w:cs="Times New Roman"/>
          <w:b/>
          <w:kern w:val="2"/>
          <w:sz w:val="24"/>
          <w:szCs w:val="24"/>
          <w:lang w:eastAsia="zh-CN"/>
        </w:rPr>
        <w:t>Knudsen ES</w:t>
      </w:r>
      <w:r w:rsidRPr="004A1636">
        <w:rPr>
          <w:rFonts w:ascii="Book Antiqua" w:eastAsia="SimSun" w:hAnsi="Book Antiqua" w:cs="Times New Roman"/>
          <w:kern w:val="2"/>
          <w:sz w:val="24"/>
          <w:szCs w:val="24"/>
          <w:lang w:eastAsia="zh-CN"/>
        </w:rPr>
        <w:t xml:space="preserve">, Gopal P, Singal AG. The changing landscape of hepatocellular carcinoma: etiology, genetics, and therapy. </w:t>
      </w:r>
      <w:r w:rsidRPr="004A1636">
        <w:rPr>
          <w:rFonts w:ascii="Book Antiqua" w:eastAsia="SimSun" w:hAnsi="Book Antiqua" w:cs="Times New Roman"/>
          <w:i/>
          <w:kern w:val="2"/>
          <w:sz w:val="24"/>
          <w:szCs w:val="24"/>
          <w:lang w:eastAsia="zh-CN"/>
        </w:rPr>
        <w:t>Am J Pathol</w:t>
      </w:r>
      <w:r w:rsidRPr="004A1636">
        <w:rPr>
          <w:rFonts w:ascii="Book Antiqua" w:eastAsia="SimSun" w:hAnsi="Book Antiqua" w:cs="Times New Roman"/>
          <w:kern w:val="2"/>
          <w:sz w:val="24"/>
          <w:szCs w:val="24"/>
          <w:lang w:eastAsia="zh-CN"/>
        </w:rPr>
        <w:t xml:space="preserve"> 2014; </w:t>
      </w:r>
      <w:r w:rsidRPr="004A1636">
        <w:rPr>
          <w:rFonts w:ascii="Book Antiqua" w:eastAsia="SimSun" w:hAnsi="Book Antiqua" w:cs="Times New Roman"/>
          <w:b/>
          <w:kern w:val="2"/>
          <w:sz w:val="24"/>
          <w:szCs w:val="24"/>
          <w:lang w:eastAsia="zh-CN"/>
        </w:rPr>
        <w:t>184</w:t>
      </w:r>
      <w:r w:rsidRPr="004A1636">
        <w:rPr>
          <w:rFonts w:ascii="Book Antiqua" w:eastAsia="SimSun" w:hAnsi="Book Antiqua" w:cs="Times New Roman"/>
          <w:kern w:val="2"/>
          <w:sz w:val="24"/>
          <w:szCs w:val="24"/>
          <w:lang w:eastAsia="zh-CN"/>
        </w:rPr>
        <w:t>: 574-583 [PMID: 24388934 DOI: 10.1016/j.ajpath.2013.10.028]</w:t>
      </w:r>
    </w:p>
    <w:p w14:paraId="518279EF"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5 </w:t>
      </w:r>
      <w:r w:rsidRPr="004A1636">
        <w:rPr>
          <w:rFonts w:ascii="Book Antiqua" w:eastAsia="SimSun" w:hAnsi="Book Antiqua" w:cs="Times New Roman"/>
          <w:b/>
          <w:kern w:val="2"/>
          <w:sz w:val="24"/>
          <w:szCs w:val="24"/>
          <w:lang w:eastAsia="zh-CN"/>
        </w:rPr>
        <w:t>Llovet JM</w:t>
      </w:r>
      <w:r w:rsidRPr="004A1636">
        <w:rPr>
          <w:rFonts w:ascii="Book Antiqua" w:eastAsia="SimSun" w:hAnsi="Book Antiqua" w:cs="Times New Roman"/>
          <w:kern w:val="2"/>
          <w:sz w:val="24"/>
          <w:szCs w:val="24"/>
          <w:lang w:eastAsia="zh-CN"/>
        </w:rPr>
        <w:t xml:space="preserve">, Villanueva A, Lachenmayer A, Finn RS. Advances in targeted therapies for hepatocellular carcinoma in the genomic era. </w:t>
      </w:r>
      <w:r w:rsidRPr="004A1636">
        <w:rPr>
          <w:rFonts w:ascii="Book Antiqua" w:eastAsia="SimSun" w:hAnsi="Book Antiqua" w:cs="Times New Roman"/>
          <w:i/>
          <w:kern w:val="2"/>
          <w:sz w:val="24"/>
          <w:szCs w:val="24"/>
          <w:lang w:eastAsia="zh-CN"/>
        </w:rPr>
        <w:t>Nat Rev Clin Oncol</w:t>
      </w:r>
      <w:r w:rsidRPr="004A1636">
        <w:rPr>
          <w:rFonts w:ascii="Book Antiqua" w:eastAsia="SimSun" w:hAnsi="Book Antiqua" w:cs="Times New Roman"/>
          <w:kern w:val="2"/>
          <w:sz w:val="24"/>
          <w:szCs w:val="24"/>
          <w:lang w:eastAsia="zh-CN"/>
        </w:rPr>
        <w:t xml:space="preserve"> 2015; </w:t>
      </w:r>
      <w:r w:rsidRPr="004A1636">
        <w:rPr>
          <w:rFonts w:ascii="Book Antiqua" w:eastAsia="SimSun" w:hAnsi="Book Antiqua" w:cs="Times New Roman"/>
          <w:b/>
          <w:kern w:val="2"/>
          <w:sz w:val="24"/>
          <w:szCs w:val="24"/>
          <w:lang w:eastAsia="zh-CN"/>
        </w:rPr>
        <w:t>12</w:t>
      </w:r>
      <w:r w:rsidRPr="004A1636">
        <w:rPr>
          <w:rFonts w:ascii="Book Antiqua" w:eastAsia="SimSun" w:hAnsi="Book Antiqua" w:cs="Times New Roman"/>
          <w:kern w:val="2"/>
          <w:sz w:val="24"/>
          <w:szCs w:val="24"/>
          <w:lang w:eastAsia="zh-CN"/>
        </w:rPr>
        <w:t>: 408-424 [PMID: 26054909 DOI: 10.1038/nrclinonc.2015.103]</w:t>
      </w:r>
    </w:p>
    <w:p w14:paraId="158CA729"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6 </w:t>
      </w:r>
      <w:r w:rsidRPr="004A1636">
        <w:rPr>
          <w:rFonts w:ascii="Book Antiqua" w:eastAsia="SimSun" w:hAnsi="Book Antiqua" w:cs="Times New Roman"/>
          <w:b/>
          <w:kern w:val="2"/>
          <w:sz w:val="24"/>
          <w:szCs w:val="24"/>
          <w:lang w:eastAsia="zh-CN"/>
        </w:rPr>
        <w:t>Ostrand-Rosenberg S</w:t>
      </w:r>
      <w:r w:rsidRPr="004A1636">
        <w:rPr>
          <w:rFonts w:ascii="Book Antiqua" w:eastAsia="SimSun" w:hAnsi="Book Antiqua" w:cs="Times New Roman"/>
          <w:kern w:val="2"/>
          <w:sz w:val="24"/>
          <w:szCs w:val="24"/>
          <w:lang w:eastAsia="zh-CN"/>
        </w:rPr>
        <w:t xml:space="preserve">. Tolerance and immune suppression in the tumor microenvironment. </w:t>
      </w:r>
      <w:r w:rsidRPr="004A1636">
        <w:rPr>
          <w:rFonts w:ascii="Book Antiqua" w:eastAsia="SimSun" w:hAnsi="Book Antiqua" w:cs="Times New Roman"/>
          <w:i/>
          <w:kern w:val="2"/>
          <w:sz w:val="24"/>
          <w:szCs w:val="24"/>
          <w:lang w:eastAsia="zh-CN"/>
        </w:rPr>
        <w:t>Cell Immunol</w:t>
      </w:r>
      <w:r w:rsidRPr="004A1636">
        <w:rPr>
          <w:rFonts w:ascii="Book Antiqua" w:eastAsia="SimSun" w:hAnsi="Book Antiqua" w:cs="Times New Roman"/>
          <w:kern w:val="2"/>
          <w:sz w:val="24"/>
          <w:szCs w:val="24"/>
          <w:lang w:eastAsia="zh-CN"/>
        </w:rPr>
        <w:t xml:space="preserve"> 2016; </w:t>
      </w:r>
      <w:r w:rsidRPr="004A1636">
        <w:rPr>
          <w:rFonts w:ascii="Book Antiqua" w:eastAsia="SimSun" w:hAnsi="Book Antiqua" w:cs="Times New Roman"/>
          <w:b/>
          <w:kern w:val="2"/>
          <w:sz w:val="24"/>
          <w:szCs w:val="24"/>
          <w:lang w:eastAsia="zh-CN"/>
        </w:rPr>
        <w:t>299</w:t>
      </w:r>
      <w:r w:rsidRPr="004A1636">
        <w:rPr>
          <w:rFonts w:ascii="Book Antiqua" w:eastAsia="SimSun" w:hAnsi="Book Antiqua" w:cs="Times New Roman"/>
          <w:kern w:val="2"/>
          <w:sz w:val="24"/>
          <w:szCs w:val="24"/>
          <w:lang w:eastAsia="zh-CN"/>
        </w:rPr>
        <w:t>: 23-29 [PMID: 26435343 DOI: 10.1016/j.cellimm.2015.09.011]</w:t>
      </w:r>
    </w:p>
    <w:p w14:paraId="4FF5817F"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7 </w:t>
      </w:r>
      <w:r w:rsidRPr="004A1636">
        <w:rPr>
          <w:rFonts w:ascii="Book Antiqua" w:eastAsia="SimSun" w:hAnsi="Book Antiqua" w:cs="Times New Roman"/>
          <w:b/>
          <w:kern w:val="2"/>
          <w:sz w:val="24"/>
          <w:szCs w:val="24"/>
          <w:lang w:eastAsia="zh-CN"/>
        </w:rPr>
        <w:t>Gabrilovich DI</w:t>
      </w:r>
      <w:r w:rsidRPr="004A1636">
        <w:rPr>
          <w:rFonts w:ascii="Book Antiqua" w:eastAsia="SimSun" w:hAnsi="Book Antiqua" w:cs="Times New Roman"/>
          <w:kern w:val="2"/>
          <w:sz w:val="24"/>
          <w:szCs w:val="24"/>
          <w:lang w:eastAsia="zh-CN"/>
        </w:rPr>
        <w:t xml:space="preserve">, Ostrand-Rosenberg S, Bronte V. Coordinated regulation of myeloid cells by tumours. </w:t>
      </w:r>
      <w:r w:rsidRPr="004A1636">
        <w:rPr>
          <w:rFonts w:ascii="Book Antiqua" w:eastAsia="SimSun" w:hAnsi="Book Antiqua" w:cs="Times New Roman"/>
          <w:i/>
          <w:kern w:val="2"/>
          <w:sz w:val="24"/>
          <w:szCs w:val="24"/>
          <w:lang w:eastAsia="zh-CN"/>
        </w:rPr>
        <w:t>Nat Rev Immunol</w:t>
      </w:r>
      <w:r w:rsidRPr="004A1636">
        <w:rPr>
          <w:rFonts w:ascii="Book Antiqua" w:eastAsia="SimSun" w:hAnsi="Book Antiqua" w:cs="Times New Roman"/>
          <w:kern w:val="2"/>
          <w:sz w:val="24"/>
          <w:szCs w:val="24"/>
          <w:lang w:eastAsia="zh-CN"/>
        </w:rPr>
        <w:t xml:space="preserve"> 2012; </w:t>
      </w:r>
      <w:r w:rsidRPr="004A1636">
        <w:rPr>
          <w:rFonts w:ascii="Book Antiqua" w:eastAsia="SimSun" w:hAnsi="Book Antiqua" w:cs="Times New Roman"/>
          <w:b/>
          <w:kern w:val="2"/>
          <w:sz w:val="24"/>
          <w:szCs w:val="24"/>
          <w:lang w:eastAsia="zh-CN"/>
        </w:rPr>
        <w:t>12</w:t>
      </w:r>
      <w:r w:rsidRPr="004A1636">
        <w:rPr>
          <w:rFonts w:ascii="Book Antiqua" w:eastAsia="SimSun" w:hAnsi="Book Antiqua" w:cs="Times New Roman"/>
          <w:kern w:val="2"/>
          <w:sz w:val="24"/>
          <w:szCs w:val="24"/>
          <w:lang w:eastAsia="zh-CN"/>
        </w:rPr>
        <w:t>: 253-268 [PMID: 22437938 DOI: 10.1038/nri3175]</w:t>
      </w:r>
    </w:p>
    <w:p w14:paraId="1875C86B"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8 </w:t>
      </w:r>
      <w:r w:rsidRPr="004A1636">
        <w:rPr>
          <w:rFonts w:ascii="Book Antiqua" w:eastAsia="SimSun" w:hAnsi="Book Antiqua" w:cs="Times New Roman"/>
          <w:b/>
          <w:kern w:val="2"/>
          <w:sz w:val="24"/>
          <w:szCs w:val="24"/>
          <w:lang w:eastAsia="zh-CN"/>
        </w:rPr>
        <w:t>Shrihari TG</w:t>
      </w:r>
      <w:r w:rsidRPr="004A1636">
        <w:rPr>
          <w:rFonts w:ascii="Book Antiqua" w:eastAsia="SimSun" w:hAnsi="Book Antiqua" w:cs="Times New Roman"/>
          <w:kern w:val="2"/>
          <w:sz w:val="24"/>
          <w:szCs w:val="24"/>
          <w:lang w:eastAsia="zh-CN"/>
        </w:rPr>
        <w:t xml:space="preserve">. Dual role of inflammatory mediators in cancer. </w:t>
      </w:r>
      <w:r w:rsidRPr="004A1636">
        <w:rPr>
          <w:rFonts w:ascii="Book Antiqua" w:eastAsia="SimSun" w:hAnsi="Book Antiqua" w:cs="Times New Roman"/>
          <w:i/>
          <w:kern w:val="2"/>
          <w:sz w:val="24"/>
          <w:szCs w:val="24"/>
          <w:lang w:eastAsia="zh-CN"/>
        </w:rPr>
        <w:t>Ecancermedicalscience</w:t>
      </w:r>
      <w:r w:rsidRPr="004A1636">
        <w:rPr>
          <w:rFonts w:ascii="Book Antiqua" w:eastAsia="SimSun" w:hAnsi="Book Antiqua" w:cs="Times New Roman"/>
          <w:kern w:val="2"/>
          <w:sz w:val="24"/>
          <w:szCs w:val="24"/>
          <w:lang w:eastAsia="zh-CN"/>
        </w:rPr>
        <w:t xml:space="preserve"> 2017; </w:t>
      </w:r>
      <w:r w:rsidRPr="004A1636">
        <w:rPr>
          <w:rFonts w:ascii="Book Antiqua" w:eastAsia="SimSun" w:hAnsi="Book Antiqua" w:cs="Times New Roman"/>
          <w:b/>
          <w:kern w:val="2"/>
          <w:sz w:val="24"/>
          <w:szCs w:val="24"/>
          <w:lang w:eastAsia="zh-CN"/>
        </w:rPr>
        <w:t>11</w:t>
      </w:r>
      <w:r w:rsidRPr="004A1636">
        <w:rPr>
          <w:rFonts w:ascii="Book Antiqua" w:eastAsia="SimSun" w:hAnsi="Book Antiqua" w:cs="Times New Roman"/>
          <w:kern w:val="2"/>
          <w:sz w:val="24"/>
          <w:szCs w:val="24"/>
          <w:lang w:eastAsia="zh-CN"/>
        </w:rPr>
        <w:t>: 721 [PMID: 28275390 DOI: 10.3332/ecancer.2017.721]</w:t>
      </w:r>
    </w:p>
    <w:p w14:paraId="79967E32"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9 </w:t>
      </w:r>
      <w:r w:rsidRPr="004A1636">
        <w:rPr>
          <w:rFonts w:ascii="Book Antiqua" w:eastAsia="SimSun" w:hAnsi="Book Antiqua" w:cs="Times New Roman"/>
          <w:b/>
          <w:kern w:val="2"/>
          <w:sz w:val="24"/>
          <w:szCs w:val="24"/>
          <w:lang w:eastAsia="zh-CN"/>
        </w:rPr>
        <w:t>Costa A</w:t>
      </w:r>
      <w:r w:rsidRPr="004A1636">
        <w:rPr>
          <w:rFonts w:ascii="Book Antiqua" w:eastAsia="SimSun" w:hAnsi="Book Antiqua" w:cs="Times New Roman"/>
          <w:kern w:val="2"/>
          <w:sz w:val="24"/>
          <w:szCs w:val="24"/>
          <w:lang w:eastAsia="zh-CN"/>
        </w:rPr>
        <w:t xml:space="preserve">, Scholer-Dahirel A, Mechta-Grigoriou F. The role of reactive oxygen species and metabolism on cancer cells and their microenvironment. </w:t>
      </w:r>
      <w:r w:rsidRPr="004A1636">
        <w:rPr>
          <w:rFonts w:ascii="Book Antiqua" w:eastAsia="SimSun" w:hAnsi="Book Antiqua" w:cs="Times New Roman"/>
          <w:i/>
          <w:kern w:val="2"/>
          <w:sz w:val="24"/>
          <w:szCs w:val="24"/>
          <w:lang w:eastAsia="zh-CN"/>
        </w:rPr>
        <w:t>Semin Cancer Biol</w:t>
      </w:r>
      <w:r w:rsidRPr="004A1636">
        <w:rPr>
          <w:rFonts w:ascii="Book Antiqua" w:eastAsia="SimSun" w:hAnsi="Book Antiqua" w:cs="Times New Roman"/>
          <w:kern w:val="2"/>
          <w:sz w:val="24"/>
          <w:szCs w:val="24"/>
          <w:lang w:eastAsia="zh-CN"/>
        </w:rPr>
        <w:t xml:space="preserve"> 2014; </w:t>
      </w:r>
      <w:r w:rsidRPr="004A1636">
        <w:rPr>
          <w:rFonts w:ascii="Book Antiqua" w:eastAsia="SimSun" w:hAnsi="Book Antiqua" w:cs="Times New Roman"/>
          <w:b/>
          <w:kern w:val="2"/>
          <w:sz w:val="24"/>
          <w:szCs w:val="24"/>
          <w:lang w:eastAsia="zh-CN"/>
        </w:rPr>
        <w:t>25</w:t>
      </w:r>
      <w:r w:rsidRPr="004A1636">
        <w:rPr>
          <w:rFonts w:ascii="Book Antiqua" w:eastAsia="SimSun" w:hAnsi="Book Antiqua" w:cs="Times New Roman"/>
          <w:kern w:val="2"/>
          <w:sz w:val="24"/>
          <w:szCs w:val="24"/>
          <w:lang w:eastAsia="zh-CN"/>
        </w:rPr>
        <w:t>: 23-32 [PMID: 24406211 DOI: 10.1016/j.semcancer.2013.12.007]</w:t>
      </w:r>
    </w:p>
    <w:p w14:paraId="1D742F64"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lastRenderedPageBreak/>
        <w:t xml:space="preserve">10 </w:t>
      </w:r>
      <w:r w:rsidRPr="004A1636">
        <w:rPr>
          <w:rFonts w:ascii="Book Antiqua" w:eastAsia="SimSun" w:hAnsi="Book Antiqua" w:cs="Times New Roman"/>
          <w:b/>
          <w:kern w:val="2"/>
          <w:sz w:val="24"/>
          <w:szCs w:val="24"/>
          <w:lang w:eastAsia="zh-CN"/>
        </w:rPr>
        <w:t>Zeromski J</w:t>
      </w:r>
      <w:r w:rsidRPr="004A1636">
        <w:rPr>
          <w:rFonts w:ascii="Book Antiqua" w:eastAsia="SimSun" w:hAnsi="Book Antiqua" w:cs="Times New Roman"/>
          <w:kern w:val="2"/>
          <w:sz w:val="24"/>
          <w:szCs w:val="24"/>
          <w:lang w:eastAsia="zh-CN"/>
        </w:rPr>
        <w:t xml:space="preserve">, Mozer-Lisewska I, Kaczmarek M, Kowala-Piaskowska A, Sikora J. NK cells prevalence, subsets and function in viral hepatitis C. </w:t>
      </w:r>
      <w:r w:rsidRPr="004A1636">
        <w:rPr>
          <w:rFonts w:ascii="Book Antiqua" w:eastAsia="SimSun" w:hAnsi="Book Antiqua" w:cs="Times New Roman"/>
          <w:i/>
          <w:kern w:val="2"/>
          <w:sz w:val="24"/>
          <w:szCs w:val="24"/>
          <w:lang w:eastAsia="zh-CN"/>
        </w:rPr>
        <w:t>Arch Immunol Ther Exp (Warsz)</w:t>
      </w:r>
      <w:r w:rsidRPr="004A1636">
        <w:rPr>
          <w:rFonts w:ascii="Book Antiqua" w:eastAsia="SimSun" w:hAnsi="Book Antiqua" w:cs="Times New Roman"/>
          <w:kern w:val="2"/>
          <w:sz w:val="24"/>
          <w:szCs w:val="24"/>
          <w:lang w:eastAsia="zh-CN"/>
        </w:rPr>
        <w:t xml:space="preserve"> 2011; </w:t>
      </w:r>
      <w:r w:rsidRPr="004A1636">
        <w:rPr>
          <w:rFonts w:ascii="Book Antiqua" w:eastAsia="SimSun" w:hAnsi="Book Antiqua" w:cs="Times New Roman"/>
          <w:b/>
          <w:kern w:val="2"/>
          <w:sz w:val="24"/>
          <w:szCs w:val="24"/>
          <w:lang w:eastAsia="zh-CN"/>
        </w:rPr>
        <w:t>59</w:t>
      </w:r>
      <w:r w:rsidRPr="004A1636">
        <w:rPr>
          <w:rFonts w:ascii="Book Antiqua" w:eastAsia="SimSun" w:hAnsi="Book Antiqua" w:cs="Times New Roman"/>
          <w:kern w:val="2"/>
          <w:sz w:val="24"/>
          <w:szCs w:val="24"/>
          <w:lang w:eastAsia="zh-CN"/>
        </w:rPr>
        <w:t>: 449-455 [PMID: 21972016 DOI: 10.1007/s00005-011-0145-y]</w:t>
      </w:r>
    </w:p>
    <w:p w14:paraId="0D4AC01C" w14:textId="2589B27F"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11 </w:t>
      </w:r>
      <w:r w:rsidRPr="004A1636">
        <w:rPr>
          <w:rFonts w:ascii="Book Antiqua" w:eastAsia="SimSun" w:hAnsi="Book Antiqua" w:cs="Times New Roman"/>
          <w:b/>
          <w:kern w:val="2"/>
          <w:sz w:val="24"/>
          <w:szCs w:val="24"/>
          <w:lang w:eastAsia="zh-CN"/>
        </w:rPr>
        <w:t>Zhong Z</w:t>
      </w:r>
      <w:r w:rsidRPr="004A1636">
        <w:rPr>
          <w:rFonts w:ascii="Book Antiqua" w:eastAsia="SimSun" w:hAnsi="Book Antiqua" w:cs="Times New Roman"/>
          <w:kern w:val="2"/>
          <w:sz w:val="24"/>
          <w:szCs w:val="24"/>
          <w:lang w:eastAsia="zh-CN"/>
        </w:rPr>
        <w:t xml:space="preserve">, Sanchez-Lopez E, Karin M. Autophagy, Inflammation, and Immunity: A Troika Governing Cancer and Its Treatment. </w:t>
      </w:r>
      <w:r w:rsidRPr="004A1636">
        <w:rPr>
          <w:rFonts w:ascii="Book Antiqua" w:eastAsia="SimSun" w:hAnsi="Book Antiqua" w:cs="Times New Roman"/>
          <w:i/>
          <w:kern w:val="2"/>
          <w:sz w:val="24"/>
          <w:szCs w:val="24"/>
          <w:lang w:eastAsia="zh-CN"/>
        </w:rPr>
        <w:t>Cell</w:t>
      </w:r>
      <w:r w:rsidRPr="004A1636">
        <w:rPr>
          <w:rFonts w:ascii="Book Antiqua" w:eastAsia="SimSun" w:hAnsi="Book Antiqua" w:cs="Times New Roman"/>
          <w:kern w:val="2"/>
          <w:sz w:val="24"/>
          <w:szCs w:val="24"/>
          <w:lang w:eastAsia="zh-CN"/>
        </w:rPr>
        <w:t xml:space="preserve"> 2016; </w:t>
      </w:r>
      <w:r w:rsidRPr="004A1636">
        <w:rPr>
          <w:rFonts w:ascii="Book Antiqua" w:eastAsia="SimSun" w:hAnsi="Book Antiqua" w:cs="Times New Roman"/>
          <w:b/>
          <w:kern w:val="2"/>
          <w:sz w:val="24"/>
          <w:szCs w:val="24"/>
          <w:lang w:eastAsia="zh-CN"/>
        </w:rPr>
        <w:t>166</w:t>
      </w:r>
      <w:r w:rsidRPr="004A1636">
        <w:rPr>
          <w:rFonts w:ascii="Book Antiqua" w:eastAsia="SimSun" w:hAnsi="Book Antiqua" w:cs="Times New Roman"/>
          <w:kern w:val="2"/>
          <w:sz w:val="24"/>
          <w:szCs w:val="24"/>
          <w:lang w:eastAsia="zh-CN"/>
        </w:rPr>
        <w:t xml:space="preserve">: 288-298 [PMID: 27419869 </w:t>
      </w:r>
      <w:r w:rsidR="0033616E">
        <w:rPr>
          <w:rFonts w:ascii="Book Antiqua" w:eastAsia="SimSun" w:hAnsi="Book Antiqua" w:cs="Times New Roman"/>
          <w:kern w:val="2"/>
          <w:sz w:val="24"/>
          <w:szCs w:val="24"/>
          <w:lang w:eastAsia="zh-CN"/>
        </w:rPr>
        <w:t>DOI: 10.1016/j.cell.2016.05.051</w:t>
      </w:r>
      <w:r w:rsidRPr="004A1636">
        <w:rPr>
          <w:rFonts w:ascii="Book Antiqua" w:eastAsia="SimSun" w:hAnsi="Book Antiqua" w:cs="Times New Roman"/>
          <w:kern w:val="2"/>
          <w:sz w:val="24"/>
          <w:szCs w:val="24"/>
          <w:lang w:eastAsia="zh-CN"/>
        </w:rPr>
        <w:t>]</w:t>
      </w:r>
    </w:p>
    <w:p w14:paraId="07B8AF2B"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12 </w:t>
      </w:r>
      <w:r w:rsidRPr="004A1636">
        <w:rPr>
          <w:rFonts w:ascii="Book Antiqua" w:eastAsia="SimSun" w:hAnsi="Book Antiqua" w:cs="Times New Roman"/>
          <w:b/>
          <w:kern w:val="2"/>
          <w:sz w:val="24"/>
          <w:szCs w:val="24"/>
          <w:lang w:eastAsia="zh-CN"/>
        </w:rPr>
        <w:t>Lanier LL</w:t>
      </w:r>
      <w:r w:rsidRPr="004A1636">
        <w:rPr>
          <w:rFonts w:ascii="Book Antiqua" w:eastAsia="SimSun" w:hAnsi="Book Antiqua" w:cs="Times New Roman"/>
          <w:kern w:val="2"/>
          <w:sz w:val="24"/>
          <w:szCs w:val="24"/>
          <w:lang w:eastAsia="zh-CN"/>
        </w:rPr>
        <w:t xml:space="preserve">. NK cell recognition. </w:t>
      </w:r>
      <w:r w:rsidRPr="004A1636">
        <w:rPr>
          <w:rFonts w:ascii="Book Antiqua" w:eastAsia="SimSun" w:hAnsi="Book Antiqua" w:cs="Times New Roman"/>
          <w:i/>
          <w:kern w:val="2"/>
          <w:sz w:val="24"/>
          <w:szCs w:val="24"/>
          <w:lang w:eastAsia="zh-CN"/>
        </w:rPr>
        <w:t>Annu Rev Immunol</w:t>
      </w:r>
      <w:r w:rsidRPr="004A1636">
        <w:rPr>
          <w:rFonts w:ascii="Book Antiqua" w:eastAsia="SimSun" w:hAnsi="Book Antiqua" w:cs="Times New Roman"/>
          <w:kern w:val="2"/>
          <w:sz w:val="24"/>
          <w:szCs w:val="24"/>
          <w:lang w:eastAsia="zh-CN"/>
        </w:rPr>
        <w:t xml:space="preserve"> 2005; </w:t>
      </w:r>
      <w:r w:rsidRPr="004A1636">
        <w:rPr>
          <w:rFonts w:ascii="Book Antiqua" w:eastAsia="SimSun" w:hAnsi="Book Antiqua" w:cs="Times New Roman"/>
          <w:b/>
          <w:kern w:val="2"/>
          <w:sz w:val="24"/>
          <w:szCs w:val="24"/>
          <w:lang w:eastAsia="zh-CN"/>
        </w:rPr>
        <w:t>23</w:t>
      </w:r>
      <w:r w:rsidRPr="004A1636">
        <w:rPr>
          <w:rFonts w:ascii="Book Antiqua" w:eastAsia="SimSun" w:hAnsi="Book Antiqua" w:cs="Times New Roman"/>
          <w:kern w:val="2"/>
          <w:sz w:val="24"/>
          <w:szCs w:val="24"/>
          <w:lang w:eastAsia="zh-CN"/>
        </w:rPr>
        <w:t>: 225-274 [PMID: 15771571 DOI: 10.1146/annurev.immunol.23.021704.115526]</w:t>
      </w:r>
    </w:p>
    <w:p w14:paraId="5324B28D"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13 </w:t>
      </w:r>
      <w:r w:rsidRPr="004A1636">
        <w:rPr>
          <w:rFonts w:ascii="Book Antiqua" w:eastAsia="SimSun" w:hAnsi="Book Antiqua" w:cs="Times New Roman"/>
          <w:b/>
          <w:kern w:val="2"/>
          <w:sz w:val="24"/>
          <w:szCs w:val="24"/>
          <w:lang w:eastAsia="zh-CN"/>
        </w:rPr>
        <w:t>Dai Z</w:t>
      </w:r>
      <w:r w:rsidRPr="004A1636">
        <w:rPr>
          <w:rFonts w:ascii="Book Antiqua" w:eastAsia="SimSun" w:hAnsi="Book Antiqua" w:cs="Times New Roman"/>
          <w:kern w:val="2"/>
          <w:sz w:val="24"/>
          <w:szCs w:val="24"/>
          <w:lang w:eastAsia="zh-CN"/>
        </w:rPr>
        <w:t xml:space="preserve">, Turtle CJ, Booth GC, Riddell SR, Gooley TA, Stevens AM, Spies T, Groh V. Normally occurring NKG2D+CD4+ T cells are immunosuppressive and inversely correlated with disease activity in juvenile-onset lupus. </w:t>
      </w:r>
      <w:r w:rsidRPr="004A1636">
        <w:rPr>
          <w:rFonts w:ascii="Book Antiqua" w:eastAsia="SimSun" w:hAnsi="Book Antiqua" w:cs="Times New Roman"/>
          <w:i/>
          <w:kern w:val="2"/>
          <w:sz w:val="24"/>
          <w:szCs w:val="24"/>
          <w:lang w:eastAsia="zh-CN"/>
        </w:rPr>
        <w:t>J Exp Med</w:t>
      </w:r>
      <w:r w:rsidRPr="004A1636">
        <w:rPr>
          <w:rFonts w:ascii="Book Antiqua" w:eastAsia="SimSun" w:hAnsi="Book Antiqua" w:cs="Times New Roman"/>
          <w:kern w:val="2"/>
          <w:sz w:val="24"/>
          <w:szCs w:val="24"/>
          <w:lang w:eastAsia="zh-CN"/>
        </w:rPr>
        <w:t xml:space="preserve"> 2009; </w:t>
      </w:r>
      <w:r w:rsidRPr="004A1636">
        <w:rPr>
          <w:rFonts w:ascii="Book Antiqua" w:eastAsia="SimSun" w:hAnsi="Book Antiqua" w:cs="Times New Roman"/>
          <w:b/>
          <w:kern w:val="2"/>
          <w:sz w:val="24"/>
          <w:szCs w:val="24"/>
          <w:lang w:eastAsia="zh-CN"/>
        </w:rPr>
        <w:t>206</w:t>
      </w:r>
      <w:r w:rsidRPr="004A1636">
        <w:rPr>
          <w:rFonts w:ascii="Book Antiqua" w:eastAsia="SimSun" w:hAnsi="Book Antiqua" w:cs="Times New Roman"/>
          <w:kern w:val="2"/>
          <w:sz w:val="24"/>
          <w:szCs w:val="24"/>
          <w:lang w:eastAsia="zh-CN"/>
        </w:rPr>
        <w:t>: 793-805 [PMID: 19289577 DOI: 10.1084/jem.20081648]</w:t>
      </w:r>
    </w:p>
    <w:p w14:paraId="41E2B253"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14 </w:t>
      </w:r>
      <w:r w:rsidRPr="004A1636">
        <w:rPr>
          <w:rFonts w:ascii="Book Antiqua" w:eastAsia="SimSun" w:hAnsi="Book Antiqua" w:cs="Times New Roman"/>
          <w:b/>
          <w:kern w:val="2"/>
          <w:sz w:val="24"/>
          <w:szCs w:val="24"/>
          <w:lang w:eastAsia="zh-CN"/>
        </w:rPr>
        <w:t>Guerra N</w:t>
      </w:r>
      <w:r w:rsidRPr="004A1636">
        <w:rPr>
          <w:rFonts w:ascii="Book Antiqua" w:eastAsia="SimSun" w:hAnsi="Book Antiqua" w:cs="Times New Roman"/>
          <w:kern w:val="2"/>
          <w:sz w:val="24"/>
          <w:szCs w:val="24"/>
          <w:lang w:eastAsia="zh-CN"/>
        </w:rPr>
        <w:t xml:space="preserve">, Tan YX, Joncker NT, Choy A, Gallardo F, Xiong N, Knoblaugh S, Cado D, Greenberg NM, Raulet DH. NKG2D-deficient mice are defective in tumor surveillance in models of spontaneous malignancy. </w:t>
      </w:r>
      <w:r w:rsidRPr="004A1636">
        <w:rPr>
          <w:rFonts w:ascii="Book Antiqua" w:eastAsia="SimSun" w:hAnsi="Book Antiqua" w:cs="Times New Roman"/>
          <w:i/>
          <w:kern w:val="2"/>
          <w:sz w:val="24"/>
          <w:szCs w:val="24"/>
          <w:lang w:eastAsia="zh-CN"/>
        </w:rPr>
        <w:t>Immunity</w:t>
      </w:r>
      <w:r w:rsidRPr="004A1636">
        <w:rPr>
          <w:rFonts w:ascii="Book Antiqua" w:eastAsia="SimSun" w:hAnsi="Book Antiqua" w:cs="Times New Roman"/>
          <w:kern w:val="2"/>
          <w:sz w:val="24"/>
          <w:szCs w:val="24"/>
          <w:lang w:eastAsia="zh-CN"/>
        </w:rPr>
        <w:t xml:space="preserve"> 2008; </w:t>
      </w:r>
      <w:r w:rsidRPr="004A1636">
        <w:rPr>
          <w:rFonts w:ascii="Book Antiqua" w:eastAsia="SimSun" w:hAnsi="Book Antiqua" w:cs="Times New Roman"/>
          <w:b/>
          <w:kern w:val="2"/>
          <w:sz w:val="24"/>
          <w:szCs w:val="24"/>
          <w:lang w:eastAsia="zh-CN"/>
        </w:rPr>
        <w:t>28</w:t>
      </w:r>
      <w:r w:rsidRPr="004A1636">
        <w:rPr>
          <w:rFonts w:ascii="Book Antiqua" w:eastAsia="SimSun" w:hAnsi="Book Antiqua" w:cs="Times New Roman"/>
          <w:kern w:val="2"/>
          <w:sz w:val="24"/>
          <w:szCs w:val="24"/>
          <w:lang w:eastAsia="zh-CN"/>
        </w:rPr>
        <w:t>: 571-580 [PMID: 18394936 DOI: 10.1016/j.immuni.2008.02.016]</w:t>
      </w:r>
    </w:p>
    <w:p w14:paraId="30DFF198"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15 </w:t>
      </w:r>
      <w:r w:rsidRPr="004A1636">
        <w:rPr>
          <w:rFonts w:ascii="Book Antiqua" w:eastAsia="SimSun" w:hAnsi="Book Antiqua" w:cs="Times New Roman"/>
          <w:b/>
          <w:kern w:val="2"/>
          <w:sz w:val="24"/>
          <w:szCs w:val="24"/>
          <w:lang w:eastAsia="zh-CN"/>
        </w:rPr>
        <w:t>Wu J</w:t>
      </w:r>
      <w:r w:rsidRPr="004A1636">
        <w:rPr>
          <w:rFonts w:ascii="Book Antiqua" w:eastAsia="SimSun" w:hAnsi="Book Antiqua" w:cs="Times New Roman"/>
          <w:kern w:val="2"/>
          <w:sz w:val="24"/>
          <w:szCs w:val="24"/>
          <w:lang w:eastAsia="zh-CN"/>
        </w:rPr>
        <w:t xml:space="preserve">, Groh V, Spies T. T cell antigen receptor engagement and specificity in the recognition of stress-inducible MHC class I-related chains by human epithelial gamma delta T cells. </w:t>
      </w:r>
      <w:r w:rsidRPr="004A1636">
        <w:rPr>
          <w:rFonts w:ascii="Book Antiqua" w:eastAsia="SimSun" w:hAnsi="Book Antiqua" w:cs="Times New Roman"/>
          <w:i/>
          <w:kern w:val="2"/>
          <w:sz w:val="24"/>
          <w:szCs w:val="24"/>
          <w:lang w:eastAsia="zh-CN"/>
        </w:rPr>
        <w:t>J Immunol</w:t>
      </w:r>
      <w:r w:rsidRPr="004A1636">
        <w:rPr>
          <w:rFonts w:ascii="Book Antiqua" w:eastAsia="SimSun" w:hAnsi="Book Antiqua" w:cs="Times New Roman"/>
          <w:kern w:val="2"/>
          <w:sz w:val="24"/>
          <w:szCs w:val="24"/>
          <w:lang w:eastAsia="zh-CN"/>
        </w:rPr>
        <w:t xml:space="preserve"> 2002; </w:t>
      </w:r>
      <w:r w:rsidRPr="004A1636">
        <w:rPr>
          <w:rFonts w:ascii="Book Antiqua" w:eastAsia="SimSun" w:hAnsi="Book Antiqua" w:cs="Times New Roman"/>
          <w:b/>
          <w:kern w:val="2"/>
          <w:sz w:val="24"/>
          <w:szCs w:val="24"/>
          <w:lang w:eastAsia="zh-CN"/>
        </w:rPr>
        <w:t>169</w:t>
      </w:r>
      <w:r w:rsidRPr="004A1636">
        <w:rPr>
          <w:rFonts w:ascii="Book Antiqua" w:eastAsia="SimSun" w:hAnsi="Book Antiqua" w:cs="Times New Roman"/>
          <w:kern w:val="2"/>
          <w:sz w:val="24"/>
          <w:szCs w:val="24"/>
          <w:lang w:eastAsia="zh-CN"/>
        </w:rPr>
        <w:t>: 1236-1240 [PMID: 12133944 DOI: 10.4049/jimmunol.169.3.1236]</w:t>
      </w:r>
    </w:p>
    <w:p w14:paraId="1A442D16" w14:textId="1BF3DE33"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16 </w:t>
      </w:r>
      <w:r w:rsidRPr="004A1636">
        <w:rPr>
          <w:rFonts w:ascii="Book Antiqua" w:eastAsia="SimSun" w:hAnsi="Book Antiqua" w:cs="Times New Roman"/>
          <w:b/>
          <w:kern w:val="2"/>
          <w:sz w:val="24"/>
          <w:szCs w:val="24"/>
          <w:lang w:eastAsia="zh-CN"/>
        </w:rPr>
        <w:t>Burkholder B</w:t>
      </w:r>
      <w:r w:rsidRPr="004A1636">
        <w:rPr>
          <w:rFonts w:ascii="Book Antiqua" w:eastAsia="SimSun" w:hAnsi="Book Antiqua" w:cs="Times New Roman"/>
          <w:kern w:val="2"/>
          <w:sz w:val="24"/>
          <w:szCs w:val="24"/>
          <w:lang w:eastAsia="zh-CN"/>
        </w:rPr>
        <w:t xml:space="preserve">, Huang RY, Burgess R, Luo S, Jones VS, Zhang W, Lv ZQ, Gao CY, Wang BL, Zhang YM, Huang RP. Tumor-induced perturbations of cytokines and immune cell networks. </w:t>
      </w:r>
      <w:r w:rsidRPr="004A1636">
        <w:rPr>
          <w:rFonts w:ascii="Book Antiqua" w:eastAsia="SimSun" w:hAnsi="Book Antiqua" w:cs="Times New Roman"/>
          <w:i/>
          <w:kern w:val="2"/>
          <w:sz w:val="24"/>
          <w:szCs w:val="24"/>
          <w:lang w:eastAsia="zh-CN"/>
        </w:rPr>
        <w:t>Biochim Biophys Acta</w:t>
      </w:r>
      <w:r w:rsidRPr="004A1636">
        <w:rPr>
          <w:rFonts w:ascii="Book Antiqua" w:eastAsia="SimSun" w:hAnsi="Book Antiqua" w:cs="Times New Roman"/>
          <w:kern w:val="2"/>
          <w:sz w:val="24"/>
          <w:szCs w:val="24"/>
          <w:lang w:eastAsia="zh-CN"/>
        </w:rPr>
        <w:t xml:space="preserve"> 2014; </w:t>
      </w:r>
      <w:r w:rsidRPr="004A1636">
        <w:rPr>
          <w:rFonts w:ascii="Book Antiqua" w:eastAsia="SimSun" w:hAnsi="Book Antiqua" w:cs="Times New Roman"/>
          <w:b/>
          <w:kern w:val="2"/>
          <w:sz w:val="24"/>
          <w:szCs w:val="24"/>
          <w:lang w:eastAsia="zh-CN"/>
        </w:rPr>
        <w:t>1845</w:t>
      </w:r>
      <w:r w:rsidRPr="004A1636">
        <w:rPr>
          <w:rFonts w:ascii="Book Antiqua" w:eastAsia="SimSun" w:hAnsi="Book Antiqua" w:cs="Times New Roman"/>
          <w:kern w:val="2"/>
          <w:sz w:val="24"/>
          <w:szCs w:val="24"/>
          <w:lang w:eastAsia="zh-CN"/>
        </w:rPr>
        <w:t xml:space="preserve">: 182-201 [PMID: 24440852 DOI: </w:t>
      </w:r>
      <w:r w:rsidR="0033616E">
        <w:rPr>
          <w:rFonts w:ascii="Book Antiqua" w:eastAsia="SimSun" w:hAnsi="Book Antiqua" w:cs="Times New Roman"/>
          <w:kern w:val="2"/>
          <w:sz w:val="24"/>
          <w:szCs w:val="24"/>
          <w:lang w:eastAsia="zh-CN"/>
        </w:rPr>
        <w:t>10.1016/j.bbcan.2014.01.004</w:t>
      </w:r>
      <w:r w:rsidRPr="004A1636">
        <w:rPr>
          <w:rFonts w:ascii="Book Antiqua" w:eastAsia="SimSun" w:hAnsi="Book Antiqua" w:cs="Times New Roman"/>
          <w:kern w:val="2"/>
          <w:sz w:val="24"/>
          <w:szCs w:val="24"/>
          <w:lang w:eastAsia="zh-CN"/>
        </w:rPr>
        <w:t>]</w:t>
      </w:r>
    </w:p>
    <w:p w14:paraId="448268CD"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17 </w:t>
      </w:r>
      <w:r w:rsidRPr="004A1636">
        <w:rPr>
          <w:rFonts w:ascii="Book Antiqua" w:eastAsia="SimSun" w:hAnsi="Book Antiqua" w:cs="Times New Roman"/>
          <w:b/>
          <w:kern w:val="2"/>
          <w:sz w:val="24"/>
          <w:szCs w:val="24"/>
          <w:lang w:eastAsia="zh-CN"/>
        </w:rPr>
        <w:t>Tel J</w:t>
      </w:r>
      <w:r w:rsidRPr="004A1636">
        <w:rPr>
          <w:rFonts w:ascii="Book Antiqua" w:eastAsia="SimSun" w:hAnsi="Book Antiqua" w:cs="Times New Roman"/>
          <w:kern w:val="2"/>
          <w:sz w:val="24"/>
          <w:szCs w:val="24"/>
          <w:lang w:eastAsia="zh-CN"/>
        </w:rPr>
        <w:t xml:space="preserve">, van der Leun AM, Figdor CG, Torensma R, de Vries IJ. Harnessing human plasmacytoid dendritic cells as professional APCs. </w:t>
      </w:r>
      <w:r w:rsidRPr="004A1636">
        <w:rPr>
          <w:rFonts w:ascii="Book Antiqua" w:eastAsia="SimSun" w:hAnsi="Book Antiqua" w:cs="Times New Roman"/>
          <w:i/>
          <w:kern w:val="2"/>
          <w:sz w:val="24"/>
          <w:szCs w:val="24"/>
          <w:lang w:eastAsia="zh-CN"/>
        </w:rPr>
        <w:t>Cancer Immunol Immunother</w:t>
      </w:r>
      <w:r w:rsidRPr="004A1636">
        <w:rPr>
          <w:rFonts w:ascii="Book Antiqua" w:eastAsia="SimSun" w:hAnsi="Book Antiqua" w:cs="Times New Roman"/>
          <w:kern w:val="2"/>
          <w:sz w:val="24"/>
          <w:szCs w:val="24"/>
          <w:lang w:eastAsia="zh-CN"/>
        </w:rPr>
        <w:t xml:space="preserve"> 2012; </w:t>
      </w:r>
      <w:r w:rsidRPr="004A1636">
        <w:rPr>
          <w:rFonts w:ascii="Book Antiqua" w:eastAsia="SimSun" w:hAnsi="Book Antiqua" w:cs="Times New Roman"/>
          <w:b/>
          <w:kern w:val="2"/>
          <w:sz w:val="24"/>
          <w:szCs w:val="24"/>
          <w:lang w:eastAsia="zh-CN"/>
        </w:rPr>
        <w:t>61</w:t>
      </w:r>
      <w:r w:rsidRPr="004A1636">
        <w:rPr>
          <w:rFonts w:ascii="Book Antiqua" w:eastAsia="SimSun" w:hAnsi="Book Antiqua" w:cs="Times New Roman"/>
          <w:kern w:val="2"/>
          <w:sz w:val="24"/>
          <w:szCs w:val="24"/>
          <w:lang w:eastAsia="zh-CN"/>
        </w:rPr>
        <w:t>: 1279-1288 [PMID: 22294456 DOI: 10.1007/s00262-012-1210-z]</w:t>
      </w:r>
    </w:p>
    <w:p w14:paraId="59FB6912"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18 </w:t>
      </w:r>
      <w:r w:rsidRPr="004A1636">
        <w:rPr>
          <w:rFonts w:ascii="Book Antiqua" w:eastAsia="SimSun" w:hAnsi="Book Antiqua" w:cs="Times New Roman"/>
          <w:b/>
          <w:kern w:val="2"/>
          <w:sz w:val="24"/>
          <w:szCs w:val="24"/>
          <w:lang w:eastAsia="zh-CN"/>
        </w:rPr>
        <w:t>Korniluk A</w:t>
      </w:r>
      <w:r w:rsidRPr="004A1636">
        <w:rPr>
          <w:rFonts w:ascii="Book Antiqua" w:eastAsia="SimSun" w:hAnsi="Book Antiqua" w:cs="Times New Roman"/>
          <w:kern w:val="2"/>
          <w:sz w:val="24"/>
          <w:szCs w:val="24"/>
          <w:lang w:eastAsia="zh-CN"/>
        </w:rPr>
        <w:t xml:space="preserve">, Koper O, Kemona H, Dymicka-Piekarska V. From inflammation to cancer. </w:t>
      </w:r>
      <w:r w:rsidRPr="004A1636">
        <w:rPr>
          <w:rFonts w:ascii="Book Antiqua" w:eastAsia="SimSun" w:hAnsi="Book Antiqua" w:cs="Times New Roman"/>
          <w:i/>
          <w:kern w:val="2"/>
          <w:sz w:val="24"/>
          <w:szCs w:val="24"/>
          <w:lang w:eastAsia="zh-CN"/>
        </w:rPr>
        <w:t>Ir J Med Sci</w:t>
      </w:r>
      <w:r w:rsidRPr="004A1636">
        <w:rPr>
          <w:rFonts w:ascii="Book Antiqua" w:eastAsia="SimSun" w:hAnsi="Book Antiqua" w:cs="Times New Roman"/>
          <w:kern w:val="2"/>
          <w:sz w:val="24"/>
          <w:szCs w:val="24"/>
          <w:lang w:eastAsia="zh-CN"/>
        </w:rPr>
        <w:t xml:space="preserve"> 2017; </w:t>
      </w:r>
      <w:r w:rsidRPr="004A1636">
        <w:rPr>
          <w:rFonts w:ascii="Book Antiqua" w:eastAsia="SimSun" w:hAnsi="Book Antiqua" w:cs="Times New Roman"/>
          <w:b/>
          <w:kern w:val="2"/>
          <w:sz w:val="24"/>
          <w:szCs w:val="24"/>
          <w:lang w:eastAsia="zh-CN"/>
        </w:rPr>
        <w:t>186</w:t>
      </w:r>
      <w:r w:rsidRPr="004A1636">
        <w:rPr>
          <w:rFonts w:ascii="Book Antiqua" w:eastAsia="SimSun" w:hAnsi="Book Antiqua" w:cs="Times New Roman"/>
          <w:kern w:val="2"/>
          <w:sz w:val="24"/>
          <w:szCs w:val="24"/>
          <w:lang w:eastAsia="zh-CN"/>
        </w:rPr>
        <w:t>: 57-62 [PMID: 27156054 DOI: 10.1007/s11845-016-1464-0]</w:t>
      </w:r>
    </w:p>
    <w:p w14:paraId="1CFAC742"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lastRenderedPageBreak/>
        <w:t xml:space="preserve">19 </w:t>
      </w:r>
      <w:r w:rsidRPr="004A1636">
        <w:rPr>
          <w:rFonts w:ascii="Book Antiqua" w:eastAsia="SimSun" w:hAnsi="Book Antiqua" w:cs="Times New Roman"/>
          <w:b/>
          <w:kern w:val="2"/>
          <w:sz w:val="24"/>
          <w:szCs w:val="24"/>
          <w:lang w:eastAsia="zh-CN"/>
        </w:rPr>
        <w:t>Kanterman J</w:t>
      </w:r>
      <w:r w:rsidRPr="004A1636">
        <w:rPr>
          <w:rFonts w:ascii="Book Antiqua" w:eastAsia="SimSun" w:hAnsi="Book Antiqua" w:cs="Times New Roman"/>
          <w:kern w:val="2"/>
          <w:sz w:val="24"/>
          <w:szCs w:val="24"/>
          <w:lang w:eastAsia="zh-CN"/>
        </w:rPr>
        <w:t xml:space="preserve">, Sade-Feldman M, Baniyash M. New insights into chronic inflammation-induced immunosuppression. </w:t>
      </w:r>
      <w:r w:rsidRPr="004A1636">
        <w:rPr>
          <w:rFonts w:ascii="Book Antiqua" w:eastAsia="SimSun" w:hAnsi="Book Antiqua" w:cs="Times New Roman"/>
          <w:i/>
          <w:kern w:val="2"/>
          <w:sz w:val="24"/>
          <w:szCs w:val="24"/>
          <w:lang w:eastAsia="zh-CN"/>
        </w:rPr>
        <w:t>Semin Cancer Biol</w:t>
      </w:r>
      <w:r w:rsidRPr="004A1636">
        <w:rPr>
          <w:rFonts w:ascii="Book Antiqua" w:eastAsia="SimSun" w:hAnsi="Book Antiqua" w:cs="Times New Roman"/>
          <w:kern w:val="2"/>
          <w:sz w:val="24"/>
          <w:szCs w:val="24"/>
          <w:lang w:eastAsia="zh-CN"/>
        </w:rPr>
        <w:t xml:space="preserve"> 2012; </w:t>
      </w:r>
      <w:r w:rsidRPr="004A1636">
        <w:rPr>
          <w:rFonts w:ascii="Book Antiqua" w:eastAsia="SimSun" w:hAnsi="Book Antiqua" w:cs="Times New Roman"/>
          <w:b/>
          <w:kern w:val="2"/>
          <w:sz w:val="24"/>
          <w:szCs w:val="24"/>
          <w:lang w:eastAsia="zh-CN"/>
        </w:rPr>
        <w:t>22</w:t>
      </w:r>
      <w:r w:rsidRPr="004A1636">
        <w:rPr>
          <w:rFonts w:ascii="Book Antiqua" w:eastAsia="SimSun" w:hAnsi="Book Antiqua" w:cs="Times New Roman"/>
          <w:kern w:val="2"/>
          <w:sz w:val="24"/>
          <w:szCs w:val="24"/>
          <w:lang w:eastAsia="zh-CN"/>
        </w:rPr>
        <w:t>: 307-318 [PMID: 22387003 DOI: 10.1016/j.semcancer.2012.02.008]</w:t>
      </w:r>
    </w:p>
    <w:p w14:paraId="5BBB0225"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20 </w:t>
      </w:r>
      <w:r w:rsidRPr="004A1636">
        <w:rPr>
          <w:rFonts w:ascii="Book Antiqua" w:eastAsia="SimSun" w:hAnsi="Book Antiqua" w:cs="Times New Roman"/>
          <w:b/>
          <w:kern w:val="2"/>
          <w:sz w:val="24"/>
          <w:szCs w:val="24"/>
          <w:lang w:eastAsia="zh-CN"/>
        </w:rPr>
        <w:t>Obermajer N</w:t>
      </w:r>
      <w:r w:rsidRPr="004A1636">
        <w:rPr>
          <w:rFonts w:ascii="Book Antiqua" w:eastAsia="SimSun" w:hAnsi="Book Antiqua" w:cs="Times New Roman"/>
          <w:kern w:val="2"/>
          <w:sz w:val="24"/>
          <w:szCs w:val="24"/>
          <w:lang w:eastAsia="zh-CN"/>
        </w:rPr>
        <w:t xml:space="preserve">, Muthuswamy R, Lesnock J, Edwards RP, Kalinski P. Positive feedback between PGE2 and COX2 redirects the differentiation of human dendritic cells toward stable myeloid-derived suppressor cells. </w:t>
      </w:r>
      <w:r w:rsidRPr="004A1636">
        <w:rPr>
          <w:rFonts w:ascii="Book Antiqua" w:eastAsia="SimSun" w:hAnsi="Book Antiqua" w:cs="Times New Roman"/>
          <w:i/>
          <w:kern w:val="2"/>
          <w:sz w:val="24"/>
          <w:szCs w:val="24"/>
          <w:lang w:eastAsia="zh-CN"/>
        </w:rPr>
        <w:t>Blood</w:t>
      </w:r>
      <w:r w:rsidRPr="004A1636">
        <w:rPr>
          <w:rFonts w:ascii="Book Antiqua" w:eastAsia="SimSun" w:hAnsi="Book Antiqua" w:cs="Times New Roman"/>
          <w:kern w:val="2"/>
          <w:sz w:val="24"/>
          <w:szCs w:val="24"/>
          <w:lang w:eastAsia="zh-CN"/>
        </w:rPr>
        <w:t xml:space="preserve"> 2011; </w:t>
      </w:r>
      <w:r w:rsidRPr="004A1636">
        <w:rPr>
          <w:rFonts w:ascii="Book Antiqua" w:eastAsia="SimSun" w:hAnsi="Book Antiqua" w:cs="Times New Roman"/>
          <w:b/>
          <w:kern w:val="2"/>
          <w:sz w:val="24"/>
          <w:szCs w:val="24"/>
          <w:lang w:eastAsia="zh-CN"/>
        </w:rPr>
        <w:t>118</w:t>
      </w:r>
      <w:r w:rsidRPr="004A1636">
        <w:rPr>
          <w:rFonts w:ascii="Book Antiqua" w:eastAsia="SimSun" w:hAnsi="Book Antiqua" w:cs="Times New Roman"/>
          <w:kern w:val="2"/>
          <w:sz w:val="24"/>
          <w:szCs w:val="24"/>
          <w:lang w:eastAsia="zh-CN"/>
        </w:rPr>
        <w:t>: 5498-5505 [PMID: 21972293 DOI: 10.1182/blood-2011-07-365825]</w:t>
      </w:r>
    </w:p>
    <w:p w14:paraId="304E371C"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21 </w:t>
      </w:r>
      <w:r w:rsidRPr="004A1636">
        <w:rPr>
          <w:rFonts w:ascii="Book Antiqua" w:eastAsia="SimSun" w:hAnsi="Book Antiqua" w:cs="Times New Roman"/>
          <w:b/>
          <w:kern w:val="2"/>
          <w:sz w:val="24"/>
          <w:szCs w:val="24"/>
          <w:lang w:eastAsia="zh-CN"/>
        </w:rPr>
        <w:t>Nakamoto Y</w:t>
      </w:r>
      <w:r w:rsidRPr="004A1636">
        <w:rPr>
          <w:rFonts w:ascii="Book Antiqua" w:eastAsia="SimSun" w:hAnsi="Book Antiqua" w:cs="Times New Roman"/>
          <w:kern w:val="2"/>
          <w:sz w:val="24"/>
          <w:szCs w:val="24"/>
          <w:lang w:eastAsia="zh-CN"/>
        </w:rPr>
        <w:t xml:space="preserve">, Guidotti LG, Kuhlen CV, Fowler P, Chisari FV. Immune pathogenesis of hepatocellular carcinoma. </w:t>
      </w:r>
      <w:r w:rsidRPr="004A1636">
        <w:rPr>
          <w:rFonts w:ascii="Book Antiqua" w:eastAsia="SimSun" w:hAnsi="Book Antiqua" w:cs="Times New Roman"/>
          <w:i/>
          <w:kern w:val="2"/>
          <w:sz w:val="24"/>
          <w:szCs w:val="24"/>
          <w:lang w:eastAsia="zh-CN"/>
        </w:rPr>
        <w:t>J Exp Med</w:t>
      </w:r>
      <w:r w:rsidRPr="004A1636">
        <w:rPr>
          <w:rFonts w:ascii="Book Antiqua" w:eastAsia="SimSun" w:hAnsi="Book Antiqua" w:cs="Times New Roman"/>
          <w:kern w:val="2"/>
          <w:sz w:val="24"/>
          <w:szCs w:val="24"/>
          <w:lang w:eastAsia="zh-CN"/>
        </w:rPr>
        <w:t xml:space="preserve"> 1998; </w:t>
      </w:r>
      <w:r w:rsidRPr="004A1636">
        <w:rPr>
          <w:rFonts w:ascii="Book Antiqua" w:eastAsia="SimSun" w:hAnsi="Book Antiqua" w:cs="Times New Roman"/>
          <w:b/>
          <w:kern w:val="2"/>
          <w:sz w:val="24"/>
          <w:szCs w:val="24"/>
          <w:lang w:eastAsia="zh-CN"/>
        </w:rPr>
        <w:t>188</w:t>
      </w:r>
      <w:r w:rsidRPr="004A1636">
        <w:rPr>
          <w:rFonts w:ascii="Book Antiqua" w:eastAsia="SimSun" w:hAnsi="Book Antiqua" w:cs="Times New Roman"/>
          <w:kern w:val="2"/>
          <w:sz w:val="24"/>
          <w:szCs w:val="24"/>
          <w:lang w:eastAsia="zh-CN"/>
        </w:rPr>
        <w:t>: 341-350 [PMID: 9670046 DOI: 10.1084/jem.188.2.341]</w:t>
      </w:r>
    </w:p>
    <w:p w14:paraId="43A4F5B4"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22 </w:t>
      </w:r>
      <w:r w:rsidRPr="004A1636">
        <w:rPr>
          <w:rFonts w:ascii="Book Antiqua" w:eastAsia="SimSun" w:hAnsi="Book Antiqua" w:cs="Times New Roman"/>
          <w:b/>
          <w:kern w:val="2"/>
          <w:sz w:val="24"/>
          <w:szCs w:val="24"/>
          <w:lang w:eastAsia="zh-CN"/>
        </w:rPr>
        <w:t>Kakumu S</w:t>
      </w:r>
      <w:r w:rsidRPr="004A1636">
        <w:rPr>
          <w:rFonts w:ascii="Book Antiqua" w:eastAsia="SimSun" w:hAnsi="Book Antiqua" w:cs="Times New Roman"/>
          <w:kern w:val="2"/>
          <w:sz w:val="24"/>
          <w:szCs w:val="24"/>
          <w:lang w:eastAsia="zh-CN"/>
        </w:rPr>
        <w:t xml:space="preserve">, Ito S, Ishikawa T, Mita Y, Tagaya T, Fukuzawa Y, Yoshioka K. Decreased function of peripheral blood dendritic cells in patients with hepatocellular carcinoma with hepatitis B and C virus infection. </w:t>
      </w:r>
      <w:r w:rsidRPr="004A1636">
        <w:rPr>
          <w:rFonts w:ascii="Book Antiqua" w:eastAsia="SimSun" w:hAnsi="Book Antiqua" w:cs="Times New Roman"/>
          <w:i/>
          <w:kern w:val="2"/>
          <w:sz w:val="24"/>
          <w:szCs w:val="24"/>
          <w:lang w:eastAsia="zh-CN"/>
        </w:rPr>
        <w:t>J Gastroenterol Hepatol</w:t>
      </w:r>
      <w:r w:rsidRPr="004A1636">
        <w:rPr>
          <w:rFonts w:ascii="Book Antiqua" w:eastAsia="SimSun" w:hAnsi="Book Antiqua" w:cs="Times New Roman"/>
          <w:kern w:val="2"/>
          <w:sz w:val="24"/>
          <w:szCs w:val="24"/>
          <w:lang w:eastAsia="zh-CN"/>
        </w:rPr>
        <w:t xml:space="preserve"> 2000; </w:t>
      </w:r>
      <w:r w:rsidRPr="004A1636">
        <w:rPr>
          <w:rFonts w:ascii="Book Antiqua" w:eastAsia="SimSun" w:hAnsi="Book Antiqua" w:cs="Times New Roman"/>
          <w:b/>
          <w:kern w:val="2"/>
          <w:sz w:val="24"/>
          <w:szCs w:val="24"/>
          <w:lang w:eastAsia="zh-CN"/>
        </w:rPr>
        <w:t>15</w:t>
      </w:r>
      <w:r w:rsidRPr="004A1636">
        <w:rPr>
          <w:rFonts w:ascii="Book Antiqua" w:eastAsia="SimSun" w:hAnsi="Book Antiqua" w:cs="Times New Roman"/>
          <w:kern w:val="2"/>
          <w:sz w:val="24"/>
          <w:szCs w:val="24"/>
          <w:lang w:eastAsia="zh-CN"/>
        </w:rPr>
        <w:t>: 431-436 [PMID: 10824889 DOI: 10.1046/j.1440-1746.2000.02161.x]</w:t>
      </w:r>
    </w:p>
    <w:p w14:paraId="2A72CDA3"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23 </w:t>
      </w:r>
      <w:r w:rsidRPr="004A1636">
        <w:rPr>
          <w:rFonts w:ascii="Book Antiqua" w:eastAsia="SimSun" w:hAnsi="Book Antiqua" w:cs="Times New Roman"/>
          <w:b/>
          <w:kern w:val="2"/>
          <w:sz w:val="24"/>
          <w:szCs w:val="24"/>
          <w:lang w:eastAsia="zh-CN"/>
        </w:rPr>
        <w:t>Dolganiuc A</w:t>
      </w:r>
      <w:r w:rsidRPr="004A1636">
        <w:rPr>
          <w:rFonts w:ascii="Book Antiqua" w:eastAsia="SimSun" w:hAnsi="Book Antiqua" w:cs="Times New Roman"/>
          <w:kern w:val="2"/>
          <w:sz w:val="24"/>
          <w:szCs w:val="24"/>
          <w:lang w:eastAsia="zh-CN"/>
        </w:rPr>
        <w:t xml:space="preserve">, Chang S, Kodys K, Mandrekar P, Bakis G, Cormier M, Szabo G. Hepatitis C virus (HCV) core protein-induced, monocyte-mediated mechanisms of reduced IFN-alpha and plasmacytoid dendritic cell loss in chronic HCV infection. </w:t>
      </w:r>
      <w:r w:rsidRPr="004A1636">
        <w:rPr>
          <w:rFonts w:ascii="Book Antiqua" w:eastAsia="SimSun" w:hAnsi="Book Antiqua" w:cs="Times New Roman"/>
          <w:i/>
          <w:kern w:val="2"/>
          <w:sz w:val="24"/>
          <w:szCs w:val="24"/>
          <w:lang w:eastAsia="zh-CN"/>
        </w:rPr>
        <w:t>J Immunol</w:t>
      </w:r>
      <w:r w:rsidRPr="004A1636">
        <w:rPr>
          <w:rFonts w:ascii="Book Antiqua" w:eastAsia="SimSun" w:hAnsi="Book Antiqua" w:cs="Times New Roman"/>
          <w:kern w:val="2"/>
          <w:sz w:val="24"/>
          <w:szCs w:val="24"/>
          <w:lang w:eastAsia="zh-CN"/>
        </w:rPr>
        <w:t xml:space="preserve"> 2006; </w:t>
      </w:r>
      <w:r w:rsidRPr="004A1636">
        <w:rPr>
          <w:rFonts w:ascii="Book Antiqua" w:eastAsia="SimSun" w:hAnsi="Book Antiqua" w:cs="Times New Roman"/>
          <w:b/>
          <w:kern w:val="2"/>
          <w:sz w:val="24"/>
          <w:szCs w:val="24"/>
          <w:lang w:eastAsia="zh-CN"/>
        </w:rPr>
        <w:t>177</w:t>
      </w:r>
      <w:r w:rsidRPr="004A1636">
        <w:rPr>
          <w:rFonts w:ascii="Book Antiqua" w:eastAsia="SimSun" w:hAnsi="Book Antiqua" w:cs="Times New Roman"/>
          <w:kern w:val="2"/>
          <w:sz w:val="24"/>
          <w:szCs w:val="24"/>
          <w:lang w:eastAsia="zh-CN"/>
        </w:rPr>
        <w:t>: 6758-6768 [PMID: 17082589 DOI: 10.4049/jimmunol.177.10.6758]</w:t>
      </w:r>
    </w:p>
    <w:p w14:paraId="1147B87D"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24 </w:t>
      </w:r>
      <w:r w:rsidRPr="004A1636">
        <w:rPr>
          <w:rFonts w:ascii="Book Antiqua" w:eastAsia="SimSun" w:hAnsi="Book Antiqua" w:cs="Times New Roman"/>
          <w:b/>
          <w:kern w:val="2"/>
          <w:sz w:val="24"/>
          <w:szCs w:val="24"/>
          <w:lang w:eastAsia="zh-CN"/>
        </w:rPr>
        <w:t>Duramad O</w:t>
      </w:r>
      <w:r w:rsidRPr="004A1636">
        <w:rPr>
          <w:rFonts w:ascii="Book Antiqua" w:eastAsia="SimSun" w:hAnsi="Book Antiqua" w:cs="Times New Roman"/>
          <w:kern w:val="2"/>
          <w:sz w:val="24"/>
          <w:szCs w:val="24"/>
          <w:lang w:eastAsia="zh-CN"/>
        </w:rPr>
        <w:t xml:space="preserve">, Fearon KL, Chan JH, Kanzler H, Marshall JD, Coffman RL, Barrat FJ. IL-10 regulates plasmacytoid dendritic cell response to CpG-containing immunostimulatory sequences. </w:t>
      </w:r>
      <w:r w:rsidRPr="004A1636">
        <w:rPr>
          <w:rFonts w:ascii="Book Antiqua" w:eastAsia="SimSun" w:hAnsi="Book Antiqua" w:cs="Times New Roman"/>
          <w:i/>
          <w:kern w:val="2"/>
          <w:sz w:val="24"/>
          <w:szCs w:val="24"/>
          <w:lang w:eastAsia="zh-CN"/>
        </w:rPr>
        <w:t>Blood</w:t>
      </w:r>
      <w:r w:rsidRPr="004A1636">
        <w:rPr>
          <w:rFonts w:ascii="Book Antiqua" w:eastAsia="SimSun" w:hAnsi="Book Antiqua" w:cs="Times New Roman"/>
          <w:kern w:val="2"/>
          <w:sz w:val="24"/>
          <w:szCs w:val="24"/>
          <w:lang w:eastAsia="zh-CN"/>
        </w:rPr>
        <w:t xml:space="preserve"> 2003; </w:t>
      </w:r>
      <w:r w:rsidRPr="004A1636">
        <w:rPr>
          <w:rFonts w:ascii="Book Antiqua" w:eastAsia="SimSun" w:hAnsi="Book Antiqua" w:cs="Times New Roman"/>
          <w:b/>
          <w:kern w:val="2"/>
          <w:sz w:val="24"/>
          <w:szCs w:val="24"/>
          <w:lang w:eastAsia="zh-CN"/>
        </w:rPr>
        <w:t>102</w:t>
      </w:r>
      <w:r w:rsidRPr="004A1636">
        <w:rPr>
          <w:rFonts w:ascii="Book Antiqua" w:eastAsia="SimSun" w:hAnsi="Book Antiqua" w:cs="Times New Roman"/>
          <w:kern w:val="2"/>
          <w:sz w:val="24"/>
          <w:szCs w:val="24"/>
          <w:lang w:eastAsia="zh-CN"/>
        </w:rPr>
        <w:t>: 4487-4492 [PMID: 12946990 DOI: 10.1182/blood-2003-07-2465]</w:t>
      </w:r>
    </w:p>
    <w:p w14:paraId="077D57D3"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25 </w:t>
      </w:r>
      <w:r w:rsidRPr="004A1636">
        <w:rPr>
          <w:rFonts w:ascii="Book Antiqua" w:eastAsia="SimSun" w:hAnsi="Book Antiqua" w:cs="Times New Roman"/>
          <w:b/>
          <w:kern w:val="2"/>
          <w:sz w:val="24"/>
          <w:szCs w:val="24"/>
          <w:lang w:eastAsia="zh-CN"/>
        </w:rPr>
        <w:t>Gonzalez-Carmona MA</w:t>
      </w:r>
      <w:r w:rsidRPr="004A1636">
        <w:rPr>
          <w:rFonts w:ascii="Book Antiqua" w:eastAsia="SimSun" w:hAnsi="Book Antiqua" w:cs="Times New Roman"/>
          <w:kern w:val="2"/>
          <w:sz w:val="24"/>
          <w:szCs w:val="24"/>
          <w:lang w:eastAsia="zh-CN"/>
        </w:rPr>
        <w:t xml:space="preserve">, Lukacs-Kornek V, Timmerman A, Shabani S, Kornek M, Vogt A, Yildiz Y, Sievers E, Schmidt-Wolf IG, Caselmann WH, Sauerbruch T, Schmitz V. CD40ligand-expressing dendritic cells induce regression of hepatocellular carcinoma by activating innate and acquired immunity in vivo. </w:t>
      </w:r>
      <w:r w:rsidRPr="004A1636">
        <w:rPr>
          <w:rFonts w:ascii="Book Antiqua" w:eastAsia="SimSun" w:hAnsi="Book Antiqua" w:cs="Times New Roman"/>
          <w:i/>
          <w:kern w:val="2"/>
          <w:sz w:val="24"/>
          <w:szCs w:val="24"/>
          <w:lang w:eastAsia="zh-CN"/>
        </w:rPr>
        <w:t>Hepatology</w:t>
      </w:r>
      <w:r w:rsidRPr="004A1636">
        <w:rPr>
          <w:rFonts w:ascii="Book Antiqua" w:eastAsia="SimSun" w:hAnsi="Book Antiqua" w:cs="Times New Roman"/>
          <w:kern w:val="2"/>
          <w:sz w:val="24"/>
          <w:szCs w:val="24"/>
          <w:lang w:eastAsia="zh-CN"/>
        </w:rPr>
        <w:t xml:space="preserve"> 2008; </w:t>
      </w:r>
      <w:r w:rsidRPr="004A1636">
        <w:rPr>
          <w:rFonts w:ascii="Book Antiqua" w:eastAsia="SimSun" w:hAnsi="Book Antiqua" w:cs="Times New Roman"/>
          <w:b/>
          <w:kern w:val="2"/>
          <w:sz w:val="24"/>
          <w:szCs w:val="24"/>
          <w:lang w:eastAsia="zh-CN"/>
        </w:rPr>
        <w:t>48</w:t>
      </w:r>
      <w:r w:rsidRPr="004A1636">
        <w:rPr>
          <w:rFonts w:ascii="Book Antiqua" w:eastAsia="SimSun" w:hAnsi="Book Antiqua" w:cs="Times New Roman"/>
          <w:kern w:val="2"/>
          <w:sz w:val="24"/>
          <w:szCs w:val="24"/>
          <w:lang w:eastAsia="zh-CN"/>
        </w:rPr>
        <w:t>: 157-168 [PMID: 18537185 DOI: 10.1002/hep.22296]</w:t>
      </w:r>
    </w:p>
    <w:p w14:paraId="6E9EE6E8"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26 </w:t>
      </w:r>
      <w:r w:rsidRPr="004A1636">
        <w:rPr>
          <w:rFonts w:ascii="Book Antiqua" w:eastAsia="SimSun" w:hAnsi="Book Antiqua" w:cs="Times New Roman"/>
          <w:b/>
          <w:kern w:val="2"/>
          <w:sz w:val="24"/>
          <w:szCs w:val="24"/>
          <w:lang w:eastAsia="zh-CN"/>
        </w:rPr>
        <w:t>Shurin MR</w:t>
      </w:r>
      <w:r w:rsidRPr="004A1636">
        <w:rPr>
          <w:rFonts w:ascii="Book Antiqua" w:eastAsia="SimSun" w:hAnsi="Book Antiqua" w:cs="Times New Roman"/>
          <w:kern w:val="2"/>
          <w:sz w:val="24"/>
          <w:szCs w:val="24"/>
          <w:lang w:eastAsia="zh-CN"/>
        </w:rPr>
        <w:t xml:space="preserve">, Yurkovetsky ZR, Tourkova IL, Balkir L, Shurin GV. Inhibition of CD40 expression and CD40-mediated dendritic cell function by tumor-derived IL-10. </w:t>
      </w:r>
      <w:r w:rsidRPr="004A1636">
        <w:rPr>
          <w:rFonts w:ascii="Book Antiqua" w:eastAsia="SimSun" w:hAnsi="Book Antiqua" w:cs="Times New Roman"/>
          <w:i/>
          <w:kern w:val="2"/>
          <w:sz w:val="24"/>
          <w:szCs w:val="24"/>
          <w:lang w:eastAsia="zh-CN"/>
        </w:rPr>
        <w:t xml:space="preserve">Int J </w:t>
      </w:r>
      <w:r w:rsidRPr="004A1636">
        <w:rPr>
          <w:rFonts w:ascii="Book Antiqua" w:eastAsia="SimSun" w:hAnsi="Book Antiqua" w:cs="Times New Roman"/>
          <w:i/>
          <w:kern w:val="2"/>
          <w:sz w:val="24"/>
          <w:szCs w:val="24"/>
          <w:lang w:eastAsia="zh-CN"/>
        </w:rPr>
        <w:lastRenderedPageBreak/>
        <w:t>Cancer</w:t>
      </w:r>
      <w:r w:rsidRPr="004A1636">
        <w:rPr>
          <w:rFonts w:ascii="Book Antiqua" w:eastAsia="SimSun" w:hAnsi="Book Antiqua" w:cs="Times New Roman"/>
          <w:kern w:val="2"/>
          <w:sz w:val="24"/>
          <w:szCs w:val="24"/>
          <w:lang w:eastAsia="zh-CN"/>
        </w:rPr>
        <w:t xml:space="preserve"> 2002; </w:t>
      </w:r>
      <w:r w:rsidRPr="004A1636">
        <w:rPr>
          <w:rFonts w:ascii="Book Antiqua" w:eastAsia="SimSun" w:hAnsi="Book Antiqua" w:cs="Times New Roman"/>
          <w:b/>
          <w:kern w:val="2"/>
          <w:sz w:val="24"/>
          <w:szCs w:val="24"/>
          <w:lang w:eastAsia="zh-CN"/>
        </w:rPr>
        <w:t>101</w:t>
      </w:r>
      <w:r w:rsidRPr="004A1636">
        <w:rPr>
          <w:rFonts w:ascii="Book Antiqua" w:eastAsia="SimSun" w:hAnsi="Book Antiqua" w:cs="Times New Roman"/>
          <w:kern w:val="2"/>
          <w:sz w:val="24"/>
          <w:szCs w:val="24"/>
          <w:lang w:eastAsia="zh-CN"/>
        </w:rPr>
        <w:t>: 61-68 [PMID: 12209589 DOI: 10.1002/ijc.10576]</w:t>
      </w:r>
    </w:p>
    <w:p w14:paraId="610D4764"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27 </w:t>
      </w:r>
      <w:r w:rsidRPr="004A1636">
        <w:rPr>
          <w:rFonts w:ascii="Book Antiqua" w:eastAsia="SimSun" w:hAnsi="Book Antiqua" w:cs="Times New Roman"/>
          <w:b/>
          <w:kern w:val="2"/>
          <w:sz w:val="24"/>
          <w:szCs w:val="24"/>
          <w:lang w:eastAsia="zh-CN"/>
        </w:rPr>
        <w:t>Tian Z</w:t>
      </w:r>
      <w:r w:rsidRPr="004A1636">
        <w:rPr>
          <w:rFonts w:ascii="Book Antiqua" w:eastAsia="SimSun" w:hAnsi="Book Antiqua" w:cs="Times New Roman"/>
          <w:kern w:val="2"/>
          <w:sz w:val="24"/>
          <w:szCs w:val="24"/>
          <w:lang w:eastAsia="zh-CN"/>
        </w:rPr>
        <w:t xml:space="preserve">, Chen Y, Gao B. Natural killer cells in liver disease. </w:t>
      </w:r>
      <w:r w:rsidRPr="004A1636">
        <w:rPr>
          <w:rFonts w:ascii="Book Antiqua" w:eastAsia="SimSun" w:hAnsi="Book Antiqua" w:cs="Times New Roman"/>
          <w:i/>
          <w:kern w:val="2"/>
          <w:sz w:val="24"/>
          <w:szCs w:val="24"/>
          <w:lang w:eastAsia="zh-CN"/>
        </w:rPr>
        <w:t>Hepatology</w:t>
      </w:r>
      <w:r w:rsidRPr="004A1636">
        <w:rPr>
          <w:rFonts w:ascii="Book Antiqua" w:eastAsia="SimSun" w:hAnsi="Book Antiqua" w:cs="Times New Roman"/>
          <w:kern w:val="2"/>
          <w:sz w:val="24"/>
          <w:szCs w:val="24"/>
          <w:lang w:eastAsia="zh-CN"/>
        </w:rPr>
        <w:t xml:space="preserve"> 2013; </w:t>
      </w:r>
      <w:r w:rsidRPr="004A1636">
        <w:rPr>
          <w:rFonts w:ascii="Book Antiqua" w:eastAsia="SimSun" w:hAnsi="Book Antiqua" w:cs="Times New Roman"/>
          <w:b/>
          <w:kern w:val="2"/>
          <w:sz w:val="24"/>
          <w:szCs w:val="24"/>
          <w:lang w:eastAsia="zh-CN"/>
        </w:rPr>
        <w:t>57</w:t>
      </w:r>
      <w:r w:rsidRPr="004A1636">
        <w:rPr>
          <w:rFonts w:ascii="Book Antiqua" w:eastAsia="SimSun" w:hAnsi="Book Antiqua" w:cs="Times New Roman"/>
          <w:kern w:val="2"/>
          <w:sz w:val="24"/>
          <w:szCs w:val="24"/>
          <w:lang w:eastAsia="zh-CN"/>
        </w:rPr>
        <w:t>: 1654-1662 [PMID: 23111952 DOI: 10.1002/hep.26115]</w:t>
      </w:r>
    </w:p>
    <w:p w14:paraId="5578C3EF"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28 </w:t>
      </w:r>
      <w:r w:rsidRPr="004A1636">
        <w:rPr>
          <w:rFonts w:ascii="Book Antiqua" w:eastAsia="SimSun" w:hAnsi="Book Antiqua" w:cs="Times New Roman"/>
          <w:b/>
          <w:kern w:val="2"/>
          <w:sz w:val="24"/>
          <w:szCs w:val="24"/>
          <w:lang w:eastAsia="zh-CN"/>
        </w:rPr>
        <w:t>Lanier LL</w:t>
      </w:r>
      <w:r w:rsidRPr="004A1636">
        <w:rPr>
          <w:rFonts w:ascii="Book Antiqua" w:eastAsia="SimSun" w:hAnsi="Book Antiqua" w:cs="Times New Roman"/>
          <w:kern w:val="2"/>
          <w:sz w:val="24"/>
          <w:szCs w:val="24"/>
          <w:lang w:eastAsia="zh-CN"/>
        </w:rPr>
        <w:t xml:space="preserve">. NKG2D Receptor and Its Ligands in Host Defense. </w:t>
      </w:r>
      <w:r w:rsidRPr="004A1636">
        <w:rPr>
          <w:rFonts w:ascii="Book Antiqua" w:eastAsia="SimSun" w:hAnsi="Book Antiqua" w:cs="Times New Roman"/>
          <w:i/>
          <w:kern w:val="2"/>
          <w:sz w:val="24"/>
          <w:szCs w:val="24"/>
          <w:lang w:eastAsia="zh-CN"/>
        </w:rPr>
        <w:t>Cancer Immunol Res</w:t>
      </w:r>
      <w:r w:rsidRPr="004A1636">
        <w:rPr>
          <w:rFonts w:ascii="Book Antiqua" w:eastAsia="SimSun" w:hAnsi="Book Antiqua" w:cs="Times New Roman"/>
          <w:kern w:val="2"/>
          <w:sz w:val="24"/>
          <w:szCs w:val="24"/>
          <w:lang w:eastAsia="zh-CN"/>
        </w:rPr>
        <w:t xml:space="preserve"> 2015; </w:t>
      </w:r>
      <w:r w:rsidRPr="004A1636">
        <w:rPr>
          <w:rFonts w:ascii="Book Antiqua" w:eastAsia="SimSun" w:hAnsi="Book Antiqua" w:cs="Times New Roman"/>
          <w:b/>
          <w:kern w:val="2"/>
          <w:sz w:val="24"/>
          <w:szCs w:val="24"/>
          <w:lang w:eastAsia="zh-CN"/>
        </w:rPr>
        <w:t>3</w:t>
      </w:r>
      <w:r w:rsidRPr="004A1636">
        <w:rPr>
          <w:rFonts w:ascii="Book Antiqua" w:eastAsia="SimSun" w:hAnsi="Book Antiqua" w:cs="Times New Roman"/>
          <w:kern w:val="2"/>
          <w:sz w:val="24"/>
          <w:szCs w:val="24"/>
          <w:lang w:eastAsia="zh-CN"/>
        </w:rPr>
        <w:t>: 575-582 [PMID: 26041808 DOI: 10.1158/2326-6066.CIR-15-0098]</w:t>
      </w:r>
    </w:p>
    <w:p w14:paraId="1501844A"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29 </w:t>
      </w:r>
      <w:r w:rsidRPr="004A1636">
        <w:rPr>
          <w:rFonts w:ascii="Book Antiqua" w:eastAsia="SimSun" w:hAnsi="Book Antiqua" w:cs="Times New Roman"/>
          <w:b/>
          <w:kern w:val="2"/>
          <w:sz w:val="24"/>
          <w:szCs w:val="24"/>
          <w:lang w:eastAsia="zh-CN"/>
        </w:rPr>
        <w:t>Yoon JC</w:t>
      </w:r>
      <w:r w:rsidRPr="004A1636">
        <w:rPr>
          <w:rFonts w:ascii="Book Antiqua" w:eastAsia="SimSun" w:hAnsi="Book Antiqua" w:cs="Times New Roman"/>
          <w:kern w:val="2"/>
          <w:sz w:val="24"/>
          <w:szCs w:val="24"/>
          <w:lang w:eastAsia="zh-CN"/>
        </w:rPr>
        <w:t xml:space="preserve">, Lim JB, Park JH, Lee JM. Cell-to-cell contact with hepatitis C virus-infected cells reduces functional capacity of natural killer cells. </w:t>
      </w:r>
      <w:r w:rsidRPr="004A1636">
        <w:rPr>
          <w:rFonts w:ascii="Book Antiqua" w:eastAsia="SimSun" w:hAnsi="Book Antiqua" w:cs="Times New Roman"/>
          <w:i/>
          <w:kern w:val="2"/>
          <w:sz w:val="24"/>
          <w:szCs w:val="24"/>
          <w:lang w:eastAsia="zh-CN"/>
        </w:rPr>
        <w:t>J Virol</w:t>
      </w:r>
      <w:r w:rsidRPr="004A1636">
        <w:rPr>
          <w:rFonts w:ascii="Book Antiqua" w:eastAsia="SimSun" w:hAnsi="Book Antiqua" w:cs="Times New Roman"/>
          <w:kern w:val="2"/>
          <w:sz w:val="24"/>
          <w:szCs w:val="24"/>
          <w:lang w:eastAsia="zh-CN"/>
        </w:rPr>
        <w:t xml:space="preserve"> 2011; </w:t>
      </w:r>
      <w:r w:rsidRPr="004A1636">
        <w:rPr>
          <w:rFonts w:ascii="Book Antiqua" w:eastAsia="SimSun" w:hAnsi="Book Antiqua" w:cs="Times New Roman"/>
          <w:b/>
          <w:kern w:val="2"/>
          <w:sz w:val="24"/>
          <w:szCs w:val="24"/>
          <w:lang w:eastAsia="zh-CN"/>
        </w:rPr>
        <w:t>85</w:t>
      </w:r>
      <w:r w:rsidRPr="004A1636">
        <w:rPr>
          <w:rFonts w:ascii="Book Antiqua" w:eastAsia="SimSun" w:hAnsi="Book Antiqua" w:cs="Times New Roman"/>
          <w:kern w:val="2"/>
          <w:sz w:val="24"/>
          <w:szCs w:val="24"/>
          <w:lang w:eastAsia="zh-CN"/>
        </w:rPr>
        <w:t>: 12557-12569 [PMID: 21937646 DOI: 10.1128/JVI.00838-11]</w:t>
      </w:r>
    </w:p>
    <w:p w14:paraId="763CC3E6"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30 </w:t>
      </w:r>
      <w:r w:rsidRPr="004A1636">
        <w:rPr>
          <w:rFonts w:ascii="Book Antiqua" w:eastAsia="SimSun" w:hAnsi="Book Antiqua" w:cs="Times New Roman"/>
          <w:b/>
          <w:kern w:val="2"/>
          <w:sz w:val="24"/>
          <w:szCs w:val="24"/>
          <w:lang w:eastAsia="zh-CN"/>
        </w:rPr>
        <w:t>Kamiya T</w:t>
      </w:r>
      <w:r w:rsidRPr="004A1636">
        <w:rPr>
          <w:rFonts w:ascii="Book Antiqua" w:eastAsia="SimSun" w:hAnsi="Book Antiqua" w:cs="Times New Roman"/>
          <w:kern w:val="2"/>
          <w:sz w:val="24"/>
          <w:szCs w:val="24"/>
          <w:lang w:eastAsia="zh-CN"/>
        </w:rPr>
        <w:t xml:space="preserve">, Chang YH, Campana D. Expanded and Activated Natural Killer Cells for Immunotherapy of Hepatocellular Carcinoma. </w:t>
      </w:r>
      <w:r w:rsidRPr="004A1636">
        <w:rPr>
          <w:rFonts w:ascii="Book Antiqua" w:eastAsia="SimSun" w:hAnsi="Book Antiqua" w:cs="Times New Roman"/>
          <w:i/>
          <w:kern w:val="2"/>
          <w:sz w:val="24"/>
          <w:szCs w:val="24"/>
          <w:lang w:eastAsia="zh-CN"/>
        </w:rPr>
        <w:t>Cancer Immunol Res</w:t>
      </w:r>
      <w:r w:rsidRPr="004A1636">
        <w:rPr>
          <w:rFonts w:ascii="Book Antiqua" w:eastAsia="SimSun" w:hAnsi="Book Antiqua" w:cs="Times New Roman"/>
          <w:kern w:val="2"/>
          <w:sz w:val="24"/>
          <w:szCs w:val="24"/>
          <w:lang w:eastAsia="zh-CN"/>
        </w:rPr>
        <w:t xml:space="preserve"> 2016; </w:t>
      </w:r>
      <w:r w:rsidRPr="004A1636">
        <w:rPr>
          <w:rFonts w:ascii="Book Antiqua" w:eastAsia="SimSun" w:hAnsi="Book Antiqua" w:cs="Times New Roman"/>
          <w:b/>
          <w:kern w:val="2"/>
          <w:sz w:val="24"/>
          <w:szCs w:val="24"/>
          <w:lang w:eastAsia="zh-CN"/>
        </w:rPr>
        <w:t>4</w:t>
      </w:r>
      <w:r w:rsidRPr="004A1636">
        <w:rPr>
          <w:rFonts w:ascii="Book Antiqua" w:eastAsia="SimSun" w:hAnsi="Book Antiqua" w:cs="Times New Roman"/>
          <w:kern w:val="2"/>
          <w:sz w:val="24"/>
          <w:szCs w:val="24"/>
          <w:lang w:eastAsia="zh-CN"/>
        </w:rPr>
        <w:t>: 574-581 [PMID: 27197065 DOI: 10.1158/2326-6066.CIR-15-0229]</w:t>
      </w:r>
    </w:p>
    <w:p w14:paraId="14345787"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31 </w:t>
      </w:r>
      <w:r w:rsidRPr="004A1636">
        <w:rPr>
          <w:rFonts w:ascii="Book Antiqua" w:eastAsia="SimSun" w:hAnsi="Book Antiqua" w:cs="Times New Roman"/>
          <w:b/>
          <w:kern w:val="2"/>
          <w:sz w:val="24"/>
          <w:szCs w:val="24"/>
          <w:lang w:eastAsia="zh-CN"/>
        </w:rPr>
        <w:t>Oliviero B</w:t>
      </w:r>
      <w:r w:rsidRPr="004A1636">
        <w:rPr>
          <w:rFonts w:ascii="Book Antiqua" w:eastAsia="SimSun" w:hAnsi="Book Antiqua" w:cs="Times New Roman"/>
          <w:kern w:val="2"/>
          <w:sz w:val="24"/>
          <w:szCs w:val="24"/>
          <w:lang w:eastAsia="zh-CN"/>
        </w:rPr>
        <w:t xml:space="preserve">, Varchetta S, Paudice E, Michelone G, Zaramella M, Mavilio D, De Filippi F, Bruno S, Mondelli MU. Natural killer cell functional dichotomy in chronic hepatitis B and chronic hepatitis C virus infections. </w:t>
      </w:r>
      <w:r w:rsidRPr="004A1636">
        <w:rPr>
          <w:rFonts w:ascii="Book Antiqua" w:eastAsia="SimSun" w:hAnsi="Book Antiqua" w:cs="Times New Roman"/>
          <w:i/>
          <w:kern w:val="2"/>
          <w:sz w:val="24"/>
          <w:szCs w:val="24"/>
          <w:lang w:eastAsia="zh-CN"/>
        </w:rPr>
        <w:t>Gastroenterology</w:t>
      </w:r>
      <w:r w:rsidRPr="004A1636">
        <w:rPr>
          <w:rFonts w:ascii="Book Antiqua" w:eastAsia="SimSun" w:hAnsi="Book Antiqua" w:cs="Times New Roman"/>
          <w:kern w:val="2"/>
          <w:sz w:val="24"/>
          <w:szCs w:val="24"/>
          <w:lang w:eastAsia="zh-CN"/>
        </w:rPr>
        <w:t xml:space="preserve"> 2009; </w:t>
      </w:r>
      <w:r w:rsidRPr="004A1636">
        <w:rPr>
          <w:rFonts w:ascii="Book Antiqua" w:eastAsia="SimSun" w:hAnsi="Book Antiqua" w:cs="Times New Roman"/>
          <w:b/>
          <w:kern w:val="2"/>
          <w:sz w:val="24"/>
          <w:szCs w:val="24"/>
          <w:lang w:eastAsia="zh-CN"/>
        </w:rPr>
        <w:t>137</w:t>
      </w:r>
      <w:r w:rsidRPr="004A1636">
        <w:rPr>
          <w:rFonts w:ascii="Book Antiqua" w:eastAsia="SimSun" w:hAnsi="Book Antiqua" w:cs="Times New Roman"/>
          <w:kern w:val="2"/>
          <w:sz w:val="24"/>
          <w:szCs w:val="24"/>
          <w:lang w:eastAsia="zh-CN"/>
        </w:rPr>
        <w:t>: 1151-1160, 1160.e1-1160.e7 [PMID: 19470388 DOI: 10.1053/j.gastro.2009.05.047]</w:t>
      </w:r>
    </w:p>
    <w:p w14:paraId="370E8B05"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32 </w:t>
      </w:r>
      <w:r w:rsidRPr="004A1636">
        <w:rPr>
          <w:rFonts w:ascii="Book Antiqua" w:eastAsia="SimSun" w:hAnsi="Book Antiqua" w:cs="Times New Roman"/>
          <w:b/>
          <w:kern w:val="2"/>
          <w:sz w:val="24"/>
          <w:szCs w:val="24"/>
          <w:lang w:eastAsia="zh-CN"/>
        </w:rPr>
        <w:t>Accapezzato D</w:t>
      </w:r>
      <w:r w:rsidRPr="004A1636">
        <w:rPr>
          <w:rFonts w:ascii="Book Antiqua" w:eastAsia="SimSun" w:hAnsi="Book Antiqua" w:cs="Times New Roman"/>
          <w:kern w:val="2"/>
          <w:sz w:val="24"/>
          <w:szCs w:val="24"/>
          <w:lang w:eastAsia="zh-CN"/>
        </w:rPr>
        <w:t xml:space="preserve">, Francavilla V, Paroli M, Casciaro M, Chircu LV, Cividini A, Abrignani S, Mondelli MU, Barnaba V. Hepatic expansion of a virus-specific regulatory CD8(+) T cell population in chronic hepatitis C virus infection. </w:t>
      </w:r>
      <w:r w:rsidRPr="004A1636">
        <w:rPr>
          <w:rFonts w:ascii="Book Antiqua" w:eastAsia="SimSun" w:hAnsi="Book Antiqua" w:cs="Times New Roman"/>
          <w:i/>
          <w:kern w:val="2"/>
          <w:sz w:val="24"/>
          <w:szCs w:val="24"/>
          <w:lang w:eastAsia="zh-CN"/>
        </w:rPr>
        <w:t>J Clin Invest</w:t>
      </w:r>
      <w:r w:rsidRPr="004A1636">
        <w:rPr>
          <w:rFonts w:ascii="Book Antiqua" w:eastAsia="SimSun" w:hAnsi="Book Antiqua" w:cs="Times New Roman"/>
          <w:kern w:val="2"/>
          <w:sz w:val="24"/>
          <w:szCs w:val="24"/>
          <w:lang w:eastAsia="zh-CN"/>
        </w:rPr>
        <w:t xml:space="preserve"> 2004; </w:t>
      </w:r>
      <w:r w:rsidRPr="004A1636">
        <w:rPr>
          <w:rFonts w:ascii="Book Antiqua" w:eastAsia="SimSun" w:hAnsi="Book Antiqua" w:cs="Times New Roman"/>
          <w:b/>
          <w:kern w:val="2"/>
          <w:sz w:val="24"/>
          <w:szCs w:val="24"/>
          <w:lang w:eastAsia="zh-CN"/>
        </w:rPr>
        <w:t>113</w:t>
      </w:r>
      <w:r w:rsidRPr="004A1636">
        <w:rPr>
          <w:rFonts w:ascii="Book Antiqua" w:eastAsia="SimSun" w:hAnsi="Book Antiqua" w:cs="Times New Roman"/>
          <w:kern w:val="2"/>
          <w:sz w:val="24"/>
          <w:szCs w:val="24"/>
          <w:lang w:eastAsia="zh-CN"/>
        </w:rPr>
        <w:t>: 963-972 [PMID: 15057302 DOI: 10.1172/JCI200420515]</w:t>
      </w:r>
    </w:p>
    <w:p w14:paraId="43F80267" w14:textId="137C19E3"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33 </w:t>
      </w:r>
      <w:r w:rsidRPr="004A1636">
        <w:rPr>
          <w:rFonts w:ascii="Book Antiqua" w:eastAsia="SimSun" w:hAnsi="Book Antiqua" w:cs="Times New Roman"/>
          <w:b/>
          <w:kern w:val="2"/>
          <w:sz w:val="24"/>
          <w:szCs w:val="24"/>
          <w:lang w:eastAsia="zh-CN"/>
        </w:rPr>
        <w:t>Wu Y</w:t>
      </w:r>
      <w:r w:rsidRPr="004A1636">
        <w:rPr>
          <w:rFonts w:ascii="Book Antiqua" w:eastAsia="SimSun" w:hAnsi="Book Antiqua" w:cs="Times New Roman"/>
          <w:kern w:val="2"/>
          <w:sz w:val="24"/>
          <w:szCs w:val="24"/>
          <w:lang w:eastAsia="zh-CN"/>
        </w:rPr>
        <w:t>, Tian Z, Wei H. Developmental and Functional Control of Natural Killer Cells by Cytokines.</w:t>
      </w:r>
      <w:r w:rsidR="00AC754A">
        <w:rPr>
          <w:rFonts w:ascii="Book Antiqua" w:eastAsia="SimSun" w:hAnsi="Book Antiqua" w:cs="Times New Roman" w:hint="eastAsia"/>
          <w:kern w:val="2"/>
          <w:sz w:val="24"/>
          <w:szCs w:val="24"/>
          <w:lang w:eastAsia="zh-CN"/>
        </w:rPr>
        <w:t xml:space="preserve"> </w:t>
      </w:r>
      <w:r w:rsidRPr="004A1636">
        <w:rPr>
          <w:rFonts w:ascii="Book Antiqua" w:eastAsia="SimSun" w:hAnsi="Book Antiqua" w:cs="Times New Roman"/>
          <w:i/>
          <w:kern w:val="2"/>
          <w:sz w:val="24"/>
          <w:szCs w:val="24"/>
          <w:lang w:eastAsia="zh-CN"/>
        </w:rPr>
        <w:t>Front Immunol</w:t>
      </w:r>
      <w:r w:rsidRPr="004A1636">
        <w:rPr>
          <w:rFonts w:ascii="Book Antiqua" w:eastAsia="SimSun" w:hAnsi="Book Antiqua" w:cs="Times New Roman"/>
          <w:kern w:val="2"/>
          <w:sz w:val="24"/>
          <w:szCs w:val="24"/>
          <w:lang w:eastAsia="zh-CN"/>
        </w:rPr>
        <w:t xml:space="preserve"> 2017; </w:t>
      </w:r>
      <w:r w:rsidRPr="004A1636">
        <w:rPr>
          <w:rFonts w:ascii="Book Antiqua" w:eastAsia="SimSun" w:hAnsi="Book Antiqua" w:cs="Times New Roman"/>
          <w:b/>
          <w:kern w:val="2"/>
          <w:sz w:val="24"/>
          <w:szCs w:val="24"/>
          <w:lang w:eastAsia="zh-CN"/>
        </w:rPr>
        <w:t>8</w:t>
      </w:r>
      <w:r w:rsidRPr="004A1636">
        <w:rPr>
          <w:rFonts w:ascii="Book Antiqua" w:eastAsia="SimSun" w:hAnsi="Book Antiqua" w:cs="Times New Roman"/>
          <w:kern w:val="2"/>
          <w:sz w:val="24"/>
          <w:szCs w:val="24"/>
          <w:lang w:eastAsia="zh-CN"/>
        </w:rPr>
        <w:t>: 930 [PMID: 28824650 DOI: 10.3389/fimmu.2017.00930]</w:t>
      </w:r>
    </w:p>
    <w:p w14:paraId="1C80FD1E"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34 </w:t>
      </w:r>
      <w:r w:rsidRPr="004A1636">
        <w:rPr>
          <w:rFonts w:ascii="Book Antiqua" w:eastAsia="SimSun" w:hAnsi="Book Antiqua" w:cs="Times New Roman"/>
          <w:b/>
          <w:kern w:val="2"/>
          <w:sz w:val="24"/>
          <w:szCs w:val="24"/>
          <w:lang w:eastAsia="zh-CN"/>
        </w:rPr>
        <w:t>Li T</w:t>
      </w:r>
      <w:r w:rsidRPr="004A1636">
        <w:rPr>
          <w:rFonts w:ascii="Book Antiqua" w:eastAsia="SimSun" w:hAnsi="Book Antiqua" w:cs="Times New Roman"/>
          <w:kern w:val="2"/>
          <w:sz w:val="24"/>
          <w:szCs w:val="24"/>
          <w:lang w:eastAsia="zh-CN"/>
        </w:rPr>
        <w:t xml:space="preserve">, Yang Y, Hua X, Wang G, Liu W, Jia C, Tai Y, Zhang Q, Chen G. Hepatocellular carcinoma-associated fibroblasts trigger NK cell dysfunction via PGE2 and IDO. </w:t>
      </w:r>
      <w:r w:rsidRPr="004A1636">
        <w:rPr>
          <w:rFonts w:ascii="Book Antiqua" w:eastAsia="SimSun" w:hAnsi="Book Antiqua" w:cs="Times New Roman"/>
          <w:i/>
          <w:kern w:val="2"/>
          <w:sz w:val="24"/>
          <w:szCs w:val="24"/>
          <w:lang w:eastAsia="zh-CN"/>
        </w:rPr>
        <w:t>Cancer Lett</w:t>
      </w:r>
      <w:r w:rsidRPr="004A1636">
        <w:rPr>
          <w:rFonts w:ascii="Book Antiqua" w:eastAsia="SimSun" w:hAnsi="Book Antiqua" w:cs="Times New Roman"/>
          <w:kern w:val="2"/>
          <w:sz w:val="24"/>
          <w:szCs w:val="24"/>
          <w:lang w:eastAsia="zh-CN"/>
        </w:rPr>
        <w:t xml:space="preserve"> 2012; </w:t>
      </w:r>
      <w:r w:rsidRPr="004A1636">
        <w:rPr>
          <w:rFonts w:ascii="Book Antiqua" w:eastAsia="SimSun" w:hAnsi="Book Antiqua" w:cs="Times New Roman"/>
          <w:b/>
          <w:kern w:val="2"/>
          <w:sz w:val="24"/>
          <w:szCs w:val="24"/>
          <w:lang w:eastAsia="zh-CN"/>
        </w:rPr>
        <w:t>318</w:t>
      </w:r>
      <w:r w:rsidRPr="004A1636">
        <w:rPr>
          <w:rFonts w:ascii="Book Antiqua" w:eastAsia="SimSun" w:hAnsi="Book Antiqua" w:cs="Times New Roman"/>
          <w:kern w:val="2"/>
          <w:sz w:val="24"/>
          <w:szCs w:val="24"/>
          <w:lang w:eastAsia="zh-CN"/>
        </w:rPr>
        <w:t>: 154-161 [PMID: 22182446 DOI: 10.1016/j.canlet.2011.12.020]</w:t>
      </w:r>
    </w:p>
    <w:p w14:paraId="1B7B1741"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35 </w:t>
      </w:r>
      <w:r w:rsidRPr="004A1636">
        <w:rPr>
          <w:rFonts w:ascii="Book Antiqua" w:eastAsia="SimSun" w:hAnsi="Book Antiqua" w:cs="Times New Roman"/>
          <w:b/>
          <w:kern w:val="2"/>
          <w:sz w:val="24"/>
          <w:szCs w:val="24"/>
          <w:lang w:eastAsia="zh-CN"/>
        </w:rPr>
        <w:t>Xu D</w:t>
      </w:r>
      <w:r w:rsidRPr="004A1636">
        <w:rPr>
          <w:rFonts w:ascii="Book Antiqua" w:eastAsia="SimSun" w:hAnsi="Book Antiqua" w:cs="Times New Roman"/>
          <w:kern w:val="2"/>
          <w:sz w:val="24"/>
          <w:szCs w:val="24"/>
          <w:lang w:eastAsia="zh-CN"/>
        </w:rPr>
        <w:t xml:space="preserve">, Han Q, Hou Z, Zhang C, Zhang J. miR-146a negatively regulates NK cell functions via STAT1 signaling. </w:t>
      </w:r>
      <w:r w:rsidRPr="004A1636">
        <w:rPr>
          <w:rFonts w:ascii="Book Antiqua" w:eastAsia="SimSun" w:hAnsi="Book Antiqua" w:cs="Times New Roman"/>
          <w:i/>
          <w:kern w:val="2"/>
          <w:sz w:val="24"/>
          <w:szCs w:val="24"/>
          <w:lang w:eastAsia="zh-CN"/>
        </w:rPr>
        <w:t>Cell Mol Immunol</w:t>
      </w:r>
      <w:r w:rsidRPr="004A1636">
        <w:rPr>
          <w:rFonts w:ascii="Book Antiqua" w:eastAsia="SimSun" w:hAnsi="Book Antiqua" w:cs="Times New Roman"/>
          <w:kern w:val="2"/>
          <w:sz w:val="24"/>
          <w:szCs w:val="24"/>
          <w:lang w:eastAsia="zh-CN"/>
        </w:rPr>
        <w:t xml:space="preserve"> 2017; </w:t>
      </w:r>
      <w:r w:rsidRPr="004A1636">
        <w:rPr>
          <w:rFonts w:ascii="Book Antiqua" w:eastAsia="SimSun" w:hAnsi="Book Antiqua" w:cs="Times New Roman"/>
          <w:b/>
          <w:kern w:val="2"/>
          <w:sz w:val="24"/>
          <w:szCs w:val="24"/>
          <w:lang w:eastAsia="zh-CN"/>
        </w:rPr>
        <w:t>14</w:t>
      </w:r>
      <w:r w:rsidRPr="004A1636">
        <w:rPr>
          <w:rFonts w:ascii="Book Antiqua" w:eastAsia="SimSun" w:hAnsi="Book Antiqua" w:cs="Times New Roman"/>
          <w:kern w:val="2"/>
          <w:sz w:val="24"/>
          <w:szCs w:val="24"/>
          <w:lang w:eastAsia="zh-CN"/>
        </w:rPr>
        <w:t>: 712-720 [PMID: 26996068 DOI: 10.1038/cmi.2015.113]</w:t>
      </w:r>
    </w:p>
    <w:p w14:paraId="5C37EAA9"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lastRenderedPageBreak/>
        <w:t xml:space="preserve">36 </w:t>
      </w:r>
      <w:r w:rsidRPr="004A1636">
        <w:rPr>
          <w:rFonts w:ascii="Book Antiqua" w:eastAsia="SimSun" w:hAnsi="Book Antiqua" w:cs="Times New Roman"/>
          <w:b/>
          <w:kern w:val="2"/>
          <w:sz w:val="24"/>
          <w:szCs w:val="24"/>
          <w:lang w:eastAsia="zh-CN"/>
        </w:rPr>
        <w:t>Zhang H</w:t>
      </w:r>
      <w:r w:rsidRPr="004A1636">
        <w:rPr>
          <w:rFonts w:ascii="Book Antiqua" w:eastAsia="SimSun" w:hAnsi="Book Antiqua" w:cs="Times New Roman"/>
          <w:kern w:val="2"/>
          <w:sz w:val="24"/>
          <w:szCs w:val="24"/>
          <w:lang w:eastAsia="zh-CN"/>
        </w:rPr>
        <w:t xml:space="preserve">, Li Z, Wang L, Tian G, Tian J, Yang Z, Cao G, Zhou H, Zhao L, Wu Z, Yin Z. Critical Role of Myeloid-Derived Suppressor Cells in Tumor-Induced Liver Immune Suppression through Inhibition of NKT Cell Function. </w:t>
      </w:r>
      <w:r w:rsidRPr="004A1636">
        <w:rPr>
          <w:rFonts w:ascii="Book Antiqua" w:eastAsia="SimSun" w:hAnsi="Book Antiqua" w:cs="Times New Roman"/>
          <w:i/>
          <w:kern w:val="2"/>
          <w:sz w:val="24"/>
          <w:szCs w:val="24"/>
          <w:lang w:eastAsia="zh-CN"/>
        </w:rPr>
        <w:t>Front Immunol</w:t>
      </w:r>
      <w:r w:rsidRPr="004A1636">
        <w:rPr>
          <w:rFonts w:ascii="Book Antiqua" w:eastAsia="SimSun" w:hAnsi="Book Antiqua" w:cs="Times New Roman"/>
          <w:kern w:val="2"/>
          <w:sz w:val="24"/>
          <w:szCs w:val="24"/>
          <w:lang w:eastAsia="zh-CN"/>
        </w:rPr>
        <w:t xml:space="preserve"> 2017; </w:t>
      </w:r>
      <w:r w:rsidRPr="004A1636">
        <w:rPr>
          <w:rFonts w:ascii="Book Antiqua" w:eastAsia="SimSun" w:hAnsi="Book Antiqua" w:cs="Times New Roman"/>
          <w:b/>
          <w:kern w:val="2"/>
          <w:sz w:val="24"/>
          <w:szCs w:val="24"/>
          <w:lang w:eastAsia="zh-CN"/>
        </w:rPr>
        <w:t>8</w:t>
      </w:r>
      <w:r w:rsidRPr="004A1636">
        <w:rPr>
          <w:rFonts w:ascii="Book Antiqua" w:eastAsia="SimSun" w:hAnsi="Book Antiqua" w:cs="Times New Roman"/>
          <w:kern w:val="2"/>
          <w:sz w:val="24"/>
          <w:szCs w:val="24"/>
          <w:lang w:eastAsia="zh-CN"/>
        </w:rPr>
        <w:t>: 129 [PMID: 28243237 DOI: 10.3389/fimmu.2017.00129]</w:t>
      </w:r>
    </w:p>
    <w:p w14:paraId="68322B43"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37 </w:t>
      </w:r>
      <w:r w:rsidRPr="004A1636">
        <w:rPr>
          <w:rFonts w:ascii="Book Antiqua" w:eastAsia="SimSun" w:hAnsi="Book Antiqua" w:cs="Times New Roman"/>
          <w:b/>
          <w:kern w:val="2"/>
          <w:sz w:val="24"/>
          <w:szCs w:val="24"/>
          <w:lang w:eastAsia="zh-CN"/>
        </w:rPr>
        <w:t>Jiang T</w:t>
      </w:r>
      <w:r w:rsidRPr="004A1636">
        <w:rPr>
          <w:rFonts w:ascii="Book Antiqua" w:eastAsia="SimSun" w:hAnsi="Book Antiqua" w:cs="Times New Roman"/>
          <w:kern w:val="2"/>
          <w:sz w:val="24"/>
          <w:szCs w:val="24"/>
          <w:lang w:eastAsia="zh-CN"/>
        </w:rPr>
        <w:t xml:space="preserve">, Zhou C, Ren S. Role of IL-2 in cancer immunotherapy. </w:t>
      </w:r>
      <w:r w:rsidRPr="004A1636">
        <w:rPr>
          <w:rFonts w:ascii="Book Antiqua" w:eastAsia="SimSun" w:hAnsi="Book Antiqua" w:cs="Times New Roman"/>
          <w:i/>
          <w:kern w:val="2"/>
          <w:sz w:val="24"/>
          <w:szCs w:val="24"/>
          <w:lang w:eastAsia="zh-CN"/>
        </w:rPr>
        <w:t>Oncoimmunology</w:t>
      </w:r>
      <w:r w:rsidRPr="004A1636">
        <w:rPr>
          <w:rFonts w:ascii="Book Antiqua" w:eastAsia="SimSun" w:hAnsi="Book Antiqua" w:cs="Times New Roman"/>
          <w:kern w:val="2"/>
          <w:sz w:val="24"/>
          <w:szCs w:val="24"/>
          <w:lang w:eastAsia="zh-CN"/>
        </w:rPr>
        <w:t xml:space="preserve"> 2016; </w:t>
      </w:r>
      <w:r w:rsidRPr="004A1636">
        <w:rPr>
          <w:rFonts w:ascii="Book Antiqua" w:eastAsia="SimSun" w:hAnsi="Book Antiqua" w:cs="Times New Roman"/>
          <w:b/>
          <w:kern w:val="2"/>
          <w:sz w:val="24"/>
          <w:szCs w:val="24"/>
          <w:lang w:eastAsia="zh-CN"/>
        </w:rPr>
        <w:t>5</w:t>
      </w:r>
      <w:r w:rsidRPr="004A1636">
        <w:rPr>
          <w:rFonts w:ascii="Book Antiqua" w:eastAsia="SimSun" w:hAnsi="Book Antiqua" w:cs="Times New Roman"/>
          <w:kern w:val="2"/>
          <w:sz w:val="24"/>
          <w:szCs w:val="24"/>
          <w:lang w:eastAsia="zh-CN"/>
        </w:rPr>
        <w:t>: e1163462 [PMID: 27471638 DOI: 10.1080/2162402X.2016.1163462]</w:t>
      </w:r>
    </w:p>
    <w:p w14:paraId="67B28952" w14:textId="77777777" w:rsidR="004A1636" w:rsidRPr="004A1636" w:rsidRDefault="004A1636" w:rsidP="00E80E72">
      <w:pPr>
        <w:widowControl w:val="0"/>
        <w:snapToGrid w:val="0"/>
        <w:spacing w:after="0" w:line="360" w:lineRule="auto"/>
        <w:jc w:val="both"/>
        <w:rPr>
          <w:rFonts w:ascii="Book Antiqua" w:eastAsia="SimSun" w:hAnsi="Book Antiqua" w:cs="Times New Roman"/>
          <w:kern w:val="2"/>
          <w:sz w:val="24"/>
          <w:szCs w:val="24"/>
          <w:lang w:eastAsia="zh-CN"/>
        </w:rPr>
      </w:pPr>
      <w:r w:rsidRPr="004A1636">
        <w:rPr>
          <w:rFonts w:ascii="Book Antiqua" w:eastAsia="SimSun" w:hAnsi="Book Antiqua" w:cs="Times New Roman"/>
          <w:kern w:val="2"/>
          <w:sz w:val="24"/>
          <w:szCs w:val="24"/>
          <w:lang w:eastAsia="zh-CN"/>
        </w:rPr>
        <w:t xml:space="preserve">38 </w:t>
      </w:r>
      <w:r w:rsidRPr="004A1636">
        <w:rPr>
          <w:rFonts w:ascii="Book Antiqua" w:eastAsia="SimSun" w:hAnsi="Book Antiqua" w:cs="Times New Roman"/>
          <w:b/>
          <w:kern w:val="2"/>
          <w:sz w:val="24"/>
          <w:szCs w:val="24"/>
          <w:lang w:eastAsia="zh-CN"/>
        </w:rPr>
        <w:t>Zekri AR</w:t>
      </w:r>
      <w:r w:rsidRPr="004A1636">
        <w:rPr>
          <w:rFonts w:ascii="Book Antiqua" w:eastAsia="SimSun" w:hAnsi="Book Antiqua" w:cs="Times New Roman"/>
          <w:kern w:val="2"/>
          <w:sz w:val="24"/>
          <w:szCs w:val="24"/>
          <w:lang w:eastAsia="zh-CN"/>
        </w:rPr>
        <w:t xml:space="preserve">, Youssef AS, Bakr YM, Gabr RM, El-Rouby MN, Hammad I, Ahmed EA, Marzouk HA, Nabil MM, Hamed HA, Aly YH, Zachariah KS, Esmat G. Serum biomarkers for early detection of hepatocellular carcinoma associated with HCV infection in egyptian patients. </w:t>
      </w:r>
      <w:r w:rsidRPr="004A1636">
        <w:rPr>
          <w:rFonts w:ascii="Book Antiqua" w:eastAsia="SimSun" w:hAnsi="Book Antiqua" w:cs="Times New Roman"/>
          <w:i/>
          <w:kern w:val="2"/>
          <w:sz w:val="24"/>
          <w:szCs w:val="24"/>
          <w:lang w:eastAsia="zh-CN"/>
        </w:rPr>
        <w:t>Asian Pac J Cancer Prev</w:t>
      </w:r>
      <w:r w:rsidRPr="004A1636">
        <w:rPr>
          <w:rFonts w:ascii="Book Antiqua" w:eastAsia="SimSun" w:hAnsi="Book Antiqua" w:cs="Times New Roman"/>
          <w:kern w:val="2"/>
          <w:sz w:val="24"/>
          <w:szCs w:val="24"/>
          <w:lang w:eastAsia="zh-CN"/>
        </w:rPr>
        <w:t xml:space="preserve"> 2015; </w:t>
      </w:r>
      <w:r w:rsidRPr="004A1636">
        <w:rPr>
          <w:rFonts w:ascii="Book Antiqua" w:eastAsia="SimSun" w:hAnsi="Book Antiqua" w:cs="Times New Roman"/>
          <w:b/>
          <w:kern w:val="2"/>
          <w:sz w:val="24"/>
          <w:szCs w:val="24"/>
          <w:lang w:eastAsia="zh-CN"/>
        </w:rPr>
        <w:t>16</w:t>
      </w:r>
      <w:r w:rsidRPr="004A1636">
        <w:rPr>
          <w:rFonts w:ascii="Book Antiqua" w:eastAsia="SimSun" w:hAnsi="Book Antiqua" w:cs="Times New Roman"/>
          <w:kern w:val="2"/>
          <w:sz w:val="24"/>
          <w:szCs w:val="24"/>
          <w:lang w:eastAsia="zh-CN"/>
        </w:rPr>
        <w:t>: 1281-1287 [PMID: 25735368 DOI: 10.7314/APJCP.2015.16.3.1281]</w:t>
      </w:r>
    </w:p>
    <w:p w14:paraId="6D6AC741" w14:textId="1F94744F" w:rsidR="00C728B4" w:rsidRPr="004370FE" w:rsidRDefault="004A1636" w:rsidP="00E80E72">
      <w:pPr>
        <w:snapToGrid w:val="0"/>
        <w:spacing w:after="0" w:line="360" w:lineRule="auto"/>
        <w:jc w:val="both"/>
        <w:rPr>
          <w:rFonts w:ascii="Book Antiqua" w:hAnsi="Book Antiqua"/>
          <w:sz w:val="24"/>
          <w:szCs w:val="24"/>
        </w:rPr>
      </w:pPr>
      <w:r w:rsidRPr="004A1636">
        <w:rPr>
          <w:rFonts w:ascii="Book Antiqua" w:eastAsia="SimSun" w:hAnsi="Book Antiqua" w:cs="Times New Roman"/>
          <w:kern w:val="2"/>
          <w:sz w:val="24"/>
          <w:szCs w:val="24"/>
          <w:lang w:eastAsia="zh-CN"/>
        </w:rPr>
        <w:t xml:space="preserve">39 </w:t>
      </w:r>
      <w:r w:rsidRPr="004A1636">
        <w:rPr>
          <w:rFonts w:ascii="Book Antiqua" w:eastAsia="SimSun" w:hAnsi="Book Antiqua" w:cs="Times New Roman"/>
          <w:b/>
          <w:kern w:val="2"/>
          <w:sz w:val="24"/>
          <w:szCs w:val="24"/>
          <w:lang w:eastAsia="zh-CN"/>
        </w:rPr>
        <w:t>Zekri AR</w:t>
      </w:r>
      <w:r w:rsidRPr="004A1636">
        <w:rPr>
          <w:rFonts w:ascii="Book Antiqua" w:eastAsia="SimSun" w:hAnsi="Book Antiqua" w:cs="Times New Roman"/>
          <w:kern w:val="2"/>
          <w:sz w:val="24"/>
          <w:szCs w:val="24"/>
          <w:lang w:eastAsia="zh-CN"/>
        </w:rPr>
        <w:t>, Alam El-Din HM, Bahnassy AA, Zayed NA, Mohamed WS, El-Masry SH, Gouda SK, Esmat G. Serum levels of soluble Fas, soluble tumor necrosis factor-receptor II, interleukin-2 receptor and interleukin-8 as</w:t>
      </w:r>
      <w:r w:rsidR="00AE32FF">
        <w:rPr>
          <w:rFonts w:ascii="Book Antiqua" w:eastAsia="SimSun" w:hAnsi="Book Antiqua" w:cs="Times New Roman" w:hint="eastAsia"/>
          <w:kern w:val="2"/>
          <w:sz w:val="24"/>
          <w:szCs w:val="24"/>
          <w:lang w:eastAsia="zh-CN"/>
        </w:rPr>
        <w:t xml:space="preserve"> </w:t>
      </w:r>
      <w:r w:rsidRPr="004A1636">
        <w:rPr>
          <w:rFonts w:ascii="Book Antiqua" w:eastAsia="SimSun" w:hAnsi="Book Antiqua" w:cs="Times New Roman"/>
          <w:kern w:val="2"/>
          <w:sz w:val="24"/>
          <w:szCs w:val="24"/>
          <w:lang w:eastAsia="zh-CN"/>
        </w:rPr>
        <w:t xml:space="preserve">early predictors of hepatocellular carcinoma in Egyptian patients with hepatitis C virus genotype-4. </w:t>
      </w:r>
      <w:r w:rsidRPr="004A1636">
        <w:rPr>
          <w:rFonts w:ascii="Book Antiqua" w:eastAsia="SimSun" w:hAnsi="Book Antiqua" w:cs="Times New Roman"/>
          <w:i/>
          <w:kern w:val="2"/>
          <w:sz w:val="24"/>
          <w:szCs w:val="24"/>
          <w:lang w:eastAsia="zh-CN"/>
        </w:rPr>
        <w:t>Comp Hepatol</w:t>
      </w:r>
      <w:r w:rsidRPr="004A1636">
        <w:rPr>
          <w:rFonts w:ascii="Book Antiqua" w:eastAsia="SimSun" w:hAnsi="Book Antiqua" w:cs="Times New Roman"/>
          <w:kern w:val="2"/>
          <w:sz w:val="24"/>
          <w:szCs w:val="24"/>
          <w:lang w:eastAsia="zh-CN"/>
        </w:rPr>
        <w:t xml:space="preserve"> 2010; </w:t>
      </w:r>
      <w:r w:rsidRPr="004A1636">
        <w:rPr>
          <w:rFonts w:ascii="Book Antiqua" w:eastAsia="SimSun" w:hAnsi="Book Antiqua" w:cs="Times New Roman"/>
          <w:b/>
          <w:kern w:val="2"/>
          <w:sz w:val="24"/>
          <w:szCs w:val="24"/>
          <w:lang w:eastAsia="zh-CN"/>
        </w:rPr>
        <w:t>9</w:t>
      </w:r>
      <w:r w:rsidRPr="004A1636">
        <w:rPr>
          <w:rFonts w:ascii="Book Antiqua" w:eastAsia="SimSun" w:hAnsi="Book Antiqua" w:cs="Times New Roman"/>
          <w:kern w:val="2"/>
          <w:sz w:val="24"/>
          <w:szCs w:val="24"/>
          <w:lang w:eastAsia="zh-CN"/>
        </w:rPr>
        <w:t>: 1 [PMID: 2005</w:t>
      </w:r>
      <w:r>
        <w:rPr>
          <w:rFonts w:ascii="Book Antiqua" w:eastAsia="SimSun" w:hAnsi="Book Antiqua" w:cs="Times New Roman"/>
          <w:kern w:val="2"/>
          <w:sz w:val="24"/>
          <w:szCs w:val="24"/>
          <w:lang w:eastAsia="zh-CN"/>
        </w:rPr>
        <w:t>1112 DOI: 10.1186/1476-5926-9-1</w:t>
      </w:r>
      <w:r w:rsidR="00AC754A">
        <w:rPr>
          <w:rFonts w:ascii="Book Antiqua" w:eastAsia="SimSun" w:hAnsi="Book Antiqua" w:cs="Times New Roman" w:hint="eastAsia"/>
          <w:kern w:val="2"/>
          <w:sz w:val="24"/>
          <w:szCs w:val="24"/>
          <w:lang w:eastAsia="zh-CN"/>
        </w:rPr>
        <w:t>]</w:t>
      </w:r>
    </w:p>
    <w:p w14:paraId="65F759B5" w14:textId="754A4A9C" w:rsidR="00AC754A" w:rsidRPr="00AC754A" w:rsidRDefault="00AC754A" w:rsidP="00E80E72">
      <w:pPr>
        <w:snapToGrid w:val="0"/>
        <w:spacing w:after="0" w:line="360" w:lineRule="auto"/>
        <w:jc w:val="right"/>
        <w:rPr>
          <w:rFonts w:ascii="Book Antiqua" w:eastAsia="SimSun" w:hAnsi="Book Antiqua" w:cs="Times New Roman"/>
          <w:sz w:val="24"/>
          <w:szCs w:val="24"/>
          <w:lang w:eastAsia="zh-CN"/>
        </w:rPr>
      </w:pPr>
      <w:bookmarkStart w:id="114" w:name="OLE_LINK51"/>
      <w:bookmarkStart w:id="115" w:name="OLE_LINK52"/>
      <w:bookmarkStart w:id="116" w:name="OLE_LINK120"/>
      <w:bookmarkStart w:id="117" w:name="OLE_LINK72"/>
      <w:bookmarkStart w:id="118" w:name="OLE_LINK112"/>
      <w:bookmarkStart w:id="119" w:name="OLE_LINK320"/>
      <w:bookmarkStart w:id="120" w:name="OLE_LINK387"/>
      <w:bookmarkStart w:id="121" w:name="OLE_LINK183"/>
      <w:bookmarkStart w:id="122" w:name="OLE_LINK254"/>
      <w:bookmarkStart w:id="123" w:name="OLE_LINK225"/>
      <w:bookmarkStart w:id="124" w:name="OLE_LINK207"/>
      <w:bookmarkStart w:id="125" w:name="OLE_LINK226"/>
      <w:bookmarkStart w:id="126" w:name="OLE_LINK212"/>
      <w:bookmarkStart w:id="127" w:name="OLE_LINK250"/>
      <w:bookmarkStart w:id="128" w:name="OLE_LINK281"/>
      <w:bookmarkStart w:id="129" w:name="OLE_LINK282"/>
      <w:bookmarkStart w:id="130" w:name="OLE_LINK313"/>
      <w:bookmarkStart w:id="131" w:name="OLE_LINK304"/>
      <w:bookmarkStart w:id="132" w:name="OLE_LINK321"/>
      <w:bookmarkStart w:id="133" w:name="OLE_LINK385"/>
      <w:bookmarkStart w:id="134" w:name="OLE_LINK400"/>
      <w:bookmarkStart w:id="135" w:name="OLE_LINK346"/>
      <w:bookmarkStart w:id="136" w:name="OLE_LINK334"/>
      <w:bookmarkStart w:id="137" w:name="OLE_LINK1830"/>
      <w:bookmarkStart w:id="138" w:name="OLE_LINK457"/>
      <w:bookmarkStart w:id="139" w:name="OLE_LINK288"/>
      <w:bookmarkStart w:id="140" w:name="OLE_LINK384"/>
      <w:bookmarkStart w:id="141" w:name="OLE_LINK379"/>
      <w:bookmarkStart w:id="142" w:name="OLE_LINK303"/>
      <w:bookmarkStart w:id="143" w:name="OLE_LINK450"/>
      <w:bookmarkStart w:id="144" w:name="OLE_LINK489"/>
      <w:bookmarkStart w:id="145" w:name="OLE_LINK535"/>
      <w:bookmarkStart w:id="146" w:name="OLE_LINK648"/>
      <w:bookmarkStart w:id="147" w:name="OLE_LINK686"/>
      <w:bookmarkStart w:id="148" w:name="OLE_LINK471"/>
      <w:bookmarkStart w:id="149" w:name="OLE_LINK462"/>
      <w:bookmarkStart w:id="150" w:name="OLE_LINK519"/>
      <w:bookmarkStart w:id="151" w:name="OLE_LINK575"/>
      <w:bookmarkStart w:id="152" w:name="OLE_LINK491"/>
      <w:bookmarkStart w:id="153" w:name="OLE_LINK532"/>
      <w:bookmarkStart w:id="154" w:name="OLE_LINK572"/>
      <w:bookmarkStart w:id="155" w:name="OLE_LINK574"/>
      <w:bookmarkStart w:id="156" w:name="OLE_LINK480"/>
      <w:bookmarkStart w:id="157" w:name="OLE_LINK567"/>
      <w:bookmarkStart w:id="158" w:name="OLE_LINK2700"/>
      <w:bookmarkStart w:id="159" w:name="OLE_LINK581"/>
      <w:bookmarkStart w:id="160" w:name="OLE_LINK639"/>
      <w:bookmarkStart w:id="161" w:name="OLE_LINK688"/>
      <w:bookmarkStart w:id="162" w:name="OLE_LINK722"/>
      <w:bookmarkStart w:id="163" w:name="OLE_LINK542"/>
      <w:bookmarkStart w:id="164" w:name="OLE_LINK589"/>
      <w:bookmarkStart w:id="165" w:name="OLE_LINK582"/>
      <w:bookmarkStart w:id="166" w:name="OLE_LINK640"/>
      <w:bookmarkStart w:id="167" w:name="OLE_LINK714"/>
      <w:bookmarkStart w:id="168" w:name="OLE_LINK593"/>
      <w:bookmarkStart w:id="169" w:name="OLE_LINK716"/>
      <w:bookmarkStart w:id="170" w:name="OLE_LINK770"/>
      <w:bookmarkStart w:id="171" w:name="OLE_LINK801"/>
      <w:bookmarkStart w:id="172" w:name="OLE_LINK660"/>
      <w:bookmarkStart w:id="173" w:name="OLE_LINK781"/>
      <w:bookmarkStart w:id="174" w:name="OLE_LINK833"/>
      <w:bookmarkStart w:id="175" w:name="OLE_LINK642"/>
      <w:bookmarkStart w:id="176" w:name="OLE_LINK700"/>
      <w:bookmarkStart w:id="177" w:name="OLE_LINK792"/>
      <w:bookmarkStart w:id="178" w:name="OLE_LINK2882"/>
      <w:bookmarkStart w:id="179" w:name="OLE_LINK836"/>
      <w:bookmarkStart w:id="180" w:name="OLE_LINK889"/>
      <w:bookmarkStart w:id="181" w:name="OLE_LINK782"/>
      <w:bookmarkStart w:id="182" w:name="OLE_LINK826"/>
      <w:bookmarkStart w:id="183" w:name="OLE_LINK865"/>
      <w:bookmarkStart w:id="184" w:name="OLE_LINK856"/>
      <w:bookmarkStart w:id="185" w:name="OLE_LINK908"/>
      <w:bookmarkStart w:id="186" w:name="OLE_LINK980"/>
      <w:bookmarkStart w:id="187" w:name="OLE_LINK1018"/>
      <w:bookmarkStart w:id="188" w:name="OLE_LINK1049"/>
      <w:bookmarkStart w:id="189" w:name="OLE_LINK1076"/>
      <w:bookmarkStart w:id="190" w:name="OLE_LINK1106"/>
      <w:bookmarkStart w:id="191" w:name="OLE_LINK891"/>
      <w:bookmarkStart w:id="192" w:name="OLE_LINK943"/>
      <w:bookmarkStart w:id="193" w:name="OLE_LINK981"/>
      <w:bookmarkStart w:id="194" w:name="OLE_LINK1030"/>
      <w:bookmarkStart w:id="195" w:name="OLE_LINK847"/>
      <w:bookmarkStart w:id="196" w:name="OLE_LINK909"/>
      <w:bookmarkStart w:id="197" w:name="OLE_LINK906"/>
      <w:bookmarkStart w:id="198" w:name="OLE_LINK992"/>
      <w:bookmarkStart w:id="199" w:name="OLE_LINK993"/>
      <w:bookmarkStart w:id="200" w:name="OLE_LINK1052"/>
      <w:bookmarkStart w:id="201" w:name="OLE_LINK946"/>
      <w:bookmarkStart w:id="202" w:name="OLE_LINK911"/>
      <w:bookmarkStart w:id="203" w:name="OLE_LINK930"/>
      <w:bookmarkStart w:id="204" w:name="OLE_LINK1059"/>
      <w:bookmarkStart w:id="205" w:name="OLE_LINK1174"/>
      <w:bookmarkStart w:id="206" w:name="OLE_LINK1137"/>
      <w:bookmarkStart w:id="207" w:name="OLE_LINK1167"/>
      <w:bookmarkStart w:id="208" w:name="OLE_LINK1200"/>
      <w:bookmarkStart w:id="209" w:name="OLE_LINK1241"/>
      <w:bookmarkStart w:id="210" w:name="OLE_LINK1288"/>
      <w:bookmarkStart w:id="211" w:name="OLE_LINK1056"/>
      <w:bookmarkStart w:id="212" w:name="OLE_LINK1158"/>
      <w:bookmarkStart w:id="213" w:name="OLE_LINK1175"/>
      <w:bookmarkStart w:id="214" w:name="OLE_LINK1074"/>
      <w:bookmarkStart w:id="215" w:name="OLE_LINK1169"/>
      <w:bookmarkStart w:id="216" w:name="OLE_LINK1053"/>
      <w:bookmarkStart w:id="217" w:name="OLE_LINK1054"/>
      <w:r w:rsidRPr="00AC754A">
        <w:rPr>
          <w:rFonts w:ascii="Book Antiqua" w:eastAsia="SimSun" w:hAnsi="Book Antiqua" w:cs="Times New Roman"/>
          <w:b/>
          <w:bCs/>
          <w:sz w:val="24"/>
          <w:szCs w:val="24"/>
          <w:lang w:eastAsia="zh-CN"/>
        </w:rPr>
        <w:t>P-Reviewer:</w:t>
      </w:r>
      <w:r w:rsidRPr="00AC754A">
        <w:rPr>
          <w:rFonts w:ascii="Book Antiqua" w:eastAsia="SimSun" w:hAnsi="Book Antiqua" w:cs="Times New Roman" w:hint="eastAsia"/>
          <w:bCs/>
          <w:sz w:val="24"/>
          <w:szCs w:val="24"/>
          <w:lang w:eastAsia="zh-CN"/>
        </w:rPr>
        <w:t xml:space="preserve"> </w:t>
      </w:r>
      <w:r w:rsidRPr="00AC754A">
        <w:rPr>
          <w:rFonts w:ascii="Book Antiqua" w:eastAsia="SimSun" w:hAnsi="Book Antiqua" w:cs="Times New Roman"/>
          <w:bCs/>
          <w:sz w:val="24"/>
          <w:szCs w:val="24"/>
          <w:lang w:eastAsia="zh-CN"/>
        </w:rPr>
        <w:t>Liu XL</w:t>
      </w:r>
      <w:r w:rsidRPr="00AC754A">
        <w:rPr>
          <w:rFonts w:ascii="Book Antiqua" w:eastAsia="SimSun" w:hAnsi="Book Antiqua" w:cs="Times New Roman" w:hint="eastAsia"/>
          <w:bCs/>
          <w:sz w:val="24"/>
          <w:szCs w:val="24"/>
          <w:lang w:eastAsia="zh-CN"/>
        </w:rPr>
        <w:t xml:space="preserve"> </w:t>
      </w:r>
      <w:r w:rsidRPr="00AC754A">
        <w:rPr>
          <w:rFonts w:ascii="Book Antiqua" w:eastAsia="SimSun" w:hAnsi="Book Antiqua" w:cs="Times New Roman"/>
          <w:b/>
          <w:bCs/>
          <w:sz w:val="24"/>
          <w:szCs w:val="24"/>
          <w:lang w:eastAsia="zh-CN"/>
        </w:rPr>
        <w:t>S-Editor:</w:t>
      </w:r>
      <w:r w:rsidRPr="00AC754A">
        <w:rPr>
          <w:rFonts w:ascii="Book Antiqua" w:eastAsia="SimSun" w:hAnsi="Book Antiqua" w:cs="Times New Roman" w:hint="eastAsia"/>
          <w:sz w:val="24"/>
          <w:szCs w:val="24"/>
          <w:lang w:eastAsia="zh-CN"/>
        </w:rPr>
        <w:t xml:space="preserve"> </w:t>
      </w:r>
      <w:r w:rsidR="00FA0D26">
        <w:rPr>
          <w:rFonts w:ascii="Book Antiqua" w:eastAsia="SimSun" w:hAnsi="Book Antiqua" w:cs="Times New Roman" w:hint="eastAsia"/>
          <w:sz w:val="24"/>
          <w:szCs w:val="24"/>
          <w:lang w:eastAsia="zh-CN"/>
        </w:rPr>
        <w:t>Wang JL</w:t>
      </w:r>
    </w:p>
    <w:p w14:paraId="5D394EE4" w14:textId="77777777" w:rsidR="00AC754A" w:rsidRPr="00AC754A" w:rsidRDefault="00AC754A" w:rsidP="00E80E72">
      <w:pPr>
        <w:snapToGrid w:val="0"/>
        <w:spacing w:after="0" w:line="360" w:lineRule="auto"/>
        <w:jc w:val="right"/>
        <w:rPr>
          <w:rFonts w:ascii="Book Antiqua" w:eastAsia="SimSun" w:hAnsi="Book Antiqua" w:cs="Times New Roman"/>
          <w:b/>
          <w:bCs/>
          <w:sz w:val="24"/>
          <w:szCs w:val="24"/>
          <w:lang w:eastAsia="zh-CN"/>
        </w:rPr>
      </w:pPr>
      <w:r w:rsidRPr="00AC754A">
        <w:rPr>
          <w:rFonts w:ascii="Book Antiqua" w:eastAsia="SimSun" w:hAnsi="Book Antiqua" w:cs="Times New Roman"/>
          <w:b/>
          <w:bCs/>
          <w:sz w:val="24"/>
          <w:szCs w:val="24"/>
          <w:lang w:eastAsia="zh-CN"/>
        </w:rPr>
        <w:t>L-Editor:</w:t>
      </w:r>
      <w:r w:rsidRPr="00AC754A">
        <w:rPr>
          <w:rFonts w:ascii="Book Antiqua" w:eastAsia="SimSun" w:hAnsi="Book Antiqua" w:cs="Times New Roman"/>
          <w:sz w:val="24"/>
          <w:szCs w:val="24"/>
          <w:lang w:eastAsia="zh-CN"/>
        </w:rPr>
        <w:t xml:space="preserve"> </w:t>
      </w:r>
      <w:r w:rsidRPr="00AC754A">
        <w:rPr>
          <w:rFonts w:ascii="Book Antiqua" w:eastAsia="SimSun" w:hAnsi="Book Antiqua" w:cs="Times New Roman"/>
          <w:b/>
          <w:bCs/>
          <w:sz w:val="24"/>
          <w:szCs w:val="24"/>
          <w:lang w:eastAsia="zh-CN"/>
        </w:rPr>
        <w:t>E-Editor:</w:t>
      </w:r>
    </w:p>
    <w:p w14:paraId="7A946E5F" w14:textId="77777777" w:rsidR="00AC754A" w:rsidRPr="00AC754A" w:rsidRDefault="00AC754A" w:rsidP="00E80E72">
      <w:pPr>
        <w:shd w:val="clear" w:color="auto" w:fill="FFFFFF"/>
        <w:snapToGrid w:val="0"/>
        <w:spacing w:after="0" w:line="360" w:lineRule="auto"/>
        <w:jc w:val="both"/>
        <w:rPr>
          <w:rFonts w:ascii="Book Antiqua" w:eastAsia="SimSun" w:hAnsi="Book Antiqua" w:cs="Helvetica"/>
          <w:b/>
          <w:sz w:val="24"/>
          <w:szCs w:val="24"/>
          <w:lang w:eastAsia="zh-CN"/>
        </w:rPr>
      </w:pPr>
      <w:bookmarkStart w:id="218" w:name="OLE_LINK880"/>
      <w:bookmarkStart w:id="219" w:name="OLE_LINK881"/>
      <w:bookmarkStart w:id="220" w:name="OLE_LINK497"/>
      <w:bookmarkStart w:id="221" w:name="OLE_LINK8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C754A">
        <w:rPr>
          <w:rFonts w:ascii="Book Antiqua" w:eastAsia="SimSun" w:hAnsi="Book Antiqua" w:cs="Helvetica"/>
          <w:b/>
          <w:sz w:val="24"/>
          <w:szCs w:val="24"/>
          <w:lang w:eastAsia="zh-CN"/>
        </w:rPr>
        <w:t xml:space="preserve">Specialty type: </w:t>
      </w:r>
      <w:r w:rsidRPr="00AC754A">
        <w:rPr>
          <w:rFonts w:ascii="Book Antiqua" w:eastAsia="SimSun" w:hAnsi="Book Antiqua" w:cs="Helvetica"/>
          <w:sz w:val="24"/>
          <w:szCs w:val="24"/>
          <w:lang w:eastAsia="zh-CN"/>
        </w:rPr>
        <w:t>Gastroenterology and</w:t>
      </w:r>
      <w:r w:rsidRPr="00AC754A">
        <w:rPr>
          <w:rFonts w:ascii="Book Antiqua" w:eastAsia="SimSun" w:hAnsi="Book Antiqua" w:cs="Helvetica" w:hint="eastAsia"/>
          <w:sz w:val="24"/>
          <w:szCs w:val="24"/>
          <w:lang w:eastAsia="zh-CN"/>
        </w:rPr>
        <w:t xml:space="preserve"> </w:t>
      </w:r>
      <w:r w:rsidRPr="00AC754A">
        <w:rPr>
          <w:rFonts w:ascii="Book Antiqua" w:eastAsia="SimSun" w:hAnsi="Book Antiqua" w:cs="Helvetica"/>
          <w:sz w:val="24"/>
          <w:szCs w:val="24"/>
          <w:lang w:eastAsia="zh-CN"/>
        </w:rPr>
        <w:t>hepatology</w:t>
      </w:r>
    </w:p>
    <w:p w14:paraId="2B5B21C8" w14:textId="4E39204C" w:rsidR="00AC754A" w:rsidRPr="00AC754A" w:rsidRDefault="00AC754A" w:rsidP="00E80E72">
      <w:pPr>
        <w:shd w:val="clear" w:color="auto" w:fill="FFFFFF"/>
        <w:snapToGrid w:val="0"/>
        <w:spacing w:after="0" w:line="360" w:lineRule="auto"/>
        <w:jc w:val="both"/>
        <w:rPr>
          <w:rFonts w:ascii="Book Antiqua" w:eastAsia="SimSun" w:hAnsi="Book Antiqua" w:cs="Helvetica"/>
          <w:b/>
          <w:sz w:val="24"/>
          <w:szCs w:val="24"/>
          <w:lang w:eastAsia="zh-CN"/>
        </w:rPr>
      </w:pPr>
      <w:r w:rsidRPr="00AC754A">
        <w:rPr>
          <w:rFonts w:ascii="Book Antiqua" w:eastAsia="SimSun" w:hAnsi="Book Antiqua" w:cs="Helvetica"/>
          <w:b/>
          <w:sz w:val="24"/>
          <w:szCs w:val="24"/>
          <w:lang w:eastAsia="zh-CN"/>
        </w:rPr>
        <w:t xml:space="preserve">Country of origin: </w:t>
      </w:r>
      <w:r w:rsidRPr="00AC754A">
        <w:rPr>
          <w:rFonts w:ascii="Book Antiqua" w:eastAsia="SimSun" w:hAnsi="Book Antiqua" w:cs="Helvetica"/>
          <w:sz w:val="24"/>
          <w:szCs w:val="24"/>
          <w:lang w:val="en-CA" w:eastAsia="zh-CN"/>
        </w:rPr>
        <w:t>Egypt</w:t>
      </w:r>
    </w:p>
    <w:p w14:paraId="622BC574" w14:textId="77777777" w:rsidR="00AC754A" w:rsidRPr="00AC754A" w:rsidRDefault="00AC754A" w:rsidP="00E80E72">
      <w:pPr>
        <w:shd w:val="clear" w:color="auto" w:fill="FFFFFF"/>
        <w:snapToGrid w:val="0"/>
        <w:spacing w:after="0" w:line="360" w:lineRule="auto"/>
        <w:jc w:val="both"/>
        <w:rPr>
          <w:rFonts w:ascii="Book Antiqua" w:eastAsia="SimSun" w:hAnsi="Book Antiqua" w:cs="Helvetica"/>
          <w:b/>
          <w:sz w:val="24"/>
          <w:szCs w:val="24"/>
          <w:lang w:eastAsia="zh-CN"/>
        </w:rPr>
      </w:pPr>
      <w:r w:rsidRPr="00AC754A">
        <w:rPr>
          <w:rFonts w:ascii="Book Antiqua" w:eastAsia="SimSun" w:hAnsi="Book Antiqua" w:cs="Helvetica"/>
          <w:b/>
          <w:sz w:val="24"/>
          <w:szCs w:val="24"/>
          <w:lang w:eastAsia="zh-CN"/>
        </w:rPr>
        <w:t>Peer-review report classification</w:t>
      </w:r>
    </w:p>
    <w:p w14:paraId="4442DE23" w14:textId="77777777" w:rsidR="00AC754A" w:rsidRPr="00AC754A" w:rsidRDefault="00AC754A" w:rsidP="00E80E72">
      <w:pPr>
        <w:shd w:val="clear" w:color="auto" w:fill="FFFFFF"/>
        <w:snapToGrid w:val="0"/>
        <w:spacing w:after="0" w:line="360" w:lineRule="auto"/>
        <w:jc w:val="both"/>
        <w:rPr>
          <w:rFonts w:ascii="Book Antiqua" w:eastAsia="SimSun" w:hAnsi="Book Antiqua" w:cs="Helvetica"/>
          <w:sz w:val="24"/>
          <w:szCs w:val="24"/>
          <w:lang w:eastAsia="zh-CN"/>
        </w:rPr>
      </w:pPr>
      <w:r w:rsidRPr="00AC754A">
        <w:rPr>
          <w:rFonts w:ascii="Book Antiqua" w:eastAsia="SimSun" w:hAnsi="Book Antiqua" w:cs="Helvetica"/>
          <w:sz w:val="24"/>
          <w:szCs w:val="24"/>
          <w:lang w:eastAsia="zh-CN"/>
        </w:rPr>
        <w:t xml:space="preserve">Grade A (Excellent): </w:t>
      </w:r>
      <w:r w:rsidRPr="00AC754A">
        <w:rPr>
          <w:rFonts w:ascii="Book Antiqua" w:eastAsia="SimSun" w:hAnsi="Book Antiqua" w:cs="Helvetica" w:hint="eastAsia"/>
          <w:sz w:val="24"/>
          <w:szCs w:val="24"/>
          <w:lang w:eastAsia="zh-CN"/>
        </w:rPr>
        <w:t>0</w:t>
      </w:r>
    </w:p>
    <w:p w14:paraId="5450CD3D" w14:textId="77777777" w:rsidR="00AC754A" w:rsidRPr="00AC754A" w:rsidRDefault="00AC754A" w:rsidP="00E80E72">
      <w:pPr>
        <w:shd w:val="clear" w:color="auto" w:fill="FFFFFF"/>
        <w:snapToGrid w:val="0"/>
        <w:spacing w:after="0" w:line="360" w:lineRule="auto"/>
        <w:jc w:val="both"/>
        <w:rPr>
          <w:rFonts w:ascii="Book Antiqua" w:eastAsia="SimSun" w:hAnsi="Book Antiqua" w:cs="Helvetica"/>
          <w:sz w:val="24"/>
          <w:szCs w:val="24"/>
          <w:lang w:eastAsia="zh-CN"/>
        </w:rPr>
      </w:pPr>
      <w:r w:rsidRPr="00AC754A">
        <w:rPr>
          <w:rFonts w:ascii="Book Antiqua" w:eastAsia="SimSun" w:hAnsi="Book Antiqua" w:cs="Helvetica"/>
          <w:sz w:val="24"/>
          <w:szCs w:val="24"/>
          <w:lang w:eastAsia="zh-CN"/>
        </w:rPr>
        <w:t xml:space="preserve">Grade B (Very good): </w:t>
      </w:r>
      <w:r w:rsidRPr="00AC754A">
        <w:rPr>
          <w:rFonts w:ascii="Book Antiqua" w:eastAsia="SimSun" w:hAnsi="Book Antiqua" w:cs="Helvetica" w:hint="eastAsia"/>
          <w:sz w:val="24"/>
          <w:szCs w:val="24"/>
          <w:lang w:eastAsia="zh-CN"/>
        </w:rPr>
        <w:t>0</w:t>
      </w:r>
    </w:p>
    <w:p w14:paraId="3ADE85E9" w14:textId="0098E10D" w:rsidR="00AC754A" w:rsidRPr="00AC754A" w:rsidRDefault="00AC754A" w:rsidP="00E80E72">
      <w:pPr>
        <w:shd w:val="clear" w:color="auto" w:fill="FFFFFF"/>
        <w:snapToGrid w:val="0"/>
        <w:spacing w:after="0" w:line="360" w:lineRule="auto"/>
        <w:jc w:val="both"/>
        <w:rPr>
          <w:rFonts w:ascii="Book Antiqua" w:eastAsia="SimSun" w:hAnsi="Book Antiqua" w:cs="Helvetica"/>
          <w:sz w:val="24"/>
          <w:szCs w:val="24"/>
          <w:lang w:eastAsia="zh-CN"/>
        </w:rPr>
      </w:pPr>
      <w:r w:rsidRPr="00AC754A">
        <w:rPr>
          <w:rFonts w:ascii="Book Antiqua" w:eastAsia="SimSun" w:hAnsi="Book Antiqua" w:cs="Helvetica"/>
          <w:sz w:val="24"/>
          <w:szCs w:val="24"/>
          <w:lang w:eastAsia="zh-CN"/>
        </w:rPr>
        <w:t xml:space="preserve">Grade C (Good): </w:t>
      </w:r>
      <w:r w:rsidRPr="00AC754A">
        <w:rPr>
          <w:rFonts w:ascii="Book Antiqua" w:eastAsia="SimSun" w:hAnsi="Book Antiqua" w:cs="Helvetica" w:hint="eastAsia"/>
          <w:sz w:val="24"/>
          <w:szCs w:val="24"/>
          <w:lang w:eastAsia="zh-CN"/>
        </w:rPr>
        <w:t>C</w:t>
      </w:r>
    </w:p>
    <w:p w14:paraId="05C412F1" w14:textId="77777777" w:rsidR="00AC754A" w:rsidRPr="00AC754A" w:rsidRDefault="00AC754A" w:rsidP="00E80E72">
      <w:pPr>
        <w:shd w:val="clear" w:color="auto" w:fill="FFFFFF"/>
        <w:snapToGrid w:val="0"/>
        <w:spacing w:after="0" w:line="360" w:lineRule="auto"/>
        <w:jc w:val="both"/>
        <w:rPr>
          <w:rFonts w:ascii="Book Antiqua" w:eastAsia="SimSun" w:hAnsi="Book Antiqua" w:cs="Helvetica"/>
          <w:sz w:val="24"/>
          <w:szCs w:val="24"/>
          <w:lang w:eastAsia="zh-CN"/>
        </w:rPr>
      </w:pPr>
      <w:r w:rsidRPr="00AC754A">
        <w:rPr>
          <w:rFonts w:ascii="Book Antiqua" w:eastAsia="SimSun" w:hAnsi="Book Antiqua" w:cs="Helvetica"/>
          <w:sz w:val="24"/>
          <w:szCs w:val="24"/>
          <w:lang w:eastAsia="zh-CN"/>
        </w:rPr>
        <w:t xml:space="preserve">Grade D (Fair): </w:t>
      </w:r>
      <w:r w:rsidRPr="00AC754A">
        <w:rPr>
          <w:rFonts w:ascii="Book Antiqua" w:eastAsia="SimSun" w:hAnsi="Book Antiqua" w:cs="Helvetica" w:hint="eastAsia"/>
          <w:sz w:val="24"/>
          <w:szCs w:val="24"/>
          <w:lang w:eastAsia="zh-CN"/>
        </w:rPr>
        <w:t>0</w:t>
      </w:r>
    </w:p>
    <w:p w14:paraId="4E174C1E" w14:textId="77777777" w:rsidR="00AC754A" w:rsidRPr="00AC754A" w:rsidRDefault="00AC754A" w:rsidP="00E80E72">
      <w:pPr>
        <w:shd w:val="clear" w:color="auto" w:fill="FFFFFF"/>
        <w:snapToGrid w:val="0"/>
        <w:spacing w:after="0" w:line="360" w:lineRule="auto"/>
        <w:jc w:val="both"/>
        <w:rPr>
          <w:rFonts w:ascii="Book Antiqua" w:eastAsia="SimSun" w:hAnsi="Book Antiqua" w:cs="Helvetica"/>
          <w:sz w:val="24"/>
          <w:szCs w:val="24"/>
          <w:lang w:eastAsia="zh-CN"/>
        </w:rPr>
      </w:pPr>
      <w:r w:rsidRPr="00AC754A">
        <w:rPr>
          <w:rFonts w:ascii="Book Antiqua" w:eastAsia="SimSun" w:hAnsi="Book Antiqua" w:cs="Helvetica"/>
          <w:sz w:val="24"/>
          <w:szCs w:val="24"/>
          <w:lang w:eastAsia="zh-CN"/>
        </w:rPr>
        <w:t xml:space="preserve">Grade E (Poor): </w:t>
      </w:r>
      <w:r w:rsidRPr="00AC754A">
        <w:rPr>
          <w:rFonts w:ascii="Book Antiqua" w:eastAsia="SimSun" w:hAnsi="Book Antiqua" w:cs="Helvetica" w:hint="eastAsia"/>
          <w:sz w:val="24"/>
          <w:szCs w:val="24"/>
          <w:lang w:eastAsia="zh-CN"/>
        </w:rPr>
        <w:t>0</w:t>
      </w:r>
      <w:bookmarkEnd w:id="218"/>
      <w:bookmarkEnd w:id="219"/>
      <w:r w:rsidRPr="00AC754A">
        <w:rPr>
          <w:rFonts w:ascii="Book Antiqua" w:eastAsia="SimSun" w:hAnsi="Book Antiqua" w:cs="Helvetica" w:hint="eastAsia"/>
          <w:sz w:val="24"/>
          <w:szCs w:val="24"/>
          <w:lang w:eastAsia="zh-CN"/>
        </w:rPr>
        <w:t xml:space="preserve"> </w:t>
      </w:r>
    </w:p>
    <w:bookmarkEnd w:id="216"/>
    <w:bookmarkEnd w:id="217"/>
    <w:bookmarkEnd w:id="220"/>
    <w:bookmarkEnd w:id="221"/>
    <w:p w14:paraId="37A0E756" w14:textId="77777777" w:rsidR="00412294" w:rsidRPr="00FE2FDB" w:rsidRDefault="00412294" w:rsidP="00E80E72">
      <w:pPr>
        <w:autoSpaceDE w:val="0"/>
        <w:autoSpaceDN w:val="0"/>
        <w:adjustRightInd w:val="0"/>
        <w:snapToGrid w:val="0"/>
        <w:spacing w:after="0" w:line="360" w:lineRule="auto"/>
        <w:jc w:val="both"/>
        <w:rPr>
          <w:rFonts w:ascii="Book Antiqua" w:hAnsi="Book Antiqua" w:cstheme="majorBidi"/>
          <w:b/>
          <w:bCs/>
          <w:caps/>
          <w:sz w:val="24"/>
          <w:szCs w:val="24"/>
        </w:rPr>
      </w:pPr>
    </w:p>
    <w:p w14:paraId="32D79919" w14:textId="77777777" w:rsidR="002E185A" w:rsidRPr="00FE2FDB" w:rsidRDefault="002E185A" w:rsidP="00E80E72">
      <w:pPr>
        <w:snapToGrid w:val="0"/>
        <w:spacing w:after="0" w:line="360" w:lineRule="auto"/>
        <w:jc w:val="both"/>
        <w:rPr>
          <w:rFonts w:ascii="Book Antiqua" w:hAnsi="Book Antiqua" w:cstheme="majorBidi"/>
          <w:b/>
          <w:bCs/>
          <w:caps/>
          <w:sz w:val="24"/>
          <w:szCs w:val="24"/>
        </w:rPr>
      </w:pPr>
      <w:r w:rsidRPr="00FE2FDB">
        <w:rPr>
          <w:rFonts w:ascii="Book Antiqua" w:hAnsi="Book Antiqua" w:cstheme="majorBidi"/>
          <w:b/>
          <w:bCs/>
          <w:caps/>
          <w:sz w:val="24"/>
          <w:szCs w:val="24"/>
        </w:rPr>
        <w:br w:type="page"/>
      </w:r>
    </w:p>
    <w:p w14:paraId="1419192B" w14:textId="62FD7158" w:rsidR="00FF1953" w:rsidRPr="004370FE" w:rsidRDefault="00FF1953" w:rsidP="00E80E72">
      <w:pPr>
        <w:snapToGrid w:val="0"/>
        <w:spacing w:after="0" w:line="360" w:lineRule="auto"/>
        <w:jc w:val="both"/>
        <w:rPr>
          <w:rFonts w:ascii="Book Antiqua" w:hAnsi="Book Antiqua"/>
          <w:b/>
          <w:bCs/>
          <w:sz w:val="24"/>
          <w:szCs w:val="24"/>
          <w:lang w:eastAsia="zh-CN"/>
        </w:rPr>
      </w:pPr>
      <w:r w:rsidRPr="00FE2FDB">
        <w:rPr>
          <w:rFonts w:ascii="Book Antiqua" w:hAnsi="Book Antiqua"/>
          <w:b/>
          <w:bCs/>
          <w:sz w:val="24"/>
          <w:szCs w:val="24"/>
        </w:rPr>
        <w:lastRenderedPageBreak/>
        <w:t>Table 1</w:t>
      </w:r>
      <w:r w:rsidR="004A1636">
        <w:rPr>
          <w:rFonts w:ascii="Book Antiqua" w:hAnsi="Book Antiqua" w:hint="eastAsia"/>
          <w:b/>
          <w:bCs/>
          <w:sz w:val="24"/>
          <w:szCs w:val="24"/>
          <w:lang w:eastAsia="zh-CN"/>
        </w:rPr>
        <w:t xml:space="preserve"> </w:t>
      </w:r>
      <w:r w:rsidRPr="00FE2FDB">
        <w:rPr>
          <w:rFonts w:ascii="Book Antiqua" w:hAnsi="Book Antiqua"/>
          <w:b/>
          <w:bCs/>
          <w:sz w:val="24"/>
          <w:szCs w:val="24"/>
        </w:rPr>
        <w:t>Patients’ characteristics</w:t>
      </w:r>
      <w:r w:rsidR="004A1636">
        <w:rPr>
          <w:rFonts w:ascii="Book Antiqua" w:hAnsi="Book Antiqua" w:hint="eastAsia"/>
          <w:b/>
          <w:bCs/>
          <w:sz w:val="24"/>
          <w:szCs w:val="24"/>
          <w:lang w:eastAsia="zh-CN"/>
        </w:rPr>
        <w:t xml:space="preserve"> </w:t>
      </w:r>
      <w:r w:rsidR="004A1636" w:rsidRPr="004370FE">
        <w:rPr>
          <w:rFonts w:ascii="Book Antiqua" w:hAnsi="Book Antiqua"/>
          <w:b/>
          <w:bCs/>
          <w:i/>
          <w:sz w:val="24"/>
          <w:szCs w:val="24"/>
          <w:lang w:eastAsia="zh-CN"/>
        </w:rPr>
        <w:t>n</w:t>
      </w:r>
      <w:r w:rsidR="004A1636">
        <w:rPr>
          <w:rFonts w:ascii="Book Antiqua" w:hAnsi="Book Antiqua" w:hint="eastAsia"/>
          <w:b/>
          <w:bCs/>
          <w:sz w:val="24"/>
          <w:szCs w:val="24"/>
          <w:lang w:eastAsia="zh-CN"/>
        </w:rPr>
        <w:t xml:space="preserve"> (%)</w:t>
      </w:r>
    </w:p>
    <w:tbl>
      <w:tblPr>
        <w:tblStyle w:val="TableGrid"/>
        <w:tblW w:w="1001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889"/>
        <w:gridCol w:w="2057"/>
        <w:gridCol w:w="2026"/>
        <w:gridCol w:w="1919"/>
      </w:tblGrid>
      <w:tr w:rsidR="009E419E" w:rsidRPr="00FE2FDB" w14:paraId="55C05982" w14:textId="77777777" w:rsidTr="004370FE">
        <w:trPr>
          <w:trHeight w:val="662"/>
        </w:trPr>
        <w:tc>
          <w:tcPr>
            <w:tcW w:w="2121" w:type="dxa"/>
            <w:tcBorders>
              <w:top w:val="single" w:sz="4" w:space="0" w:color="auto"/>
              <w:bottom w:val="single" w:sz="4" w:space="0" w:color="auto"/>
            </w:tcBorders>
          </w:tcPr>
          <w:p w14:paraId="21E74C3B" w14:textId="77777777" w:rsidR="00FF1953" w:rsidRPr="00FE2FDB" w:rsidRDefault="00FF1953" w:rsidP="00E80E72">
            <w:pPr>
              <w:snapToGrid w:val="0"/>
              <w:spacing w:line="360" w:lineRule="auto"/>
              <w:jc w:val="both"/>
              <w:rPr>
                <w:rFonts w:ascii="Book Antiqua" w:hAnsi="Book Antiqua" w:cstheme="majorBidi"/>
                <w:sz w:val="24"/>
                <w:szCs w:val="24"/>
              </w:rPr>
            </w:pPr>
          </w:p>
        </w:tc>
        <w:tc>
          <w:tcPr>
            <w:tcW w:w="1889" w:type="dxa"/>
            <w:tcBorders>
              <w:top w:val="single" w:sz="4" w:space="0" w:color="auto"/>
              <w:bottom w:val="single" w:sz="4" w:space="0" w:color="auto"/>
            </w:tcBorders>
            <w:vAlign w:val="center"/>
          </w:tcPr>
          <w:p w14:paraId="41644375" w14:textId="77777777" w:rsidR="00FF1953" w:rsidRPr="00FE2FDB" w:rsidRDefault="00FF1953" w:rsidP="00E80E72">
            <w:pPr>
              <w:snapToGrid w:val="0"/>
              <w:spacing w:line="360" w:lineRule="auto"/>
              <w:jc w:val="center"/>
              <w:rPr>
                <w:rFonts w:ascii="Book Antiqua" w:hAnsi="Book Antiqua" w:cstheme="majorBidi"/>
                <w:sz w:val="24"/>
                <w:szCs w:val="24"/>
              </w:rPr>
            </w:pPr>
            <w:r w:rsidRPr="004370FE">
              <w:rPr>
                <w:rFonts w:ascii="Book Antiqua" w:hAnsi="Book Antiqua" w:cstheme="majorBidi"/>
                <w:b/>
                <w:bCs/>
                <w:sz w:val="24"/>
                <w:szCs w:val="24"/>
              </w:rPr>
              <w:t>Normal</w:t>
            </w:r>
          </w:p>
        </w:tc>
        <w:tc>
          <w:tcPr>
            <w:tcW w:w="2057" w:type="dxa"/>
            <w:tcBorders>
              <w:top w:val="single" w:sz="4" w:space="0" w:color="auto"/>
              <w:bottom w:val="single" w:sz="4" w:space="0" w:color="auto"/>
            </w:tcBorders>
            <w:vAlign w:val="center"/>
          </w:tcPr>
          <w:p w14:paraId="3E7CB90B" w14:textId="2FF23B72" w:rsidR="00FF1953" w:rsidRPr="00FE2FDB" w:rsidRDefault="00FF1953" w:rsidP="00E80E72">
            <w:pPr>
              <w:snapToGrid w:val="0"/>
              <w:spacing w:line="360" w:lineRule="auto"/>
              <w:jc w:val="center"/>
              <w:rPr>
                <w:rFonts w:ascii="Book Antiqua" w:hAnsi="Book Antiqua" w:cstheme="majorBidi"/>
                <w:sz w:val="24"/>
                <w:szCs w:val="24"/>
              </w:rPr>
            </w:pPr>
            <w:r w:rsidRPr="004370FE">
              <w:rPr>
                <w:rFonts w:ascii="Book Antiqua" w:hAnsi="Book Antiqua" w:cstheme="majorBidi"/>
                <w:b/>
                <w:bCs/>
                <w:sz w:val="24"/>
                <w:szCs w:val="24"/>
              </w:rPr>
              <w:t>Chronic</w:t>
            </w:r>
            <w:r w:rsidR="003E130A" w:rsidRPr="00FE2FDB">
              <w:rPr>
                <w:rFonts w:ascii="Book Antiqua" w:hAnsi="Book Antiqua" w:cstheme="majorBidi"/>
                <w:b/>
                <w:bCs/>
                <w:sz w:val="24"/>
                <w:szCs w:val="24"/>
              </w:rPr>
              <w:t xml:space="preserve"> </w:t>
            </w:r>
            <w:r w:rsidRPr="004370FE">
              <w:rPr>
                <w:rFonts w:ascii="Book Antiqua" w:hAnsi="Book Antiqua" w:cstheme="majorBidi"/>
                <w:b/>
                <w:bCs/>
                <w:sz w:val="24"/>
                <w:szCs w:val="24"/>
              </w:rPr>
              <w:t>hepatitis</w:t>
            </w:r>
          </w:p>
        </w:tc>
        <w:tc>
          <w:tcPr>
            <w:tcW w:w="2026" w:type="dxa"/>
            <w:tcBorders>
              <w:top w:val="single" w:sz="4" w:space="0" w:color="auto"/>
              <w:bottom w:val="single" w:sz="4" w:space="0" w:color="auto"/>
            </w:tcBorders>
            <w:vAlign w:val="center"/>
          </w:tcPr>
          <w:p w14:paraId="51D3B728" w14:textId="77777777" w:rsidR="00FF1953" w:rsidRPr="00FE2FDB" w:rsidRDefault="00FF1953" w:rsidP="00E80E72">
            <w:pPr>
              <w:snapToGrid w:val="0"/>
              <w:spacing w:line="360" w:lineRule="auto"/>
              <w:jc w:val="center"/>
              <w:rPr>
                <w:rFonts w:ascii="Book Antiqua" w:hAnsi="Book Antiqua" w:cstheme="majorBidi"/>
                <w:sz w:val="24"/>
                <w:szCs w:val="24"/>
              </w:rPr>
            </w:pPr>
            <w:r w:rsidRPr="004370FE">
              <w:rPr>
                <w:rFonts w:ascii="Book Antiqua" w:hAnsi="Book Antiqua" w:cstheme="majorBidi"/>
                <w:b/>
                <w:bCs/>
                <w:sz w:val="24"/>
                <w:szCs w:val="24"/>
              </w:rPr>
              <w:t>Cirrhosis</w:t>
            </w:r>
          </w:p>
        </w:tc>
        <w:tc>
          <w:tcPr>
            <w:tcW w:w="1919" w:type="dxa"/>
            <w:tcBorders>
              <w:top w:val="single" w:sz="4" w:space="0" w:color="auto"/>
              <w:bottom w:val="single" w:sz="4" w:space="0" w:color="auto"/>
            </w:tcBorders>
            <w:vAlign w:val="center"/>
          </w:tcPr>
          <w:p w14:paraId="42266368" w14:textId="77777777" w:rsidR="00FF1953" w:rsidRPr="00FE2FDB" w:rsidRDefault="00FF1953" w:rsidP="00E80E72">
            <w:pPr>
              <w:snapToGrid w:val="0"/>
              <w:spacing w:line="360" w:lineRule="auto"/>
              <w:jc w:val="center"/>
              <w:rPr>
                <w:rFonts w:ascii="Book Antiqua" w:hAnsi="Book Antiqua" w:cstheme="majorBidi"/>
                <w:sz w:val="24"/>
                <w:szCs w:val="24"/>
              </w:rPr>
            </w:pPr>
            <w:r w:rsidRPr="004370FE">
              <w:rPr>
                <w:rFonts w:ascii="Book Antiqua" w:hAnsi="Book Antiqua" w:cstheme="majorBidi"/>
                <w:b/>
                <w:bCs/>
                <w:sz w:val="24"/>
                <w:szCs w:val="24"/>
              </w:rPr>
              <w:t>HCC</w:t>
            </w:r>
          </w:p>
        </w:tc>
      </w:tr>
      <w:tr w:rsidR="009E419E" w:rsidRPr="00FE2FDB" w14:paraId="2EB04CA3" w14:textId="77777777" w:rsidTr="004370FE">
        <w:trPr>
          <w:trHeight w:val="387"/>
        </w:trPr>
        <w:tc>
          <w:tcPr>
            <w:tcW w:w="2121" w:type="dxa"/>
            <w:tcBorders>
              <w:top w:val="single" w:sz="4" w:space="0" w:color="auto"/>
            </w:tcBorders>
          </w:tcPr>
          <w:p w14:paraId="4F36AA11" w14:textId="2C8E26A0" w:rsidR="00FF1953" w:rsidRPr="004370FE" w:rsidRDefault="00FF1953" w:rsidP="00E80E72">
            <w:pPr>
              <w:snapToGrid w:val="0"/>
              <w:spacing w:line="360" w:lineRule="auto"/>
              <w:rPr>
                <w:rFonts w:ascii="Book Antiqua" w:hAnsi="Book Antiqua" w:cstheme="majorBidi"/>
                <w:bCs/>
                <w:sz w:val="24"/>
                <w:szCs w:val="24"/>
              </w:rPr>
            </w:pPr>
            <w:r w:rsidRPr="004370FE">
              <w:rPr>
                <w:rFonts w:ascii="Book Antiqua" w:hAnsi="Book Antiqua" w:cstheme="majorBidi"/>
                <w:bCs/>
                <w:sz w:val="24"/>
                <w:szCs w:val="24"/>
              </w:rPr>
              <w:t>Sex</w:t>
            </w:r>
          </w:p>
        </w:tc>
        <w:tc>
          <w:tcPr>
            <w:tcW w:w="1889" w:type="dxa"/>
            <w:tcBorders>
              <w:top w:val="single" w:sz="4" w:space="0" w:color="auto"/>
            </w:tcBorders>
          </w:tcPr>
          <w:p w14:paraId="7F271FD8" w14:textId="77777777" w:rsidR="00FF1953" w:rsidRPr="00FE2FDB" w:rsidRDefault="00FF1953" w:rsidP="00E80E72">
            <w:pPr>
              <w:snapToGrid w:val="0"/>
              <w:spacing w:line="360" w:lineRule="auto"/>
              <w:jc w:val="center"/>
              <w:rPr>
                <w:rFonts w:ascii="Book Antiqua" w:hAnsi="Book Antiqua" w:cstheme="majorBidi"/>
                <w:sz w:val="24"/>
                <w:szCs w:val="24"/>
              </w:rPr>
            </w:pPr>
          </w:p>
        </w:tc>
        <w:tc>
          <w:tcPr>
            <w:tcW w:w="2057" w:type="dxa"/>
            <w:tcBorders>
              <w:top w:val="single" w:sz="4" w:space="0" w:color="auto"/>
            </w:tcBorders>
          </w:tcPr>
          <w:p w14:paraId="1AFDA139" w14:textId="77777777" w:rsidR="00FF1953" w:rsidRPr="00FE2FDB" w:rsidRDefault="00FF1953" w:rsidP="00E80E72">
            <w:pPr>
              <w:snapToGrid w:val="0"/>
              <w:spacing w:line="360" w:lineRule="auto"/>
              <w:jc w:val="center"/>
              <w:rPr>
                <w:rFonts w:ascii="Book Antiqua" w:hAnsi="Book Antiqua" w:cstheme="majorBidi"/>
                <w:sz w:val="24"/>
                <w:szCs w:val="24"/>
              </w:rPr>
            </w:pPr>
          </w:p>
        </w:tc>
        <w:tc>
          <w:tcPr>
            <w:tcW w:w="2026" w:type="dxa"/>
            <w:tcBorders>
              <w:top w:val="single" w:sz="4" w:space="0" w:color="auto"/>
            </w:tcBorders>
          </w:tcPr>
          <w:p w14:paraId="0F1ED603" w14:textId="77777777" w:rsidR="00FF1953" w:rsidRPr="00FE2FDB" w:rsidRDefault="00FF1953" w:rsidP="00E80E72">
            <w:pPr>
              <w:snapToGrid w:val="0"/>
              <w:spacing w:line="360" w:lineRule="auto"/>
              <w:jc w:val="center"/>
              <w:rPr>
                <w:rFonts w:ascii="Book Antiqua" w:hAnsi="Book Antiqua" w:cstheme="majorBidi"/>
                <w:sz w:val="24"/>
                <w:szCs w:val="24"/>
              </w:rPr>
            </w:pPr>
          </w:p>
        </w:tc>
        <w:tc>
          <w:tcPr>
            <w:tcW w:w="1919" w:type="dxa"/>
            <w:tcBorders>
              <w:top w:val="single" w:sz="4" w:space="0" w:color="auto"/>
            </w:tcBorders>
          </w:tcPr>
          <w:p w14:paraId="2D04DD73" w14:textId="77777777" w:rsidR="00FF1953" w:rsidRPr="00FE2FDB" w:rsidRDefault="00FF1953" w:rsidP="00E80E72">
            <w:pPr>
              <w:snapToGrid w:val="0"/>
              <w:spacing w:line="360" w:lineRule="auto"/>
              <w:jc w:val="center"/>
              <w:rPr>
                <w:rFonts w:ascii="Book Antiqua" w:hAnsi="Book Antiqua" w:cstheme="majorBidi"/>
                <w:sz w:val="24"/>
                <w:szCs w:val="24"/>
              </w:rPr>
            </w:pPr>
          </w:p>
        </w:tc>
      </w:tr>
      <w:tr w:rsidR="009E419E" w:rsidRPr="00FE2FDB" w14:paraId="3699A912" w14:textId="77777777" w:rsidTr="004370FE">
        <w:trPr>
          <w:trHeight w:val="442"/>
        </w:trPr>
        <w:tc>
          <w:tcPr>
            <w:tcW w:w="2121" w:type="dxa"/>
          </w:tcPr>
          <w:p w14:paraId="3C78C41C" w14:textId="77777777" w:rsidR="00FF1953" w:rsidRPr="004370FE" w:rsidRDefault="00FF1953" w:rsidP="00E80E72">
            <w:pPr>
              <w:snapToGrid w:val="0"/>
              <w:spacing w:line="360" w:lineRule="auto"/>
              <w:ind w:firstLineChars="100" w:firstLine="240"/>
              <w:rPr>
                <w:rFonts w:ascii="Book Antiqua" w:hAnsi="Book Antiqua" w:cstheme="majorBidi"/>
                <w:bCs/>
                <w:sz w:val="24"/>
                <w:szCs w:val="24"/>
              </w:rPr>
            </w:pPr>
            <w:r w:rsidRPr="004370FE">
              <w:rPr>
                <w:rFonts w:ascii="Book Antiqua" w:hAnsi="Book Antiqua" w:cstheme="majorBidi"/>
                <w:bCs/>
                <w:sz w:val="24"/>
                <w:szCs w:val="24"/>
              </w:rPr>
              <w:t>Male</w:t>
            </w:r>
          </w:p>
        </w:tc>
        <w:tc>
          <w:tcPr>
            <w:tcW w:w="1889" w:type="dxa"/>
          </w:tcPr>
          <w:p w14:paraId="0008372C" w14:textId="7ADF3E55"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11</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(73.3 )</w:t>
            </w:r>
          </w:p>
        </w:tc>
        <w:tc>
          <w:tcPr>
            <w:tcW w:w="2057" w:type="dxa"/>
          </w:tcPr>
          <w:p w14:paraId="56395405" w14:textId="61672C60"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9</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(36.0)</w:t>
            </w:r>
          </w:p>
        </w:tc>
        <w:tc>
          <w:tcPr>
            <w:tcW w:w="2026" w:type="dxa"/>
          </w:tcPr>
          <w:p w14:paraId="70593721" w14:textId="4E1E557C"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19</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(67.9)</w:t>
            </w:r>
          </w:p>
        </w:tc>
        <w:tc>
          <w:tcPr>
            <w:tcW w:w="1919" w:type="dxa"/>
          </w:tcPr>
          <w:p w14:paraId="29A4E95F" w14:textId="7CC2647D"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19</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(95.0)</w:t>
            </w:r>
          </w:p>
        </w:tc>
      </w:tr>
      <w:tr w:rsidR="009E419E" w:rsidRPr="00FE2FDB" w14:paraId="270D2E38" w14:textId="77777777" w:rsidTr="004370FE">
        <w:trPr>
          <w:trHeight w:val="373"/>
        </w:trPr>
        <w:tc>
          <w:tcPr>
            <w:tcW w:w="2121" w:type="dxa"/>
          </w:tcPr>
          <w:p w14:paraId="3FF7DCEC" w14:textId="77777777" w:rsidR="00FF1953" w:rsidRPr="004370FE" w:rsidRDefault="00FF1953" w:rsidP="00E80E72">
            <w:pPr>
              <w:snapToGrid w:val="0"/>
              <w:spacing w:line="360" w:lineRule="auto"/>
              <w:ind w:firstLineChars="100" w:firstLine="240"/>
              <w:rPr>
                <w:rFonts w:ascii="Book Antiqua" w:hAnsi="Book Antiqua" w:cstheme="majorBidi"/>
                <w:bCs/>
                <w:sz w:val="24"/>
                <w:szCs w:val="24"/>
              </w:rPr>
            </w:pPr>
            <w:r w:rsidRPr="004370FE">
              <w:rPr>
                <w:rFonts w:ascii="Book Antiqua" w:hAnsi="Book Antiqua" w:cstheme="majorBidi"/>
                <w:bCs/>
                <w:sz w:val="24"/>
                <w:szCs w:val="24"/>
              </w:rPr>
              <w:t>Female</w:t>
            </w:r>
          </w:p>
        </w:tc>
        <w:tc>
          <w:tcPr>
            <w:tcW w:w="1889" w:type="dxa"/>
          </w:tcPr>
          <w:p w14:paraId="22E32B38" w14:textId="48960592"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4</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(26.7)</w:t>
            </w:r>
          </w:p>
        </w:tc>
        <w:tc>
          <w:tcPr>
            <w:tcW w:w="2057" w:type="dxa"/>
          </w:tcPr>
          <w:p w14:paraId="7FFDC2E1" w14:textId="3E609D1D"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16</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(64.0)</w:t>
            </w:r>
          </w:p>
        </w:tc>
        <w:tc>
          <w:tcPr>
            <w:tcW w:w="2026" w:type="dxa"/>
          </w:tcPr>
          <w:p w14:paraId="452A3324" w14:textId="1B782AAB"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9</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(32.1)</w:t>
            </w:r>
          </w:p>
        </w:tc>
        <w:tc>
          <w:tcPr>
            <w:tcW w:w="1919" w:type="dxa"/>
          </w:tcPr>
          <w:p w14:paraId="7EF8BA3A" w14:textId="6C09A062" w:rsidR="00FF1953" w:rsidRPr="004370FE" w:rsidRDefault="00FF1953" w:rsidP="00E80E72">
            <w:pPr>
              <w:autoSpaceDE w:val="0"/>
              <w:autoSpaceDN w:val="0"/>
              <w:adjustRightInd w:val="0"/>
              <w:snapToGrid w:val="0"/>
              <w:spacing w:line="360" w:lineRule="auto"/>
              <w:jc w:val="center"/>
              <w:rPr>
                <w:rFonts w:ascii="Book Antiqua" w:hAnsi="Book Antiqua" w:cstheme="majorBidi"/>
                <w:sz w:val="24"/>
                <w:szCs w:val="24"/>
              </w:rPr>
            </w:pPr>
            <w:r w:rsidRPr="004370FE">
              <w:rPr>
                <w:rFonts w:ascii="Book Antiqua" w:eastAsia="Times New Roman" w:hAnsi="Book Antiqua" w:cstheme="majorBidi"/>
                <w:sz w:val="24"/>
                <w:szCs w:val="24"/>
              </w:rPr>
              <w:t>1</w:t>
            </w:r>
            <w:r w:rsidRPr="004370FE">
              <w:rPr>
                <w:rFonts w:ascii="Book Antiqua" w:hAnsi="Book Antiqua" w:cstheme="majorBidi"/>
                <w:sz w:val="24"/>
                <w:szCs w:val="24"/>
              </w:rPr>
              <w:t xml:space="preserve"> </w:t>
            </w:r>
            <w:r w:rsidRPr="004370FE">
              <w:rPr>
                <w:rFonts w:ascii="Book Antiqua" w:eastAsia="Times New Roman" w:hAnsi="Book Antiqua" w:cstheme="majorBidi"/>
                <w:sz w:val="24"/>
                <w:szCs w:val="24"/>
              </w:rPr>
              <w:t>(5.0)</w:t>
            </w:r>
          </w:p>
        </w:tc>
      </w:tr>
      <w:tr w:rsidR="009E419E" w:rsidRPr="00FE2FDB" w14:paraId="06464C3D" w14:textId="77777777" w:rsidTr="004370FE">
        <w:trPr>
          <w:trHeight w:val="307"/>
        </w:trPr>
        <w:tc>
          <w:tcPr>
            <w:tcW w:w="2121" w:type="dxa"/>
          </w:tcPr>
          <w:p w14:paraId="63A2402D" w14:textId="5E8F8768" w:rsidR="00FF1953" w:rsidRPr="004370FE" w:rsidRDefault="00FF1953" w:rsidP="00E80E72">
            <w:pPr>
              <w:snapToGrid w:val="0"/>
              <w:spacing w:line="360" w:lineRule="auto"/>
              <w:rPr>
                <w:rFonts w:ascii="Book Antiqua" w:hAnsi="Book Antiqua" w:cstheme="majorBidi"/>
                <w:bCs/>
                <w:sz w:val="24"/>
                <w:szCs w:val="24"/>
              </w:rPr>
            </w:pPr>
            <w:r w:rsidRPr="004370FE">
              <w:rPr>
                <w:rFonts w:ascii="Book Antiqua" w:hAnsi="Book Antiqua" w:cstheme="majorBidi"/>
                <w:bCs/>
                <w:sz w:val="24"/>
                <w:szCs w:val="24"/>
              </w:rPr>
              <w:t>Age(mean</w:t>
            </w:r>
            <w:r w:rsidR="003E130A" w:rsidRPr="004370FE">
              <w:rPr>
                <w:rFonts w:ascii="Book Antiqua" w:hAnsi="Book Antiqua" w:cstheme="majorBidi"/>
                <w:bCs/>
                <w:sz w:val="24"/>
                <w:szCs w:val="24"/>
              </w:rPr>
              <w:t xml:space="preserve"> ± </w:t>
            </w:r>
            <w:r w:rsidRPr="004370FE">
              <w:rPr>
                <w:rFonts w:ascii="Book Antiqua" w:hAnsi="Book Antiqua" w:cstheme="majorBidi"/>
                <w:bCs/>
                <w:sz w:val="24"/>
                <w:szCs w:val="24"/>
              </w:rPr>
              <w:t>SD</w:t>
            </w:r>
            <w:r w:rsidRPr="004A1636">
              <w:rPr>
                <w:rFonts w:ascii="Book Antiqua" w:hAnsi="Book Antiqua" w:cstheme="majorBidi"/>
                <w:sz w:val="24"/>
                <w:szCs w:val="24"/>
              </w:rPr>
              <w:t>)</w:t>
            </w:r>
          </w:p>
        </w:tc>
        <w:tc>
          <w:tcPr>
            <w:tcW w:w="1889" w:type="dxa"/>
          </w:tcPr>
          <w:p w14:paraId="6284F7BB" w14:textId="705998C5"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42.9</w:t>
            </w:r>
            <w:r w:rsidR="00971260">
              <w:rPr>
                <w:rFonts w:ascii="Book Antiqua" w:hAnsi="Book Antiqua" w:cstheme="majorBidi"/>
                <w:sz w:val="24"/>
                <w:szCs w:val="24"/>
              </w:rPr>
              <w:t xml:space="preserve"> </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10.2</w:t>
            </w:r>
          </w:p>
        </w:tc>
        <w:tc>
          <w:tcPr>
            <w:tcW w:w="2057" w:type="dxa"/>
          </w:tcPr>
          <w:p w14:paraId="2220A4AA" w14:textId="08FCED95"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49.64</w:t>
            </w:r>
            <w:r w:rsidR="00971260">
              <w:rPr>
                <w:rFonts w:ascii="Book Antiqua" w:hAnsi="Book Antiqua" w:cstheme="majorBidi"/>
                <w:sz w:val="24"/>
                <w:szCs w:val="24"/>
              </w:rPr>
              <w:t xml:space="preserve"> </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7.2</w:t>
            </w:r>
          </w:p>
        </w:tc>
        <w:tc>
          <w:tcPr>
            <w:tcW w:w="2026" w:type="dxa"/>
          </w:tcPr>
          <w:p w14:paraId="5959DE87" w14:textId="45209B5F"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51.29</w:t>
            </w:r>
            <w:r w:rsidR="00971260">
              <w:rPr>
                <w:rFonts w:ascii="Book Antiqua" w:hAnsi="Book Antiqua" w:cstheme="majorBidi"/>
                <w:sz w:val="24"/>
                <w:szCs w:val="24"/>
              </w:rPr>
              <w:t xml:space="preserve"> </w:t>
            </w:r>
            <w:r w:rsidR="003E130A" w:rsidRPr="00FE2FDB">
              <w:rPr>
                <w:rFonts w:ascii="Book Antiqua" w:hAnsi="Book Antiqua" w:cstheme="majorBidi"/>
                <w:sz w:val="24"/>
                <w:szCs w:val="24"/>
              </w:rPr>
              <w:t xml:space="preserve">± </w:t>
            </w:r>
            <w:r w:rsidRPr="00FE2FDB">
              <w:rPr>
                <w:rFonts w:ascii="Book Antiqua" w:hAnsi="Book Antiqua" w:cstheme="majorBidi"/>
                <w:sz w:val="24"/>
                <w:szCs w:val="24"/>
              </w:rPr>
              <w:t>9.03</w:t>
            </w:r>
          </w:p>
        </w:tc>
        <w:tc>
          <w:tcPr>
            <w:tcW w:w="1919" w:type="dxa"/>
          </w:tcPr>
          <w:p w14:paraId="67BAD9E6" w14:textId="12BA566F"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57.1</w:t>
            </w:r>
            <w:r w:rsidR="003E130A" w:rsidRPr="00FE2FDB">
              <w:rPr>
                <w:rFonts w:ascii="Book Antiqua" w:hAnsi="Book Antiqua" w:cstheme="majorBidi"/>
                <w:sz w:val="24"/>
                <w:szCs w:val="24"/>
              </w:rPr>
              <w:t xml:space="preserve"> ± </w:t>
            </w:r>
            <w:r w:rsidRPr="00FE2FDB">
              <w:rPr>
                <w:rFonts w:ascii="Book Antiqua" w:hAnsi="Book Antiqua" w:cstheme="majorBidi"/>
                <w:sz w:val="24"/>
                <w:szCs w:val="24"/>
              </w:rPr>
              <w:t>4.76</w:t>
            </w:r>
          </w:p>
        </w:tc>
      </w:tr>
      <w:tr w:rsidR="009E419E" w:rsidRPr="00FE2FDB" w14:paraId="0246E61D" w14:textId="77777777" w:rsidTr="004370FE">
        <w:trPr>
          <w:trHeight w:val="332"/>
        </w:trPr>
        <w:tc>
          <w:tcPr>
            <w:tcW w:w="2121" w:type="dxa"/>
          </w:tcPr>
          <w:p w14:paraId="51E7610E" w14:textId="77777777" w:rsidR="00FF1953" w:rsidRPr="004370FE" w:rsidRDefault="00FF1953" w:rsidP="00E80E72">
            <w:pPr>
              <w:snapToGrid w:val="0"/>
              <w:spacing w:line="360" w:lineRule="auto"/>
              <w:rPr>
                <w:rFonts w:ascii="Book Antiqua" w:hAnsi="Book Antiqua" w:cstheme="majorBidi"/>
                <w:bCs/>
                <w:sz w:val="24"/>
                <w:szCs w:val="24"/>
              </w:rPr>
            </w:pPr>
            <w:r w:rsidRPr="004370FE">
              <w:rPr>
                <w:rFonts w:ascii="Book Antiqua" w:hAnsi="Book Antiqua" w:cstheme="majorBidi"/>
                <w:bCs/>
                <w:sz w:val="24"/>
                <w:szCs w:val="24"/>
              </w:rPr>
              <w:t>HCV</w:t>
            </w:r>
          </w:p>
        </w:tc>
        <w:tc>
          <w:tcPr>
            <w:tcW w:w="1889" w:type="dxa"/>
          </w:tcPr>
          <w:p w14:paraId="348325F6" w14:textId="77777777"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+ve</w:t>
            </w:r>
          </w:p>
        </w:tc>
        <w:tc>
          <w:tcPr>
            <w:tcW w:w="2057" w:type="dxa"/>
          </w:tcPr>
          <w:p w14:paraId="265419F9" w14:textId="77777777"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+ve</w:t>
            </w:r>
          </w:p>
        </w:tc>
        <w:tc>
          <w:tcPr>
            <w:tcW w:w="2026" w:type="dxa"/>
          </w:tcPr>
          <w:p w14:paraId="03752380" w14:textId="77777777"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+ve</w:t>
            </w:r>
          </w:p>
        </w:tc>
        <w:tc>
          <w:tcPr>
            <w:tcW w:w="1919" w:type="dxa"/>
          </w:tcPr>
          <w:p w14:paraId="3FDFA843" w14:textId="77777777" w:rsidR="00FF1953" w:rsidRPr="00FE2FDB" w:rsidRDefault="00FF1953" w:rsidP="00E80E72">
            <w:pPr>
              <w:snapToGrid w:val="0"/>
              <w:spacing w:line="360" w:lineRule="auto"/>
              <w:jc w:val="center"/>
              <w:rPr>
                <w:rFonts w:ascii="Book Antiqua" w:hAnsi="Book Antiqua" w:cstheme="majorBidi"/>
                <w:sz w:val="24"/>
                <w:szCs w:val="24"/>
              </w:rPr>
            </w:pPr>
            <w:r w:rsidRPr="00FE2FDB">
              <w:rPr>
                <w:rFonts w:ascii="Book Antiqua" w:hAnsi="Book Antiqua" w:cstheme="majorBidi"/>
                <w:sz w:val="24"/>
                <w:szCs w:val="24"/>
              </w:rPr>
              <w:t>+ve</w:t>
            </w:r>
          </w:p>
        </w:tc>
      </w:tr>
      <w:tr w:rsidR="00FF1953" w:rsidRPr="00FE2FDB" w14:paraId="66CB2AAD" w14:textId="77777777" w:rsidTr="004370FE">
        <w:trPr>
          <w:trHeight w:val="387"/>
        </w:trPr>
        <w:tc>
          <w:tcPr>
            <w:tcW w:w="2121" w:type="dxa"/>
            <w:tcBorders>
              <w:bottom w:val="single" w:sz="4" w:space="0" w:color="auto"/>
            </w:tcBorders>
          </w:tcPr>
          <w:p w14:paraId="74F69CDB" w14:textId="646FCBEE" w:rsidR="00FF1953" w:rsidRPr="004A1636" w:rsidRDefault="00FF1953" w:rsidP="00E80E72">
            <w:pPr>
              <w:snapToGrid w:val="0"/>
              <w:spacing w:line="360" w:lineRule="auto"/>
              <w:rPr>
                <w:rFonts w:ascii="Book Antiqua" w:hAnsi="Book Antiqua" w:cstheme="majorBidi"/>
                <w:sz w:val="24"/>
                <w:szCs w:val="24"/>
              </w:rPr>
            </w:pPr>
            <w:r w:rsidRPr="004A1636">
              <w:rPr>
                <w:rFonts w:ascii="Book Antiqua" w:hAnsi="Book Antiqua" w:cstheme="majorBidi"/>
                <w:sz w:val="24"/>
                <w:szCs w:val="24"/>
              </w:rPr>
              <w:t>Total</w:t>
            </w:r>
          </w:p>
        </w:tc>
        <w:tc>
          <w:tcPr>
            <w:tcW w:w="1889" w:type="dxa"/>
            <w:tcBorders>
              <w:bottom w:val="single" w:sz="4" w:space="0" w:color="auto"/>
            </w:tcBorders>
          </w:tcPr>
          <w:p w14:paraId="33EC71DA" w14:textId="77777777" w:rsidR="00FF1953" w:rsidRPr="004370FE" w:rsidRDefault="00FF1953"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sz w:val="24"/>
                <w:szCs w:val="24"/>
              </w:rPr>
              <w:t>15</w:t>
            </w:r>
          </w:p>
        </w:tc>
        <w:tc>
          <w:tcPr>
            <w:tcW w:w="2057" w:type="dxa"/>
            <w:tcBorders>
              <w:bottom w:val="single" w:sz="4" w:space="0" w:color="auto"/>
            </w:tcBorders>
          </w:tcPr>
          <w:p w14:paraId="10D87F28" w14:textId="77777777" w:rsidR="00FF1953" w:rsidRPr="004370FE" w:rsidRDefault="00FF1953"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sz w:val="24"/>
                <w:szCs w:val="24"/>
              </w:rPr>
              <w:t>25</w:t>
            </w:r>
          </w:p>
        </w:tc>
        <w:tc>
          <w:tcPr>
            <w:tcW w:w="2026" w:type="dxa"/>
            <w:tcBorders>
              <w:bottom w:val="single" w:sz="4" w:space="0" w:color="auto"/>
            </w:tcBorders>
          </w:tcPr>
          <w:p w14:paraId="5C92D588" w14:textId="77777777" w:rsidR="00FF1953" w:rsidRPr="004370FE" w:rsidRDefault="00FF1953"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sz w:val="24"/>
                <w:szCs w:val="24"/>
              </w:rPr>
              <w:t>28</w:t>
            </w:r>
          </w:p>
        </w:tc>
        <w:tc>
          <w:tcPr>
            <w:tcW w:w="1919" w:type="dxa"/>
            <w:tcBorders>
              <w:bottom w:val="single" w:sz="4" w:space="0" w:color="auto"/>
            </w:tcBorders>
          </w:tcPr>
          <w:p w14:paraId="08169E7F" w14:textId="77777777" w:rsidR="00FF1953" w:rsidRPr="004370FE" w:rsidRDefault="00FF1953"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sz w:val="24"/>
                <w:szCs w:val="24"/>
              </w:rPr>
              <w:t>20</w:t>
            </w:r>
          </w:p>
        </w:tc>
      </w:tr>
    </w:tbl>
    <w:p w14:paraId="1B312610" w14:textId="1B6B1F57" w:rsidR="002E185A" w:rsidRPr="004370FE" w:rsidRDefault="007557E4" w:rsidP="00E80E72">
      <w:pPr>
        <w:tabs>
          <w:tab w:val="left" w:pos="1290"/>
        </w:tabs>
        <w:snapToGrid w:val="0"/>
        <w:spacing w:after="0" w:line="360" w:lineRule="auto"/>
        <w:jc w:val="both"/>
        <w:rPr>
          <w:rFonts w:ascii="Book Antiqua" w:hAnsi="Book Antiqua" w:cstheme="majorBidi"/>
          <w:bCs/>
          <w:sz w:val="24"/>
          <w:szCs w:val="24"/>
          <w:lang w:eastAsia="zh-CN"/>
        </w:rPr>
      </w:pPr>
      <w:r w:rsidRPr="004370FE">
        <w:rPr>
          <w:rFonts w:ascii="Book Antiqua" w:hAnsi="Book Antiqua" w:cstheme="majorBidi"/>
          <w:bCs/>
          <w:sz w:val="24"/>
          <w:szCs w:val="24"/>
          <w:lang w:eastAsia="zh-CN"/>
        </w:rPr>
        <w:t>HCC:</w:t>
      </w:r>
      <w:r w:rsidRPr="004370FE">
        <w:rPr>
          <w:rFonts w:ascii="Book Antiqua" w:hAnsi="Book Antiqua" w:cstheme="majorBidi"/>
          <w:bCs/>
          <w:sz w:val="24"/>
          <w:szCs w:val="24"/>
        </w:rPr>
        <w:t xml:space="preserve"> </w:t>
      </w:r>
      <w:r w:rsidRPr="004370FE">
        <w:rPr>
          <w:rFonts w:ascii="Book Antiqua" w:hAnsi="Book Antiqua" w:cstheme="majorBidi"/>
          <w:bCs/>
          <w:sz w:val="24"/>
          <w:szCs w:val="24"/>
          <w:lang w:eastAsia="zh-CN"/>
        </w:rPr>
        <w:t>H</w:t>
      </w:r>
      <w:r w:rsidRPr="004370FE">
        <w:rPr>
          <w:rFonts w:ascii="Book Antiqua" w:hAnsi="Book Antiqua" w:cstheme="majorBidi"/>
          <w:bCs/>
          <w:sz w:val="24"/>
          <w:szCs w:val="24"/>
        </w:rPr>
        <w:t>epatocellular carcinoma</w:t>
      </w:r>
      <w:r w:rsidRPr="004370FE">
        <w:rPr>
          <w:rFonts w:ascii="Book Antiqua" w:hAnsi="Book Antiqua" w:cstheme="majorBidi"/>
          <w:bCs/>
          <w:sz w:val="24"/>
          <w:szCs w:val="24"/>
          <w:lang w:eastAsia="zh-CN"/>
        </w:rPr>
        <w:t xml:space="preserve">; </w:t>
      </w:r>
      <w:r w:rsidRPr="0087706A">
        <w:rPr>
          <w:rFonts w:ascii="Book Antiqua" w:hAnsi="Book Antiqua" w:cstheme="majorBidi"/>
          <w:bCs/>
          <w:sz w:val="24"/>
          <w:szCs w:val="24"/>
        </w:rPr>
        <w:t>HCV</w:t>
      </w:r>
      <w:r w:rsidRPr="0087706A">
        <w:rPr>
          <w:rFonts w:ascii="Book Antiqua" w:hAnsi="Book Antiqua" w:cstheme="majorBidi"/>
          <w:bCs/>
          <w:sz w:val="24"/>
          <w:szCs w:val="24"/>
          <w:lang w:eastAsia="zh-CN"/>
        </w:rPr>
        <w:t>:</w:t>
      </w:r>
      <w:r w:rsidR="0087706A" w:rsidRPr="0087706A">
        <w:rPr>
          <w:rFonts w:ascii="Book Antiqua" w:hAnsi="Book Antiqua" w:cstheme="majorBidi"/>
          <w:bCs/>
          <w:sz w:val="24"/>
          <w:szCs w:val="24"/>
          <w:lang w:eastAsia="zh-CN"/>
        </w:rPr>
        <w:t xml:space="preserve"> </w:t>
      </w:r>
      <w:r w:rsidR="0087706A" w:rsidRPr="0087706A">
        <w:rPr>
          <w:rFonts w:ascii="Book Antiqua" w:eastAsia="SimSun" w:hAnsi="Book Antiqua" w:cs="Times New Roman"/>
          <w:kern w:val="2"/>
          <w:sz w:val="24"/>
          <w:szCs w:val="24"/>
          <w:lang w:eastAsia="zh-CN"/>
        </w:rPr>
        <w:t>Hepatitis C virus.</w:t>
      </w:r>
    </w:p>
    <w:p w14:paraId="478DE6EA" w14:textId="77777777" w:rsidR="002E185A" w:rsidRPr="00FE2FDB" w:rsidRDefault="002E185A"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b/>
          <w:bCs/>
          <w:sz w:val="24"/>
          <w:szCs w:val="24"/>
        </w:rPr>
        <w:br w:type="page"/>
      </w:r>
    </w:p>
    <w:p w14:paraId="29E07434" w14:textId="3EF23482" w:rsidR="00FF1953" w:rsidRPr="00FE2FDB" w:rsidRDefault="00FF1953" w:rsidP="00E80E72">
      <w:pPr>
        <w:tabs>
          <w:tab w:val="left" w:pos="1290"/>
        </w:tabs>
        <w:snapToGrid w:val="0"/>
        <w:spacing w:after="0" w:line="360" w:lineRule="auto"/>
        <w:jc w:val="both"/>
        <w:rPr>
          <w:rFonts w:ascii="Book Antiqua" w:hAnsi="Book Antiqua" w:cs="Times New Roman"/>
          <w:b/>
          <w:bCs/>
          <w:sz w:val="24"/>
          <w:szCs w:val="24"/>
        </w:rPr>
      </w:pPr>
      <w:r w:rsidRPr="00FE2FDB">
        <w:rPr>
          <w:rFonts w:ascii="Book Antiqua" w:hAnsi="Book Antiqua" w:cs="Times New Roman"/>
          <w:b/>
          <w:bCs/>
          <w:sz w:val="24"/>
          <w:szCs w:val="24"/>
        </w:rPr>
        <w:lastRenderedPageBreak/>
        <w:t>Table 2</w:t>
      </w:r>
      <w:r w:rsidR="0087706A">
        <w:rPr>
          <w:rFonts w:ascii="Book Antiqua" w:hAnsi="Book Antiqua" w:cs="Times New Roman" w:hint="eastAsia"/>
          <w:b/>
          <w:bCs/>
          <w:sz w:val="24"/>
          <w:szCs w:val="24"/>
          <w:lang w:eastAsia="zh-CN"/>
        </w:rPr>
        <w:t xml:space="preserve"> </w:t>
      </w:r>
      <w:r w:rsidRPr="00FE2FDB">
        <w:rPr>
          <w:rFonts w:ascii="Book Antiqua" w:hAnsi="Book Antiqua" w:cs="Times New Roman"/>
          <w:b/>
          <w:bCs/>
          <w:sz w:val="24"/>
          <w:szCs w:val="24"/>
        </w:rPr>
        <w:t>Dif</w:t>
      </w:r>
      <w:r w:rsidR="003B0BED" w:rsidRPr="00FE2FDB">
        <w:rPr>
          <w:rFonts w:ascii="Book Antiqua" w:hAnsi="Book Antiqua" w:cs="Times New Roman"/>
          <w:b/>
          <w:bCs/>
          <w:sz w:val="24"/>
          <w:szCs w:val="24"/>
        </w:rPr>
        <w:t>ferential counts of nature killer cells and dendritic cells among studied groups</w:t>
      </w:r>
    </w:p>
    <w:tbl>
      <w:tblPr>
        <w:tblStyle w:val="TableGrid"/>
        <w:tblW w:w="11625" w:type="dxa"/>
        <w:tblInd w:w="-885"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694"/>
        <w:gridCol w:w="1701"/>
        <w:gridCol w:w="2268"/>
        <w:gridCol w:w="1985"/>
        <w:gridCol w:w="1701"/>
        <w:gridCol w:w="1276"/>
      </w:tblGrid>
      <w:tr w:rsidR="004370FE" w:rsidRPr="00FE2FDB" w14:paraId="7A41D214" w14:textId="77777777" w:rsidTr="004370FE">
        <w:trPr>
          <w:trHeight w:val="1258"/>
        </w:trPr>
        <w:tc>
          <w:tcPr>
            <w:tcW w:w="2694" w:type="dxa"/>
            <w:tcBorders>
              <w:top w:val="single" w:sz="4" w:space="0" w:color="auto"/>
              <w:bottom w:val="single" w:sz="4" w:space="0" w:color="auto"/>
            </w:tcBorders>
            <w:shd w:val="clear" w:color="auto" w:fill="FFFFFF" w:themeFill="background1"/>
            <w:vAlign w:val="center"/>
          </w:tcPr>
          <w:p w14:paraId="22D6B686" w14:textId="77777777" w:rsidR="00FF1953" w:rsidRPr="004370FE" w:rsidRDefault="00FF1953" w:rsidP="00E80E72">
            <w:pPr>
              <w:snapToGrid w:val="0"/>
              <w:spacing w:line="360" w:lineRule="auto"/>
              <w:jc w:val="center"/>
              <w:rPr>
                <w:rFonts w:ascii="Book Antiqua" w:hAnsi="Book Antiqua"/>
                <w:b/>
                <w:sz w:val="24"/>
                <w:szCs w:val="24"/>
              </w:rPr>
            </w:pPr>
          </w:p>
        </w:tc>
        <w:tc>
          <w:tcPr>
            <w:tcW w:w="1701" w:type="dxa"/>
            <w:tcBorders>
              <w:top w:val="single" w:sz="4" w:space="0" w:color="auto"/>
              <w:bottom w:val="single" w:sz="4" w:space="0" w:color="auto"/>
            </w:tcBorders>
            <w:shd w:val="clear" w:color="auto" w:fill="FFFFFF" w:themeFill="background1"/>
            <w:vAlign w:val="bottom"/>
          </w:tcPr>
          <w:p w14:paraId="2224FF09" w14:textId="77777777" w:rsidR="00FF1953" w:rsidRPr="0087706A" w:rsidRDefault="00FF1953" w:rsidP="00E80E72">
            <w:pPr>
              <w:snapToGrid w:val="0"/>
              <w:spacing w:line="360" w:lineRule="auto"/>
              <w:jc w:val="center"/>
              <w:rPr>
                <w:rFonts w:ascii="Book Antiqua" w:hAnsi="Book Antiqua"/>
                <w:b/>
                <w:bCs/>
                <w:sz w:val="24"/>
                <w:szCs w:val="24"/>
              </w:rPr>
            </w:pPr>
            <w:r w:rsidRPr="0087706A">
              <w:rPr>
                <w:rFonts w:ascii="Book Antiqua" w:hAnsi="Book Antiqua"/>
                <w:b/>
                <w:bCs/>
                <w:sz w:val="24"/>
                <w:szCs w:val="24"/>
              </w:rPr>
              <w:t>Normal</w:t>
            </w:r>
          </w:p>
          <w:p w14:paraId="0058B345" w14:textId="49B92155" w:rsidR="00FF1953" w:rsidRPr="004370FE" w:rsidRDefault="00FF1953"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2268" w:type="dxa"/>
            <w:tcBorders>
              <w:top w:val="single" w:sz="4" w:space="0" w:color="auto"/>
              <w:bottom w:val="single" w:sz="4" w:space="0" w:color="auto"/>
            </w:tcBorders>
            <w:shd w:val="clear" w:color="auto" w:fill="FFFFFF" w:themeFill="background1"/>
            <w:vAlign w:val="bottom"/>
          </w:tcPr>
          <w:p w14:paraId="65E21DFA" w14:textId="5DFF8F46" w:rsidR="00FF1953" w:rsidRPr="0087706A" w:rsidRDefault="0087706A" w:rsidP="00E80E72">
            <w:pPr>
              <w:snapToGrid w:val="0"/>
              <w:spacing w:line="360" w:lineRule="auto"/>
              <w:jc w:val="center"/>
              <w:rPr>
                <w:rFonts w:ascii="Book Antiqua" w:hAnsi="Book Antiqua"/>
                <w:b/>
                <w:bCs/>
                <w:sz w:val="24"/>
                <w:szCs w:val="24"/>
              </w:rPr>
            </w:pPr>
            <w:r w:rsidRPr="0087706A">
              <w:rPr>
                <w:rFonts w:ascii="Book Antiqua" w:hAnsi="Book Antiqua"/>
                <w:b/>
                <w:bCs/>
                <w:sz w:val="24"/>
                <w:szCs w:val="24"/>
              </w:rPr>
              <w:t>C</w:t>
            </w:r>
            <w:r w:rsidR="00FF1953" w:rsidRPr="0087706A">
              <w:rPr>
                <w:rFonts w:ascii="Book Antiqua" w:hAnsi="Book Antiqua"/>
                <w:b/>
                <w:bCs/>
                <w:sz w:val="24"/>
                <w:szCs w:val="24"/>
              </w:rPr>
              <w:t>hronic hepatitis</w:t>
            </w:r>
          </w:p>
          <w:p w14:paraId="2EA4FDB4" w14:textId="6E9249F6" w:rsidR="00FF1953" w:rsidRPr="004370FE" w:rsidRDefault="00FF1953"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1985" w:type="dxa"/>
            <w:tcBorders>
              <w:top w:val="single" w:sz="4" w:space="0" w:color="auto"/>
              <w:bottom w:val="single" w:sz="4" w:space="0" w:color="auto"/>
            </w:tcBorders>
            <w:shd w:val="clear" w:color="auto" w:fill="FFFFFF" w:themeFill="background1"/>
            <w:vAlign w:val="bottom"/>
          </w:tcPr>
          <w:p w14:paraId="0AA5AA40" w14:textId="77777777" w:rsidR="00FF1953" w:rsidRPr="0087706A" w:rsidRDefault="00FF1953" w:rsidP="00E80E72">
            <w:pPr>
              <w:snapToGrid w:val="0"/>
              <w:spacing w:line="360" w:lineRule="auto"/>
              <w:jc w:val="center"/>
              <w:rPr>
                <w:rFonts w:ascii="Book Antiqua" w:hAnsi="Book Antiqua"/>
                <w:b/>
                <w:bCs/>
                <w:sz w:val="24"/>
                <w:szCs w:val="24"/>
              </w:rPr>
            </w:pPr>
            <w:r w:rsidRPr="0087706A">
              <w:rPr>
                <w:rFonts w:ascii="Book Antiqua" w:hAnsi="Book Antiqua"/>
                <w:b/>
                <w:bCs/>
                <w:sz w:val="24"/>
                <w:szCs w:val="24"/>
              </w:rPr>
              <w:t>Cirrhosis</w:t>
            </w:r>
          </w:p>
          <w:p w14:paraId="10811426" w14:textId="2913A0B4" w:rsidR="00FF1953" w:rsidRPr="004370FE" w:rsidRDefault="00FF1953"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1701" w:type="dxa"/>
            <w:tcBorders>
              <w:top w:val="single" w:sz="4" w:space="0" w:color="auto"/>
              <w:bottom w:val="single" w:sz="4" w:space="0" w:color="auto"/>
            </w:tcBorders>
            <w:shd w:val="clear" w:color="auto" w:fill="FFFFFF" w:themeFill="background1"/>
            <w:vAlign w:val="bottom"/>
          </w:tcPr>
          <w:p w14:paraId="42EEA070" w14:textId="77777777" w:rsidR="00FF1953" w:rsidRPr="0087706A" w:rsidRDefault="00FF1953" w:rsidP="00E80E72">
            <w:pPr>
              <w:snapToGrid w:val="0"/>
              <w:spacing w:line="360" w:lineRule="auto"/>
              <w:jc w:val="center"/>
              <w:rPr>
                <w:rFonts w:ascii="Book Antiqua" w:hAnsi="Book Antiqua"/>
                <w:b/>
                <w:bCs/>
                <w:sz w:val="24"/>
                <w:szCs w:val="24"/>
              </w:rPr>
            </w:pPr>
            <w:r w:rsidRPr="0087706A">
              <w:rPr>
                <w:rFonts w:ascii="Book Antiqua" w:hAnsi="Book Antiqua"/>
                <w:b/>
                <w:bCs/>
                <w:sz w:val="24"/>
                <w:szCs w:val="24"/>
              </w:rPr>
              <w:t>HCC</w:t>
            </w:r>
          </w:p>
          <w:p w14:paraId="578DD016" w14:textId="7DC442FC" w:rsidR="00FF1953" w:rsidRPr="004370FE" w:rsidRDefault="00FF1953"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1276" w:type="dxa"/>
            <w:tcBorders>
              <w:top w:val="single" w:sz="4" w:space="0" w:color="auto"/>
              <w:bottom w:val="single" w:sz="4" w:space="0" w:color="auto"/>
            </w:tcBorders>
            <w:shd w:val="clear" w:color="auto" w:fill="FFFFFF" w:themeFill="background1"/>
            <w:vAlign w:val="bottom"/>
          </w:tcPr>
          <w:p w14:paraId="7674CF4E" w14:textId="77777777" w:rsidR="00FF1953" w:rsidRPr="0087706A" w:rsidRDefault="00264780" w:rsidP="00E80E72">
            <w:pPr>
              <w:snapToGrid w:val="0"/>
              <w:spacing w:line="360" w:lineRule="auto"/>
              <w:jc w:val="center"/>
              <w:rPr>
                <w:rFonts w:ascii="Book Antiqua" w:hAnsi="Book Antiqua"/>
                <w:b/>
                <w:bCs/>
                <w:sz w:val="24"/>
                <w:szCs w:val="24"/>
              </w:rPr>
            </w:pPr>
            <w:r w:rsidRPr="0087706A">
              <w:rPr>
                <w:rFonts w:ascii="Book Antiqua" w:hAnsi="Book Antiqua"/>
                <w:b/>
                <w:bCs/>
                <w:i/>
                <w:iCs/>
                <w:sz w:val="24"/>
                <w:szCs w:val="24"/>
              </w:rPr>
              <w:t>P</w:t>
            </w:r>
            <w:r w:rsidR="00FF1953" w:rsidRPr="0087706A">
              <w:rPr>
                <w:rFonts w:ascii="Book Antiqua" w:hAnsi="Book Antiqua"/>
                <w:b/>
                <w:bCs/>
                <w:sz w:val="24"/>
                <w:szCs w:val="24"/>
              </w:rPr>
              <w:t xml:space="preserve"> value</w:t>
            </w:r>
          </w:p>
        </w:tc>
      </w:tr>
      <w:tr w:rsidR="004370FE" w:rsidRPr="00FE2FDB" w14:paraId="02DACDDD" w14:textId="77777777" w:rsidTr="004370FE">
        <w:trPr>
          <w:trHeight w:val="688"/>
        </w:trPr>
        <w:tc>
          <w:tcPr>
            <w:tcW w:w="2694" w:type="dxa"/>
            <w:tcBorders>
              <w:top w:val="single" w:sz="4" w:space="0" w:color="auto"/>
            </w:tcBorders>
            <w:shd w:val="clear" w:color="auto" w:fill="FFFFFF" w:themeFill="background1"/>
            <w:vAlign w:val="center"/>
          </w:tcPr>
          <w:p w14:paraId="4A253516" w14:textId="6D4AB129" w:rsidR="00FF1953" w:rsidRPr="0087706A" w:rsidRDefault="0087706A" w:rsidP="00E80E72">
            <w:pPr>
              <w:snapToGrid w:val="0"/>
              <w:spacing w:line="360" w:lineRule="auto"/>
              <w:rPr>
                <w:rFonts w:ascii="Book Antiqua" w:hAnsi="Book Antiqua"/>
                <w:sz w:val="24"/>
                <w:szCs w:val="24"/>
              </w:rPr>
            </w:pPr>
            <w:r w:rsidRPr="0087706A">
              <w:rPr>
                <w:rFonts w:ascii="Book Antiqua" w:hAnsi="Book Antiqua"/>
                <w:bCs/>
                <w:sz w:val="24"/>
                <w:szCs w:val="24"/>
              </w:rPr>
              <w:t>A</w:t>
            </w:r>
            <w:r w:rsidR="00FF1953" w:rsidRPr="004370FE">
              <w:rPr>
                <w:rFonts w:ascii="Book Antiqua" w:hAnsi="Book Antiqua"/>
                <w:bCs/>
                <w:sz w:val="24"/>
                <w:szCs w:val="24"/>
              </w:rPr>
              <w:t>ctive</w:t>
            </w:r>
            <w:r>
              <w:rPr>
                <w:rFonts w:ascii="Book Antiqua" w:hAnsi="Book Antiqua" w:hint="eastAsia"/>
                <w:bCs/>
                <w:sz w:val="24"/>
                <w:szCs w:val="24"/>
                <w:lang w:eastAsia="zh-CN"/>
              </w:rPr>
              <w:t xml:space="preserve"> </w:t>
            </w:r>
            <w:r w:rsidR="00FF1953" w:rsidRPr="004370FE">
              <w:rPr>
                <w:rFonts w:ascii="Book Antiqua" w:hAnsi="Book Antiqua"/>
                <w:bCs/>
                <w:sz w:val="24"/>
                <w:szCs w:val="24"/>
              </w:rPr>
              <w:t>mDCs (CD1C+/CD40+)</w:t>
            </w:r>
          </w:p>
        </w:tc>
        <w:tc>
          <w:tcPr>
            <w:tcW w:w="1701" w:type="dxa"/>
            <w:tcBorders>
              <w:top w:val="single" w:sz="4" w:space="0" w:color="auto"/>
            </w:tcBorders>
            <w:shd w:val="clear" w:color="auto" w:fill="FFFFFF" w:themeFill="background1"/>
            <w:vAlign w:val="bottom"/>
          </w:tcPr>
          <w:p w14:paraId="10727585" w14:textId="6D4D5DC7" w:rsidR="00FF1953" w:rsidRPr="0087706A" w:rsidRDefault="00FF1953" w:rsidP="00E80E72">
            <w:pPr>
              <w:snapToGrid w:val="0"/>
              <w:spacing w:line="360" w:lineRule="auto"/>
              <w:jc w:val="center"/>
              <w:rPr>
                <w:rFonts w:ascii="Book Antiqua" w:hAnsi="Book Antiqua"/>
                <w:sz w:val="24"/>
                <w:szCs w:val="24"/>
                <w:lang w:eastAsia="zh-CN"/>
              </w:rPr>
            </w:pPr>
            <w:r w:rsidRPr="0087706A">
              <w:rPr>
                <w:rFonts w:ascii="Book Antiqua" w:hAnsi="Book Antiqua"/>
                <w:sz w:val="24"/>
                <w:szCs w:val="24"/>
              </w:rPr>
              <w:t>652.4</w:t>
            </w:r>
            <w:r w:rsidR="003E130A" w:rsidRPr="0087706A">
              <w:rPr>
                <w:rFonts w:ascii="Book Antiqua" w:hAnsi="Book Antiqua"/>
                <w:sz w:val="24"/>
                <w:szCs w:val="24"/>
              </w:rPr>
              <w:t xml:space="preserve"> ± </w:t>
            </w:r>
            <w:r w:rsidRPr="0087706A">
              <w:rPr>
                <w:rFonts w:ascii="Book Antiqua" w:hAnsi="Book Antiqua"/>
                <w:sz w:val="24"/>
                <w:szCs w:val="24"/>
              </w:rPr>
              <w:t>15.9</w:t>
            </w:r>
            <w:r w:rsidRPr="004370FE">
              <w:rPr>
                <w:rFonts w:ascii="Book Antiqua" w:hAnsi="Book Antiqua"/>
                <w:bCs/>
                <w:sz w:val="24"/>
                <w:szCs w:val="24"/>
                <w:vertAlign w:val="superscript"/>
              </w:rPr>
              <w:t>A</w:t>
            </w:r>
            <w:r w:rsidR="00A972DB">
              <w:rPr>
                <w:rFonts w:ascii="Book Antiqua" w:hAnsi="Book Antiqua" w:hint="eastAsia"/>
                <w:bCs/>
                <w:sz w:val="24"/>
                <w:szCs w:val="24"/>
                <w:vertAlign w:val="superscript"/>
                <w:lang w:eastAsia="zh-CN"/>
              </w:rPr>
              <w:t>1</w:t>
            </w:r>
          </w:p>
        </w:tc>
        <w:tc>
          <w:tcPr>
            <w:tcW w:w="2268" w:type="dxa"/>
            <w:tcBorders>
              <w:top w:val="single" w:sz="4" w:space="0" w:color="auto"/>
            </w:tcBorders>
            <w:shd w:val="clear" w:color="auto" w:fill="FFFFFF" w:themeFill="background1"/>
            <w:vAlign w:val="bottom"/>
          </w:tcPr>
          <w:p w14:paraId="121331B5" w14:textId="0655980D"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154.1</w:t>
            </w:r>
            <w:r w:rsidR="003E130A" w:rsidRPr="0087706A">
              <w:rPr>
                <w:rFonts w:ascii="Book Antiqua" w:hAnsi="Book Antiqua"/>
                <w:sz w:val="24"/>
                <w:szCs w:val="24"/>
              </w:rPr>
              <w:t xml:space="preserve"> ± </w:t>
            </w:r>
            <w:r w:rsidRPr="0087706A">
              <w:rPr>
                <w:rFonts w:ascii="Book Antiqua" w:hAnsi="Book Antiqua"/>
                <w:sz w:val="24"/>
                <w:szCs w:val="24"/>
              </w:rPr>
              <w:t>40.9</w:t>
            </w:r>
            <w:r w:rsidRPr="004370FE">
              <w:rPr>
                <w:rFonts w:ascii="Book Antiqua" w:hAnsi="Book Antiqua"/>
                <w:bCs/>
                <w:sz w:val="24"/>
                <w:szCs w:val="24"/>
                <w:vertAlign w:val="superscript"/>
              </w:rPr>
              <w:t>B</w:t>
            </w:r>
          </w:p>
        </w:tc>
        <w:tc>
          <w:tcPr>
            <w:tcW w:w="1985" w:type="dxa"/>
            <w:tcBorders>
              <w:top w:val="single" w:sz="4" w:space="0" w:color="auto"/>
            </w:tcBorders>
            <w:shd w:val="clear" w:color="auto" w:fill="FFFFFF" w:themeFill="background1"/>
            <w:vAlign w:val="bottom"/>
          </w:tcPr>
          <w:p w14:paraId="05669DB0" w14:textId="2E37DF0C"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25.5</w:t>
            </w:r>
            <w:r w:rsidR="003E130A" w:rsidRPr="0087706A">
              <w:rPr>
                <w:rFonts w:ascii="Book Antiqua" w:hAnsi="Book Antiqua"/>
                <w:sz w:val="24"/>
                <w:szCs w:val="24"/>
              </w:rPr>
              <w:t xml:space="preserve"> ± </w:t>
            </w:r>
            <w:r w:rsidRPr="0087706A">
              <w:rPr>
                <w:rFonts w:ascii="Book Antiqua" w:hAnsi="Book Antiqua"/>
                <w:sz w:val="24"/>
                <w:szCs w:val="24"/>
              </w:rPr>
              <w:t>4.3</w:t>
            </w:r>
            <w:r w:rsidRPr="004370FE">
              <w:rPr>
                <w:rFonts w:ascii="Book Antiqua" w:hAnsi="Book Antiqua"/>
                <w:bCs/>
                <w:sz w:val="24"/>
                <w:szCs w:val="24"/>
                <w:vertAlign w:val="superscript"/>
              </w:rPr>
              <w:t>C</w:t>
            </w:r>
          </w:p>
        </w:tc>
        <w:tc>
          <w:tcPr>
            <w:tcW w:w="1701" w:type="dxa"/>
            <w:tcBorders>
              <w:top w:val="single" w:sz="4" w:space="0" w:color="auto"/>
            </w:tcBorders>
            <w:shd w:val="clear" w:color="auto" w:fill="FFFFFF" w:themeFill="background1"/>
            <w:vAlign w:val="bottom"/>
          </w:tcPr>
          <w:p w14:paraId="4CBC0D81" w14:textId="02D18624"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82.8</w:t>
            </w:r>
            <w:r w:rsidR="003E130A" w:rsidRPr="0087706A">
              <w:rPr>
                <w:rFonts w:ascii="Book Antiqua" w:hAnsi="Book Antiqua"/>
                <w:sz w:val="24"/>
                <w:szCs w:val="24"/>
              </w:rPr>
              <w:t xml:space="preserve"> ± </w:t>
            </w:r>
            <w:r w:rsidRPr="0087706A">
              <w:rPr>
                <w:rFonts w:ascii="Book Antiqua" w:hAnsi="Book Antiqua"/>
                <w:sz w:val="24"/>
                <w:szCs w:val="24"/>
              </w:rPr>
              <w:t>28.7</w:t>
            </w:r>
            <w:r w:rsidRPr="004370FE">
              <w:rPr>
                <w:rFonts w:ascii="Book Antiqua" w:hAnsi="Book Antiqua"/>
                <w:bCs/>
                <w:sz w:val="24"/>
                <w:szCs w:val="24"/>
                <w:vertAlign w:val="superscript"/>
              </w:rPr>
              <w:t>BC</w:t>
            </w:r>
          </w:p>
        </w:tc>
        <w:tc>
          <w:tcPr>
            <w:tcW w:w="1276" w:type="dxa"/>
            <w:tcBorders>
              <w:top w:val="single" w:sz="4" w:space="0" w:color="auto"/>
            </w:tcBorders>
            <w:shd w:val="clear" w:color="auto" w:fill="FFFFFF" w:themeFill="background1"/>
            <w:vAlign w:val="bottom"/>
          </w:tcPr>
          <w:p w14:paraId="655ED9EA" w14:textId="5B38B3FC" w:rsidR="00FF1953" w:rsidRPr="004370FE" w:rsidRDefault="00FF1953" w:rsidP="00E80E72">
            <w:pPr>
              <w:snapToGrid w:val="0"/>
              <w:spacing w:line="360" w:lineRule="auto"/>
              <w:jc w:val="center"/>
              <w:rPr>
                <w:rFonts w:ascii="Book Antiqua" w:hAnsi="Book Antiqua"/>
                <w:bCs/>
                <w:sz w:val="24"/>
                <w:szCs w:val="24"/>
              </w:rPr>
            </w:pPr>
            <w:r w:rsidRPr="004370FE">
              <w:rPr>
                <w:rFonts w:ascii="Book Antiqua" w:hAnsi="Book Antiqua"/>
                <w:bCs/>
                <w:i/>
                <w:iCs/>
                <w:sz w:val="24"/>
                <w:szCs w:val="24"/>
              </w:rPr>
              <w:t>P</w:t>
            </w:r>
            <w:r w:rsidR="0087706A">
              <w:rPr>
                <w:rFonts w:ascii="Book Antiqua" w:hAnsi="Book Antiqua" w:hint="eastAsia"/>
                <w:bCs/>
                <w:i/>
                <w:iCs/>
                <w:sz w:val="24"/>
                <w:szCs w:val="24"/>
                <w:lang w:eastAsia="zh-CN"/>
              </w:rPr>
              <w:t xml:space="preserve"> </w:t>
            </w:r>
            <w:r w:rsidRPr="004370FE">
              <w:rPr>
                <w:rFonts w:ascii="Book Antiqua" w:hAnsi="Book Antiqua"/>
                <w:bCs/>
                <w:sz w:val="24"/>
                <w:szCs w:val="24"/>
              </w:rPr>
              <w:t>&lt;</w:t>
            </w:r>
            <w:r w:rsidR="0087706A">
              <w:rPr>
                <w:rFonts w:ascii="Book Antiqua" w:hAnsi="Book Antiqua" w:hint="eastAsia"/>
                <w:bCs/>
                <w:sz w:val="24"/>
                <w:szCs w:val="24"/>
                <w:lang w:eastAsia="zh-CN"/>
              </w:rPr>
              <w:t xml:space="preserve"> </w:t>
            </w:r>
            <w:r w:rsidRPr="004370FE">
              <w:rPr>
                <w:rFonts w:ascii="Book Antiqua" w:hAnsi="Book Antiqua"/>
                <w:bCs/>
                <w:sz w:val="24"/>
                <w:szCs w:val="24"/>
              </w:rPr>
              <w:t>0.001</w:t>
            </w:r>
          </w:p>
        </w:tc>
      </w:tr>
      <w:tr w:rsidR="00552AD5" w:rsidRPr="00FE2FDB" w14:paraId="508D9529" w14:textId="77777777" w:rsidTr="004370FE">
        <w:trPr>
          <w:trHeight w:val="697"/>
        </w:trPr>
        <w:tc>
          <w:tcPr>
            <w:tcW w:w="2694" w:type="dxa"/>
            <w:shd w:val="clear" w:color="auto" w:fill="FFFFFF" w:themeFill="background1"/>
            <w:vAlign w:val="center"/>
          </w:tcPr>
          <w:p w14:paraId="1F184153" w14:textId="3B13B938" w:rsidR="00FF1953" w:rsidRPr="0087706A" w:rsidRDefault="00FF1953" w:rsidP="00E80E72">
            <w:pPr>
              <w:snapToGrid w:val="0"/>
              <w:spacing w:line="360" w:lineRule="auto"/>
              <w:rPr>
                <w:rFonts w:ascii="Book Antiqua" w:hAnsi="Book Antiqua"/>
                <w:sz w:val="24"/>
                <w:szCs w:val="24"/>
              </w:rPr>
            </w:pPr>
            <w:r w:rsidRPr="004370FE">
              <w:rPr>
                <w:rFonts w:ascii="Book Antiqua" w:hAnsi="Book Antiqua"/>
                <w:bCs/>
                <w:sz w:val="24"/>
                <w:szCs w:val="24"/>
              </w:rPr>
              <w:t>mature in-active mDCs</w:t>
            </w:r>
            <w:r w:rsidR="00552AD5">
              <w:rPr>
                <w:rFonts w:ascii="Book Antiqua" w:hAnsi="Book Antiqua" w:hint="eastAsia"/>
                <w:bCs/>
                <w:sz w:val="24"/>
                <w:szCs w:val="24"/>
                <w:lang w:eastAsia="zh-CN"/>
              </w:rPr>
              <w:t xml:space="preserve"> </w:t>
            </w:r>
            <w:r w:rsidRPr="004370FE">
              <w:rPr>
                <w:rFonts w:ascii="Book Antiqua" w:hAnsi="Book Antiqua"/>
                <w:bCs/>
                <w:sz w:val="24"/>
                <w:szCs w:val="24"/>
              </w:rPr>
              <w:t>(CD1c+/HLA+)</w:t>
            </w:r>
          </w:p>
        </w:tc>
        <w:tc>
          <w:tcPr>
            <w:tcW w:w="1701" w:type="dxa"/>
            <w:shd w:val="clear" w:color="auto" w:fill="FFFFFF" w:themeFill="background1"/>
            <w:vAlign w:val="bottom"/>
          </w:tcPr>
          <w:p w14:paraId="008EBCD0" w14:textId="0EEEBED6" w:rsidR="00FF1953" w:rsidRPr="004370FE" w:rsidRDefault="00FF1953" w:rsidP="00E80E72">
            <w:pPr>
              <w:snapToGrid w:val="0"/>
              <w:spacing w:line="360" w:lineRule="auto"/>
              <w:jc w:val="center"/>
              <w:rPr>
                <w:rFonts w:ascii="Book Antiqua" w:hAnsi="Book Antiqua"/>
                <w:bCs/>
                <w:sz w:val="24"/>
                <w:szCs w:val="24"/>
              </w:rPr>
            </w:pPr>
            <w:r w:rsidRPr="0087706A">
              <w:rPr>
                <w:rFonts w:ascii="Book Antiqua" w:hAnsi="Book Antiqua"/>
                <w:sz w:val="24"/>
                <w:szCs w:val="24"/>
              </w:rPr>
              <w:t>627.1</w:t>
            </w:r>
            <w:r w:rsidR="003E130A" w:rsidRPr="0087706A">
              <w:rPr>
                <w:rFonts w:ascii="Book Antiqua" w:hAnsi="Book Antiqua"/>
                <w:sz w:val="24"/>
                <w:szCs w:val="24"/>
              </w:rPr>
              <w:t xml:space="preserve"> ± </w:t>
            </w:r>
            <w:r w:rsidRPr="0087706A">
              <w:rPr>
                <w:rFonts w:ascii="Book Antiqua" w:hAnsi="Book Antiqua"/>
                <w:sz w:val="24"/>
                <w:szCs w:val="24"/>
              </w:rPr>
              <w:t>14.8</w:t>
            </w:r>
            <w:r w:rsidRPr="004370FE">
              <w:rPr>
                <w:rFonts w:ascii="Book Antiqua" w:hAnsi="Book Antiqua"/>
                <w:bCs/>
                <w:sz w:val="24"/>
                <w:szCs w:val="24"/>
                <w:vertAlign w:val="superscript"/>
              </w:rPr>
              <w:t>A</w:t>
            </w:r>
          </w:p>
        </w:tc>
        <w:tc>
          <w:tcPr>
            <w:tcW w:w="2268" w:type="dxa"/>
            <w:shd w:val="clear" w:color="auto" w:fill="FFFFFF" w:themeFill="background1"/>
            <w:vAlign w:val="bottom"/>
          </w:tcPr>
          <w:p w14:paraId="7EEE2FC1" w14:textId="781BC0BA"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134.4</w:t>
            </w:r>
            <w:r w:rsidR="003E130A" w:rsidRPr="0087706A">
              <w:rPr>
                <w:rFonts w:ascii="Book Antiqua" w:hAnsi="Book Antiqua"/>
                <w:sz w:val="24"/>
                <w:szCs w:val="24"/>
              </w:rPr>
              <w:t xml:space="preserve"> ± </w:t>
            </w:r>
            <w:r w:rsidRPr="0087706A">
              <w:rPr>
                <w:rFonts w:ascii="Book Antiqua" w:hAnsi="Book Antiqua"/>
                <w:sz w:val="24"/>
                <w:szCs w:val="24"/>
              </w:rPr>
              <w:t>37.1</w:t>
            </w:r>
            <w:r w:rsidRPr="004370FE">
              <w:rPr>
                <w:rFonts w:ascii="Book Antiqua" w:hAnsi="Book Antiqua"/>
                <w:bCs/>
                <w:sz w:val="24"/>
                <w:szCs w:val="24"/>
                <w:vertAlign w:val="superscript"/>
              </w:rPr>
              <w:t>B</w:t>
            </w:r>
          </w:p>
        </w:tc>
        <w:tc>
          <w:tcPr>
            <w:tcW w:w="1985" w:type="dxa"/>
            <w:shd w:val="clear" w:color="auto" w:fill="FFFFFF" w:themeFill="background1"/>
            <w:vAlign w:val="bottom"/>
          </w:tcPr>
          <w:p w14:paraId="12AB0829" w14:textId="5BBD871F"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54.7</w:t>
            </w:r>
            <w:r w:rsidR="003E130A" w:rsidRPr="0087706A">
              <w:rPr>
                <w:rFonts w:ascii="Book Antiqua" w:hAnsi="Book Antiqua"/>
                <w:sz w:val="24"/>
                <w:szCs w:val="24"/>
              </w:rPr>
              <w:t xml:space="preserve"> ± </w:t>
            </w:r>
            <w:r w:rsidRPr="0087706A">
              <w:rPr>
                <w:rFonts w:ascii="Book Antiqua" w:hAnsi="Book Antiqua"/>
                <w:sz w:val="24"/>
                <w:szCs w:val="24"/>
              </w:rPr>
              <w:t>12.3</w:t>
            </w:r>
            <w:r w:rsidRPr="004370FE">
              <w:rPr>
                <w:rFonts w:ascii="Book Antiqua" w:hAnsi="Book Antiqua"/>
                <w:bCs/>
                <w:sz w:val="24"/>
                <w:szCs w:val="24"/>
                <w:vertAlign w:val="superscript"/>
              </w:rPr>
              <w:t>B</w:t>
            </w:r>
          </w:p>
        </w:tc>
        <w:tc>
          <w:tcPr>
            <w:tcW w:w="1701" w:type="dxa"/>
            <w:shd w:val="clear" w:color="auto" w:fill="FFFFFF" w:themeFill="background1"/>
            <w:vAlign w:val="bottom"/>
          </w:tcPr>
          <w:p w14:paraId="4664D473" w14:textId="10F58B4E"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121.8</w:t>
            </w:r>
            <w:r w:rsidR="003E130A" w:rsidRPr="0087706A">
              <w:rPr>
                <w:rFonts w:ascii="Book Antiqua" w:hAnsi="Book Antiqua"/>
                <w:sz w:val="24"/>
                <w:szCs w:val="24"/>
              </w:rPr>
              <w:t xml:space="preserve"> ± </w:t>
            </w:r>
            <w:r w:rsidRPr="0087706A">
              <w:rPr>
                <w:rFonts w:ascii="Book Antiqua" w:hAnsi="Book Antiqua"/>
                <w:sz w:val="24"/>
                <w:szCs w:val="24"/>
              </w:rPr>
              <w:t>44.8</w:t>
            </w:r>
            <w:r w:rsidRPr="004370FE">
              <w:rPr>
                <w:rFonts w:ascii="Book Antiqua" w:hAnsi="Book Antiqua"/>
                <w:bCs/>
                <w:sz w:val="24"/>
                <w:szCs w:val="24"/>
                <w:vertAlign w:val="superscript"/>
              </w:rPr>
              <w:t>B</w:t>
            </w:r>
          </w:p>
        </w:tc>
        <w:tc>
          <w:tcPr>
            <w:tcW w:w="1276" w:type="dxa"/>
            <w:shd w:val="clear" w:color="auto" w:fill="FFFFFF" w:themeFill="background1"/>
            <w:vAlign w:val="bottom"/>
          </w:tcPr>
          <w:p w14:paraId="25372B87" w14:textId="09ABCDCD" w:rsidR="00FF1953" w:rsidRPr="004370FE" w:rsidRDefault="00FF1953" w:rsidP="00E80E72">
            <w:pPr>
              <w:snapToGrid w:val="0"/>
              <w:spacing w:line="360" w:lineRule="auto"/>
              <w:jc w:val="center"/>
              <w:rPr>
                <w:rFonts w:ascii="Book Antiqua" w:hAnsi="Book Antiqua"/>
                <w:bCs/>
                <w:sz w:val="24"/>
                <w:szCs w:val="24"/>
              </w:rPr>
            </w:pPr>
            <w:r w:rsidRPr="004370FE">
              <w:rPr>
                <w:rFonts w:ascii="Book Antiqua" w:hAnsi="Book Antiqua"/>
                <w:bCs/>
                <w:i/>
                <w:iCs/>
                <w:sz w:val="24"/>
                <w:szCs w:val="24"/>
              </w:rPr>
              <w:t>P</w:t>
            </w:r>
            <w:r w:rsidR="0087706A">
              <w:rPr>
                <w:rFonts w:ascii="Book Antiqua" w:hAnsi="Book Antiqua" w:hint="eastAsia"/>
                <w:bCs/>
                <w:i/>
                <w:iCs/>
                <w:sz w:val="24"/>
                <w:szCs w:val="24"/>
                <w:lang w:eastAsia="zh-CN"/>
              </w:rPr>
              <w:t xml:space="preserve"> </w:t>
            </w:r>
            <w:r w:rsidRPr="004370FE">
              <w:rPr>
                <w:rFonts w:ascii="Book Antiqua" w:hAnsi="Book Antiqua"/>
                <w:bCs/>
                <w:sz w:val="24"/>
                <w:szCs w:val="24"/>
              </w:rPr>
              <w:t>&lt;</w:t>
            </w:r>
            <w:r w:rsidR="0087706A">
              <w:rPr>
                <w:rFonts w:ascii="Book Antiqua" w:hAnsi="Book Antiqua" w:hint="eastAsia"/>
                <w:bCs/>
                <w:sz w:val="24"/>
                <w:szCs w:val="24"/>
                <w:lang w:eastAsia="zh-CN"/>
              </w:rPr>
              <w:t xml:space="preserve"> </w:t>
            </w:r>
            <w:r w:rsidRPr="004370FE">
              <w:rPr>
                <w:rFonts w:ascii="Book Antiqua" w:hAnsi="Book Antiqua"/>
                <w:bCs/>
                <w:sz w:val="24"/>
                <w:szCs w:val="24"/>
              </w:rPr>
              <w:t>0.001</w:t>
            </w:r>
          </w:p>
        </w:tc>
      </w:tr>
      <w:tr w:rsidR="00552AD5" w:rsidRPr="00FE2FDB" w14:paraId="1BF7BA7A" w14:textId="77777777" w:rsidTr="004370FE">
        <w:trPr>
          <w:trHeight w:val="807"/>
        </w:trPr>
        <w:tc>
          <w:tcPr>
            <w:tcW w:w="2694" w:type="dxa"/>
            <w:shd w:val="clear" w:color="auto" w:fill="FFFFFF" w:themeFill="background1"/>
            <w:vAlign w:val="center"/>
          </w:tcPr>
          <w:p w14:paraId="62A02BCC" w14:textId="77777777" w:rsidR="00FF1953" w:rsidRPr="0087706A" w:rsidRDefault="00FF1953" w:rsidP="00E80E72">
            <w:pPr>
              <w:snapToGrid w:val="0"/>
              <w:spacing w:line="360" w:lineRule="auto"/>
              <w:rPr>
                <w:rFonts w:ascii="Book Antiqua" w:hAnsi="Book Antiqua"/>
                <w:sz w:val="24"/>
                <w:szCs w:val="24"/>
              </w:rPr>
            </w:pPr>
            <w:r w:rsidRPr="004370FE">
              <w:rPr>
                <w:rFonts w:ascii="Book Antiqua" w:hAnsi="Book Antiqua"/>
                <w:bCs/>
                <w:sz w:val="24"/>
                <w:szCs w:val="24"/>
              </w:rPr>
              <w:t>Active pDCs (CD303+/CD40+)</w:t>
            </w:r>
          </w:p>
        </w:tc>
        <w:tc>
          <w:tcPr>
            <w:tcW w:w="1701" w:type="dxa"/>
            <w:shd w:val="clear" w:color="auto" w:fill="FFFFFF" w:themeFill="background1"/>
            <w:vAlign w:val="bottom"/>
          </w:tcPr>
          <w:p w14:paraId="35BD0C26" w14:textId="5D5FCB89" w:rsidR="00FF1953" w:rsidRPr="004370FE" w:rsidRDefault="00FF1953" w:rsidP="00E80E72">
            <w:pPr>
              <w:snapToGrid w:val="0"/>
              <w:spacing w:line="360" w:lineRule="auto"/>
              <w:jc w:val="center"/>
              <w:rPr>
                <w:rFonts w:ascii="Book Antiqua" w:hAnsi="Book Antiqua"/>
                <w:bCs/>
                <w:sz w:val="24"/>
                <w:szCs w:val="24"/>
              </w:rPr>
            </w:pPr>
            <w:r w:rsidRPr="0087706A">
              <w:rPr>
                <w:rFonts w:ascii="Book Antiqua" w:hAnsi="Book Antiqua"/>
                <w:sz w:val="24"/>
                <w:szCs w:val="24"/>
              </w:rPr>
              <w:t>782.2</w:t>
            </w:r>
            <w:r w:rsidR="003E130A" w:rsidRPr="0087706A">
              <w:rPr>
                <w:rFonts w:ascii="Book Antiqua" w:hAnsi="Book Antiqua"/>
                <w:sz w:val="24"/>
                <w:szCs w:val="24"/>
              </w:rPr>
              <w:t xml:space="preserve"> ± </w:t>
            </w:r>
            <w:r w:rsidRPr="0087706A">
              <w:rPr>
                <w:rFonts w:ascii="Book Antiqua" w:hAnsi="Book Antiqua"/>
                <w:sz w:val="24"/>
                <w:szCs w:val="24"/>
              </w:rPr>
              <w:t>89.6</w:t>
            </w:r>
            <w:r w:rsidRPr="004370FE">
              <w:rPr>
                <w:rFonts w:ascii="Book Antiqua" w:hAnsi="Book Antiqua"/>
                <w:bCs/>
                <w:sz w:val="24"/>
                <w:szCs w:val="24"/>
                <w:vertAlign w:val="superscript"/>
              </w:rPr>
              <w:t>A</w:t>
            </w:r>
          </w:p>
        </w:tc>
        <w:tc>
          <w:tcPr>
            <w:tcW w:w="2268" w:type="dxa"/>
            <w:shd w:val="clear" w:color="auto" w:fill="FFFFFF" w:themeFill="background1"/>
            <w:vAlign w:val="bottom"/>
          </w:tcPr>
          <w:p w14:paraId="3087DBE2" w14:textId="6DA7F9D3"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237.8</w:t>
            </w:r>
            <w:r w:rsidR="003E130A" w:rsidRPr="0087706A">
              <w:rPr>
                <w:rFonts w:ascii="Book Antiqua" w:hAnsi="Book Antiqua"/>
                <w:sz w:val="24"/>
                <w:szCs w:val="24"/>
              </w:rPr>
              <w:t xml:space="preserve"> ± </w:t>
            </w:r>
            <w:r w:rsidRPr="0087706A">
              <w:rPr>
                <w:rFonts w:ascii="Book Antiqua" w:hAnsi="Book Antiqua"/>
                <w:sz w:val="24"/>
                <w:szCs w:val="24"/>
              </w:rPr>
              <w:t>56.2</w:t>
            </w:r>
            <w:r w:rsidRPr="004370FE">
              <w:rPr>
                <w:rFonts w:ascii="Book Antiqua" w:hAnsi="Book Antiqua"/>
                <w:bCs/>
                <w:sz w:val="24"/>
                <w:szCs w:val="24"/>
                <w:vertAlign w:val="superscript"/>
              </w:rPr>
              <w:t>B</w:t>
            </w:r>
          </w:p>
        </w:tc>
        <w:tc>
          <w:tcPr>
            <w:tcW w:w="1985" w:type="dxa"/>
            <w:shd w:val="clear" w:color="auto" w:fill="FFFFFF" w:themeFill="background1"/>
            <w:vAlign w:val="bottom"/>
          </w:tcPr>
          <w:p w14:paraId="670B2AEA" w14:textId="7CD0A767"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164.1</w:t>
            </w:r>
            <w:r w:rsidR="003E130A" w:rsidRPr="0087706A">
              <w:rPr>
                <w:rFonts w:ascii="Book Antiqua" w:hAnsi="Book Antiqua"/>
                <w:sz w:val="24"/>
                <w:szCs w:val="24"/>
              </w:rPr>
              <w:t xml:space="preserve"> ± </w:t>
            </w:r>
            <w:r w:rsidRPr="0087706A">
              <w:rPr>
                <w:rFonts w:ascii="Book Antiqua" w:hAnsi="Book Antiqua"/>
                <w:sz w:val="24"/>
                <w:szCs w:val="24"/>
              </w:rPr>
              <w:t>45.9</w:t>
            </w:r>
            <w:r w:rsidRPr="004370FE">
              <w:rPr>
                <w:rFonts w:ascii="Book Antiqua" w:hAnsi="Book Antiqua"/>
                <w:bCs/>
                <w:sz w:val="24"/>
                <w:szCs w:val="24"/>
                <w:vertAlign w:val="superscript"/>
              </w:rPr>
              <w:t>B</w:t>
            </w:r>
          </w:p>
        </w:tc>
        <w:tc>
          <w:tcPr>
            <w:tcW w:w="1701" w:type="dxa"/>
            <w:shd w:val="clear" w:color="auto" w:fill="FFFFFF" w:themeFill="background1"/>
            <w:vAlign w:val="bottom"/>
          </w:tcPr>
          <w:p w14:paraId="327A4D97" w14:textId="6BB3160C"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251</w:t>
            </w:r>
            <w:r w:rsidR="003E130A" w:rsidRPr="0087706A">
              <w:rPr>
                <w:rFonts w:ascii="Book Antiqua" w:hAnsi="Book Antiqua"/>
                <w:sz w:val="24"/>
                <w:szCs w:val="24"/>
              </w:rPr>
              <w:t xml:space="preserve"> ± </w:t>
            </w:r>
            <w:r w:rsidRPr="0087706A">
              <w:rPr>
                <w:rFonts w:ascii="Book Antiqua" w:hAnsi="Book Antiqua"/>
                <w:sz w:val="24"/>
                <w:szCs w:val="24"/>
              </w:rPr>
              <w:t>55.9</w:t>
            </w:r>
            <w:r w:rsidRPr="004370FE">
              <w:rPr>
                <w:rFonts w:ascii="Book Antiqua" w:hAnsi="Book Antiqua"/>
                <w:bCs/>
                <w:sz w:val="24"/>
                <w:szCs w:val="24"/>
                <w:vertAlign w:val="superscript"/>
              </w:rPr>
              <w:t>B</w:t>
            </w:r>
          </w:p>
        </w:tc>
        <w:tc>
          <w:tcPr>
            <w:tcW w:w="1276" w:type="dxa"/>
            <w:shd w:val="clear" w:color="auto" w:fill="FFFFFF" w:themeFill="background1"/>
            <w:vAlign w:val="bottom"/>
          </w:tcPr>
          <w:p w14:paraId="18FF79FE" w14:textId="4FED4F3B" w:rsidR="00FF1953" w:rsidRPr="004370FE" w:rsidRDefault="00FF1953" w:rsidP="00E80E72">
            <w:pPr>
              <w:snapToGrid w:val="0"/>
              <w:spacing w:line="360" w:lineRule="auto"/>
              <w:jc w:val="center"/>
              <w:rPr>
                <w:rFonts w:ascii="Book Antiqua" w:hAnsi="Book Antiqua"/>
                <w:bCs/>
                <w:sz w:val="24"/>
                <w:szCs w:val="24"/>
              </w:rPr>
            </w:pPr>
            <w:r w:rsidRPr="004370FE">
              <w:rPr>
                <w:rFonts w:ascii="Book Antiqua" w:hAnsi="Book Antiqua"/>
                <w:bCs/>
                <w:i/>
                <w:iCs/>
                <w:sz w:val="24"/>
                <w:szCs w:val="24"/>
              </w:rPr>
              <w:t>P</w:t>
            </w:r>
            <w:r w:rsidR="0087706A">
              <w:rPr>
                <w:rFonts w:ascii="Book Antiqua" w:hAnsi="Book Antiqua" w:hint="eastAsia"/>
                <w:bCs/>
                <w:i/>
                <w:iCs/>
                <w:sz w:val="24"/>
                <w:szCs w:val="24"/>
                <w:lang w:eastAsia="zh-CN"/>
              </w:rPr>
              <w:t xml:space="preserve"> </w:t>
            </w:r>
            <w:r w:rsidRPr="004370FE">
              <w:rPr>
                <w:rFonts w:ascii="Book Antiqua" w:hAnsi="Book Antiqua"/>
                <w:bCs/>
                <w:sz w:val="24"/>
                <w:szCs w:val="24"/>
              </w:rPr>
              <w:t>&lt;</w:t>
            </w:r>
            <w:r w:rsidR="0087706A">
              <w:rPr>
                <w:rFonts w:ascii="Book Antiqua" w:hAnsi="Book Antiqua" w:hint="eastAsia"/>
                <w:bCs/>
                <w:sz w:val="24"/>
                <w:szCs w:val="24"/>
                <w:lang w:eastAsia="zh-CN"/>
              </w:rPr>
              <w:t xml:space="preserve"> </w:t>
            </w:r>
            <w:r w:rsidRPr="004370FE">
              <w:rPr>
                <w:rFonts w:ascii="Book Antiqua" w:hAnsi="Book Antiqua"/>
                <w:bCs/>
                <w:sz w:val="24"/>
                <w:szCs w:val="24"/>
              </w:rPr>
              <w:t>0.001</w:t>
            </w:r>
          </w:p>
        </w:tc>
      </w:tr>
      <w:tr w:rsidR="00552AD5" w:rsidRPr="00FE2FDB" w14:paraId="523AF22B" w14:textId="77777777" w:rsidTr="004370FE">
        <w:trPr>
          <w:trHeight w:val="760"/>
        </w:trPr>
        <w:tc>
          <w:tcPr>
            <w:tcW w:w="2694" w:type="dxa"/>
            <w:shd w:val="clear" w:color="auto" w:fill="FFFFFF" w:themeFill="background1"/>
            <w:vAlign w:val="center"/>
          </w:tcPr>
          <w:p w14:paraId="09B98C73" w14:textId="77777777" w:rsidR="00FF1953" w:rsidRPr="004370FE" w:rsidRDefault="00FF1953" w:rsidP="00E80E72">
            <w:pPr>
              <w:snapToGrid w:val="0"/>
              <w:spacing w:line="360" w:lineRule="auto"/>
              <w:rPr>
                <w:rFonts w:ascii="Book Antiqua" w:hAnsi="Book Antiqua"/>
                <w:bCs/>
                <w:sz w:val="24"/>
                <w:szCs w:val="24"/>
              </w:rPr>
            </w:pPr>
            <w:r w:rsidRPr="004370FE">
              <w:rPr>
                <w:rFonts w:ascii="Book Antiqua" w:hAnsi="Book Antiqua"/>
                <w:bCs/>
                <w:sz w:val="24"/>
                <w:szCs w:val="24"/>
              </w:rPr>
              <w:t>Inactive mature pDCs (CD303+/HLA+)</w:t>
            </w:r>
          </w:p>
        </w:tc>
        <w:tc>
          <w:tcPr>
            <w:tcW w:w="1701" w:type="dxa"/>
            <w:shd w:val="clear" w:color="auto" w:fill="FFFFFF" w:themeFill="background1"/>
            <w:vAlign w:val="bottom"/>
          </w:tcPr>
          <w:p w14:paraId="2E4DDF1C" w14:textId="50FB5B33"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727.5</w:t>
            </w:r>
            <w:r w:rsidR="003E130A" w:rsidRPr="0087706A">
              <w:rPr>
                <w:rFonts w:ascii="Book Antiqua" w:hAnsi="Book Antiqua"/>
                <w:sz w:val="24"/>
                <w:szCs w:val="24"/>
              </w:rPr>
              <w:t xml:space="preserve"> ± </w:t>
            </w:r>
            <w:r w:rsidRPr="0087706A">
              <w:rPr>
                <w:rFonts w:ascii="Book Antiqua" w:hAnsi="Book Antiqua"/>
                <w:sz w:val="24"/>
                <w:szCs w:val="24"/>
              </w:rPr>
              <w:t>18.7</w:t>
            </w:r>
            <w:r w:rsidRPr="004370FE">
              <w:rPr>
                <w:rFonts w:ascii="Book Antiqua" w:hAnsi="Book Antiqua"/>
                <w:bCs/>
                <w:sz w:val="24"/>
                <w:szCs w:val="24"/>
                <w:vertAlign w:val="superscript"/>
              </w:rPr>
              <w:t>A</w:t>
            </w:r>
          </w:p>
        </w:tc>
        <w:tc>
          <w:tcPr>
            <w:tcW w:w="2268" w:type="dxa"/>
            <w:shd w:val="clear" w:color="auto" w:fill="FFFFFF" w:themeFill="background1"/>
            <w:vAlign w:val="bottom"/>
          </w:tcPr>
          <w:p w14:paraId="7C750C03" w14:textId="092EBC4C"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318.5</w:t>
            </w:r>
            <w:r w:rsidR="003E130A" w:rsidRPr="0087706A">
              <w:rPr>
                <w:rFonts w:ascii="Book Antiqua" w:hAnsi="Book Antiqua"/>
                <w:sz w:val="24"/>
                <w:szCs w:val="24"/>
              </w:rPr>
              <w:t xml:space="preserve"> ± </w:t>
            </w:r>
            <w:r w:rsidRPr="0087706A">
              <w:rPr>
                <w:rFonts w:ascii="Book Antiqua" w:hAnsi="Book Antiqua"/>
                <w:sz w:val="24"/>
                <w:szCs w:val="24"/>
              </w:rPr>
              <w:t>61.4</w:t>
            </w:r>
            <w:r w:rsidRPr="004370FE">
              <w:rPr>
                <w:rFonts w:ascii="Book Antiqua" w:hAnsi="Book Antiqua"/>
                <w:bCs/>
                <w:sz w:val="24"/>
                <w:szCs w:val="24"/>
                <w:vertAlign w:val="superscript"/>
              </w:rPr>
              <w:t>A</w:t>
            </w:r>
          </w:p>
        </w:tc>
        <w:tc>
          <w:tcPr>
            <w:tcW w:w="1985" w:type="dxa"/>
            <w:shd w:val="clear" w:color="auto" w:fill="FFFFFF" w:themeFill="background1"/>
            <w:vAlign w:val="bottom"/>
          </w:tcPr>
          <w:p w14:paraId="315ABCF0" w14:textId="02086589"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385.7</w:t>
            </w:r>
            <w:r w:rsidR="003E130A" w:rsidRPr="0087706A">
              <w:rPr>
                <w:rFonts w:ascii="Book Antiqua" w:hAnsi="Book Antiqua"/>
                <w:sz w:val="24"/>
                <w:szCs w:val="24"/>
              </w:rPr>
              <w:t xml:space="preserve"> ± </w:t>
            </w:r>
            <w:r w:rsidRPr="0087706A">
              <w:rPr>
                <w:rFonts w:ascii="Book Antiqua" w:hAnsi="Book Antiqua"/>
                <w:sz w:val="24"/>
                <w:szCs w:val="24"/>
              </w:rPr>
              <w:t>233.3</w:t>
            </w:r>
            <w:r w:rsidRPr="004370FE">
              <w:rPr>
                <w:rFonts w:ascii="Book Antiqua" w:hAnsi="Book Antiqua"/>
                <w:bCs/>
                <w:sz w:val="24"/>
                <w:szCs w:val="24"/>
                <w:vertAlign w:val="superscript"/>
              </w:rPr>
              <w:t>A</w:t>
            </w:r>
          </w:p>
        </w:tc>
        <w:tc>
          <w:tcPr>
            <w:tcW w:w="1701" w:type="dxa"/>
            <w:shd w:val="clear" w:color="auto" w:fill="FFFFFF" w:themeFill="background1"/>
            <w:vAlign w:val="bottom"/>
          </w:tcPr>
          <w:p w14:paraId="010F01C2" w14:textId="0D7D02C2"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339.2</w:t>
            </w:r>
            <w:r w:rsidR="003E130A" w:rsidRPr="0087706A">
              <w:rPr>
                <w:rFonts w:ascii="Book Antiqua" w:hAnsi="Book Antiqua"/>
                <w:sz w:val="24"/>
                <w:szCs w:val="24"/>
              </w:rPr>
              <w:t xml:space="preserve"> ± </w:t>
            </w:r>
            <w:r w:rsidRPr="0087706A">
              <w:rPr>
                <w:rFonts w:ascii="Book Antiqua" w:hAnsi="Book Antiqua"/>
                <w:sz w:val="24"/>
                <w:szCs w:val="24"/>
              </w:rPr>
              <w:t>67.5</w:t>
            </w:r>
            <w:r w:rsidRPr="004370FE">
              <w:rPr>
                <w:rFonts w:ascii="Book Antiqua" w:hAnsi="Book Antiqua"/>
                <w:bCs/>
                <w:sz w:val="24"/>
                <w:szCs w:val="24"/>
                <w:vertAlign w:val="superscript"/>
              </w:rPr>
              <w:t>A</w:t>
            </w:r>
          </w:p>
        </w:tc>
        <w:tc>
          <w:tcPr>
            <w:tcW w:w="1276" w:type="dxa"/>
            <w:shd w:val="clear" w:color="auto" w:fill="FFFFFF" w:themeFill="background1"/>
            <w:vAlign w:val="bottom"/>
          </w:tcPr>
          <w:p w14:paraId="37C3164A" w14:textId="0FDF92D6" w:rsidR="00FF1953" w:rsidRPr="0087706A" w:rsidRDefault="00264780" w:rsidP="00E80E72">
            <w:pPr>
              <w:snapToGrid w:val="0"/>
              <w:spacing w:line="360" w:lineRule="auto"/>
              <w:jc w:val="center"/>
              <w:rPr>
                <w:rFonts w:ascii="Book Antiqua" w:hAnsi="Book Antiqua"/>
                <w:sz w:val="24"/>
                <w:szCs w:val="24"/>
              </w:rPr>
            </w:pPr>
            <w:r w:rsidRPr="004370FE">
              <w:rPr>
                <w:rFonts w:ascii="Book Antiqua" w:hAnsi="Book Antiqua"/>
                <w:i/>
                <w:iCs/>
                <w:sz w:val="24"/>
                <w:szCs w:val="24"/>
              </w:rPr>
              <w:t>P</w:t>
            </w:r>
            <w:r w:rsidR="00EC4F07">
              <w:rPr>
                <w:rFonts w:ascii="Book Antiqua" w:hAnsi="Book Antiqua" w:hint="eastAsia"/>
                <w:sz w:val="24"/>
                <w:szCs w:val="24"/>
                <w:lang w:eastAsia="zh-CN"/>
              </w:rPr>
              <w:t xml:space="preserve"> = </w:t>
            </w:r>
            <w:r w:rsidR="00FF1953" w:rsidRPr="004370FE">
              <w:rPr>
                <w:rFonts w:ascii="Book Antiqua" w:hAnsi="Book Antiqua"/>
                <w:sz w:val="24"/>
                <w:szCs w:val="24"/>
              </w:rPr>
              <w:t>0.339</w:t>
            </w:r>
          </w:p>
        </w:tc>
      </w:tr>
      <w:tr w:rsidR="00552AD5" w:rsidRPr="00FE2FDB" w14:paraId="557513F4" w14:textId="77777777" w:rsidTr="004370FE">
        <w:trPr>
          <w:trHeight w:val="760"/>
        </w:trPr>
        <w:tc>
          <w:tcPr>
            <w:tcW w:w="2694" w:type="dxa"/>
            <w:shd w:val="clear" w:color="auto" w:fill="FFFFFF" w:themeFill="background1"/>
            <w:vAlign w:val="center"/>
          </w:tcPr>
          <w:p w14:paraId="3A694665" w14:textId="77777777" w:rsidR="00FF1953" w:rsidRPr="004370FE" w:rsidRDefault="00FF1953" w:rsidP="00E80E72">
            <w:pPr>
              <w:snapToGrid w:val="0"/>
              <w:spacing w:line="360" w:lineRule="auto"/>
              <w:rPr>
                <w:rFonts w:ascii="Book Antiqua" w:hAnsi="Book Antiqua"/>
                <w:bCs/>
                <w:sz w:val="24"/>
                <w:szCs w:val="24"/>
              </w:rPr>
            </w:pPr>
            <w:r w:rsidRPr="004370FE">
              <w:rPr>
                <w:rFonts w:ascii="Book Antiqua" w:hAnsi="Book Antiqua"/>
                <w:bCs/>
                <w:sz w:val="24"/>
                <w:szCs w:val="24"/>
              </w:rPr>
              <w:t>Active NK cells (CD56+/CD161+)</w:t>
            </w:r>
          </w:p>
        </w:tc>
        <w:tc>
          <w:tcPr>
            <w:tcW w:w="1701" w:type="dxa"/>
            <w:shd w:val="clear" w:color="auto" w:fill="FFFFFF" w:themeFill="background1"/>
            <w:vAlign w:val="bottom"/>
          </w:tcPr>
          <w:p w14:paraId="73BE644F" w14:textId="66BC4E76"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535</w:t>
            </w:r>
            <w:r w:rsidR="003E130A" w:rsidRPr="0087706A">
              <w:rPr>
                <w:rFonts w:ascii="Book Antiqua" w:hAnsi="Book Antiqua"/>
                <w:sz w:val="24"/>
                <w:szCs w:val="24"/>
              </w:rPr>
              <w:t xml:space="preserve"> ± </w:t>
            </w:r>
            <w:r w:rsidRPr="0087706A">
              <w:rPr>
                <w:rFonts w:ascii="Book Antiqua" w:hAnsi="Book Antiqua"/>
                <w:sz w:val="24"/>
                <w:szCs w:val="24"/>
              </w:rPr>
              <w:t>83.4</w:t>
            </w:r>
            <w:r w:rsidRPr="004370FE">
              <w:rPr>
                <w:rFonts w:ascii="Book Antiqua" w:hAnsi="Book Antiqua"/>
                <w:bCs/>
                <w:sz w:val="24"/>
                <w:szCs w:val="24"/>
                <w:vertAlign w:val="superscript"/>
              </w:rPr>
              <w:t>AB</w:t>
            </w:r>
          </w:p>
        </w:tc>
        <w:tc>
          <w:tcPr>
            <w:tcW w:w="2268" w:type="dxa"/>
            <w:shd w:val="clear" w:color="auto" w:fill="FFFFFF" w:themeFill="background1"/>
            <w:vAlign w:val="bottom"/>
          </w:tcPr>
          <w:p w14:paraId="6A1B1FCF" w14:textId="611AF1E3"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1166.3</w:t>
            </w:r>
            <w:r w:rsidR="003E130A" w:rsidRPr="0087706A">
              <w:rPr>
                <w:rFonts w:ascii="Book Antiqua" w:hAnsi="Book Antiqua"/>
                <w:sz w:val="24"/>
                <w:szCs w:val="24"/>
              </w:rPr>
              <w:t xml:space="preserve"> ± </w:t>
            </w:r>
            <w:r w:rsidRPr="0087706A">
              <w:rPr>
                <w:rFonts w:ascii="Book Antiqua" w:hAnsi="Book Antiqua"/>
                <w:sz w:val="24"/>
                <w:szCs w:val="24"/>
              </w:rPr>
              <w:t>426.3</w:t>
            </w:r>
            <w:r w:rsidRPr="004370FE">
              <w:rPr>
                <w:rFonts w:ascii="Book Antiqua" w:hAnsi="Book Antiqua"/>
                <w:bCs/>
                <w:sz w:val="24"/>
                <w:szCs w:val="24"/>
                <w:vertAlign w:val="superscript"/>
              </w:rPr>
              <w:t>B</w:t>
            </w:r>
          </w:p>
        </w:tc>
        <w:tc>
          <w:tcPr>
            <w:tcW w:w="1985" w:type="dxa"/>
            <w:shd w:val="clear" w:color="auto" w:fill="FFFFFF" w:themeFill="background1"/>
            <w:vAlign w:val="bottom"/>
          </w:tcPr>
          <w:p w14:paraId="2DA044CE" w14:textId="61BE7651"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399.8</w:t>
            </w:r>
            <w:r w:rsidR="003E130A" w:rsidRPr="0087706A">
              <w:rPr>
                <w:rFonts w:ascii="Book Antiqua" w:hAnsi="Book Antiqua"/>
                <w:sz w:val="24"/>
                <w:szCs w:val="24"/>
              </w:rPr>
              <w:t xml:space="preserve"> ± </w:t>
            </w:r>
            <w:r w:rsidRPr="0087706A">
              <w:rPr>
                <w:rFonts w:ascii="Book Antiqua" w:hAnsi="Book Antiqua"/>
                <w:sz w:val="24"/>
                <w:szCs w:val="24"/>
              </w:rPr>
              <w:t>139.8</w:t>
            </w:r>
            <w:r w:rsidRPr="004370FE">
              <w:rPr>
                <w:rFonts w:ascii="Book Antiqua" w:hAnsi="Book Antiqua"/>
                <w:bCs/>
                <w:sz w:val="24"/>
                <w:szCs w:val="24"/>
                <w:vertAlign w:val="superscript"/>
              </w:rPr>
              <w:t>AB</w:t>
            </w:r>
          </w:p>
        </w:tc>
        <w:tc>
          <w:tcPr>
            <w:tcW w:w="1701" w:type="dxa"/>
            <w:shd w:val="clear" w:color="auto" w:fill="FFFFFF" w:themeFill="background1"/>
            <w:vAlign w:val="bottom"/>
          </w:tcPr>
          <w:p w14:paraId="787C6F4B" w14:textId="1130310C"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145.5</w:t>
            </w:r>
            <w:r w:rsidR="003E130A" w:rsidRPr="0087706A">
              <w:rPr>
                <w:rFonts w:ascii="Book Antiqua" w:hAnsi="Book Antiqua"/>
                <w:sz w:val="24"/>
                <w:szCs w:val="24"/>
              </w:rPr>
              <w:t xml:space="preserve"> ± </w:t>
            </w:r>
            <w:r w:rsidRPr="0087706A">
              <w:rPr>
                <w:rFonts w:ascii="Book Antiqua" w:hAnsi="Book Antiqua"/>
                <w:sz w:val="24"/>
                <w:szCs w:val="24"/>
              </w:rPr>
              <w:t>30.2</w:t>
            </w:r>
            <w:r w:rsidRPr="004370FE">
              <w:rPr>
                <w:rFonts w:ascii="Book Antiqua" w:hAnsi="Book Antiqua"/>
                <w:bCs/>
                <w:sz w:val="24"/>
                <w:szCs w:val="24"/>
                <w:vertAlign w:val="superscript"/>
              </w:rPr>
              <w:t>A</w:t>
            </w:r>
          </w:p>
        </w:tc>
        <w:tc>
          <w:tcPr>
            <w:tcW w:w="1276" w:type="dxa"/>
            <w:shd w:val="clear" w:color="auto" w:fill="FFFFFF" w:themeFill="background1"/>
            <w:vAlign w:val="bottom"/>
          </w:tcPr>
          <w:p w14:paraId="58C695FE" w14:textId="076FBACE" w:rsidR="00FF1953" w:rsidRPr="004370FE" w:rsidRDefault="00FF1953" w:rsidP="00E80E72">
            <w:pPr>
              <w:snapToGrid w:val="0"/>
              <w:spacing w:line="360" w:lineRule="auto"/>
              <w:jc w:val="center"/>
              <w:rPr>
                <w:rFonts w:ascii="Book Antiqua" w:hAnsi="Book Antiqua"/>
                <w:bCs/>
                <w:sz w:val="24"/>
                <w:szCs w:val="24"/>
              </w:rPr>
            </w:pPr>
            <w:r w:rsidRPr="004370FE">
              <w:rPr>
                <w:rFonts w:ascii="Book Antiqua" w:hAnsi="Book Antiqua"/>
                <w:bCs/>
                <w:i/>
                <w:iCs/>
                <w:sz w:val="24"/>
                <w:szCs w:val="24"/>
              </w:rPr>
              <w:t>P</w:t>
            </w:r>
            <w:r w:rsidR="00EC4F07">
              <w:rPr>
                <w:rFonts w:ascii="Book Antiqua" w:hAnsi="Book Antiqua" w:hint="eastAsia"/>
                <w:bCs/>
                <w:i/>
                <w:iCs/>
                <w:sz w:val="24"/>
                <w:szCs w:val="24"/>
                <w:lang w:eastAsia="zh-CN"/>
              </w:rPr>
              <w:t xml:space="preserve"> </w:t>
            </w:r>
            <w:r w:rsidRPr="004370FE">
              <w:rPr>
                <w:rFonts w:ascii="Book Antiqua" w:hAnsi="Book Antiqua"/>
                <w:bCs/>
                <w:sz w:val="24"/>
                <w:szCs w:val="24"/>
              </w:rPr>
              <w:t>&lt;</w:t>
            </w:r>
            <w:r w:rsidR="00EC4F07">
              <w:rPr>
                <w:rFonts w:ascii="Book Antiqua" w:hAnsi="Book Antiqua" w:hint="eastAsia"/>
                <w:bCs/>
                <w:sz w:val="24"/>
                <w:szCs w:val="24"/>
                <w:lang w:eastAsia="zh-CN"/>
              </w:rPr>
              <w:t xml:space="preserve"> </w:t>
            </w:r>
            <w:r w:rsidRPr="004370FE">
              <w:rPr>
                <w:rFonts w:ascii="Book Antiqua" w:hAnsi="Book Antiqua"/>
                <w:bCs/>
                <w:sz w:val="24"/>
                <w:szCs w:val="24"/>
              </w:rPr>
              <w:t>0.05</w:t>
            </w:r>
          </w:p>
        </w:tc>
      </w:tr>
      <w:tr w:rsidR="00552AD5" w:rsidRPr="00FE2FDB" w14:paraId="35F8289A" w14:textId="77777777" w:rsidTr="004370FE">
        <w:trPr>
          <w:trHeight w:val="805"/>
        </w:trPr>
        <w:tc>
          <w:tcPr>
            <w:tcW w:w="2694" w:type="dxa"/>
            <w:shd w:val="clear" w:color="auto" w:fill="FFFFFF" w:themeFill="background1"/>
            <w:vAlign w:val="center"/>
          </w:tcPr>
          <w:p w14:paraId="078B59F3" w14:textId="77777777" w:rsidR="00FF1953" w:rsidRPr="004370FE" w:rsidRDefault="00FF1953" w:rsidP="00E80E72">
            <w:pPr>
              <w:snapToGrid w:val="0"/>
              <w:spacing w:line="360" w:lineRule="auto"/>
              <w:rPr>
                <w:rFonts w:ascii="Book Antiqua" w:hAnsi="Book Antiqua"/>
                <w:bCs/>
                <w:sz w:val="24"/>
                <w:szCs w:val="24"/>
              </w:rPr>
            </w:pPr>
            <w:r w:rsidRPr="004370FE">
              <w:rPr>
                <w:rFonts w:ascii="Book Antiqua" w:hAnsi="Book Antiqua"/>
                <w:bCs/>
                <w:sz w:val="24"/>
                <w:szCs w:val="24"/>
              </w:rPr>
              <w:t>Inactive NK cells (CD56+/CD158+)</w:t>
            </w:r>
          </w:p>
        </w:tc>
        <w:tc>
          <w:tcPr>
            <w:tcW w:w="1701" w:type="dxa"/>
            <w:shd w:val="clear" w:color="auto" w:fill="FFFFFF" w:themeFill="background1"/>
            <w:vAlign w:val="bottom"/>
          </w:tcPr>
          <w:p w14:paraId="08067EBF" w14:textId="00D651EF"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710.3</w:t>
            </w:r>
            <w:r w:rsidR="003E130A" w:rsidRPr="0087706A">
              <w:rPr>
                <w:rFonts w:ascii="Book Antiqua" w:hAnsi="Book Antiqua"/>
                <w:sz w:val="24"/>
                <w:szCs w:val="24"/>
              </w:rPr>
              <w:t xml:space="preserve"> ± </w:t>
            </w:r>
            <w:r w:rsidRPr="0087706A">
              <w:rPr>
                <w:rFonts w:ascii="Book Antiqua" w:hAnsi="Book Antiqua"/>
                <w:sz w:val="24"/>
                <w:szCs w:val="24"/>
              </w:rPr>
              <w:t>127.9</w:t>
            </w:r>
            <w:r w:rsidRPr="004370FE">
              <w:rPr>
                <w:rFonts w:ascii="Book Antiqua" w:hAnsi="Book Antiqua"/>
                <w:bCs/>
                <w:sz w:val="24"/>
                <w:szCs w:val="24"/>
                <w:vertAlign w:val="superscript"/>
              </w:rPr>
              <w:t>A</w:t>
            </w:r>
          </w:p>
        </w:tc>
        <w:tc>
          <w:tcPr>
            <w:tcW w:w="2268" w:type="dxa"/>
            <w:shd w:val="clear" w:color="auto" w:fill="FFFFFF" w:themeFill="background1"/>
            <w:vAlign w:val="bottom"/>
          </w:tcPr>
          <w:p w14:paraId="7C391317" w14:textId="012EFF78"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656.3</w:t>
            </w:r>
            <w:r w:rsidR="003E130A" w:rsidRPr="0087706A">
              <w:rPr>
                <w:rFonts w:ascii="Book Antiqua" w:hAnsi="Book Antiqua"/>
                <w:sz w:val="24"/>
                <w:szCs w:val="24"/>
              </w:rPr>
              <w:t xml:space="preserve"> ± </w:t>
            </w:r>
            <w:r w:rsidRPr="0087706A">
              <w:rPr>
                <w:rFonts w:ascii="Book Antiqua" w:hAnsi="Book Antiqua"/>
                <w:sz w:val="24"/>
                <w:szCs w:val="24"/>
              </w:rPr>
              <w:t>235.7</w:t>
            </w:r>
            <w:r w:rsidRPr="004370FE">
              <w:rPr>
                <w:rFonts w:ascii="Book Antiqua" w:hAnsi="Book Antiqua"/>
                <w:bCs/>
                <w:sz w:val="24"/>
                <w:szCs w:val="24"/>
                <w:vertAlign w:val="superscript"/>
              </w:rPr>
              <w:t>A</w:t>
            </w:r>
          </w:p>
        </w:tc>
        <w:tc>
          <w:tcPr>
            <w:tcW w:w="1985" w:type="dxa"/>
            <w:shd w:val="clear" w:color="auto" w:fill="FFFFFF" w:themeFill="background1"/>
            <w:vAlign w:val="bottom"/>
          </w:tcPr>
          <w:p w14:paraId="349E51EB" w14:textId="030B4509"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462.6</w:t>
            </w:r>
            <w:r w:rsidR="003E130A" w:rsidRPr="0087706A">
              <w:rPr>
                <w:rFonts w:ascii="Book Antiqua" w:hAnsi="Book Antiqua"/>
                <w:sz w:val="24"/>
                <w:szCs w:val="24"/>
              </w:rPr>
              <w:t xml:space="preserve"> ± </w:t>
            </w:r>
            <w:r w:rsidRPr="0087706A">
              <w:rPr>
                <w:rFonts w:ascii="Book Antiqua" w:hAnsi="Book Antiqua"/>
                <w:sz w:val="24"/>
                <w:szCs w:val="24"/>
              </w:rPr>
              <w:t>105.3</w:t>
            </w:r>
            <w:r w:rsidRPr="004370FE">
              <w:rPr>
                <w:rFonts w:ascii="Book Antiqua" w:hAnsi="Book Antiqua"/>
                <w:bCs/>
                <w:sz w:val="24"/>
                <w:szCs w:val="24"/>
                <w:vertAlign w:val="superscript"/>
              </w:rPr>
              <w:t>A</w:t>
            </w:r>
          </w:p>
        </w:tc>
        <w:tc>
          <w:tcPr>
            <w:tcW w:w="1701" w:type="dxa"/>
            <w:shd w:val="clear" w:color="auto" w:fill="FFFFFF" w:themeFill="background1"/>
            <w:vAlign w:val="bottom"/>
          </w:tcPr>
          <w:p w14:paraId="38B961E3" w14:textId="626424B7"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456.7</w:t>
            </w:r>
            <w:r w:rsidR="003E130A" w:rsidRPr="0087706A">
              <w:rPr>
                <w:rFonts w:ascii="Book Antiqua" w:hAnsi="Book Antiqua"/>
                <w:sz w:val="24"/>
                <w:szCs w:val="24"/>
              </w:rPr>
              <w:t xml:space="preserve"> ± </w:t>
            </w:r>
            <w:r w:rsidRPr="0087706A">
              <w:rPr>
                <w:rFonts w:ascii="Book Antiqua" w:hAnsi="Book Antiqua"/>
                <w:sz w:val="24"/>
                <w:szCs w:val="24"/>
              </w:rPr>
              <w:t>218.1</w:t>
            </w:r>
            <w:r w:rsidRPr="004370FE">
              <w:rPr>
                <w:rFonts w:ascii="Book Antiqua" w:hAnsi="Book Antiqua"/>
                <w:bCs/>
                <w:sz w:val="24"/>
                <w:szCs w:val="24"/>
                <w:vertAlign w:val="superscript"/>
              </w:rPr>
              <w:t>A</w:t>
            </w:r>
          </w:p>
        </w:tc>
        <w:tc>
          <w:tcPr>
            <w:tcW w:w="1276" w:type="dxa"/>
            <w:shd w:val="clear" w:color="auto" w:fill="FFFFFF" w:themeFill="background1"/>
            <w:vAlign w:val="bottom"/>
          </w:tcPr>
          <w:p w14:paraId="3AED202D" w14:textId="36E15988" w:rsidR="00FF1953" w:rsidRPr="0087706A" w:rsidRDefault="00264780" w:rsidP="00E80E72">
            <w:pPr>
              <w:snapToGrid w:val="0"/>
              <w:spacing w:line="360" w:lineRule="auto"/>
              <w:jc w:val="center"/>
              <w:rPr>
                <w:rFonts w:ascii="Book Antiqua" w:hAnsi="Book Antiqua"/>
                <w:sz w:val="24"/>
                <w:szCs w:val="24"/>
              </w:rPr>
            </w:pPr>
            <w:r w:rsidRPr="0087706A">
              <w:rPr>
                <w:rFonts w:ascii="Book Antiqua" w:hAnsi="Book Antiqua"/>
                <w:i/>
                <w:iCs/>
                <w:sz w:val="24"/>
                <w:szCs w:val="24"/>
              </w:rPr>
              <w:t>P</w:t>
            </w:r>
            <w:r w:rsidR="0063123D" w:rsidRPr="0087706A">
              <w:rPr>
                <w:rFonts w:ascii="Book Antiqua" w:hAnsi="Book Antiqua"/>
                <w:sz w:val="24"/>
                <w:szCs w:val="24"/>
              </w:rPr>
              <w:t xml:space="preserve"> = </w:t>
            </w:r>
            <w:r w:rsidR="00FF1953" w:rsidRPr="0087706A">
              <w:rPr>
                <w:rFonts w:ascii="Book Antiqua" w:hAnsi="Book Antiqua"/>
                <w:sz w:val="24"/>
                <w:szCs w:val="24"/>
              </w:rPr>
              <w:t>0.708</w:t>
            </w:r>
          </w:p>
        </w:tc>
      </w:tr>
      <w:tr w:rsidR="00552AD5" w:rsidRPr="00FE2FDB" w14:paraId="2BE71957" w14:textId="77777777" w:rsidTr="004370FE">
        <w:trPr>
          <w:trHeight w:val="485"/>
        </w:trPr>
        <w:tc>
          <w:tcPr>
            <w:tcW w:w="2694" w:type="dxa"/>
            <w:shd w:val="clear" w:color="auto" w:fill="FFFFFF" w:themeFill="background1"/>
            <w:vAlign w:val="center"/>
          </w:tcPr>
          <w:p w14:paraId="0C3A7603" w14:textId="77777777" w:rsidR="00FF1953" w:rsidRPr="004370FE" w:rsidRDefault="00FF1953" w:rsidP="00E80E72">
            <w:pPr>
              <w:snapToGrid w:val="0"/>
              <w:spacing w:line="360" w:lineRule="auto"/>
              <w:rPr>
                <w:rFonts w:ascii="Book Antiqua" w:hAnsi="Book Antiqua"/>
                <w:bCs/>
                <w:sz w:val="24"/>
                <w:szCs w:val="24"/>
              </w:rPr>
            </w:pPr>
            <w:r w:rsidRPr="004370FE">
              <w:rPr>
                <w:rFonts w:ascii="Book Antiqua" w:hAnsi="Book Antiqua"/>
                <w:bCs/>
                <w:sz w:val="24"/>
                <w:szCs w:val="24"/>
              </w:rPr>
              <w:t>Active NK cells (CD56+/CD314+)</w:t>
            </w:r>
          </w:p>
        </w:tc>
        <w:tc>
          <w:tcPr>
            <w:tcW w:w="1701" w:type="dxa"/>
            <w:shd w:val="clear" w:color="auto" w:fill="FFFFFF" w:themeFill="background1"/>
            <w:vAlign w:val="bottom"/>
          </w:tcPr>
          <w:p w14:paraId="39CE114E" w14:textId="404CA10B"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585.5</w:t>
            </w:r>
            <w:r w:rsidR="003E130A" w:rsidRPr="0087706A">
              <w:rPr>
                <w:rFonts w:ascii="Book Antiqua" w:hAnsi="Book Antiqua"/>
                <w:sz w:val="24"/>
                <w:szCs w:val="24"/>
              </w:rPr>
              <w:t xml:space="preserve"> ± </w:t>
            </w:r>
            <w:r w:rsidRPr="0087706A">
              <w:rPr>
                <w:rFonts w:ascii="Book Antiqua" w:hAnsi="Book Antiqua"/>
                <w:sz w:val="24"/>
                <w:szCs w:val="24"/>
              </w:rPr>
              <w:t>35.9</w:t>
            </w:r>
            <w:r w:rsidRPr="004370FE">
              <w:rPr>
                <w:rFonts w:ascii="Book Antiqua" w:hAnsi="Book Antiqua"/>
                <w:bCs/>
                <w:sz w:val="24"/>
                <w:szCs w:val="24"/>
                <w:vertAlign w:val="superscript"/>
              </w:rPr>
              <w:t>A</w:t>
            </w:r>
          </w:p>
        </w:tc>
        <w:tc>
          <w:tcPr>
            <w:tcW w:w="2268" w:type="dxa"/>
            <w:shd w:val="clear" w:color="auto" w:fill="FFFFFF" w:themeFill="background1"/>
            <w:vAlign w:val="bottom"/>
          </w:tcPr>
          <w:p w14:paraId="317AAA5D" w14:textId="54D60596"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188.5</w:t>
            </w:r>
            <w:r w:rsidR="003E130A" w:rsidRPr="0087706A">
              <w:rPr>
                <w:rFonts w:ascii="Book Antiqua" w:hAnsi="Book Antiqua"/>
                <w:sz w:val="24"/>
                <w:szCs w:val="24"/>
              </w:rPr>
              <w:t xml:space="preserve"> ± </w:t>
            </w:r>
            <w:r w:rsidRPr="0087706A">
              <w:rPr>
                <w:rFonts w:ascii="Book Antiqua" w:hAnsi="Book Antiqua"/>
                <w:sz w:val="24"/>
                <w:szCs w:val="24"/>
              </w:rPr>
              <w:t>69.4</w:t>
            </w:r>
            <w:r w:rsidRPr="004370FE">
              <w:rPr>
                <w:rFonts w:ascii="Book Antiqua" w:hAnsi="Book Antiqua"/>
                <w:bCs/>
                <w:sz w:val="24"/>
                <w:szCs w:val="24"/>
                <w:vertAlign w:val="superscript"/>
              </w:rPr>
              <w:t>B</w:t>
            </w:r>
          </w:p>
        </w:tc>
        <w:tc>
          <w:tcPr>
            <w:tcW w:w="1985" w:type="dxa"/>
            <w:shd w:val="clear" w:color="auto" w:fill="FFFFFF" w:themeFill="background1"/>
            <w:vAlign w:val="bottom"/>
          </w:tcPr>
          <w:p w14:paraId="49E68122" w14:textId="5D3451FF"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123.5</w:t>
            </w:r>
            <w:r w:rsidR="003E130A" w:rsidRPr="0087706A">
              <w:rPr>
                <w:rFonts w:ascii="Book Antiqua" w:hAnsi="Book Antiqua"/>
                <w:sz w:val="24"/>
                <w:szCs w:val="24"/>
              </w:rPr>
              <w:t xml:space="preserve"> ± </w:t>
            </w:r>
            <w:r w:rsidRPr="0087706A">
              <w:rPr>
                <w:rFonts w:ascii="Book Antiqua" w:hAnsi="Book Antiqua"/>
                <w:sz w:val="24"/>
                <w:szCs w:val="24"/>
              </w:rPr>
              <w:t>47.6</w:t>
            </w:r>
            <w:r w:rsidRPr="004370FE">
              <w:rPr>
                <w:rFonts w:ascii="Book Antiqua" w:hAnsi="Book Antiqua"/>
                <w:bCs/>
                <w:sz w:val="24"/>
                <w:szCs w:val="24"/>
                <w:vertAlign w:val="superscript"/>
              </w:rPr>
              <w:t>B</w:t>
            </w:r>
          </w:p>
        </w:tc>
        <w:tc>
          <w:tcPr>
            <w:tcW w:w="1701" w:type="dxa"/>
            <w:shd w:val="clear" w:color="auto" w:fill="FFFFFF" w:themeFill="background1"/>
            <w:vAlign w:val="bottom"/>
          </w:tcPr>
          <w:p w14:paraId="2AF4DCE7" w14:textId="52591009" w:rsidR="00FF1953" w:rsidRPr="0087706A" w:rsidRDefault="00FF1953" w:rsidP="00E80E72">
            <w:pPr>
              <w:snapToGrid w:val="0"/>
              <w:spacing w:line="360" w:lineRule="auto"/>
              <w:jc w:val="center"/>
              <w:rPr>
                <w:rFonts w:ascii="Book Antiqua" w:hAnsi="Book Antiqua"/>
                <w:sz w:val="24"/>
                <w:szCs w:val="24"/>
              </w:rPr>
            </w:pPr>
            <w:r w:rsidRPr="0087706A">
              <w:rPr>
                <w:rFonts w:ascii="Book Antiqua" w:hAnsi="Book Antiqua"/>
                <w:sz w:val="24"/>
                <w:szCs w:val="24"/>
              </w:rPr>
              <w:t>196</w:t>
            </w:r>
            <w:r w:rsidR="003E130A" w:rsidRPr="0087706A">
              <w:rPr>
                <w:rFonts w:ascii="Book Antiqua" w:hAnsi="Book Antiqua"/>
                <w:sz w:val="24"/>
                <w:szCs w:val="24"/>
              </w:rPr>
              <w:t xml:space="preserve"> ± </w:t>
            </w:r>
            <w:r w:rsidRPr="0087706A">
              <w:rPr>
                <w:rFonts w:ascii="Book Antiqua" w:hAnsi="Book Antiqua"/>
                <w:sz w:val="24"/>
                <w:szCs w:val="24"/>
              </w:rPr>
              <w:t>110.8</w:t>
            </w:r>
            <w:r w:rsidRPr="004370FE">
              <w:rPr>
                <w:rFonts w:ascii="Book Antiqua" w:hAnsi="Book Antiqua"/>
                <w:bCs/>
                <w:sz w:val="24"/>
                <w:szCs w:val="24"/>
                <w:vertAlign w:val="superscript"/>
              </w:rPr>
              <w:t>B</w:t>
            </w:r>
          </w:p>
        </w:tc>
        <w:tc>
          <w:tcPr>
            <w:tcW w:w="1276" w:type="dxa"/>
            <w:shd w:val="clear" w:color="auto" w:fill="FFFFFF" w:themeFill="background1"/>
            <w:vAlign w:val="bottom"/>
          </w:tcPr>
          <w:p w14:paraId="0ECB64CF" w14:textId="0D8C613E" w:rsidR="00FF1953" w:rsidRPr="004370FE" w:rsidRDefault="00FF1953" w:rsidP="00E80E72">
            <w:pPr>
              <w:snapToGrid w:val="0"/>
              <w:spacing w:line="360" w:lineRule="auto"/>
              <w:jc w:val="center"/>
              <w:rPr>
                <w:rFonts w:ascii="Book Antiqua" w:hAnsi="Book Antiqua"/>
                <w:bCs/>
                <w:sz w:val="24"/>
                <w:szCs w:val="24"/>
              </w:rPr>
            </w:pPr>
            <w:r w:rsidRPr="004370FE">
              <w:rPr>
                <w:rFonts w:ascii="Book Antiqua" w:hAnsi="Book Antiqua"/>
                <w:bCs/>
                <w:i/>
                <w:iCs/>
                <w:sz w:val="24"/>
                <w:szCs w:val="24"/>
              </w:rPr>
              <w:t>P</w:t>
            </w:r>
            <w:r w:rsidR="00EC4F07">
              <w:rPr>
                <w:rFonts w:ascii="Book Antiqua" w:hAnsi="Book Antiqua" w:hint="eastAsia"/>
                <w:bCs/>
                <w:i/>
                <w:iCs/>
                <w:sz w:val="24"/>
                <w:szCs w:val="24"/>
                <w:lang w:eastAsia="zh-CN"/>
              </w:rPr>
              <w:t xml:space="preserve"> </w:t>
            </w:r>
            <w:r w:rsidRPr="004370FE">
              <w:rPr>
                <w:rFonts w:ascii="Book Antiqua" w:hAnsi="Book Antiqua"/>
                <w:bCs/>
                <w:sz w:val="24"/>
                <w:szCs w:val="24"/>
              </w:rPr>
              <w:t>&lt;</w:t>
            </w:r>
            <w:r w:rsidR="00EC4F07">
              <w:rPr>
                <w:rFonts w:ascii="Book Antiqua" w:hAnsi="Book Antiqua" w:hint="eastAsia"/>
                <w:bCs/>
                <w:sz w:val="24"/>
                <w:szCs w:val="24"/>
                <w:lang w:eastAsia="zh-CN"/>
              </w:rPr>
              <w:t xml:space="preserve"> </w:t>
            </w:r>
            <w:r w:rsidRPr="004370FE">
              <w:rPr>
                <w:rFonts w:ascii="Book Antiqua" w:hAnsi="Book Antiqua"/>
                <w:bCs/>
                <w:sz w:val="24"/>
                <w:szCs w:val="24"/>
              </w:rPr>
              <w:t>0.001</w:t>
            </w:r>
          </w:p>
        </w:tc>
      </w:tr>
    </w:tbl>
    <w:p w14:paraId="5BC3E4A9" w14:textId="277D8618" w:rsidR="00FF1953" w:rsidRPr="00FE2FDB" w:rsidRDefault="00A972DB" w:rsidP="00E80E72">
      <w:pPr>
        <w:pStyle w:val="ListParagraph"/>
        <w:snapToGrid w:val="0"/>
        <w:spacing w:after="0" w:line="360" w:lineRule="auto"/>
        <w:ind w:left="0"/>
        <w:contextualSpacing w:val="0"/>
        <w:jc w:val="both"/>
        <w:rPr>
          <w:rFonts w:ascii="Book Antiqua" w:hAnsi="Book Antiqua"/>
          <w:sz w:val="24"/>
          <w:szCs w:val="24"/>
        </w:rPr>
      </w:pPr>
      <w:r w:rsidRPr="00A972DB">
        <w:rPr>
          <w:rFonts w:ascii="Book Antiqua" w:hAnsi="Book Antiqua" w:hint="eastAsia"/>
          <w:sz w:val="24"/>
          <w:szCs w:val="24"/>
          <w:vertAlign w:val="superscript"/>
          <w:lang w:eastAsia="zh-CN"/>
        </w:rPr>
        <w:t>1</w:t>
      </w:r>
      <w:r w:rsidR="00FF1953" w:rsidRPr="00FE2FDB">
        <w:rPr>
          <w:rFonts w:ascii="Book Antiqua" w:hAnsi="Book Antiqua"/>
          <w:sz w:val="24"/>
          <w:szCs w:val="24"/>
        </w:rPr>
        <w:t>Groups having the same letters in the same variable are statistically insignificant.</w:t>
      </w:r>
    </w:p>
    <w:p w14:paraId="0528213B" w14:textId="77777777" w:rsidR="002E185A" w:rsidRPr="00FE2FDB" w:rsidRDefault="002E185A"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b/>
          <w:bCs/>
          <w:sz w:val="24"/>
          <w:szCs w:val="24"/>
        </w:rPr>
        <w:br w:type="page"/>
      </w:r>
    </w:p>
    <w:p w14:paraId="6F8F953E" w14:textId="3DC91C96" w:rsidR="00847CE0" w:rsidRPr="00FE2FDB" w:rsidRDefault="00847CE0" w:rsidP="00E80E72">
      <w:pPr>
        <w:tabs>
          <w:tab w:val="left" w:pos="1290"/>
        </w:tabs>
        <w:snapToGrid w:val="0"/>
        <w:spacing w:after="0" w:line="360" w:lineRule="auto"/>
        <w:jc w:val="both"/>
        <w:rPr>
          <w:rFonts w:ascii="Book Antiqua" w:hAnsi="Book Antiqua" w:cstheme="majorBidi"/>
          <w:b/>
          <w:bCs/>
          <w:sz w:val="24"/>
          <w:szCs w:val="24"/>
        </w:rPr>
      </w:pPr>
      <w:r w:rsidRPr="00FE2FDB">
        <w:rPr>
          <w:rFonts w:ascii="Book Antiqua" w:hAnsi="Book Antiqua" w:cstheme="majorBidi"/>
          <w:b/>
          <w:bCs/>
          <w:sz w:val="24"/>
          <w:szCs w:val="24"/>
        </w:rPr>
        <w:lastRenderedPageBreak/>
        <w:t>Table 3</w:t>
      </w:r>
      <w:r w:rsidR="00552AD5">
        <w:rPr>
          <w:rFonts w:ascii="Book Antiqua" w:hAnsi="Book Antiqua" w:cstheme="majorBidi" w:hint="eastAsia"/>
          <w:b/>
          <w:bCs/>
          <w:sz w:val="24"/>
          <w:szCs w:val="24"/>
          <w:lang w:eastAsia="zh-CN"/>
        </w:rPr>
        <w:t xml:space="preserve"> </w:t>
      </w:r>
      <w:r w:rsidRPr="00FE2FDB">
        <w:rPr>
          <w:rFonts w:ascii="Book Antiqua" w:hAnsi="Book Antiqua" w:cstheme="majorBidi"/>
          <w:b/>
          <w:bCs/>
          <w:sz w:val="24"/>
          <w:szCs w:val="24"/>
        </w:rPr>
        <w:t>L</w:t>
      </w:r>
      <w:r w:rsidR="003B0BED" w:rsidRPr="00FE2FDB">
        <w:rPr>
          <w:rFonts w:ascii="Book Antiqua" w:hAnsi="Book Antiqua" w:cstheme="majorBidi"/>
          <w:b/>
          <w:bCs/>
          <w:sz w:val="24"/>
          <w:szCs w:val="24"/>
        </w:rPr>
        <w:t xml:space="preserve">evels of the studied cytokines among different studied groups </w:t>
      </w:r>
    </w:p>
    <w:tbl>
      <w:tblPr>
        <w:tblStyle w:val="TableGrid"/>
        <w:tblW w:w="10132" w:type="dxa"/>
        <w:jc w:val="center"/>
        <w:tblBorders>
          <w:left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1303"/>
        <w:gridCol w:w="1733"/>
        <w:gridCol w:w="1846"/>
        <w:gridCol w:w="2041"/>
        <w:gridCol w:w="1952"/>
        <w:gridCol w:w="1257"/>
      </w:tblGrid>
      <w:tr w:rsidR="00B15483" w:rsidRPr="00FE2FDB" w14:paraId="4E3F234C" w14:textId="77777777" w:rsidTr="004370FE">
        <w:trPr>
          <w:trHeight w:val="1277"/>
          <w:jc w:val="center"/>
        </w:trPr>
        <w:tc>
          <w:tcPr>
            <w:tcW w:w="1303" w:type="dxa"/>
            <w:tcBorders>
              <w:bottom w:val="single" w:sz="4" w:space="0" w:color="auto"/>
            </w:tcBorders>
            <w:shd w:val="clear" w:color="auto" w:fill="FFFFFF" w:themeFill="background1"/>
            <w:vAlign w:val="center"/>
          </w:tcPr>
          <w:p w14:paraId="725D704B" w14:textId="77777777" w:rsidR="00847CE0" w:rsidRPr="00FE2FDB" w:rsidRDefault="00847CE0" w:rsidP="00E80E72">
            <w:pPr>
              <w:snapToGrid w:val="0"/>
              <w:spacing w:line="360" w:lineRule="auto"/>
              <w:jc w:val="both"/>
              <w:rPr>
                <w:rFonts w:ascii="Book Antiqua" w:hAnsi="Book Antiqua"/>
                <w:sz w:val="24"/>
                <w:szCs w:val="24"/>
              </w:rPr>
            </w:pPr>
          </w:p>
        </w:tc>
        <w:tc>
          <w:tcPr>
            <w:tcW w:w="1733" w:type="dxa"/>
            <w:tcBorders>
              <w:bottom w:val="single" w:sz="4" w:space="0" w:color="auto"/>
            </w:tcBorders>
            <w:shd w:val="clear" w:color="auto" w:fill="FFFFFF" w:themeFill="background1"/>
            <w:vAlign w:val="center"/>
          </w:tcPr>
          <w:p w14:paraId="05A9E85B" w14:textId="77777777" w:rsidR="00847CE0" w:rsidRPr="00552AD5" w:rsidRDefault="00847CE0" w:rsidP="00E80E72">
            <w:pPr>
              <w:snapToGrid w:val="0"/>
              <w:spacing w:line="360" w:lineRule="auto"/>
              <w:jc w:val="center"/>
              <w:rPr>
                <w:rFonts w:ascii="Book Antiqua" w:hAnsi="Book Antiqua"/>
                <w:b/>
                <w:bCs/>
                <w:sz w:val="24"/>
                <w:szCs w:val="24"/>
              </w:rPr>
            </w:pPr>
            <w:r w:rsidRPr="00552AD5">
              <w:rPr>
                <w:rFonts w:ascii="Book Antiqua" w:hAnsi="Book Antiqua"/>
                <w:b/>
                <w:bCs/>
                <w:sz w:val="24"/>
                <w:szCs w:val="24"/>
              </w:rPr>
              <w:t>Normal</w:t>
            </w:r>
          </w:p>
          <w:p w14:paraId="6243AF51" w14:textId="135C4CB0" w:rsidR="00847CE0" w:rsidRPr="004370FE" w:rsidRDefault="00847CE0"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1846" w:type="dxa"/>
            <w:tcBorders>
              <w:bottom w:val="single" w:sz="4" w:space="0" w:color="auto"/>
            </w:tcBorders>
            <w:shd w:val="clear" w:color="auto" w:fill="FFFFFF" w:themeFill="background1"/>
            <w:vAlign w:val="center"/>
          </w:tcPr>
          <w:p w14:paraId="59A9A279" w14:textId="77777777" w:rsidR="00847CE0" w:rsidRPr="00552AD5" w:rsidRDefault="00847CE0" w:rsidP="00E80E72">
            <w:pPr>
              <w:snapToGrid w:val="0"/>
              <w:spacing w:line="360" w:lineRule="auto"/>
              <w:jc w:val="center"/>
              <w:rPr>
                <w:rFonts w:ascii="Book Antiqua" w:hAnsi="Book Antiqua"/>
                <w:b/>
                <w:bCs/>
                <w:sz w:val="24"/>
                <w:szCs w:val="24"/>
              </w:rPr>
            </w:pPr>
            <w:r w:rsidRPr="00552AD5">
              <w:rPr>
                <w:rFonts w:ascii="Book Antiqua" w:hAnsi="Book Antiqua"/>
                <w:b/>
                <w:bCs/>
                <w:sz w:val="24"/>
                <w:szCs w:val="24"/>
              </w:rPr>
              <w:t>chronic hepatitis</w:t>
            </w:r>
          </w:p>
          <w:p w14:paraId="5BCAD2F3" w14:textId="50CE2604" w:rsidR="00847CE0" w:rsidRPr="004370FE" w:rsidRDefault="00847CE0"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2041" w:type="dxa"/>
            <w:tcBorders>
              <w:bottom w:val="single" w:sz="4" w:space="0" w:color="auto"/>
            </w:tcBorders>
            <w:shd w:val="clear" w:color="auto" w:fill="FFFFFF" w:themeFill="background1"/>
            <w:vAlign w:val="center"/>
          </w:tcPr>
          <w:p w14:paraId="0F0B89B3" w14:textId="77777777" w:rsidR="00847CE0" w:rsidRPr="00552AD5" w:rsidRDefault="00847CE0" w:rsidP="00E80E72">
            <w:pPr>
              <w:snapToGrid w:val="0"/>
              <w:spacing w:line="360" w:lineRule="auto"/>
              <w:jc w:val="center"/>
              <w:rPr>
                <w:rFonts w:ascii="Book Antiqua" w:hAnsi="Book Antiqua"/>
                <w:b/>
                <w:bCs/>
                <w:sz w:val="24"/>
                <w:szCs w:val="24"/>
              </w:rPr>
            </w:pPr>
            <w:r w:rsidRPr="00552AD5">
              <w:rPr>
                <w:rFonts w:ascii="Book Antiqua" w:hAnsi="Book Antiqua"/>
                <w:b/>
                <w:bCs/>
                <w:sz w:val="24"/>
                <w:szCs w:val="24"/>
              </w:rPr>
              <w:t>Cirrhosis</w:t>
            </w:r>
          </w:p>
          <w:p w14:paraId="48AE4E33" w14:textId="6C164A7E" w:rsidR="00847CE0" w:rsidRPr="004370FE" w:rsidRDefault="00847CE0"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1952" w:type="dxa"/>
            <w:tcBorders>
              <w:bottom w:val="single" w:sz="4" w:space="0" w:color="auto"/>
            </w:tcBorders>
            <w:shd w:val="clear" w:color="auto" w:fill="FFFFFF" w:themeFill="background1"/>
            <w:vAlign w:val="center"/>
          </w:tcPr>
          <w:p w14:paraId="61FAE0E1" w14:textId="77777777" w:rsidR="00847CE0" w:rsidRPr="00552AD5" w:rsidRDefault="00847CE0" w:rsidP="00E80E72">
            <w:pPr>
              <w:snapToGrid w:val="0"/>
              <w:spacing w:line="360" w:lineRule="auto"/>
              <w:jc w:val="center"/>
              <w:rPr>
                <w:rFonts w:ascii="Book Antiqua" w:hAnsi="Book Antiqua"/>
                <w:b/>
                <w:bCs/>
                <w:sz w:val="24"/>
                <w:szCs w:val="24"/>
              </w:rPr>
            </w:pPr>
            <w:r w:rsidRPr="00552AD5">
              <w:rPr>
                <w:rFonts w:ascii="Book Antiqua" w:hAnsi="Book Antiqua"/>
                <w:b/>
                <w:bCs/>
                <w:sz w:val="24"/>
                <w:szCs w:val="24"/>
              </w:rPr>
              <w:t>HCC</w:t>
            </w:r>
          </w:p>
          <w:p w14:paraId="7091F638" w14:textId="38328C4C" w:rsidR="00847CE0" w:rsidRPr="004370FE" w:rsidRDefault="00847CE0" w:rsidP="00E80E72">
            <w:pPr>
              <w:snapToGrid w:val="0"/>
              <w:spacing w:line="360" w:lineRule="auto"/>
              <w:jc w:val="center"/>
              <w:rPr>
                <w:rFonts w:ascii="Book Antiqua" w:hAnsi="Book Antiqua"/>
                <w:b/>
                <w:sz w:val="24"/>
                <w:szCs w:val="24"/>
              </w:rPr>
            </w:pPr>
            <w:r w:rsidRPr="004370FE">
              <w:rPr>
                <w:rFonts w:ascii="Book Antiqua" w:hAnsi="Book Antiqua"/>
                <w:b/>
                <w:sz w:val="24"/>
                <w:szCs w:val="24"/>
              </w:rPr>
              <w:t>Mean</w:t>
            </w:r>
            <w:r w:rsidR="003E130A" w:rsidRPr="004370FE">
              <w:rPr>
                <w:rFonts w:ascii="Book Antiqua" w:hAnsi="Book Antiqua"/>
                <w:b/>
                <w:sz w:val="24"/>
                <w:szCs w:val="24"/>
              </w:rPr>
              <w:t xml:space="preserve"> ± </w:t>
            </w:r>
            <w:r w:rsidRPr="004370FE">
              <w:rPr>
                <w:rFonts w:ascii="Book Antiqua" w:hAnsi="Book Antiqua"/>
                <w:b/>
                <w:sz w:val="24"/>
                <w:szCs w:val="24"/>
              </w:rPr>
              <w:t>SEM</w:t>
            </w:r>
          </w:p>
        </w:tc>
        <w:tc>
          <w:tcPr>
            <w:tcW w:w="1257" w:type="dxa"/>
            <w:tcBorders>
              <w:bottom w:val="single" w:sz="4" w:space="0" w:color="auto"/>
            </w:tcBorders>
            <w:shd w:val="clear" w:color="auto" w:fill="FFFFFF" w:themeFill="background1"/>
            <w:vAlign w:val="center"/>
          </w:tcPr>
          <w:p w14:paraId="2A9FC46C" w14:textId="77777777" w:rsidR="00847CE0" w:rsidRPr="004370FE" w:rsidRDefault="00264780" w:rsidP="00E80E72">
            <w:pPr>
              <w:snapToGrid w:val="0"/>
              <w:spacing w:line="360" w:lineRule="auto"/>
              <w:jc w:val="center"/>
              <w:rPr>
                <w:rFonts w:ascii="Book Antiqua" w:hAnsi="Book Antiqua"/>
                <w:b/>
                <w:sz w:val="24"/>
                <w:szCs w:val="24"/>
              </w:rPr>
            </w:pPr>
            <w:r w:rsidRPr="004370FE">
              <w:rPr>
                <w:rFonts w:ascii="Book Antiqua" w:hAnsi="Book Antiqua"/>
                <w:b/>
                <w:i/>
                <w:iCs/>
                <w:sz w:val="24"/>
                <w:szCs w:val="24"/>
              </w:rPr>
              <w:t>P</w:t>
            </w:r>
            <w:r w:rsidR="00847CE0" w:rsidRPr="004370FE">
              <w:rPr>
                <w:rFonts w:ascii="Book Antiqua" w:hAnsi="Book Antiqua"/>
                <w:b/>
                <w:sz w:val="24"/>
                <w:szCs w:val="24"/>
              </w:rPr>
              <w:t xml:space="preserve"> value</w:t>
            </w:r>
          </w:p>
        </w:tc>
      </w:tr>
      <w:tr w:rsidR="00B15483" w:rsidRPr="00FE2FDB" w14:paraId="006E6F2A" w14:textId="77777777" w:rsidTr="004370FE">
        <w:trPr>
          <w:trHeight w:val="524"/>
          <w:jc w:val="center"/>
        </w:trPr>
        <w:tc>
          <w:tcPr>
            <w:tcW w:w="1303" w:type="dxa"/>
            <w:tcBorders>
              <w:bottom w:val="nil"/>
            </w:tcBorders>
            <w:shd w:val="clear" w:color="auto" w:fill="FFFFFF" w:themeFill="background1"/>
            <w:vAlign w:val="center"/>
          </w:tcPr>
          <w:p w14:paraId="673A000F" w14:textId="77777777" w:rsidR="00847CE0" w:rsidRPr="004370FE" w:rsidRDefault="00847CE0" w:rsidP="00E80E72">
            <w:pPr>
              <w:snapToGrid w:val="0"/>
              <w:spacing w:line="360" w:lineRule="auto"/>
              <w:rPr>
                <w:rFonts w:ascii="Book Antiqua" w:hAnsi="Book Antiqua"/>
                <w:bCs/>
                <w:sz w:val="24"/>
                <w:szCs w:val="24"/>
              </w:rPr>
            </w:pPr>
            <w:r w:rsidRPr="004370FE">
              <w:rPr>
                <w:rFonts w:ascii="Book Antiqua" w:hAnsi="Book Antiqua"/>
                <w:bCs/>
                <w:sz w:val="24"/>
                <w:szCs w:val="24"/>
              </w:rPr>
              <w:t>IL-2</w:t>
            </w:r>
          </w:p>
        </w:tc>
        <w:tc>
          <w:tcPr>
            <w:tcW w:w="1733" w:type="dxa"/>
            <w:tcBorders>
              <w:bottom w:val="nil"/>
            </w:tcBorders>
            <w:shd w:val="clear" w:color="auto" w:fill="FFFFFF" w:themeFill="background1"/>
            <w:vAlign w:val="center"/>
          </w:tcPr>
          <w:p w14:paraId="37213D68" w14:textId="39F5C2AA" w:rsidR="00847CE0" w:rsidRPr="00552AD5" w:rsidRDefault="00847CE0" w:rsidP="00E80E72">
            <w:pPr>
              <w:snapToGrid w:val="0"/>
              <w:spacing w:line="360" w:lineRule="auto"/>
              <w:jc w:val="both"/>
              <w:rPr>
                <w:rFonts w:ascii="Book Antiqua" w:hAnsi="Book Antiqua"/>
                <w:sz w:val="24"/>
                <w:szCs w:val="24"/>
                <w:lang w:eastAsia="zh-CN"/>
              </w:rPr>
            </w:pPr>
            <w:r w:rsidRPr="00552AD5">
              <w:rPr>
                <w:rFonts w:ascii="Book Antiqua" w:hAnsi="Book Antiqua"/>
                <w:sz w:val="24"/>
                <w:szCs w:val="24"/>
              </w:rPr>
              <w:t>22.13</w:t>
            </w:r>
            <w:r w:rsidR="003E130A" w:rsidRPr="00552AD5">
              <w:rPr>
                <w:rFonts w:ascii="Book Antiqua" w:hAnsi="Book Antiqua"/>
                <w:sz w:val="24"/>
                <w:szCs w:val="24"/>
              </w:rPr>
              <w:t xml:space="preserve"> ± </w:t>
            </w:r>
            <w:r w:rsidRPr="00552AD5">
              <w:rPr>
                <w:rFonts w:ascii="Book Antiqua" w:hAnsi="Book Antiqua"/>
                <w:sz w:val="24"/>
                <w:szCs w:val="24"/>
              </w:rPr>
              <w:t>2.21</w:t>
            </w:r>
            <w:r w:rsidRPr="004370FE">
              <w:rPr>
                <w:rFonts w:ascii="Book Antiqua" w:hAnsi="Book Antiqua"/>
                <w:bCs/>
                <w:sz w:val="24"/>
                <w:szCs w:val="24"/>
                <w:vertAlign w:val="superscript"/>
              </w:rPr>
              <w:t>A</w:t>
            </w:r>
            <w:r w:rsidR="00D13D7F" w:rsidRPr="00D13D7F">
              <w:rPr>
                <w:rFonts w:ascii="Book Antiqua" w:hAnsi="Book Antiqua" w:hint="eastAsia"/>
                <w:sz w:val="24"/>
                <w:szCs w:val="24"/>
                <w:vertAlign w:val="superscript"/>
                <w:lang w:eastAsia="zh-CN"/>
              </w:rPr>
              <w:t>1</w:t>
            </w:r>
          </w:p>
        </w:tc>
        <w:tc>
          <w:tcPr>
            <w:tcW w:w="1846" w:type="dxa"/>
            <w:tcBorders>
              <w:bottom w:val="nil"/>
            </w:tcBorders>
            <w:shd w:val="clear" w:color="auto" w:fill="FFFFFF" w:themeFill="background1"/>
            <w:vAlign w:val="center"/>
          </w:tcPr>
          <w:p w14:paraId="113D7F39" w14:textId="7E10FC71"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16.28</w:t>
            </w:r>
            <w:r w:rsidR="003E130A" w:rsidRPr="00552AD5">
              <w:rPr>
                <w:rFonts w:ascii="Book Antiqua" w:hAnsi="Book Antiqua"/>
                <w:sz w:val="24"/>
                <w:szCs w:val="24"/>
              </w:rPr>
              <w:t xml:space="preserve"> ± </w:t>
            </w:r>
            <w:r w:rsidRPr="00552AD5">
              <w:rPr>
                <w:rFonts w:ascii="Book Antiqua" w:hAnsi="Book Antiqua"/>
                <w:sz w:val="24"/>
                <w:szCs w:val="24"/>
              </w:rPr>
              <w:t>2.12</w:t>
            </w:r>
            <w:r w:rsidRPr="004370FE">
              <w:rPr>
                <w:rFonts w:ascii="Book Antiqua" w:hAnsi="Book Antiqua"/>
                <w:bCs/>
                <w:sz w:val="24"/>
                <w:szCs w:val="24"/>
                <w:vertAlign w:val="superscript"/>
              </w:rPr>
              <w:t>B</w:t>
            </w:r>
          </w:p>
        </w:tc>
        <w:tc>
          <w:tcPr>
            <w:tcW w:w="2041" w:type="dxa"/>
            <w:tcBorders>
              <w:bottom w:val="nil"/>
            </w:tcBorders>
            <w:shd w:val="clear" w:color="auto" w:fill="FFFFFF" w:themeFill="background1"/>
            <w:vAlign w:val="center"/>
          </w:tcPr>
          <w:p w14:paraId="7F466946" w14:textId="48CE72B3"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11.36</w:t>
            </w:r>
            <w:r w:rsidR="003E130A" w:rsidRPr="00552AD5">
              <w:rPr>
                <w:rFonts w:ascii="Book Antiqua" w:hAnsi="Book Antiqua"/>
                <w:sz w:val="24"/>
                <w:szCs w:val="24"/>
              </w:rPr>
              <w:t xml:space="preserve"> ± </w:t>
            </w:r>
            <w:r w:rsidRPr="00552AD5">
              <w:rPr>
                <w:rFonts w:ascii="Book Antiqua" w:hAnsi="Book Antiqua"/>
                <w:sz w:val="24"/>
                <w:szCs w:val="24"/>
              </w:rPr>
              <w:t>0.95</w:t>
            </w:r>
            <w:r w:rsidRPr="004370FE">
              <w:rPr>
                <w:rFonts w:ascii="Book Antiqua" w:hAnsi="Book Antiqua"/>
                <w:bCs/>
                <w:sz w:val="24"/>
                <w:szCs w:val="24"/>
                <w:vertAlign w:val="superscript"/>
              </w:rPr>
              <w:t>C</w:t>
            </w:r>
          </w:p>
        </w:tc>
        <w:tc>
          <w:tcPr>
            <w:tcW w:w="1952" w:type="dxa"/>
            <w:tcBorders>
              <w:bottom w:val="nil"/>
            </w:tcBorders>
            <w:shd w:val="clear" w:color="auto" w:fill="FFFFFF" w:themeFill="background1"/>
            <w:vAlign w:val="center"/>
          </w:tcPr>
          <w:p w14:paraId="4B418BC7" w14:textId="2855F2CF"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10.24</w:t>
            </w:r>
            <w:r w:rsidR="003E130A" w:rsidRPr="00552AD5">
              <w:rPr>
                <w:rFonts w:ascii="Book Antiqua" w:hAnsi="Book Antiqua"/>
                <w:sz w:val="24"/>
                <w:szCs w:val="24"/>
              </w:rPr>
              <w:t xml:space="preserve"> ± </w:t>
            </w:r>
            <w:r w:rsidRPr="00552AD5">
              <w:rPr>
                <w:rFonts w:ascii="Book Antiqua" w:hAnsi="Book Antiqua"/>
                <w:sz w:val="24"/>
                <w:szCs w:val="24"/>
              </w:rPr>
              <w:t>0.64</w:t>
            </w:r>
            <w:r w:rsidRPr="004370FE">
              <w:rPr>
                <w:rFonts w:ascii="Book Antiqua" w:hAnsi="Book Antiqua"/>
                <w:bCs/>
                <w:sz w:val="24"/>
                <w:szCs w:val="24"/>
                <w:vertAlign w:val="superscript"/>
              </w:rPr>
              <w:t>C</w:t>
            </w:r>
          </w:p>
        </w:tc>
        <w:tc>
          <w:tcPr>
            <w:tcW w:w="1257" w:type="dxa"/>
            <w:tcBorders>
              <w:bottom w:val="nil"/>
            </w:tcBorders>
            <w:shd w:val="clear" w:color="auto" w:fill="FFFFFF" w:themeFill="background1"/>
            <w:vAlign w:val="center"/>
          </w:tcPr>
          <w:p w14:paraId="2C9C3A1F" w14:textId="6BA90432" w:rsidR="00847CE0" w:rsidRPr="004370FE" w:rsidRDefault="00264780" w:rsidP="00E80E72">
            <w:pPr>
              <w:snapToGrid w:val="0"/>
              <w:spacing w:line="360" w:lineRule="auto"/>
              <w:jc w:val="both"/>
              <w:rPr>
                <w:rFonts w:ascii="Book Antiqua" w:hAnsi="Book Antiqua"/>
                <w:bCs/>
                <w:sz w:val="24"/>
                <w:szCs w:val="24"/>
              </w:rPr>
            </w:pPr>
            <w:r w:rsidRPr="004370FE">
              <w:rPr>
                <w:rFonts w:ascii="Book Antiqua" w:hAnsi="Book Antiqua"/>
                <w:bCs/>
                <w:i/>
                <w:iCs/>
                <w:sz w:val="24"/>
                <w:szCs w:val="24"/>
              </w:rPr>
              <w:t>P</w:t>
            </w:r>
            <w:r w:rsidR="00847CE0" w:rsidRPr="004370FE">
              <w:rPr>
                <w:rFonts w:ascii="Book Antiqua" w:hAnsi="Book Antiqua"/>
                <w:bCs/>
                <w:sz w:val="24"/>
                <w:szCs w:val="24"/>
              </w:rPr>
              <w:t xml:space="preserve"> &lt;</w:t>
            </w:r>
            <w:r w:rsidR="00552AD5">
              <w:rPr>
                <w:rFonts w:ascii="Book Antiqua" w:hAnsi="Book Antiqua" w:hint="eastAsia"/>
                <w:bCs/>
                <w:sz w:val="24"/>
                <w:szCs w:val="24"/>
                <w:lang w:eastAsia="zh-CN"/>
              </w:rPr>
              <w:t xml:space="preserve"> </w:t>
            </w:r>
            <w:r w:rsidR="00847CE0" w:rsidRPr="004370FE">
              <w:rPr>
                <w:rFonts w:ascii="Book Antiqua" w:hAnsi="Book Antiqua"/>
                <w:bCs/>
                <w:sz w:val="24"/>
                <w:szCs w:val="24"/>
              </w:rPr>
              <w:t>0.001</w:t>
            </w:r>
          </w:p>
        </w:tc>
      </w:tr>
      <w:tr w:rsidR="00B15483" w:rsidRPr="00FE2FDB" w14:paraId="246FB7D2" w14:textId="77777777" w:rsidTr="004370FE">
        <w:trPr>
          <w:trHeight w:val="405"/>
          <w:jc w:val="center"/>
        </w:trPr>
        <w:tc>
          <w:tcPr>
            <w:tcW w:w="1303" w:type="dxa"/>
            <w:tcBorders>
              <w:top w:val="nil"/>
              <w:bottom w:val="nil"/>
            </w:tcBorders>
            <w:shd w:val="clear" w:color="auto" w:fill="FFFFFF" w:themeFill="background1"/>
            <w:vAlign w:val="center"/>
          </w:tcPr>
          <w:p w14:paraId="27AB3EB4" w14:textId="77777777" w:rsidR="00847CE0" w:rsidRPr="004370FE" w:rsidRDefault="00847CE0" w:rsidP="00E80E72">
            <w:pPr>
              <w:snapToGrid w:val="0"/>
              <w:spacing w:line="360" w:lineRule="auto"/>
              <w:rPr>
                <w:rFonts w:ascii="Book Antiqua" w:hAnsi="Book Antiqua"/>
                <w:bCs/>
                <w:sz w:val="24"/>
                <w:szCs w:val="24"/>
              </w:rPr>
            </w:pPr>
            <w:r w:rsidRPr="004370FE">
              <w:rPr>
                <w:rFonts w:ascii="Book Antiqua" w:hAnsi="Book Antiqua"/>
                <w:bCs/>
                <w:sz w:val="24"/>
                <w:szCs w:val="24"/>
              </w:rPr>
              <w:t>IL-10</w:t>
            </w:r>
          </w:p>
        </w:tc>
        <w:tc>
          <w:tcPr>
            <w:tcW w:w="1733" w:type="dxa"/>
            <w:tcBorders>
              <w:top w:val="nil"/>
              <w:bottom w:val="nil"/>
            </w:tcBorders>
            <w:shd w:val="clear" w:color="auto" w:fill="FFFFFF" w:themeFill="background1"/>
            <w:vAlign w:val="center"/>
          </w:tcPr>
          <w:p w14:paraId="6F914BD1" w14:textId="51F806AD"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74.8 1</w:t>
            </w:r>
            <w:r w:rsidR="003E130A" w:rsidRPr="00552AD5">
              <w:rPr>
                <w:rFonts w:ascii="Book Antiqua" w:hAnsi="Book Antiqua"/>
                <w:sz w:val="24"/>
                <w:szCs w:val="24"/>
              </w:rPr>
              <w:t xml:space="preserve"> ± </w:t>
            </w:r>
            <w:r w:rsidRPr="00552AD5">
              <w:rPr>
                <w:rFonts w:ascii="Book Antiqua" w:hAnsi="Book Antiqua"/>
                <w:sz w:val="24"/>
                <w:szCs w:val="24"/>
              </w:rPr>
              <w:t>1.34</w:t>
            </w:r>
            <w:r w:rsidRPr="004370FE">
              <w:rPr>
                <w:rFonts w:ascii="Book Antiqua" w:hAnsi="Book Antiqua"/>
                <w:bCs/>
                <w:sz w:val="24"/>
                <w:szCs w:val="24"/>
                <w:vertAlign w:val="superscript"/>
              </w:rPr>
              <w:t>A</w:t>
            </w:r>
          </w:p>
        </w:tc>
        <w:tc>
          <w:tcPr>
            <w:tcW w:w="1846" w:type="dxa"/>
            <w:tcBorders>
              <w:top w:val="nil"/>
              <w:bottom w:val="nil"/>
            </w:tcBorders>
            <w:shd w:val="clear" w:color="auto" w:fill="FFFFFF" w:themeFill="background1"/>
            <w:vAlign w:val="center"/>
          </w:tcPr>
          <w:p w14:paraId="341680C2" w14:textId="75EDAE7F"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98.46</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4.01</w:t>
            </w:r>
            <w:r w:rsidRPr="004370FE">
              <w:rPr>
                <w:rFonts w:ascii="Book Antiqua" w:hAnsi="Book Antiqua"/>
                <w:bCs/>
                <w:sz w:val="24"/>
                <w:szCs w:val="24"/>
                <w:vertAlign w:val="superscript"/>
              </w:rPr>
              <w:t>AB</w:t>
            </w:r>
          </w:p>
        </w:tc>
        <w:tc>
          <w:tcPr>
            <w:tcW w:w="2041" w:type="dxa"/>
            <w:tcBorders>
              <w:top w:val="nil"/>
              <w:bottom w:val="nil"/>
            </w:tcBorders>
            <w:shd w:val="clear" w:color="auto" w:fill="FFFFFF" w:themeFill="background1"/>
            <w:vAlign w:val="center"/>
          </w:tcPr>
          <w:p w14:paraId="5E565D07" w14:textId="0FD955EE"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104.11</w:t>
            </w:r>
            <w:r w:rsidR="003E130A" w:rsidRPr="00552AD5">
              <w:rPr>
                <w:rFonts w:ascii="Book Antiqua" w:hAnsi="Book Antiqua"/>
                <w:sz w:val="24"/>
                <w:szCs w:val="24"/>
              </w:rPr>
              <w:t xml:space="preserve"> ± </w:t>
            </w:r>
            <w:r w:rsidRPr="00552AD5">
              <w:rPr>
                <w:rFonts w:ascii="Book Antiqua" w:hAnsi="Book Antiqua"/>
                <w:sz w:val="24"/>
                <w:szCs w:val="24"/>
              </w:rPr>
              <w:t>9.35</w:t>
            </w:r>
            <w:r w:rsidRPr="004370FE">
              <w:rPr>
                <w:rFonts w:ascii="Book Antiqua" w:hAnsi="Book Antiqua"/>
                <w:bCs/>
                <w:sz w:val="24"/>
                <w:szCs w:val="24"/>
                <w:vertAlign w:val="superscript"/>
              </w:rPr>
              <w:t>B</w:t>
            </w:r>
          </w:p>
        </w:tc>
        <w:tc>
          <w:tcPr>
            <w:tcW w:w="1952" w:type="dxa"/>
            <w:tcBorders>
              <w:top w:val="nil"/>
              <w:bottom w:val="nil"/>
            </w:tcBorders>
            <w:shd w:val="clear" w:color="auto" w:fill="FFFFFF" w:themeFill="background1"/>
            <w:vAlign w:val="center"/>
          </w:tcPr>
          <w:p w14:paraId="323BCB7B" w14:textId="4B2479F3"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132.1</w:t>
            </w:r>
            <w:r w:rsidR="003E130A" w:rsidRPr="00552AD5">
              <w:rPr>
                <w:rFonts w:ascii="Book Antiqua" w:hAnsi="Book Antiqua"/>
                <w:sz w:val="24"/>
                <w:szCs w:val="24"/>
              </w:rPr>
              <w:t xml:space="preserve"> ± </w:t>
            </w:r>
            <w:r w:rsidRPr="00552AD5">
              <w:rPr>
                <w:rFonts w:ascii="Book Antiqua" w:hAnsi="Book Antiqua"/>
                <w:sz w:val="24"/>
                <w:szCs w:val="24"/>
              </w:rPr>
              <w:t>14.26</w:t>
            </w:r>
            <w:r w:rsidRPr="004370FE">
              <w:rPr>
                <w:rFonts w:ascii="Book Antiqua" w:hAnsi="Book Antiqua"/>
                <w:bCs/>
                <w:sz w:val="24"/>
                <w:szCs w:val="24"/>
                <w:vertAlign w:val="superscript"/>
              </w:rPr>
              <w:t>C</w:t>
            </w:r>
          </w:p>
        </w:tc>
        <w:tc>
          <w:tcPr>
            <w:tcW w:w="1257" w:type="dxa"/>
            <w:tcBorders>
              <w:top w:val="nil"/>
              <w:bottom w:val="nil"/>
            </w:tcBorders>
            <w:shd w:val="clear" w:color="auto" w:fill="FFFFFF" w:themeFill="background1"/>
            <w:vAlign w:val="center"/>
          </w:tcPr>
          <w:p w14:paraId="3AFA03C7" w14:textId="4E12D824" w:rsidR="00847CE0" w:rsidRPr="00552AD5" w:rsidRDefault="00264780" w:rsidP="00E80E72">
            <w:pPr>
              <w:snapToGrid w:val="0"/>
              <w:spacing w:line="360" w:lineRule="auto"/>
              <w:jc w:val="both"/>
              <w:rPr>
                <w:rFonts w:ascii="Book Antiqua" w:hAnsi="Book Antiqua"/>
                <w:sz w:val="24"/>
                <w:szCs w:val="24"/>
              </w:rPr>
            </w:pPr>
            <w:r w:rsidRPr="004370FE">
              <w:rPr>
                <w:rFonts w:ascii="Book Antiqua" w:hAnsi="Book Antiqua"/>
                <w:bCs/>
                <w:i/>
                <w:iCs/>
                <w:sz w:val="24"/>
                <w:szCs w:val="24"/>
              </w:rPr>
              <w:t>P</w:t>
            </w:r>
            <w:r w:rsidR="00847CE0" w:rsidRPr="004370FE">
              <w:rPr>
                <w:rFonts w:ascii="Book Antiqua" w:hAnsi="Book Antiqua"/>
                <w:bCs/>
                <w:sz w:val="24"/>
                <w:szCs w:val="24"/>
              </w:rPr>
              <w:t xml:space="preserve"> &lt;</w:t>
            </w:r>
            <w:r w:rsidR="00552AD5">
              <w:rPr>
                <w:rFonts w:ascii="Book Antiqua" w:hAnsi="Book Antiqua" w:hint="eastAsia"/>
                <w:bCs/>
                <w:sz w:val="24"/>
                <w:szCs w:val="24"/>
                <w:lang w:eastAsia="zh-CN"/>
              </w:rPr>
              <w:t xml:space="preserve"> </w:t>
            </w:r>
            <w:r w:rsidR="00847CE0" w:rsidRPr="004370FE">
              <w:rPr>
                <w:rFonts w:ascii="Book Antiqua" w:hAnsi="Book Antiqua"/>
                <w:bCs/>
                <w:sz w:val="24"/>
                <w:szCs w:val="24"/>
              </w:rPr>
              <w:t>0.01</w:t>
            </w:r>
          </w:p>
        </w:tc>
      </w:tr>
      <w:tr w:rsidR="00B15483" w:rsidRPr="00FE2FDB" w14:paraId="1E555C8C" w14:textId="77777777" w:rsidTr="004370FE">
        <w:trPr>
          <w:trHeight w:val="241"/>
          <w:jc w:val="center"/>
        </w:trPr>
        <w:tc>
          <w:tcPr>
            <w:tcW w:w="1303" w:type="dxa"/>
            <w:tcBorders>
              <w:top w:val="nil"/>
              <w:bottom w:val="nil"/>
            </w:tcBorders>
            <w:shd w:val="clear" w:color="auto" w:fill="FFFFFF" w:themeFill="background1"/>
            <w:vAlign w:val="center"/>
          </w:tcPr>
          <w:p w14:paraId="6CEBB48D" w14:textId="77777777" w:rsidR="00847CE0" w:rsidRPr="004370FE" w:rsidRDefault="00847CE0" w:rsidP="00E80E72">
            <w:pPr>
              <w:snapToGrid w:val="0"/>
              <w:spacing w:line="360" w:lineRule="auto"/>
              <w:rPr>
                <w:rFonts w:ascii="Book Antiqua" w:hAnsi="Book Antiqua"/>
                <w:bCs/>
                <w:sz w:val="24"/>
                <w:szCs w:val="24"/>
              </w:rPr>
            </w:pPr>
            <w:r w:rsidRPr="004370FE">
              <w:rPr>
                <w:rFonts w:ascii="Book Antiqua" w:hAnsi="Book Antiqua"/>
                <w:bCs/>
                <w:sz w:val="24"/>
                <w:szCs w:val="24"/>
              </w:rPr>
              <w:t>IL-12</w:t>
            </w:r>
          </w:p>
        </w:tc>
        <w:tc>
          <w:tcPr>
            <w:tcW w:w="1733" w:type="dxa"/>
            <w:tcBorders>
              <w:top w:val="nil"/>
              <w:bottom w:val="nil"/>
            </w:tcBorders>
            <w:shd w:val="clear" w:color="auto" w:fill="FFFFFF" w:themeFill="background1"/>
            <w:vAlign w:val="center"/>
          </w:tcPr>
          <w:p w14:paraId="297A6715" w14:textId="1773DEA3"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0.06</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0.01</w:t>
            </w:r>
            <w:r w:rsidRPr="004370FE">
              <w:rPr>
                <w:rFonts w:ascii="Book Antiqua" w:hAnsi="Book Antiqua"/>
                <w:bCs/>
                <w:sz w:val="24"/>
                <w:szCs w:val="24"/>
                <w:vertAlign w:val="superscript"/>
              </w:rPr>
              <w:t>A</w:t>
            </w:r>
          </w:p>
        </w:tc>
        <w:tc>
          <w:tcPr>
            <w:tcW w:w="1846" w:type="dxa"/>
            <w:tcBorders>
              <w:top w:val="nil"/>
              <w:bottom w:val="nil"/>
            </w:tcBorders>
            <w:shd w:val="clear" w:color="auto" w:fill="FFFFFF" w:themeFill="background1"/>
            <w:vAlign w:val="center"/>
          </w:tcPr>
          <w:p w14:paraId="57D14CCC" w14:textId="3826DF0A"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0.09</w:t>
            </w:r>
            <w:r w:rsidR="003E130A" w:rsidRPr="00552AD5">
              <w:rPr>
                <w:rFonts w:ascii="Book Antiqua" w:hAnsi="Book Antiqua"/>
                <w:sz w:val="24"/>
                <w:szCs w:val="24"/>
              </w:rPr>
              <w:t xml:space="preserve"> ± </w:t>
            </w:r>
            <w:r w:rsidRPr="00552AD5">
              <w:rPr>
                <w:rFonts w:ascii="Book Antiqua" w:hAnsi="Book Antiqua"/>
                <w:sz w:val="24"/>
                <w:szCs w:val="24"/>
              </w:rPr>
              <w:t>0.01</w:t>
            </w:r>
            <w:r w:rsidRPr="004370FE">
              <w:rPr>
                <w:rFonts w:ascii="Book Antiqua" w:hAnsi="Book Antiqua"/>
                <w:bCs/>
                <w:sz w:val="24"/>
                <w:szCs w:val="24"/>
                <w:vertAlign w:val="superscript"/>
              </w:rPr>
              <w:t>A</w:t>
            </w:r>
          </w:p>
        </w:tc>
        <w:tc>
          <w:tcPr>
            <w:tcW w:w="2041" w:type="dxa"/>
            <w:tcBorders>
              <w:top w:val="nil"/>
              <w:bottom w:val="nil"/>
            </w:tcBorders>
            <w:shd w:val="clear" w:color="auto" w:fill="FFFFFF" w:themeFill="background1"/>
            <w:vAlign w:val="center"/>
          </w:tcPr>
          <w:p w14:paraId="137C027B" w14:textId="10EAF27B"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0.15</w:t>
            </w:r>
            <w:r w:rsidR="003E130A" w:rsidRPr="00552AD5">
              <w:rPr>
                <w:rFonts w:ascii="Book Antiqua" w:hAnsi="Book Antiqua"/>
                <w:sz w:val="24"/>
                <w:szCs w:val="24"/>
              </w:rPr>
              <w:t xml:space="preserve"> ± </w:t>
            </w:r>
            <w:r w:rsidRPr="00552AD5">
              <w:rPr>
                <w:rFonts w:ascii="Book Antiqua" w:hAnsi="Book Antiqua"/>
                <w:sz w:val="24"/>
                <w:szCs w:val="24"/>
              </w:rPr>
              <w:t>0.06</w:t>
            </w:r>
            <w:r w:rsidRPr="004370FE">
              <w:rPr>
                <w:rFonts w:ascii="Book Antiqua" w:hAnsi="Book Antiqua"/>
                <w:bCs/>
                <w:sz w:val="24"/>
                <w:szCs w:val="24"/>
                <w:vertAlign w:val="superscript"/>
              </w:rPr>
              <w:t>A</w:t>
            </w:r>
          </w:p>
        </w:tc>
        <w:tc>
          <w:tcPr>
            <w:tcW w:w="1952" w:type="dxa"/>
            <w:tcBorders>
              <w:top w:val="nil"/>
              <w:bottom w:val="nil"/>
            </w:tcBorders>
            <w:shd w:val="clear" w:color="auto" w:fill="FFFFFF" w:themeFill="background1"/>
            <w:vAlign w:val="center"/>
          </w:tcPr>
          <w:p w14:paraId="1777F065" w14:textId="13684D46"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0.08</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0.01</w:t>
            </w:r>
            <w:r w:rsidRPr="004370FE">
              <w:rPr>
                <w:rFonts w:ascii="Book Antiqua" w:hAnsi="Book Antiqua"/>
                <w:bCs/>
                <w:sz w:val="24"/>
                <w:szCs w:val="24"/>
                <w:vertAlign w:val="superscript"/>
              </w:rPr>
              <w:t>A</w:t>
            </w:r>
          </w:p>
        </w:tc>
        <w:tc>
          <w:tcPr>
            <w:tcW w:w="1257" w:type="dxa"/>
            <w:tcBorders>
              <w:top w:val="nil"/>
              <w:bottom w:val="nil"/>
            </w:tcBorders>
            <w:shd w:val="clear" w:color="auto" w:fill="FFFFFF" w:themeFill="background1"/>
            <w:vAlign w:val="center"/>
          </w:tcPr>
          <w:p w14:paraId="6F4DFFA5" w14:textId="172E3BCA" w:rsidR="00847CE0" w:rsidRPr="00552AD5" w:rsidRDefault="00264780" w:rsidP="00E80E72">
            <w:pPr>
              <w:snapToGrid w:val="0"/>
              <w:spacing w:line="360" w:lineRule="auto"/>
              <w:jc w:val="both"/>
              <w:rPr>
                <w:rFonts w:ascii="Book Antiqua" w:hAnsi="Book Antiqua"/>
                <w:sz w:val="24"/>
                <w:szCs w:val="24"/>
              </w:rPr>
            </w:pPr>
            <w:r w:rsidRPr="00552AD5">
              <w:rPr>
                <w:rFonts w:ascii="Book Antiqua" w:hAnsi="Book Antiqua"/>
                <w:i/>
                <w:iCs/>
                <w:sz w:val="24"/>
                <w:szCs w:val="24"/>
              </w:rPr>
              <w:t>P</w:t>
            </w:r>
            <w:r w:rsidR="00847CE0" w:rsidRPr="00552AD5">
              <w:rPr>
                <w:rFonts w:ascii="Book Antiqua" w:hAnsi="Book Antiqua"/>
                <w:sz w:val="24"/>
                <w:szCs w:val="24"/>
              </w:rPr>
              <w:t xml:space="preserve"> </w:t>
            </w:r>
            <w:r w:rsidR="0063123D" w:rsidRPr="00552AD5">
              <w:rPr>
                <w:rFonts w:ascii="Book Antiqua" w:hAnsi="Book Antiqua"/>
                <w:sz w:val="24"/>
                <w:szCs w:val="24"/>
              </w:rPr>
              <w:t>=</w:t>
            </w:r>
            <w:r w:rsidR="00971260">
              <w:rPr>
                <w:rFonts w:ascii="Book Antiqua" w:hAnsi="Book Antiqua" w:hint="eastAsia"/>
                <w:sz w:val="24"/>
                <w:szCs w:val="24"/>
                <w:lang w:eastAsia="zh-CN"/>
              </w:rPr>
              <w:t xml:space="preserve"> </w:t>
            </w:r>
            <w:r w:rsidR="00847CE0" w:rsidRPr="00552AD5">
              <w:rPr>
                <w:rFonts w:ascii="Book Antiqua" w:hAnsi="Book Antiqua"/>
                <w:sz w:val="24"/>
                <w:szCs w:val="24"/>
              </w:rPr>
              <w:t>0.393</w:t>
            </w:r>
          </w:p>
        </w:tc>
      </w:tr>
      <w:tr w:rsidR="00B15483" w:rsidRPr="00FE2FDB" w14:paraId="42594F4E" w14:textId="77777777" w:rsidTr="004370FE">
        <w:trPr>
          <w:trHeight w:val="475"/>
          <w:jc w:val="center"/>
        </w:trPr>
        <w:tc>
          <w:tcPr>
            <w:tcW w:w="1303" w:type="dxa"/>
            <w:tcBorders>
              <w:top w:val="nil"/>
              <w:bottom w:val="nil"/>
            </w:tcBorders>
            <w:shd w:val="clear" w:color="auto" w:fill="FFFFFF" w:themeFill="background1"/>
            <w:vAlign w:val="center"/>
          </w:tcPr>
          <w:p w14:paraId="4BCC2739" w14:textId="77777777" w:rsidR="00847CE0" w:rsidRPr="004370FE" w:rsidRDefault="00847CE0" w:rsidP="00E80E72">
            <w:pPr>
              <w:snapToGrid w:val="0"/>
              <w:spacing w:line="360" w:lineRule="auto"/>
              <w:rPr>
                <w:rFonts w:ascii="Book Antiqua" w:hAnsi="Book Antiqua"/>
                <w:bCs/>
                <w:sz w:val="24"/>
                <w:szCs w:val="24"/>
              </w:rPr>
            </w:pPr>
            <w:r w:rsidRPr="004370FE">
              <w:rPr>
                <w:rFonts w:ascii="Book Antiqua" w:hAnsi="Book Antiqua"/>
                <w:bCs/>
                <w:sz w:val="24"/>
                <w:szCs w:val="24"/>
              </w:rPr>
              <w:t>IL-1β</w:t>
            </w:r>
          </w:p>
        </w:tc>
        <w:tc>
          <w:tcPr>
            <w:tcW w:w="1733" w:type="dxa"/>
            <w:tcBorders>
              <w:top w:val="nil"/>
              <w:bottom w:val="nil"/>
            </w:tcBorders>
            <w:shd w:val="clear" w:color="auto" w:fill="FFFFFF" w:themeFill="background1"/>
            <w:vAlign w:val="center"/>
          </w:tcPr>
          <w:p w14:paraId="720990AB" w14:textId="3507CE00"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3.46</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0.15</w:t>
            </w:r>
            <w:r w:rsidRPr="004370FE">
              <w:rPr>
                <w:rFonts w:ascii="Book Antiqua" w:hAnsi="Book Antiqua"/>
                <w:bCs/>
                <w:sz w:val="24"/>
                <w:szCs w:val="24"/>
                <w:vertAlign w:val="superscript"/>
              </w:rPr>
              <w:t>A</w:t>
            </w:r>
          </w:p>
        </w:tc>
        <w:tc>
          <w:tcPr>
            <w:tcW w:w="1846" w:type="dxa"/>
            <w:tcBorders>
              <w:top w:val="nil"/>
              <w:bottom w:val="nil"/>
            </w:tcBorders>
            <w:shd w:val="clear" w:color="auto" w:fill="FFFFFF" w:themeFill="background1"/>
            <w:vAlign w:val="center"/>
          </w:tcPr>
          <w:p w14:paraId="73FFDD97" w14:textId="29E18F26"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6.48</w:t>
            </w:r>
            <w:r w:rsidR="003E130A" w:rsidRPr="00552AD5">
              <w:rPr>
                <w:rFonts w:ascii="Book Antiqua" w:hAnsi="Book Antiqua"/>
                <w:sz w:val="24"/>
                <w:szCs w:val="24"/>
              </w:rPr>
              <w:t xml:space="preserve"> ± </w:t>
            </w:r>
            <w:r w:rsidRPr="00552AD5">
              <w:rPr>
                <w:rFonts w:ascii="Book Antiqua" w:hAnsi="Book Antiqua"/>
                <w:sz w:val="24"/>
                <w:szCs w:val="24"/>
              </w:rPr>
              <w:t>0.58</w:t>
            </w:r>
            <w:r w:rsidRPr="004370FE">
              <w:rPr>
                <w:rFonts w:ascii="Book Antiqua" w:hAnsi="Book Antiqua"/>
                <w:bCs/>
                <w:sz w:val="24"/>
                <w:szCs w:val="24"/>
                <w:vertAlign w:val="superscript"/>
              </w:rPr>
              <w:t>A</w:t>
            </w:r>
          </w:p>
        </w:tc>
        <w:tc>
          <w:tcPr>
            <w:tcW w:w="2041" w:type="dxa"/>
            <w:tcBorders>
              <w:top w:val="nil"/>
              <w:bottom w:val="nil"/>
            </w:tcBorders>
            <w:shd w:val="clear" w:color="auto" w:fill="FFFFFF" w:themeFill="background1"/>
            <w:vAlign w:val="center"/>
          </w:tcPr>
          <w:p w14:paraId="39E4D23B" w14:textId="7057BBF8"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6.71</w:t>
            </w:r>
            <w:r w:rsidR="003E130A" w:rsidRPr="00552AD5">
              <w:rPr>
                <w:rFonts w:ascii="Book Antiqua" w:hAnsi="Book Antiqua"/>
                <w:sz w:val="24"/>
                <w:szCs w:val="24"/>
              </w:rPr>
              <w:t xml:space="preserve"> ± </w:t>
            </w:r>
            <w:r w:rsidRPr="00552AD5">
              <w:rPr>
                <w:rFonts w:ascii="Book Antiqua" w:hAnsi="Book Antiqua"/>
                <w:sz w:val="24"/>
                <w:szCs w:val="24"/>
              </w:rPr>
              <w:t>2.39</w:t>
            </w:r>
            <w:r w:rsidRPr="004370FE">
              <w:rPr>
                <w:rFonts w:ascii="Book Antiqua" w:hAnsi="Book Antiqua"/>
                <w:bCs/>
                <w:sz w:val="24"/>
                <w:szCs w:val="24"/>
                <w:vertAlign w:val="superscript"/>
              </w:rPr>
              <w:t>A</w:t>
            </w:r>
          </w:p>
        </w:tc>
        <w:tc>
          <w:tcPr>
            <w:tcW w:w="1952" w:type="dxa"/>
            <w:tcBorders>
              <w:top w:val="nil"/>
              <w:bottom w:val="nil"/>
            </w:tcBorders>
            <w:shd w:val="clear" w:color="auto" w:fill="FFFFFF" w:themeFill="background1"/>
            <w:vAlign w:val="center"/>
          </w:tcPr>
          <w:p w14:paraId="1A61FC53" w14:textId="1774F12D"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21.38</w:t>
            </w:r>
            <w:r w:rsidR="003E130A" w:rsidRPr="00552AD5">
              <w:rPr>
                <w:rFonts w:ascii="Book Antiqua" w:hAnsi="Book Antiqua"/>
                <w:sz w:val="24"/>
                <w:szCs w:val="24"/>
              </w:rPr>
              <w:t xml:space="preserve"> ± </w:t>
            </w:r>
            <w:r w:rsidRPr="00552AD5">
              <w:rPr>
                <w:rFonts w:ascii="Book Antiqua" w:hAnsi="Book Antiqua"/>
                <w:sz w:val="24"/>
                <w:szCs w:val="24"/>
              </w:rPr>
              <w:t>4.88</w:t>
            </w:r>
            <w:r w:rsidRPr="004370FE">
              <w:rPr>
                <w:rFonts w:ascii="Book Antiqua" w:hAnsi="Book Antiqua"/>
                <w:bCs/>
                <w:sz w:val="24"/>
                <w:szCs w:val="24"/>
                <w:vertAlign w:val="superscript"/>
              </w:rPr>
              <w:t>B</w:t>
            </w:r>
          </w:p>
        </w:tc>
        <w:tc>
          <w:tcPr>
            <w:tcW w:w="1257" w:type="dxa"/>
            <w:tcBorders>
              <w:top w:val="nil"/>
              <w:bottom w:val="nil"/>
            </w:tcBorders>
            <w:shd w:val="clear" w:color="auto" w:fill="FFFFFF" w:themeFill="background1"/>
            <w:vAlign w:val="center"/>
          </w:tcPr>
          <w:p w14:paraId="3C19BC4B" w14:textId="41502A5C" w:rsidR="00847CE0" w:rsidRPr="00552AD5" w:rsidRDefault="00264780" w:rsidP="00E80E72">
            <w:pPr>
              <w:snapToGrid w:val="0"/>
              <w:spacing w:line="360" w:lineRule="auto"/>
              <w:jc w:val="both"/>
              <w:rPr>
                <w:rFonts w:ascii="Book Antiqua" w:hAnsi="Book Antiqua"/>
                <w:sz w:val="24"/>
                <w:szCs w:val="24"/>
              </w:rPr>
            </w:pPr>
            <w:r w:rsidRPr="004370FE">
              <w:rPr>
                <w:rFonts w:ascii="Book Antiqua" w:hAnsi="Book Antiqua"/>
                <w:bCs/>
                <w:i/>
                <w:iCs/>
                <w:sz w:val="24"/>
                <w:szCs w:val="24"/>
              </w:rPr>
              <w:t>P</w:t>
            </w:r>
            <w:r w:rsidRPr="004370FE">
              <w:rPr>
                <w:rFonts w:ascii="Book Antiqua" w:hAnsi="Book Antiqua"/>
                <w:bCs/>
                <w:sz w:val="24"/>
                <w:szCs w:val="24"/>
              </w:rPr>
              <w:t xml:space="preserve"> </w:t>
            </w:r>
            <w:r w:rsidR="00847CE0" w:rsidRPr="004370FE">
              <w:rPr>
                <w:rFonts w:ascii="Book Antiqua" w:hAnsi="Book Antiqua"/>
                <w:bCs/>
                <w:sz w:val="24"/>
                <w:szCs w:val="24"/>
              </w:rPr>
              <w:t>&lt;</w:t>
            </w:r>
            <w:r w:rsidR="00552AD5">
              <w:rPr>
                <w:rFonts w:ascii="Book Antiqua" w:hAnsi="Book Antiqua" w:hint="eastAsia"/>
                <w:bCs/>
                <w:sz w:val="24"/>
                <w:szCs w:val="24"/>
                <w:lang w:eastAsia="zh-CN"/>
              </w:rPr>
              <w:t xml:space="preserve"> </w:t>
            </w:r>
            <w:r w:rsidR="00847CE0" w:rsidRPr="004370FE">
              <w:rPr>
                <w:rFonts w:ascii="Book Antiqua" w:hAnsi="Book Antiqua"/>
                <w:bCs/>
                <w:sz w:val="24"/>
                <w:szCs w:val="24"/>
              </w:rPr>
              <w:t>0.001</w:t>
            </w:r>
          </w:p>
        </w:tc>
      </w:tr>
      <w:tr w:rsidR="00B15483" w:rsidRPr="00FE2FDB" w14:paraId="591BED8A" w14:textId="77777777" w:rsidTr="004370FE">
        <w:trPr>
          <w:trHeight w:val="510"/>
          <w:jc w:val="center"/>
        </w:trPr>
        <w:tc>
          <w:tcPr>
            <w:tcW w:w="1303" w:type="dxa"/>
            <w:tcBorders>
              <w:top w:val="nil"/>
              <w:bottom w:val="nil"/>
            </w:tcBorders>
            <w:shd w:val="clear" w:color="auto" w:fill="FFFFFF" w:themeFill="background1"/>
          </w:tcPr>
          <w:p w14:paraId="0EF76404" w14:textId="7C54FF6B" w:rsidR="00847CE0" w:rsidRPr="004370FE" w:rsidRDefault="00847CE0" w:rsidP="00E80E72">
            <w:pPr>
              <w:snapToGrid w:val="0"/>
              <w:spacing w:line="360" w:lineRule="auto"/>
              <w:rPr>
                <w:rFonts w:ascii="Book Antiqua" w:hAnsi="Book Antiqua"/>
                <w:bCs/>
                <w:sz w:val="24"/>
                <w:szCs w:val="24"/>
                <w:lang w:eastAsia="zh-CN"/>
              </w:rPr>
            </w:pPr>
            <w:r w:rsidRPr="004370FE">
              <w:rPr>
                <w:rFonts w:ascii="Book Antiqua" w:hAnsi="Book Antiqua"/>
                <w:bCs/>
                <w:sz w:val="24"/>
                <w:szCs w:val="24"/>
              </w:rPr>
              <w:t>IFN-α</w:t>
            </w:r>
          </w:p>
        </w:tc>
        <w:tc>
          <w:tcPr>
            <w:tcW w:w="1733" w:type="dxa"/>
            <w:tcBorders>
              <w:top w:val="nil"/>
              <w:bottom w:val="nil"/>
            </w:tcBorders>
            <w:shd w:val="clear" w:color="auto" w:fill="FFFFFF" w:themeFill="background1"/>
            <w:vAlign w:val="center"/>
          </w:tcPr>
          <w:p w14:paraId="43C4A593" w14:textId="6C731D3C" w:rsidR="00847CE0" w:rsidRPr="00552AD5" w:rsidRDefault="00847CE0" w:rsidP="00E80E72">
            <w:pPr>
              <w:snapToGrid w:val="0"/>
              <w:spacing w:line="360" w:lineRule="auto"/>
              <w:rPr>
                <w:rFonts w:ascii="Book Antiqua" w:hAnsi="Book Antiqua"/>
                <w:sz w:val="24"/>
                <w:szCs w:val="24"/>
              </w:rPr>
            </w:pPr>
            <w:r w:rsidRPr="00552AD5">
              <w:rPr>
                <w:rFonts w:ascii="Book Antiqua" w:hAnsi="Book Antiqua"/>
                <w:sz w:val="24"/>
                <w:szCs w:val="24"/>
              </w:rPr>
              <w:t>31.20</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0.67</w:t>
            </w:r>
            <w:r w:rsidRPr="004370FE">
              <w:rPr>
                <w:rFonts w:ascii="Book Antiqua" w:hAnsi="Book Antiqua"/>
                <w:bCs/>
                <w:sz w:val="24"/>
                <w:szCs w:val="24"/>
                <w:vertAlign w:val="superscript"/>
              </w:rPr>
              <w:t>A</w:t>
            </w:r>
          </w:p>
        </w:tc>
        <w:tc>
          <w:tcPr>
            <w:tcW w:w="1846" w:type="dxa"/>
            <w:tcBorders>
              <w:top w:val="nil"/>
              <w:bottom w:val="nil"/>
            </w:tcBorders>
            <w:shd w:val="clear" w:color="auto" w:fill="FFFFFF" w:themeFill="background1"/>
            <w:vAlign w:val="center"/>
          </w:tcPr>
          <w:p w14:paraId="6A10D41D" w14:textId="73638A00" w:rsidR="00847CE0" w:rsidRPr="00552AD5" w:rsidRDefault="00847CE0" w:rsidP="00E80E72">
            <w:pPr>
              <w:snapToGrid w:val="0"/>
              <w:spacing w:line="360" w:lineRule="auto"/>
              <w:rPr>
                <w:rFonts w:ascii="Book Antiqua" w:hAnsi="Book Antiqua"/>
                <w:sz w:val="24"/>
                <w:szCs w:val="24"/>
              </w:rPr>
            </w:pPr>
            <w:r w:rsidRPr="00552AD5">
              <w:rPr>
                <w:rFonts w:ascii="Book Antiqua" w:hAnsi="Book Antiqua"/>
                <w:sz w:val="24"/>
                <w:szCs w:val="24"/>
              </w:rPr>
              <w:t>32.28</w:t>
            </w:r>
            <w:r w:rsidR="003E130A" w:rsidRPr="00552AD5">
              <w:rPr>
                <w:rFonts w:ascii="Book Antiqua" w:hAnsi="Book Antiqua"/>
                <w:sz w:val="24"/>
                <w:szCs w:val="24"/>
              </w:rPr>
              <w:t xml:space="preserve"> ± </w:t>
            </w:r>
            <w:r w:rsidRPr="00552AD5">
              <w:rPr>
                <w:rFonts w:ascii="Book Antiqua" w:hAnsi="Book Antiqua"/>
                <w:sz w:val="24"/>
                <w:szCs w:val="24"/>
              </w:rPr>
              <w:t>1.44</w:t>
            </w:r>
            <w:r w:rsidRPr="004370FE">
              <w:rPr>
                <w:rFonts w:ascii="Book Antiqua" w:hAnsi="Book Antiqua"/>
                <w:bCs/>
                <w:sz w:val="24"/>
                <w:szCs w:val="24"/>
                <w:vertAlign w:val="superscript"/>
              </w:rPr>
              <w:t>A</w:t>
            </w:r>
          </w:p>
        </w:tc>
        <w:tc>
          <w:tcPr>
            <w:tcW w:w="2041" w:type="dxa"/>
            <w:tcBorders>
              <w:top w:val="nil"/>
              <w:bottom w:val="nil"/>
            </w:tcBorders>
            <w:shd w:val="clear" w:color="auto" w:fill="FFFFFF" w:themeFill="background1"/>
            <w:vAlign w:val="center"/>
          </w:tcPr>
          <w:p w14:paraId="22A642F7" w14:textId="33EF9DB0" w:rsidR="00847CE0" w:rsidRPr="00552AD5" w:rsidRDefault="00847CE0" w:rsidP="00E80E72">
            <w:pPr>
              <w:snapToGrid w:val="0"/>
              <w:spacing w:line="360" w:lineRule="auto"/>
              <w:rPr>
                <w:rFonts w:ascii="Book Antiqua" w:hAnsi="Book Antiqua"/>
                <w:sz w:val="24"/>
                <w:szCs w:val="24"/>
              </w:rPr>
            </w:pPr>
            <w:r w:rsidRPr="00552AD5">
              <w:rPr>
                <w:rFonts w:ascii="Book Antiqua" w:hAnsi="Book Antiqua"/>
                <w:sz w:val="24"/>
                <w:szCs w:val="24"/>
              </w:rPr>
              <w:t>21.31</w:t>
            </w:r>
            <w:r w:rsidR="003E130A" w:rsidRPr="00552AD5">
              <w:rPr>
                <w:rFonts w:ascii="Book Antiqua" w:hAnsi="Book Antiqua"/>
                <w:sz w:val="24"/>
                <w:szCs w:val="24"/>
              </w:rPr>
              <w:t xml:space="preserve"> ± </w:t>
            </w:r>
            <w:r w:rsidRPr="00552AD5">
              <w:rPr>
                <w:rFonts w:ascii="Book Antiqua" w:hAnsi="Book Antiqua"/>
                <w:sz w:val="24"/>
                <w:szCs w:val="24"/>
              </w:rPr>
              <w:t>1.01</w:t>
            </w:r>
            <w:r w:rsidRPr="004370FE">
              <w:rPr>
                <w:rFonts w:ascii="Book Antiqua" w:hAnsi="Book Antiqua"/>
                <w:bCs/>
                <w:sz w:val="24"/>
                <w:szCs w:val="24"/>
                <w:vertAlign w:val="superscript"/>
              </w:rPr>
              <w:t>B</w:t>
            </w:r>
          </w:p>
        </w:tc>
        <w:tc>
          <w:tcPr>
            <w:tcW w:w="1952" w:type="dxa"/>
            <w:tcBorders>
              <w:top w:val="nil"/>
              <w:bottom w:val="nil"/>
            </w:tcBorders>
            <w:shd w:val="clear" w:color="auto" w:fill="FFFFFF" w:themeFill="background1"/>
            <w:vAlign w:val="center"/>
          </w:tcPr>
          <w:p w14:paraId="5F63BCD2" w14:textId="7B41000D" w:rsidR="00847CE0" w:rsidRPr="00552AD5" w:rsidRDefault="00847CE0" w:rsidP="00E80E72">
            <w:pPr>
              <w:snapToGrid w:val="0"/>
              <w:spacing w:line="360" w:lineRule="auto"/>
              <w:rPr>
                <w:rFonts w:ascii="Book Antiqua" w:hAnsi="Book Antiqua"/>
                <w:sz w:val="24"/>
                <w:szCs w:val="24"/>
              </w:rPr>
            </w:pPr>
            <w:r w:rsidRPr="00552AD5">
              <w:rPr>
                <w:rFonts w:ascii="Book Antiqua" w:hAnsi="Book Antiqua"/>
                <w:sz w:val="24"/>
                <w:szCs w:val="24"/>
              </w:rPr>
              <w:t>18.49</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1.37</w:t>
            </w:r>
            <w:r w:rsidRPr="004370FE">
              <w:rPr>
                <w:rFonts w:ascii="Book Antiqua" w:hAnsi="Book Antiqua"/>
                <w:bCs/>
                <w:sz w:val="24"/>
                <w:szCs w:val="24"/>
                <w:vertAlign w:val="superscript"/>
              </w:rPr>
              <w:t>B</w:t>
            </w:r>
          </w:p>
        </w:tc>
        <w:tc>
          <w:tcPr>
            <w:tcW w:w="1257" w:type="dxa"/>
            <w:tcBorders>
              <w:top w:val="nil"/>
              <w:bottom w:val="nil"/>
            </w:tcBorders>
            <w:shd w:val="clear" w:color="auto" w:fill="FFFFFF" w:themeFill="background1"/>
            <w:vAlign w:val="center"/>
          </w:tcPr>
          <w:p w14:paraId="104F9BE2" w14:textId="3B75DC7F" w:rsidR="00847CE0" w:rsidRPr="00552AD5" w:rsidRDefault="00264780" w:rsidP="00E80E72">
            <w:pPr>
              <w:snapToGrid w:val="0"/>
              <w:spacing w:line="360" w:lineRule="auto"/>
              <w:rPr>
                <w:rFonts w:ascii="Book Antiqua" w:hAnsi="Book Antiqua"/>
                <w:sz w:val="24"/>
                <w:szCs w:val="24"/>
              </w:rPr>
            </w:pPr>
            <w:r w:rsidRPr="004370FE">
              <w:rPr>
                <w:rFonts w:ascii="Book Antiqua" w:hAnsi="Book Antiqua"/>
                <w:bCs/>
                <w:i/>
                <w:iCs/>
                <w:sz w:val="24"/>
                <w:szCs w:val="24"/>
              </w:rPr>
              <w:t>P</w:t>
            </w:r>
            <w:r w:rsidR="00847CE0" w:rsidRPr="004370FE">
              <w:rPr>
                <w:rFonts w:ascii="Book Antiqua" w:hAnsi="Book Antiqua"/>
                <w:bCs/>
                <w:sz w:val="24"/>
                <w:szCs w:val="24"/>
              </w:rPr>
              <w:t xml:space="preserve"> &lt;</w:t>
            </w:r>
            <w:r w:rsidR="00552AD5">
              <w:rPr>
                <w:rFonts w:ascii="Book Antiqua" w:hAnsi="Book Antiqua" w:hint="eastAsia"/>
                <w:bCs/>
                <w:sz w:val="24"/>
                <w:szCs w:val="24"/>
                <w:lang w:eastAsia="zh-CN"/>
              </w:rPr>
              <w:t xml:space="preserve"> </w:t>
            </w:r>
            <w:r w:rsidR="00847CE0" w:rsidRPr="004370FE">
              <w:rPr>
                <w:rFonts w:ascii="Book Antiqua" w:hAnsi="Book Antiqua"/>
                <w:bCs/>
                <w:sz w:val="24"/>
                <w:szCs w:val="24"/>
              </w:rPr>
              <w:t>0.001</w:t>
            </w:r>
          </w:p>
        </w:tc>
      </w:tr>
      <w:tr w:rsidR="00B15483" w:rsidRPr="00FE2FDB" w14:paraId="7450EC44" w14:textId="77777777" w:rsidTr="004370FE">
        <w:trPr>
          <w:trHeight w:val="493"/>
          <w:jc w:val="center"/>
        </w:trPr>
        <w:tc>
          <w:tcPr>
            <w:tcW w:w="1303" w:type="dxa"/>
            <w:tcBorders>
              <w:top w:val="nil"/>
              <w:bottom w:val="nil"/>
            </w:tcBorders>
            <w:shd w:val="clear" w:color="auto" w:fill="FFFFFF" w:themeFill="background1"/>
          </w:tcPr>
          <w:p w14:paraId="5986B429" w14:textId="6122B20A" w:rsidR="00847CE0" w:rsidRPr="004370FE" w:rsidRDefault="00847CE0" w:rsidP="00E80E72">
            <w:pPr>
              <w:snapToGrid w:val="0"/>
              <w:spacing w:line="360" w:lineRule="auto"/>
              <w:rPr>
                <w:rFonts w:ascii="Book Antiqua" w:hAnsi="Book Antiqua"/>
                <w:bCs/>
                <w:sz w:val="24"/>
                <w:szCs w:val="24"/>
                <w:lang w:eastAsia="zh-CN"/>
              </w:rPr>
            </w:pPr>
            <w:r w:rsidRPr="004370FE">
              <w:rPr>
                <w:rFonts w:ascii="Book Antiqua" w:hAnsi="Book Antiqua"/>
                <w:bCs/>
                <w:sz w:val="24"/>
                <w:szCs w:val="24"/>
              </w:rPr>
              <w:t>IFN-γ</w:t>
            </w:r>
          </w:p>
        </w:tc>
        <w:tc>
          <w:tcPr>
            <w:tcW w:w="1733" w:type="dxa"/>
            <w:tcBorders>
              <w:top w:val="nil"/>
              <w:bottom w:val="nil"/>
            </w:tcBorders>
            <w:shd w:val="clear" w:color="auto" w:fill="FFFFFF" w:themeFill="background1"/>
            <w:vAlign w:val="center"/>
          </w:tcPr>
          <w:p w14:paraId="1FBA7192" w14:textId="6AC9DD76"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20.47</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0.49</w:t>
            </w:r>
            <w:r w:rsidRPr="004370FE">
              <w:rPr>
                <w:rFonts w:ascii="Book Antiqua" w:hAnsi="Book Antiqua"/>
                <w:bCs/>
                <w:sz w:val="24"/>
                <w:szCs w:val="24"/>
                <w:vertAlign w:val="superscript"/>
              </w:rPr>
              <w:t>A</w:t>
            </w:r>
          </w:p>
        </w:tc>
        <w:tc>
          <w:tcPr>
            <w:tcW w:w="1846" w:type="dxa"/>
            <w:tcBorders>
              <w:top w:val="nil"/>
              <w:bottom w:val="nil"/>
            </w:tcBorders>
            <w:shd w:val="clear" w:color="auto" w:fill="FFFFFF" w:themeFill="background1"/>
            <w:vAlign w:val="center"/>
          </w:tcPr>
          <w:p w14:paraId="4EA3BE5D" w14:textId="32344DA0"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29.75</w:t>
            </w:r>
            <w:r w:rsidR="003E130A" w:rsidRPr="00552AD5">
              <w:rPr>
                <w:rFonts w:ascii="Book Antiqua" w:hAnsi="Book Antiqua"/>
                <w:sz w:val="24"/>
                <w:szCs w:val="24"/>
              </w:rPr>
              <w:t xml:space="preserve"> ± </w:t>
            </w:r>
            <w:r w:rsidRPr="00552AD5">
              <w:rPr>
                <w:rFonts w:ascii="Book Antiqua" w:hAnsi="Book Antiqua"/>
                <w:sz w:val="24"/>
                <w:szCs w:val="24"/>
              </w:rPr>
              <w:t>0.68</w:t>
            </w:r>
            <w:r w:rsidRPr="004370FE">
              <w:rPr>
                <w:rFonts w:ascii="Book Antiqua" w:hAnsi="Book Antiqua"/>
                <w:bCs/>
                <w:sz w:val="24"/>
                <w:szCs w:val="24"/>
                <w:vertAlign w:val="superscript"/>
              </w:rPr>
              <w:t>B</w:t>
            </w:r>
          </w:p>
        </w:tc>
        <w:tc>
          <w:tcPr>
            <w:tcW w:w="2041" w:type="dxa"/>
            <w:tcBorders>
              <w:top w:val="nil"/>
              <w:bottom w:val="nil"/>
            </w:tcBorders>
            <w:shd w:val="clear" w:color="auto" w:fill="FFFFFF" w:themeFill="background1"/>
            <w:vAlign w:val="center"/>
          </w:tcPr>
          <w:p w14:paraId="7ACAC4D5" w14:textId="42DFEA03"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17.51</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1.18</w:t>
            </w:r>
            <w:r w:rsidRPr="004370FE">
              <w:rPr>
                <w:rFonts w:ascii="Book Antiqua" w:hAnsi="Book Antiqua"/>
                <w:bCs/>
                <w:sz w:val="24"/>
                <w:szCs w:val="24"/>
                <w:vertAlign w:val="superscript"/>
              </w:rPr>
              <w:t>C</w:t>
            </w:r>
          </w:p>
        </w:tc>
        <w:tc>
          <w:tcPr>
            <w:tcW w:w="1952" w:type="dxa"/>
            <w:tcBorders>
              <w:top w:val="nil"/>
              <w:bottom w:val="nil"/>
            </w:tcBorders>
            <w:shd w:val="clear" w:color="auto" w:fill="FFFFFF" w:themeFill="background1"/>
            <w:vAlign w:val="center"/>
          </w:tcPr>
          <w:p w14:paraId="4FEE116B" w14:textId="2AE7CB5C"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10.46</w:t>
            </w:r>
            <w:r w:rsidR="003E130A" w:rsidRPr="00552AD5">
              <w:rPr>
                <w:rFonts w:ascii="Book Antiqua" w:hAnsi="Book Antiqua"/>
                <w:sz w:val="24"/>
                <w:szCs w:val="24"/>
              </w:rPr>
              <w:t xml:space="preserve"> ± </w:t>
            </w:r>
            <w:r w:rsidRPr="00552AD5">
              <w:rPr>
                <w:rFonts w:ascii="Book Antiqua" w:hAnsi="Book Antiqua"/>
                <w:sz w:val="24"/>
                <w:szCs w:val="24"/>
              </w:rPr>
              <w:t>0.56</w:t>
            </w:r>
            <w:r w:rsidRPr="004370FE">
              <w:rPr>
                <w:rFonts w:ascii="Book Antiqua" w:hAnsi="Book Antiqua"/>
                <w:bCs/>
                <w:sz w:val="24"/>
                <w:szCs w:val="24"/>
                <w:vertAlign w:val="superscript"/>
              </w:rPr>
              <w:t>D</w:t>
            </w:r>
          </w:p>
        </w:tc>
        <w:tc>
          <w:tcPr>
            <w:tcW w:w="1257" w:type="dxa"/>
            <w:tcBorders>
              <w:top w:val="nil"/>
              <w:bottom w:val="nil"/>
            </w:tcBorders>
            <w:shd w:val="clear" w:color="auto" w:fill="FFFFFF" w:themeFill="background1"/>
            <w:vAlign w:val="center"/>
          </w:tcPr>
          <w:p w14:paraId="7B1F2164" w14:textId="3398BC25" w:rsidR="00847CE0" w:rsidRPr="00552AD5" w:rsidRDefault="00264780" w:rsidP="00E80E72">
            <w:pPr>
              <w:snapToGrid w:val="0"/>
              <w:spacing w:line="360" w:lineRule="auto"/>
              <w:jc w:val="both"/>
              <w:rPr>
                <w:rFonts w:ascii="Book Antiqua" w:hAnsi="Book Antiqua"/>
                <w:sz w:val="24"/>
                <w:szCs w:val="24"/>
              </w:rPr>
            </w:pPr>
            <w:r w:rsidRPr="004370FE">
              <w:rPr>
                <w:rFonts w:ascii="Book Antiqua" w:hAnsi="Book Antiqua"/>
                <w:bCs/>
                <w:i/>
                <w:iCs/>
                <w:sz w:val="24"/>
                <w:szCs w:val="24"/>
              </w:rPr>
              <w:t>P</w:t>
            </w:r>
            <w:r w:rsidR="00847CE0" w:rsidRPr="004370FE">
              <w:rPr>
                <w:rFonts w:ascii="Book Antiqua" w:hAnsi="Book Antiqua"/>
                <w:bCs/>
                <w:sz w:val="24"/>
                <w:szCs w:val="24"/>
              </w:rPr>
              <w:t xml:space="preserve"> &lt;</w:t>
            </w:r>
            <w:r w:rsidR="00552AD5">
              <w:rPr>
                <w:rFonts w:ascii="Book Antiqua" w:hAnsi="Book Antiqua" w:hint="eastAsia"/>
                <w:bCs/>
                <w:sz w:val="24"/>
                <w:szCs w:val="24"/>
                <w:lang w:eastAsia="zh-CN"/>
              </w:rPr>
              <w:t xml:space="preserve"> </w:t>
            </w:r>
            <w:r w:rsidR="00847CE0" w:rsidRPr="004370FE">
              <w:rPr>
                <w:rFonts w:ascii="Book Antiqua" w:hAnsi="Book Antiqua"/>
                <w:bCs/>
                <w:sz w:val="24"/>
                <w:szCs w:val="24"/>
              </w:rPr>
              <w:t>0.001</w:t>
            </w:r>
          </w:p>
        </w:tc>
      </w:tr>
      <w:tr w:rsidR="00B15483" w:rsidRPr="00FE2FDB" w14:paraId="5C0FFAF1" w14:textId="77777777" w:rsidTr="004370FE">
        <w:trPr>
          <w:trHeight w:val="382"/>
          <w:jc w:val="center"/>
        </w:trPr>
        <w:tc>
          <w:tcPr>
            <w:tcW w:w="1303" w:type="dxa"/>
            <w:tcBorders>
              <w:top w:val="nil"/>
            </w:tcBorders>
            <w:shd w:val="clear" w:color="auto" w:fill="FFFFFF" w:themeFill="background1"/>
          </w:tcPr>
          <w:p w14:paraId="077069D4" w14:textId="19714EB5" w:rsidR="00847CE0" w:rsidRPr="004370FE" w:rsidRDefault="00847CE0" w:rsidP="00E80E72">
            <w:pPr>
              <w:snapToGrid w:val="0"/>
              <w:spacing w:line="360" w:lineRule="auto"/>
              <w:rPr>
                <w:rFonts w:ascii="Book Antiqua" w:hAnsi="Book Antiqua"/>
                <w:bCs/>
                <w:sz w:val="24"/>
                <w:szCs w:val="24"/>
                <w:lang w:eastAsia="zh-CN"/>
              </w:rPr>
            </w:pPr>
            <w:r w:rsidRPr="004370FE">
              <w:rPr>
                <w:rFonts w:ascii="Book Antiqua" w:hAnsi="Book Antiqua"/>
                <w:bCs/>
                <w:sz w:val="24"/>
                <w:szCs w:val="24"/>
              </w:rPr>
              <w:t>TNF-αR2</w:t>
            </w:r>
          </w:p>
        </w:tc>
        <w:tc>
          <w:tcPr>
            <w:tcW w:w="1733" w:type="dxa"/>
            <w:tcBorders>
              <w:top w:val="nil"/>
            </w:tcBorders>
            <w:shd w:val="clear" w:color="auto" w:fill="FFFFFF" w:themeFill="background1"/>
            <w:vAlign w:val="center"/>
          </w:tcPr>
          <w:p w14:paraId="7E989B04" w14:textId="2E93B9FD"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6.03</w:t>
            </w:r>
            <w:r w:rsidR="003E130A" w:rsidRPr="00552AD5">
              <w:rPr>
                <w:rFonts w:ascii="Book Antiqua" w:hAnsi="Book Antiqua"/>
                <w:sz w:val="24"/>
                <w:szCs w:val="24"/>
              </w:rPr>
              <w:t xml:space="preserve"> ± </w:t>
            </w:r>
            <w:r w:rsidRPr="00552AD5">
              <w:rPr>
                <w:rFonts w:ascii="Book Antiqua" w:hAnsi="Book Antiqua"/>
                <w:sz w:val="24"/>
                <w:szCs w:val="24"/>
              </w:rPr>
              <w:t>0.07</w:t>
            </w:r>
            <w:r w:rsidRPr="004370FE">
              <w:rPr>
                <w:rFonts w:ascii="Book Antiqua" w:hAnsi="Book Antiqua"/>
                <w:bCs/>
                <w:sz w:val="24"/>
                <w:szCs w:val="24"/>
                <w:vertAlign w:val="superscript"/>
              </w:rPr>
              <w:t>A</w:t>
            </w:r>
          </w:p>
        </w:tc>
        <w:tc>
          <w:tcPr>
            <w:tcW w:w="1846" w:type="dxa"/>
            <w:tcBorders>
              <w:top w:val="nil"/>
            </w:tcBorders>
            <w:shd w:val="clear" w:color="auto" w:fill="FFFFFF" w:themeFill="background1"/>
            <w:vAlign w:val="center"/>
          </w:tcPr>
          <w:p w14:paraId="3F7FE0B7" w14:textId="516D6028"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13.25</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1.73</w:t>
            </w:r>
            <w:r w:rsidRPr="004370FE">
              <w:rPr>
                <w:rFonts w:ascii="Book Antiqua" w:hAnsi="Book Antiqua"/>
                <w:bCs/>
                <w:sz w:val="24"/>
                <w:szCs w:val="24"/>
                <w:vertAlign w:val="superscript"/>
              </w:rPr>
              <w:t>A</w:t>
            </w:r>
          </w:p>
        </w:tc>
        <w:tc>
          <w:tcPr>
            <w:tcW w:w="2041" w:type="dxa"/>
            <w:tcBorders>
              <w:top w:val="nil"/>
            </w:tcBorders>
            <w:shd w:val="clear" w:color="auto" w:fill="FFFFFF" w:themeFill="background1"/>
            <w:vAlign w:val="center"/>
          </w:tcPr>
          <w:p w14:paraId="27DC947D" w14:textId="3728EF83"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10.09</w:t>
            </w:r>
            <w:r w:rsidR="003E130A" w:rsidRPr="00552AD5">
              <w:rPr>
                <w:rFonts w:ascii="Book Antiqua" w:hAnsi="Book Antiqua"/>
                <w:sz w:val="24"/>
                <w:szCs w:val="24"/>
              </w:rPr>
              <w:t xml:space="preserve"> ± </w:t>
            </w:r>
            <w:r w:rsidRPr="00552AD5">
              <w:rPr>
                <w:rFonts w:ascii="Book Antiqua" w:hAnsi="Book Antiqua"/>
                <w:sz w:val="24"/>
                <w:szCs w:val="24"/>
              </w:rPr>
              <w:t>0.97</w:t>
            </w:r>
            <w:r w:rsidRPr="004370FE">
              <w:rPr>
                <w:rFonts w:ascii="Book Antiqua" w:hAnsi="Book Antiqua"/>
                <w:bCs/>
                <w:sz w:val="24"/>
                <w:szCs w:val="24"/>
                <w:vertAlign w:val="superscript"/>
              </w:rPr>
              <w:t>A</w:t>
            </w:r>
          </w:p>
        </w:tc>
        <w:tc>
          <w:tcPr>
            <w:tcW w:w="1952" w:type="dxa"/>
            <w:tcBorders>
              <w:top w:val="nil"/>
            </w:tcBorders>
            <w:shd w:val="clear" w:color="auto" w:fill="FFFFFF" w:themeFill="background1"/>
            <w:vAlign w:val="center"/>
          </w:tcPr>
          <w:p w14:paraId="5439483D" w14:textId="0C174270" w:rsidR="00847CE0" w:rsidRPr="00552AD5" w:rsidRDefault="00847CE0" w:rsidP="00E80E72">
            <w:pPr>
              <w:snapToGrid w:val="0"/>
              <w:spacing w:line="360" w:lineRule="auto"/>
              <w:jc w:val="both"/>
              <w:rPr>
                <w:rFonts w:ascii="Book Antiqua" w:hAnsi="Book Antiqua"/>
                <w:sz w:val="24"/>
                <w:szCs w:val="24"/>
              </w:rPr>
            </w:pPr>
            <w:r w:rsidRPr="00552AD5">
              <w:rPr>
                <w:rFonts w:ascii="Book Antiqua" w:hAnsi="Book Antiqua"/>
                <w:sz w:val="24"/>
                <w:szCs w:val="24"/>
              </w:rPr>
              <w:t>47.42</w:t>
            </w:r>
            <w:r w:rsidR="00971260">
              <w:rPr>
                <w:rFonts w:ascii="Book Antiqua" w:hAnsi="Book Antiqua"/>
                <w:sz w:val="24"/>
                <w:szCs w:val="24"/>
              </w:rPr>
              <w:t xml:space="preserve"> </w:t>
            </w:r>
            <w:r w:rsidR="003E130A" w:rsidRPr="00552AD5">
              <w:rPr>
                <w:rFonts w:ascii="Book Antiqua" w:hAnsi="Book Antiqua"/>
                <w:sz w:val="24"/>
                <w:szCs w:val="24"/>
              </w:rPr>
              <w:t xml:space="preserve">± </w:t>
            </w:r>
            <w:r w:rsidRPr="00552AD5">
              <w:rPr>
                <w:rFonts w:ascii="Book Antiqua" w:hAnsi="Book Antiqua"/>
                <w:sz w:val="24"/>
                <w:szCs w:val="24"/>
              </w:rPr>
              <w:t>6.74</w:t>
            </w:r>
            <w:r w:rsidRPr="004370FE">
              <w:rPr>
                <w:rFonts w:ascii="Book Antiqua" w:hAnsi="Book Antiqua"/>
                <w:bCs/>
                <w:sz w:val="24"/>
                <w:szCs w:val="24"/>
                <w:vertAlign w:val="superscript"/>
              </w:rPr>
              <w:t>B</w:t>
            </w:r>
          </w:p>
        </w:tc>
        <w:tc>
          <w:tcPr>
            <w:tcW w:w="1257" w:type="dxa"/>
            <w:tcBorders>
              <w:top w:val="nil"/>
            </w:tcBorders>
            <w:shd w:val="clear" w:color="auto" w:fill="FFFFFF" w:themeFill="background1"/>
            <w:vAlign w:val="center"/>
          </w:tcPr>
          <w:p w14:paraId="34953B48" w14:textId="0576A047" w:rsidR="00847CE0" w:rsidRPr="00552AD5" w:rsidRDefault="00264780" w:rsidP="00E80E72">
            <w:pPr>
              <w:snapToGrid w:val="0"/>
              <w:spacing w:line="360" w:lineRule="auto"/>
              <w:jc w:val="both"/>
              <w:rPr>
                <w:rFonts w:ascii="Book Antiqua" w:hAnsi="Book Antiqua"/>
                <w:sz w:val="24"/>
                <w:szCs w:val="24"/>
              </w:rPr>
            </w:pPr>
            <w:r w:rsidRPr="004370FE">
              <w:rPr>
                <w:rFonts w:ascii="Book Antiqua" w:hAnsi="Book Antiqua"/>
                <w:bCs/>
                <w:i/>
                <w:iCs/>
                <w:sz w:val="24"/>
                <w:szCs w:val="24"/>
              </w:rPr>
              <w:t>P</w:t>
            </w:r>
            <w:r w:rsidRPr="004370FE">
              <w:rPr>
                <w:rFonts w:ascii="Book Antiqua" w:hAnsi="Book Antiqua"/>
                <w:bCs/>
                <w:sz w:val="24"/>
                <w:szCs w:val="24"/>
              </w:rPr>
              <w:t xml:space="preserve"> </w:t>
            </w:r>
            <w:r w:rsidR="00847CE0" w:rsidRPr="004370FE">
              <w:rPr>
                <w:rFonts w:ascii="Book Antiqua" w:hAnsi="Book Antiqua"/>
                <w:bCs/>
                <w:sz w:val="24"/>
                <w:szCs w:val="24"/>
              </w:rPr>
              <w:t>&lt;</w:t>
            </w:r>
            <w:r w:rsidR="00552AD5">
              <w:rPr>
                <w:rFonts w:ascii="Book Antiqua" w:hAnsi="Book Antiqua" w:hint="eastAsia"/>
                <w:bCs/>
                <w:sz w:val="24"/>
                <w:szCs w:val="24"/>
                <w:lang w:eastAsia="zh-CN"/>
              </w:rPr>
              <w:t xml:space="preserve"> </w:t>
            </w:r>
            <w:r w:rsidR="00847CE0" w:rsidRPr="004370FE">
              <w:rPr>
                <w:rFonts w:ascii="Book Antiqua" w:hAnsi="Book Antiqua"/>
                <w:bCs/>
                <w:sz w:val="24"/>
                <w:szCs w:val="24"/>
              </w:rPr>
              <w:t>0.001</w:t>
            </w:r>
          </w:p>
        </w:tc>
      </w:tr>
    </w:tbl>
    <w:p w14:paraId="6C1ADBD2" w14:textId="59602EF1" w:rsidR="00847CE0" w:rsidRPr="00FE2FDB" w:rsidRDefault="00D13D7F" w:rsidP="00E80E72">
      <w:pPr>
        <w:tabs>
          <w:tab w:val="left" w:pos="1290"/>
        </w:tabs>
        <w:snapToGrid w:val="0"/>
        <w:spacing w:after="0" w:line="360" w:lineRule="auto"/>
        <w:jc w:val="both"/>
        <w:rPr>
          <w:rFonts w:ascii="Book Antiqua" w:hAnsi="Book Antiqua" w:cstheme="majorBidi"/>
          <w:b/>
          <w:bCs/>
          <w:sz w:val="24"/>
          <w:szCs w:val="24"/>
        </w:rPr>
      </w:pPr>
      <w:r w:rsidRPr="00D13D7F">
        <w:rPr>
          <w:rFonts w:ascii="Book Antiqua" w:hAnsi="Book Antiqua" w:hint="eastAsia"/>
          <w:sz w:val="24"/>
          <w:szCs w:val="24"/>
          <w:vertAlign w:val="superscript"/>
          <w:lang w:eastAsia="zh-CN"/>
        </w:rPr>
        <w:t>1</w:t>
      </w:r>
      <w:r w:rsidR="00847CE0" w:rsidRPr="00FE2FDB">
        <w:rPr>
          <w:rFonts w:ascii="Book Antiqua" w:hAnsi="Book Antiqua"/>
          <w:sz w:val="24"/>
          <w:szCs w:val="24"/>
        </w:rPr>
        <w:t>Groups having the same letters in the same variable are statistically insignificant.</w:t>
      </w:r>
    </w:p>
    <w:p w14:paraId="5D6FF32F" w14:textId="77777777" w:rsidR="002E185A" w:rsidRPr="00FE2FDB" w:rsidRDefault="002E185A" w:rsidP="00E80E72">
      <w:pPr>
        <w:snapToGrid w:val="0"/>
        <w:spacing w:after="0" w:line="360" w:lineRule="auto"/>
        <w:jc w:val="both"/>
        <w:rPr>
          <w:rFonts w:ascii="Book Antiqua" w:hAnsi="Book Antiqua" w:cstheme="majorBidi"/>
          <w:b/>
          <w:bCs/>
          <w:sz w:val="24"/>
          <w:szCs w:val="24"/>
        </w:rPr>
      </w:pPr>
      <w:r w:rsidRPr="00FE2FDB">
        <w:rPr>
          <w:rFonts w:ascii="Book Antiqua" w:hAnsi="Book Antiqua" w:cstheme="majorBidi"/>
          <w:b/>
          <w:bCs/>
          <w:sz w:val="24"/>
          <w:szCs w:val="24"/>
        </w:rPr>
        <w:br w:type="page"/>
      </w:r>
    </w:p>
    <w:p w14:paraId="2AD1417F" w14:textId="4F1BFEDA" w:rsidR="00E32869" w:rsidRPr="004370FE" w:rsidRDefault="00E32869" w:rsidP="00E80E72">
      <w:pPr>
        <w:tabs>
          <w:tab w:val="left" w:pos="3518"/>
        </w:tabs>
        <w:autoSpaceDE w:val="0"/>
        <w:autoSpaceDN w:val="0"/>
        <w:adjustRightInd w:val="0"/>
        <w:snapToGrid w:val="0"/>
        <w:spacing w:after="0" w:line="360" w:lineRule="auto"/>
        <w:jc w:val="both"/>
        <w:rPr>
          <w:rFonts w:ascii="Book Antiqua" w:hAnsi="Book Antiqua" w:cstheme="majorBidi"/>
          <w:b/>
          <w:bCs/>
          <w:sz w:val="24"/>
          <w:szCs w:val="24"/>
          <w:lang w:eastAsia="zh-CN"/>
        </w:rPr>
      </w:pPr>
      <w:bookmarkStart w:id="222" w:name="OLE_LINK1"/>
      <w:bookmarkStart w:id="223" w:name="OLE_LINK2"/>
      <w:r w:rsidRPr="00FE2FDB">
        <w:rPr>
          <w:rFonts w:ascii="Book Antiqua" w:hAnsi="Book Antiqua" w:cstheme="majorBidi"/>
          <w:b/>
          <w:bCs/>
          <w:sz w:val="24"/>
          <w:szCs w:val="24"/>
        </w:rPr>
        <w:lastRenderedPageBreak/>
        <w:t>Table 4</w:t>
      </w:r>
      <w:r w:rsidR="00EF252F">
        <w:rPr>
          <w:rFonts w:ascii="Book Antiqua" w:hAnsi="Book Antiqua" w:cstheme="majorBidi" w:hint="eastAsia"/>
          <w:b/>
          <w:bCs/>
          <w:sz w:val="24"/>
          <w:szCs w:val="24"/>
          <w:lang w:eastAsia="zh-CN"/>
        </w:rPr>
        <w:t xml:space="preserve"> </w:t>
      </w:r>
      <w:r w:rsidRPr="00FE2FDB">
        <w:rPr>
          <w:rFonts w:ascii="Book Antiqua" w:hAnsi="Book Antiqua" w:cstheme="majorBidi"/>
          <w:b/>
          <w:bCs/>
          <w:sz w:val="24"/>
          <w:szCs w:val="24"/>
        </w:rPr>
        <w:t>Correl</w:t>
      </w:r>
      <w:r w:rsidR="003B0BED" w:rsidRPr="00FE2FDB">
        <w:rPr>
          <w:rFonts w:ascii="Book Antiqua" w:hAnsi="Book Antiqua" w:cstheme="majorBidi"/>
          <w:b/>
          <w:bCs/>
          <w:sz w:val="24"/>
          <w:szCs w:val="24"/>
        </w:rPr>
        <w:t xml:space="preserve">ation between </w:t>
      </w:r>
      <w:r w:rsidR="003B0BED" w:rsidRPr="007F34FE">
        <w:rPr>
          <w:rFonts w:ascii="Book Antiqua" w:hAnsi="Book Antiqua" w:cs="Times New Roman"/>
          <w:b/>
          <w:bCs/>
          <w:sz w:val="24"/>
          <w:szCs w:val="24"/>
        </w:rPr>
        <w:t>dendritic cells</w:t>
      </w:r>
      <w:r w:rsidR="00840C07">
        <w:rPr>
          <w:rFonts w:ascii="Book Antiqua" w:hAnsi="Book Antiqua" w:cstheme="majorBidi"/>
          <w:b/>
          <w:bCs/>
          <w:sz w:val="24"/>
          <w:szCs w:val="24"/>
        </w:rPr>
        <w:t xml:space="preserve"> </w:t>
      </w:r>
      <w:bookmarkStart w:id="224" w:name="_GoBack"/>
      <w:bookmarkEnd w:id="224"/>
      <w:r w:rsidR="003B0BED" w:rsidRPr="00FE2FDB">
        <w:rPr>
          <w:rFonts w:ascii="Book Antiqua" w:hAnsi="Book Antiqua" w:cstheme="majorBidi"/>
          <w:b/>
          <w:bCs/>
          <w:sz w:val="24"/>
          <w:szCs w:val="24"/>
        </w:rPr>
        <w:t xml:space="preserve">and </w:t>
      </w:r>
      <w:r w:rsidR="003B0BED" w:rsidRPr="007F34FE">
        <w:rPr>
          <w:rFonts w:ascii="Book Antiqua" w:hAnsi="Book Antiqua" w:cs="Times New Roman"/>
          <w:b/>
          <w:bCs/>
          <w:sz w:val="24"/>
          <w:szCs w:val="24"/>
        </w:rPr>
        <w:t xml:space="preserve">nature killer cells </w:t>
      </w:r>
      <w:r w:rsidR="003B0BED" w:rsidRPr="00FE2FDB">
        <w:rPr>
          <w:rFonts w:ascii="Book Antiqua" w:hAnsi="Book Antiqua" w:cstheme="majorBidi"/>
          <w:b/>
          <w:bCs/>
          <w:sz w:val="24"/>
          <w:szCs w:val="24"/>
        </w:rPr>
        <w:t>count and the levels of studied cytokines in chronic active hepatitis</w:t>
      </w:r>
    </w:p>
    <w:bookmarkEnd w:id="222"/>
    <w:bookmarkEnd w:id="223"/>
    <w:tbl>
      <w:tblPr>
        <w:tblStyle w:val="TableGrid"/>
        <w:tblW w:w="9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1"/>
        <w:gridCol w:w="1823"/>
        <w:gridCol w:w="1644"/>
        <w:gridCol w:w="1541"/>
        <w:gridCol w:w="2260"/>
      </w:tblGrid>
      <w:tr w:rsidR="009E419E" w:rsidRPr="00FE2FDB" w14:paraId="0DDB7E74" w14:textId="77777777" w:rsidTr="00555723">
        <w:trPr>
          <w:trHeight w:val="275"/>
        </w:trPr>
        <w:tc>
          <w:tcPr>
            <w:tcW w:w="2691" w:type="dxa"/>
            <w:tcBorders>
              <w:top w:val="single" w:sz="4" w:space="0" w:color="auto"/>
              <w:bottom w:val="single" w:sz="4" w:space="0" w:color="auto"/>
            </w:tcBorders>
            <w:vAlign w:val="center"/>
          </w:tcPr>
          <w:p w14:paraId="38CA5C6F" w14:textId="77777777" w:rsidR="00E32869" w:rsidRPr="004370FE" w:rsidRDefault="00E32869" w:rsidP="00E80E72">
            <w:pPr>
              <w:snapToGrid w:val="0"/>
              <w:spacing w:line="360" w:lineRule="auto"/>
              <w:jc w:val="both"/>
              <w:rPr>
                <w:rFonts w:ascii="Book Antiqua" w:hAnsi="Book Antiqua" w:cstheme="majorBidi"/>
                <w:sz w:val="24"/>
                <w:szCs w:val="24"/>
                <w:lang w:eastAsia="zh-CN"/>
              </w:rPr>
            </w:pPr>
          </w:p>
        </w:tc>
        <w:tc>
          <w:tcPr>
            <w:tcW w:w="1823" w:type="dxa"/>
            <w:tcBorders>
              <w:top w:val="single" w:sz="4" w:space="0" w:color="auto"/>
              <w:bottom w:val="single" w:sz="4" w:space="0" w:color="auto"/>
            </w:tcBorders>
            <w:vAlign w:val="center"/>
          </w:tcPr>
          <w:p w14:paraId="4648EA1C" w14:textId="77777777" w:rsidR="00E32869" w:rsidRPr="004370FE" w:rsidRDefault="00E32869" w:rsidP="00E80E72">
            <w:pPr>
              <w:snapToGrid w:val="0"/>
              <w:spacing w:line="360" w:lineRule="auto"/>
              <w:jc w:val="center"/>
              <w:rPr>
                <w:rFonts w:ascii="Book Antiqua" w:hAnsi="Book Antiqua" w:cstheme="majorBidi"/>
                <w:b/>
                <w:bCs/>
                <w:iCs/>
                <w:sz w:val="24"/>
                <w:szCs w:val="24"/>
              </w:rPr>
            </w:pPr>
            <w:r w:rsidRPr="004370FE">
              <w:rPr>
                <w:rFonts w:ascii="Book Antiqua" w:hAnsi="Book Antiqua" w:cstheme="majorBidi"/>
                <w:b/>
                <w:bCs/>
                <w:iCs/>
                <w:sz w:val="24"/>
                <w:szCs w:val="24"/>
              </w:rPr>
              <w:t>IL-2</w:t>
            </w:r>
          </w:p>
        </w:tc>
        <w:tc>
          <w:tcPr>
            <w:tcW w:w="1644" w:type="dxa"/>
            <w:tcBorders>
              <w:top w:val="single" w:sz="4" w:space="0" w:color="auto"/>
              <w:bottom w:val="single" w:sz="4" w:space="0" w:color="auto"/>
            </w:tcBorders>
            <w:vAlign w:val="center"/>
          </w:tcPr>
          <w:p w14:paraId="764A2190" w14:textId="77777777" w:rsidR="00E32869" w:rsidRPr="004370FE" w:rsidRDefault="00E32869" w:rsidP="00E80E72">
            <w:pPr>
              <w:snapToGrid w:val="0"/>
              <w:spacing w:line="360" w:lineRule="auto"/>
              <w:jc w:val="center"/>
              <w:rPr>
                <w:rFonts w:ascii="Book Antiqua" w:hAnsi="Book Antiqua" w:cstheme="majorBidi"/>
                <w:b/>
                <w:bCs/>
                <w:iCs/>
                <w:sz w:val="24"/>
                <w:szCs w:val="24"/>
              </w:rPr>
            </w:pPr>
            <w:r w:rsidRPr="004370FE">
              <w:rPr>
                <w:rFonts w:ascii="Book Antiqua" w:hAnsi="Book Antiqua" w:cstheme="majorBidi"/>
                <w:b/>
                <w:bCs/>
                <w:iCs/>
                <w:sz w:val="24"/>
                <w:szCs w:val="24"/>
              </w:rPr>
              <w:t>IL-12</w:t>
            </w:r>
          </w:p>
        </w:tc>
        <w:tc>
          <w:tcPr>
            <w:tcW w:w="1541" w:type="dxa"/>
            <w:tcBorders>
              <w:top w:val="single" w:sz="4" w:space="0" w:color="auto"/>
              <w:bottom w:val="single" w:sz="4" w:space="0" w:color="auto"/>
            </w:tcBorders>
            <w:vAlign w:val="center"/>
          </w:tcPr>
          <w:p w14:paraId="14F69903" w14:textId="77777777" w:rsidR="00E32869" w:rsidRPr="004370FE" w:rsidRDefault="00E32869" w:rsidP="00E80E72">
            <w:pPr>
              <w:snapToGrid w:val="0"/>
              <w:spacing w:line="360" w:lineRule="auto"/>
              <w:jc w:val="center"/>
              <w:rPr>
                <w:rFonts w:ascii="Book Antiqua" w:hAnsi="Book Antiqua" w:cstheme="majorBidi"/>
                <w:b/>
                <w:bCs/>
                <w:iCs/>
                <w:sz w:val="24"/>
                <w:szCs w:val="24"/>
              </w:rPr>
            </w:pPr>
            <w:r w:rsidRPr="004370FE">
              <w:rPr>
                <w:rFonts w:ascii="Book Antiqua" w:hAnsi="Book Antiqua" w:cstheme="majorBidi"/>
                <w:b/>
                <w:bCs/>
                <w:iCs/>
                <w:sz w:val="24"/>
                <w:szCs w:val="24"/>
              </w:rPr>
              <w:t>IL-10</w:t>
            </w:r>
          </w:p>
        </w:tc>
        <w:tc>
          <w:tcPr>
            <w:tcW w:w="2260" w:type="dxa"/>
            <w:tcBorders>
              <w:top w:val="single" w:sz="4" w:space="0" w:color="auto"/>
              <w:bottom w:val="single" w:sz="4" w:space="0" w:color="auto"/>
            </w:tcBorders>
            <w:vAlign w:val="center"/>
          </w:tcPr>
          <w:p w14:paraId="5358B9C4" w14:textId="77777777" w:rsidR="00E32869" w:rsidRPr="004370FE" w:rsidRDefault="00E32869" w:rsidP="00E80E72">
            <w:pPr>
              <w:snapToGrid w:val="0"/>
              <w:spacing w:line="360" w:lineRule="auto"/>
              <w:jc w:val="center"/>
              <w:rPr>
                <w:rFonts w:ascii="Book Antiqua" w:hAnsi="Book Antiqua" w:cstheme="majorBidi"/>
                <w:b/>
                <w:bCs/>
                <w:iCs/>
                <w:sz w:val="24"/>
                <w:szCs w:val="24"/>
              </w:rPr>
            </w:pPr>
            <w:r w:rsidRPr="004370FE">
              <w:rPr>
                <w:rFonts w:ascii="Book Antiqua" w:hAnsi="Book Antiqua" w:cstheme="majorBidi"/>
                <w:b/>
                <w:sz w:val="24"/>
                <w:szCs w:val="24"/>
              </w:rPr>
              <w:t>Active mDCs</w:t>
            </w:r>
            <w:r w:rsidRPr="004370FE">
              <w:rPr>
                <w:rFonts w:ascii="Book Antiqua" w:hAnsi="Book Antiqua" w:cstheme="majorBidi"/>
                <w:b/>
                <w:bCs/>
                <w:iCs/>
                <w:sz w:val="24"/>
                <w:szCs w:val="24"/>
              </w:rPr>
              <w:t xml:space="preserve"> (CD1c+/CD40+)</w:t>
            </w:r>
          </w:p>
        </w:tc>
      </w:tr>
      <w:tr w:rsidR="009E419E" w:rsidRPr="00FE2FDB" w14:paraId="1E5A842A" w14:textId="77777777" w:rsidTr="00555723">
        <w:trPr>
          <w:trHeight w:val="835"/>
        </w:trPr>
        <w:tc>
          <w:tcPr>
            <w:tcW w:w="2691" w:type="dxa"/>
            <w:tcBorders>
              <w:top w:val="single" w:sz="4" w:space="0" w:color="auto"/>
              <w:bottom w:val="single" w:sz="4" w:space="0" w:color="auto"/>
            </w:tcBorders>
          </w:tcPr>
          <w:p w14:paraId="388EF159" w14:textId="77777777" w:rsidR="00E32869" w:rsidRPr="00DB6E5F" w:rsidRDefault="00E32869" w:rsidP="00E80E72">
            <w:pPr>
              <w:autoSpaceDE w:val="0"/>
              <w:autoSpaceDN w:val="0"/>
              <w:adjustRightInd w:val="0"/>
              <w:snapToGrid w:val="0"/>
              <w:spacing w:line="360" w:lineRule="auto"/>
              <w:rPr>
                <w:rFonts w:ascii="Book Antiqua" w:hAnsi="Book Antiqua" w:cstheme="majorBidi"/>
                <w:sz w:val="24"/>
                <w:szCs w:val="24"/>
              </w:rPr>
            </w:pPr>
            <w:r w:rsidRPr="00DB6E5F">
              <w:rPr>
                <w:rFonts w:ascii="Book Antiqua" w:hAnsi="Book Antiqua" w:cstheme="majorBidi"/>
                <w:sz w:val="24"/>
                <w:szCs w:val="24"/>
              </w:rPr>
              <w:t xml:space="preserve">Active NK cells </w:t>
            </w:r>
            <w:r w:rsidRPr="004370FE">
              <w:rPr>
                <w:rFonts w:ascii="Book Antiqua" w:hAnsi="Book Antiqua" w:cstheme="majorBidi"/>
                <w:bCs/>
                <w:iCs/>
                <w:sz w:val="24"/>
                <w:szCs w:val="24"/>
              </w:rPr>
              <w:t>(CD56+/CD161+)</w:t>
            </w:r>
          </w:p>
        </w:tc>
        <w:tc>
          <w:tcPr>
            <w:tcW w:w="1823" w:type="dxa"/>
            <w:tcBorders>
              <w:top w:val="single" w:sz="4" w:space="0" w:color="auto"/>
              <w:bottom w:val="single" w:sz="4" w:space="0" w:color="auto"/>
            </w:tcBorders>
            <w:vAlign w:val="center"/>
          </w:tcPr>
          <w:p w14:paraId="5ECDA890" w14:textId="260C8CBC" w:rsidR="00E32869" w:rsidRPr="004370FE" w:rsidRDefault="00E32869" w:rsidP="00E80E72">
            <w:pPr>
              <w:snapToGrid w:val="0"/>
              <w:spacing w:line="360" w:lineRule="auto"/>
              <w:jc w:val="center"/>
              <w:rPr>
                <w:rFonts w:ascii="Book Antiqua" w:hAnsi="Book Antiqua" w:cstheme="majorBidi"/>
                <w:bCs/>
                <w:sz w:val="24"/>
                <w:szCs w:val="24"/>
                <w:lang w:eastAsia="zh-CN"/>
              </w:rPr>
            </w:pPr>
            <w:r w:rsidRPr="004370FE">
              <w:rPr>
                <w:rFonts w:ascii="Book Antiqua" w:hAnsi="Book Antiqua" w:cstheme="majorBidi"/>
                <w:bCs/>
                <w:i/>
                <w:sz w:val="24"/>
                <w:szCs w:val="24"/>
              </w:rPr>
              <w:t>r</w:t>
            </w:r>
            <w:r w:rsidR="0063123D" w:rsidRPr="004370FE">
              <w:rPr>
                <w:rFonts w:ascii="Book Antiqua" w:hAnsi="Book Antiqua" w:cstheme="majorBidi"/>
                <w:bCs/>
                <w:i/>
                <w:sz w:val="24"/>
                <w:szCs w:val="24"/>
              </w:rPr>
              <w:t xml:space="preserve"> </w:t>
            </w:r>
            <w:r w:rsidR="0063123D" w:rsidRPr="004370FE">
              <w:rPr>
                <w:rFonts w:ascii="Book Antiqua" w:hAnsi="Book Antiqua" w:cstheme="majorBidi"/>
                <w:bCs/>
                <w:sz w:val="24"/>
                <w:szCs w:val="24"/>
              </w:rPr>
              <w:t xml:space="preserve">= </w:t>
            </w:r>
            <w:r w:rsidRPr="004370FE">
              <w:rPr>
                <w:rFonts w:ascii="Book Antiqua" w:hAnsi="Book Antiqua" w:cstheme="majorBidi"/>
                <w:bCs/>
                <w:sz w:val="24"/>
                <w:szCs w:val="24"/>
              </w:rPr>
              <w:t>0.549</w:t>
            </w:r>
            <w:r w:rsidR="00555723" w:rsidRPr="00555723">
              <w:rPr>
                <w:rFonts w:ascii="Book Antiqua" w:hAnsi="Book Antiqua" w:cstheme="majorBidi" w:hint="eastAsia"/>
                <w:bCs/>
                <w:sz w:val="24"/>
                <w:szCs w:val="24"/>
                <w:vertAlign w:val="superscript"/>
                <w:lang w:eastAsia="zh-CN"/>
              </w:rPr>
              <w:t>b</w:t>
            </w:r>
          </w:p>
          <w:p w14:paraId="12C89639" w14:textId="592D1659" w:rsidR="00E32869" w:rsidRPr="004370FE" w:rsidRDefault="00EF252F" w:rsidP="00E80E72">
            <w:pPr>
              <w:snapToGrid w:val="0"/>
              <w:spacing w:line="360" w:lineRule="auto"/>
              <w:jc w:val="center"/>
              <w:rPr>
                <w:rFonts w:ascii="Book Antiqua" w:hAnsi="Book Antiqua" w:cstheme="majorBidi"/>
                <w:bCs/>
                <w:sz w:val="24"/>
                <w:szCs w:val="24"/>
              </w:rPr>
            </w:pPr>
            <w:r w:rsidRPr="00EF252F">
              <w:rPr>
                <w:rFonts w:ascii="Book Antiqua" w:hAnsi="Book Antiqua" w:cstheme="majorBidi"/>
                <w:bCs/>
                <w:i/>
                <w:iCs/>
                <w:sz w:val="24"/>
                <w:szCs w:val="24"/>
              </w:rPr>
              <w:t>P</w:t>
            </w:r>
            <w:r w:rsidR="0063123D" w:rsidRPr="004370FE">
              <w:rPr>
                <w:rFonts w:ascii="Book Antiqua" w:hAnsi="Book Antiqua" w:cstheme="majorBidi"/>
                <w:bCs/>
                <w:sz w:val="24"/>
                <w:szCs w:val="24"/>
              </w:rPr>
              <w:t xml:space="preserve"> = </w:t>
            </w:r>
            <w:r w:rsidR="00E32869" w:rsidRPr="004370FE">
              <w:rPr>
                <w:rFonts w:ascii="Book Antiqua" w:hAnsi="Book Antiqua" w:cstheme="majorBidi"/>
                <w:bCs/>
                <w:sz w:val="24"/>
                <w:szCs w:val="24"/>
              </w:rPr>
              <w:t>0.004</w:t>
            </w:r>
          </w:p>
        </w:tc>
        <w:tc>
          <w:tcPr>
            <w:tcW w:w="1644" w:type="dxa"/>
            <w:tcBorders>
              <w:top w:val="single" w:sz="4" w:space="0" w:color="auto"/>
              <w:bottom w:val="single" w:sz="4" w:space="0" w:color="auto"/>
            </w:tcBorders>
            <w:vAlign w:val="center"/>
          </w:tcPr>
          <w:p w14:paraId="3437D07D" w14:textId="16ECAC5D" w:rsidR="00E32869" w:rsidRPr="004370FE" w:rsidRDefault="00E32869"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i/>
                <w:sz w:val="24"/>
                <w:szCs w:val="24"/>
              </w:rPr>
              <w:t>r</w:t>
            </w:r>
            <w:r w:rsidR="0063123D" w:rsidRPr="004370FE">
              <w:rPr>
                <w:rFonts w:ascii="Book Antiqua" w:hAnsi="Book Antiqua" w:cstheme="majorBidi"/>
                <w:bCs/>
                <w:sz w:val="24"/>
                <w:szCs w:val="24"/>
              </w:rPr>
              <w:t xml:space="preserve"> = </w:t>
            </w:r>
            <w:r w:rsidRPr="004370FE">
              <w:rPr>
                <w:rFonts w:ascii="Book Antiqua" w:hAnsi="Book Antiqua" w:cstheme="majorBidi"/>
                <w:bCs/>
                <w:sz w:val="24"/>
                <w:szCs w:val="24"/>
              </w:rPr>
              <w:t>0.660</w:t>
            </w:r>
            <w:r w:rsidR="00555723" w:rsidRPr="00555723">
              <w:rPr>
                <w:rFonts w:ascii="Book Antiqua" w:hAnsi="Book Antiqua" w:cstheme="majorBidi" w:hint="eastAsia"/>
                <w:bCs/>
                <w:sz w:val="24"/>
                <w:szCs w:val="24"/>
                <w:vertAlign w:val="superscript"/>
                <w:lang w:eastAsia="zh-CN"/>
              </w:rPr>
              <w:t>b</w:t>
            </w:r>
          </w:p>
          <w:p w14:paraId="5C4625B3" w14:textId="1A744B54" w:rsidR="00E32869" w:rsidRPr="004370FE" w:rsidRDefault="00EF252F" w:rsidP="00E80E72">
            <w:pPr>
              <w:snapToGrid w:val="0"/>
              <w:spacing w:line="360" w:lineRule="auto"/>
              <w:jc w:val="center"/>
              <w:rPr>
                <w:rFonts w:ascii="Book Antiqua" w:hAnsi="Book Antiqua" w:cstheme="majorBidi"/>
                <w:bCs/>
                <w:sz w:val="24"/>
                <w:szCs w:val="24"/>
              </w:rPr>
            </w:pPr>
            <w:r w:rsidRPr="00EF252F">
              <w:rPr>
                <w:rFonts w:ascii="Book Antiqua" w:hAnsi="Book Antiqua" w:cstheme="majorBidi"/>
                <w:bCs/>
                <w:i/>
                <w:iCs/>
                <w:sz w:val="24"/>
                <w:szCs w:val="24"/>
              </w:rPr>
              <w:t>P</w:t>
            </w:r>
            <w:r>
              <w:rPr>
                <w:rFonts w:ascii="Book Antiqua" w:hAnsi="Book Antiqua" w:cstheme="majorBidi" w:hint="eastAsia"/>
                <w:bCs/>
                <w:i/>
                <w:iCs/>
                <w:sz w:val="24"/>
                <w:szCs w:val="24"/>
                <w:lang w:eastAsia="zh-CN"/>
              </w:rPr>
              <w:t xml:space="preserve"> </w:t>
            </w:r>
            <w:r w:rsidR="00E32869" w:rsidRPr="004370FE">
              <w:rPr>
                <w:rFonts w:ascii="Book Antiqua" w:hAnsi="Book Antiqua" w:cstheme="majorBidi"/>
                <w:bCs/>
                <w:sz w:val="24"/>
                <w:szCs w:val="24"/>
              </w:rPr>
              <w:t>&lt; 0.001</w:t>
            </w:r>
          </w:p>
        </w:tc>
        <w:tc>
          <w:tcPr>
            <w:tcW w:w="1541" w:type="dxa"/>
            <w:tcBorders>
              <w:top w:val="single" w:sz="4" w:space="0" w:color="auto"/>
              <w:bottom w:val="single" w:sz="4" w:space="0" w:color="auto"/>
            </w:tcBorders>
            <w:vAlign w:val="center"/>
          </w:tcPr>
          <w:p w14:paraId="0A211926" w14:textId="77777777" w:rsidR="00E32869" w:rsidRPr="00EF252F" w:rsidRDefault="00E32869" w:rsidP="00E80E72">
            <w:pPr>
              <w:snapToGrid w:val="0"/>
              <w:spacing w:line="360" w:lineRule="auto"/>
              <w:jc w:val="center"/>
              <w:rPr>
                <w:rFonts w:ascii="Book Antiqua" w:hAnsi="Book Antiqua" w:cstheme="majorBidi"/>
                <w:sz w:val="24"/>
                <w:szCs w:val="24"/>
              </w:rPr>
            </w:pPr>
          </w:p>
        </w:tc>
        <w:tc>
          <w:tcPr>
            <w:tcW w:w="2260" w:type="dxa"/>
            <w:tcBorders>
              <w:top w:val="single" w:sz="4" w:space="0" w:color="auto"/>
              <w:bottom w:val="single" w:sz="4" w:space="0" w:color="auto"/>
            </w:tcBorders>
            <w:vAlign w:val="center"/>
          </w:tcPr>
          <w:p w14:paraId="32CE8778" w14:textId="77777777" w:rsidR="00E32869" w:rsidRPr="00EF252F" w:rsidRDefault="00E32869" w:rsidP="00E80E72">
            <w:pPr>
              <w:snapToGrid w:val="0"/>
              <w:spacing w:line="360" w:lineRule="auto"/>
              <w:jc w:val="center"/>
              <w:rPr>
                <w:rFonts w:ascii="Book Antiqua" w:hAnsi="Book Antiqua" w:cstheme="majorBidi"/>
                <w:sz w:val="24"/>
                <w:szCs w:val="24"/>
              </w:rPr>
            </w:pPr>
          </w:p>
          <w:p w14:paraId="382FD711" w14:textId="77777777" w:rsidR="00E32869" w:rsidRPr="00EF252F" w:rsidRDefault="00E32869" w:rsidP="00E80E72">
            <w:pPr>
              <w:snapToGrid w:val="0"/>
              <w:spacing w:line="360" w:lineRule="auto"/>
              <w:jc w:val="center"/>
              <w:rPr>
                <w:rFonts w:ascii="Book Antiqua" w:hAnsi="Book Antiqua" w:cstheme="majorBidi"/>
                <w:sz w:val="24"/>
                <w:szCs w:val="24"/>
              </w:rPr>
            </w:pPr>
          </w:p>
        </w:tc>
      </w:tr>
      <w:tr w:rsidR="009E419E" w:rsidRPr="00FE2FDB" w14:paraId="3772FB73" w14:textId="77777777" w:rsidTr="00555723">
        <w:trPr>
          <w:trHeight w:val="930"/>
        </w:trPr>
        <w:tc>
          <w:tcPr>
            <w:tcW w:w="2691" w:type="dxa"/>
            <w:tcBorders>
              <w:top w:val="single" w:sz="4" w:space="0" w:color="auto"/>
              <w:bottom w:val="single" w:sz="4" w:space="0" w:color="auto"/>
            </w:tcBorders>
          </w:tcPr>
          <w:p w14:paraId="118D02B2" w14:textId="77777777" w:rsidR="00E32869" w:rsidRPr="00DB6E5F" w:rsidRDefault="00E32869" w:rsidP="00E80E72">
            <w:pPr>
              <w:autoSpaceDE w:val="0"/>
              <w:autoSpaceDN w:val="0"/>
              <w:adjustRightInd w:val="0"/>
              <w:snapToGrid w:val="0"/>
              <w:spacing w:line="360" w:lineRule="auto"/>
              <w:rPr>
                <w:rFonts w:ascii="Book Antiqua" w:hAnsi="Book Antiqua" w:cstheme="majorBidi"/>
                <w:sz w:val="24"/>
                <w:szCs w:val="24"/>
              </w:rPr>
            </w:pPr>
            <w:r w:rsidRPr="00DB6E5F">
              <w:rPr>
                <w:rFonts w:ascii="Book Antiqua" w:hAnsi="Book Antiqua" w:cstheme="majorBidi"/>
                <w:sz w:val="24"/>
                <w:szCs w:val="24"/>
              </w:rPr>
              <w:t xml:space="preserve">Active NK cells </w:t>
            </w:r>
            <w:r w:rsidRPr="004370FE">
              <w:rPr>
                <w:rFonts w:ascii="Book Antiqua" w:hAnsi="Book Antiqua" w:cstheme="majorBidi"/>
                <w:bCs/>
                <w:iCs/>
                <w:sz w:val="24"/>
                <w:szCs w:val="24"/>
              </w:rPr>
              <w:t>(CD56+/CD314+)</w:t>
            </w:r>
            <w:r w:rsidRPr="00DB6E5F">
              <w:rPr>
                <w:rFonts w:ascii="Book Antiqua" w:hAnsi="Book Antiqua" w:cstheme="majorBidi"/>
                <w:sz w:val="24"/>
                <w:szCs w:val="24"/>
              </w:rPr>
              <w:t xml:space="preserve"> </w:t>
            </w:r>
          </w:p>
        </w:tc>
        <w:tc>
          <w:tcPr>
            <w:tcW w:w="1823" w:type="dxa"/>
            <w:tcBorders>
              <w:top w:val="single" w:sz="4" w:space="0" w:color="auto"/>
              <w:bottom w:val="single" w:sz="4" w:space="0" w:color="auto"/>
            </w:tcBorders>
            <w:vAlign w:val="center"/>
          </w:tcPr>
          <w:p w14:paraId="69AD2C6C" w14:textId="25D8724D" w:rsidR="00E32869" w:rsidRPr="004370FE" w:rsidRDefault="00E32869" w:rsidP="00E80E72">
            <w:pPr>
              <w:snapToGrid w:val="0"/>
              <w:spacing w:line="360" w:lineRule="auto"/>
              <w:jc w:val="center"/>
              <w:rPr>
                <w:rFonts w:ascii="Book Antiqua" w:hAnsi="Book Antiqua" w:cstheme="majorBidi"/>
                <w:bCs/>
                <w:sz w:val="24"/>
                <w:szCs w:val="24"/>
                <w:lang w:eastAsia="zh-CN"/>
              </w:rPr>
            </w:pPr>
            <w:r w:rsidRPr="004370FE">
              <w:rPr>
                <w:rFonts w:ascii="Book Antiqua" w:hAnsi="Book Antiqua" w:cstheme="majorBidi"/>
                <w:bCs/>
                <w:i/>
                <w:sz w:val="24"/>
                <w:szCs w:val="24"/>
              </w:rPr>
              <w:t>r</w:t>
            </w:r>
            <w:r w:rsidR="0063123D" w:rsidRPr="004370FE">
              <w:rPr>
                <w:rFonts w:ascii="Book Antiqua" w:hAnsi="Book Antiqua" w:cstheme="majorBidi"/>
                <w:bCs/>
                <w:sz w:val="24"/>
                <w:szCs w:val="24"/>
              </w:rPr>
              <w:t xml:space="preserve"> = </w:t>
            </w:r>
            <w:r w:rsidRPr="004370FE">
              <w:rPr>
                <w:rFonts w:ascii="Book Antiqua" w:hAnsi="Book Antiqua" w:cstheme="majorBidi"/>
                <w:bCs/>
                <w:sz w:val="24"/>
                <w:szCs w:val="24"/>
              </w:rPr>
              <w:t>0.548</w:t>
            </w:r>
            <w:r w:rsidR="00555723" w:rsidRPr="00555723">
              <w:rPr>
                <w:rFonts w:ascii="Book Antiqua" w:hAnsi="Book Antiqua" w:cstheme="majorBidi" w:hint="eastAsia"/>
                <w:bCs/>
                <w:sz w:val="24"/>
                <w:szCs w:val="24"/>
                <w:vertAlign w:val="superscript"/>
                <w:lang w:eastAsia="zh-CN"/>
              </w:rPr>
              <w:t>a</w:t>
            </w:r>
          </w:p>
          <w:p w14:paraId="338E0932" w14:textId="1D27EF7D" w:rsidR="00E32869" w:rsidRPr="00EF252F" w:rsidRDefault="00EF252F" w:rsidP="00E80E72">
            <w:pPr>
              <w:snapToGrid w:val="0"/>
              <w:spacing w:line="360" w:lineRule="auto"/>
              <w:jc w:val="center"/>
              <w:rPr>
                <w:rFonts w:ascii="Book Antiqua" w:hAnsi="Book Antiqua" w:cstheme="majorBidi"/>
                <w:sz w:val="24"/>
                <w:szCs w:val="24"/>
              </w:rPr>
            </w:pPr>
            <w:r w:rsidRPr="00EF252F">
              <w:rPr>
                <w:rFonts w:ascii="Book Antiqua" w:hAnsi="Book Antiqua" w:cstheme="majorBidi"/>
                <w:bCs/>
                <w:i/>
                <w:iCs/>
                <w:sz w:val="24"/>
                <w:szCs w:val="24"/>
              </w:rPr>
              <w:t>P</w:t>
            </w:r>
            <w:r w:rsidR="0063123D" w:rsidRPr="004370FE">
              <w:rPr>
                <w:rFonts w:ascii="Book Antiqua" w:hAnsi="Book Antiqua" w:cstheme="majorBidi"/>
                <w:bCs/>
                <w:sz w:val="24"/>
                <w:szCs w:val="24"/>
              </w:rPr>
              <w:t xml:space="preserve"> = </w:t>
            </w:r>
            <w:r w:rsidR="00E32869" w:rsidRPr="004370FE">
              <w:rPr>
                <w:rFonts w:ascii="Book Antiqua" w:hAnsi="Book Antiqua" w:cstheme="majorBidi"/>
                <w:bCs/>
                <w:sz w:val="24"/>
                <w:szCs w:val="24"/>
              </w:rPr>
              <w:t>0.005</w:t>
            </w:r>
          </w:p>
        </w:tc>
        <w:tc>
          <w:tcPr>
            <w:tcW w:w="1644" w:type="dxa"/>
            <w:tcBorders>
              <w:top w:val="single" w:sz="4" w:space="0" w:color="auto"/>
              <w:bottom w:val="single" w:sz="4" w:space="0" w:color="auto"/>
            </w:tcBorders>
            <w:vAlign w:val="center"/>
          </w:tcPr>
          <w:p w14:paraId="6B039475" w14:textId="77777777" w:rsidR="00E32869" w:rsidRPr="00EF252F" w:rsidRDefault="00E32869" w:rsidP="00E80E72">
            <w:pPr>
              <w:snapToGrid w:val="0"/>
              <w:spacing w:line="360" w:lineRule="auto"/>
              <w:jc w:val="center"/>
              <w:rPr>
                <w:rFonts w:ascii="Book Antiqua" w:hAnsi="Book Antiqua" w:cstheme="majorBidi"/>
                <w:sz w:val="24"/>
                <w:szCs w:val="24"/>
              </w:rPr>
            </w:pPr>
          </w:p>
        </w:tc>
        <w:tc>
          <w:tcPr>
            <w:tcW w:w="1541" w:type="dxa"/>
            <w:tcBorders>
              <w:top w:val="single" w:sz="4" w:space="0" w:color="auto"/>
              <w:bottom w:val="single" w:sz="4" w:space="0" w:color="auto"/>
            </w:tcBorders>
            <w:vAlign w:val="center"/>
          </w:tcPr>
          <w:p w14:paraId="03634FC8" w14:textId="77777777" w:rsidR="00E32869" w:rsidRPr="004370FE" w:rsidRDefault="00E32869" w:rsidP="00E80E72">
            <w:pPr>
              <w:snapToGrid w:val="0"/>
              <w:spacing w:line="360" w:lineRule="auto"/>
              <w:jc w:val="center"/>
              <w:rPr>
                <w:rFonts w:ascii="Book Antiqua" w:hAnsi="Book Antiqua" w:cstheme="majorBidi"/>
                <w:bCs/>
                <w:sz w:val="24"/>
                <w:szCs w:val="24"/>
              </w:rPr>
            </w:pPr>
          </w:p>
        </w:tc>
        <w:tc>
          <w:tcPr>
            <w:tcW w:w="2260" w:type="dxa"/>
            <w:tcBorders>
              <w:top w:val="single" w:sz="4" w:space="0" w:color="auto"/>
              <w:bottom w:val="single" w:sz="4" w:space="0" w:color="auto"/>
            </w:tcBorders>
            <w:vAlign w:val="center"/>
          </w:tcPr>
          <w:p w14:paraId="13F86820" w14:textId="13C2DC91" w:rsidR="00E32869" w:rsidRPr="004370FE" w:rsidRDefault="00E32869"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i/>
                <w:sz w:val="24"/>
                <w:szCs w:val="24"/>
              </w:rPr>
              <w:t>r</w:t>
            </w:r>
            <w:r w:rsidR="0063123D" w:rsidRPr="004370FE">
              <w:rPr>
                <w:rFonts w:ascii="Book Antiqua" w:hAnsi="Book Antiqua" w:cstheme="majorBidi"/>
                <w:bCs/>
                <w:sz w:val="24"/>
                <w:szCs w:val="24"/>
              </w:rPr>
              <w:t xml:space="preserve"> = </w:t>
            </w:r>
            <w:r w:rsidRPr="004370FE">
              <w:rPr>
                <w:rFonts w:ascii="Book Antiqua" w:hAnsi="Book Antiqua" w:cstheme="majorBidi"/>
                <w:bCs/>
                <w:sz w:val="24"/>
                <w:szCs w:val="24"/>
              </w:rPr>
              <w:t>0.577</w:t>
            </w:r>
            <w:r w:rsidR="00555723" w:rsidRPr="00555723">
              <w:rPr>
                <w:rFonts w:ascii="Book Antiqua" w:hAnsi="Book Antiqua" w:cstheme="majorBidi" w:hint="eastAsia"/>
                <w:bCs/>
                <w:sz w:val="24"/>
                <w:szCs w:val="24"/>
                <w:vertAlign w:val="superscript"/>
                <w:lang w:eastAsia="zh-CN"/>
              </w:rPr>
              <w:t>b</w:t>
            </w:r>
          </w:p>
          <w:p w14:paraId="3BBF5D81" w14:textId="0BE8AA08" w:rsidR="00E32869" w:rsidRPr="004370FE" w:rsidRDefault="00EF252F" w:rsidP="00E80E72">
            <w:pPr>
              <w:snapToGrid w:val="0"/>
              <w:spacing w:line="360" w:lineRule="auto"/>
              <w:jc w:val="center"/>
              <w:rPr>
                <w:rFonts w:ascii="Book Antiqua" w:hAnsi="Book Antiqua" w:cstheme="majorBidi"/>
                <w:bCs/>
                <w:sz w:val="24"/>
                <w:szCs w:val="24"/>
              </w:rPr>
            </w:pPr>
            <w:r w:rsidRPr="00676F91">
              <w:rPr>
                <w:rFonts w:ascii="Book Antiqua" w:hAnsi="Book Antiqua" w:cstheme="majorBidi"/>
                <w:bCs/>
                <w:i/>
                <w:iCs/>
                <w:caps/>
                <w:sz w:val="24"/>
                <w:szCs w:val="24"/>
              </w:rPr>
              <w:t>p</w:t>
            </w:r>
            <w:r w:rsidRPr="00EF252F">
              <w:rPr>
                <w:rFonts w:ascii="Book Antiqua" w:hAnsi="Book Antiqua" w:cstheme="majorBidi"/>
                <w:bCs/>
                <w:sz w:val="24"/>
                <w:szCs w:val="24"/>
              </w:rPr>
              <w:t xml:space="preserve"> </w:t>
            </w:r>
            <w:r w:rsidR="0063123D" w:rsidRPr="004370FE">
              <w:rPr>
                <w:rFonts w:ascii="Book Antiqua" w:hAnsi="Book Antiqua" w:cstheme="majorBidi"/>
                <w:bCs/>
                <w:sz w:val="24"/>
                <w:szCs w:val="24"/>
              </w:rPr>
              <w:t xml:space="preserve">= </w:t>
            </w:r>
            <w:r w:rsidR="00E32869" w:rsidRPr="004370FE">
              <w:rPr>
                <w:rFonts w:ascii="Book Antiqua" w:hAnsi="Book Antiqua" w:cstheme="majorBidi"/>
                <w:bCs/>
                <w:sz w:val="24"/>
                <w:szCs w:val="24"/>
              </w:rPr>
              <w:t>0.003</w:t>
            </w:r>
          </w:p>
        </w:tc>
      </w:tr>
      <w:tr w:rsidR="009E419E" w:rsidRPr="00FE2FDB" w14:paraId="26253B38" w14:textId="77777777" w:rsidTr="00555723">
        <w:trPr>
          <w:trHeight w:val="907"/>
        </w:trPr>
        <w:tc>
          <w:tcPr>
            <w:tcW w:w="2691" w:type="dxa"/>
            <w:tcBorders>
              <w:top w:val="single" w:sz="4" w:space="0" w:color="auto"/>
              <w:bottom w:val="single" w:sz="4" w:space="0" w:color="auto"/>
            </w:tcBorders>
          </w:tcPr>
          <w:p w14:paraId="51253F98" w14:textId="77777777" w:rsidR="00E32869" w:rsidRPr="004370FE" w:rsidRDefault="00E32869" w:rsidP="00E80E72">
            <w:pPr>
              <w:autoSpaceDE w:val="0"/>
              <w:autoSpaceDN w:val="0"/>
              <w:adjustRightInd w:val="0"/>
              <w:snapToGrid w:val="0"/>
              <w:spacing w:line="360" w:lineRule="auto"/>
              <w:rPr>
                <w:rFonts w:ascii="Book Antiqua" w:hAnsi="Book Antiqua" w:cstheme="majorBidi"/>
                <w:bCs/>
                <w:iCs/>
                <w:sz w:val="24"/>
                <w:szCs w:val="24"/>
              </w:rPr>
            </w:pPr>
            <w:r w:rsidRPr="00DB6E5F">
              <w:rPr>
                <w:rFonts w:ascii="Book Antiqua" w:hAnsi="Book Antiqua" w:cstheme="majorBidi"/>
                <w:sz w:val="24"/>
                <w:szCs w:val="24"/>
              </w:rPr>
              <w:t>Inactive NK cells</w:t>
            </w:r>
            <w:r w:rsidRPr="004370FE">
              <w:rPr>
                <w:rFonts w:ascii="Book Antiqua" w:hAnsi="Book Antiqua" w:cstheme="majorBidi"/>
                <w:bCs/>
                <w:iCs/>
                <w:sz w:val="24"/>
                <w:szCs w:val="24"/>
              </w:rPr>
              <w:t xml:space="preserve"> (CD56+/CD158+)</w:t>
            </w:r>
          </w:p>
        </w:tc>
        <w:tc>
          <w:tcPr>
            <w:tcW w:w="1823" w:type="dxa"/>
            <w:tcBorders>
              <w:top w:val="single" w:sz="4" w:space="0" w:color="auto"/>
              <w:bottom w:val="single" w:sz="4" w:space="0" w:color="auto"/>
            </w:tcBorders>
            <w:vAlign w:val="center"/>
          </w:tcPr>
          <w:p w14:paraId="1D059BBD" w14:textId="77777777" w:rsidR="00E32869" w:rsidRPr="004370FE" w:rsidRDefault="00E32869" w:rsidP="00E80E72">
            <w:pPr>
              <w:snapToGrid w:val="0"/>
              <w:spacing w:line="360" w:lineRule="auto"/>
              <w:jc w:val="center"/>
              <w:rPr>
                <w:rFonts w:ascii="Book Antiqua" w:hAnsi="Book Antiqua" w:cstheme="majorBidi"/>
                <w:bCs/>
                <w:sz w:val="24"/>
                <w:szCs w:val="24"/>
              </w:rPr>
            </w:pPr>
          </w:p>
        </w:tc>
        <w:tc>
          <w:tcPr>
            <w:tcW w:w="1644" w:type="dxa"/>
            <w:tcBorders>
              <w:top w:val="single" w:sz="4" w:space="0" w:color="auto"/>
              <w:bottom w:val="single" w:sz="4" w:space="0" w:color="auto"/>
            </w:tcBorders>
            <w:vAlign w:val="center"/>
          </w:tcPr>
          <w:p w14:paraId="7B345C40" w14:textId="77777777" w:rsidR="00E32869" w:rsidRPr="00EF252F" w:rsidRDefault="00E32869" w:rsidP="00E80E72">
            <w:pPr>
              <w:snapToGrid w:val="0"/>
              <w:spacing w:line="360" w:lineRule="auto"/>
              <w:jc w:val="center"/>
              <w:rPr>
                <w:rFonts w:ascii="Book Antiqua" w:hAnsi="Book Antiqua" w:cstheme="majorBidi"/>
                <w:sz w:val="24"/>
                <w:szCs w:val="24"/>
              </w:rPr>
            </w:pPr>
          </w:p>
        </w:tc>
        <w:tc>
          <w:tcPr>
            <w:tcW w:w="1541" w:type="dxa"/>
            <w:tcBorders>
              <w:top w:val="single" w:sz="4" w:space="0" w:color="auto"/>
              <w:bottom w:val="single" w:sz="4" w:space="0" w:color="auto"/>
            </w:tcBorders>
            <w:vAlign w:val="center"/>
          </w:tcPr>
          <w:p w14:paraId="22C4051A" w14:textId="02A63E05" w:rsidR="00E32869" w:rsidRPr="004370FE" w:rsidRDefault="00E32869"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i/>
                <w:sz w:val="24"/>
                <w:szCs w:val="24"/>
              </w:rPr>
              <w:t>r</w:t>
            </w:r>
            <w:r w:rsidR="0063123D" w:rsidRPr="004370FE">
              <w:rPr>
                <w:rFonts w:ascii="Book Antiqua" w:hAnsi="Book Antiqua" w:cstheme="majorBidi"/>
                <w:bCs/>
                <w:sz w:val="24"/>
                <w:szCs w:val="24"/>
              </w:rPr>
              <w:t xml:space="preserve"> = </w:t>
            </w:r>
            <w:r w:rsidRPr="004370FE">
              <w:rPr>
                <w:rFonts w:ascii="Book Antiqua" w:hAnsi="Book Antiqua" w:cstheme="majorBidi"/>
                <w:bCs/>
                <w:sz w:val="24"/>
                <w:szCs w:val="24"/>
              </w:rPr>
              <w:t>0.604</w:t>
            </w:r>
            <w:r w:rsidR="00555723" w:rsidRPr="00555723">
              <w:rPr>
                <w:rFonts w:ascii="Book Antiqua" w:hAnsi="Book Antiqua" w:cstheme="majorBidi" w:hint="eastAsia"/>
                <w:bCs/>
                <w:sz w:val="24"/>
                <w:szCs w:val="24"/>
                <w:vertAlign w:val="superscript"/>
                <w:lang w:eastAsia="zh-CN"/>
              </w:rPr>
              <w:t>b</w:t>
            </w:r>
          </w:p>
          <w:p w14:paraId="5504880B" w14:textId="1FC619FB" w:rsidR="00E32869" w:rsidRPr="004370FE" w:rsidRDefault="00EF252F" w:rsidP="00E80E72">
            <w:pPr>
              <w:snapToGrid w:val="0"/>
              <w:spacing w:line="360" w:lineRule="auto"/>
              <w:jc w:val="center"/>
              <w:rPr>
                <w:rFonts w:ascii="Book Antiqua" w:hAnsi="Book Antiqua" w:cstheme="majorBidi"/>
                <w:bCs/>
                <w:sz w:val="24"/>
                <w:szCs w:val="24"/>
              </w:rPr>
            </w:pPr>
            <w:r w:rsidRPr="00676F91">
              <w:rPr>
                <w:rFonts w:ascii="Book Antiqua" w:hAnsi="Book Antiqua" w:cstheme="majorBidi"/>
                <w:bCs/>
                <w:i/>
                <w:iCs/>
                <w:caps/>
                <w:sz w:val="24"/>
                <w:szCs w:val="24"/>
              </w:rPr>
              <w:t>p</w:t>
            </w:r>
            <w:r w:rsidR="0063123D" w:rsidRPr="00676F91">
              <w:rPr>
                <w:rFonts w:ascii="Book Antiqua" w:hAnsi="Book Antiqua" w:cstheme="majorBidi"/>
                <w:bCs/>
                <w:caps/>
                <w:sz w:val="24"/>
                <w:szCs w:val="24"/>
              </w:rPr>
              <w:t xml:space="preserve"> </w:t>
            </w:r>
            <w:r w:rsidR="0063123D" w:rsidRPr="004370FE">
              <w:rPr>
                <w:rFonts w:ascii="Book Antiqua" w:hAnsi="Book Antiqua" w:cstheme="majorBidi"/>
                <w:bCs/>
                <w:sz w:val="24"/>
                <w:szCs w:val="24"/>
              </w:rPr>
              <w:t xml:space="preserve">= </w:t>
            </w:r>
            <w:r w:rsidR="00E32869" w:rsidRPr="004370FE">
              <w:rPr>
                <w:rFonts w:ascii="Book Antiqua" w:hAnsi="Book Antiqua" w:cstheme="majorBidi"/>
                <w:bCs/>
                <w:sz w:val="24"/>
                <w:szCs w:val="24"/>
              </w:rPr>
              <w:t>0.001</w:t>
            </w:r>
          </w:p>
        </w:tc>
        <w:tc>
          <w:tcPr>
            <w:tcW w:w="2260" w:type="dxa"/>
            <w:tcBorders>
              <w:top w:val="single" w:sz="4" w:space="0" w:color="auto"/>
              <w:bottom w:val="single" w:sz="4" w:space="0" w:color="auto"/>
            </w:tcBorders>
            <w:vAlign w:val="center"/>
          </w:tcPr>
          <w:p w14:paraId="29E3E06B" w14:textId="77777777" w:rsidR="00E32869" w:rsidRPr="004370FE" w:rsidRDefault="00E32869" w:rsidP="00E80E72">
            <w:pPr>
              <w:snapToGrid w:val="0"/>
              <w:spacing w:line="360" w:lineRule="auto"/>
              <w:jc w:val="center"/>
              <w:rPr>
                <w:rFonts w:ascii="Book Antiqua" w:hAnsi="Book Antiqua" w:cstheme="majorBidi"/>
                <w:bCs/>
                <w:sz w:val="24"/>
                <w:szCs w:val="24"/>
              </w:rPr>
            </w:pPr>
          </w:p>
        </w:tc>
      </w:tr>
      <w:tr w:rsidR="00E32869" w:rsidRPr="00FE2FDB" w14:paraId="3018FB44" w14:textId="77777777" w:rsidTr="00555723">
        <w:trPr>
          <w:trHeight w:val="592"/>
        </w:trPr>
        <w:tc>
          <w:tcPr>
            <w:tcW w:w="2691" w:type="dxa"/>
            <w:tcBorders>
              <w:top w:val="single" w:sz="4" w:space="0" w:color="auto"/>
              <w:bottom w:val="single" w:sz="4" w:space="0" w:color="auto"/>
            </w:tcBorders>
          </w:tcPr>
          <w:p w14:paraId="7D5D9EB8" w14:textId="77777777" w:rsidR="00E32869" w:rsidRPr="00DB6E5F" w:rsidRDefault="00E32869" w:rsidP="00E80E72">
            <w:pPr>
              <w:autoSpaceDE w:val="0"/>
              <w:autoSpaceDN w:val="0"/>
              <w:adjustRightInd w:val="0"/>
              <w:snapToGrid w:val="0"/>
              <w:spacing w:line="360" w:lineRule="auto"/>
              <w:rPr>
                <w:rFonts w:ascii="Book Antiqua" w:hAnsi="Book Antiqua" w:cstheme="majorBidi"/>
                <w:sz w:val="24"/>
                <w:szCs w:val="24"/>
              </w:rPr>
            </w:pPr>
            <w:r w:rsidRPr="00DB6E5F">
              <w:rPr>
                <w:rFonts w:ascii="Book Antiqua" w:hAnsi="Book Antiqua" w:cstheme="majorBidi"/>
                <w:sz w:val="24"/>
                <w:szCs w:val="24"/>
              </w:rPr>
              <w:t xml:space="preserve">Inactive mDCs </w:t>
            </w:r>
            <w:r w:rsidRPr="004370FE">
              <w:rPr>
                <w:rFonts w:ascii="Book Antiqua" w:hAnsi="Book Antiqua" w:cstheme="majorBidi"/>
                <w:bCs/>
                <w:iCs/>
                <w:sz w:val="24"/>
                <w:szCs w:val="24"/>
              </w:rPr>
              <w:t>(CD1c+/HLA+)</w:t>
            </w:r>
          </w:p>
        </w:tc>
        <w:tc>
          <w:tcPr>
            <w:tcW w:w="1823" w:type="dxa"/>
            <w:tcBorders>
              <w:top w:val="single" w:sz="4" w:space="0" w:color="auto"/>
              <w:bottom w:val="single" w:sz="4" w:space="0" w:color="auto"/>
            </w:tcBorders>
            <w:vAlign w:val="center"/>
          </w:tcPr>
          <w:p w14:paraId="0B9EEEB6" w14:textId="77777777" w:rsidR="00E32869" w:rsidRPr="004370FE" w:rsidRDefault="00E32869" w:rsidP="00E80E72">
            <w:pPr>
              <w:snapToGrid w:val="0"/>
              <w:spacing w:line="360" w:lineRule="auto"/>
              <w:jc w:val="center"/>
              <w:rPr>
                <w:rFonts w:ascii="Book Antiqua" w:hAnsi="Book Antiqua" w:cstheme="majorBidi"/>
                <w:bCs/>
                <w:sz w:val="24"/>
                <w:szCs w:val="24"/>
              </w:rPr>
            </w:pPr>
          </w:p>
        </w:tc>
        <w:tc>
          <w:tcPr>
            <w:tcW w:w="1644" w:type="dxa"/>
            <w:tcBorders>
              <w:top w:val="single" w:sz="4" w:space="0" w:color="auto"/>
              <w:bottom w:val="single" w:sz="4" w:space="0" w:color="auto"/>
            </w:tcBorders>
            <w:vAlign w:val="center"/>
          </w:tcPr>
          <w:p w14:paraId="6B3864F3" w14:textId="77777777" w:rsidR="00E32869" w:rsidRPr="00EF252F" w:rsidRDefault="00E32869" w:rsidP="00E80E72">
            <w:pPr>
              <w:snapToGrid w:val="0"/>
              <w:spacing w:line="360" w:lineRule="auto"/>
              <w:jc w:val="center"/>
              <w:rPr>
                <w:rFonts w:ascii="Book Antiqua" w:hAnsi="Book Antiqua" w:cstheme="majorBidi"/>
                <w:sz w:val="24"/>
                <w:szCs w:val="24"/>
              </w:rPr>
            </w:pPr>
          </w:p>
        </w:tc>
        <w:tc>
          <w:tcPr>
            <w:tcW w:w="1541" w:type="dxa"/>
            <w:tcBorders>
              <w:top w:val="single" w:sz="4" w:space="0" w:color="auto"/>
              <w:bottom w:val="single" w:sz="4" w:space="0" w:color="auto"/>
            </w:tcBorders>
            <w:vAlign w:val="center"/>
          </w:tcPr>
          <w:p w14:paraId="6D85BE41" w14:textId="35946CBC" w:rsidR="00E32869" w:rsidRPr="004370FE" w:rsidRDefault="00E32869" w:rsidP="00E80E72">
            <w:pPr>
              <w:snapToGrid w:val="0"/>
              <w:spacing w:line="360" w:lineRule="auto"/>
              <w:jc w:val="center"/>
              <w:rPr>
                <w:rFonts w:ascii="Book Antiqua" w:hAnsi="Book Antiqua" w:cstheme="majorBidi"/>
                <w:bCs/>
                <w:sz w:val="24"/>
                <w:szCs w:val="24"/>
              </w:rPr>
            </w:pPr>
            <w:r w:rsidRPr="004370FE">
              <w:rPr>
                <w:rFonts w:ascii="Book Antiqua" w:hAnsi="Book Antiqua" w:cstheme="majorBidi"/>
                <w:bCs/>
                <w:i/>
                <w:sz w:val="24"/>
                <w:szCs w:val="24"/>
              </w:rPr>
              <w:t>r</w:t>
            </w:r>
            <w:r w:rsidR="0063123D" w:rsidRPr="004370FE">
              <w:rPr>
                <w:rFonts w:ascii="Book Antiqua" w:hAnsi="Book Antiqua" w:cstheme="majorBidi"/>
                <w:bCs/>
                <w:sz w:val="24"/>
                <w:szCs w:val="24"/>
              </w:rPr>
              <w:t xml:space="preserve"> = </w:t>
            </w:r>
            <w:r w:rsidRPr="004370FE">
              <w:rPr>
                <w:rFonts w:ascii="Book Antiqua" w:hAnsi="Book Antiqua" w:cstheme="majorBidi"/>
                <w:bCs/>
                <w:sz w:val="24"/>
                <w:szCs w:val="24"/>
              </w:rPr>
              <w:t>0.588</w:t>
            </w:r>
            <w:r w:rsidR="00555723" w:rsidRPr="00555723">
              <w:rPr>
                <w:rFonts w:ascii="Book Antiqua" w:hAnsi="Book Antiqua" w:cstheme="majorBidi" w:hint="eastAsia"/>
                <w:bCs/>
                <w:sz w:val="24"/>
                <w:szCs w:val="24"/>
                <w:vertAlign w:val="superscript"/>
                <w:lang w:eastAsia="zh-CN"/>
              </w:rPr>
              <w:t>b</w:t>
            </w:r>
          </w:p>
          <w:p w14:paraId="3EE0A6BE" w14:textId="65D248CD" w:rsidR="00E32869" w:rsidRPr="004370FE" w:rsidRDefault="00EF252F" w:rsidP="00E80E72">
            <w:pPr>
              <w:snapToGrid w:val="0"/>
              <w:spacing w:line="360" w:lineRule="auto"/>
              <w:jc w:val="center"/>
              <w:rPr>
                <w:rFonts w:ascii="Book Antiqua" w:hAnsi="Book Antiqua" w:cstheme="majorBidi"/>
                <w:bCs/>
                <w:sz w:val="24"/>
                <w:szCs w:val="24"/>
              </w:rPr>
            </w:pPr>
            <w:r w:rsidRPr="00676F91">
              <w:rPr>
                <w:rFonts w:ascii="Book Antiqua" w:hAnsi="Book Antiqua" w:cstheme="majorBidi"/>
                <w:bCs/>
                <w:i/>
                <w:iCs/>
                <w:caps/>
                <w:sz w:val="24"/>
                <w:szCs w:val="24"/>
              </w:rPr>
              <w:t>p</w:t>
            </w:r>
            <w:r w:rsidR="0063123D" w:rsidRPr="004370FE">
              <w:rPr>
                <w:rFonts w:ascii="Book Antiqua" w:hAnsi="Book Antiqua" w:cstheme="majorBidi"/>
                <w:bCs/>
                <w:sz w:val="24"/>
                <w:szCs w:val="24"/>
              </w:rPr>
              <w:t xml:space="preserve"> = </w:t>
            </w:r>
            <w:r w:rsidR="00E32869" w:rsidRPr="004370FE">
              <w:rPr>
                <w:rFonts w:ascii="Book Antiqua" w:hAnsi="Book Antiqua" w:cstheme="majorBidi"/>
                <w:bCs/>
                <w:sz w:val="24"/>
                <w:szCs w:val="24"/>
              </w:rPr>
              <w:t>0.002</w:t>
            </w:r>
          </w:p>
        </w:tc>
        <w:tc>
          <w:tcPr>
            <w:tcW w:w="2260" w:type="dxa"/>
            <w:tcBorders>
              <w:top w:val="single" w:sz="4" w:space="0" w:color="auto"/>
              <w:bottom w:val="single" w:sz="4" w:space="0" w:color="auto"/>
            </w:tcBorders>
            <w:vAlign w:val="center"/>
          </w:tcPr>
          <w:p w14:paraId="4B69ACDA" w14:textId="77777777" w:rsidR="00E32869" w:rsidRPr="004370FE" w:rsidRDefault="00E32869" w:rsidP="00E80E72">
            <w:pPr>
              <w:snapToGrid w:val="0"/>
              <w:spacing w:line="360" w:lineRule="auto"/>
              <w:jc w:val="center"/>
              <w:rPr>
                <w:rFonts w:ascii="Book Antiqua" w:hAnsi="Book Antiqua" w:cstheme="majorBidi"/>
                <w:bCs/>
                <w:sz w:val="24"/>
                <w:szCs w:val="24"/>
              </w:rPr>
            </w:pPr>
          </w:p>
        </w:tc>
      </w:tr>
    </w:tbl>
    <w:p w14:paraId="17F0292A" w14:textId="7C501AF3" w:rsidR="00E32869" w:rsidRPr="004370FE" w:rsidRDefault="00555723" w:rsidP="00E80E72">
      <w:pPr>
        <w:autoSpaceDE w:val="0"/>
        <w:autoSpaceDN w:val="0"/>
        <w:adjustRightInd w:val="0"/>
        <w:snapToGrid w:val="0"/>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vertAlign w:val="superscript"/>
          <w:lang w:eastAsia="zh-CN"/>
        </w:rPr>
        <w:t>a</w:t>
      </w:r>
      <w:r w:rsidRPr="00555723">
        <w:rPr>
          <w:rFonts w:ascii="Book Antiqua" w:hAnsi="Book Antiqua" w:cstheme="majorBidi" w:hint="eastAsia"/>
          <w:i/>
          <w:caps/>
          <w:sz w:val="24"/>
          <w:szCs w:val="24"/>
          <w:lang w:eastAsia="zh-CN"/>
        </w:rPr>
        <w:t>p</w:t>
      </w:r>
      <w:r>
        <w:rPr>
          <w:rFonts w:ascii="Book Antiqua" w:hAnsi="Book Antiqua" w:cstheme="majorBidi" w:hint="eastAsia"/>
          <w:sz w:val="24"/>
          <w:szCs w:val="24"/>
          <w:lang w:eastAsia="zh-CN"/>
        </w:rPr>
        <w:t xml:space="preserve"> </w:t>
      </w:r>
      <w:r>
        <w:rPr>
          <w:rFonts w:ascii="Book Antiqua" w:hAnsi="Book Antiqua" w:cstheme="majorBidi"/>
          <w:bCs/>
          <w:sz w:val="24"/>
          <w:szCs w:val="24"/>
        </w:rPr>
        <w:t>&lt;</w:t>
      </w:r>
      <w:r>
        <w:rPr>
          <w:rFonts w:ascii="Book Antiqua" w:hAnsi="Book Antiqua" w:cstheme="majorBidi" w:hint="eastAsia"/>
          <w:bCs/>
          <w:sz w:val="24"/>
          <w:szCs w:val="24"/>
          <w:lang w:eastAsia="zh-CN"/>
        </w:rPr>
        <w:t xml:space="preserve"> </w:t>
      </w:r>
      <w:r w:rsidR="00E32869" w:rsidRPr="004370FE">
        <w:rPr>
          <w:rFonts w:ascii="Book Antiqua" w:hAnsi="Book Antiqua" w:cstheme="majorBidi"/>
          <w:sz w:val="24"/>
          <w:szCs w:val="24"/>
        </w:rPr>
        <w:t>0.05</w:t>
      </w:r>
      <w:r>
        <w:rPr>
          <w:rFonts w:ascii="Book Antiqua" w:hAnsi="Book Antiqua" w:cstheme="majorBidi" w:hint="eastAsia"/>
          <w:sz w:val="24"/>
          <w:szCs w:val="24"/>
          <w:lang w:eastAsia="zh-CN"/>
        </w:rPr>
        <w:t xml:space="preserve"> </w:t>
      </w:r>
      <w:r w:rsidR="00E32869" w:rsidRPr="004370FE">
        <w:rPr>
          <w:rFonts w:ascii="Book Antiqua" w:hAnsi="Book Antiqua" w:cstheme="majorBidi"/>
          <w:sz w:val="24"/>
          <w:szCs w:val="24"/>
        </w:rPr>
        <w:t>(2-tailed)</w:t>
      </w:r>
      <w:r>
        <w:rPr>
          <w:rFonts w:ascii="Book Antiqua" w:hAnsi="Book Antiqua" w:cstheme="majorBidi" w:hint="eastAsia"/>
          <w:sz w:val="24"/>
          <w:szCs w:val="24"/>
          <w:lang w:eastAsia="zh-CN"/>
        </w:rPr>
        <w:t>;</w:t>
      </w:r>
      <w:r w:rsidR="00AC754A">
        <w:rPr>
          <w:rFonts w:ascii="Book Antiqua" w:hAnsi="Book Antiqua" w:cstheme="majorBidi" w:hint="eastAsia"/>
          <w:sz w:val="24"/>
          <w:szCs w:val="24"/>
          <w:lang w:eastAsia="zh-CN"/>
        </w:rPr>
        <w:t xml:space="preserve"> </w:t>
      </w:r>
      <w:r w:rsidRPr="00555723">
        <w:rPr>
          <w:rFonts w:ascii="Book Antiqua" w:hAnsi="Book Antiqua" w:cstheme="majorBidi" w:hint="eastAsia"/>
          <w:sz w:val="24"/>
          <w:szCs w:val="24"/>
          <w:vertAlign w:val="superscript"/>
          <w:lang w:eastAsia="zh-CN"/>
        </w:rPr>
        <w:t>b</w:t>
      </w:r>
      <w:r w:rsidRPr="00555723">
        <w:rPr>
          <w:rFonts w:ascii="Book Antiqua" w:hAnsi="Book Antiqua" w:cstheme="majorBidi" w:hint="eastAsia"/>
          <w:i/>
          <w:caps/>
          <w:sz w:val="24"/>
          <w:szCs w:val="24"/>
          <w:lang w:eastAsia="zh-CN"/>
        </w:rPr>
        <w:t>p</w:t>
      </w:r>
      <w:r>
        <w:rPr>
          <w:rFonts w:ascii="Book Antiqua" w:hAnsi="Book Antiqua" w:cstheme="majorBidi" w:hint="eastAsia"/>
          <w:sz w:val="24"/>
          <w:szCs w:val="24"/>
          <w:lang w:eastAsia="zh-CN"/>
        </w:rPr>
        <w:t xml:space="preserve"> </w:t>
      </w:r>
      <w:r w:rsidRPr="004370FE">
        <w:rPr>
          <w:rFonts w:ascii="Book Antiqua" w:hAnsi="Book Antiqua" w:cstheme="majorBidi"/>
          <w:bCs/>
          <w:sz w:val="24"/>
          <w:szCs w:val="24"/>
        </w:rPr>
        <w:t xml:space="preserve">&lt; </w:t>
      </w:r>
      <w:r w:rsidRPr="004370FE">
        <w:rPr>
          <w:rFonts w:ascii="Book Antiqua" w:hAnsi="Book Antiqua" w:cstheme="majorBidi"/>
          <w:sz w:val="24"/>
          <w:szCs w:val="24"/>
        </w:rPr>
        <w:t>0.01</w:t>
      </w:r>
      <w:r>
        <w:rPr>
          <w:rFonts w:ascii="Book Antiqua" w:hAnsi="Book Antiqua" w:cstheme="majorBidi" w:hint="eastAsia"/>
          <w:sz w:val="24"/>
          <w:szCs w:val="24"/>
          <w:lang w:eastAsia="zh-CN"/>
        </w:rPr>
        <w:t xml:space="preserve"> </w:t>
      </w:r>
      <w:r w:rsidRPr="004370FE">
        <w:rPr>
          <w:rFonts w:ascii="Book Antiqua" w:hAnsi="Book Antiqua" w:cstheme="majorBidi"/>
          <w:sz w:val="24"/>
          <w:szCs w:val="24"/>
        </w:rPr>
        <w:t>(2-tailed).</w:t>
      </w:r>
    </w:p>
    <w:p w14:paraId="7367FEA1" w14:textId="77777777" w:rsidR="009F620C" w:rsidRPr="00FE2FDB" w:rsidRDefault="00840E20" w:rsidP="00E80E72">
      <w:pPr>
        <w:tabs>
          <w:tab w:val="left" w:pos="2265"/>
        </w:tabs>
        <w:snapToGrid w:val="0"/>
        <w:spacing w:after="0" w:line="360" w:lineRule="auto"/>
        <w:jc w:val="both"/>
        <w:rPr>
          <w:rFonts w:ascii="Book Antiqua" w:hAnsi="Book Antiqua" w:cstheme="majorBidi"/>
          <w:sz w:val="24"/>
          <w:szCs w:val="24"/>
        </w:rPr>
      </w:pPr>
      <w:r w:rsidRPr="004370FE">
        <w:rPr>
          <w:rFonts w:ascii="Book Antiqua" w:hAnsi="Book Antiqua"/>
          <w:noProof/>
          <w:sz w:val="24"/>
          <w:szCs w:val="24"/>
          <w:lang w:eastAsia="zh-CN"/>
        </w:rPr>
        <w:lastRenderedPageBreak/>
        <w:drawing>
          <wp:inline distT="0" distB="0" distL="0" distR="0" wp14:anchorId="2AB2B28F" wp14:editId="1251D43B">
            <wp:extent cx="5943600" cy="4733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733290"/>
                    </a:xfrm>
                    <a:prstGeom prst="rect">
                      <a:avLst/>
                    </a:prstGeom>
                  </pic:spPr>
                </pic:pic>
              </a:graphicData>
            </a:graphic>
          </wp:inline>
        </w:drawing>
      </w:r>
    </w:p>
    <w:p w14:paraId="77A0668A" w14:textId="107E4496" w:rsidR="009F620C" w:rsidRPr="004370FE" w:rsidRDefault="009F620C" w:rsidP="00E80E72">
      <w:pPr>
        <w:snapToGrid w:val="0"/>
        <w:spacing w:after="0" w:line="360" w:lineRule="auto"/>
        <w:jc w:val="both"/>
        <w:rPr>
          <w:rFonts w:ascii="Book Antiqua" w:hAnsi="Book Antiqua" w:cstheme="majorBidi"/>
          <w:b/>
          <w:bCs/>
          <w:sz w:val="24"/>
          <w:szCs w:val="24"/>
          <w:lang w:eastAsia="zh-CN"/>
        </w:rPr>
      </w:pPr>
      <w:r w:rsidRPr="00FE2FDB">
        <w:rPr>
          <w:rFonts w:ascii="Book Antiqua" w:hAnsi="Book Antiqua" w:cstheme="majorBidi"/>
          <w:b/>
          <w:bCs/>
          <w:sz w:val="24"/>
          <w:szCs w:val="24"/>
        </w:rPr>
        <w:t>Figure 1</w:t>
      </w:r>
      <w:r w:rsidR="00555723">
        <w:rPr>
          <w:rFonts w:ascii="Book Antiqua" w:hAnsi="Book Antiqua" w:cstheme="majorBidi" w:hint="eastAsia"/>
          <w:b/>
          <w:bCs/>
          <w:sz w:val="24"/>
          <w:szCs w:val="24"/>
          <w:lang w:eastAsia="zh-CN"/>
        </w:rPr>
        <w:t xml:space="preserve"> </w:t>
      </w:r>
      <w:r w:rsidRPr="003B0BED">
        <w:rPr>
          <w:rFonts w:ascii="Book Antiqua" w:hAnsi="Book Antiqua" w:cstheme="majorBidi"/>
          <w:b/>
          <w:bCs/>
          <w:sz w:val="24"/>
          <w:szCs w:val="24"/>
        </w:rPr>
        <w:t xml:space="preserve">Heatmap of the differential levels of </w:t>
      </w:r>
      <w:r w:rsidR="003B0BED">
        <w:rPr>
          <w:rFonts w:ascii="Book Antiqua" w:hAnsi="Book Antiqua" w:cstheme="majorBidi" w:hint="eastAsia"/>
          <w:b/>
          <w:bCs/>
          <w:sz w:val="24"/>
          <w:szCs w:val="24"/>
          <w:lang w:eastAsia="zh-CN"/>
        </w:rPr>
        <w:t xml:space="preserve">(A) </w:t>
      </w:r>
      <w:r w:rsidRPr="004370FE">
        <w:rPr>
          <w:rFonts w:ascii="Book Antiqua" w:hAnsi="Book Antiqua" w:cstheme="majorBidi"/>
          <w:b/>
          <w:sz w:val="24"/>
          <w:szCs w:val="24"/>
        </w:rPr>
        <w:t xml:space="preserve">active </w:t>
      </w:r>
      <w:r w:rsidR="00EE50AF" w:rsidRPr="00297A7B">
        <w:rPr>
          <w:rFonts w:ascii="Book Antiqua" w:hAnsi="Book Antiqua" w:cstheme="majorBidi"/>
          <w:b/>
          <w:bCs/>
          <w:sz w:val="24"/>
          <w:szCs w:val="24"/>
        </w:rPr>
        <w:t>myeloid dendriti cells</w:t>
      </w:r>
      <w:r w:rsidR="003B0BED">
        <w:rPr>
          <w:rFonts w:ascii="Book Antiqua" w:hAnsi="Book Antiqua" w:cstheme="majorBidi" w:hint="eastAsia"/>
          <w:b/>
          <w:bCs/>
          <w:sz w:val="24"/>
          <w:szCs w:val="24"/>
          <w:lang w:eastAsia="zh-CN"/>
        </w:rPr>
        <w:t>,</w:t>
      </w:r>
      <w:r w:rsidR="003B0BED" w:rsidRPr="003B0BED">
        <w:rPr>
          <w:rFonts w:ascii="Book Antiqua" w:hAnsi="Book Antiqua" w:cstheme="majorBidi"/>
          <w:b/>
          <w:bCs/>
          <w:sz w:val="24"/>
          <w:szCs w:val="24"/>
        </w:rPr>
        <w:t xml:space="preserve"> </w:t>
      </w:r>
      <w:r w:rsidR="003B0BED">
        <w:rPr>
          <w:rFonts w:ascii="Book Antiqua" w:hAnsi="Book Antiqua" w:cstheme="majorBidi" w:hint="eastAsia"/>
          <w:b/>
          <w:bCs/>
          <w:sz w:val="24"/>
          <w:szCs w:val="24"/>
          <w:lang w:eastAsia="zh-CN"/>
        </w:rPr>
        <w:t>(</w:t>
      </w:r>
      <w:r w:rsidRPr="003B0BED">
        <w:rPr>
          <w:rFonts w:ascii="Book Antiqua" w:hAnsi="Book Antiqua" w:cstheme="majorBidi"/>
          <w:b/>
          <w:bCs/>
          <w:sz w:val="24"/>
          <w:szCs w:val="24"/>
        </w:rPr>
        <w:t>B</w:t>
      </w:r>
      <w:r w:rsidR="003B0BED">
        <w:rPr>
          <w:rFonts w:ascii="Book Antiqua" w:hAnsi="Book Antiqua" w:cstheme="majorBidi" w:hint="eastAsia"/>
          <w:b/>
          <w:bCs/>
          <w:sz w:val="24"/>
          <w:szCs w:val="24"/>
          <w:lang w:eastAsia="zh-CN"/>
        </w:rPr>
        <w:t>)</w:t>
      </w:r>
      <w:r w:rsidRPr="003B0BED">
        <w:rPr>
          <w:rFonts w:ascii="Book Antiqua" w:hAnsi="Book Antiqua" w:cstheme="majorBidi"/>
          <w:b/>
          <w:bCs/>
          <w:sz w:val="24"/>
          <w:szCs w:val="24"/>
        </w:rPr>
        <w:t xml:space="preserve"> </w:t>
      </w:r>
      <w:r w:rsidRPr="004370FE">
        <w:rPr>
          <w:rFonts w:ascii="Book Antiqua" w:hAnsi="Book Antiqua" w:cstheme="majorBidi"/>
          <w:b/>
          <w:sz w:val="24"/>
          <w:szCs w:val="24"/>
        </w:rPr>
        <w:t xml:space="preserve">inactive </w:t>
      </w:r>
      <w:r w:rsidR="00EE50AF" w:rsidRPr="00297A7B">
        <w:rPr>
          <w:rFonts w:ascii="Book Antiqua" w:hAnsi="Book Antiqua" w:cstheme="majorBidi"/>
          <w:b/>
          <w:bCs/>
          <w:sz w:val="24"/>
          <w:szCs w:val="24"/>
        </w:rPr>
        <w:t>myeloid dendriti cells</w:t>
      </w:r>
      <w:r w:rsidR="003B0BED">
        <w:rPr>
          <w:rFonts w:ascii="Book Antiqua" w:hAnsi="Book Antiqua" w:cstheme="majorBidi" w:hint="eastAsia"/>
          <w:b/>
          <w:bCs/>
          <w:sz w:val="24"/>
          <w:szCs w:val="24"/>
          <w:lang w:eastAsia="zh-CN"/>
        </w:rPr>
        <w:t>,</w:t>
      </w:r>
      <w:r w:rsidR="003B0BED" w:rsidRPr="003B0BED">
        <w:rPr>
          <w:rFonts w:ascii="Book Antiqua" w:hAnsi="Book Antiqua" w:cstheme="majorBidi"/>
          <w:b/>
          <w:bCs/>
          <w:sz w:val="24"/>
          <w:szCs w:val="24"/>
        </w:rPr>
        <w:t xml:space="preserve"> </w:t>
      </w:r>
      <w:r w:rsidR="003B0BED">
        <w:rPr>
          <w:rFonts w:ascii="Book Antiqua" w:hAnsi="Book Antiqua" w:cstheme="majorBidi" w:hint="eastAsia"/>
          <w:b/>
          <w:bCs/>
          <w:sz w:val="24"/>
          <w:szCs w:val="24"/>
          <w:lang w:eastAsia="zh-CN"/>
        </w:rPr>
        <w:t>(</w:t>
      </w:r>
      <w:r w:rsidRPr="003B0BED">
        <w:rPr>
          <w:rFonts w:ascii="Book Antiqua" w:hAnsi="Book Antiqua" w:cstheme="majorBidi"/>
          <w:b/>
          <w:bCs/>
          <w:sz w:val="24"/>
          <w:szCs w:val="24"/>
        </w:rPr>
        <w:t>C</w:t>
      </w:r>
      <w:r w:rsidR="003B0BED">
        <w:rPr>
          <w:rFonts w:ascii="Book Antiqua" w:hAnsi="Book Antiqua" w:cstheme="majorBidi" w:hint="eastAsia"/>
          <w:b/>
          <w:bCs/>
          <w:sz w:val="24"/>
          <w:szCs w:val="24"/>
          <w:lang w:eastAsia="zh-CN"/>
        </w:rPr>
        <w:t xml:space="preserve">) </w:t>
      </w:r>
      <w:r w:rsidRPr="004370FE">
        <w:rPr>
          <w:rFonts w:ascii="Book Antiqua" w:hAnsi="Book Antiqua" w:cstheme="majorBidi"/>
          <w:b/>
          <w:sz w:val="24"/>
          <w:szCs w:val="24"/>
        </w:rPr>
        <w:t xml:space="preserve">active </w:t>
      </w:r>
      <w:r w:rsidR="00EE50AF" w:rsidRPr="005C1A6B">
        <w:rPr>
          <w:rFonts w:ascii="Book Antiqua" w:hAnsi="Book Antiqua" w:cstheme="majorBidi"/>
          <w:b/>
          <w:bCs/>
          <w:sz w:val="24"/>
          <w:szCs w:val="24"/>
        </w:rPr>
        <w:t>plasmacytoid cells</w:t>
      </w:r>
      <w:r w:rsidR="003B0BED">
        <w:rPr>
          <w:rFonts w:ascii="Book Antiqua" w:hAnsi="Book Antiqua" w:cstheme="majorBidi" w:hint="eastAsia"/>
          <w:b/>
          <w:bCs/>
          <w:sz w:val="24"/>
          <w:szCs w:val="24"/>
          <w:lang w:eastAsia="zh-CN"/>
        </w:rPr>
        <w:t>,</w:t>
      </w:r>
      <w:r w:rsidRPr="003B0BED">
        <w:rPr>
          <w:rFonts w:ascii="Book Antiqua" w:hAnsi="Book Antiqua" w:cstheme="majorBidi"/>
          <w:b/>
          <w:bCs/>
          <w:sz w:val="24"/>
          <w:szCs w:val="24"/>
        </w:rPr>
        <w:t xml:space="preserve"> </w:t>
      </w:r>
      <w:r w:rsidR="003B0BED">
        <w:rPr>
          <w:rFonts w:ascii="Book Antiqua" w:hAnsi="Book Antiqua" w:cstheme="majorBidi" w:hint="eastAsia"/>
          <w:b/>
          <w:bCs/>
          <w:sz w:val="24"/>
          <w:szCs w:val="24"/>
          <w:lang w:eastAsia="zh-CN"/>
        </w:rPr>
        <w:t>and (</w:t>
      </w:r>
      <w:r w:rsidRPr="003B0BED">
        <w:rPr>
          <w:rFonts w:ascii="Book Antiqua" w:hAnsi="Book Antiqua" w:cstheme="majorBidi"/>
          <w:b/>
          <w:bCs/>
          <w:sz w:val="24"/>
          <w:szCs w:val="24"/>
        </w:rPr>
        <w:t>D</w:t>
      </w:r>
      <w:r w:rsidR="003B0BED">
        <w:rPr>
          <w:rFonts w:ascii="Book Antiqua" w:hAnsi="Book Antiqua" w:cstheme="majorBidi" w:hint="eastAsia"/>
          <w:b/>
          <w:bCs/>
          <w:sz w:val="24"/>
          <w:szCs w:val="24"/>
          <w:lang w:eastAsia="zh-CN"/>
        </w:rPr>
        <w:t xml:space="preserve">) </w:t>
      </w:r>
      <w:r w:rsidRPr="004370FE">
        <w:rPr>
          <w:rFonts w:ascii="Book Antiqua" w:hAnsi="Book Antiqua" w:cstheme="majorBidi"/>
          <w:b/>
          <w:sz w:val="24"/>
          <w:szCs w:val="24"/>
        </w:rPr>
        <w:t xml:space="preserve">inactive </w:t>
      </w:r>
      <w:r w:rsidR="00EE50AF" w:rsidRPr="005C1A6B">
        <w:rPr>
          <w:rFonts w:ascii="Book Antiqua" w:hAnsi="Book Antiqua" w:cstheme="majorBidi"/>
          <w:b/>
          <w:bCs/>
          <w:sz w:val="24"/>
          <w:szCs w:val="24"/>
        </w:rPr>
        <w:t>plasmacytoid cells</w:t>
      </w:r>
      <w:r w:rsidR="00EE50AF" w:rsidRPr="004370FE">
        <w:rPr>
          <w:rFonts w:ascii="Book Antiqua" w:hAnsi="Book Antiqua" w:cstheme="majorBidi"/>
          <w:b/>
          <w:sz w:val="24"/>
          <w:szCs w:val="24"/>
        </w:rPr>
        <w:t xml:space="preserve"> </w:t>
      </w:r>
      <w:r w:rsidRPr="004370FE">
        <w:rPr>
          <w:rFonts w:ascii="Book Antiqua" w:hAnsi="Book Antiqua" w:cstheme="majorBidi"/>
          <w:b/>
          <w:sz w:val="24"/>
          <w:szCs w:val="24"/>
        </w:rPr>
        <w:t>in the four studied groups</w:t>
      </w:r>
      <w:r w:rsidR="00555723">
        <w:rPr>
          <w:rFonts w:ascii="Book Antiqua" w:hAnsi="Book Antiqua" w:cstheme="majorBidi" w:hint="eastAsia"/>
          <w:b/>
          <w:sz w:val="24"/>
          <w:szCs w:val="24"/>
          <w:lang w:eastAsia="zh-CN"/>
        </w:rPr>
        <w:t>.</w:t>
      </w:r>
    </w:p>
    <w:p w14:paraId="5F8AA64E" w14:textId="77777777" w:rsidR="002E185A" w:rsidRPr="00FE2FDB" w:rsidRDefault="002E185A"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br w:type="page"/>
      </w:r>
    </w:p>
    <w:p w14:paraId="651AE702" w14:textId="77777777" w:rsidR="009F620C" w:rsidRPr="00FE2FDB" w:rsidRDefault="009F620C" w:rsidP="00E80E72">
      <w:pPr>
        <w:snapToGrid w:val="0"/>
        <w:spacing w:after="0" w:line="360" w:lineRule="auto"/>
        <w:jc w:val="both"/>
        <w:rPr>
          <w:rFonts w:ascii="Book Antiqua" w:hAnsi="Book Antiqua" w:cstheme="majorBidi"/>
          <w:sz w:val="24"/>
          <w:szCs w:val="24"/>
        </w:rPr>
      </w:pPr>
    </w:p>
    <w:p w14:paraId="541D2E69" w14:textId="77777777" w:rsidR="00561631" w:rsidRPr="00FE2FDB" w:rsidRDefault="00840E20" w:rsidP="00E80E72">
      <w:pPr>
        <w:snapToGrid w:val="0"/>
        <w:spacing w:after="0" w:line="360" w:lineRule="auto"/>
        <w:jc w:val="both"/>
        <w:rPr>
          <w:rFonts w:ascii="Book Antiqua" w:hAnsi="Book Antiqua" w:cstheme="majorBidi"/>
          <w:sz w:val="24"/>
          <w:szCs w:val="24"/>
        </w:rPr>
      </w:pPr>
      <w:r w:rsidRPr="004370FE">
        <w:rPr>
          <w:rFonts w:ascii="Book Antiqua" w:hAnsi="Book Antiqua"/>
          <w:noProof/>
          <w:sz w:val="24"/>
          <w:szCs w:val="24"/>
          <w:lang w:eastAsia="zh-CN"/>
        </w:rPr>
        <w:drawing>
          <wp:inline distT="0" distB="0" distL="0" distR="0" wp14:anchorId="4BCFE75C" wp14:editId="4F286070">
            <wp:extent cx="5980221" cy="5410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9474" cy="5409524"/>
                    </a:xfrm>
                    <a:prstGeom prst="rect">
                      <a:avLst/>
                    </a:prstGeom>
                  </pic:spPr>
                </pic:pic>
              </a:graphicData>
            </a:graphic>
          </wp:inline>
        </w:drawing>
      </w:r>
    </w:p>
    <w:p w14:paraId="7E8A678E" w14:textId="0B9BBEF0" w:rsidR="00561631" w:rsidRPr="004370FE" w:rsidRDefault="00561631" w:rsidP="00E80E72">
      <w:pPr>
        <w:snapToGrid w:val="0"/>
        <w:spacing w:after="0" w:line="360" w:lineRule="auto"/>
        <w:jc w:val="both"/>
        <w:rPr>
          <w:rFonts w:ascii="Book Antiqua" w:hAnsi="Book Antiqua" w:cstheme="majorBidi"/>
          <w:b/>
          <w:sz w:val="24"/>
          <w:szCs w:val="24"/>
        </w:rPr>
      </w:pPr>
      <w:r w:rsidRPr="0087706A">
        <w:rPr>
          <w:rFonts w:ascii="Book Antiqua" w:hAnsi="Book Antiqua" w:cstheme="majorBidi"/>
          <w:b/>
          <w:bCs/>
          <w:sz w:val="24"/>
          <w:szCs w:val="24"/>
        </w:rPr>
        <w:t>Figure 2</w:t>
      </w:r>
      <w:r w:rsidR="0087706A" w:rsidRPr="0087706A">
        <w:rPr>
          <w:rFonts w:ascii="Book Antiqua" w:hAnsi="Book Antiqua" w:cstheme="majorBidi"/>
          <w:b/>
          <w:bCs/>
          <w:sz w:val="24"/>
          <w:szCs w:val="24"/>
          <w:lang w:eastAsia="zh-CN"/>
        </w:rPr>
        <w:t xml:space="preserve"> </w:t>
      </w:r>
      <w:r w:rsidRPr="0087706A">
        <w:rPr>
          <w:rFonts w:ascii="Book Antiqua" w:hAnsi="Book Antiqua" w:cstheme="majorBidi"/>
          <w:b/>
          <w:bCs/>
          <w:sz w:val="24"/>
          <w:szCs w:val="24"/>
        </w:rPr>
        <w:t xml:space="preserve">Heatmap of the differential levels of </w:t>
      </w:r>
      <w:r w:rsidR="0087706A" w:rsidRPr="0087706A">
        <w:rPr>
          <w:rFonts w:ascii="Book Antiqua" w:hAnsi="Book Antiqua" w:cstheme="majorBidi"/>
          <w:b/>
          <w:bCs/>
          <w:sz w:val="24"/>
          <w:szCs w:val="24"/>
          <w:lang w:eastAsia="zh-CN"/>
        </w:rPr>
        <w:t>(</w:t>
      </w:r>
      <w:r w:rsidRPr="0087706A">
        <w:rPr>
          <w:rFonts w:ascii="Book Antiqua" w:hAnsi="Book Antiqua" w:cstheme="majorBidi"/>
          <w:b/>
          <w:bCs/>
          <w:sz w:val="24"/>
          <w:szCs w:val="24"/>
        </w:rPr>
        <w:t>A</w:t>
      </w:r>
      <w:r w:rsidR="0087706A" w:rsidRPr="0087706A">
        <w:rPr>
          <w:rFonts w:ascii="Book Antiqua" w:hAnsi="Book Antiqua" w:cstheme="majorBidi"/>
          <w:b/>
          <w:bCs/>
          <w:sz w:val="24"/>
          <w:szCs w:val="24"/>
          <w:lang w:eastAsia="zh-CN"/>
        </w:rPr>
        <w:t xml:space="preserve">) </w:t>
      </w:r>
      <w:r w:rsidRPr="004370FE">
        <w:rPr>
          <w:rFonts w:ascii="Book Antiqua" w:hAnsi="Book Antiqua" w:cstheme="majorBidi"/>
          <w:b/>
          <w:sz w:val="24"/>
          <w:szCs w:val="24"/>
          <w:shd w:val="clear" w:color="auto" w:fill="FFFFFF" w:themeFill="background1"/>
        </w:rPr>
        <w:t xml:space="preserve">active </w:t>
      </w:r>
      <w:r w:rsidR="00367D1A" w:rsidRPr="00297A7B">
        <w:rPr>
          <w:rFonts w:ascii="Book Antiqua" w:hAnsi="Book Antiqua" w:cstheme="majorBidi"/>
          <w:b/>
          <w:sz w:val="24"/>
          <w:szCs w:val="24"/>
        </w:rPr>
        <w:t>natural killer</w:t>
      </w:r>
      <w:r w:rsidR="00367D1A" w:rsidRPr="004370FE">
        <w:rPr>
          <w:rFonts w:ascii="Book Antiqua" w:hAnsi="Book Antiqua" w:cstheme="majorBidi"/>
          <w:b/>
          <w:sz w:val="24"/>
          <w:szCs w:val="24"/>
          <w:shd w:val="clear" w:color="auto" w:fill="FFFFFF" w:themeFill="background1"/>
        </w:rPr>
        <w:t xml:space="preserve"> </w:t>
      </w:r>
      <w:r w:rsidRPr="004370FE">
        <w:rPr>
          <w:rFonts w:ascii="Book Antiqua" w:hAnsi="Book Antiqua" w:cstheme="majorBidi"/>
          <w:b/>
          <w:sz w:val="24"/>
          <w:szCs w:val="24"/>
          <w:shd w:val="clear" w:color="auto" w:fill="FFFFFF" w:themeFill="background1"/>
        </w:rPr>
        <w:t xml:space="preserve">cells </w:t>
      </w:r>
      <w:r w:rsidRPr="004370FE">
        <w:rPr>
          <w:rFonts w:ascii="Book Antiqua" w:hAnsi="Book Antiqua" w:cstheme="majorBidi"/>
          <w:b/>
          <w:sz w:val="24"/>
          <w:szCs w:val="24"/>
        </w:rPr>
        <w:t>(CD56+/CD314+);</w:t>
      </w:r>
      <w:r w:rsidRPr="0087706A">
        <w:rPr>
          <w:rFonts w:ascii="Book Antiqua" w:hAnsi="Book Antiqua" w:cstheme="majorBidi"/>
          <w:b/>
          <w:bCs/>
          <w:sz w:val="24"/>
          <w:szCs w:val="24"/>
        </w:rPr>
        <w:t xml:space="preserve"> </w:t>
      </w:r>
      <w:r w:rsidR="0087706A" w:rsidRPr="0087706A">
        <w:rPr>
          <w:rFonts w:ascii="Book Antiqua" w:hAnsi="Book Antiqua" w:cstheme="majorBidi"/>
          <w:b/>
          <w:bCs/>
          <w:sz w:val="24"/>
          <w:szCs w:val="24"/>
          <w:lang w:eastAsia="zh-CN"/>
        </w:rPr>
        <w:t>(</w:t>
      </w:r>
      <w:r w:rsidRPr="0087706A">
        <w:rPr>
          <w:rFonts w:ascii="Book Antiqua" w:hAnsi="Book Antiqua" w:cstheme="majorBidi"/>
          <w:b/>
          <w:bCs/>
          <w:sz w:val="24"/>
          <w:szCs w:val="24"/>
        </w:rPr>
        <w:t>B</w:t>
      </w:r>
      <w:r w:rsidR="0087706A" w:rsidRPr="0087706A">
        <w:rPr>
          <w:rFonts w:ascii="Book Antiqua" w:hAnsi="Book Antiqua" w:cstheme="majorBidi"/>
          <w:b/>
          <w:bCs/>
          <w:sz w:val="24"/>
          <w:szCs w:val="24"/>
          <w:lang w:eastAsia="zh-CN"/>
        </w:rPr>
        <w:t xml:space="preserve">) </w:t>
      </w:r>
      <w:r w:rsidRPr="004370FE">
        <w:rPr>
          <w:rFonts w:ascii="Book Antiqua" w:hAnsi="Book Antiqua" w:cstheme="majorBidi"/>
          <w:b/>
          <w:sz w:val="24"/>
          <w:szCs w:val="24"/>
        </w:rPr>
        <w:t xml:space="preserve">inactive </w:t>
      </w:r>
      <w:r w:rsidR="00250E55" w:rsidRPr="00297A7B">
        <w:rPr>
          <w:rFonts w:ascii="Book Antiqua" w:hAnsi="Book Antiqua" w:cstheme="majorBidi"/>
          <w:b/>
          <w:sz w:val="24"/>
          <w:szCs w:val="24"/>
        </w:rPr>
        <w:t>natural killer</w:t>
      </w:r>
      <w:r w:rsidR="00250E55" w:rsidRPr="004370FE">
        <w:rPr>
          <w:rFonts w:ascii="Book Antiqua" w:hAnsi="Book Antiqua" w:cstheme="majorBidi"/>
          <w:b/>
          <w:sz w:val="24"/>
          <w:szCs w:val="24"/>
        </w:rPr>
        <w:t xml:space="preserve"> </w:t>
      </w:r>
      <w:r w:rsidRPr="004370FE">
        <w:rPr>
          <w:rFonts w:ascii="Book Antiqua" w:hAnsi="Book Antiqua" w:cstheme="majorBidi"/>
          <w:b/>
          <w:sz w:val="24"/>
          <w:szCs w:val="24"/>
        </w:rPr>
        <w:t>cells</w:t>
      </w:r>
      <w:r w:rsidRPr="004370FE">
        <w:rPr>
          <w:rFonts w:ascii="Book Antiqua" w:hAnsi="Book Antiqua" w:cstheme="majorBidi"/>
          <w:b/>
          <w:i/>
          <w:iCs/>
          <w:sz w:val="24"/>
          <w:szCs w:val="24"/>
        </w:rPr>
        <w:t xml:space="preserve"> </w:t>
      </w:r>
      <w:r w:rsidRPr="004370FE">
        <w:rPr>
          <w:rFonts w:ascii="Book Antiqua" w:hAnsi="Book Antiqua" w:cstheme="majorBidi"/>
          <w:b/>
          <w:sz w:val="24"/>
          <w:szCs w:val="24"/>
        </w:rPr>
        <w:t>(CD56+/CD158+);</w:t>
      </w:r>
      <w:r w:rsidRPr="0087706A">
        <w:rPr>
          <w:rFonts w:ascii="Book Antiqua" w:hAnsi="Book Antiqua" w:cstheme="majorBidi"/>
          <w:b/>
          <w:bCs/>
          <w:sz w:val="24"/>
          <w:szCs w:val="24"/>
        </w:rPr>
        <w:t xml:space="preserve"> </w:t>
      </w:r>
      <w:r w:rsidR="0087706A" w:rsidRPr="0087706A">
        <w:rPr>
          <w:rFonts w:ascii="Book Antiqua" w:hAnsi="Book Antiqua" w:cstheme="majorBidi"/>
          <w:b/>
          <w:bCs/>
          <w:sz w:val="24"/>
          <w:szCs w:val="24"/>
          <w:lang w:eastAsia="zh-CN"/>
        </w:rPr>
        <w:t>and (</w:t>
      </w:r>
      <w:r w:rsidRPr="0087706A">
        <w:rPr>
          <w:rFonts w:ascii="Book Antiqua" w:hAnsi="Book Antiqua" w:cstheme="majorBidi"/>
          <w:b/>
          <w:bCs/>
          <w:sz w:val="24"/>
          <w:szCs w:val="24"/>
        </w:rPr>
        <w:t>C</w:t>
      </w:r>
      <w:r w:rsidR="0087706A" w:rsidRPr="0087706A">
        <w:rPr>
          <w:rFonts w:ascii="Book Antiqua" w:hAnsi="Book Antiqua" w:cstheme="majorBidi"/>
          <w:b/>
          <w:bCs/>
          <w:sz w:val="24"/>
          <w:szCs w:val="24"/>
          <w:lang w:eastAsia="zh-CN"/>
        </w:rPr>
        <w:t xml:space="preserve">) </w:t>
      </w:r>
      <w:r w:rsidR="00250E55" w:rsidRPr="00297A7B">
        <w:rPr>
          <w:rFonts w:ascii="Book Antiqua" w:hAnsi="Book Antiqua" w:cstheme="majorBidi"/>
          <w:b/>
          <w:sz w:val="24"/>
          <w:szCs w:val="24"/>
        </w:rPr>
        <w:t>natural killer</w:t>
      </w:r>
      <w:r w:rsidR="00250E55" w:rsidRPr="004370FE">
        <w:rPr>
          <w:rFonts w:ascii="Book Antiqua" w:hAnsi="Book Antiqua" w:cstheme="majorBidi"/>
          <w:b/>
          <w:sz w:val="24"/>
          <w:szCs w:val="24"/>
        </w:rPr>
        <w:t xml:space="preserve"> </w:t>
      </w:r>
      <w:r w:rsidRPr="004370FE">
        <w:rPr>
          <w:rFonts w:ascii="Book Antiqua" w:hAnsi="Book Antiqua" w:cstheme="majorBidi"/>
          <w:b/>
          <w:sz w:val="24"/>
          <w:szCs w:val="24"/>
        </w:rPr>
        <w:t>cells (CD56+/CD161+) in the four studied groups.</w:t>
      </w:r>
    </w:p>
    <w:p w14:paraId="1EB3A4A1" w14:textId="77777777" w:rsidR="002E185A" w:rsidRPr="00FE2FDB" w:rsidRDefault="002E185A"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br w:type="page"/>
      </w:r>
    </w:p>
    <w:p w14:paraId="6CBF79A5" w14:textId="7091A8BB" w:rsidR="00561631" w:rsidRPr="00FE2FDB" w:rsidRDefault="00D02C70" w:rsidP="00E80E72">
      <w:pPr>
        <w:snapToGrid w:val="0"/>
        <w:spacing w:after="0" w:line="360" w:lineRule="auto"/>
        <w:jc w:val="both"/>
        <w:rPr>
          <w:rFonts w:ascii="Book Antiqua" w:hAnsi="Book Antiqua" w:cstheme="majorBidi"/>
          <w:b/>
          <w:bCs/>
          <w:sz w:val="24"/>
          <w:szCs w:val="24"/>
        </w:rPr>
      </w:pPr>
      <w:r w:rsidRPr="00D02C70">
        <w:rPr>
          <w:rFonts w:ascii="Book Antiqua" w:hAnsi="Book Antiqua" w:cstheme="majorBidi"/>
          <w:b/>
          <w:bCs/>
          <w:noProof/>
          <w:sz w:val="24"/>
          <w:szCs w:val="24"/>
          <w:lang w:eastAsia="zh-CN"/>
        </w:rPr>
        <w:lastRenderedPageBreak/>
        <mc:AlternateContent>
          <mc:Choice Requires="wps">
            <w:drawing>
              <wp:anchor distT="0" distB="0" distL="114300" distR="114300" simplePos="0" relativeHeight="251661312" behindDoc="0" locked="0" layoutInCell="1" allowOverlap="1" wp14:anchorId="3E1558F1" wp14:editId="51D23704">
                <wp:simplePos x="0" y="0"/>
                <wp:positionH relativeFrom="column">
                  <wp:posOffset>2406015</wp:posOffset>
                </wp:positionH>
                <wp:positionV relativeFrom="paragraph">
                  <wp:posOffset>919480</wp:posOffset>
                </wp:positionV>
                <wp:extent cx="327660" cy="232410"/>
                <wp:effectExtent l="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32410"/>
                        </a:xfrm>
                        <a:prstGeom prst="rect">
                          <a:avLst/>
                        </a:prstGeom>
                        <a:solidFill>
                          <a:srgbClr val="FFFFFF"/>
                        </a:solidFill>
                        <a:ln w="9525">
                          <a:noFill/>
                          <a:miter lim="800000"/>
                          <a:headEnd/>
                          <a:tailEnd/>
                        </a:ln>
                      </wps:spPr>
                      <wps:txbx>
                        <w:txbxContent>
                          <w:p w14:paraId="06DCB3D5" w14:textId="77777777" w:rsidR="00D02C70" w:rsidRDefault="00D02C70" w:rsidP="00D02C70">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558F1" id="_x0000_t202" coordsize="21600,21600" o:spt="202" path="m,l,21600r21600,l21600,xe">
                <v:stroke joinstyle="miter"/>
                <v:path gradientshapeok="t" o:connecttype="rect"/>
              </v:shapetype>
              <v:shape id="文本框 2" o:spid="_x0000_s1026" type="#_x0000_t202" style="position:absolute;left:0;text-align:left;margin-left:189.45pt;margin-top:72.4pt;width:25.8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" stroked="f">
                <v:textbox>
                  <w:txbxContent>
                    <w:p w14:paraId="06DCB3D5" w14:textId="77777777" w:rsidR="00D02C70" w:rsidRDefault="00D02C70" w:rsidP="00D02C70">
                      <w:r>
                        <w:rPr>
                          <w:rFonts w:hint="eastAsia"/>
                          <w:lang w:eastAsia="zh-CN"/>
                        </w:rPr>
                        <w:t>a</w:t>
                      </w:r>
                    </w:p>
                  </w:txbxContent>
                </v:textbox>
              </v:shape>
            </w:pict>
          </mc:Fallback>
        </mc:AlternateContent>
      </w:r>
      <w:r w:rsidRPr="00D02C70">
        <w:rPr>
          <w:rFonts w:ascii="Book Antiqua" w:hAnsi="Book Antiqua" w:cstheme="majorBidi"/>
          <w:b/>
          <w:bCs/>
          <w:noProof/>
          <w:sz w:val="24"/>
          <w:szCs w:val="24"/>
          <w:lang w:eastAsia="zh-CN"/>
        </w:rPr>
        <mc:AlternateContent>
          <mc:Choice Requires="wps">
            <w:drawing>
              <wp:anchor distT="0" distB="0" distL="114300" distR="114300" simplePos="0" relativeHeight="251659264" behindDoc="0" locked="0" layoutInCell="1" allowOverlap="1" wp14:anchorId="4206515D" wp14:editId="1F03048C">
                <wp:simplePos x="0" y="0"/>
                <wp:positionH relativeFrom="column">
                  <wp:posOffset>934456</wp:posOffset>
                </wp:positionH>
                <wp:positionV relativeFrom="paragraph">
                  <wp:posOffset>405442</wp:posOffset>
                </wp:positionV>
                <wp:extent cx="327804" cy="232913"/>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04" cy="232913"/>
                        </a:xfrm>
                        <a:prstGeom prst="rect">
                          <a:avLst/>
                        </a:prstGeom>
                        <a:solidFill>
                          <a:srgbClr val="FFFFFF"/>
                        </a:solidFill>
                        <a:ln w="9525">
                          <a:noFill/>
                          <a:miter lim="800000"/>
                          <a:headEnd/>
                          <a:tailEnd/>
                        </a:ln>
                      </wps:spPr>
                      <wps:txbx>
                        <w:txbxContent>
                          <w:p w14:paraId="4A12B061" w14:textId="06859B53" w:rsidR="00D02C70" w:rsidRDefault="00D02C70">
                            <w:r>
                              <w:rPr>
                                <w:rFonts w:hint="eastAsia"/>
                                <w:lang w:eastAsia="zh-CN"/>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6515D" id="_x0000_s1027" type="#_x0000_t202" style="position:absolute;left:0;text-align:left;margin-left:73.6pt;margin-top:31.9pt;width:25.8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" stroked="f">
                <v:textbox>
                  <w:txbxContent>
                    <w:p w14:paraId="4A12B061" w14:textId="06859B53" w:rsidR="00D02C70" w:rsidRDefault="00D02C70">
                      <w:r>
                        <w:rPr>
                          <w:rFonts w:hint="eastAsia"/>
                          <w:lang w:eastAsia="zh-CN"/>
                        </w:rPr>
                        <w:t>a</w:t>
                      </w:r>
                    </w:p>
                  </w:txbxContent>
                </v:textbox>
              </v:shape>
            </w:pict>
          </mc:Fallback>
        </mc:AlternateContent>
      </w:r>
      <w:r w:rsidR="0062013F" w:rsidRPr="004370FE">
        <w:rPr>
          <w:rFonts w:ascii="Book Antiqua" w:hAnsi="Book Antiqua"/>
          <w:noProof/>
          <w:sz w:val="24"/>
          <w:szCs w:val="24"/>
          <w:lang w:eastAsia="zh-CN"/>
        </w:rPr>
        <w:drawing>
          <wp:inline distT="0" distB="0" distL="0" distR="0" wp14:anchorId="468C3D31" wp14:editId="0D144EE2">
            <wp:extent cx="4714286" cy="4171429"/>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14286" cy="4171429"/>
                    </a:xfrm>
                    <a:prstGeom prst="rect">
                      <a:avLst/>
                    </a:prstGeom>
                  </pic:spPr>
                </pic:pic>
              </a:graphicData>
            </a:graphic>
          </wp:inline>
        </w:drawing>
      </w:r>
    </w:p>
    <w:p w14:paraId="08AAA1E3" w14:textId="57FEB92E" w:rsidR="00561631" w:rsidRPr="00FE2FDB" w:rsidRDefault="00561631" w:rsidP="00E80E72">
      <w:pPr>
        <w:snapToGrid w:val="0"/>
        <w:spacing w:after="0" w:line="360" w:lineRule="auto"/>
        <w:jc w:val="both"/>
        <w:rPr>
          <w:rFonts w:ascii="Book Antiqua" w:hAnsi="Book Antiqua" w:cstheme="majorBidi"/>
          <w:b/>
          <w:bCs/>
          <w:sz w:val="24"/>
          <w:szCs w:val="24"/>
          <w:lang w:eastAsia="zh-CN"/>
        </w:rPr>
      </w:pPr>
      <w:r w:rsidRPr="00FE2FDB">
        <w:rPr>
          <w:rFonts w:ascii="Book Antiqua" w:hAnsi="Book Antiqua" w:cstheme="majorBidi"/>
          <w:b/>
          <w:bCs/>
          <w:sz w:val="24"/>
          <w:szCs w:val="24"/>
        </w:rPr>
        <w:t>Figure 3</w:t>
      </w:r>
      <w:r w:rsidR="003B0BED">
        <w:rPr>
          <w:rFonts w:ascii="Book Antiqua" w:hAnsi="Book Antiqua" w:cstheme="majorBidi" w:hint="eastAsia"/>
          <w:b/>
          <w:bCs/>
          <w:sz w:val="24"/>
          <w:szCs w:val="24"/>
          <w:lang w:eastAsia="zh-CN"/>
        </w:rPr>
        <w:t xml:space="preserve"> </w:t>
      </w:r>
      <w:r w:rsidRPr="00555723">
        <w:rPr>
          <w:rFonts w:ascii="Book Antiqua" w:hAnsi="Book Antiqua" w:cstheme="majorBidi"/>
          <w:b/>
          <w:bCs/>
          <w:caps/>
          <w:sz w:val="24"/>
          <w:szCs w:val="24"/>
        </w:rPr>
        <w:t>b</w:t>
      </w:r>
      <w:r w:rsidRPr="00FE2FDB">
        <w:rPr>
          <w:rFonts w:ascii="Book Antiqua" w:hAnsi="Book Antiqua" w:cstheme="majorBidi"/>
          <w:b/>
          <w:bCs/>
          <w:sz w:val="24"/>
          <w:szCs w:val="24"/>
        </w:rPr>
        <w:t xml:space="preserve">alance between active and inactive </w:t>
      </w:r>
      <w:r w:rsidR="00297A7B" w:rsidRPr="00297A7B">
        <w:rPr>
          <w:rFonts w:ascii="Book Antiqua" w:hAnsi="Book Antiqua" w:cstheme="majorBidi"/>
          <w:b/>
          <w:sz w:val="24"/>
          <w:szCs w:val="24"/>
        </w:rPr>
        <w:t>natural killer</w:t>
      </w:r>
      <w:r w:rsidR="00297A7B">
        <w:rPr>
          <w:rFonts w:ascii="Book Antiqua" w:hAnsi="Book Antiqua" w:cstheme="majorBidi" w:hint="eastAsia"/>
          <w:b/>
          <w:sz w:val="24"/>
          <w:szCs w:val="24"/>
          <w:lang w:eastAsia="zh-CN"/>
        </w:rPr>
        <w:t xml:space="preserve"> cells</w:t>
      </w:r>
      <w:r w:rsidRPr="00FE2FDB">
        <w:rPr>
          <w:rFonts w:ascii="Book Antiqua" w:hAnsi="Book Antiqua" w:cstheme="majorBidi"/>
          <w:b/>
          <w:bCs/>
          <w:sz w:val="24"/>
          <w:szCs w:val="24"/>
        </w:rPr>
        <w:t xml:space="preserve">, </w:t>
      </w:r>
      <w:r w:rsidR="005C1A6B" w:rsidRPr="005C1A6B">
        <w:rPr>
          <w:rFonts w:ascii="Book Antiqua" w:hAnsi="Book Antiqua" w:cstheme="majorBidi"/>
          <w:b/>
          <w:bCs/>
          <w:sz w:val="24"/>
          <w:szCs w:val="24"/>
        </w:rPr>
        <w:t>plasmacytoid cells</w:t>
      </w:r>
      <w:r w:rsidRPr="00FE2FDB">
        <w:rPr>
          <w:rFonts w:ascii="Book Antiqua" w:hAnsi="Book Antiqua" w:cstheme="majorBidi"/>
          <w:b/>
          <w:bCs/>
          <w:sz w:val="24"/>
          <w:szCs w:val="24"/>
        </w:rPr>
        <w:t xml:space="preserve">, and </w:t>
      </w:r>
      <w:r w:rsidR="00297A7B" w:rsidRPr="00297A7B">
        <w:rPr>
          <w:rFonts w:ascii="Book Antiqua" w:hAnsi="Book Antiqua" w:cstheme="majorBidi"/>
          <w:b/>
          <w:bCs/>
          <w:sz w:val="24"/>
          <w:szCs w:val="24"/>
        </w:rPr>
        <w:t>myeloid dendriti cells</w:t>
      </w:r>
      <w:r w:rsidR="00297A7B" w:rsidRPr="00FE2FDB">
        <w:rPr>
          <w:rFonts w:ascii="Book Antiqua" w:hAnsi="Book Antiqua" w:cstheme="majorBidi"/>
          <w:b/>
          <w:bCs/>
          <w:sz w:val="24"/>
          <w:szCs w:val="24"/>
        </w:rPr>
        <w:t xml:space="preserve"> </w:t>
      </w:r>
      <w:r w:rsidRPr="00FE2FDB">
        <w:rPr>
          <w:rFonts w:ascii="Book Antiqua" w:hAnsi="Book Antiqua" w:cstheme="majorBidi"/>
          <w:b/>
          <w:bCs/>
          <w:sz w:val="24"/>
          <w:szCs w:val="24"/>
        </w:rPr>
        <w:t xml:space="preserve">in </w:t>
      </w:r>
      <w:r w:rsidR="00AB2724" w:rsidRPr="00FE2FDB">
        <w:rPr>
          <w:rFonts w:ascii="Book Antiqua" w:hAnsi="Book Antiqua" w:cstheme="majorBidi"/>
          <w:b/>
          <w:bCs/>
          <w:sz w:val="24"/>
          <w:szCs w:val="24"/>
        </w:rPr>
        <w:t xml:space="preserve">hepatocellular carcinoma </w:t>
      </w:r>
      <w:r w:rsidRPr="00FE2FDB">
        <w:rPr>
          <w:rFonts w:ascii="Book Antiqua" w:hAnsi="Book Antiqua" w:cstheme="majorBidi"/>
          <w:b/>
          <w:bCs/>
          <w:sz w:val="24"/>
          <w:szCs w:val="24"/>
        </w:rPr>
        <w:t>patients in relation to normal group</w:t>
      </w:r>
      <w:r w:rsidR="00555723">
        <w:rPr>
          <w:rFonts w:ascii="Book Antiqua" w:hAnsi="Book Antiqua" w:cstheme="majorBidi" w:hint="eastAsia"/>
          <w:b/>
          <w:bCs/>
          <w:sz w:val="24"/>
          <w:szCs w:val="24"/>
          <w:lang w:eastAsia="zh-CN"/>
        </w:rPr>
        <w:t>.</w:t>
      </w:r>
      <w:r w:rsidR="00D02C70" w:rsidRPr="00D02C70">
        <w:rPr>
          <w:rFonts w:ascii="Book Antiqua" w:hAnsi="Book Antiqua" w:cstheme="majorBidi"/>
          <w:i/>
          <w:sz w:val="24"/>
          <w:szCs w:val="24"/>
        </w:rPr>
        <w:t xml:space="preserve"> </w:t>
      </w:r>
      <w:r w:rsidR="00572CB6" w:rsidRPr="00572CB6">
        <w:rPr>
          <w:rFonts w:ascii="Book Antiqua" w:hAnsi="Book Antiqua" w:cstheme="majorBidi" w:hint="eastAsia"/>
          <w:sz w:val="24"/>
          <w:szCs w:val="24"/>
          <w:vertAlign w:val="superscript"/>
          <w:lang w:eastAsia="zh-CN"/>
        </w:rPr>
        <w:t>a</w:t>
      </w:r>
      <w:r w:rsidR="00D02C70" w:rsidRPr="004370FE">
        <w:rPr>
          <w:rFonts w:ascii="Book Antiqua" w:hAnsi="Book Antiqua" w:cstheme="majorBidi"/>
          <w:i/>
          <w:sz w:val="24"/>
          <w:szCs w:val="24"/>
        </w:rPr>
        <w:t>P</w:t>
      </w:r>
      <w:r w:rsidR="00D02C70" w:rsidRPr="00FE2FDB">
        <w:rPr>
          <w:rFonts w:ascii="Book Antiqua" w:hAnsi="Book Antiqua" w:cstheme="majorBidi"/>
          <w:sz w:val="24"/>
          <w:szCs w:val="24"/>
          <w:lang w:eastAsia="zh-CN"/>
        </w:rPr>
        <w:t xml:space="preserve"> </w:t>
      </w:r>
      <w:r w:rsidR="00D02C70" w:rsidRPr="00FE2FDB">
        <w:rPr>
          <w:rFonts w:ascii="Book Antiqua" w:hAnsi="Book Antiqua" w:cstheme="majorBidi"/>
          <w:sz w:val="24"/>
          <w:szCs w:val="24"/>
        </w:rPr>
        <w:t>&lt;</w:t>
      </w:r>
      <w:r w:rsidR="00D02C70" w:rsidRPr="00FE2FDB">
        <w:rPr>
          <w:rFonts w:ascii="Book Antiqua" w:hAnsi="Book Antiqua" w:cstheme="majorBidi"/>
          <w:sz w:val="24"/>
          <w:szCs w:val="24"/>
          <w:lang w:eastAsia="zh-CN"/>
        </w:rPr>
        <w:t xml:space="preserve"> </w:t>
      </w:r>
      <w:r w:rsidR="00D02C70" w:rsidRPr="00FE2FDB">
        <w:rPr>
          <w:rFonts w:ascii="Book Antiqua" w:hAnsi="Book Antiqua" w:cstheme="majorBidi"/>
          <w:sz w:val="24"/>
          <w:szCs w:val="24"/>
        </w:rPr>
        <w:t>0.05</w:t>
      </w:r>
      <w:r w:rsidR="00D02C70">
        <w:rPr>
          <w:rFonts w:ascii="Book Antiqua" w:hAnsi="Book Antiqua" w:cstheme="majorBidi" w:hint="eastAsia"/>
          <w:sz w:val="24"/>
          <w:szCs w:val="24"/>
          <w:lang w:eastAsia="zh-CN"/>
        </w:rPr>
        <w:t>.</w:t>
      </w:r>
    </w:p>
    <w:p w14:paraId="15112728" w14:textId="77777777" w:rsidR="002E185A" w:rsidRPr="00FE2FDB" w:rsidRDefault="002E185A" w:rsidP="00E80E72">
      <w:pPr>
        <w:snapToGrid w:val="0"/>
        <w:spacing w:after="0" w:line="360" w:lineRule="auto"/>
        <w:jc w:val="both"/>
        <w:rPr>
          <w:rFonts w:ascii="Book Antiqua" w:hAnsi="Book Antiqua" w:cstheme="majorBidi"/>
          <w:sz w:val="24"/>
          <w:szCs w:val="24"/>
        </w:rPr>
      </w:pPr>
      <w:r w:rsidRPr="00FE2FDB">
        <w:rPr>
          <w:rFonts w:ascii="Book Antiqua" w:hAnsi="Book Antiqua" w:cstheme="majorBidi"/>
          <w:sz w:val="24"/>
          <w:szCs w:val="24"/>
        </w:rPr>
        <w:br w:type="page"/>
      </w:r>
    </w:p>
    <w:p w14:paraId="4F77AEC7" w14:textId="77777777" w:rsidR="00BD4A17" w:rsidRDefault="00211CB7" w:rsidP="00E80E72">
      <w:pPr>
        <w:snapToGrid w:val="0"/>
        <w:spacing w:after="0" w:line="360" w:lineRule="auto"/>
        <w:jc w:val="both"/>
        <w:rPr>
          <w:rFonts w:ascii="Book Antiqua" w:hAnsi="Book Antiqua" w:cstheme="majorBidi"/>
          <w:b/>
          <w:bCs/>
          <w:sz w:val="24"/>
          <w:szCs w:val="24"/>
          <w:lang w:eastAsia="zh-CN"/>
        </w:rPr>
      </w:pPr>
      <w:r w:rsidRPr="00EF57D1">
        <w:rPr>
          <w:rFonts w:ascii="Book Antiqua" w:hAnsi="Book Antiqua" w:cstheme="majorBidi"/>
          <w:b/>
          <w:bCs/>
          <w:noProof/>
          <w:sz w:val="24"/>
          <w:szCs w:val="24"/>
          <w:lang w:eastAsia="zh-CN"/>
        </w:rPr>
        <w:lastRenderedPageBreak/>
        <w:drawing>
          <wp:inline distT="0" distB="0" distL="0" distR="0" wp14:anchorId="5F22E28E" wp14:editId="23F37FB9">
            <wp:extent cx="5086350" cy="6581824"/>
            <wp:effectExtent l="0" t="0" r="0" b="9525"/>
            <wp:docPr id="3" name="Picture 3" descr="C:\Users\Dr. Mona\Desktop\HCC\figures\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Mona\Desktop\HCC\figures\fig.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89291" cy="6585630"/>
                    </a:xfrm>
                    <a:prstGeom prst="rect">
                      <a:avLst/>
                    </a:prstGeom>
                    <a:noFill/>
                    <a:ln>
                      <a:noFill/>
                    </a:ln>
                  </pic:spPr>
                </pic:pic>
              </a:graphicData>
            </a:graphic>
          </wp:inline>
        </w:drawing>
      </w:r>
    </w:p>
    <w:p w14:paraId="033A6F5C" w14:textId="6F95B172" w:rsidR="00BD4A17" w:rsidRPr="007F34FE" w:rsidRDefault="00211CB7" w:rsidP="00E80E72">
      <w:pPr>
        <w:snapToGrid w:val="0"/>
        <w:spacing w:after="0" w:line="360" w:lineRule="auto"/>
        <w:jc w:val="both"/>
        <w:rPr>
          <w:rFonts w:ascii="Book Antiqua" w:hAnsi="Book Antiqua" w:cstheme="majorBidi"/>
          <w:sz w:val="24"/>
          <w:szCs w:val="24"/>
          <w:lang w:eastAsia="zh-CN"/>
        </w:rPr>
      </w:pPr>
      <w:r w:rsidRPr="00FE2FDB">
        <w:rPr>
          <w:rFonts w:ascii="Book Antiqua" w:hAnsi="Book Antiqua" w:cstheme="majorBidi"/>
          <w:b/>
          <w:bCs/>
          <w:sz w:val="24"/>
          <w:szCs w:val="24"/>
        </w:rPr>
        <w:t>Figure 4</w:t>
      </w:r>
      <w:r w:rsidR="00971260">
        <w:rPr>
          <w:rFonts w:ascii="Book Antiqua" w:hAnsi="Book Antiqua" w:cstheme="majorBidi" w:hint="eastAsia"/>
          <w:b/>
          <w:bCs/>
          <w:sz w:val="24"/>
          <w:szCs w:val="24"/>
          <w:lang w:eastAsia="zh-CN"/>
        </w:rPr>
        <w:t xml:space="preserve"> </w:t>
      </w:r>
      <w:r w:rsidRPr="00555723">
        <w:rPr>
          <w:rFonts w:ascii="Book Antiqua" w:hAnsi="Book Antiqua" w:cstheme="majorBidi"/>
          <w:b/>
          <w:bCs/>
          <w:caps/>
          <w:sz w:val="24"/>
          <w:szCs w:val="24"/>
        </w:rPr>
        <w:t>d</w:t>
      </w:r>
      <w:r w:rsidRPr="00FE2FDB">
        <w:rPr>
          <w:rFonts w:ascii="Book Antiqua" w:hAnsi="Book Antiqua" w:cstheme="majorBidi"/>
          <w:b/>
          <w:bCs/>
          <w:sz w:val="24"/>
          <w:szCs w:val="24"/>
        </w:rPr>
        <w:t>ifferent levels of serum cytokines in the four studied groups</w:t>
      </w:r>
      <w:r w:rsidR="00555723">
        <w:rPr>
          <w:rFonts w:ascii="Book Antiqua" w:hAnsi="Book Antiqua" w:cstheme="majorBidi" w:hint="eastAsia"/>
          <w:sz w:val="24"/>
          <w:szCs w:val="24"/>
          <w:lang w:eastAsia="zh-CN"/>
        </w:rPr>
        <w:t xml:space="preserve">. </w:t>
      </w:r>
      <w:r w:rsidR="00BD4A17" w:rsidRPr="007F34FE">
        <w:rPr>
          <w:rFonts w:ascii="Book Antiqua" w:hAnsi="Book Antiqua" w:cstheme="majorBidi"/>
          <w:bCs/>
          <w:sz w:val="24"/>
          <w:szCs w:val="24"/>
        </w:rPr>
        <w:t xml:space="preserve">A: </w:t>
      </w:r>
      <w:r w:rsidR="00BD4A17" w:rsidRPr="007F34FE">
        <w:rPr>
          <w:rFonts w:ascii="Book Antiqua" w:hAnsi="Book Antiqua" w:cstheme="majorBidi"/>
          <w:sz w:val="24"/>
          <w:szCs w:val="24"/>
        </w:rPr>
        <w:t>IL-2</w:t>
      </w:r>
      <w:r w:rsidR="00BD4A17" w:rsidRPr="007F34FE">
        <w:rPr>
          <w:rFonts w:ascii="Book Antiqua" w:hAnsi="Book Antiqua" w:cstheme="majorBidi"/>
          <w:bCs/>
          <w:sz w:val="24"/>
          <w:szCs w:val="24"/>
          <w:lang w:eastAsia="zh-CN"/>
        </w:rPr>
        <w:t>,</w:t>
      </w:r>
      <w:r w:rsidR="00BD4A17" w:rsidRPr="007F34FE">
        <w:rPr>
          <w:rFonts w:ascii="Book Antiqua" w:hAnsi="Book Antiqua" w:cstheme="majorBidi"/>
          <w:bCs/>
          <w:sz w:val="24"/>
          <w:szCs w:val="24"/>
        </w:rPr>
        <w:t xml:space="preserve"> B</w:t>
      </w:r>
      <w:r w:rsidR="00BD4A17" w:rsidRPr="007F34FE">
        <w:rPr>
          <w:rFonts w:ascii="Book Antiqua" w:hAnsi="Book Antiqua" w:cstheme="majorBidi"/>
          <w:sz w:val="24"/>
          <w:szCs w:val="24"/>
        </w:rPr>
        <w:t>: IL-10</w:t>
      </w:r>
      <w:r w:rsidR="00BD4A17" w:rsidRPr="007F34FE">
        <w:rPr>
          <w:rFonts w:ascii="Book Antiqua" w:hAnsi="Book Antiqua" w:cstheme="majorBidi"/>
          <w:bCs/>
          <w:sz w:val="24"/>
          <w:szCs w:val="24"/>
          <w:lang w:eastAsia="zh-CN"/>
        </w:rPr>
        <w:t>,</w:t>
      </w:r>
      <w:r w:rsidR="00ED65E2">
        <w:rPr>
          <w:rFonts w:ascii="Book Antiqua" w:hAnsi="Book Antiqua" w:cstheme="majorBidi" w:hint="eastAsia"/>
          <w:bCs/>
          <w:sz w:val="24"/>
          <w:szCs w:val="24"/>
          <w:lang w:eastAsia="zh-CN"/>
        </w:rPr>
        <w:t xml:space="preserve"> </w:t>
      </w:r>
      <w:r w:rsidR="00BD4A17" w:rsidRPr="007F34FE">
        <w:rPr>
          <w:rFonts w:ascii="Book Antiqua" w:hAnsi="Book Antiqua" w:cstheme="majorBidi"/>
          <w:bCs/>
          <w:sz w:val="24"/>
          <w:szCs w:val="24"/>
        </w:rPr>
        <w:t xml:space="preserve">C: </w:t>
      </w:r>
      <w:r w:rsidR="00BD4A17" w:rsidRPr="007F34FE">
        <w:rPr>
          <w:rFonts w:ascii="Book Antiqua" w:hAnsi="Book Antiqua" w:cstheme="majorBidi"/>
          <w:sz w:val="24"/>
          <w:szCs w:val="24"/>
        </w:rPr>
        <w:t>IL-12</w:t>
      </w:r>
      <w:r w:rsidR="00BD4A17" w:rsidRPr="007F34FE">
        <w:rPr>
          <w:rFonts w:ascii="Book Antiqua" w:hAnsi="Book Antiqua" w:cstheme="majorBidi"/>
          <w:bCs/>
          <w:sz w:val="24"/>
          <w:szCs w:val="24"/>
          <w:lang w:eastAsia="zh-CN"/>
        </w:rPr>
        <w:t xml:space="preserve">, </w:t>
      </w:r>
      <w:r w:rsidR="00BD4A17" w:rsidRPr="007F34FE">
        <w:rPr>
          <w:rFonts w:ascii="Book Antiqua" w:hAnsi="Book Antiqua" w:cstheme="majorBidi"/>
          <w:bCs/>
          <w:sz w:val="24"/>
          <w:szCs w:val="24"/>
        </w:rPr>
        <w:t xml:space="preserve">D: </w:t>
      </w:r>
      <w:r w:rsidR="00BD4A17" w:rsidRPr="007F34FE">
        <w:rPr>
          <w:rFonts w:ascii="Book Antiqua" w:hAnsi="Book Antiqua" w:cstheme="majorBidi"/>
          <w:sz w:val="24"/>
          <w:szCs w:val="24"/>
        </w:rPr>
        <w:t>IL-1Β</w:t>
      </w:r>
      <w:r w:rsidR="00BD4A17">
        <w:rPr>
          <w:rFonts w:ascii="Book Antiqua" w:hAnsi="Book Antiqua" w:cstheme="majorBidi" w:hint="eastAsia"/>
          <w:bCs/>
          <w:sz w:val="24"/>
          <w:szCs w:val="24"/>
          <w:lang w:eastAsia="zh-CN"/>
        </w:rPr>
        <w:t xml:space="preserve">, </w:t>
      </w:r>
      <w:r w:rsidR="00BD4A17" w:rsidRPr="007F34FE">
        <w:rPr>
          <w:rFonts w:ascii="Book Antiqua" w:hAnsi="Book Antiqua" w:cstheme="majorBidi"/>
          <w:bCs/>
          <w:sz w:val="24"/>
          <w:szCs w:val="24"/>
        </w:rPr>
        <w:t xml:space="preserve">E: </w:t>
      </w:r>
      <w:r w:rsidR="00BD4A17" w:rsidRPr="007F34FE">
        <w:rPr>
          <w:rFonts w:ascii="Book Antiqua" w:hAnsi="Book Antiqua" w:cstheme="majorBidi"/>
          <w:sz w:val="24"/>
          <w:szCs w:val="24"/>
        </w:rPr>
        <w:t>IFN-Α</w:t>
      </w:r>
      <w:r w:rsidR="00BD4A17">
        <w:rPr>
          <w:rFonts w:ascii="Book Antiqua" w:hAnsi="Book Antiqua" w:cstheme="majorBidi" w:hint="eastAsia"/>
          <w:bCs/>
          <w:sz w:val="24"/>
          <w:szCs w:val="24"/>
          <w:lang w:eastAsia="zh-CN"/>
        </w:rPr>
        <w:t xml:space="preserve">, </w:t>
      </w:r>
      <w:r w:rsidR="00BD4A17" w:rsidRPr="007F34FE">
        <w:rPr>
          <w:rFonts w:ascii="Book Antiqua" w:hAnsi="Book Antiqua" w:cstheme="majorBidi"/>
          <w:bCs/>
          <w:sz w:val="24"/>
          <w:szCs w:val="24"/>
        </w:rPr>
        <w:t xml:space="preserve">F: </w:t>
      </w:r>
      <w:r w:rsidR="00BD4A17" w:rsidRPr="007F34FE">
        <w:rPr>
          <w:rFonts w:ascii="Book Antiqua" w:hAnsi="Book Antiqua" w:cstheme="majorBidi"/>
          <w:sz w:val="24"/>
          <w:szCs w:val="24"/>
        </w:rPr>
        <w:t>IFN-Γ</w:t>
      </w:r>
      <w:r w:rsidR="00BD4A17">
        <w:rPr>
          <w:rFonts w:ascii="Book Antiqua" w:hAnsi="Book Antiqua" w:cstheme="majorBidi" w:hint="eastAsia"/>
          <w:bCs/>
          <w:sz w:val="24"/>
          <w:szCs w:val="24"/>
          <w:lang w:eastAsia="zh-CN"/>
        </w:rPr>
        <w:t xml:space="preserve">, </w:t>
      </w:r>
      <w:r w:rsidR="00BD4A17" w:rsidRPr="007F34FE">
        <w:rPr>
          <w:rFonts w:ascii="Book Antiqua" w:hAnsi="Book Antiqua" w:cstheme="majorBidi"/>
          <w:bCs/>
          <w:sz w:val="24"/>
          <w:szCs w:val="24"/>
        </w:rPr>
        <w:t xml:space="preserve">G: </w:t>
      </w:r>
      <w:r w:rsidR="00BD4A17" w:rsidRPr="007F34FE">
        <w:rPr>
          <w:rFonts w:ascii="Book Antiqua" w:hAnsi="Book Antiqua" w:cstheme="majorBidi"/>
          <w:sz w:val="24"/>
          <w:szCs w:val="24"/>
        </w:rPr>
        <w:t>TNF-ΑR2</w:t>
      </w:r>
      <w:r w:rsidR="00BD4A17">
        <w:rPr>
          <w:rFonts w:ascii="Book Antiqua" w:hAnsi="Book Antiqua" w:cstheme="majorBidi" w:hint="eastAsia"/>
          <w:sz w:val="24"/>
          <w:szCs w:val="24"/>
          <w:lang w:eastAsia="zh-CN"/>
        </w:rPr>
        <w:t>.</w:t>
      </w:r>
    </w:p>
    <w:p w14:paraId="3A37A179" w14:textId="77777777" w:rsidR="00BD4A17" w:rsidRPr="00555723" w:rsidRDefault="00BD4A17" w:rsidP="00E80E72">
      <w:pPr>
        <w:snapToGrid w:val="0"/>
        <w:spacing w:after="0" w:line="360" w:lineRule="auto"/>
        <w:jc w:val="both"/>
        <w:rPr>
          <w:rFonts w:ascii="Book Antiqua" w:hAnsi="Book Antiqua" w:cstheme="majorBidi"/>
          <w:sz w:val="24"/>
          <w:szCs w:val="24"/>
          <w:lang w:eastAsia="zh-CN"/>
        </w:rPr>
      </w:pPr>
    </w:p>
    <w:p w14:paraId="4DF7A816" w14:textId="0BDE0D48" w:rsidR="00BD4A17" w:rsidRPr="004370FE" w:rsidRDefault="00E44378" w:rsidP="00E80E72">
      <w:pPr>
        <w:snapToGrid w:val="0"/>
        <w:spacing w:after="0" w:line="360" w:lineRule="auto"/>
        <w:jc w:val="both"/>
        <w:rPr>
          <w:rFonts w:ascii="Book Antiqua" w:hAnsi="Book Antiqua" w:cstheme="majorBidi"/>
          <w:sz w:val="24"/>
          <w:szCs w:val="24"/>
          <w:lang w:eastAsia="zh-CN"/>
        </w:rPr>
      </w:pPr>
      <w:r w:rsidRPr="00EF57D1">
        <w:rPr>
          <w:rFonts w:ascii="Book Antiqua" w:hAnsi="Book Antiqua" w:cstheme="majorBidi"/>
          <w:noProof/>
          <w:sz w:val="24"/>
          <w:szCs w:val="24"/>
          <w:lang w:eastAsia="zh-CN"/>
        </w:rPr>
        <w:lastRenderedPageBreak/>
        <w:drawing>
          <wp:inline distT="0" distB="0" distL="0" distR="0" wp14:anchorId="1C32ED68" wp14:editId="2973790D">
            <wp:extent cx="5285054" cy="6838950"/>
            <wp:effectExtent l="0" t="0" r="0" b="0"/>
            <wp:docPr id="4" name="Picture 4" descr="C:\Users\Dr. Mona\Desktop\HCC\figures\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Mona\Desktop\HCC\figures\fig.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8110" cy="6842905"/>
                    </a:xfrm>
                    <a:prstGeom prst="rect">
                      <a:avLst/>
                    </a:prstGeom>
                    <a:noFill/>
                    <a:ln>
                      <a:noFill/>
                    </a:ln>
                  </pic:spPr>
                </pic:pic>
              </a:graphicData>
            </a:graphic>
          </wp:inline>
        </w:drawing>
      </w:r>
    </w:p>
    <w:p w14:paraId="40A8E700" w14:textId="2E74FCC0" w:rsidR="00211CB7" w:rsidRPr="004370FE" w:rsidRDefault="00E44378" w:rsidP="00E80E72">
      <w:pPr>
        <w:snapToGrid w:val="0"/>
        <w:spacing w:after="0" w:line="360" w:lineRule="auto"/>
        <w:jc w:val="both"/>
        <w:rPr>
          <w:rFonts w:ascii="Book Antiqua" w:hAnsi="Book Antiqua" w:cstheme="majorBidi"/>
          <w:b/>
          <w:bCs/>
          <w:sz w:val="24"/>
          <w:szCs w:val="24"/>
          <w:lang w:eastAsia="zh-CN"/>
        </w:rPr>
      </w:pPr>
      <w:r w:rsidRPr="00FE2FDB">
        <w:rPr>
          <w:rFonts w:ascii="Book Antiqua" w:hAnsi="Book Antiqua" w:cstheme="majorBidi"/>
          <w:b/>
          <w:bCs/>
          <w:sz w:val="24"/>
          <w:szCs w:val="24"/>
        </w:rPr>
        <w:t>Figure 5</w:t>
      </w:r>
      <w:r w:rsidR="00BD4A17">
        <w:rPr>
          <w:rFonts w:ascii="Book Antiqua" w:hAnsi="Book Antiqua" w:cstheme="majorBidi" w:hint="eastAsia"/>
          <w:b/>
          <w:bCs/>
          <w:sz w:val="24"/>
          <w:szCs w:val="24"/>
          <w:lang w:eastAsia="zh-CN"/>
        </w:rPr>
        <w:t xml:space="preserve"> </w:t>
      </w:r>
      <w:r w:rsidRPr="00FE2FDB">
        <w:rPr>
          <w:rFonts w:ascii="Book Antiqua" w:hAnsi="Book Antiqua" w:cstheme="majorBidi"/>
          <w:b/>
          <w:bCs/>
          <w:sz w:val="24"/>
          <w:szCs w:val="24"/>
        </w:rPr>
        <w:t>C</w:t>
      </w:r>
      <w:r w:rsidR="00BD4A17" w:rsidRPr="00BD4A17">
        <w:rPr>
          <w:rFonts w:ascii="Book Antiqua" w:hAnsi="Book Antiqua" w:cstheme="majorBidi"/>
          <w:b/>
          <w:bCs/>
          <w:sz w:val="24"/>
          <w:szCs w:val="24"/>
        </w:rPr>
        <w:t xml:space="preserve">orrelation between immune cells and cytokine levels in </w:t>
      </w:r>
      <w:r w:rsidR="00BD4A17" w:rsidRPr="004370FE">
        <w:rPr>
          <w:rFonts w:ascii="Book Antiqua" w:hAnsi="Book Antiqua" w:cstheme="majorBidi"/>
          <w:b/>
          <w:bCs/>
          <w:sz w:val="24"/>
          <w:szCs w:val="24"/>
          <w:lang w:eastAsia="zh-CN"/>
        </w:rPr>
        <w:t>h</w:t>
      </w:r>
      <w:r w:rsidR="00BD4A17" w:rsidRPr="004370FE">
        <w:rPr>
          <w:rFonts w:ascii="Book Antiqua" w:hAnsi="Book Antiqua" w:cstheme="majorBidi"/>
          <w:b/>
          <w:bCs/>
          <w:sz w:val="24"/>
          <w:szCs w:val="24"/>
        </w:rPr>
        <w:t>epatocellular carcinoma</w:t>
      </w:r>
      <w:r w:rsidR="00BD4A17" w:rsidRPr="00BD4A17">
        <w:rPr>
          <w:rFonts w:ascii="Book Antiqua" w:hAnsi="Book Antiqua" w:cstheme="majorBidi"/>
          <w:b/>
          <w:bCs/>
          <w:sz w:val="24"/>
          <w:szCs w:val="24"/>
        </w:rPr>
        <w:t xml:space="preserve"> patients</w:t>
      </w:r>
      <w:r w:rsidR="00555723">
        <w:rPr>
          <w:rFonts w:ascii="Book Antiqua" w:hAnsi="Book Antiqua" w:cstheme="majorBidi" w:hint="eastAsia"/>
          <w:b/>
          <w:bCs/>
          <w:sz w:val="24"/>
          <w:szCs w:val="24"/>
          <w:lang w:eastAsia="zh-CN"/>
        </w:rPr>
        <w:t>.</w:t>
      </w:r>
    </w:p>
    <w:sectPr w:rsidR="00211CB7" w:rsidRPr="004370FE" w:rsidSect="003A7C20">
      <w:footerReference w:type="default" r:id="rId17"/>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BDD5" w14:textId="77777777" w:rsidR="00D672B3" w:rsidRDefault="00D672B3" w:rsidP="00EA60B3">
      <w:pPr>
        <w:spacing w:after="0" w:line="240" w:lineRule="auto"/>
      </w:pPr>
      <w:r>
        <w:separator/>
      </w:r>
    </w:p>
  </w:endnote>
  <w:endnote w:type="continuationSeparator" w:id="0">
    <w:p w14:paraId="189F0160" w14:textId="77777777" w:rsidR="00D672B3" w:rsidRDefault="00D672B3" w:rsidP="00EA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e Gothic LT St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5283"/>
      <w:docPartObj>
        <w:docPartGallery w:val="Page Numbers (Bottom of Page)"/>
        <w:docPartUnique/>
      </w:docPartObj>
    </w:sdtPr>
    <w:sdtEndPr/>
    <w:sdtContent>
      <w:p w14:paraId="0DC29947" w14:textId="77777777" w:rsidR="00971260" w:rsidRDefault="00971260">
        <w:pPr>
          <w:pStyle w:val="Footer"/>
          <w:jc w:val="center"/>
        </w:pPr>
        <w:r>
          <w:fldChar w:fldCharType="begin"/>
        </w:r>
        <w:r>
          <w:instrText xml:space="preserve"> PAGE   \* MERGEFORMAT </w:instrText>
        </w:r>
        <w:r>
          <w:fldChar w:fldCharType="separate"/>
        </w:r>
        <w:r w:rsidR="003D25C8">
          <w:rPr>
            <w:noProof/>
          </w:rPr>
          <w:t>24</w:t>
        </w:r>
        <w:r>
          <w:rPr>
            <w:noProof/>
          </w:rPr>
          <w:fldChar w:fldCharType="end"/>
        </w:r>
      </w:p>
    </w:sdtContent>
  </w:sdt>
  <w:p w14:paraId="7D7F00DF" w14:textId="77777777" w:rsidR="00971260" w:rsidRDefault="0097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473B0" w14:textId="77777777" w:rsidR="00D672B3" w:rsidRDefault="00D672B3" w:rsidP="00EA60B3">
      <w:pPr>
        <w:spacing w:after="0" w:line="240" w:lineRule="auto"/>
      </w:pPr>
      <w:r>
        <w:separator/>
      </w:r>
    </w:p>
  </w:footnote>
  <w:footnote w:type="continuationSeparator" w:id="0">
    <w:p w14:paraId="4098F190" w14:textId="77777777" w:rsidR="00D672B3" w:rsidRDefault="00D672B3" w:rsidP="00EA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0E9"/>
    <w:multiLevelType w:val="hybridMultilevel"/>
    <w:tmpl w:val="D2F0E338"/>
    <w:lvl w:ilvl="0" w:tplc="59208B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3814"/>
    <w:multiLevelType w:val="hybridMultilevel"/>
    <w:tmpl w:val="3D847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1EF6"/>
    <w:multiLevelType w:val="hybridMultilevel"/>
    <w:tmpl w:val="E1EA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E1629"/>
    <w:multiLevelType w:val="hybridMultilevel"/>
    <w:tmpl w:val="70723B18"/>
    <w:lvl w:ilvl="0" w:tplc="EDE62D8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8755935"/>
    <w:multiLevelType w:val="hybridMultilevel"/>
    <w:tmpl w:val="E71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D162E"/>
    <w:multiLevelType w:val="hybridMultilevel"/>
    <w:tmpl w:val="27A8C75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20FEA"/>
    <w:multiLevelType w:val="hybridMultilevel"/>
    <w:tmpl w:val="68305C54"/>
    <w:lvl w:ilvl="0" w:tplc="5CB29558">
      <w:start w:val="19"/>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A2A8E"/>
    <w:multiLevelType w:val="hybridMultilevel"/>
    <w:tmpl w:val="A790D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3711D"/>
    <w:multiLevelType w:val="hybridMultilevel"/>
    <w:tmpl w:val="60980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54DA"/>
    <w:multiLevelType w:val="hybridMultilevel"/>
    <w:tmpl w:val="2A86BC1C"/>
    <w:lvl w:ilvl="0" w:tplc="277E5B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9"/>
  </w:num>
  <w:num w:numId="6">
    <w:abstractNumId w:val="3"/>
  </w:num>
  <w:num w:numId="7">
    <w:abstractNumId w:val="1"/>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bY0MTI3MrIwMjJU0lEKTi0uzszPAykwrgUA9ZMn0SwAAAA="/>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ffssdds5p55be2dzmxpdvm5asrr9v9atav&quot;&gt;hcc&lt;record-ids&gt;&lt;item&gt;3&lt;/item&gt;&lt;item&gt;8&lt;/item&gt;&lt;item&gt;9&lt;/item&gt;&lt;item&gt;10&lt;/item&gt;&lt;item&gt;11&lt;/item&gt;&lt;item&gt;12&lt;/item&gt;&lt;/record-ids&gt;&lt;/item&gt;&lt;/Libraries&gt;"/>
  </w:docVars>
  <w:rsids>
    <w:rsidRoot w:val="00D271EE"/>
    <w:rsid w:val="000127AF"/>
    <w:rsid w:val="0001468D"/>
    <w:rsid w:val="0002107D"/>
    <w:rsid w:val="000248EB"/>
    <w:rsid w:val="00025EE9"/>
    <w:rsid w:val="000264B7"/>
    <w:rsid w:val="000376DA"/>
    <w:rsid w:val="000450A8"/>
    <w:rsid w:val="00045506"/>
    <w:rsid w:val="0004595E"/>
    <w:rsid w:val="000472F1"/>
    <w:rsid w:val="0004761C"/>
    <w:rsid w:val="000575D9"/>
    <w:rsid w:val="00063951"/>
    <w:rsid w:val="00063E90"/>
    <w:rsid w:val="000929A1"/>
    <w:rsid w:val="000B0C49"/>
    <w:rsid w:val="000B1913"/>
    <w:rsid w:val="000B4444"/>
    <w:rsid w:val="000B66BF"/>
    <w:rsid w:val="000B7EEB"/>
    <w:rsid w:val="000D19ED"/>
    <w:rsid w:val="000D1CDD"/>
    <w:rsid w:val="000D56AD"/>
    <w:rsid w:val="000D58F5"/>
    <w:rsid w:val="000E0EE4"/>
    <w:rsid w:val="000E3B60"/>
    <w:rsid w:val="000E409A"/>
    <w:rsid w:val="000E4473"/>
    <w:rsid w:val="000E4B49"/>
    <w:rsid w:val="000E7076"/>
    <w:rsid w:val="000F39FF"/>
    <w:rsid w:val="00103771"/>
    <w:rsid w:val="0010490F"/>
    <w:rsid w:val="001053CD"/>
    <w:rsid w:val="00105D20"/>
    <w:rsid w:val="001173BC"/>
    <w:rsid w:val="00117BEF"/>
    <w:rsid w:val="0012601D"/>
    <w:rsid w:val="00136240"/>
    <w:rsid w:val="00152209"/>
    <w:rsid w:val="001549A3"/>
    <w:rsid w:val="00162492"/>
    <w:rsid w:val="00163784"/>
    <w:rsid w:val="00173A9E"/>
    <w:rsid w:val="00180EA9"/>
    <w:rsid w:val="0018133F"/>
    <w:rsid w:val="00181B0E"/>
    <w:rsid w:val="00186F60"/>
    <w:rsid w:val="001946C6"/>
    <w:rsid w:val="001A43F8"/>
    <w:rsid w:val="001B01CF"/>
    <w:rsid w:val="001B4A0E"/>
    <w:rsid w:val="001B57AD"/>
    <w:rsid w:val="001C3999"/>
    <w:rsid w:val="001E26D8"/>
    <w:rsid w:val="001F655A"/>
    <w:rsid w:val="001F7975"/>
    <w:rsid w:val="00206228"/>
    <w:rsid w:val="00211CB7"/>
    <w:rsid w:val="002324D6"/>
    <w:rsid w:val="00235191"/>
    <w:rsid w:val="00242267"/>
    <w:rsid w:val="00250E55"/>
    <w:rsid w:val="002528EC"/>
    <w:rsid w:val="00252E0B"/>
    <w:rsid w:val="00261A1C"/>
    <w:rsid w:val="00261B60"/>
    <w:rsid w:val="00264780"/>
    <w:rsid w:val="00267A5D"/>
    <w:rsid w:val="002705F4"/>
    <w:rsid w:val="00270EFE"/>
    <w:rsid w:val="00272360"/>
    <w:rsid w:val="00286547"/>
    <w:rsid w:val="00286F2A"/>
    <w:rsid w:val="002904B7"/>
    <w:rsid w:val="0029087E"/>
    <w:rsid w:val="002957B1"/>
    <w:rsid w:val="00295BDF"/>
    <w:rsid w:val="00297A7B"/>
    <w:rsid w:val="002A4E4B"/>
    <w:rsid w:val="002A75C8"/>
    <w:rsid w:val="002B0A94"/>
    <w:rsid w:val="002C1C32"/>
    <w:rsid w:val="002D0FC4"/>
    <w:rsid w:val="002D3260"/>
    <w:rsid w:val="002D6AA3"/>
    <w:rsid w:val="002E185A"/>
    <w:rsid w:val="002E49FB"/>
    <w:rsid w:val="002E563D"/>
    <w:rsid w:val="002F7C3F"/>
    <w:rsid w:val="00302D62"/>
    <w:rsid w:val="00305258"/>
    <w:rsid w:val="003067CF"/>
    <w:rsid w:val="00306DD0"/>
    <w:rsid w:val="003073A2"/>
    <w:rsid w:val="00310DB8"/>
    <w:rsid w:val="003110E6"/>
    <w:rsid w:val="00312539"/>
    <w:rsid w:val="00314D8F"/>
    <w:rsid w:val="00315900"/>
    <w:rsid w:val="00320811"/>
    <w:rsid w:val="00321597"/>
    <w:rsid w:val="0033616E"/>
    <w:rsid w:val="00336760"/>
    <w:rsid w:val="00346F5C"/>
    <w:rsid w:val="003675D5"/>
    <w:rsid w:val="00367D1A"/>
    <w:rsid w:val="00372293"/>
    <w:rsid w:val="00372DB4"/>
    <w:rsid w:val="00373D10"/>
    <w:rsid w:val="00375F15"/>
    <w:rsid w:val="0037695F"/>
    <w:rsid w:val="00377053"/>
    <w:rsid w:val="00383A04"/>
    <w:rsid w:val="00386660"/>
    <w:rsid w:val="003949F7"/>
    <w:rsid w:val="00396C4B"/>
    <w:rsid w:val="003A173B"/>
    <w:rsid w:val="003A3963"/>
    <w:rsid w:val="003A3FBF"/>
    <w:rsid w:val="003A64C1"/>
    <w:rsid w:val="003A693A"/>
    <w:rsid w:val="003A7C20"/>
    <w:rsid w:val="003B0BED"/>
    <w:rsid w:val="003C350D"/>
    <w:rsid w:val="003C6D93"/>
    <w:rsid w:val="003D25C8"/>
    <w:rsid w:val="003D3FCE"/>
    <w:rsid w:val="003D5790"/>
    <w:rsid w:val="003E130A"/>
    <w:rsid w:val="003E3083"/>
    <w:rsid w:val="003E47EB"/>
    <w:rsid w:val="003E4FA5"/>
    <w:rsid w:val="003F1C71"/>
    <w:rsid w:val="0040187A"/>
    <w:rsid w:val="00403865"/>
    <w:rsid w:val="00412294"/>
    <w:rsid w:val="00414165"/>
    <w:rsid w:val="00420CF2"/>
    <w:rsid w:val="00424E27"/>
    <w:rsid w:val="004316C9"/>
    <w:rsid w:val="00432C13"/>
    <w:rsid w:val="00436104"/>
    <w:rsid w:val="004370FE"/>
    <w:rsid w:val="004420A3"/>
    <w:rsid w:val="0045115B"/>
    <w:rsid w:val="00451F5D"/>
    <w:rsid w:val="004611AF"/>
    <w:rsid w:val="00463ACE"/>
    <w:rsid w:val="0047092D"/>
    <w:rsid w:val="00476865"/>
    <w:rsid w:val="00480ADC"/>
    <w:rsid w:val="004924AE"/>
    <w:rsid w:val="00495996"/>
    <w:rsid w:val="00496C5F"/>
    <w:rsid w:val="004A1636"/>
    <w:rsid w:val="004A7566"/>
    <w:rsid w:val="004A76A2"/>
    <w:rsid w:val="004B5774"/>
    <w:rsid w:val="004C5861"/>
    <w:rsid w:val="004C7068"/>
    <w:rsid w:val="004D151C"/>
    <w:rsid w:val="004D1EEF"/>
    <w:rsid w:val="004D5B6E"/>
    <w:rsid w:val="004D6D64"/>
    <w:rsid w:val="004E183B"/>
    <w:rsid w:val="004E4500"/>
    <w:rsid w:val="004F467C"/>
    <w:rsid w:val="00500396"/>
    <w:rsid w:val="00501716"/>
    <w:rsid w:val="005155A8"/>
    <w:rsid w:val="00517992"/>
    <w:rsid w:val="0052002A"/>
    <w:rsid w:val="00521796"/>
    <w:rsid w:val="00522B22"/>
    <w:rsid w:val="00523E33"/>
    <w:rsid w:val="0052732E"/>
    <w:rsid w:val="005370FE"/>
    <w:rsid w:val="00537EEA"/>
    <w:rsid w:val="00543461"/>
    <w:rsid w:val="005466E2"/>
    <w:rsid w:val="00546B10"/>
    <w:rsid w:val="00546CB8"/>
    <w:rsid w:val="005472C4"/>
    <w:rsid w:val="005478D2"/>
    <w:rsid w:val="00550650"/>
    <w:rsid w:val="00552AD5"/>
    <w:rsid w:val="00555723"/>
    <w:rsid w:val="00556164"/>
    <w:rsid w:val="00557226"/>
    <w:rsid w:val="00557A8F"/>
    <w:rsid w:val="00561631"/>
    <w:rsid w:val="00562A01"/>
    <w:rsid w:val="00562A95"/>
    <w:rsid w:val="00565CF1"/>
    <w:rsid w:val="00571D82"/>
    <w:rsid w:val="00572CB6"/>
    <w:rsid w:val="0057589A"/>
    <w:rsid w:val="00575EF5"/>
    <w:rsid w:val="0058281A"/>
    <w:rsid w:val="00585958"/>
    <w:rsid w:val="0058671A"/>
    <w:rsid w:val="005A17ED"/>
    <w:rsid w:val="005A2436"/>
    <w:rsid w:val="005A3059"/>
    <w:rsid w:val="005A4F94"/>
    <w:rsid w:val="005B4664"/>
    <w:rsid w:val="005B50D5"/>
    <w:rsid w:val="005B7BA3"/>
    <w:rsid w:val="005C1A6B"/>
    <w:rsid w:val="005C50D3"/>
    <w:rsid w:val="005C6409"/>
    <w:rsid w:val="005D0F55"/>
    <w:rsid w:val="005E46BA"/>
    <w:rsid w:val="005E6A80"/>
    <w:rsid w:val="005E6E8B"/>
    <w:rsid w:val="005F00FE"/>
    <w:rsid w:val="005F2B9B"/>
    <w:rsid w:val="005F42B4"/>
    <w:rsid w:val="0060235D"/>
    <w:rsid w:val="00605342"/>
    <w:rsid w:val="006067AB"/>
    <w:rsid w:val="006128FF"/>
    <w:rsid w:val="00615A8F"/>
    <w:rsid w:val="006170AF"/>
    <w:rsid w:val="0062013F"/>
    <w:rsid w:val="00621FB5"/>
    <w:rsid w:val="006224CE"/>
    <w:rsid w:val="00624098"/>
    <w:rsid w:val="006278B5"/>
    <w:rsid w:val="0063123D"/>
    <w:rsid w:val="00633FD5"/>
    <w:rsid w:val="00635EED"/>
    <w:rsid w:val="00636176"/>
    <w:rsid w:val="006552FF"/>
    <w:rsid w:val="00664DD3"/>
    <w:rsid w:val="00676F91"/>
    <w:rsid w:val="00683DCE"/>
    <w:rsid w:val="00687E03"/>
    <w:rsid w:val="00694EA0"/>
    <w:rsid w:val="00696524"/>
    <w:rsid w:val="00696F24"/>
    <w:rsid w:val="006A2AA7"/>
    <w:rsid w:val="006A2AD1"/>
    <w:rsid w:val="006A3683"/>
    <w:rsid w:val="006B10E5"/>
    <w:rsid w:val="006C0E73"/>
    <w:rsid w:val="006C2156"/>
    <w:rsid w:val="006C5CA1"/>
    <w:rsid w:val="006D34DC"/>
    <w:rsid w:val="006E3419"/>
    <w:rsid w:val="006E39F2"/>
    <w:rsid w:val="006F7E3E"/>
    <w:rsid w:val="00701E76"/>
    <w:rsid w:val="00713FE5"/>
    <w:rsid w:val="00715062"/>
    <w:rsid w:val="007172EC"/>
    <w:rsid w:val="007257E6"/>
    <w:rsid w:val="00726187"/>
    <w:rsid w:val="00736AA9"/>
    <w:rsid w:val="0073762B"/>
    <w:rsid w:val="007557E4"/>
    <w:rsid w:val="0076614A"/>
    <w:rsid w:val="00770ABF"/>
    <w:rsid w:val="0077337F"/>
    <w:rsid w:val="00775A48"/>
    <w:rsid w:val="007808B9"/>
    <w:rsid w:val="00781721"/>
    <w:rsid w:val="00785899"/>
    <w:rsid w:val="007874DA"/>
    <w:rsid w:val="00787C6F"/>
    <w:rsid w:val="007A00DA"/>
    <w:rsid w:val="007A472D"/>
    <w:rsid w:val="007A559D"/>
    <w:rsid w:val="007D37DC"/>
    <w:rsid w:val="007D4537"/>
    <w:rsid w:val="007E71B5"/>
    <w:rsid w:val="007F19D4"/>
    <w:rsid w:val="007F3532"/>
    <w:rsid w:val="007F4902"/>
    <w:rsid w:val="007F4979"/>
    <w:rsid w:val="007F567F"/>
    <w:rsid w:val="00803A67"/>
    <w:rsid w:val="00805DF4"/>
    <w:rsid w:val="00810CCC"/>
    <w:rsid w:val="00816150"/>
    <w:rsid w:val="00817303"/>
    <w:rsid w:val="00832B44"/>
    <w:rsid w:val="0083412C"/>
    <w:rsid w:val="00840C07"/>
    <w:rsid w:val="00840E20"/>
    <w:rsid w:val="00841663"/>
    <w:rsid w:val="00845FFE"/>
    <w:rsid w:val="00846083"/>
    <w:rsid w:val="0084766F"/>
    <w:rsid w:val="00847CE0"/>
    <w:rsid w:val="008517B8"/>
    <w:rsid w:val="00862F9D"/>
    <w:rsid w:val="00866622"/>
    <w:rsid w:val="00872E04"/>
    <w:rsid w:val="0087706A"/>
    <w:rsid w:val="00881150"/>
    <w:rsid w:val="00886C9D"/>
    <w:rsid w:val="00886FBD"/>
    <w:rsid w:val="008A0190"/>
    <w:rsid w:val="008B17BF"/>
    <w:rsid w:val="008B2939"/>
    <w:rsid w:val="008B7963"/>
    <w:rsid w:val="008C5DDD"/>
    <w:rsid w:val="008D04B1"/>
    <w:rsid w:val="008D1737"/>
    <w:rsid w:val="008D3C28"/>
    <w:rsid w:val="008E0DBB"/>
    <w:rsid w:val="008E7C4B"/>
    <w:rsid w:val="008E7E0B"/>
    <w:rsid w:val="008F4C04"/>
    <w:rsid w:val="008F4D51"/>
    <w:rsid w:val="00906B1B"/>
    <w:rsid w:val="00913030"/>
    <w:rsid w:val="00914E99"/>
    <w:rsid w:val="00917625"/>
    <w:rsid w:val="00925FF6"/>
    <w:rsid w:val="009316FF"/>
    <w:rsid w:val="00941694"/>
    <w:rsid w:val="00953963"/>
    <w:rsid w:val="009636F5"/>
    <w:rsid w:val="00971260"/>
    <w:rsid w:val="0098031B"/>
    <w:rsid w:val="00983DDF"/>
    <w:rsid w:val="00996471"/>
    <w:rsid w:val="009A394B"/>
    <w:rsid w:val="009A4C01"/>
    <w:rsid w:val="009B63E9"/>
    <w:rsid w:val="009B7D2C"/>
    <w:rsid w:val="009C1C74"/>
    <w:rsid w:val="009D3FFA"/>
    <w:rsid w:val="009E2053"/>
    <w:rsid w:val="009E29BE"/>
    <w:rsid w:val="009E419E"/>
    <w:rsid w:val="009F1EE3"/>
    <w:rsid w:val="009F2FE2"/>
    <w:rsid w:val="009F620C"/>
    <w:rsid w:val="00A05B0C"/>
    <w:rsid w:val="00A102F4"/>
    <w:rsid w:val="00A1225C"/>
    <w:rsid w:val="00A1306B"/>
    <w:rsid w:val="00A13AC8"/>
    <w:rsid w:val="00A1468E"/>
    <w:rsid w:val="00A14D38"/>
    <w:rsid w:val="00A17D78"/>
    <w:rsid w:val="00A21373"/>
    <w:rsid w:val="00A25370"/>
    <w:rsid w:val="00A270D2"/>
    <w:rsid w:val="00A279EE"/>
    <w:rsid w:val="00A34114"/>
    <w:rsid w:val="00A45B76"/>
    <w:rsid w:val="00A46ADD"/>
    <w:rsid w:val="00A50B98"/>
    <w:rsid w:val="00A56F17"/>
    <w:rsid w:val="00A579B7"/>
    <w:rsid w:val="00A57F07"/>
    <w:rsid w:val="00A62E59"/>
    <w:rsid w:val="00A67231"/>
    <w:rsid w:val="00A70165"/>
    <w:rsid w:val="00A71D2B"/>
    <w:rsid w:val="00A73A8F"/>
    <w:rsid w:val="00A73E5A"/>
    <w:rsid w:val="00A80A49"/>
    <w:rsid w:val="00A80C99"/>
    <w:rsid w:val="00A82007"/>
    <w:rsid w:val="00A972DB"/>
    <w:rsid w:val="00AA29D5"/>
    <w:rsid w:val="00AA3508"/>
    <w:rsid w:val="00AA36F5"/>
    <w:rsid w:val="00AA60A4"/>
    <w:rsid w:val="00AB2724"/>
    <w:rsid w:val="00AB5F5A"/>
    <w:rsid w:val="00AB76BE"/>
    <w:rsid w:val="00AC016A"/>
    <w:rsid w:val="00AC275D"/>
    <w:rsid w:val="00AC410F"/>
    <w:rsid w:val="00AC52BA"/>
    <w:rsid w:val="00AC754A"/>
    <w:rsid w:val="00AD45D1"/>
    <w:rsid w:val="00AD778D"/>
    <w:rsid w:val="00AE32FF"/>
    <w:rsid w:val="00AE49EF"/>
    <w:rsid w:val="00AE4BC2"/>
    <w:rsid w:val="00AE7C0A"/>
    <w:rsid w:val="00AF16DA"/>
    <w:rsid w:val="00AF5DBC"/>
    <w:rsid w:val="00B03D6A"/>
    <w:rsid w:val="00B11F84"/>
    <w:rsid w:val="00B13EB0"/>
    <w:rsid w:val="00B1476D"/>
    <w:rsid w:val="00B15483"/>
    <w:rsid w:val="00B17385"/>
    <w:rsid w:val="00B3034C"/>
    <w:rsid w:val="00B34562"/>
    <w:rsid w:val="00B418F3"/>
    <w:rsid w:val="00B431B1"/>
    <w:rsid w:val="00B5037C"/>
    <w:rsid w:val="00B531DA"/>
    <w:rsid w:val="00B57FE7"/>
    <w:rsid w:val="00B60F60"/>
    <w:rsid w:val="00B640FF"/>
    <w:rsid w:val="00B72C68"/>
    <w:rsid w:val="00B75BB1"/>
    <w:rsid w:val="00B80683"/>
    <w:rsid w:val="00B82458"/>
    <w:rsid w:val="00B83DA1"/>
    <w:rsid w:val="00B87625"/>
    <w:rsid w:val="00B90192"/>
    <w:rsid w:val="00B91F75"/>
    <w:rsid w:val="00BB5719"/>
    <w:rsid w:val="00BC06BA"/>
    <w:rsid w:val="00BC0B65"/>
    <w:rsid w:val="00BC705E"/>
    <w:rsid w:val="00BD4A17"/>
    <w:rsid w:val="00BD5B77"/>
    <w:rsid w:val="00BE3764"/>
    <w:rsid w:val="00BF0AC6"/>
    <w:rsid w:val="00BF74DD"/>
    <w:rsid w:val="00C03172"/>
    <w:rsid w:val="00C106E9"/>
    <w:rsid w:val="00C214E7"/>
    <w:rsid w:val="00C224FA"/>
    <w:rsid w:val="00C2451F"/>
    <w:rsid w:val="00C354DD"/>
    <w:rsid w:val="00C40F81"/>
    <w:rsid w:val="00C41EE6"/>
    <w:rsid w:val="00C43785"/>
    <w:rsid w:val="00C457A8"/>
    <w:rsid w:val="00C50AC1"/>
    <w:rsid w:val="00C5545E"/>
    <w:rsid w:val="00C55609"/>
    <w:rsid w:val="00C55CC0"/>
    <w:rsid w:val="00C62A08"/>
    <w:rsid w:val="00C65BF9"/>
    <w:rsid w:val="00C6604B"/>
    <w:rsid w:val="00C66659"/>
    <w:rsid w:val="00C667B1"/>
    <w:rsid w:val="00C71049"/>
    <w:rsid w:val="00C7125C"/>
    <w:rsid w:val="00C728B4"/>
    <w:rsid w:val="00C72B3F"/>
    <w:rsid w:val="00C73F4E"/>
    <w:rsid w:val="00C74778"/>
    <w:rsid w:val="00C90C44"/>
    <w:rsid w:val="00C97860"/>
    <w:rsid w:val="00CA483E"/>
    <w:rsid w:val="00CB533F"/>
    <w:rsid w:val="00CB6B5C"/>
    <w:rsid w:val="00CB6DF3"/>
    <w:rsid w:val="00CB7E7F"/>
    <w:rsid w:val="00CC1B7C"/>
    <w:rsid w:val="00CC22C8"/>
    <w:rsid w:val="00CD17F7"/>
    <w:rsid w:val="00CD4B95"/>
    <w:rsid w:val="00CE0824"/>
    <w:rsid w:val="00CE6007"/>
    <w:rsid w:val="00CE681B"/>
    <w:rsid w:val="00CF3D43"/>
    <w:rsid w:val="00CF4742"/>
    <w:rsid w:val="00D020EC"/>
    <w:rsid w:val="00D025B6"/>
    <w:rsid w:val="00D02C70"/>
    <w:rsid w:val="00D05191"/>
    <w:rsid w:val="00D0750C"/>
    <w:rsid w:val="00D1251A"/>
    <w:rsid w:val="00D13D7F"/>
    <w:rsid w:val="00D1515A"/>
    <w:rsid w:val="00D1615D"/>
    <w:rsid w:val="00D21728"/>
    <w:rsid w:val="00D2283A"/>
    <w:rsid w:val="00D264CA"/>
    <w:rsid w:val="00D271EE"/>
    <w:rsid w:val="00D278BD"/>
    <w:rsid w:val="00D3109F"/>
    <w:rsid w:val="00D34ACC"/>
    <w:rsid w:val="00D36EEE"/>
    <w:rsid w:val="00D376E6"/>
    <w:rsid w:val="00D37808"/>
    <w:rsid w:val="00D40841"/>
    <w:rsid w:val="00D512A2"/>
    <w:rsid w:val="00D52494"/>
    <w:rsid w:val="00D556E9"/>
    <w:rsid w:val="00D60C73"/>
    <w:rsid w:val="00D64257"/>
    <w:rsid w:val="00D66CE5"/>
    <w:rsid w:val="00D66DE7"/>
    <w:rsid w:val="00D672B3"/>
    <w:rsid w:val="00D67E81"/>
    <w:rsid w:val="00D82DD8"/>
    <w:rsid w:val="00D901A9"/>
    <w:rsid w:val="00D9067F"/>
    <w:rsid w:val="00D906E4"/>
    <w:rsid w:val="00D90F88"/>
    <w:rsid w:val="00D91E6C"/>
    <w:rsid w:val="00D93833"/>
    <w:rsid w:val="00DB21AA"/>
    <w:rsid w:val="00DB3C4C"/>
    <w:rsid w:val="00DB6842"/>
    <w:rsid w:val="00DB6E5F"/>
    <w:rsid w:val="00DB7FEA"/>
    <w:rsid w:val="00DC25DC"/>
    <w:rsid w:val="00DC2C59"/>
    <w:rsid w:val="00DC7806"/>
    <w:rsid w:val="00DD5592"/>
    <w:rsid w:val="00DF4B3D"/>
    <w:rsid w:val="00E10147"/>
    <w:rsid w:val="00E13FC4"/>
    <w:rsid w:val="00E142E0"/>
    <w:rsid w:val="00E261D0"/>
    <w:rsid w:val="00E32869"/>
    <w:rsid w:val="00E44124"/>
    <w:rsid w:val="00E44378"/>
    <w:rsid w:val="00E44CBE"/>
    <w:rsid w:val="00E54695"/>
    <w:rsid w:val="00E578BD"/>
    <w:rsid w:val="00E676A5"/>
    <w:rsid w:val="00E67C04"/>
    <w:rsid w:val="00E73252"/>
    <w:rsid w:val="00E745C7"/>
    <w:rsid w:val="00E74EA1"/>
    <w:rsid w:val="00E76CF5"/>
    <w:rsid w:val="00E80E72"/>
    <w:rsid w:val="00E835E7"/>
    <w:rsid w:val="00E84CC9"/>
    <w:rsid w:val="00E96E8A"/>
    <w:rsid w:val="00E9734F"/>
    <w:rsid w:val="00EA3D55"/>
    <w:rsid w:val="00EA60B3"/>
    <w:rsid w:val="00EB2885"/>
    <w:rsid w:val="00EB3B1E"/>
    <w:rsid w:val="00EB4B21"/>
    <w:rsid w:val="00EB4C79"/>
    <w:rsid w:val="00EB643B"/>
    <w:rsid w:val="00EB6B15"/>
    <w:rsid w:val="00EC4F07"/>
    <w:rsid w:val="00EC675C"/>
    <w:rsid w:val="00ED097B"/>
    <w:rsid w:val="00ED65E2"/>
    <w:rsid w:val="00EE4A8C"/>
    <w:rsid w:val="00EE4E4C"/>
    <w:rsid w:val="00EE50AF"/>
    <w:rsid w:val="00EF252F"/>
    <w:rsid w:val="00EF57D1"/>
    <w:rsid w:val="00EF6147"/>
    <w:rsid w:val="00F028CE"/>
    <w:rsid w:val="00F07674"/>
    <w:rsid w:val="00F175B0"/>
    <w:rsid w:val="00F24415"/>
    <w:rsid w:val="00F3036C"/>
    <w:rsid w:val="00F3354A"/>
    <w:rsid w:val="00F406AC"/>
    <w:rsid w:val="00F408C4"/>
    <w:rsid w:val="00F47421"/>
    <w:rsid w:val="00F47FA1"/>
    <w:rsid w:val="00F52D67"/>
    <w:rsid w:val="00F72BA6"/>
    <w:rsid w:val="00F76A93"/>
    <w:rsid w:val="00F81B59"/>
    <w:rsid w:val="00F837D2"/>
    <w:rsid w:val="00F849E3"/>
    <w:rsid w:val="00F87544"/>
    <w:rsid w:val="00F919AB"/>
    <w:rsid w:val="00F9243F"/>
    <w:rsid w:val="00F93CAB"/>
    <w:rsid w:val="00F979A5"/>
    <w:rsid w:val="00FA0D26"/>
    <w:rsid w:val="00FB332A"/>
    <w:rsid w:val="00FB5D33"/>
    <w:rsid w:val="00FB6569"/>
    <w:rsid w:val="00FC6798"/>
    <w:rsid w:val="00FC6EB6"/>
    <w:rsid w:val="00FC72A9"/>
    <w:rsid w:val="00FE2FDB"/>
    <w:rsid w:val="00FE4687"/>
    <w:rsid w:val="00FE6897"/>
    <w:rsid w:val="00FF0A5C"/>
    <w:rsid w:val="00FF1953"/>
    <w:rsid w:val="00FF1DB0"/>
    <w:rsid w:val="00FF59D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07E95"/>
  <w15:docId w15:val="{F1272589-A15F-43C5-B45B-0FD2F932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7AF"/>
    <w:pPr>
      <w:ind w:left="720"/>
      <w:contextualSpacing/>
    </w:pPr>
  </w:style>
  <w:style w:type="paragraph" w:customStyle="1" w:styleId="EndNoteBibliographyTitle">
    <w:name w:val="EndNote Bibliography Title"/>
    <w:basedOn w:val="Normal"/>
    <w:link w:val="EndNoteBibliographyTitleChar"/>
    <w:rsid w:val="00E1014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0147"/>
    <w:rPr>
      <w:rFonts w:ascii="Calibri" w:hAnsi="Calibri"/>
      <w:noProof/>
    </w:rPr>
  </w:style>
  <w:style w:type="paragraph" w:customStyle="1" w:styleId="EndNoteBibliography">
    <w:name w:val="EndNote Bibliography"/>
    <w:basedOn w:val="Normal"/>
    <w:link w:val="EndNoteBibliographyChar"/>
    <w:rsid w:val="00E1014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E10147"/>
    <w:rPr>
      <w:rFonts w:ascii="Calibri" w:hAnsi="Calibri"/>
      <w:noProof/>
    </w:rPr>
  </w:style>
  <w:style w:type="paragraph" w:styleId="NormalWeb">
    <w:name w:val="Normal (Web)"/>
    <w:basedOn w:val="Normal"/>
    <w:uiPriority w:val="99"/>
    <w:semiHidden/>
    <w:unhideWhenUsed/>
    <w:rsid w:val="00B11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8">
    <w:name w:val="Pa18"/>
    <w:basedOn w:val="Normal"/>
    <w:next w:val="Normal"/>
    <w:uiPriority w:val="99"/>
    <w:rsid w:val="00881150"/>
    <w:pPr>
      <w:autoSpaceDE w:val="0"/>
      <w:autoSpaceDN w:val="0"/>
      <w:adjustRightInd w:val="0"/>
      <w:spacing w:after="0" w:line="131" w:lineRule="atLeast"/>
    </w:pPr>
    <w:rPr>
      <w:rFonts w:ascii="Trade Gothic LT Std" w:hAnsi="Trade Gothic LT Std"/>
      <w:sz w:val="24"/>
      <w:szCs w:val="24"/>
    </w:rPr>
  </w:style>
  <w:style w:type="paragraph" w:styleId="Header">
    <w:name w:val="header"/>
    <w:basedOn w:val="Normal"/>
    <w:link w:val="HeaderChar"/>
    <w:uiPriority w:val="99"/>
    <w:unhideWhenUsed/>
    <w:rsid w:val="00EA60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60B3"/>
  </w:style>
  <w:style w:type="paragraph" w:styleId="Footer">
    <w:name w:val="footer"/>
    <w:basedOn w:val="Normal"/>
    <w:link w:val="FooterChar"/>
    <w:uiPriority w:val="99"/>
    <w:unhideWhenUsed/>
    <w:rsid w:val="00EA60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60B3"/>
  </w:style>
  <w:style w:type="character" w:styleId="Hyperlink">
    <w:name w:val="Hyperlink"/>
    <w:basedOn w:val="DefaultParagraphFont"/>
    <w:uiPriority w:val="99"/>
    <w:unhideWhenUsed/>
    <w:rsid w:val="00451F5D"/>
    <w:rPr>
      <w:color w:val="0563C1" w:themeColor="hyperlink"/>
      <w:u w:val="single"/>
    </w:rPr>
  </w:style>
  <w:style w:type="table" w:styleId="TableGrid">
    <w:name w:val="Table Grid"/>
    <w:basedOn w:val="TableNormal"/>
    <w:uiPriority w:val="59"/>
    <w:rsid w:val="0037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185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E185A"/>
    <w:rPr>
      <w:sz w:val="18"/>
      <w:szCs w:val="18"/>
    </w:rPr>
  </w:style>
  <w:style w:type="paragraph" w:customStyle="1" w:styleId="1">
    <w:name w:val="正文1"/>
    <w:uiPriority w:val="99"/>
    <w:rsid w:val="002E185A"/>
    <w:pPr>
      <w:spacing w:after="0" w:line="276" w:lineRule="auto"/>
    </w:pPr>
    <w:rPr>
      <w:rFonts w:ascii="Arial" w:eastAsia="SimSun" w:hAnsi="Arial" w:cs="Arial"/>
      <w:color w:val="000000"/>
      <w:szCs w:val="20"/>
      <w:lang w:val="pl-PL" w:eastAsia="pl-PL"/>
    </w:rPr>
  </w:style>
  <w:style w:type="character" w:styleId="CommentReference">
    <w:name w:val="annotation reference"/>
    <w:basedOn w:val="DefaultParagraphFont"/>
    <w:uiPriority w:val="99"/>
    <w:semiHidden/>
    <w:unhideWhenUsed/>
    <w:rsid w:val="002E185A"/>
    <w:rPr>
      <w:sz w:val="21"/>
      <w:szCs w:val="21"/>
    </w:rPr>
  </w:style>
  <w:style w:type="paragraph" w:styleId="CommentText">
    <w:name w:val="annotation text"/>
    <w:basedOn w:val="Normal"/>
    <w:link w:val="CommentTextChar"/>
    <w:uiPriority w:val="99"/>
    <w:unhideWhenUsed/>
    <w:rsid w:val="002E185A"/>
  </w:style>
  <w:style w:type="character" w:customStyle="1" w:styleId="CommentTextChar">
    <w:name w:val="Comment Text Char"/>
    <w:basedOn w:val="DefaultParagraphFont"/>
    <w:link w:val="CommentText"/>
    <w:uiPriority w:val="99"/>
    <w:rsid w:val="002E185A"/>
  </w:style>
  <w:style w:type="paragraph" w:styleId="CommentSubject">
    <w:name w:val="annotation subject"/>
    <w:basedOn w:val="CommentText"/>
    <w:next w:val="CommentText"/>
    <w:link w:val="CommentSubjectChar"/>
    <w:uiPriority w:val="99"/>
    <w:semiHidden/>
    <w:unhideWhenUsed/>
    <w:rsid w:val="002E185A"/>
    <w:rPr>
      <w:b/>
      <w:bCs/>
    </w:rPr>
  </w:style>
  <w:style w:type="character" w:customStyle="1" w:styleId="CommentSubjectChar">
    <w:name w:val="Comment Subject Char"/>
    <w:basedOn w:val="CommentTextChar"/>
    <w:link w:val="CommentSubject"/>
    <w:uiPriority w:val="99"/>
    <w:semiHidden/>
    <w:rsid w:val="002E185A"/>
    <w:rPr>
      <w:b/>
      <w:bCs/>
    </w:rPr>
  </w:style>
  <w:style w:type="paragraph" w:customStyle="1" w:styleId="10">
    <w:name w:val="1"/>
    <w:basedOn w:val="Normal"/>
    <w:rsid w:val="002E185A"/>
    <w:pPr>
      <w:spacing w:before="100" w:beforeAutospacing="1" w:after="100" w:afterAutospacing="1" w:line="240" w:lineRule="auto"/>
    </w:pPr>
    <w:rPr>
      <w:rFonts w:ascii="SimSun" w:eastAsia="SimSun" w:hAnsi="SimSun" w:cs="SimSun"/>
      <w:sz w:val="24"/>
      <w:szCs w:val="24"/>
      <w:lang w:eastAsia="zh-CN"/>
    </w:rPr>
  </w:style>
  <w:style w:type="character" w:customStyle="1" w:styleId="element-citation">
    <w:name w:val="element-citation"/>
    <w:basedOn w:val="DefaultParagraphFont"/>
    <w:rsid w:val="00D90F88"/>
  </w:style>
  <w:style w:type="character" w:customStyle="1" w:styleId="ref-journal">
    <w:name w:val="ref-journal"/>
    <w:basedOn w:val="DefaultParagraphFont"/>
    <w:rsid w:val="00D90F88"/>
  </w:style>
  <w:style w:type="character" w:customStyle="1" w:styleId="ref-vol">
    <w:name w:val="ref-vol"/>
    <w:basedOn w:val="DefaultParagraphFont"/>
    <w:rsid w:val="00D90F88"/>
  </w:style>
  <w:style w:type="character" w:customStyle="1" w:styleId="nowrap">
    <w:name w:val="nowrap"/>
    <w:basedOn w:val="DefaultParagraphFont"/>
    <w:rsid w:val="00D90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0964">
      <w:bodyDiv w:val="1"/>
      <w:marLeft w:val="0"/>
      <w:marRight w:val="0"/>
      <w:marTop w:val="0"/>
      <w:marBottom w:val="0"/>
      <w:divBdr>
        <w:top w:val="none" w:sz="0" w:space="0" w:color="auto"/>
        <w:left w:val="none" w:sz="0" w:space="0" w:color="auto"/>
        <w:bottom w:val="none" w:sz="0" w:space="0" w:color="auto"/>
        <w:right w:val="none" w:sz="0" w:space="0" w:color="auto"/>
      </w:divBdr>
    </w:div>
    <w:div w:id="133177746">
      <w:bodyDiv w:val="1"/>
      <w:marLeft w:val="0"/>
      <w:marRight w:val="0"/>
      <w:marTop w:val="0"/>
      <w:marBottom w:val="0"/>
      <w:divBdr>
        <w:top w:val="none" w:sz="0" w:space="0" w:color="auto"/>
        <w:left w:val="none" w:sz="0" w:space="0" w:color="auto"/>
        <w:bottom w:val="none" w:sz="0" w:space="0" w:color="auto"/>
        <w:right w:val="none" w:sz="0" w:space="0" w:color="auto"/>
      </w:divBdr>
    </w:div>
    <w:div w:id="353189582">
      <w:bodyDiv w:val="1"/>
      <w:marLeft w:val="0"/>
      <w:marRight w:val="0"/>
      <w:marTop w:val="0"/>
      <w:marBottom w:val="0"/>
      <w:divBdr>
        <w:top w:val="none" w:sz="0" w:space="0" w:color="auto"/>
        <w:left w:val="none" w:sz="0" w:space="0" w:color="auto"/>
        <w:bottom w:val="none" w:sz="0" w:space="0" w:color="auto"/>
        <w:right w:val="none" w:sz="0" w:space="0" w:color="auto"/>
      </w:divBdr>
    </w:div>
    <w:div w:id="374737524">
      <w:bodyDiv w:val="1"/>
      <w:marLeft w:val="0"/>
      <w:marRight w:val="0"/>
      <w:marTop w:val="0"/>
      <w:marBottom w:val="0"/>
      <w:divBdr>
        <w:top w:val="none" w:sz="0" w:space="0" w:color="auto"/>
        <w:left w:val="none" w:sz="0" w:space="0" w:color="auto"/>
        <w:bottom w:val="none" w:sz="0" w:space="0" w:color="auto"/>
        <w:right w:val="none" w:sz="0" w:space="0" w:color="auto"/>
      </w:divBdr>
    </w:div>
    <w:div w:id="965699864">
      <w:bodyDiv w:val="1"/>
      <w:marLeft w:val="0"/>
      <w:marRight w:val="0"/>
      <w:marTop w:val="0"/>
      <w:marBottom w:val="0"/>
      <w:divBdr>
        <w:top w:val="none" w:sz="0" w:space="0" w:color="auto"/>
        <w:left w:val="none" w:sz="0" w:space="0" w:color="auto"/>
        <w:bottom w:val="none" w:sz="0" w:space="0" w:color="auto"/>
        <w:right w:val="none" w:sz="0" w:space="0" w:color="auto"/>
      </w:divBdr>
    </w:div>
    <w:div w:id="1155295282">
      <w:bodyDiv w:val="1"/>
      <w:marLeft w:val="0"/>
      <w:marRight w:val="0"/>
      <w:marTop w:val="0"/>
      <w:marBottom w:val="0"/>
      <w:divBdr>
        <w:top w:val="none" w:sz="0" w:space="0" w:color="auto"/>
        <w:left w:val="none" w:sz="0" w:space="0" w:color="auto"/>
        <w:bottom w:val="none" w:sz="0" w:space="0" w:color="auto"/>
        <w:right w:val="none" w:sz="0" w:space="0" w:color="auto"/>
      </w:divBdr>
    </w:div>
    <w:div w:id="1372267487">
      <w:bodyDiv w:val="1"/>
      <w:marLeft w:val="0"/>
      <w:marRight w:val="0"/>
      <w:marTop w:val="0"/>
      <w:marBottom w:val="0"/>
      <w:divBdr>
        <w:top w:val="none" w:sz="0" w:space="0" w:color="auto"/>
        <w:left w:val="none" w:sz="0" w:space="0" w:color="auto"/>
        <w:bottom w:val="none" w:sz="0" w:space="0" w:color="auto"/>
        <w:right w:val="none" w:sz="0" w:space="0" w:color="auto"/>
      </w:divBdr>
    </w:div>
    <w:div w:id="1465192208">
      <w:bodyDiv w:val="1"/>
      <w:marLeft w:val="0"/>
      <w:marRight w:val="0"/>
      <w:marTop w:val="0"/>
      <w:marBottom w:val="0"/>
      <w:divBdr>
        <w:top w:val="none" w:sz="0" w:space="0" w:color="auto"/>
        <w:left w:val="none" w:sz="0" w:space="0" w:color="auto"/>
        <w:bottom w:val="none" w:sz="0" w:space="0" w:color="auto"/>
        <w:right w:val="none" w:sz="0" w:space="0" w:color="auto"/>
      </w:divBdr>
    </w:div>
    <w:div w:id="1563909523">
      <w:bodyDiv w:val="1"/>
      <w:marLeft w:val="0"/>
      <w:marRight w:val="0"/>
      <w:marTop w:val="0"/>
      <w:marBottom w:val="0"/>
      <w:divBdr>
        <w:top w:val="none" w:sz="0" w:space="0" w:color="auto"/>
        <w:left w:val="none" w:sz="0" w:space="0" w:color="auto"/>
        <w:bottom w:val="none" w:sz="0" w:space="0" w:color="auto"/>
        <w:right w:val="none" w:sz="0" w:space="0" w:color="auto"/>
      </w:divBdr>
    </w:div>
    <w:div w:id="1607738315">
      <w:bodyDiv w:val="1"/>
      <w:marLeft w:val="0"/>
      <w:marRight w:val="0"/>
      <w:marTop w:val="0"/>
      <w:marBottom w:val="0"/>
      <w:divBdr>
        <w:top w:val="none" w:sz="0" w:space="0" w:color="auto"/>
        <w:left w:val="none" w:sz="0" w:space="0" w:color="auto"/>
        <w:bottom w:val="none" w:sz="0" w:space="0" w:color="auto"/>
        <w:right w:val="none" w:sz="0" w:space="0" w:color="auto"/>
      </w:divBdr>
    </w:div>
    <w:div w:id="1886284211">
      <w:bodyDiv w:val="1"/>
      <w:marLeft w:val="0"/>
      <w:marRight w:val="0"/>
      <w:marTop w:val="0"/>
      <w:marBottom w:val="0"/>
      <w:divBdr>
        <w:top w:val="none" w:sz="0" w:space="0" w:color="auto"/>
        <w:left w:val="none" w:sz="0" w:space="0" w:color="auto"/>
        <w:bottom w:val="none" w:sz="0" w:space="0" w:color="auto"/>
        <w:right w:val="none" w:sz="0" w:space="0" w:color="auto"/>
      </w:divBdr>
      <w:divsChild>
        <w:div w:id="151679844">
          <w:marLeft w:val="0"/>
          <w:marRight w:val="0"/>
          <w:marTop w:val="30"/>
          <w:marBottom w:val="0"/>
          <w:divBdr>
            <w:top w:val="none" w:sz="0" w:space="0" w:color="auto"/>
            <w:left w:val="none" w:sz="0" w:space="0" w:color="auto"/>
            <w:bottom w:val="none" w:sz="0" w:space="0" w:color="auto"/>
            <w:right w:val="none" w:sz="0" w:space="0" w:color="auto"/>
          </w:divBdr>
          <w:divsChild>
            <w:div w:id="995766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15721328">
      <w:bodyDiv w:val="1"/>
      <w:marLeft w:val="0"/>
      <w:marRight w:val="0"/>
      <w:marTop w:val="0"/>
      <w:marBottom w:val="0"/>
      <w:divBdr>
        <w:top w:val="none" w:sz="0" w:space="0" w:color="auto"/>
        <w:left w:val="none" w:sz="0" w:space="0" w:color="auto"/>
        <w:bottom w:val="none" w:sz="0" w:space="0" w:color="auto"/>
        <w:right w:val="none" w:sz="0" w:space="0" w:color="auto"/>
      </w:divBdr>
    </w:div>
    <w:div w:id="20817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3503-6639"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izekri@yahoo.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creativecommons.org/licenses/by-nc/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cizekri@yaho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6C4BE-CA5E-4C9E-8775-88602D87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Dr.Mona</dc:creator>
  <cp:keywords/>
  <dc:description/>
  <cp:lastModifiedBy>Na Ma</cp:lastModifiedBy>
  <cp:revision>2</cp:revision>
  <dcterms:created xsi:type="dcterms:W3CDTF">2018-01-16T16:50:00Z</dcterms:created>
  <dcterms:modified xsi:type="dcterms:W3CDTF">2018-01-16T16:50:00Z</dcterms:modified>
</cp:coreProperties>
</file>