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E0FEB8" w14:textId="41698D1F" w:rsidR="00B92921" w:rsidRPr="006F27E5" w:rsidRDefault="00B92921" w:rsidP="007D58D2">
      <w:pPr>
        <w:spacing w:line="360" w:lineRule="auto"/>
        <w:jc w:val="both"/>
        <w:rPr>
          <w:rFonts w:ascii="Book Antiqua" w:hAnsi="Book Antiqua"/>
          <w:b/>
          <w:i/>
          <w:lang w:eastAsia="zh-CN"/>
        </w:rPr>
      </w:pPr>
      <w:bookmarkStart w:id="0" w:name="OLE_LINK413"/>
      <w:bookmarkStart w:id="1" w:name="OLE_LINK414"/>
      <w:r w:rsidRPr="006F27E5">
        <w:rPr>
          <w:rFonts w:ascii="Book Antiqua" w:hAnsi="Book Antiqua"/>
          <w:b/>
        </w:rPr>
        <w:t xml:space="preserve">Name of Journal: </w:t>
      </w:r>
      <w:bookmarkStart w:id="2" w:name="OLE_LINK158"/>
      <w:bookmarkStart w:id="3" w:name="OLE_LINK161"/>
      <w:r w:rsidR="00A44301" w:rsidRPr="006F27E5">
        <w:rPr>
          <w:rFonts w:ascii="Book Antiqua" w:hAnsi="Book Antiqua"/>
          <w:b/>
          <w:i/>
        </w:rPr>
        <w:t>World Journal of Transplantation</w:t>
      </w:r>
      <w:bookmarkEnd w:id="2"/>
      <w:bookmarkEnd w:id="3"/>
    </w:p>
    <w:p w14:paraId="3E98B575" w14:textId="608F159C" w:rsidR="00B92921" w:rsidRPr="006F27E5" w:rsidRDefault="00A44301" w:rsidP="007D58D2">
      <w:pPr>
        <w:adjustRightInd w:val="0"/>
        <w:snapToGrid w:val="0"/>
        <w:spacing w:line="360" w:lineRule="auto"/>
        <w:jc w:val="both"/>
        <w:outlineLvl w:val="0"/>
        <w:rPr>
          <w:rFonts w:ascii="Book Antiqua" w:hAnsi="Book Antiqua" w:cs="Arial"/>
          <w:color w:val="000000"/>
          <w:lang w:val="en" w:eastAsia="zh-CN"/>
        </w:rPr>
      </w:pPr>
      <w:r w:rsidRPr="006F27E5">
        <w:rPr>
          <w:rFonts w:ascii="Book Antiqua" w:hAnsi="Book Antiqua" w:cs="Arial"/>
          <w:b/>
          <w:color w:val="000000"/>
          <w:lang w:val="en"/>
        </w:rPr>
        <w:t xml:space="preserve">Manuscript NO: </w:t>
      </w:r>
      <w:r w:rsidRPr="006F27E5">
        <w:rPr>
          <w:rFonts w:ascii="Book Antiqua" w:hAnsi="Book Antiqua" w:cs="Arial"/>
          <w:b/>
          <w:color w:val="000000"/>
          <w:lang w:val="en" w:eastAsia="zh-CN"/>
        </w:rPr>
        <w:t>36974</w:t>
      </w:r>
    </w:p>
    <w:p w14:paraId="3FF13A72" w14:textId="5B4CE705" w:rsidR="00A44301" w:rsidRPr="006F27E5" w:rsidRDefault="00A44301" w:rsidP="007D58D2">
      <w:pPr>
        <w:spacing w:line="360" w:lineRule="auto"/>
        <w:jc w:val="both"/>
        <w:rPr>
          <w:rFonts w:ascii="Book Antiqua" w:hAnsi="Book Antiqua"/>
          <w:b/>
          <w:lang w:eastAsia="zh-CN"/>
        </w:rPr>
      </w:pPr>
      <w:r w:rsidRPr="006F27E5">
        <w:rPr>
          <w:rFonts w:ascii="Book Antiqua" w:hAnsi="Book Antiqua"/>
          <w:b/>
        </w:rPr>
        <w:t>Manuscript Type:</w:t>
      </w:r>
      <w:r w:rsidRPr="006F27E5">
        <w:rPr>
          <w:rFonts w:ascii="Book Antiqua" w:hAnsi="Book Antiqua"/>
          <w:b/>
          <w:lang w:eastAsia="zh-CN"/>
        </w:rPr>
        <w:t xml:space="preserve"> </w:t>
      </w:r>
      <w:r w:rsidRPr="006F27E5">
        <w:rPr>
          <w:rFonts w:ascii="Book Antiqua" w:hAnsi="Book Antiqua"/>
          <w:b/>
        </w:rPr>
        <w:t>Original Article</w:t>
      </w:r>
    </w:p>
    <w:bookmarkEnd w:id="0"/>
    <w:bookmarkEnd w:id="1"/>
    <w:p w14:paraId="7904E825" w14:textId="77777777" w:rsidR="00A44301" w:rsidRPr="006F27E5" w:rsidRDefault="00A44301" w:rsidP="007D58D2">
      <w:pPr>
        <w:spacing w:line="360" w:lineRule="auto"/>
        <w:jc w:val="both"/>
        <w:rPr>
          <w:rFonts w:ascii="Book Antiqua" w:hAnsi="Book Antiqua"/>
          <w:b/>
          <w:lang w:eastAsia="zh-CN"/>
        </w:rPr>
      </w:pPr>
    </w:p>
    <w:p w14:paraId="03761077" w14:textId="658FE4A8" w:rsidR="00B92921" w:rsidRPr="006F27E5" w:rsidRDefault="00B92921" w:rsidP="007D58D2">
      <w:pPr>
        <w:spacing w:line="360" w:lineRule="auto"/>
        <w:jc w:val="both"/>
        <w:rPr>
          <w:rFonts w:ascii="Book Antiqua" w:hAnsi="Book Antiqua"/>
          <w:b/>
          <w:i/>
        </w:rPr>
      </w:pPr>
      <w:bookmarkStart w:id="4" w:name="OLE_LINK247"/>
      <w:bookmarkStart w:id="5" w:name="OLE_LINK248"/>
      <w:bookmarkStart w:id="6" w:name="OLE_LINK249"/>
      <w:bookmarkStart w:id="7" w:name="OLE_LINK250"/>
      <w:r w:rsidRPr="006F27E5">
        <w:rPr>
          <w:rFonts w:ascii="Book Antiqua" w:hAnsi="Book Antiqua"/>
          <w:b/>
          <w:i/>
        </w:rPr>
        <w:t>C</w:t>
      </w:r>
      <w:r w:rsidR="00A44301" w:rsidRPr="006F27E5">
        <w:rPr>
          <w:rFonts w:ascii="Book Antiqua" w:hAnsi="Book Antiqua"/>
          <w:b/>
          <w:i/>
        </w:rPr>
        <w:t>linical</w:t>
      </w:r>
      <w:r w:rsidRPr="006F27E5">
        <w:rPr>
          <w:rFonts w:ascii="Book Antiqua" w:hAnsi="Book Antiqua"/>
          <w:b/>
          <w:i/>
        </w:rPr>
        <w:t xml:space="preserve"> T</w:t>
      </w:r>
      <w:r w:rsidR="00A44301" w:rsidRPr="006F27E5">
        <w:rPr>
          <w:rFonts w:ascii="Book Antiqua" w:hAnsi="Book Antiqua"/>
          <w:b/>
          <w:i/>
        </w:rPr>
        <w:t>rials</w:t>
      </w:r>
      <w:r w:rsidRPr="006F27E5">
        <w:rPr>
          <w:rFonts w:ascii="Book Antiqua" w:hAnsi="Book Antiqua"/>
          <w:b/>
          <w:i/>
        </w:rPr>
        <w:t xml:space="preserve"> S</w:t>
      </w:r>
      <w:r w:rsidR="00A44301" w:rsidRPr="006F27E5">
        <w:rPr>
          <w:rFonts w:ascii="Book Antiqua" w:hAnsi="Book Antiqua"/>
          <w:b/>
          <w:i/>
        </w:rPr>
        <w:t>tudy</w:t>
      </w:r>
    </w:p>
    <w:p w14:paraId="4F060885" w14:textId="58F1B321" w:rsidR="00B92921" w:rsidRPr="006F27E5" w:rsidRDefault="00B92921" w:rsidP="007D58D2">
      <w:pPr>
        <w:spacing w:line="360" w:lineRule="auto"/>
        <w:jc w:val="both"/>
        <w:rPr>
          <w:rFonts w:ascii="Book Antiqua" w:hAnsi="Book Antiqua"/>
          <w:b/>
        </w:rPr>
      </w:pPr>
      <w:bookmarkStart w:id="8" w:name="OLE_LINK243"/>
      <w:bookmarkStart w:id="9" w:name="OLE_LINK244"/>
      <w:bookmarkStart w:id="10" w:name="OLE_LINK245"/>
      <w:bookmarkEnd w:id="4"/>
      <w:bookmarkEnd w:id="5"/>
      <w:bookmarkEnd w:id="6"/>
      <w:bookmarkEnd w:id="7"/>
      <w:r w:rsidRPr="006F27E5">
        <w:rPr>
          <w:rFonts w:ascii="Book Antiqua" w:hAnsi="Book Antiqua"/>
          <w:b/>
        </w:rPr>
        <w:t>R</w:t>
      </w:r>
      <w:r w:rsidR="00A44301" w:rsidRPr="006F27E5">
        <w:rPr>
          <w:rFonts w:ascii="Book Antiqua" w:hAnsi="Book Antiqua"/>
          <w:b/>
        </w:rPr>
        <w:t>enal function and physical fitness after 12-mo supervised training in kidney transplant recipients</w:t>
      </w:r>
    </w:p>
    <w:bookmarkEnd w:id="8"/>
    <w:bookmarkEnd w:id="9"/>
    <w:bookmarkEnd w:id="10"/>
    <w:p w14:paraId="3581B939" w14:textId="77777777" w:rsidR="00C72F4E" w:rsidRPr="006F27E5" w:rsidRDefault="00C72F4E" w:rsidP="007D58D2">
      <w:pPr>
        <w:spacing w:line="360" w:lineRule="auto"/>
        <w:jc w:val="both"/>
        <w:rPr>
          <w:rFonts w:ascii="Book Antiqua" w:hAnsi="Book Antiqua"/>
          <w:lang w:val="en-US"/>
        </w:rPr>
      </w:pPr>
    </w:p>
    <w:p w14:paraId="4CAB908E" w14:textId="5D82ABC2" w:rsidR="00B92921" w:rsidRPr="006F27E5" w:rsidRDefault="00B92921" w:rsidP="007D58D2">
      <w:pPr>
        <w:spacing w:line="360" w:lineRule="auto"/>
        <w:jc w:val="both"/>
        <w:rPr>
          <w:rFonts w:ascii="Book Antiqua" w:hAnsi="Book Antiqua"/>
        </w:rPr>
      </w:pPr>
      <w:proofErr w:type="spellStart"/>
      <w:r w:rsidRPr="006F27E5">
        <w:rPr>
          <w:rFonts w:ascii="Book Antiqua" w:hAnsi="Book Antiqua"/>
          <w:lang w:val="en-US"/>
        </w:rPr>
        <w:t>Roi</w:t>
      </w:r>
      <w:proofErr w:type="spellEnd"/>
      <w:r w:rsidRPr="006F27E5">
        <w:rPr>
          <w:rFonts w:ascii="Book Antiqua" w:hAnsi="Book Antiqua"/>
          <w:lang w:val="en-US"/>
        </w:rPr>
        <w:t xml:space="preserve"> GS </w:t>
      </w:r>
      <w:bookmarkStart w:id="11" w:name="OLE_LINK415"/>
      <w:bookmarkStart w:id="12" w:name="OLE_LINK416"/>
      <w:r w:rsidRPr="006F27E5">
        <w:rPr>
          <w:rFonts w:ascii="Book Antiqua" w:hAnsi="Book Antiqua"/>
          <w:i/>
          <w:lang w:val="en-US"/>
        </w:rPr>
        <w:t>et al.</w:t>
      </w:r>
      <w:bookmarkEnd w:id="11"/>
      <w:bookmarkEnd w:id="12"/>
      <w:r w:rsidRPr="006F27E5">
        <w:rPr>
          <w:rFonts w:ascii="Book Antiqua" w:hAnsi="Book Antiqua"/>
          <w:lang w:val="en-US"/>
        </w:rPr>
        <w:t xml:space="preserve"> </w:t>
      </w:r>
      <w:r w:rsidRPr="006F27E5">
        <w:rPr>
          <w:rFonts w:ascii="Book Antiqua" w:hAnsi="Book Antiqua"/>
        </w:rPr>
        <w:t>Effects of a</w:t>
      </w:r>
      <w:r w:rsidR="00A44301" w:rsidRPr="006F27E5">
        <w:rPr>
          <w:rFonts w:ascii="Book Antiqua" w:hAnsi="Book Antiqua"/>
        </w:rPr>
        <w:t xml:space="preserve"> supervised exercise after kidney transplantation</w:t>
      </w:r>
    </w:p>
    <w:p w14:paraId="535ED4EA" w14:textId="77777777" w:rsidR="00B92921" w:rsidRPr="006F27E5" w:rsidRDefault="00B92921" w:rsidP="007D58D2">
      <w:pPr>
        <w:spacing w:line="360" w:lineRule="auto"/>
        <w:jc w:val="both"/>
        <w:rPr>
          <w:rFonts w:ascii="Book Antiqua" w:hAnsi="Book Antiqua"/>
          <w:b/>
          <w:lang w:val="en-US" w:eastAsia="zh-CN"/>
        </w:rPr>
      </w:pPr>
    </w:p>
    <w:p w14:paraId="781B0313" w14:textId="7F1E71C7" w:rsidR="00C62289" w:rsidRPr="00FD2859" w:rsidRDefault="00C62289" w:rsidP="007D58D2">
      <w:pPr>
        <w:spacing w:line="360" w:lineRule="auto"/>
        <w:jc w:val="both"/>
        <w:rPr>
          <w:rFonts w:ascii="Book Antiqua" w:hAnsi="Book Antiqua"/>
          <w:b/>
          <w:lang w:val="it-IT"/>
        </w:rPr>
      </w:pPr>
      <w:bookmarkStart w:id="13" w:name="OLE_LINK159"/>
      <w:bookmarkStart w:id="14" w:name="OLE_LINK160"/>
      <w:r w:rsidRPr="00FD2859">
        <w:rPr>
          <w:rFonts w:ascii="Book Antiqua" w:hAnsi="Book Antiqua"/>
          <w:b/>
          <w:lang w:val="it-IT"/>
        </w:rPr>
        <w:t>Giulio Sergio Roi, Giovanni Mosconi, Valentina Totti, Maria Laura Angelini, Erica Brugin, Patrizio Sarto, Laura Merlo, Sergio Sgarzi, Michele Stancari, Paola Todeschini, Gaetano La Manna, Andrea Ermolao, Ferdinando Tripi, Lucia Andreoli, Gianluigi Sella, Alberto Anedda, Laura Stefani, Giorgio Galanti, Rocco Di Michele, Franco Merni, Manuela Trerotola, Daniela Storani,</w:t>
      </w:r>
      <w:r w:rsidRPr="00FD2859">
        <w:rPr>
          <w:rFonts w:ascii="Book Antiqua" w:hAnsi="Book Antiqua"/>
          <w:b/>
          <w:vertAlign w:val="superscript"/>
          <w:lang w:val="it-IT"/>
        </w:rPr>
        <w:t xml:space="preserve"> </w:t>
      </w:r>
      <w:r w:rsidRPr="00FD2859">
        <w:rPr>
          <w:rFonts w:ascii="Book Antiqua" w:hAnsi="Book Antiqua"/>
          <w:b/>
          <w:lang w:val="it-IT"/>
        </w:rPr>
        <w:t>Alessandro Nanni Costa</w:t>
      </w:r>
    </w:p>
    <w:bookmarkEnd w:id="13"/>
    <w:bookmarkEnd w:id="14"/>
    <w:p w14:paraId="3F51E996" w14:textId="77777777" w:rsidR="00C62289" w:rsidRPr="006F27E5" w:rsidRDefault="00C62289" w:rsidP="007D58D2">
      <w:pPr>
        <w:spacing w:line="360" w:lineRule="auto"/>
        <w:jc w:val="both"/>
        <w:rPr>
          <w:rFonts w:ascii="Book Antiqua" w:hAnsi="Book Antiqua"/>
          <w:lang w:val="it-IT"/>
        </w:rPr>
      </w:pPr>
    </w:p>
    <w:p w14:paraId="61E659B7" w14:textId="67FE2872" w:rsidR="00A44301" w:rsidRPr="006F27E5"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Giulio Sergio Roi, </w:t>
      </w:r>
      <w:bookmarkStart w:id="15" w:name="OLE_LINK119"/>
      <w:bookmarkStart w:id="16" w:name="OLE_LINK120"/>
      <w:bookmarkStart w:id="17" w:name="OLE_LINK122"/>
      <w:r w:rsidR="00A44301" w:rsidRPr="006F27E5">
        <w:rPr>
          <w:rFonts w:ascii="Book Antiqua" w:hAnsi="Book Antiqua"/>
          <w:lang w:val="it-IT"/>
        </w:rPr>
        <w:t xml:space="preserve">Department </w:t>
      </w:r>
      <w:r w:rsidR="00A44301" w:rsidRPr="006F27E5">
        <w:rPr>
          <w:rFonts w:ascii="Book Antiqua" w:hAnsi="Book Antiqua"/>
          <w:lang w:val="it-IT" w:eastAsia="zh-CN"/>
        </w:rPr>
        <w:t>of</w:t>
      </w:r>
      <w:bookmarkEnd w:id="15"/>
      <w:bookmarkEnd w:id="16"/>
      <w:bookmarkEnd w:id="17"/>
      <w:r w:rsidR="00A44301" w:rsidRPr="006F27E5">
        <w:rPr>
          <w:rFonts w:ascii="Book Antiqua" w:hAnsi="Book Antiqua"/>
          <w:lang w:val="it-IT" w:eastAsia="zh-CN"/>
        </w:rPr>
        <w:t xml:space="preserve"> </w:t>
      </w:r>
      <w:r w:rsidR="00A44301" w:rsidRPr="006F27E5">
        <w:rPr>
          <w:rFonts w:ascii="Book Antiqua" w:hAnsi="Book Antiqua"/>
          <w:lang w:val="it-IT"/>
        </w:rPr>
        <w:t>Education and Research,</w:t>
      </w:r>
      <w:r w:rsidR="00A44301" w:rsidRPr="006F27E5">
        <w:rPr>
          <w:rFonts w:ascii="Book Antiqua" w:hAnsi="Book Antiqua"/>
          <w:lang w:val="it-IT" w:eastAsia="zh-CN"/>
        </w:rPr>
        <w:t xml:space="preserve"> </w:t>
      </w:r>
      <w:r w:rsidR="00C62289" w:rsidRPr="006F27E5">
        <w:rPr>
          <w:rFonts w:ascii="Book Antiqua" w:hAnsi="Book Antiqua"/>
          <w:lang w:val="it-IT"/>
        </w:rPr>
        <w:t>Isokinetic Medical Group, Bologna</w:t>
      </w:r>
      <w:r w:rsidR="00A44301" w:rsidRPr="006F27E5">
        <w:rPr>
          <w:rFonts w:ascii="Book Antiqua" w:hAnsi="Book Antiqua"/>
          <w:lang w:val="it-IT" w:eastAsia="zh-CN"/>
        </w:rPr>
        <w:t xml:space="preserve"> </w:t>
      </w:r>
      <w:r w:rsidR="00C62289" w:rsidRPr="006F27E5">
        <w:rPr>
          <w:rFonts w:ascii="Book Antiqua" w:hAnsi="Book Antiqua"/>
          <w:lang w:val="it-IT"/>
        </w:rPr>
        <w:t>40123, Italy</w:t>
      </w:r>
    </w:p>
    <w:p w14:paraId="0A5D3514" w14:textId="77777777" w:rsidR="00A44301" w:rsidRPr="006F27E5" w:rsidRDefault="00A44301" w:rsidP="007D58D2">
      <w:pPr>
        <w:shd w:val="clear" w:color="auto" w:fill="FFFFFF"/>
        <w:suppressAutoHyphens w:val="0"/>
        <w:spacing w:line="360" w:lineRule="auto"/>
        <w:jc w:val="both"/>
        <w:rPr>
          <w:rFonts w:ascii="Book Antiqua" w:hAnsi="Book Antiqua"/>
          <w:lang w:val="it-IT" w:eastAsia="zh-CN"/>
        </w:rPr>
      </w:pPr>
    </w:p>
    <w:p w14:paraId="4CA9B133" w14:textId="0E05A9D8" w:rsidR="00A44301" w:rsidRPr="006F27E5" w:rsidRDefault="00B92921" w:rsidP="007D58D2">
      <w:pPr>
        <w:shd w:val="clear" w:color="auto" w:fill="FFFFFF"/>
        <w:suppressAutoHyphens w:val="0"/>
        <w:spacing w:line="360" w:lineRule="auto"/>
        <w:jc w:val="both"/>
        <w:rPr>
          <w:rFonts w:ascii="Book Antiqua" w:hAnsi="Book Antiqua"/>
          <w:b/>
          <w:lang w:val="it-IT" w:eastAsia="zh-CN"/>
        </w:rPr>
      </w:pPr>
      <w:r w:rsidRPr="006F27E5">
        <w:rPr>
          <w:rFonts w:ascii="Book Antiqua" w:hAnsi="Book Antiqua"/>
          <w:b/>
          <w:lang w:val="it-IT"/>
        </w:rPr>
        <w:t>Giovanni Mosconi,</w:t>
      </w:r>
      <w:r w:rsidR="00C62289" w:rsidRPr="006F27E5">
        <w:rPr>
          <w:rFonts w:ascii="Book Antiqua" w:hAnsi="Book Antiqua"/>
          <w:b/>
          <w:lang w:val="it-IT"/>
        </w:rPr>
        <w:t xml:space="preserve"> Maria Laura Angelini</w:t>
      </w:r>
      <w:r w:rsidR="00C62289" w:rsidRPr="006F27E5">
        <w:rPr>
          <w:rFonts w:ascii="Book Antiqua" w:hAnsi="Book Antiqua"/>
          <w:lang w:val="it-IT"/>
        </w:rPr>
        <w:t>,</w:t>
      </w:r>
      <w:r w:rsidR="00A44301" w:rsidRPr="006F27E5">
        <w:rPr>
          <w:rFonts w:ascii="Book Antiqua" w:hAnsi="Book Antiqua"/>
          <w:lang w:val="it-IT" w:eastAsia="zh-CN"/>
        </w:rPr>
        <w:t xml:space="preserve"> </w:t>
      </w:r>
      <w:r w:rsidR="00A44301" w:rsidRPr="006F27E5">
        <w:rPr>
          <w:rFonts w:ascii="Book Antiqua" w:hAnsi="Book Antiqua"/>
          <w:lang w:val="it-IT"/>
        </w:rPr>
        <w:t xml:space="preserve">Department </w:t>
      </w:r>
      <w:r w:rsidR="00A44301" w:rsidRPr="006F27E5">
        <w:rPr>
          <w:rFonts w:ascii="Book Antiqua" w:hAnsi="Book Antiqua"/>
          <w:lang w:val="it-IT" w:eastAsia="zh-CN"/>
        </w:rPr>
        <w:t>of</w:t>
      </w:r>
      <w:r w:rsidR="00A44301" w:rsidRPr="006F27E5">
        <w:rPr>
          <w:rFonts w:ascii="Book Antiqua" w:hAnsi="Book Antiqua"/>
          <w:lang w:val="it-IT"/>
        </w:rPr>
        <w:t xml:space="preserve"> </w:t>
      </w:r>
      <w:r w:rsidR="00C62289" w:rsidRPr="006F27E5">
        <w:rPr>
          <w:rFonts w:ascii="Book Antiqua" w:hAnsi="Book Antiqua"/>
          <w:lang w:val="it-IT"/>
        </w:rPr>
        <w:t>Nephrology and Dialysis, Morgagni-Pierantoni Hospital, Forlì</w:t>
      </w:r>
      <w:r w:rsidR="00A44301" w:rsidRPr="006F27E5">
        <w:rPr>
          <w:rFonts w:ascii="Book Antiqua" w:hAnsi="Book Antiqua"/>
          <w:lang w:val="it-IT" w:eastAsia="zh-CN"/>
        </w:rPr>
        <w:t xml:space="preserve"> </w:t>
      </w:r>
      <w:r w:rsidR="00C62289" w:rsidRPr="006F27E5">
        <w:rPr>
          <w:rFonts w:ascii="Book Antiqua" w:hAnsi="Book Antiqua"/>
          <w:lang w:val="it-IT"/>
        </w:rPr>
        <w:t>47121, Italy</w:t>
      </w:r>
    </w:p>
    <w:p w14:paraId="1296A719" w14:textId="77777777" w:rsidR="00A44301" w:rsidRPr="006F27E5" w:rsidRDefault="00A44301" w:rsidP="007D58D2">
      <w:pPr>
        <w:shd w:val="clear" w:color="auto" w:fill="FFFFFF"/>
        <w:suppressAutoHyphens w:val="0"/>
        <w:spacing w:line="360" w:lineRule="auto"/>
        <w:jc w:val="both"/>
        <w:rPr>
          <w:rFonts w:ascii="Book Antiqua" w:hAnsi="Book Antiqua"/>
          <w:b/>
          <w:lang w:val="it-IT" w:eastAsia="zh-CN"/>
        </w:rPr>
      </w:pPr>
    </w:p>
    <w:p w14:paraId="20F8B1CC" w14:textId="1BDAD204" w:rsidR="00A44301" w:rsidRPr="006F27E5"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Valentina Totti,</w:t>
      </w:r>
      <w:r w:rsidR="00C62289" w:rsidRPr="006F27E5">
        <w:rPr>
          <w:rFonts w:ascii="Book Antiqua" w:hAnsi="Book Antiqua"/>
          <w:b/>
          <w:lang w:val="it-IT"/>
        </w:rPr>
        <w:t xml:space="preserve"> </w:t>
      </w:r>
      <w:r w:rsidR="00C53A28" w:rsidRPr="006F27E5">
        <w:rPr>
          <w:rFonts w:ascii="Book Antiqua" w:hAnsi="Book Antiqua"/>
          <w:b/>
          <w:lang w:val="it-IT"/>
        </w:rPr>
        <w:t xml:space="preserve">Rocco Di Michele, Franco Merni, </w:t>
      </w:r>
      <w:r w:rsidR="00C53A28" w:rsidRPr="006F27E5">
        <w:rPr>
          <w:rFonts w:ascii="Book Antiqua" w:hAnsi="Book Antiqua"/>
          <w:lang w:val="it-IT"/>
        </w:rPr>
        <w:t xml:space="preserve">Department of Biomedical &amp; Neuromotor Sciences, University of Bologna, </w:t>
      </w:r>
      <w:bookmarkStart w:id="18" w:name="OLE_LINK121"/>
      <w:r w:rsidR="00C53A28" w:rsidRPr="006F27E5">
        <w:rPr>
          <w:rFonts w:ascii="Book Antiqua" w:hAnsi="Book Antiqua"/>
          <w:lang w:val="it-IT"/>
        </w:rPr>
        <w:t>Bologna</w:t>
      </w:r>
      <w:bookmarkEnd w:id="18"/>
      <w:r w:rsidR="00A44301" w:rsidRPr="006F27E5">
        <w:rPr>
          <w:rFonts w:ascii="Book Antiqua" w:hAnsi="Book Antiqua"/>
          <w:lang w:val="it-IT" w:eastAsia="zh-CN"/>
        </w:rPr>
        <w:t xml:space="preserve"> </w:t>
      </w:r>
      <w:r w:rsidR="00C53A28" w:rsidRPr="006F27E5">
        <w:rPr>
          <w:rFonts w:ascii="Book Antiqua" w:hAnsi="Book Antiqua"/>
          <w:lang w:val="it-IT"/>
        </w:rPr>
        <w:t>40121, Italy</w:t>
      </w:r>
    </w:p>
    <w:p w14:paraId="34B7A05F" w14:textId="77777777" w:rsidR="00A44301" w:rsidRPr="006F27E5" w:rsidRDefault="00A44301" w:rsidP="007D58D2">
      <w:pPr>
        <w:shd w:val="clear" w:color="auto" w:fill="FFFFFF"/>
        <w:suppressAutoHyphens w:val="0"/>
        <w:spacing w:line="360" w:lineRule="auto"/>
        <w:jc w:val="both"/>
        <w:rPr>
          <w:rFonts w:ascii="Book Antiqua" w:hAnsi="Book Antiqua"/>
          <w:lang w:val="it-IT" w:eastAsia="zh-CN"/>
        </w:rPr>
      </w:pPr>
    </w:p>
    <w:p w14:paraId="6FDA497E" w14:textId="4231DE9B" w:rsidR="00A44301" w:rsidRDefault="00C53A28"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Valentina Totti, </w:t>
      </w:r>
      <w:r w:rsidR="00C62289" w:rsidRPr="006F27E5">
        <w:rPr>
          <w:rFonts w:ascii="Book Antiqua" w:hAnsi="Book Antiqua"/>
          <w:lang w:val="it-IT"/>
        </w:rPr>
        <w:t xml:space="preserve">Associazione Nazionale Emodializzati, </w:t>
      </w:r>
      <w:r w:rsidR="00A44301" w:rsidRPr="006F27E5">
        <w:rPr>
          <w:rFonts w:ascii="Book Antiqua" w:hAnsi="Book Antiqua"/>
          <w:lang w:val="it-IT"/>
        </w:rPr>
        <w:t>Dialisi e Trapianto, Milano</w:t>
      </w:r>
      <w:r w:rsidR="00A44301" w:rsidRPr="006F27E5">
        <w:rPr>
          <w:rFonts w:ascii="Book Antiqua" w:hAnsi="Book Antiqua"/>
          <w:lang w:val="it-IT" w:eastAsia="zh-CN"/>
        </w:rPr>
        <w:t xml:space="preserve"> </w:t>
      </w:r>
      <w:r w:rsidR="00C62289" w:rsidRPr="006F27E5">
        <w:rPr>
          <w:rFonts w:ascii="Book Antiqua" w:hAnsi="Book Antiqua"/>
          <w:lang w:val="it-IT"/>
        </w:rPr>
        <w:t>20121, Italy</w:t>
      </w:r>
    </w:p>
    <w:p w14:paraId="6AB021B5" w14:textId="77777777" w:rsidR="00EC7246" w:rsidRPr="00EC7246" w:rsidRDefault="00EC7246" w:rsidP="007D58D2">
      <w:pPr>
        <w:shd w:val="clear" w:color="auto" w:fill="FFFFFF"/>
        <w:suppressAutoHyphens w:val="0"/>
        <w:spacing w:line="360" w:lineRule="auto"/>
        <w:jc w:val="both"/>
        <w:rPr>
          <w:rFonts w:ascii="Book Antiqua" w:hAnsi="Book Antiqua"/>
          <w:lang w:val="it-IT" w:eastAsia="zh-CN"/>
        </w:rPr>
      </w:pPr>
    </w:p>
    <w:p w14:paraId="0E35C5D7" w14:textId="15C7134F" w:rsidR="00A44301" w:rsidRPr="006F27E5"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Erica Brugin,</w:t>
      </w:r>
      <w:r w:rsidR="00C62289" w:rsidRPr="006F27E5">
        <w:rPr>
          <w:rFonts w:ascii="Book Antiqua" w:hAnsi="Book Antiqua"/>
          <w:lang w:val="it-IT"/>
        </w:rPr>
        <w:t xml:space="preserve"> </w:t>
      </w:r>
      <w:r w:rsidR="00A44301" w:rsidRPr="006F27E5">
        <w:rPr>
          <w:rFonts w:ascii="Book Antiqua" w:hAnsi="Book Antiqua"/>
          <w:lang w:val="it-IT"/>
        </w:rPr>
        <w:t xml:space="preserve">Department </w:t>
      </w:r>
      <w:r w:rsidR="00A44301" w:rsidRPr="006F27E5">
        <w:rPr>
          <w:rFonts w:ascii="Book Antiqua" w:hAnsi="Book Antiqua"/>
          <w:lang w:val="it-IT" w:eastAsia="zh-CN"/>
        </w:rPr>
        <w:t xml:space="preserve">of </w:t>
      </w:r>
      <w:r w:rsidR="00A44301" w:rsidRPr="006F27E5">
        <w:rPr>
          <w:rFonts w:ascii="Book Antiqua" w:hAnsi="Book Antiqua"/>
          <w:lang w:val="it-IT"/>
        </w:rPr>
        <w:t>Cardiovascular,</w:t>
      </w:r>
      <w:r w:rsidR="00A44301" w:rsidRPr="006F27E5">
        <w:rPr>
          <w:rFonts w:ascii="Book Antiqua" w:hAnsi="Book Antiqua"/>
          <w:lang w:val="it-IT" w:eastAsia="zh-CN"/>
        </w:rPr>
        <w:t xml:space="preserve"> </w:t>
      </w:r>
      <w:r w:rsidR="00C62289" w:rsidRPr="006F27E5">
        <w:rPr>
          <w:rFonts w:ascii="Book Antiqua" w:hAnsi="Book Antiqua"/>
          <w:lang w:val="it-IT"/>
        </w:rPr>
        <w:t>Sports Medicine, Noale</w:t>
      </w:r>
      <w:r w:rsidR="00A44301" w:rsidRPr="006F27E5">
        <w:rPr>
          <w:rFonts w:ascii="Book Antiqua" w:hAnsi="Book Antiqua"/>
          <w:lang w:val="it-IT" w:eastAsia="zh-CN"/>
        </w:rPr>
        <w:t xml:space="preserve"> </w:t>
      </w:r>
      <w:r w:rsidR="00C53A28" w:rsidRPr="006F27E5">
        <w:rPr>
          <w:rFonts w:ascii="Book Antiqua" w:hAnsi="Book Antiqua"/>
          <w:lang w:val="it-IT"/>
        </w:rPr>
        <w:t xml:space="preserve">30033, </w:t>
      </w:r>
      <w:r w:rsidR="00A44301" w:rsidRPr="006F27E5">
        <w:rPr>
          <w:rFonts w:ascii="Book Antiqua" w:hAnsi="Book Antiqua"/>
          <w:lang w:val="it-IT"/>
        </w:rPr>
        <w:t>Italy</w:t>
      </w:r>
    </w:p>
    <w:p w14:paraId="113C6856" w14:textId="77777777" w:rsidR="00A44301" w:rsidRPr="006F27E5" w:rsidRDefault="00A44301" w:rsidP="007D58D2">
      <w:pPr>
        <w:shd w:val="clear" w:color="auto" w:fill="FFFFFF"/>
        <w:suppressAutoHyphens w:val="0"/>
        <w:spacing w:line="360" w:lineRule="auto"/>
        <w:jc w:val="both"/>
        <w:rPr>
          <w:rFonts w:ascii="Book Antiqua" w:hAnsi="Book Antiqua"/>
          <w:lang w:val="it-IT" w:eastAsia="zh-CN"/>
        </w:rPr>
      </w:pPr>
    </w:p>
    <w:p w14:paraId="637F136A" w14:textId="1F67742A" w:rsidR="00A44301"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Patrizio Sarto,</w:t>
      </w:r>
      <w:r w:rsidR="00C62289" w:rsidRPr="006F27E5">
        <w:rPr>
          <w:rFonts w:ascii="Book Antiqua" w:hAnsi="Book Antiqua"/>
          <w:b/>
          <w:lang w:val="it-IT"/>
        </w:rPr>
        <w:t xml:space="preserve"> </w:t>
      </w:r>
      <w:r w:rsidR="00C53A28" w:rsidRPr="006F27E5">
        <w:rPr>
          <w:rFonts w:ascii="Book Antiqua" w:hAnsi="Book Antiqua"/>
          <w:b/>
          <w:lang w:val="it-IT"/>
        </w:rPr>
        <w:t xml:space="preserve">Laura Merlo, </w:t>
      </w:r>
      <w:r w:rsidR="00F02AAA" w:rsidRPr="006F27E5">
        <w:rPr>
          <w:rFonts w:ascii="Book Antiqua" w:hAnsi="Book Antiqua"/>
          <w:lang w:val="it-IT"/>
        </w:rPr>
        <w:t>Sports Medicine,</w:t>
      </w:r>
      <w:r w:rsidR="00F02AAA" w:rsidRPr="006F27E5">
        <w:rPr>
          <w:rFonts w:ascii="Book Antiqua" w:hAnsi="Book Antiqua"/>
          <w:lang w:val="it-IT" w:eastAsia="zh-CN"/>
        </w:rPr>
        <w:t xml:space="preserve"> </w:t>
      </w:r>
      <w:r w:rsidR="00A44301" w:rsidRPr="006F27E5">
        <w:rPr>
          <w:rFonts w:ascii="Book Antiqua" w:hAnsi="Book Antiqua"/>
          <w:lang w:val="it-IT"/>
        </w:rPr>
        <w:t>ULSS Company 9,</w:t>
      </w:r>
      <w:r w:rsidR="00A44301" w:rsidRPr="006F27E5">
        <w:rPr>
          <w:rFonts w:ascii="Book Antiqua" w:hAnsi="Book Antiqua"/>
          <w:lang w:val="it-IT" w:eastAsia="zh-CN"/>
        </w:rPr>
        <w:t xml:space="preserve"> </w:t>
      </w:r>
      <w:r w:rsidR="00C62289" w:rsidRPr="006F27E5">
        <w:rPr>
          <w:rFonts w:ascii="Book Antiqua" w:hAnsi="Book Antiqua"/>
          <w:lang w:val="it-IT"/>
        </w:rPr>
        <w:t>Treviso</w:t>
      </w:r>
      <w:r w:rsidR="00A44301" w:rsidRPr="006F27E5">
        <w:rPr>
          <w:rFonts w:ascii="Book Antiqua" w:hAnsi="Book Antiqua"/>
          <w:lang w:val="it-IT" w:eastAsia="zh-CN"/>
        </w:rPr>
        <w:t xml:space="preserve"> </w:t>
      </w:r>
      <w:r w:rsidR="00C53A28" w:rsidRPr="006F27E5">
        <w:rPr>
          <w:rFonts w:ascii="Book Antiqua" w:hAnsi="Book Antiqua"/>
          <w:lang w:val="it-IT"/>
        </w:rPr>
        <w:t xml:space="preserve">31100, </w:t>
      </w:r>
      <w:r w:rsidR="00C62289" w:rsidRPr="006F27E5">
        <w:rPr>
          <w:rFonts w:ascii="Book Antiqua" w:hAnsi="Book Antiqua"/>
          <w:lang w:val="it-IT"/>
        </w:rPr>
        <w:t>Italy</w:t>
      </w:r>
    </w:p>
    <w:p w14:paraId="3B0D04AF"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21036A5F" w14:textId="4F7CD85E" w:rsidR="00A44301"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lastRenderedPageBreak/>
        <w:t xml:space="preserve">Sergio Sgarzi, Michele Stancari, </w:t>
      </w:r>
      <w:r w:rsidR="00F02AAA" w:rsidRPr="006F27E5">
        <w:rPr>
          <w:rFonts w:ascii="Book Antiqua" w:hAnsi="Book Antiqua"/>
          <w:lang w:val="it-IT"/>
        </w:rPr>
        <w:t>Sports Medicine,</w:t>
      </w:r>
      <w:r w:rsidR="00F02AAA" w:rsidRPr="006F27E5">
        <w:rPr>
          <w:rFonts w:ascii="Book Antiqua" w:hAnsi="Book Antiqua"/>
          <w:lang w:val="it-IT" w:eastAsia="zh-CN"/>
        </w:rPr>
        <w:t xml:space="preserve"> </w:t>
      </w:r>
      <w:r w:rsidR="00A44301" w:rsidRPr="006F27E5">
        <w:rPr>
          <w:rFonts w:ascii="Book Antiqua" w:hAnsi="Book Antiqua"/>
          <w:lang w:val="it-IT"/>
        </w:rPr>
        <w:t>Regional Hospital of Bologna,</w:t>
      </w:r>
      <w:r w:rsidR="00A44301" w:rsidRPr="006F27E5">
        <w:rPr>
          <w:rFonts w:ascii="Book Antiqua" w:hAnsi="Book Antiqua"/>
          <w:lang w:val="it-IT" w:eastAsia="zh-CN"/>
        </w:rPr>
        <w:t xml:space="preserve"> </w:t>
      </w:r>
      <w:r w:rsidR="00A44301" w:rsidRPr="006F27E5">
        <w:rPr>
          <w:rFonts w:ascii="Book Antiqua" w:hAnsi="Book Antiqua"/>
          <w:lang w:val="it-IT"/>
        </w:rPr>
        <w:t>Bologna</w:t>
      </w:r>
      <w:r w:rsidR="00A44301" w:rsidRPr="006F27E5">
        <w:rPr>
          <w:rFonts w:ascii="Book Antiqua" w:hAnsi="Book Antiqua"/>
          <w:lang w:val="it-IT" w:eastAsia="zh-CN"/>
        </w:rPr>
        <w:t xml:space="preserve"> </w:t>
      </w:r>
      <w:r w:rsidR="00C53A28" w:rsidRPr="006F27E5">
        <w:rPr>
          <w:rFonts w:ascii="Book Antiqua" w:hAnsi="Book Antiqua"/>
          <w:lang w:val="it-IT"/>
        </w:rPr>
        <w:t>40121,</w:t>
      </w:r>
      <w:r w:rsidR="00A44301" w:rsidRPr="006F27E5">
        <w:rPr>
          <w:rFonts w:ascii="Book Antiqua" w:hAnsi="Book Antiqua"/>
          <w:lang w:val="it-IT"/>
        </w:rPr>
        <w:t xml:space="preserve"> Italy</w:t>
      </w:r>
    </w:p>
    <w:p w14:paraId="7D798B15"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16DA67F2" w14:textId="0F250D24" w:rsidR="00A44301"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Paola Todeschini, Gaetano La Manna, </w:t>
      </w:r>
      <w:r w:rsidR="00A44301" w:rsidRPr="006F27E5">
        <w:rPr>
          <w:rFonts w:ascii="Book Antiqua" w:hAnsi="Book Antiqua"/>
          <w:lang w:val="it-IT"/>
        </w:rPr>
        <w:t xml:space="preserve">Department </w:t>
      </w:r>
      <w:r w:rsidR="00A44301" w:rsidRPr="006F27E5">
        <w:rPr>
          <w:rFonts w:ascii="Book Antiqua" w:hAnsi="Book Antiqua"/>
          <w:lang w:val="it-IT" w:eastAsia="zh-CN"/>
        </w:rPr>
        <w:t>of</w:t>
      </w:r>
      <w:r w:rsidR="00A44301" w:rsidRPr="006F27E5">
        <w:rPr>
          <w:rFonts w:ascii="Book Antiqua" w:hAnsi="Book Antiqua"/>
          <w:lang w:val="it-IT"/>
        </w:rPr>
        <w:t xml:space="preserve"> </w:t>
      </w:r>
      <w:r w:rsidR="00C53A28" w:rsidRPr="006F27E5">
        <w:rPr>
          <w:rFonts w:ascii="Book Antiqua" w:hAnsi="Book Antiqua"/>
          <w:lang w:val="it-IT"/>
        </w:rPr>
        <w:t>Nephrology and Dialysi</w:t>
      </w:r>
      <w:r w:rsidR="00A44301" w:rsidRPr="006F27E5">
        <w:rPr>
          <w:rFonts w:ascii="Book Antiqua" w:hAnsi="Book Antiqua"/>
          <w:lang w:val="it-IT"/>
        </w:rPr>
        <w:t>s, S. Orsola Hospital, Bologna</w:t>
      </w:r>
      <w:r w:rsidR="00A44301" w:rsidRPr="006F27E5">
        <w:rPr>
          <w:rFonts w:ascii="Book Antiqua" w:hAnsi="Book Antiqua"/>
          <w:lang w:val="it-IT" w:eastAsia="zh-CN"/>
        </w:rPr>
        <w:t xml:space="preserve"> </w:t>
      </w:r>
      <w:r w:rsidR="00C53A28" w:rsidRPr="006F27E5">
        <w:rPr>
          <w:rFonts w:ascii="Book Antiqua" w:hAnsi="Book Antiqua"/>
          <w:lang w:val="it-IT"/>
        </w:rPr>
        <w:t xml:space="preserve">40121, </w:t>
      </w:r>
      <w:r w:rsidR="00A44301" w:rsidRPr="006F27E5">
        <w:rPr>
          <w:rFonts w:ascii="Book Antiqua" w:hAnsi="Book Antiqua"/>
          <w:lang w:val="it-IT"/>
        </w:rPr>
        <w:t>Italy</w:t>
      </w:r>
    </w:p>
    <w:p w14:paraId="3AD998D8"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28387C63" w14:textId="6C4CC513" w:rsidR="00A44301" w:rsidRPr="006F27E5"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Andrea Ermolao, </w:t>
      </w:r>
      <w:r w:rsidR="00F02AAA" w:rsidRPr="006F27E5">
        <w:rPr>
          <w:rFonts w:ascii="Book Antiqua" w:hAnsi="Book Antiqua"/>
          <w:lang w:val="it-IT"/>
        </w:rPr>
        <w:t>Sports Medicine Unit DIMED,</w:t>
      </w:r>
      <w:r w:rsidR="00F02AAA" w:rsidRPr="006F27E5">
        <w:rPr>
          <w:rFonts w:ascii="Book Antiqua" w:hAnsi="Book Antiqua"/>
          <w:lang w:val="it-IT" w:eastAsia="zh-CN"/>
        </w:rPr>
        <w:t xml:space="preserve"> </w:t>
      </w:r>
      <w:r w:rsidR="00A44301" w:rsidRPr="006F27E5">
        <w:rPr>
          <w:rFonts w:ascii="Book Antiqua" w:hAnsi="Book Antiqua"/>
          <w:lang w:val="it-IT"/>
        </w:rPr>
        <w:t>Department of Medicine,</w:t>
      </w:r>
      <w:r w:rsidR="00A44301" w:rsidRPr="006F27E5">
        <w:rPr>
          <w:rFonts w:ascii="Book Antiqua" w:hAnsi="Book Antiqua"/>
          <w:lang w:val="it-IT" w:eastAsia="zh-CN"/>
        </w:rPr>
        <w:t xml:space="preserve"> </w:t>
      </w:r>
      <w:r w:rsidR="00C53A28" w:rsidRPr="006F27E5">
        <w:rPr>
          <w:rFonts w:ascii="Book Antiqua" w:hAnsi="Book Antiqua"/>
          <w:lang w:val="it-IT"/>
        </w:rPr>
        <w:t xml:space="preserve">University of </w:t>
      </w:r>
      <w:bookmarkStart w:id="19" w:name="OLE_LINK123"/>
      <w:bookmarkStart w:id="20" w:name="OLE_LINK124"/>
      <w:r w:rsidR="00C53A28" w:rsidRPr="006F27E5">
        <w:rPr>
          <w:rFonts w:ascii="Book Antiqua" w:hAnsi="Book Antiqua"/>
          <w:lang w:val="it-IT"/>
        </w:rPr>
        <w:t>Padua</w:t>
      </w:r>
      <w:bookmarkEnd w:id="19"/>
      <w:bookmarkEnd w:id="20"/>
      <w:r w:rsidR="00F02AAA" w:rsidRPr="006F27E5">
        <w:rPr>
          <w:rFonts w:ascii="Book Antiqua" w:hAnsi="Book Antiqua"/>
          <w:lang w:val="it-IT" w:eastAsia="zh-CN"/>
        </w:rPr>
        <w:t xml:space="preserve">, </w:t>
      </w:r>
      <w:r w:rsidR="00F02AAA" w:rsidRPr="006F27E5">
        <w:rPr>
          <w:rFonts w:ascii="Book Antiqua" w:hAnsi="Book Antiqua"/>
          <w:lang w:val="it-IT"/>
        </w:rPr>
        <w:t xml:space="preserve">Padua </w:t>
      </w:r>
      <w:r w:rsidR="00C53A28" w:rsidRPr="006F27E5">
        <w:rPr>
          <w:rFonts w:ascii="Book Antiqua" w:hAnsi="Book Antiqua"/>
          <w:lang w:val="it-IT"/>
        </w:rPr>
        <w:t xml:space="preserve">35100, </w:t>
      </w:r>
      <w:r w:rsidR="00A44301" w:rsidRPr="006F27E5">
        <w:rPr>
          <w:rFonts w:ascii="Book Antiqua" w:hAnsi="Book Antiqua"/>
          <w:lang w:val="it-IT"/>
        </w:rPr>
        <w:t>Italy</w:t>
      </w:r>
    </w:p>
    <w:p w14:paraId="04B8ADF1" w14:textId="77777777" w:rsidR="00F02AAA" w:rsidRPr="006F27E5" w:rsidRDefault="00F02AAA" w:rsidP="007D58D2">
      <w:pPr>
        <w:shd w:val="clear" w:color="auto" w:fill="FFFFFF"/>
        <w:suppressAutoHyphens w:val="0"/>
        <w:spacing w:line="360" w:lineRule="auto"/>
        <w:jc w:val="both"/>
        <w:rPr>
          <w:rFonts w:ascii="Book Antiqua" w:hAnsi="Book Antiqua"/>
          <w:lang w:val="it-IT" w:eastAsia="zh-CN"/>
        </w:rPr>
      </w:pPr>
    </w:p>
    <w:p w14:paraId="3D284AB0" w14:textId="6FFA4C48" w:rsidR="00F02AAA"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Ferdinando Tripi, Lucia Andreoli, </w:t>
      </w:r>
      <w:r w:rsidR="00C53A28" w:rsidRPr="006F27E5">
        <w:rPr>
          <w:rFonts w:ascii="Book Antiqua" w:hAnsi="Book Antiqua"/>
          <w:lang w:val="it-IT"/>
        </w:rPr>
        <w:t>Sports Medicine, Regional Ho</w:t>
      </w:r>
      <w:r w:rsidR="00F02AAA" w:rsidRPr="006F27E5">
        <w:rPr>
          <w:rFonts w:ascii="Book Antiqua" w:hAnsi="Book Antiqua"/>
          <w:lang w:val="it-IT"/>
        </w:rPr>
        <w:t>spital of Modena, Modena</w:t>
      </w:r>
      <w:r w:rsidR="00F02AAA" w:rsidRPr="006F27E5">
        <w:rPr>
          <w:rFonts w:ascii="Book Antiqua" w:hAnsi="Book Antiqua"/>
          <w:lang w:val="it-IT" w:eastAsia="zh-CN"/>
        </w:rPr>
        <w:t xml:space="preserve"> </w:t>
      </w:r>
      <w:r w:rsidR="00F02AAA" w:rsidRPr="006F27E5">
        <w:rPr>
          <w:rFonts w:ascii="Book Antiqua" w:hAnsi="Book Antiqua"/>
          <w:lang w:val="it-IT"/>
        </w:rPr>
        <w:t>41100, Italy</w:t>
      </w:r>
    </w:p>
    <w:p w14:paraId="48C965D1"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3126C6C8" w14:textId="283DF4EA" w:rsidR="00F02AAA"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Gianluigi Sella, </w:t>
      </w:r>
      <w:r w:rsidR="00C53A28" w:rsidRPr="006F27E5">
        <w:rPr>
          <w:rFonts w:ascii="Book Antiqua" w:hAnsi="Book Antiqua"/>
          <w:lang w:val="it-IT"/>
        </w:rPr>
        <w:t>Sports Medicine, Regional Ho</w:t>
      </w:r>
      <w:r w:rsidR="00F02AAA" w:rsidRPr="006F27E5">
        <w:rPr>
          <w:rFonts w:ascii="Book Antiqua" w:hAnsi="Book Antiqua"/>
          <w:lang w:val="it-IT"/>
        </w:rPr>
        <w:t>spital of Ravenna</w:t>
      </w:r>
      <w:r w:rsidR="00F02AAA" w:rsidRPr="006F27E5">
        <w:rPr>
          <w:rFonts w:ascii="Book Antiqua" w:hAnsi="Book Antiqua"/>
          <w:lang w:val="it-IT" w:eastAsia="zh-CN"/>
        </w:rPr>
        <w:t xml:space="preserve">, Ravenna </w:t>
      </w:r>
      <w:r w:rsidR="00F02AAA" w:rsidRPr="006F27E5">
        <w:rPr>
          <w:rFonts w:ascii="Book Antiqua" w:hAnsi="Book Antiqua"/>
          <w:lang w:val="it-IT"/>
        </w:rPr>
        <w:t>48121, Italy</w:t>
      </w:r>
    </w:p>
    <w:p w14:paraId="7153EA79"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28636F28" w14:textId="00BB4EE0" w:rsidR="00F02AAA"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 xml:space="preserve">Alberto Anedda, </w:t>
      </w:r>
      <w:r w:rsidR="00C53A28" w:rsidRPr="006F27E5">
        <w:rPr>
          <w:rFonts w:ascii="Book Antiqua" w:hAnsi="Book Antiqua"/>
          <w:lang w:val="it-IT"/>
        </w:rPr>
        <w:t>Sports Medicine, Regional H</w:t>
      </w:r>
      <w:r w:rsidR="00F02AAA" w:rsidRPr="006F27E5">
        <w:rPr>
          <w:rFonts w:ascii="Book Antiqua" w:hAnsi="Book Antiqua"/>
          <w:lang w:val="it-IT"/>
        </w:rPr>
        <w:t xml:space="preserve">ospital of </w:t>
      </w:r>
      <w:bookmarkStart w:id="21" w:name="OLE_LINK125"/>
      <w:bookmarkStart w:id="22" w:name="OLE_LINK126"/>
      <w:r w:rsidR="00F02AAA" w:rsidRPr="006F27E5">
        <w:rPr>
          <w:rFonts w:ascii="Book Antiqua" w:hAnsi="Book Antiqua"/>
          <w:lang w:val="it-IT"/>
        </w:rPr>
        <w:t>Parma</w:t>
      </w:r>
      <w:bookmarkEnd w:id="21"/>
      <w:bookmarkEnd w:id="22"/>
      <w:r w:rsidR="00F02AAA" w:rsidRPr="006F27E5">
        <w:rPr>
          <w:rFonts w:ascii="Book Antiqua" w:hAnsi="Book Antiqua"/>
          <w:lang w:val="it-IT" w:eastAsia="zh-CN"/>
        </w:rPr>
        <w:t xml:space="preserve">, </w:t>
      </w:r>
      <w:r w:rsidR="00F02AAA" w:rsidRPr="006F27E5">
        <w:rPr>
          <w:rFonts w:ascii="Book Antiqua" w:hAnsi="Book Antiqua"/>
          <w:lang w:val="it-IT"/>
        </w:rPr>
        <w:t>Parma 43121, Italy</w:t>
      </w:r>
    </w:p>
    <w:p w14:paraId="3B572535" w14:textId="77777777" w:rsidR="004F604D" w:rsidRPr="006F27E5" w:rsidRDefault="004F604D" w:rsidP="007D58D2">
      <w:pPr>
        <w:shd w:val="clear" w:color="auto" w:fill="FFFFFF"/>
        <w:suppressAutoHyphens w:val="0"/>
        <w:spacing w:line="360" w:lineRule="auto"/>
        <w:jc w:val="both"/>
        <w:rPr>
          <w:rFonts w:ascii="Book Antiqua" w:hAnsi="Book Antiqua"/>
          <w:lang w:val="it-IT" w:eastAsia="zh-CN"/>
        </w:rPr>
      </w:pPr>
    </w:p>
    <w:p w14:paraId="1B738D3E" w14:textId="035DB93E" w:rsidR="00F02AAA" w:rsidRDefault="00B92921" w:rsidP="007D58D2">
      <w:pPr>
        <w:shd w:val="clear" w:color="auto" w:fill="FFFFFF"/>
        <w:suppressAutoHyphens w:val="0"/>
        <w:spacing w:line="360" w:lineRule="auto"/>
        <w:jc w:val="both"/>
        <w:rPr>
          <w:rFonts w:ascii="Book Antiqua" w:hAnsi="Book Antiqua"/>
          <w:b/>
          <w:lang w:val="it-IT" w:eastAsia="zh-CN"/>
        </w:rPr>
      </w:pPr>
      <w:r w:rsidRPr="006F27E5">
        <w:rPr>
          <w:rFonts w:ascii="Book Antiqua" w:hAnsi="Book Antiqua"/>
          <w:b/>
          <w:lang w:val="it-IT"/>
        </w:rPr>
        <w:t xml:space="preserve">Laura Stefani, Giorgio Galanti, </w:t>
      </w:r>
      <w:r w:rsidR="00F02AAA" w:rsidRPr="006F27E5">
        <w:rPr>
          <w:rFonts w:ascii="Book Antiqua" w:hAnsi="Book Antiqua"/>
          <w:lang w:val="it-IT"/>
        </w:rPr>
        <w:t>Department of Experimental and Clinical Medicine, School of Sports Medicine,</w:t>
      </w:r>
      <w:r w:rsidR="00F02AAA" w:rsidRPr="006F27E5">
        <w:rPr>
          <w:rFonts w:ascii="Book Antiqua" w:hAnsi="Book Antiqua"/>
          <w:lang w:val="it-IT" w:eastAsia="zh-CN"/>
        </w:rPr>
        <w:t xml:space="preserve"> </w:t>
      </w:r>
      <w:r w:rsidR="00F02AAA" w:rsidRPr="006F27E5">
        <w:rPr>
          <w:rFonts w:ascii="Book Antiqua" w:hAnsi="Book Antiqua"/>
          <w:lang w:val="it-IT"/>
        </w:rPr>
        <w:t xml:space="preserve">University of Florence, </w:t>
      </w:r>
      <w:r w:rsidR="00C53A28" w:rsidRPr="006F27E5">
        <w:rPr>
          <w:rFonts w:ascii="Book Antiqua" w:hAnsi="Book Antiqua"/>
          <w:lang w:val="it-IT"/>
        </w:rPr>
        <w:t xml:space="preserve">Sports Medicine Centre, </w:t>
      </w:r>
      <w:r w:rsidR="00F02AAA" w:rsidRPr="006F27E5">
        <w:rPr>
          <w:rFonts w:ascii="Book Antiqua" w:hAnsi="Book Antiqua"/>
          <w:lang w:val="it-IT"/>
        </w:rPr>
        <w:t>Florence</w:t>
      </w:r>
      <w:r w:rsidR="00F02AAA" w:rsidRPr="006F27E5">
        <w:rPr>
          <w:rFonts w:ascii="Book Antiqua" w:hAnsi="Book Antiqua"/>
          <w:lang w:val="it-IT" w:eastAsia="zh-CN"/>
        </w:rPr>
        <w:t xml:space="preserve"> </w:t>
      </w:r>
      <w:r w:rsidR="00C53A28" w:rsidRPr="006F27E5">
        <w:rPr>
          <w:rFonts w:ascii="Book Antiqua" w:hAnsi="Book Antiqua"/>
          <w:lang w:val="it-IT"/>
        </w:rPr>
        <w:t>50100, Italy</w:t>
      </w:r>
      <w:r w:rsidR="00F02AAA" w:rsidRPr="006F27E5">
        <w:rPr>
          <w:rFonts w:ascii="Book Antiqua" w:hAnsi="Book Antiqua"/>
          <w:b/>
          <w:lang w:val="it-IT" w:eastAsia="zh-CN"/>
        </w:rPr>
        <w:t xml:space="preserve"> </w:t>
      </w:r>
    </w:p>
    <w:p w14:paraId="193B48D5" w14:textId="77777777" w:rsidR="004F604D" w:rsidRPr="006F27E5" w:rsidRDefault="004F604D" w:rsidP="007D58D2">
      <w:pPr>
        <w:shd w:val="clear" w:color="auto" w:fill="FFFFFF"/>
        <w:suppressAutoHyphens w:val="0"/>
        <w:spacing w:line="360" w:lineRule="auto"/>
        <w:jc w:val="both"/>
        <w:rPr>
          <w:rFonts w:ascii="Book Antiqua" w:hAnsi="Book Antiqua"/>
          <w:b/>
          <w:lang w:val="it-IT" w:eastAsia="zh-CN"/>
        </w:rPr>
      </w:pPr>
    </w:p>
    <w:p w14:paraId="447AF8BB" w14:textId="1DB094A4" w:rsidR="00C53A28" w:rsidRPr="006F27E5" w:rsidRDefault="00B92921" w:rsidP="007D58D2">
      <w:pPr>
        <w:shd w:val="clear" w:color="auto" w:fill="FFFFFF"/>
        <w:suppressAutoHyphens w:val="0"/>
        <w:spacing w:line="360" w:lineRule="auto"/>
        <w:jc w:val="both"/>
        <w:rPr>
          <w:rFonts w:ascii="Book Antiqua" w:hAnsi="Book Antiqua"/>
          <w:lang w:val="it-IT" w:eastAsia="zh-CN"/>
        </w:rPr>
      </w:pPr>
      <w:r w:rsidRPr="006F27E5">
        <w:rPr>
          <w:rFonts w:ascii="Book Antiqua" w:hAnsi="Book Antiqua"/>
          <w:b/>
          <w:lang w:val="it-IT"/>
        </w:rPr>
        <w:t>Manuela Trerotola, Daniela Storani,</w:t>
      </w:r>
      <w:r w:rsidRPr="006F27E5">
        <w:rPr>
          <w:rFonts w:ascii="Book Antiqua" w:hAnsi="Book Antiqua"/>
          <w:b/>
          <w:vertAlign w:val="superscript"/>
          <w:lang w:val="it-IT"/>
        </w:rPr>
        <w:t xml:space="preserve"> </w:t>
      </w:r>
      <w:r w:rsidRPr="006F27E5">
        <w:rPr>
          <w:rFonts w:ascii="Book Antiqua" w:hAnsi="Book Antiqua"/>
          <w:b/>
          <w:lang w:val="it-IT"/>
        </w:rPr>
        <w:t>Alessandro Nanni Costa</w:t>
      </w:r>
      <w:r w:rsidR="00C53A28" w:rsidRPr="006F27E5">
        <w:rPr>
          <w:rFonts w:ascii="Book Antiqua" w:hAnsi="Book Antiqua"/>
          <w:lang w:val="it-IT"/>
        </w:rPr>
        <w:t>, Italian National Transp</w:t>
      </w:r>
      <w:r w:rsidR="00F02AAA" w:rsidRPr="006F27E5">
        <w:rPr>
          <w:rFonts w:ascii="Book Antiqua" w:hAnsi="Book Antiqua"/>
          <w:lang w:val="it-IT"/>
        </w:rPr>
        <w:t>lant Centre, Rome</w:t>
      </w:r>
      <w:r w:rsidR="00F02AAA" w:rsidRPr="006F27E5">
        <w:rPr>
          <w:rFonts w:ascii="Book Antiqua" w:hAnsi="Book Antiqua"/>
          <w:lang w:val="it-IT" w:eastAsia="zh-CN"/>
        </w:rPr>
        <w:t xml:space="preserve"> </w:t>
      </w:r>
      <w:r w:rsidR="00F02AAA" w:rsidRPr="006F27E5">
        <w:rPr>
          <w:rFonts w:ascii="Book Antiqua" w:hAnsi="Book Antiqua"/>
          <w:lang w:val="it-IT"/>
        </w:rPr>
        <w:t>00161, Italy</w:t>
      </w:r>
    </w:p>
    <w:p w14:paraId="1E027099" w14:textId="77777777" w:rsidR="00F02AAA" w:rsidRPr="006F27E5" w:rsidRDefault="00F02AAA" w:rsidP="007D58D2">
      <w:pPr>
        <w:shd w:val="clear" w:color="auto" w:fill="FFFFFF"/>
        <w:suppressAutoHyphens w:val="0"/>
        <w:spacing w:line="360" w:lineRule="auto"/>
        <w:jc w:val="both"/>
        <w:rPr>
          <w:rFonts w:ascii="Book Antiqua" w:hAnsi="Book Antiqua"/>
          <w:lang w:val="it-IT" w:eastAsia="zh-CN"/>
        </w:rPr>
      </w:pPr>
    </w:p>
    <w:p w14:paraId="3CA50496" w14:textId="7AE99DD7" w:rsidR="00B92921" w:rsidRPr="006F27E5" w:rsidRDefault="00B92921" w:rsidP="007D58D2">
      <w:pPr>
        <w:spacing w:line="360" w:lineRule="auto"/>
        <w:jc w:val="both"/>
        <w:rPr>
          <w:rFonts w:ascii="Book Antiqua" w:hAnsi="Book Antiqua"/>
          <w:lang w:val="it-IT"/>
        </w:rPr>
      </w:pPr>
      <w:r w:rsidRPr="006F27E5">
        <w:rPr>
          <w:rFonts w:ascii="Book Antiqua" w:hAnsi="Book Antiqua"/>
          <w:b/>
          <w:lang w:val="it-IT"/>
        </w:rPr>
        <w:t xml:space="preserve">ORCID </w:t>
      </w:r>
      <w:r w:rsidR="00F02AAA" w:rsidRPr="006F27E5">
        <w:rPr>
          <w:rFonts w:ascii="Book Antiqua" w:hAnsi="Book Antiqua"/>
          <w:b/>
          <w:lang w:val="it-IT"/>
        </w:rPr>
        <w:t>number</w:t>
      </w:r>
      <w:r w:rsidRPr="006F27E5">
        <w:rPr>
          <w:rFonts w:ascii="Book Antiqua" w:hAnsi="Book Antiqua"/>
          <w:b/>
          <w:lang w:val="it-IT"/>
        </w:rPr>
        <w:t>:</w:t>
      </w:r>
      <w:r w:rsidRPr="006F27E5">
        <w:rPr>
          <w:rFonts w:ascii="Book Antiqua" w:hAnsi="Book Antiqua"/>
          <w:lang w:val="it-IT"/>
        </w:rPr>
        <w:t xml:space="preserve"> </w:t>
      </w:r>
      <w:r w:rsidR="000916EC" w:rsidRPr="006F27E5">
        <w:rPr>
          <w:rFonts w:ascii="Book Antiqua" w:hAnsi="Book Antiqua"/>
          <w:lang w:val="it-IT"/>
        </w:rPr>
        <w:t>Giulio Sergio Roi (</w:t>
      </w:r>
      <w:hyperlink r:id="rId9" w:history="1">
        <w:r w:rsidR="000916EC" w:rsidRPr="006F27E5">
          <w:rPr>
            <w:rFonts w:ascii="Book Antiqua" w:hAnsi="Book Antiqua"/>
            <w:lang w:val="it-IT"/>
          </w:rPr>
          <w:t>0000-0002-0738-4460</w:t>
        </w:r>
      </w:hyperlink>
      <w:r w:rsidR="00C15D58" w:rsidRPr="006F27E5">
        <w:rPr>
          <w:rFonts w:ascii="Book Antiqua" w:hAnsi="Book Antiqua"/>
          <w:lang w:val="it-IT"/>
        </w:rPr>
        <w:t>);</w:t>
      </w:r>
      <w:r w:rsidR="000916EC" w:rsidRPr="006F27E5">
        <w:rPr>
          <w:rFonts w:ascii="Book Antiqua" w:hAnsi="Book Antiqua"/>
          <w:lang w:val="it-IT"/>
        </w:rPr>
        <w:t xml:space="preserve"> Giovanni Mosconi (</w:t>
      </w:r>
      <w:hyperlink r:id="rId10" w:history="1">
        <w:r w:rsidR="000916EC" w:rsidRPr="006F27E5">
          <w:rPr>
            <w:rFonts w:ascii="Book Antiqua" w:hAnsi="Book Antiqua"/>
            <w:lang w:val="it-IT"/>
          </w:rPr>
          <w:t>0000-0002-1027-1619</w:t>
        </w:r>
      </w:hyperlink>
      <w:r w:rsidR="000916EC" w:rsidRPr="006F27E5">
        <w:rPr>
          <w:rFonts w:ascii="Book Antiqua" w:hAnsi="Book Antiqua"/>
          <w:lang w:val="it-IT"/>
        </w:rPr>
        <w:t>); Valentina Totti (0000-0003-0646-778X); Maria Laura Angelini (</w:t>
      </w:r>
      <w:hyperlink r:id="rId11" w:history="1">
        <w:r w:rsidR="00C15D58" w:rsidRPr="006F27E5">
          <w:rPr>
            <w:rFonts w:ascii="Book Antiqua" w:hAnsi="Book Antiqua"/>
            <w:lang w:val="it-IT"/>
          </w:rPr>
          <w:t>0000-0002-5606-7218</w:t>
        </w:r>
      </w:hyperlink>
      <w:r w:rsidR="000916EC" w:rsidRPr="006F27E5">
        <w:rPr>
          <w:rFonts w:ascii="Book Antiqua" w:hAnsi="Book Antiqua"/>
          <w:lang w:val="it-IT"/>
        </w:rPr>
        <w:t>)</w:t>
      </w:r>
      <w:r w:rsidR="00C15D58" w:rsidRPr="006F27E5">
        <w:rPr>
          <w:rFonts w:ascii="Book Antiqua" w:hAnsi="Book Antiqua"/>
          <w:lang w:val="it-IT"/>
        </w:rPr>
        <w:t>; Erica Brugin (</w:t>
      </w:r>
      <w:hyperlink r:id="rId12" w:history="1">
        <w:r w:rsidR="00C15D58" w:rsidRPr="006F27E5">
          <w:rPr>
            <w:rFonts w:ascii="Book Antiqua" w:hAnsi="Book Antiqua"/>
            <w:lang w:val="it-IT"/>
          </w:rPr>
          <w:t>0000-0001-8377-9467</w:t>
        </w:r>
      </w:hyperlink>
      <w:r w:rsidR="00C15D58" w:rsidRPr="006F27E5">
        <w:rPr>
          <w:rFonts w:ascii="Book Antiqua" w:hAnsi="Book Antiqua"/>
          <w:lang w:val="it-IT"/>
        </w:rPr>
        <w:t>); Paola Todeschini (</w:t>
      </w:r>
      <w:hyperlink r:id="rId13" w:history="1">
        <w:r w:rsidR="00C15D58" w:rsidRPr="006F27E5">
          <w:rPr>
            <w:rFonts w:ascii="Book Antiqua" w:hAnsi="Book Antiqua"/>
            <w:lang w:val="it-IT"/>
          </w:rPr>
          <w:t>0000-0003-0528-4527</w:t>
        </w:r>
      </w:hyperlink>
      <w:r w:rsidR="00C15D58" w:rsidRPr="006F27E5">
        <w:rPr>
          <w:rFonts w:ascii="Book Antiqua" w:hAnsi="Book Antiqua"/>
          <w:lang w:val="it-IT"/>
        </w:rPr>
        <w:t>); Gaetano La Manna (</w:t>
      </w:r>
      <w:hyperlink r:id="rId14" w:history="1">
        <w:r w:rsidR="00C15D58" w:rsidRPr="006F27E5">
          <w:rPr>
            <w:rFonts w:ascii="Book Antiqua" w:hAnsi="Book Antiqua"/>
            <w:lang w:val="it-IT"/>
          </w:rPr>
          <w:t>0000-0001-5473-8551</w:t>
        </w:r>
      </w:hyperlink>
      <w:r w:rsidR="00C15D58" w:rsidRPr="006F27E5">
        <w:rPr>
          <w:rFonts w:ascii="Book Antiqua" w:hAnsi="Book Antiqua"/>
          <w:lang w:val="it-IT"/>
        </w:rPr>
        <w:t>); Andrea Ermolao (</w:t>
      </w:r>
      <w:hyperlink r:id="rId15" w:history="1">
        <w:r w:rsidR="00C15D58" w:rsidRPr="006F27E5">
          <w:rPr>
            <w:rFonts w:ascii="Book Antiqua" w:hAnsi="Book Antiqua"/>
            <w:lang w:val="it-IT"/>
          </w:rPr>
          <w:t>0000-0002-0546-1514</w:t>
        </w:r>
      </w:hyperlink>
      <w:r w:rsidR="00C15D58" w:rsidRPr="006F27E5">
        <w:rPr>
          <w:rFonts w:ascii="Book Antiqua" w:hAnsi="Book Antiqua"/>
          <w:lang w:val="it-IT"/>
        </w:rPr>
        <w:t>); Alberto Anedda (</w:t>
      </w:r>
      <w:hyperlink r:id="rId16" w:history="1">
        <w:r w:rsidR="00C15D58" w:rsidRPr="006F27E5">
          <w:rPr>
            <w:rFonts w:ascii="Book Antiqua" w:hAnsi="Book Antiqua"/>
            <w:lang w:val="it-IT"/>
          </w:rPr>
          <w:t>0000-0002-1235-0716</w:t>
        </w:r>
      </w:hyperlink>
      <w:r w:rsidR="00C15D58" w:rsidRPr="006F27E5">
        <w:rPr>
          <w:rFonts w:ascii="Book Antiqua" w:hAnsi="Book Antiqua"/>
          <w:lang w:val="it-IT"/>
        </w:rPr>
        <w:t>); Laura Stefani (</w:t>
      </w:r>
      <w:hyperlink r:id="rId17" w:history="1">
        <w:r w:rsidR="00C15D58" w:rsidRPr="006F27E5">
          <w:rPr>
            <w:rFonts w:ascii="Book Antiqua" w:hAnsi="Book Antiqua"/>
            <w:lang w:val="it-IT"/>
          </w:rPr>
          <w:t>0000-0002-2981-0424</w:t>
        </w:r>
      </w:hyperlink>
      <w:r w:rsidR="00C15D58" w:rsidRPr="006F27E5">
        <w:rPr>
          <w:rFonts w:ascii="Book Antiqua" w:hAnsi="Book Antiqua"/>
          <w:lang w:val="it-IT"/>
        </w:rPr>
        <w:t>); Giorgio Galanti (</w:t>
      </w:r>
      <w:hyperlink r:id="rId18" w:history="1">
        <w:r w:rsidR="00C15D58" w:rsidRPr="006F27E5">
          <w:rPr>
            <w:rFonts w:ascii="Book Antiqua" w:hAnsi="Book Antiqua"/>
            <w:lang w:val="it-IT"/>
          </w:rPr>
          <w:t>0000-0002-2054-8650</w:t>
        </w:r>
      </w:hyperlink>
      <w:r w:rsidR="00C15D58" w:rsidRPr="006F27E5">
        <w:rPr>
          <w:rFonts w:ascii="Book Antiqua" w:hAnsi="Book Antiqua"/>
          <w:lang w:val="it-IT"/>
        </w:rPr>
        <w:t>); Rocco Di Michele (</w:t>
      </w:r>
      <w:hyperlink r:id="rId19" w:history="1">
        <w:r w:rsidR="00C15D58" w:rsidRPr="006F27E5">
          <w:rPr>
            <w:rFonts w:ascii="Book Antiqua" w:hAnsi="Book Antiqua"/>
            <w:lang w:val="it-IT"/>
          </w:rPr>
          <w:t>0000-0003-2771-7661</w:t>
        </w:r>
      </w:hyperlink>
      <w:r w:rsidR="00C15D58" w:rsidRPr="006F27E5">
        <w:rPr>
          <w:rFonts w:ascii="Book Antiqua" w:hAnsi="Book Antiqua"/>
          <w:lang w:val="it-IT"/>
        </w:rPr>
        <w:t>); Franco Merni (</w:t>
      </w:r>
      <w:hyperlink r:id="rId20" w:history="1">
        <w:r w:rsidR="00C15D58" w:rsidRPr="006F27E5">
          <w:rPr>
            <w:rFonts w:ascii="Book Antiqua" w:hAnsi="Book Antiqua"/>
            <w:lang w:val="it-IT"/>
          </w:rPr>
          <w:t>0000-0002-6012-4596</w:t>
        </w:r>
      </w:hyperlink>
      <w:r w:rsidR="00C15D58" w:rsidRPr="006F27E5">
        <w:rPr>
          <w:rFonts w:ascii="Book Antiqua" w:hAnsi="Book Antiqua"/>
          <w:lang w:val="it-IT"/>
        </w:rPr>
        <w:t>); Alessandro Nanni Costa (</w:t>
      </w:r>
      <w:hyperlink r:id="rId21" w:history="1">
        <w:r w:rsidR="00C15D58" w:rsidRPr="006F27E5">
          <w:rPr>
            <w:rFonts w:ascii="Book Antiqua" w:hAnsi="Book Antiqua"/>
            <w:lang w:val="it-IT"/>
          </w:rPr>
          <w:t>0000-0002-9350-9521</w:t>
        </w:r>
      </w:hyperlink>
      <w:r w:rsidR="00C15D58" w:rsidRPr="006F27E5">
        <w:rPr>
          <w:rFonts w:ascii="Book Antiqua" w:hAnsi="Book Antiqua"/>
          <w:lang w:val="it-IT"/>
        </w:rPr>
        <w:t>).</w:t>
      </w:r>
      <w:r w:rsidR="000916EC" w:rsidRPr="006F27E5">
        <w:rPr>
          <w:rFonts w:ascii="Book Antiqua" w:hAnsi="Book Antiqua"/>
          <w:lang w:val="it-IT"/>
        </w:rPr>
        <w:t xml:space="preserve"> </w:t>
      </w:r>
    </w:p>
    <w:p w14:paraId="21ADC27D" w14:textId="77777777" w:rsidR="00B92921" w:rsidRPr="006F27E5" w:rsidRDefault="00B92921" w:rsidP="007D58D2">
      <w:pPr>
        <w:spacing w:line="360" w:lineRule="auto"/>
        <w:jc w:val="both"/>
        <w:rPr>
          <w:rFonts w:ascii="Book Antiqua" w:hAnsi="Book Antiqua"/>
          <w:lang w:val="it-IT"/>
        </w:rPr>
      </w:pPr>
    </w:p>
    <w:p w14:paraId="1B245525" w14:textId="487F2C4B" w:rsidR="00F858E1" w:rsidRPr="006F27E5" w:rsidRDefault="00F858E1" w:rsidP="007D58D2">
      <w:pPr>
        <w:spacing w:line="360" w:lineRule="auto"/>
        <w:jc w:val="both"/>
        <w:rPr>
          <w:rFonts w:ascii="Book Antiqua" w:hAnsi="Book Antiqua"/>
          <w:lang w:val="en-US"/>
        </w:rPr>
      </w:pPr>
      <w:bookmarkStart w:id="23" w:name="OLE_LINK419"/>
      <w:bookmarkStart w:id="24" w:name="OLE_LINK420"/>
      <w:r w:rsidRPr="006F27E5">
        <w:rPr>
          <w:rFonts w:ascii="Book Antiqua" w:hAnsi="Book Antiqua"/>
          <w:b/>
          <w:lang w:val="en-US"/>
        </w:rPr>
        <w:t>Author contributions:</w:t>
      </w:r>
      <w:bookmarkEnd w:id="23"/>
      <w:bookmarkEnd w:id="24"/>
      <w:r w:rsidRPr="006F27E5">
        <w:rPr>
          <w:rFonts w:ascii="Book Antiqua" w:hAnsi="Book Antiqua"/>
          <w:b/>
          <w:lang w:val="en-US"/>
        </w:rPr>
        <w:t xml:space="preserve"> </w:t>
      </w:r>
      <w:bookmarkStart w:id="25" w:name="OLE_LINK162"/>
      <w:proofErr w:type="spellStart"/>
      <w:r w:rsidRPr="006F27E5">
        <w:rPr>
          <w:rFonts w:ascii="Book Antiqua" w:hAnsi="Book Antiqua"/>
          <w:lang w:val="en-US"/>
        </w:rPr>
        <w:t>Roi</w:t>
      </w:r>
      <w:proofErr w:type="spellEnd"/>
      <w:r w:rsidRPr="006F27E5">
        <w:rPr>
          <w:rFonts w:ascii="Book Antiqua" w:hAnsi="Book Antiqua"/>
          <w:lang w:val="en-US"/>
        </w:rPr>
        <w:t xml:space="preserve"> G</w:t>
      </w:r>
      <w:r w:rsidR="00B06C4D" w:rsidRPr="006F27E5">
        <w:rPr>
          <w:rFonts w:ascii="Book Antiqua" w:hAnsi="Book Antiqua"/>
          <w:lang w:val="en-US"/>
        </w:rPr>
        <w:t>S</w:t>
      </w:r>
      <w:r w:rsidRPr="006F27E5">
        <w:rPr>
          <w:rFonts w:ascii="Book Antiqua" w:hAnsi="Book Antiqua"/>
          <w:lang w:val="en-US"/>
        </w:rPr>
        <w:t xml:space="preserve"> and </w:t>
      </w:r>
      <w:proofErr w:type="spellStart"/>
      <w:r w:rsidRPr="006F27E5">
        <w:rPr>
          <w:rFonts w:ascii="Book Antiqua" w:hAnsi="Book Antiqua"/>
          <w:lang w:val="en-US"/>
        </w:rPr>
        <w:t>Mosconi</w:t>
      </w:r>
      <w:proofErr w:type="spellEnd"/>
      <w:r w:rsidRPr="006F27E5">
        <w:rPr>
          <w:rFonts w:ascii="Book Antiqua" w:hAnsi="Book Antiqua"/>
          <w:lang w:val="en-US"/>
        </w:rPr>
        <w:t xml:space="preserve"> G have participated in research design, drafting the paper, performance of the research and critical </w:t>
      </w:r>
      <w:r w:rsidR="00B06C4D" w:rsidRPr="006F27E5">
        <w:rPr>
          <w:rFonts w:ascii="Book Antiqua" w:hAnsi="Book Antiqua"/>
          <w:lang w:val="en-US"/>
        </w:rPr>
        <w:t xml:space="preserve">revision of the paper; </w:t>
      </w:r>
      <w:proofErr w:type="spellStart"/>
      <w:r w:rsidR="00B06C4D" w:rsidRPr="006F27E5">
        <w:rPr>
          <w:rFonts w:ascii="Book Antiqua" w:hAnsi="Book Antiqua"/>
          <w:lang w:val="en-US"/>
        </w:rPr>
        <w:t>Totti</w:t>
      </w:r>
      <w:proofErr w:type="spellEnd"/>
      <w:r w:rsidR="00B06C4D" w:rsidRPr="006F27E5">
        <w:rPr>
          <w:rFonts w:ascii="Book Antiqua" w:hAnsi="Book Antiqua"/>
          <w:lang w:val="en-US"/>
        </w:rPr>
        <w:t xml:space="preserve"> V </w:t>
      </w:r>
      <w:r w:rsidR="00B06C4D" w:rsidRPr="006F27E5">
        <w:rPr>
          <w:rFonts w:ascii="Book Antiqua" w:hAnsi="Book Antiqua"/>
          <w:lang w:val="en-US"/>
        </w:rPr>
        <w:lastRenderedPageBreak/>
        <w:t xml:space="preserve">and </w:t>
      </w:r>
      <w:proofErr w:type="spellStart"/>
      <w:r w:rsidR="00B06C4D" w:rsidRPr="006F27E5">
        <w:rPr>
          <w:rFonts w:ascii="Book Antiqua" w:hAnsi="Book Antiqua"/>
          <w:lang w:val="en-US"/>
        </w:rPr>
        <w:t>Angelini</w:t>
      </w:r>
      <w:proofErr w:type="spellEnd"/>
      <w:r w:rsidR="00B06C4D" w:rsidRPr="006F27E5">
        <w:rPr>
          <w:rFonts w:ascii="Book Antiqua" w:hAnsi="Book Antiqua"/>
          <w:lang w:val="en-US"/>
        </w:rPr>
        <w:t xml:space="preserve"> ML</w:t>
      </w:r>
      <w:r w:rsidRPr="006F27E5">
        <w:rPr>
          <w:rFonts w:ascii="Book Antiqua" w:hAnsi="Book Antiqua"/>
          <w:lang w:val="en-US"/>
        </w:rPr>
        <w:t xml:space="preserve"> has participated in drafting the paper, performance of the research and critical revision of the paper;</w:t>
      </w:r>
      <w:r w:rsidR="00B06C4D" w:rsidRPr="006F27E5">
        <w:rPr>
          <w:rFonts w:ascii="Book Antiqua" w:hAnsi="Book Antiqua"/>
          <w:lang w:val="en-US"/>
        </w:rPr>
        <w:t xml:space="preserve"> </w:t>
      </w:r>
      <w:proofErr w:type="spellStart"/>
      <w:r w:rsidR="00B06C4D" w:rsidRPr="006F27E5">
        <w:rPr>
          <w:rFonts w:ascii="Book Antiqua" w:hAnsi="Book Antiqua"/>
          <w:lang w:val="en-US"/>
        </w:rPr>
        <w:t>Brugin</w:t>
      </w:r>
      <w:proofErr w:type="spellEnd"/>
      <w:r w:rsidR="00B06C4D" w:rsidRPr="006F27E5">
        <w:rPr>
          <w:rFonts w:ascii="Book Antiqua" w:hAnsi="Book Antiqua"/>
          <w:lang w:val="en-US"/>
        </w:rPr>
        <w:t xml:space="preserve"> E, </w:t>
      </w:r>
      <w:proofErr w:type="spellStart"/>
      <w:r w:rsidR="00B06C4D" w:rsidRPr="006F27E5">
        <w:rPr>
          <w:rFonts w:ascii="Book Antiqua" w:hAnsi="Book Antiqua"/>
          <w:lang w:val="en-US"/>
        </w:rPr>
        <w:t>Sarto</w:t>
      </w:r>
      <w:proofErr w:type="spellEnd"/>
      <w:r w:rsidR="00B06C4D" w:rsidRPr="006F27E5">
        <w:rPr>
          <w:rFonts w:ascii="Book Antiqua" w:hAnsi="Book Antiqua"/>
          <w:lang w:val="en-US"/>
        </w:rPr>
        <w:t xml:space="preserve"> P, Merlo L, </w:t>
      </w:r>
      <w:proofErr w:type="spellStart"/>
      <w:r w:rsidR="00B06C4D" w:rsidRPr="006F27E5">
        <w:rPr>
          <w:rFonts w:ascii="Book Antiqua" w:hAnsi="Book Antiqua"/>
          <w:lang w:val="en-US"/>
        </w:rPr>
        <w:t>Sgarzi</w:t>
      </w:r>
      <w:proofErr w:type="spellEnd"/>
      <w:r w:rsidR="00B06C4D" w:rsidRPr="006F27E5">
        <w:rPr>
          <w:rFonts w:ascii="Book Antiqua" w:hAnsi="Book Antiqua"/>
          <w:lang w:val="en-US"/>
        </w:rPr>
        <w:t xml:space="preserve"> S, </w:t>
      </w:r>
      <w:proofErr w:type="spellStart"/>
      <w:r w:rsidR="00B06C4D" w:rsidRPr="006F27E5">
        <w:rPr>
          <w:rFonts w:ascii="Book Antiqua" w:hAnsi="Book Antiqua"/>
          <w:lang w:val="en-US"/>
        </w:rPr>
        <w:t>Stancari</w:t>
      </w:r>
      <w:proofErr w:type="spellEnd"/>
      <w:r w:rsidR="00B06C4D" w:rsidRPr="006F27E5">
        <w:rPr>
          <w:rFonts w:ascii="Book Antiqua" w:hAnsi="Book Antiqua"/>
          <w:lang w:val="en-US"/>
        </w:rPr>
        <w:t xml:space="preserve"> M, Todeschini P, </w:t>
      </w:r>
      <w:r w:rsidR="00B94374" w:rsidRPr="006F27E5">
        <w:rPr>
          <w:rFonts w:ascii="Book Antiqua" w:hAnsi="Book Antiqua"/>
          <w:lang w:val="en-US"/>
        </w:rPr>
        <w:t>La Manna G</w:t>
      </w:r>
      <w:r w:rsidR="00B94374" w:rsidRPr="006F27E5">
        <w:rPr>
          <w:rFonts w:ascii="Book Antiqua" w:hAnsi="Book Antiqua"/>
          <w:lang w:val="en-US" w:eastAsia="zh-CN"/>
        </w:rPr>
        <w:t>,</w:t>
      </w:r>
      <w:r w:rsidR="00B94374" w:rsidRPr="006F27E5">
        <w:rPr>
          <w:rFonts w:ascii="Book Antiqua" w:hAnsi="Book Antiqua"/>
          <w:lang w:val="en-US"/>
        </w:rPr>
        <w:t xml:space="preserve"> </w:t>
      </w:r>
      <w:proofErr w:type="spellStart"/>
      <w:r w:rsidR="00B06C4D" w:rsidRPr="006F27E5">
        <w:rPr>
          <w:rFonts w:ascii="Book Antiqua" w:hAnsi="Book Antiqua"/>
          <w:lang w:val="en-US"/>
        </w:rPr>
        <w:t>Ermolao</w:t>
      </w:r>
      <w:proofErr w:type="spellEnd"/>
      <w:r w:rsidR="00B06C4D" w:rsidRPr="006F27E5">
        <w:rPr>
          <w:rFonts w:ascii="Book Antiqua" w:hAnsi="Book Antiqua"/>
          <w:lang w:val="en-US"/>
        </w:rPr>
        <w:t xml:space="preserve"> A, Capone S, </w:t>
      </w:r>
      <w:proofErr w:type="spellStart"/>
      <w:r w:rsidR="00B06C4D" w:rsidRPr="006F27E5">
        <w:rPr>
          <w:rFonts w:ascii="Book Antiqua" w:hAnsi="Book Antiqua"/>
          <w:lang w:val="en-US"/>
        </w:rPr>
        <w:t>Tripi</w:t>
      </w:r>
      <w:proofErr w:type="spellEnd"/>
      <w:r w:rsidR="00B06C4D" w:rsidRPr="006F27E5">
        <w:rPr>
          <w:rFonts w:ascii="Book Antiqua" w:hAnsi="Book Antiqua"/>
          <w:lang w:val="en-US"/>
        </w:rPr>
        <w:t xml:space="preserve"> F, </w:t>
      </w:r>
      <w:proofErr w:type="spellStart"/>
      <w:r w:rsidR="00B06C4D" w:rsidRPr="006F27E5">
        <w:rPr>
          <w:rFonts w:ascii="Book Antiqua" w:hAnsi="Book Antiqua"/>
          <w:lang w:val="en-US"/>
        </w:rPr>
        <w:t>Andreoli</w:t>
      </w:r>
      <w:proofErr w:type="spellEnd"/>
      <w:r w:rsidR="00B06C4D" w:rsidRPr="006F27E5">
        <w:rPr>
          <w:rFonts w:ascii="Book Antiqua" w:hAnsi="Book Antiqua"/>
          <w:lang w:val="en-US"/>
        </w:rPr>
        <w:t xml:space="preserve"> L, Sella G, </w:t>
      </w:r>
      <w:proofErr w:type="spellStart"/>
      <w:r w:rsidR="00B06C4D" w:rsidRPr="006F27E5">
        <w:rPr>
          <w:rFonts w:ascii="Book Antiqua" w:hAnsi="Book Antiqua"/>
          <w:lang w:val="en-US"/>
        </w:rPr>
        <w:t>Anedda</w:t>
      </w:r>
      <w:proofErr w:type="spellEnd"/>
      <w:r w:rsidR="00B06C4D" w:rsidRPr="006F27E5">
        <w:rPr>
          <w:rFonts w:ascii="Book Antiqua" w:hAnsi="Book Antiqua"/>
          <w:lang w:val="en-US"/>
        </w:rPr>
        <w:t xml:space="preserve"> A, Stefani L</w:t>
      </w:r>
      <w:r w:rsidRPr="006F27E5">
        <w:rPr>
          <w:rFonts w:ascii="Book Antiqua" w:hAnsi="Book Antiqua"/>
          <w:lang w:val="en-US"/>
        </w:rPr>
        <w:t xml:space="preserve">, </w:t>
      </w:r>
      <w:proofErr w:type="spellStart"/>
      <w:r w:rsidRPr="006F27E5">
        <w:rPr>
          <w:rFonts w:ascii="Book Antiqua" w:hAnsi="Book Antiqua"/>
          <w:lang w:val="en-US"/>
        </w:rPr>
        <w:t>Galanti</w:t>
      </w:r>
      <w:proofErr w:type="spellEnd"/>
      <w:r w:rsidRPr="006F27E5">
        <w:rPr>
          <w:rFonts w:ascii="Book Antiqua" w:hAnsi="Book Antiqua"/>
          <w:lang w:val="en-US"/>
        </w:rPr>
        <w:t xml:space="preserve"> </w:t>
      </w:r>
      <w:r w:rsidR="00B06C4D" w:rsidRPr="006F27E5">
        <w:rPr>
          <w:rFonts w:ascii="Book Antiqua" w:hAnsi="Book Antiqua"/>
          <w:lang w:val="en-US"/>
        </w:rPr>
        <w:t xml:space="preserve">G and </w:t>
      </w:r>
      <w:proofErr w:type="spellStart"/>
      <w:r w:rsidR="00B06C4D" w:rsidRPr="006F27E5">
        <w:rPr>
          <w:rFonts w:ascii="Book Antiqua" w:hAnsi="Book Antiqua"/>
          <w:lang w:val="en-US"/>
        </w:rPr>
        <w:t>Trerotola</w:t>
      </w:r>
      <w:proofErr w:type="spellEnd"/>
      <w:r w:rsidR="00B06C4D" w:rsidRPr="006F27E5">
        <w:rPr>
          <w:rFonts w:ascii="Book Antiqua" w:hAnsi="Book Antiqua"/>
          <w:lang w:val="en-US"/>
        </w:rPr>
        <w:t xml:space="preserve"> M </w:t>
      </w:r>
      <w:r w:rsidRPr="006F27E5">
        <w:rPr>
          <w:rFonts w:ascii="Book Antiqua" w:hAnsi="Book Antiqua"/>
          <w:lang w:val="en-US"/>
        </w:rPr>
        <w:t xml:space="preserve">have </w:t>
      </w:r>
      <w:bookmarkStart w:id="26" w:name="OLE_LINK417"/>
      <w:bookmarkStart w:id="27" w:name="OLE_LINK418"/>
      <w:r w:rsidRPr="006F27E5">
        <w:rPr>
          <w:rFonts w:ascii="Book Antiqua" w:hAnsi="Book Antiqua"/>
          <w:lang w:val="en-US"/>
        </w:rPr>
        <w:t>participated in</w:t>
      </w:r>
      <w:bookmarkEnd w:id="26"/>
      <w:bookmarkEnd w:id="27"/>
      <w:r w:rsidRPr="006F27E5">
        <w:rPr>
          <w:rFonts w:ascii="Book Antiqua" w:hAnsi="Book Antiqua"/>
          <w:lang w:val="en-US"/>
        </w:rPr>
        <w:t xml:space="preserve"> the performance of th</w:t>
      </w:r>
      <w:r w:rsidR="00F02AAA" w:rsidRPr="006F27E5">
        <w:rPr>
          <w:rFonts w:ascii="Book Antiqua" w:hAnsi="Book Antiqua"/>
          <w:lang w:val="en-US"/>
        </w:rPr>
        <w:t>e research and data collection</w:t>
      </w:r>
      <w:r w:rsidR="00F02AAA" w:rsidRPr="006F27E5">
        <w:rPr>
          <w:rFonts w:ascii="Book Antiqua" w:hAnsi="Book Antiqua"/>
          <w:lang w:val="en-US" w:eastAsia="zh-CN"/>
        </w:rPr>
        <w:t xml:space="preserve">; </w:t>
      </w:r>
      <w:r w:rsidR="00B06C4D" w:rsidRPr="006F27E5">
        <w:rPr>
          <w:rFonts w:ascii="Book Antiqua" w:hAnsi="Book Antiqua"/>
          <w:lang w:val="en-US"/>
        </w:rPr>
        <w:t xml:space="preserve">Di Michele R and </w:t>
      </w:r>
      <w:proofErr w:type="spellStart"/>
      <w:r w:rsidR="00B06C4D" w:rsidRPr="006F27E5">
        <w:rPr>
          <w:rFonts w:ascii="Book Antiqua" w:hAnsi="Book Antiqua"/>
          <w:lang w:val="en-US"/>
        </w:rPr>
        <w:t>Merni</w:t>
      </w:r>
      <w:proofErr w:type="spellEnd"/>
      <w:r w:rsidR="00B06C4D" w:rsidRPr="006F27E5">
        <w:rPr>
          <w:rFonts w:ascii="Book Antiqua" w:hAnsi="Book Antiqua"/>
          <w:lang w:val="en-US"/>
        </w:rPr>
        <w:t xml:space="preserve"> F</w:t>
      </w:r>
      <w:r w:rsidRPr="006F27E5">
        <w:rPr>
          <w:rFonts w:ascii="Book Antiqua" w:hAnsi="Book Antiqua"/>
          <w:lang w:val="en-US"/>
        </w:rPr>
        <w:t xml:space="preserve"> have participated in drafting the paper, data analysi</w:t>
      </w:r>
      <w:r w:rsidR="00B06C4D" w:rsidRPr="006F27E5">
        <w:rPr>
          <w:rFonts w:ascii="Book Antiqua" w:hAnsi="Book Antiqua"/>
          <w:lang w:val="en-US"/>
        </w:rPr>
        <w:t xml:space="preserve">s and statistics; </w:t>
      </w:r>
      <w:proofErr w:type="spellStart"/>
      <w:r w:rsidR="00B06C4D" w:rsidRPr="006F27E5">
        <w:rPr>
          <w:rFonts w:ascii="Book Antiqua" w:hAnsi="Book Antiqua"/>
          <w:lang w:val="en-US"/>
        </w:rPr>
        <w:t>Nanni</w:t>
      </w:r>
      <w:proofErr w:type="spellEnd"/>
      <w:r w:rsidR="00B06C4D" w:rsidRPr="006F27E5">
        <w:rPr>
          <w:rFonts w:ascii="Book Antiqua" w:hAnsi="Book Antiqua"/>
          <w:lang w:val="en-US"/>
        </w:rPr>
        <w:t xml:space="preserve"> Costa A</w:t>
      </w:r>
      <w:r w:rsidRPr="006F27E5">
        <w:rPr>
          <w:rFonts w:ascii="Book Antiqua" w:hAnsi="Book Antiqua"/>
          <w:lang w:val="en-US"/>
        </w:rPr>
        <w:t xml:space="preserve"> has participated in research design and in the performance of the research.</w:t>
      </w:r>
    </w:p>
    <w:bookmarkEnd w:id="25"/>
    <w:p w14:paraId="32ED7050" w14:textId="77777777" w:rsidR="00421D06" w:rsidRPr="006F27E5" w:rsidRDefault="00421D06" w:rsidP="007D58D2">
      <w:pPr>
        <w:spacing w:line="360" w:lineRule="auto"/>
        <w:jc w:val="both"/>
        <w:rPr>
          <w:rFonts w:ascii="Book Antiqua" w:hAnsi="Book Antiqua"/>
          <w:lang w:val="en-US" w:eastAsia="zh-CN"/>
        </w:rPr>
      </w:pPr>
    </w:p>
    <w:p w14:paraId="59FA74FE" w14:textId="34A82B0D" w:rsidR="00421D06" w:rsidRPr="006F27E5" w:rsidRDefault="00421D06" w:rsidP="007D58D2">
      <w:pPr>
        <w:autoSpaceDE w:val="0"/>
        <w:autoSpaceDN w:val="0"/>
        <w:adjustRightInd w:val="0"/>
        <w:spacing w:line="360" w:lineRule="auto"/>
        <w:jc w:val="both"/>
        <w:rPr>
          <w:rFonts w:ascii="Book Antiqua" w:hAnsi="Book Antiqua"/>
          <w:lang w:val="en-US" w:eastAsia="zh-CN"/>
        </w:rPr>
      </w:pPr>
      <w:bookmarkStart w:id="28" w:name="OLE_LINK4"/>
      <w:bookmarkStart w:id="29" w:name="OLE_LINK5"/>
      <w:r w:rsidRPr="006F27E5">
        <w:rPr>
          <w:rFonts w:ascii="Book Antiqua" w:hAnsi="Book Antiqua"/>
          <w:b/>
          <w:bCs/>
          <w:iCs/>
          <w:color w:val="000000"/>
          <w:kern w:val="0"/>
        </w:rPr>
        <w:t>Institutional review board</w:t>
      </w:r>
      <w:r w:rsidRPr="006F27E5">
        <w:rPr>
          <w:rFonts w:ascii="Book Antiqua" w:hAnsi="Book Antiqua"/>
          <w:b/>
          <w:bCs/>
          <w:iCs/>
          <w:kern w:val="0"/>
        </w:rPr>
        <w:t xml:space="preserve"> statement</w:t>
      </w:r>
      <w:r w:rsidRPr="006F27E5">
        <w:rPr>
          <w:rFonts w:ascii="Book Antiqua" w:hAnsi="Book Antiqua"/>
          <w:b/>
          <w:bCs/>
          <w:iCs/>
          <w:color w:val="000000"/>
          <w:kern w:val="0"/>
        </w:rPr>
        <w:t>:</w:t>
      </w:r>
      <w:r w:rsidR="005B6A47" w:rsidRPr="006F27E5">
        <w:rPr>
          <w:rFonts w:ascii="Book Antiqua" w:hAnsi="Book Antiqua"/>
          <w:b/>
          <w:bCs/>
          <w:iCs/>
          <w:color w:val="000000"/>
          <w:kern w:val="0"/>
        </w:rPr>
        <w:t xml:space="preserve"> </w:t>
      </w:r>
      <w:r w:rsidR="00C213ED" w:rsidRPr="006F27E5">
        <w:rPr>
          <w:rFonts w:ascii="Book Antiqua" w:hAnsi="Book Antiqua"/>
          <w:lang w:val="en-US"/>
        </w:rPr>
        <w:t>118/2010/O/</w:t>
      </w:r>
      <w:proofErr w:type="spellStart"/>
      <w:r w:rsidR="00C213ED" w:rsidRPr="006F27E5">
        <w:rPr>
          <w:rFonts w:ascii="Book Antiqua" w:hAnsi="Book Antiqua"/>
          <w:lang w:val="en-US"/>
        </w:rPr>
        <w:t>Sper</w:t>
      </w:r>
      <w:proofErr w:type="spellEnd"/>
      <w:r w:rsidR="00C213ED" w:rsidRPr="006F27E5">
        <w:rPr>
          <w:rFonts w:ascii="Book Antiqua" w:hAnsi="Book Antiqua"/>
          <w:lang w:val="en-US"/>
        </w:rPr>
        <w:t xml:space="preserve"> approved 20-07-2010</w:t>
      </w:r>
      <w:r w:rsidR="00F02AAA" w:rsidRPr="006F27E5">
        <w:rPr>
          <w:rFonts w:ascii="Book Antiqua" w:hAnsi="Book Antiqua"/>
          <w:lang w:val="en-US" w:eastAsia="zh-CN"/>
        </w:rPr>
        <w:t>.</w:t>
      </w:r>
    </w:p>
    <w:p w14:paraId="330CAD98" w14:textId="77777777" w:rsidR="00F02AAA" w:rsidRPr="004F604D" w:rsidRDefault="00F02AAA" w:rsidP="007D58D2">
      <w:pPr>
        <w:autoSpaceDE w:val="0"/>
        <w:autoSpaceDN w:val="0"/>
        <w:adjustRightInd w:val="0"/>
        <w:spacing w:line="360" w:lineRule="auto"/>
        <w:jc w:val="both"/>
        <w:rPr>
          <w:rFonts w:ascii="Book Antiqua" w:hAnsi="Book Antiqua"/>
          <w:b/>
          <w:bCs/>
          <w:iCs/>
          <w:color w:val="000000"/>
          <w:kern w:val="0"/>
          <w:lang w:val="en-US" w:eastAsia="zh-CN"/>
        </w:rPr>
      </w:pPr>
    </w:p>
    <w:p w14:paraId="26BD2761" w14:textId="33101B7C" w:rsidR="00421D06" w:rsidRPr="006F27E5" w:rsidRDefault="00421D06" w:rsidP="007D58D2">
      <w:pPr>
        <w:autoSpaceDE w:val="0"/>
        <w:autoSpaceDN w:val="0"/>
        <w:adjustRightInd w:val="0"/>
        <w:spacing w:line="360" w:lineRule="auto"/>
        <w:jc w:val="both"/>
        <w:rPr>
          <w:rFonts w:ascii="Book Antiqua" w:hAnsi="Book Antiqua"/>
          <w:lang w:val="en-US" w:eastAsia="zh-CN"/>
        </w:rPr>
      </w:pPr>
      <w:bookmarkStart w:id="30" w:name="OLE_LINK9"/>
      <w:bookmarkStart w:id="31" w:name="OLE_LINK69"/>
      <w:bookmarkEnd w:id="28"/>
      <w:bookmarkEnd w:id="29"/>
      <w:r w:rsidRPr="006F27E5">
        <w:rPr>
          <w:rFonts w:ascii="Book Antiqua" w:hAnsi="Book Antiqua"/>
          <w:b/>
          <w:bCs/>
          <w:iCs/>
          <w:color w:val="000000"/>
          <w:kern w:val="0"/>
        </w:rPr>
        <w:t>Clinical trial registration</w:t>
      </w:r>
      <w:r w:rsidRPr="006F27E5">
        <w:rPr>
          <w:rFonts w:ascii="Book Antiqua" w:hAnsi="Book Antiqua"/>
          <w:b/>
          <w:bCs/>
          <w:iCs/>
          <w:kern w:val="0"/>
        </w:rPr>
        <w:t xml:space="preserve"> statement</w:t>
      </w:r>
      <w:r w:rsidRPr="006F27E5">
        <w:rPr>
          <w:rFonts w:ascii="Book Antiqua" w:hAnsi="Book Antiqua"/>
          <w:b/>
          <w:bCs/>
          <w:iCs/>
          <w:color w:val="000000"/>
          <w:kern w:val="0"/>
        </w:rPr>
        <w:t>:</w:t>
      </w:r>
      <w:r w:rsidR="00513A90">
        <w:rPr>
          <w:rFonts w:ascii="Book Antiqua" w:hAnsi="Book Antiqua" w:hint="eastAsia"/>
          <w:b/>
          <w:bCs/>
          <w:iCs/>
          <w:color w:val="000000"/>
          <w:kern w:val="0"/>
          <w:lang w:eastAsia="zh-CN"/>
        </w:rPr>
        <w:t xml:space="preserve"> </w:t>
      </w:r>
      <w:r w:rsidR="004B2D15" w:rsidRPr="006F27E5">
        <w:rPr>
          <w:rFonts w:ascii="Book Antiqua" w:hAnsi="Book Antiqua"/>
          <w:lang w:val="en-US"/>
        </w:rPr>
        <w:t xml:space="preserve">This study is registered at </w:t>
      </w:r>
      <w:hyperlink r:id="rId22" w:history="1">
        <w:r w:rsidR="004B2D15" w:rsidRPr="006F27E5">
          <w:rPr>
            <w:rFonts w:ascii="Book Antiqua" w:hAnsi="Book Antiqua"/>
            <w:lang w:val="en-US"/>
          </w:rPr>
          <w:t>http://www.isrctn.com/ISRCTN66295470</w:t>
        </w:r>
      </w:hyperlink>
      <w:r w:rsidR="004B2D15" w:rsidRPr="006F27E5">
        <w:rPr>
          <w:rFonts w:ascii="Book Antiqua" w:hAnsi="Book Antiqua"/>
          <w:lang w:val="en-US"/>
        </w:rPr>
        <w:t>. The registration identification number is ISRCTN66295470</w:t>
      </w:r>
      <w:r w:rsidR="00F02AAA" w:rsidRPr="006F27E5">
        <w:rPr>
          <w:rFonts w:ascii="Book Antiqua" w:hAnsi="Book Antiqua"/>
          <w:lang w:val="en-US" w:eastAsia="zh-CN"/>
        </w:rPr>
        <w:t>.</w:t>
      </w:r>
    </w:p>
    <w:p w14:paraId="331738B2" w14:textId="77777777" w:rsidR="00F02AAA" w:rsidRPr="006F27E5" w:rsidRDefault="00F02AAA" w:rsidP="007D58D2">
      <w:pPr>
        <w:autoSpaceDE w:val="0"/>
        <w:autoSpaceDN w:val="0"/>
        <w:adjustRightInd w:val="0"/>
        <w:spacing w:line="360" w:lineRule="auto"/>
        <w:jc w:val="both"/>
        <w:rPr>
          <w:rFonts w:ascii="Book Antiqua" w:hAnsi="Book Antiqua"/>
          <w:b/>
          <w:bCs/>
          <w:iCs/>
          <w:color w:val="000000"/>
          <w:kern w:val="0"/>
          <w:lang w:eastAsia="zh-CN"/>
        </w:rPr>
      </w:pPr>
    </w:p>
    <w:bookmarkEnd w:id="30"/>
    <w:bookmarkEnd w:id="31"/>
    <w:p w14:paraId="3A2F8CB6" w14:textId="77777777" w:rsidR="00F02AAA" w:rsidRPr="006F27E5" w:rsidRDefault="00421D06" w:rsidP="007D58D2">
      <w:pPr>
        <w:autoSpaceDE w:val="0"/>
        <w:autoSpaceDN w:val="0"/>
        <w:adjustRightInd w:val="0"/>
        <w:spacing w:line="360" w:lineRule="auto"/>
        <w:jc w:val="both"/>
        <w:rPr>
          <w:rFonts w:ascii="Book Antiqua" w:hAnsi="Book Antiqua"/>
          <w:color w:val="000000"/>
          <w:lang w:val="en-US" w:eastAsia="zh-CN"/>
        </w:rPr>
      </w:pPr>
      <w:r w:rsidRPr="006F27E5">
        <w:rPr>
          <w:rFonts w:ascii="Book Antiqua" w:eastAsia="Times New Roman" w:hAnsi="Book Antiqua"/>
          <w:b/>
          <w:bCs/>
          <w:iCs/>
          <w:color w:val="000000"/>
          <w:kern w:val="0"/>
          <w:lang w:val="en-US" w:eastAsia="it-IT"/>
        </w:rPr>
        <w:t>Informed consent</w:t>
      </w:r>
      <w:r w:rsidRPr="006F27E5">
        <w:rPr>
          <w:rFonts w:ascii="Book Antiqua" w:eastAsia="Times New Roman" w:hAnsi="Book Antiqua"/>
          <w:b/>
          <w:bCs/>
          <w:iCs/>
          <w:kern w:val="0"/>
          <w:lang w:val="en-US" w:eastAsia="it-IT"/>
        </w:rPr>
        <w:t xml:space="preserve"> statement</w:t>
      </w:r>
      <w:r w:rsidRPr="006F27E5">
        <w:rPr>
          <w:rFonts w:ascii="Book Antiqua" w:eastAsia="Times New Roman" w:hAnsi="Book Antiqua"/>
          <w:b/>
          <w:bCs/>
          <w:iCs/>
          <w:color w:val="000000"/>
          <w:kern w:val="0"/>
          <w:lang w:val="en-US" w:eastAsia="it-IT"/>
        </w:rPr>
        <w:t xml:space="preserve">: </w:t>
      </w:r>
      <w:r w:rsidR="004B2D15" w:rsidRPr="006F27E5">
        <w:rPr>
          <w:rFonts w:ascii="Book Antiqua" w:hAnsi="Book Antiqua"/>
          <w:color w:val="000000"/>
          <w:lang w:val="en-US"/>
        </w:rPr>
        <w:t>All study participants, or their legal guardian, provided informed written consent prior to study enrollment.</w:t>
      </w:r>
      <w:r w:rsidR="00EC1A84" w:rsidRPr="006F27E5">
        <w:rPr>
          <w:rFonts w:ascii="Book Antiqua" w:hAnsi="Book Antiqua"/>
          <w:color w:val="000000"/>
          <w:lang w:val="en-US"/>
        </w:rPr>
        <w:t xml:space="preserve"> </w:t>
      </w:r>
      <w:bookmarkStart w:id="32" w:name="OLE_LINK526"/>
      <w:bookmarkStart w:id="33" w:name="OLE_LINK527"/>
    </w:p>
    <w:p w14:paraId="28D0D18B" w14:textId="77777777" w:rsidR="00F02AAA" w:rsidRPr="006F27E5" w:rsidRDefault="00F02AAA" w:rsidP="007D58D2">
      <w:pPr>
        <w:autoSpaceDE w:val="0"/>
        <w:autoSpaceDN w:val="0"/>
        <w:adjustRightInd w:val="0"/>
        <w:spacing w:line="360" w:lineRule="auto"/>
        <w:jc w:val="both"/>
        <w:rPr>
          <w:rFonts w:ascii="Book Antiqua" w:hAnsi="Book Antiqua"/>
          <w:color w:val="000000"/>
          <w:lang w:val="en-US" w:eastAsia="zh-CN"/>
        </w:rPr>
      </w:pPr>
    </w:p>
    <w:p w14:paraId="4B22204B" w14:textId="4D35ECF8" w:rsidR="00421D06" w:rsidRDefault="00421D06" w:rsidP="007D58D2">
      <w:pPr>
        <w:autoSpaceDE w:val="0"/>
        <w:autoSpaceDN w:val="0"/>
        <w:adjustRightInd w:val="0"/>
        <w:spacing w:line="360" w:lineRule="auto"/>
        <w:jc w:val="both"/>
        <w:rPr>
          <w:rFonts w:ascii="Book Antiqua" w:hAnsi="Book Antiqua"/>
          <w:color w:val="000000"/>
          <w:kern w:val="0"/>
          <w:lang w:val="en-US" w:eastAsia="zh-CN"/>
        </w:rPr>
      </w:pPr>
      <w:bookmarkStart w:id="34" w:name="OLE_LINK438"/>
      <w:bookmarkStart w:id="35" w:name="OLE_LINK439"/>
      <w:bookmarkStart w:id="36" w:name="OLE_LINK440"/>
      <w:r w:rsidRPr="006F27E5">
        <w:rPr>
          <w:rFonts w:ascii="Book Antiqua" w:hAnsi="Book Antiqua" w:cs="TimesNewRomanPS-BoldItalicMT"/>
          <w:b/>
          <w:bCs/>
          <w:iCs/>
          <w:color w:val="000000"/>
          <w:kern w:val="0"/>
        </w:rPr>
        <w:t>Conflict-of-interest</w:t>
      </w:r>
      <w:r w:rsidRPr="006F27E5">
        <w:rPr>
          <w:rFonts w:ascii="Book Antiqua" w:hAnsi="Book Antiqua"/>
          <w:b/>
          <w:bCs/>
          <w:iCs/>
          <w:kern w:val="0"/>
        </w:rPr>
        <w:t xml:space="preserve"> statement</w:t>
      </w:r>
      <w:r w:rsidRPr="006F27E5">
        <w:rPr>
          <w:rFonts w:ascii="Book Antiqua" w:hAnsi="Book Antiqua" w:cs="TimesNewRomanPS-BoldItalicMT"/>
          <w:b/>
          <w:bCs/>
          <w:iCs/>
          <w:color w:val="000000"/>
        </w:rPr>
        <w:t>:</w:t>
      </w:r>
      <w:bookmarkEnd w:id="34"/>
      <w:bookmarkEnd w:id="35"/>
      <w:bookmarkEnd w:id="36"/>
      <w:r w:rsidR="004B2D15" w:rsidRPr="006F27E5">
        <w:rPr>
          <w:rFonts w:ascii="Book Antiqua" w:hAnsi="Book Antiqua" w:cs="Myriad Pro"/>
          <w:kern w:val="0"/>
          <w:lang w:val="en-US" w:eastAsia="it-IT"/>
        </w:rPr>
        <w:t xml:space="preserve"> </w:t>
      </w:r>
      <w:r w:rsidR="004B2D15" w:rsidRPr="006F27E5">
        <w:rPr>
          <w:rFonts w:ascii="Book Antiqua" w:eastAsia="Times New Roman" w:hAnsi="Book Antiqua"/>
          <w:color w:val="000000"/>
          <w:kern w:val="0"/>
          <w:lang w:val="en-US" w:eastAsia="it-IT"/>
        </w:rPr>
        <w:t xml:space="preserve">Dr. </w:t>
      </w:r>
      <w:proofErr w:type="spellStart"/>
      <w:r w:rsidR="004B2D15" w:rsidRPr="006F27E5">
        <w:rPr>
          <w:rFonts w:ascii="Book Antiqua" w:eastAsia="Times New Roman" w:hAnsi="Book Antiqua"/>
          <w:color w:val="000000"/>
          <w:kern w:val="0"/>
          <w:lang w:val="en-US" w:eastAsia="it-IT"/>
        </w:rPr>
        <w:t>Nanni</w:t>
      </w:r>
      <w:proofErr w:type="spellEnd"/>
      <w:r w:rsidR="004B2D15" w:rsidRPr="006F27E5">
        <w:rPr>
          <w:rFonts w:ascii="Book Antiqua" w:eastAsia="Times New Roman" w:hAnsi="Book Antiqua"/>
          <w:color w:val="000000"/>
          <w:kern w:val="0"/>
          <w:lang w:val="en-US" w:eastAsia="it-IT"/>
        </w:rPr>
        <w:t xml:space="preserve"> Costa has nothing to disclose.</w:t>
      </w:r>
    </w:p>
    <w:p w14:paraId="64E509F9" w14:textId="77777777" w:rsidR="00FD2859" w:rsidRDefault="00FD2859" w:rsidP="007D58D2">
      <w:pPr>
        <w:autoSpaceDE w:val="0"/>
        <w:autoSpaceDN w:val="0"/>
        <w:adjustRightInd w:val="0"/>
        <w:spacing w:line="360" w:lineRule="auto"/>
        <w:jc w:val="both"/>
        <w:rPr>
          <w:rFonts w:ascii="Book Antiqua" w:hAnsi="Book Antiqua"/>
          <w:color w:val="000000"/>
          <w:kern w:val="0"/>
          <w:lang w:val="en-US" w:eastAsia="zh-CN"/>
        </w:rPr>
      </w:pPr>
    </w:p>
    <w:p w14:paraId="41BC7734" w14:textId="08AD1EF3" w:rsidR="00FD2859" w:rsidRPr="00FD2859" w:rsidRDefault="00FD2859" w:rsidP="00FD2859">
      <w:pPr>
        <w:spacing w:line="360" w:lineRule="auto"/>
        <w:jc w:val="both"/>
        <w:rPr>
          <w:rFonts w:ascii="Book Antiqua" w:hAnsi="Book Antiqua"/>
          <w:b/>
          <w:color w:val="000000"/>
          <w:lang w:eastAsia="zh-CN"/>
        </w:rPr>
      </w:pPr>
      <w:bookmarkStart w:id="37" w:name="OLE_LINK519"/>
      <w:bookmarkStart w:id="38" w:name="OLE_LINK532"/>
      <w:bookmarkStart w:id="39" w:name="OLE_LINK551"/>
      <w:bookmarkStart w:id="40" w:name="OLE_LINK556"/>
      <w:r>
        <w:rPr>
          <w:rFonts w:ascii="Book Antiqua" w:hAnsi="Book Antiqua"/>
          <w:b/>
          <w:color w:val="000000"/>
        </w:rPr>
        <w:t xml:space="preserve">Data sharing statement: </w:t>
      </w:r>
      <w:r>
        <w:rPr>
          <w:rFonts w:ascii="Book Antiqua" w:hAnsi="Book Antiqua"/>
          <w:color w:val="000000"/>
        </w:rPr>
        <w:t>No additional data are available.</w:t>
      </w:r>
      <w:bookmarkEnd w:id="37"/>
      <w:bookmarkEnd w:id="38"/>
      <w:bookmarkEnd w:id="39"/>
      <w:bookmarkEnd w:id="40"/>
    </w:p>
    <w:p w14:paraId="62FFDD88" w14:textId="77777777" w:rsidR="00F02AAA" w:rsidRPr="006F27E5" w:rsidRDefault="00F02AAA" w:rsidP="007D58D2">
      <w:pPr>
        <w:autoSpaceDE w:val="0"/>
        <w:autoSpaceDN w:val="0"/>
        <w:adjustRightInd w:val="0"/>
        <w:spacing w:line="360" w:lineRule="auto"/>
        <w:jc w:val="both"/>
        <w:rPr>
          <w:rFonts w:ascii="Book Antiqua" w:hAnsi="Book Antiqua"/>
          <w:color w:val="000000"/>
          <w:kern w:val="0"/>
          <w:lang w:val="en-US" w:eastAsia="zh-CN"/>
        </w:rPr>
      </w:pPr>
    </w:p>
    <w:p w14:paraId="6B5F5AE1" w14:textId="77777777" w:rsidR="00F02AAA" w:rsidRPr="006F27E5" w:rsidRDefault="00F02AAA" w:rsidP="007D58D2">
      <w:pPr>
        <w:shd w:val="clear" w:color="auto" w:fill="FFFFFF"/>
        <w:autoSpaceDE w:val="0"/>
        <w:autoSpaceDN w:val="0"/>
        <w:adjustRightInd w:val="0"/>
        <w:spacing w:line="360" w:lineRule="auto"/>
        <w:jc w:val="both"/>
        <w:rPr>
          <w:rFonts w:ascii="Book Antiqua" w:hAnsi="Book Antiqua" w:cs="Arial Unicode MS"/>
          <w:lang w:eastAsia="zh-CN"/>
        </w:rPr>
      </w:pPr>
      <w:bookmarkStart w:id="41" w:name="OLE_LINK441"/>
      <w:r w:rsidRPr="006F27E5">
        <w:rPr>
          <w:rFonts w:ascii="Book Antiqua" w:hAnsi="Book Antiqua" w:cs="Arial Unicode MS"/>
          <w:b/>
          <w:lang w:eastAsia="zh-CN"/>
        </w:rPr>
        <w:t xml:space="preserve">Open-Access: </w:t>
      </w:r>
      <w:r w:rsidRPr="006F27E5">
        <w:rPr>
          <w:rFonts w:ascii="Book Antiqua" w:hAnsi="Book Antiqua" w:cs="Arial Unicode MS"/>
          <w:lang w:eastAsia="zh-CN"/>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E29449" w14:textId="77777777" w:rsidR="00F02AAA" w:rsidRPr="006F27E5" w:rsidRDefault="00F02AAA" w:rsidP="007D58D2">
      <w:pPr>
        <w:autoSpaceDE w:val="0"/>
        <w:autoSpaceDN w:val="0"/>
        <w:adjustRightInd w:val="0"/>
        <w:spacing w:line="360" w:lineRule="auto"/>
        <w:jc w:val="both"/>
        <w:rPr>
          <w:rFonts w:ascii="Book Antiqua" w:hAnsi="Book Antiqua"/>
          <w:color w:val="000000"/>
          <w:kern w:val="0"/>
          <w:lang w:val="en-US" w:eastAsia="zh-CN"/>
        </w:rPr>
      </w:pPr>
    </w:p>
    <w:p w14:paraId="16BBB00E" w14:textId="0009E5BA" w:rsidR="00F02AAA" w:rsidRPr="006F27E5" w:rsidRDefault="00F02AAA" w:rsidP="007D58D2">
      <w:pPr>
        <w:shd w:val="clear" w:color="auto" w:fill="FFFFFF"/>
        <w:spacing w:line="360" w:lineRule="auto"/>
        <w:jc w:val="both"/>
        <w:rPr>
          <w:rFonts w:ascii="Book Antiqua" w:hAnsi="Book Antiqua" w:cs="Arial Unicode MS"/>
          <w:lang w:eastAsia="zh-CN"/>
        </w:rPr>
      </w:pPr>
      <w:r w:rsidRPr="006F27E5">
        <w:rPr>
          <w:rFonts w:ascii="Book Antiqua" w:hAnsi="Book Antiqua" w:cs="Arial Unicode MS"/>
          <w:b/>
        </w:rPr>
        <w:t xml:space="preserve">Manuscript source: </w:t>
      </w:r>
      <w:r w:rsidR="004F604D" w:rsidRPr="004F604D">
        <w:rPr>
          <w:rFonts w:ascii="Book Antiqua" w:hAnsi="Book Antiqua" w:cs="Arial Unicode MS"/>
          <w:lang w:eastAsia="zh-CN"/>
        </w:rPr>
        <w:t>Unsolicited Manuscript</w:t>
      </w:r>
    </w:p>
    <w:bookmarkEnd w:id="41"/>
    <w:p w14:paraId="05E3C774" w14:textId="50D62EFB" w:rsidR="005C7724" w:rsidRPr="006F27E5" w:rsidRDefault="005C7724" w:rsidP="007D58D2">
      <w:pPr>
        <w:autoSpaceDE w:val="0"/>
        <w:autoSpaceDN w:val="0"/>
        <w:adjustRightInd w:val="0"/>
        <w:spacing w:line="360" w:lineRule="auto"/>
        <w:jc w:val="both"/>
        <w:rPr>
          <w:rFonts w:ascii="Book Antiqua" w:hAnsi="Book Antiqua" w:cs="TimesNewRomanPS-BoldItalicMT"/>
          <w:b/>
          <w:bCs/>
          <w:iCs/>
          <w:color w:val="000000"/>
          <w:kern w:val="0"/>
        </w:rPr>
      </w:pPr>
    </w:p>
    <w:bookmarkEnd w:id="32"/>
    <w:bookmarkEnd w:id="33"/>
    <w:p w14:paraId="214EFC4A" w14:textId="6ACEF698" w:rsidR="00B92921" w:rsidRPr="006F27E5" w:rsidRDefault="00F02AAA" w:rsidP="007D58D2">
      <w:pPr>
        <w:spacing w:line="360" w:lineRule="auto"/>
        <w:jc w:val="both"/>
        <w:rPr>
          <w:rFonts w:ascii="Book Antiqua" w:hAnsi="Book Antiqua"/>
          <w:lang w:val="it-IT" w:eastAsia="zh-CN"/>
        </w:rPr>
      </w:pPr>
      <w:r w:rsidRPr="006F27E5">
        <w:rPr>
          <w:rFonts w:ascii="Book Antiqua" w:hAnsi="Book Antiqua"/>
          <w:b/>
          <w:lang w:val="it-IT"/>
        </w:rPr>
        <w:t>Corrispondence to:</w:t>
      </w:r>
      <w:r w:rsidRPr="006F27E5">
        <w:rPr>
          <w:rFonts w:ascii="Book Antiqua" w:hAnsi="Book Antiqua"/>
          <w:b/>
          <w:lang w:val="it-IT" w:eastAsia="zh-CN"/>
        </w:rPr>
        <w:t xml:space="preserve"> </w:t>
      </w:r>
      <w:r w:rsidR="00B92921" w:rsidRPr="006F27E5">
        <w:rPr>
          <w:rFonts w:ascii="Book Antiqua" w:hAnsi="Book Antiqua"/>
          <w:b/>
          <w:lang w:val="it-IT"/>
        </w:rPr>
        <w:t>Alessandro Nanni Costa</w:t>
      </w:r>
      <w:r w:rsidR="004005CA" w:rsidRPr="006F27E5">
        <w:rPr>
          <w:rFonts w:ascii="Book Antiqua" w:hAnsi="Book Antiqua"/>
          <w:b/>
          <w:lang w:val="it-IT"/>
        </w:rPr>
        <w:t>, MD,</w:t>
      </w:r>
      <w:r w:rsidR="00786D6A">
        <w:rPr>
          <w:rFonts w:ascii="Book Antiqua" w:hAnsi="Book Antiqua" w:hint="eastAsia"/>
          <w:b/>
          <w:lang w:val="it-IT" w:eastAsia="zh-CN"/>
        </w:rPr>
        <w:t xml:space="preserve"> </w:t>
      </w:r>
      <w:r w:rsidRPr="006F27E5">
        <w:rPr>
          <w:rFonts w:ascii="Book Antiqua" w:hAnsi="Book Antiqua"/>
          <w:b/>
          <w:lang w:val="it-IT"/>
        </w:rPr>
        <w:t>Doctor</w:t>
      </w:r>
      <w:r w:rsidRPr="006F27E5">
        <w:rPr>
          <w:rFonts w:ascii="Book Antiqua" w:hAnsi="Book Antiqua"/>
          <w:b/>
          <w:lang w:val="it-IT" w:eastAsia="zh-CN"/>
        </w:rPr>
        <w:t xml:space="preserve">, </w:t>
      </w:r>
      <w:r w:rsidR="00B92921" w:rsidRPr="006F27E5">
        <w:rPr>
          <w:rFonts w:ascii="Book Antiqua" w:hAnsi="Book Antiqua"/>
          <w:lang w:val="it-IT"/>
        </w:rPr>
        <w:t>Italian National Transplant Centre</w:t>
      </w:r>
      <w:r w:rsidR="004005CA" w:rsidRPr="006F27E5">
        <w:rPr>
          <w:rFonts w:ascii="Book Antiqua" w:hAnsi="Book Antiqua"/>
          <w:lang w:val="it-IT"/>
        </w:rPr>
        <w:t xml:space="preserve">, </w:t>
      </w:r>
      <w:r w:rsidR="00B92921" w:rsidRPr="006F27E5">
        <w:rPr>
          <w:rFonts w:ascii="Book Antiqua" w:hAnsi="Book Antiqua"/>
          <w:lang w:val="it-IT"/>
        </w:rPr>
        <w:t>Istituto Superiore di Sanità</w:t>
      </w:r>
      <w:r w:rsidR="004005CA" w:rsidRPr="006F27E5">
        <w:rPr>
          <w:rFonts w:ascii="Book Antiqua" w:hAnsi="Book Antiqua"/>
          <w:lang w:val="it-IT"/>
        </w:rPr>
        <w:t xml:space="preserve">, </w:t>
      </w:r>
      <w:r w:rsidR="00B92921" w:rsidRPr="006F27E5">
        <w:rPr>
          <w:rFonts w:ascii="Book Antiqua" w:hAnsi="Book Antiqua"/>
          <w:lang w:val="it-IT"/>
        </w:rPr>
        <w:t>Viale Regina Elena 299, Roma</w:t>
      </w:r>
      <w:r w:rsidRPr="006F27E5">
        <w:rPr>
          <w:rFonts w:ascii="Book Antiqua" w:hAnsi="Book Antiqua"/>
          <w:lang w:val="it-IT" w:eastAsia="zh-CN"/>
        </w:rPr>
        <w:t xml:space="preserve"> </w:t>
      </w:r>
      <w:r w:rsidRPr="006F27E5">
        <w:rPr>
          <w:rFonts w:ascii="Book Antiqua" w:hAnsi="Book Antiqua"/>
          <w:lang w:val="it-IT"/>
        </w:rPr>
        <w:t>00161</w:t>
      </w:r>
      <w:r w:rsidR="00B92921" w:rsidRPr="006F27E5">
        <w:rPr>
          <w:rFonts w:ascii="Book Antiqua" w:hAnsi="Book Antiqua"/>
          <w:lang w:val="it-IT"/>
        </w:rPr>
        <w:t>, Italy</w:t>
      </w:r>
      <w:r w:rsidR="004005CA" w:rsidRPr="006F27E5">
        <w:rPr>
          <w:rFonts w:ascii="Book Antiqua" w:hAnsi="Book Antiqua"/>
          <w:lang w:val="it-IT"/>
        </w:rPr>
        <w:t xml:space="preserve">. </w:t>
      </w:r>
      <w:r w:rsidRPr="00652D15">
        <w:rPr>
          <w:rFonts w:ascii="Book Antiqua" w:hAnsi="Book Antiqua"/>
          <w:lang w:val="it-IT"/>
        </w:rPr>
        <w:t>daniela.storani@iss.it</w:t>
      </w:r>
      <w:r w:rsidR="00B92921" w:rsidRPr="006F27E5">
        <w:rPr>
          <w:rFonts w:ascii="Book Antiqua" w:hAnsi="Book Antiqua"/>
          <w:lang w:val="it-IT"/>
        </w:rPr>
        <w:t xml:space="preserve"> </w:t>
      </w:r>
    </w:p>
    <w:p w14:paraId="1D42D4F8" w14:textId="61BCB619" w:rsidR="00F02AAA" w:rsidRPr="006F27E5" w:rsidRDefault="00F02AAA" w:rsidP="007D58D2">
      <w:pPr>
        <w:spacing w:line="360" w:lineRule="auto"/>
        <w:jc w:val="both"/>
        <w:rPr>
          <w:rFonts w:ascii="Book Antiqua" w:hAnsi="Book Antiqua" w:cs="Calibri"/>
          <w:b/>
          <w:lang w:eastAsia="zh-CN"/>
        </w:rPr>
      </w:pPr>
      <w:r w:rsidRPr="006F27E5">
        <w:rPr>
          <w:rFonts w:ascii="Book Antiqua" w:eastAsia="Calibri" w:hAnsi="Book Antiqua" w:cs="Calibri"/>
          <w:b/>
        </w:rPr>
        <w:lastRenderedPageBreak/>
        <w:t>Telephone:</w:t>
      </w:r>
      <w:r w:rsidRPr="006F27E5">
        <w:rPr>
          <w:rFonts w:ascii="Book Antiqua" w:eastAsia="Calibri" w:hAnsi="Book Antiqua" w:cs="Calibri"/>
          <w:b/>
          <w:lang w:eastAsia="zh-CN"/>
        </w:rPr>
        <w:t xml:space="preserve"> </w:t>
      </w:r>
      <w:r w:rsidR="00AC1E6C">
        <w:fldChar w:fldCharType="begin"/>
      </w:r>
      <w:r w:rsidR="00AC1E6C">
        <w:instrText xml:space="preserve"> HYPERLINK "tel:+39%2006%204990%204040" \t "_blank" </w:instrText>
      </w:r>
      <w:r w:rsidR="00AC1E6C">
        <w:fldChar w:fldCharType="separate"/>
      </w:r>
      <w:r w:rsidRPr="006F27E5">
        <w:rPr>
          <w:rFonts w:ascii="Book Antiqua" w:hAnsi="Book Antiqua"/>
        </w:rPr>
        <w:t>+39-06-49904040</w:t>
      </w:r>
      <w:r w:rsidR="00AC1E6C">
        <w:rPr>
          <w:rFonts w:ascii="Book Antiqua" w:hAnsi="Book Antiqua"/>
        </w:rPr>
        <w:fldChar w:fldCharType="end"/>
      </w:r>
    </w:p>
    <w:p w14:paraId="04A1DB84" w14:textId="7004140C" w:rsidR="00F02AAA" w:rsidRPr="006F27E5" w:rsidRDefault="00F02AAA" w:rsidP="007D58D2">
      <w:pPr>
        <w:spacing w:line="360" w:lineRule="auto"/>
        <w:jc w:val="both"/>
        <w:rPr>
          <w:rFonts w:ascii="Book Antiqua" w:hAnsi="Book Antiqua"/>
          <w:b/>
          <w:lang w:val="it-IT" w:eastAsia="zh-CN"/>
        </w:rPr>
      </w:pPr>
      <w:r w:rsidRPr="006F27E5">
        <w:rPr>
          <w:rFonts w:ascii="Book Antiqua" w:hAnsi="Book Antiqua" w:cs="Arial"/>
          <w:b/>
          <w:iCs/>
        </w:rPr>
        <w:t>Fax:</w:t>
      </w:r>
      <w:r w:rsidRPr="006F27E5">
        <w:rPr>
          <w:rFonts w:ascii="Book Antiqua" w:hAnsi="Book Antiqua" w:cs="Arial"/>
          <w:b/>
          <w:iCs/>
          <w:lang w:eastAsia="zh-CN"/>
        </w:rPr>
        <w:t xml:space="preserve"> </w:t>
      </w:r>
      <w:r w:rsidR="00AC1E6C">
        <w:fldChar w:fldCharType="begin"/>
      </w:r>
      <w:r w:rsidR="00AC1E6C">
        <w:instrText xml:space="preserve"> HYPERLINK "tel:+39%2006%204990%204101" \t "_blank" </w:instrText>
      </w:r>
      <w:r w:rsidR="00AC1E6C">
        <w:fldChar w:fldCharType="separate"/>
      </w:r>
      <w:r w:rsidRPr="006F27E5">
        <w:rPr>
          <w:rFonts w:ascii="Book Antiqua" w:hAnsi="Book Antiqua"/>
        </w:rPr>
        <w:t>+39</w:t>
      </w:r>
      <w:r w:rsidR="00FD2859">
        <w:rPr>
          <w:rFonts w:ascii="Book Antiqua" w:hAnsi="Book Antiqua" w:hint="eastAsia"/>
          <w:lang w:eastAsia="zh-CN"/>
        </w:rPr>
        <w:t>-</w:t>
      </w:r>
      <w:r w:rsidRPr="006F27E5">
        <w:rPr>
          <w:rFonts w:ascii="Book Antiqua" w:hAnsi="Book Antiqua"/>
        </w:rPr>
        <w:t>06-49904101</w:t>
      </w:r>
      <w:r w:rsidR="00AC1E6C">
        <w:rPr>
          <w:rFonts w:ascii="Book Antiqua" w:hAnsi="Book Antiqua"/>
        </w:rPr>
        <w:fldChar w:fldCharType="end"/>
      </w:r>
    </w:p>
    <w:p w14:paraId="6E316AD0" w14:textId="73586C36" w:rsidR="00E43EBF" w:rsidRPr="006F27E5" w:rsidRDefault="00E43EBF" w:rsidP="007D58D2">
      <w:pPr>
        <w:spacing w:line="360" w:lineRule="auto"/>
        <w:jc w:val="both"/>
        <w:rPr>
          <w:rFonts w:ascii="Book Antiqua" w:hAnsi="Book Antiqua"/>
          <w:color w:val="000000"/>
        </w:rPr>
      </w:pPr>
    </w:p>
    <w:p w14:paraId="2DB2B655" w14:textId="296F5765" w:rsidR="00F02AAA" w:rsidRPr="006F27E5" w:rsidRDefault="00F02AAA" w:rsidP="007D58D2">
      <w:pPr>
        <w:shd w:val="clear" w:color="auto" w:fill="FFFFFF"/>
        <w:spacing w:line="360" w:lineRule="auto"/>
        <w:jc w:val="both"/>
        <w:rPr>
          <w:rFonts w:ascii="Book Antiqua" w:hAnsi="Book Antiqua"/>
          <w:b/>
          <w:lang w:eastAsia="zh-CN"/>
        </w:rPr>
      </w:pPr>
      <w:r w:rsidRPr="006F27E5">
        <w:rPr>
          <w:rFonts w:ascii="Book Antiqua" w:hAnsi="Book Antiqua"/>
          <w:b/>
        </w:rPr>
        <w:t>Received:</w:t>
      </w:r>
      <w:r w:rsidRPr="006F27E5">
        <w:rPr>
          <w:rFonts w:ascii="Book Antiqua" w:hAnsi="Book Antiqua"/>
          <w:b/>
          <w:lang w:eastAsia="zh-CN"/>
        </w:rPr>
        <w:t xml:space="preserve"> </w:t>
      </w:r>
      <w:r w:rsidRPr="006F27E5">
        <w:rPr>
          <w:rFonts w:ascii="Book Antiqua" w:hAnsi="Book Antiqua"/>
          <w:lang w:eastAsia="zh-CN"/>
        </w:rPr>
        <w:t>October 31, 2017</w:t>
      </w:r>
    </w:p>
    <w:p w14:paraId="5B3FF0F3" w14:textId="4946DD14" w:rsidR="00F02AAA" w:rsidRPr="006F27E5" w:rsidRDefault="00F02AAA" w:rsidP="007D58D2">
      <w:pPr>
        <w:shd w:val="clear" w:color="auto" w:fill="FFFFFF"/>
        <w:spacing w:line="360" w:lineRule="auto"/>
        <w:jc w:val="both"/>
        <w:rPr>
          <w:rFonts w:ascii="Book Antiqua" w:hAnsi="Book Antiqua"/>
          <w:b/>
          <w:kern w:val="2"/>
          <w:lang w:eastAsia="zh-CN"/>
        </w:rPr>
      </w:pPr>
      <w:r w:rsidRPr="006F27E5">
        <w:rPr>
          <w:rFonts w:ascii="Book Antiqua" w:hAnsi="Book Antiqua"/>
          <w:b/>
        </w:rPr>
        <w:t>Peer-review started:</w:t>
      </w:r>
      <w:r w:rsidRPr="006F27E5">
        <w:rPr>
          <w:rFonts w:ascii="Book Antiqua" w:hAnsi="Book Antiqua"/>
          <w:b/>
          <w:lang w:eastAsia="zh-CN"/>
        </w:rPr>
        <w:t xml:space="preserve"> </w:t>
      </w:r>
      <w:bookmarkStart w:id="42" w:name="OLE_LINK147"/>
      <w:bookmarkStart w:id="43" w:name="OLE_LINK148"/>
      <w:r w:rsidRPr="006F27E5">
        <w:rPr>
          <w:rFonts w:ascii="Book Antiqua" w:hAnsi="Book Antiqua"/>
          <w:lang w:eastAsia="zh-CN"/>
        </w:rPr>
        <w:t>November 1, 2017</w:t>
      </w:r>
      <w:bookmarkEnd w:id="42"/>
      <w:bookmarkEnd w:id="43"/>
    </w:p>
    <w:p w14:paraId="3F0B8367" w14:textId="15A63E0E" w:rsidR="00F02AAA" w:rsidRPr="006F27E5" w:rsidRDefault="00F02AAA" w:rsidP="007D58D2">
      <w:pPr>
        <w:shd w:val="clear" w:color="auto" w:fill="FFFFFF"/>
        <w:spacing w:line="360" w:lineRule="auto"/>
        <w:jc w:val="both"/>
        <w:rPr>
          <w:rFonts w:ascii="Book Antiqua" w:hAnsi="Book Antiqua"/>
          <w:b/>
          <w:lang w:eastAsia="zh-CN"/>
        </w:rPr>
      </w:pPr>
      <w:r w:rsidRPr="006F27E5">
        <w:rPr>
          <w:rFonts w:ascii="Book Antiqua" w:hAnsi="Book Antiqua"/>
          <w:b/>
        </w:rPr>
        <w:t xml:space="preserve">First decision: </w:t>
      </w:r>
      <w:r w:rsidRPr="006F27E5">
        <w:rPr>
          <w:rFonts w:ascii="Book Antiqua" w:hAnsi="Book Antiqua"/>
          <w:lang w:eastAsia="zh-CN"/>
        </w:rPr>
        <w:t>November 30, 2017</w:t>
      </w:r>
    </w:p>
    <w:p w14:paraId="37BCDA30" w14:textId="6D898CAB" w:rsidR="00F02AAA" w:rsidRPr="006F27E5" w:rsidRDefault="00F02AAA" w:rsidP="007D58D2">
      <w:pPr>
        <w:shd w:val="clear" w:color="auto" w:fill="FFFFFF"/>
        <w:spacing w:line="360" w:lineRule="auto"/>
        <w:jc w:val="both"/>
        <w:rPr>
          <w:rFonts w:ascii="Book Antiqua" w:hAnsi="Book Antiqua"/>
          <w:b/>
          <w:lang w:eastAsia="zh-CN"/>
        </w:rPr>
      </w:pPr>
      <w:r w:rsidRPr="006F27E5">
        <w:rPr>
          <w:rFonts w:ascii="Book Antiqua" w:hAnsi="Book Antiqua"/>
          <w:b/>
        </w:rPr>
        <w:t xml:space="preserve">Revised: </w:t>
      </w:r>
      <w:bookmarkStart w:id="44" w:name="OLE_LINK145"/>
      <w:bookmarkStart w:id="45" w:name="OLE_LINK146"/>
      <w:r w:rsidRPr="006F27E5">
        <w:rPr>
          <w:rFonts w:ascii="Book Antiqua" w:hAnsi="Book Antiqua"/>
          <w:lang w:eastAsia="zh-CN"/>
        </w:rPr>
        <w:t>December 6, 2017</w:t>
      </w:r>
    </w:p>
    <w:bookmarkEnd w:id="44"/>
    <w:bookmarkEnd w:id="45"/>
    <w:p w14:paraId="630B401F" w14:textId="38C6D9C5" w:rsidR="00F02AAA" w:rsidRPr="006F27E5" w:rsidRDefault="00F02AAA" w:rsidP="007D58D2">
      <w:pPr>
        <w:shd w:val="clear" w:color="auto" w:fill="FFFFFF"/>
        <w:tabs>
          <w:tab w:val="left" w:pos="2175"/>
        </w:tabs>
        <w:spacing w:line="360" w:lineRule="auto"/>
        <w:jc w:val="both"/>
        <w:rPr>
          <w:rFonts w:ascii="Book Antiqua" w:hAnsi="Book Antiqua"/>
          <w:b/>
          <w:lang w:eastAsia="ko-KR"/>
        </w:rPr>
      </w:pPr>
      <w:r w:rsidRPr="006F27E5">
        <w:rPr>
          <w:rFonts w:ascii="Book Antiqua" w:hAnsi="Book Antiqua"/>
          <w:b/>
        </w:rPr>
        <w:t>Accepted:</w:t>
      </w:r>
      <w:r w:rsidRPr="006F27E5">
        <w:rPr>
          <w:rFonts w:ascii="Book Antiqua" w:hAnsi="Book Antiqua"/>
          <w:b/>
          <w:lang w:eastAsia="zh-CN"/>
        </w:rPr>
        <w:t xml:space="preserve"> </w:t>
      </w:r>
      <w:r w:rsidR="00AC1E6C">
        <w:rPr>
          <w:rFonts w:ascii="Book Antiqua" w:hAnsi="Book Antiqua"/>
          <w:lang w:eastAsia="zh-CN"/>
        </w:rPr>
        <w:t>December 28</w:t>
      </w:r>
      <w:r w:rsidR="00AC1E6C" w:rsidRPr="006F27E5">
        <w:rPr>
          <w:rFonts w:ascii="Book Antiqua" w:hAnsi="Book Antiqua"/>
          <w:lang w:eastAsia="zh-CN"/>
        </w:rPr>
        <w:t>, 2017</w:t>
      </w:r>
    </w:p>
    <w:p w14:paraId="41A7D98D" w14:textId="77777777" w:rsidR="00F02AAA" w:rsidRPr="006F27E5" w:rsidRDefault="00F02AAA" w:rsidP="007D58D2">
      <w:pPr>
        <w:shd w:val="clear" w:color="auto" w:fill="FFFFFF"/>
        <w:spacing w:line="360" w:lineRule="auto"/>
        <w:jc w:val="both"/>
        <w:rPr>
          <w:rFonts w:ascii="Book Antiqua" w:hAnsi="Book Antiqua"/>
          <w:b/>
        </w:rPr>
      </w:pPr>
      <w:r w:rsidRPr="006F27E5">
        <w:rPr>
          <w:rFonts w:ascii="Book Antiqua" w:hAnsi="Book Antiqua"/>
          <w:b/>
        </w:rPr>
        <w:t>Article in press:</w:t>
      </w:r>
    </w:p>
    <w:p w14:paraId="5F51CC77" w14:textId="77777777" w:rsidR="00F02AAA" w:rsidRPr="006F27E5" w:rsidRDefault="00F02AAA" w:rsidP="007D58D2">
      <w:pPr>
        <w:shd w:val="clear" w:color="auto" w:fill="FFFFFF"/>
        <w:spacing w:line="360" w:lineRule="auto"/>
        <w:jc w:val="both"/>
        <w:rPr>
          <w:rFonts w:ascii="Book Antiqua" w:hAnsi="Book Antiqua"/>
          <w:b/>
        </w:rPr>
      </w:pPr>
      <w:r w:rsidRPr="006F27E5">
        <w:rPr>
          <w:rFonts w:ascii="Book Antiqua" w:hAnsi="Book Antiqua"/>
          <w:b/>
        </w:rPr>
        <w:t>Published online:</w:t>
      </w:r>
    </w:p>
    <w:p w14:paraId="1B0E3356"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GB"/>
        </w:rPr>
      </w:pPr>
    </w:p>
    <w:p w14:paraId="0AD432B4"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09A9C94F"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519C8BBA"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7DA948F7"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6261293C"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4477C63A" w14:textId="77777777" w:rsidR="00F858E1" w:rsidRPr="006F27E5" w:rsidRDefault="00F858E1" w:rsidP="007D58D2">
      <w:pPr>
        <w:pStyle w:val="content"/>
        <w:shd w:val="clear" w:color="auto" w:fill="FFFFFF"/>
        <w:spacing w:before="0" w:after="0" w:line="360" w:lineRule="auto"/>
        <w:jc w:val="both"/>
        <w:rPr>
          <w:rFonts w:ascii="Book Antiqua" w:hAnsi="Book Antiqua"/>
          <w:b/>
          <w:color w:val="000000"/>
          <w:shd w:val="clear" w:color="auto" w:fill="FFFFFF"/>
          <w:lang w:val="en-US"/>
        </w:rPr>
      </w:pPr>
    </w:p>
    <w:p w14:paraId="41FC7A55" w14:textId="6BBA39F0" w:rsidR="00EC1A84" w:rsidRPr="006F27E5" w:rsidRDefault="00EC1A84" w:rsidP="007D58D2">
      <w:pPr>
        <w:suppressAutoHyphens w:val="0"/>
        <w:spacing w:line="360" w:lineRule="auto"/>
        <w:jc w:val="both"/>
        <w:rPr>
          <w:rFonts w:ascii="Book Antiqua" w:hAnsi="Book Antiqua"/>
          <w:b/>
          <w:color w:val="000000"/>
          <w:shd w:val="clear" w:color="auto" w:fill="FFFFFF"/>
          <w:lang w:val="en-US"/>
        </w:rPr>
      </w:pPr>
      <w:r w:rsidRPr="006F27E5">
        <w:rPr>
          <w:rFonts w:ascii="Book Antiqua" w:hAnsi="Book Antiqua"/>
          <w:b/>
          <w:color w:val="000000"/>
          <w:shd w:val="clear" w:color="auto" w:fill="FFFFFF"/>
          <w:lang w:val="en-US"/>
        </w:rPr>
        <w:br w:type="page"/>
      </w:r>
    </w:p>
    <w:p w14:paraId="0DEDF1DD" w14:textId="3E343898" w:rsidR="00C3473E" w:rsidRPr="006F27E5" w:rsidRDefault="00415CB6" w:rsidP="007D58D2">
      <w:pPr>
        <w:pStyle w:val="content"/>
        <w:shd w:val="clear" w:color="auto" w:fill="FFFFFF"/>
        <w:spacing w:before="0" w:after="0" w:line="360" w:lineRule="auto"/>
        <w:jc w:val="both"/>
        <w:rPr>
          <w:rFonts w:ascii="Book Antiqua" w:hAnsi="Book Antiqua"/>
          <w:b/>
          <w:color w:val="000000"/>
          <w:shd w:val="clear" w:color="auto" w:fill="FFFFFF"/>
          <w:lang w:val="en-GB"/>
        </w:rPr>
      </w:pPr>
      <w:r w:rsidRPr="006F27E5">
        <w:rPr>
          <w:rFonts w:ascii="Book Antiqua" w:hAnsi="Book Antiqua"/>
          <w:b/>
          <w:color w:val="000000"/>
          <w:shd w:val="clear" w:color="auto" w:fill="FFFFFF"/>
          <w:lang w:val="en-GB"/>
        </w:rPr>
        <w:lastRenderedPageBreak/>
        <w:t>A</w:t>
      </w:r>
      <w:r w:rsidR="00A44301" w:rsidRPr="006F27E5">
        <w:rPr>
          <w:rFonts w:ascii="Book Antiqua" w:hAnsi="Book Antiqua"/>
          <w:b/>
          <w:color w:val="000000"/>
          <w:shd w:val="clear" w:color="auto" w:fill="FFFFFF"/>
          <w:lang w:val="en-GB"/>
        </w:rPr>
        <w:t>bstract</w:t>
      </w:r>
    </w:p>
    <w:p w14:paraId="7C645CBC" w14:textId="7FD6D20C" w:rsidR="004005CA" w:rsidRPr="006F27E5" w:rsidRDefault="00A44301" w:rsidP="007D58D2">
      <w:pPr>
        <w:pStyle w:val="content"/>
        <w:shd w:val="clear" w:color="auto" w:fill="FFFFFF"/>
        <w:spacing w:before="0" w:after="0" w:line="360" w:lineRule="auto"/>
        <w:jc w:val="both"/>
        <w:rPr>
          <w:rFonts w:ascii="Book Antiqua" w:hAnsi="Book Antiqua"/>
          <w:b/>
          <w:i/>
          <w:color w:val="000000"/>
          <w:shd w:val="clear" w:color="auto" w:fill="FFFFFF"/>
          <w:lang w:val="en-GB"/>
        </w:rPr>
      </w:pPr>
      <w:r w:rsidRPr="006F27E5">
        <w:rPr>
          <w:rFonts w:ascii="Book Antiqua" w:hAnsi="Book Antiqua"/>
          <w:b/>
          <w:i/>
          <w:color w:val="000000"/>
          <w:shd w:val="clear" w:color="auto" w:fill="FFFFFF"/>
          <w:lang w:val="en-GB"/>
        </w:rPr>
        <w:t>AIM</w:t>
      </w:r>
    </w:p>
    <w:p w14:paraId="31469401" w14:textId="6E681EDF" w:rsidR="004005CA" w:rsidRPr="006F27E5" w:rsidRDefault="00421D06"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r w:rsidRPr="006F27E5">
        <w:rPr>
          <w:rFonts w:ascii="Book Antiqua" w:hAnsi="Book Antiqua"/>
          <w:color w:val="000000"/>
          <w:shd w:val="clear" w:color="auto" w:fill="FFFFFF"/>
          <w:lang w:val="en-GB" w:eastAsia="zh-CN"/>
        </w:rPr>
        <w:t>To</w:t>
      </w:r>
      <w:r w:rsidR="00415CB6" w:rsidRPr="006F27E5">
        <w:rPr>
          <w:rFonts w:ascii="Book Antiqua" w:hAnsi="Book Antiqua"/>
          <w:color w:val="000000"/>
          <w:shd w:val="clear" w:color="auto" w:fill="FFFFFF"/>
          <w:lang w:val="en-GB"/>
        </w:rPr>
        <w:t xml:space="preserve"> evaluate the effect of </w:t>
      </w:r>
      <w:r w:rsidR="008505EE" w:rsidRPr="006F27E5">
        <w:rPr>
          <w:rFonts w:ascii="Book Antiqua" w:hAnsi="Book Antiqua"/>
          <w:color w:val="000000"/>
          <w:shd w:val="clear" w:color="auto" w:fill="FFFFFF"/>
          <w:lang w:val="en-GB"/>
        </w:rPr>
        <w:t xml:space="preserve">a </w:t>
      </w:r>
      <w:r w:rsidR="00E92429" w:rsidRPr="006F27E5">
        <w:rPr>
          <w:rFonts w:ascii="Book Antiqua" w:hAnsi="Book Antiqua"/>
          <w:color w:val="000000"/>
          <w:shd w:val="clear" w:color="auto" w:fill="FFFFFF"/>
          <w:lang w:val="en-GB"/>
        </w:rPr>
        <w:t xml:space="preserve">12-mo </w:t>
      </w:r>
      <w:r w:rsidR="00415CB6" w:rsidRPr="006F27E5">
        <w:rPr>
          <w:rFonts w:ascii="Book Antiqua" w:hAnsi="Book Antiqua"/>
          <w:color w:val="000000"/>
          <w:shd w:val="clear" w:color="auto" w:fill="FFFFFF"/>
          <w:lang w:val="en-GB"/>
        </w:rPr>
        <w:t>supervised aerobic and resistanc</w:t>
      </w:r>
      <w:r w:rsidR="00074182" w:rsidRPr="006F27E5">
        <w:rPr>
          <w:rFonts w:ascii="Book Antiqua" w:hAnsi="Book Antiqua"/>
          <w:color w:val="000000"/>
          <w:shd w:val="clear" w:color="auto" w:fill="FFFFFF"/>
          <w:lang w:val="en-GB"/>
        </w:rPr>
        <w:t>e training</w:t>
      </w:r>
      <w:r w:rsidR="008505EE" w:rsidRPr="006F27E5">
        <w:rPr>
          <w:rFonts w:ascii="Book Antiqua" w:hAnsi="Book Antiqua"/>
          <w:color w:val="000000"/>
          <w:shd w:val="clear" w:color="auto" w:fill="FFFFFF"/>
          <w:lang w:val="en-GB"/>
        </w:rPr>
        <w:t>,</w:t>
      </w:r>
      <w:r w:rsidR="00074182" w:rsidRPr="006F27E5">
        <w:rPr>
          <w:rFonts w:ascii="Book Antiqua" w:hAnsi="Book Antiqua"/>
          <w:color w:val="000000"/>
          <w:shd w:val="clear" w:color="auto" w:fill="FFFFFF"/>
          <w:lang w:val="en-GB"/>
        </w:rPr>
        <w:t xml:space="preserve"> </w:t>
      </w:r>
      <w:r w:rsidR="008505EE" w:rsidRPr="006F27E5">
        <w:rPr>
          <w:rFonts w:ascii="Book Antiqua" w:hAnsi="Book Antiqua"/>
          <w:color w:val="000000"/>
          <w:shd w:val="clear" w:color="auto" w:fill="FFFFFF"/>
          <w:lang w:val="en-GB"/>
        </w:rPr>
        <w:t xml:space="preserve">on renal function and exercise capacity </w:t>
      </w:r>
      <w:r w:rsidR="00415CB6" w:rsidRPr="006F27E5">
        <w:rPr>
          <w:rFonts w:ascii="Book Antiqua" w:hAnsi="Book Antiqua"/>
          <w:color w:val="000000"/>
          <w:shd w:val="clear" w:color="auto" w:fill="FFFFFF"/>
          <w:lang w:val="en-GB"/>
        </w:rPr>
        <w:t xml:space="preserve">compared to </w:t>
      </w:r>
      <w:r w:rsidR="00D43449" w:rsidRPr="006F27E5">
        <w:rPr>
          <w:rFonts w:ascii="Book Antiqua" w:hAnsi="Book Antiqua"/>
          <w:color w:val="000000"/>
          <w:shd w:val="clear" w:color="auto" w:fill="FFFFFF"/>
          <w:lang w:val="en-GB"/>
        </w:rPr>
        <w:t>usual care recommendations</w:t>
      </w:r>
      <w:r w:rsidR="00415CB6" w:rsidRPr="006F27E5">
        <w:rPr>
          <w:rFonts w:ascii="Book Antiqua" w:hAnsi="Book Antiqua"/>
          <w:color w:val="000000"/>
          <w:shd w:val="clear" w:color="auto" w:fill="FFFFFF"/>
          <w:lang w:val="en-GB"/>
        </w:rPr>
        <w:t>.</w:t>
      </w:r>
    </w:p>
    <w:p w14:paraId="49E57456" w14:textId="77777777" w:rsidR="00F02AAA" w:rsidRPr="006F27E5" w:rsidRDefault="00F02AAA"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p>
    <w:p w14:paraId="7BA8C001" w14:textId="50D59F67" w:rsidR="004005CA" w:rsidRPr="006F27E5" w:rsidRDefault="00F02AAA" w:rsidP="007D58D2">
      <w:pPr>
        <w:pStyle w:val="content"/>
        <w:shd w:val="clear" w:color="auto" w:fill="FFFFFF"/>
        <w:spacing w:before="0" w:after="0" w:line="360" w:lineRule="auto"/>
        <w:jc w:val="both"/>
        <w:rPr>
          <w:rFonts w:ascii="Book Antiqua" w:hAnsi="Book Antiqua"/>
          <w:b/>
          <w:i/>
          <w:color w:val="000000"/>
          <w:shd w:val="clear" w:color="auto" w:fill="FFFFFF"/>
          <w:lang w:val="en-GB"/>
        </w:rPr>
      </w:pPr>
      <w:r w:rsidRPr="006F27E5">
        <w:rPr>
          <w:rFonts w:ascii="Book Antiqua" w:hAnsi="Book Antiqua"/>
          <w:b/>
          <w:i/>
          <w:color w:val="000000"/>
          <w:shd w:val="clear" w:color="auto" w:fill="FFFFFF"/>
          <w:lang w:val="en-GB"/>
        </w:rPr>
        <w:t>METHODS</w:t>
      </w:r>
    </w:p>
    <w:p w14:paraId="13DAD7CF" w14:textId="5D8435A4" w:rsidR="004005CA" w:rsidRPr="006F27E5" w:rsidRDefault="00415CB6"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r w:rsidRPr="006F27E5">
        <w:rPr>
          <w:rFonts w:ascii="Book Antiqua" w:hAnsi="Book Antiqua"/>
          <w:color w:val="000000"/>
          <w:shd w:val="clear" w:color="auto" w:fill="FFFFFF"/>
          <w:lang w:val="en-GB"/>
        </w:rPr>
        <w:t>Ninety-nine</w:t>
      </w:r>
      <w:r w:rsidRPr="006F27E5">
        <w:rPr>
          <w:rStyle w:val="Caratterepredefinitoparagrafo"/>
          <w:rFonts w:ascii="Book Antiqua" w:hAnsi="Book Antiqua"/>
          <w:color w:val="000000"/>
          <w:shd w:val="clear" w:color="auto" w:fill="FFFFFF"/>
          <w:lang w:val="en-GB"/>
        </w:rPr>
        <w:t xml:space="preserve"> </w:t>
      </w:r>
      <w:r w:rsidR="00FE36DD" w:rsidRPr="006F27E5">
        <w:rPr>
          <w:rFonts w:ascii="Book Antiqua" w:hAnsi="Book Antiqua"/>
          <w:color w:val="000000"/>
        </w:rPr>
        <w:t>kidney transplant recipients</w:t>
      </w:r>
      <w:r w:rsidR="00FE36DD" w:rsidRPr="006F27E5">
        <w:rPr>
          <w:rFonts w:ascii="Book Antiqua" w:hAnsi="Book Antiqua"/>
          <w:color w:val="000000"/>
          <w:shd w:val="clear" w:color="auto" w:fill="FFFFFF"/>
          <w:lang w:val="en-GB"/>
        </w:rPr>
        <w:t xml:space="preserve"> </w:t>
      </w:r>
      <w:r w:rsidR="00FE36DD" w:rsidRPr="006F27E5">
        <w:rPr>
          <w:rFonts w:ascii="Book Antiqua" w:hAnsi="Book Antiqua"/>
          <w:color w:val="000000"/>
          <w:shd w:val="clear" w:color="auto" w:fill="FFFFFF"/>
          <w:lang w:val="en-GB" w:eastAsia="zh-CN"/>
        </w:rPr>
        <w:t>(</w:t>
      </w:r>
      <w:r w:rsidR="008D1737" w:rsidRPr="006F27E5">
        <w:rPr>
          <w:rFonts w:ascii="Book Antiqua" w:hAnsi="Book Antiqua"/>
          <w:color w:val="000000"/>
          <w:shd w:val="clear" w:color="auto" w:fill="FFFFFF"/>
          <w:lang w:val="en-GB"/>
        </w:rPr>
        <w:t>KTRs</w:t>
      </w:r>
      <w:r w:rsidR="00FE36DD" w:rsidRPr="006F27E5">
        <w:rPr>
          <w:rFonts w:ascii="Book Antiqua" w:hAnsi="Book Antiqua"/>
          <w:color w:val="000000"/>
          <w:shd w:val="clear" w:color="auto" w:fill="FFFFFF"/>
          <w:lang w:val="en-GB" w:eastAsia="zh-CN"/>
        </w:rPr>
        <w:t>)</w:t>
      </w:r>
      <w:r w:rsidRPr="006F27E5">
        <w:rPr>
          <w:rFonts w:ascii="Book Antiqua" w:hAnsi="Book Antiqua"/>
          <w:color w:val="000000"/>
          <w:shd w:val="clear" w:color="auto" w:fill="FFFFFF"/>
          <w:lang w:val="en-GB"/>
        </w:rPr>
        <w:t xml:space="preserve"> were assigned to interventional exercise (Group A</w:t>
      </w:r>
      <w:r w:rsidRPr="006F27E5">
        <w:rPr>
          <w:rStyle w:val="Caratterepredefinitoparagrafo"/>
          <w:rFonts w:ascii="Book Antiqua" w:hAnsi="Book Antiqua"/>
          <w:color w:val="000000"/>
          <w:shd w:val="clear" w:color="auto" w:fill="FFFFFF"/>
          <w:lang w:val="en-GB"/>
        </w:rPr>
        <w:t xml:space="preserve">; </w:t>
      </w:r>
      <w:r w:rsidRPr="006F27E5">
        <w:rPr>
          <w:rFonts w:ascii="Book Antiqua" w:hAnsi="Book Antiqua"/>
          <w:i/>
          <w:color w:val="000000"/>
          <w:shd w:val="clear" w:color="auto" w:fill="FFFFFF"/>
          <w:lang w:val="en-GB"/>
        </w:rPr>
        <w:t>n</w:t>
      </w:r>
      <w:r w:rsidR="00421D06" w:rsidRPr="006F27E5">
        <w:rPr>
          <w:rFonts w:ascii="Book Antiqua" w:hAnsi="Book Antiqua"/>
          <w:i/>
          <w:color w:val="000000"/>
          <w:shd w:val="clear" w:color="auto" w:fill="FFFFFF"/>
          <w:lang w:val="en-GB" w:eastAsia="zh-CN"/>
        </w:rPr>
        <w:t xml:space="preserve"> </w:t>
      </w:r>
      <w:r w:rsidRPr="006F27E5">
        <w:rPr>
          <w:rFonts w:ascii="Book Antiqua" w:hAnsi="Book Antiqua"/>
          <w:color w:val="000000"/>
          <w:shd w:val="clear" w:color="auto" w:fill="FFFFFF"/>
          <w:lang w:val="en-GB"/>
        </w:rPr>
        <w:t>=</w:t>
      </w:r>
      <w:r w:rsidR="00421D06" w:rsidRPr="006F27E5">
        <w:rPr>
          <w:rFonts w:ascii="Book Antiqua" w:hAnsi="Book Antiqua"/>
          <w:color w:val="000000"/>
          <w:shd w:val="clear" w:color="auto" w:fill="FFFFFF"/>
          <w:lang w:val="en-GB" w:eastAsia="zh-CN"/>
        </w:rPr>
        <w:t xml:space="preserve"> </w:t>
      </w:r>
      <w:r w:rsidRPr="006F27E5">
        <w:rPr>
          <w:rFonts w:ascii="Book Antiqua" w:hAnsi="Book Antiqua"/>
          <w:color w:val="000000"/>
          <w:shd w:val="clear" w:color="auto" w:fill="FFFFFF"/>
          <w:lang w:val="en-GB"/>
        </w:rPr>
        <w:t xml:space="preserve">52) and a usual care cohort (Group B; </w:t>
      </w:r>
      <w:r w:rsidRPr="006F27E5">
        <w:rPr>
          <w:rFonts w:ascii="Book Antiqua" w:hAnsi="Book Antiqua"/>
          <w:i/>
          <w:color w:val="000000"/>
          <w:shd w:val="clear" w:color="auto" w:fill="FFFFFF"/>
          <w:lang w:val="en-GB"/>
        </w:rPr>
        <w:t>n</w:t>
      </w:r>
      <w:r w:rsidR="00421D06" w:rsidRPr="006F27E5">
        <w:rPr>
          <w:rFonts w:ascii="Book Antiqua" w:hAnsi="Book Antiqua"/>
          <w:i/>
          <w:color w:val="000000"/>
          <w:shd w:val="clear" w:color="auto" w:fill="FFFFFF"/>
          <w:lang w:val="en-GB" w:eastAsia="zh-CN"/>
        </w:rPr>
        <w:t xml:space="preserve"> </w:t>
      </w:r>
      <w:r w:rsidRPr="006F27E5">
        <w:rPr>
          <w:rFonts w:ascii="Book Antiqua" w:hAnsi="Book Antiqua"/>
          <w:color w:val="000000"/>
          <w:shd w:val="clear" w:color="auto" w:fill="FFFFFF"/>
          <w:lang w:val="en-GB"/>
        </w:rPr>
        <w:t xml:space="preserve">= 47). </w:t>
      </w:r>
      <w:r w:rsidRPr="006F27E5">
        <w:rPr>
          <w:rStyle w:val="Caratterepredefinitoparagrafo"/>
          <w:rFonts w:ascii="Book Antiqua" w:hAnsi="Book Antiqua"/>
          <w:color w:val="000000"/>
          <w:shd w:val="clear" w:color="auto" w:fill="FFFFFF"/>
          <w:lang w:val="en-GB"/>
        </w:rPr>
        <w:t xml:space="preserve">Blood and urine chemistry, exercise capacity, </w:t>
      </w:r>
      <w:r w:rsidR="00074182" w:rsidRPr="006F27E5">
        <w:rPr>
          <w:rStyle w:val="Caratterepredefinitoparagrafo"/>
          <w:rFonts w:ascii="Book Antiqua" w:hAnsi="Book Antiqua"/>
          <w:color w:val="000000"/>
          <w:shd w:val="clear" w:color="auto" w:fill="FFFFFF"/>
          <w:lang w:val="en-GB"/>
        </w:rPr>
        <w:t xml:space="preserve">muscular strength, anthropometric measures </w:t>
      </w:r>
      <w:r w:rsidRPr="006F27E5">
        <w:rPr>
          <w:rStyle w:val="Caratterepredefinitoparagrafo"/>
          <w:rFonts w:ascii="Book Antiqua" w:hAnsi="Book Antiqua"/>
          <w:color w:val="000000"/>
          <w:shd w:val="clear" w:color="auto" w:fill="FFFFFF"/>
          <w:lang w:val="en-GB"/>
        </w:rPr>
        <w:t>and health-related quality of life (</w:t>
      </w:r>
      <w:proofErr w:type="spellStart"/>
      <w:r w:rsidRPr="006F27E5">
        <w:rPr>
          <w:rStyle w:val="Caratterepredefinitoparagrafo"/>
          <w:rFonts w:ascii="Book Antiqua" w:hAnsi="Book Antiqua"/>
          <w:color w:val="000000"/>
          <w:shd w:val="clear" w:color="auto" w:fill="FFFFFF"/>
          <w:lang w:val="en-GB"/>
        </w:rPr>
        <w:t>HRQoL</w:t>
      </w:r>
      <w:proofErr w:type="spellEnd"/>
      <w:r w:rsidRPr="006F27E5">
        <w:rPr>
          <w:rStyle w:val="Caratterepredefinitoparagrafo"/>
          <w:rFonts w:ascii="Book Antiqua" w:hAnsi="Book Antiqua"/>
          <w:color w:val="000000"/>
          <w:shd w:val="clear" w:color="auto" w:fill="FFFFFF"/>
          <w:lang w:val="en-GB"/>
        </w:rPr>
        <w:t xml:space="preserve">) were assessed at baseline, </w:t>
      </w:r>
      <w:r w:rsidR="008505EE" w:rsidRPr="006F27E5">
        <w:rPr>
          <w:rStyle w:val="Caratterepredefinitoparagrafo"/>
          <w:rFonts w:ascii="Book Antiqua" w:hAnsi="Book Antiqua"/>
          <w:color w:val="000000"/>
          <w:shd w:val="clear" w:color="auto" w:fill="FFFFFF"/>
          <w:lang w:val="en-GB"/>
        </w:rPr>
        <w:t xml:space="preserve">and </w:t>
      </w:r>
      <w:r w:rsidR="00E92429" w:rsidRPr="006F27E5">
        <w:rPr>
          <w:rStyle w:val="Caratterepredefinitoparagrafo"/>
          <w:rFonts w:ascii="Book Antiqua" w:hAnsi="Book Antiqua"/>
          <w:color w:val="000000"/>
          <w:shd w:val="clear" w:color="auto" w:fill="FFFFFF"/>
          <w:lang w:val="en-GB"/>
        </w:rPr>
        <w:t xml:space="preserve">after </w:t>
      </w:r>
      <w:r w:rsidRPr="006F27E5">
        <w:rPr>
          <w:rStyle w:val="Caratterepredefinitoparagrafo"/>
          <w:rFonts w:ascii="Book Antiqua" w:hAnsi="Book Antiqua"/>
          <w:color w:val="000000"/>
          <w:shd w:val="clear" w:color="auto" w:fill="FFFFFF"/>
          <w:lang w:val="en-GB"/>
        </w:rPr>
        <w:t xml:space="preserve">6 and 12 mo. Group A </w:t>
      </w:r>
      <w:r w:rsidRPr="006F27E5">
        <w:rPr>
          <w:rFonts w:ascii="Book Antiqua" w:hAnsi="Book Antiqua"/>
          <w:color w:val="000000"/>
          <w:shd w:val="clear" w:color="auto" w:fill="FFFFFF"/>
          <w:lang w:val="en-GB"/>
        </w:rPr>
        <w:t>underwent a</w:t>
      </w:r>
      <w:r w:rsidRPr="006F27E5">
        <w:rPr>
          <w:rStyle w:val="Caratterepredefinitoparagrafo"/>
          <w:rFonts w:ascii="Book Antiqua" w:hAnsi="Book Antiqua"/>
          <w:color w:val="000000"/>
          <w:shd w:val="clear" w:color="auto" w:fill="FFFFFF"/>
          <w:lang w:val="en-GB"/>
        </w:rPr>
        <w:t xml:space="preserve"> </w:t>
      </w:r>
      <w:r w:rsidR="006C7295" w:rsidRPr="006F27E5">
        <w:rPr>
          <w:rFonts w:ascii="Book Antiqua" w:hAnsi="Book Antiqua"/>
          <w:color w:val="000000"/>
          <w:shd w:val="clear" w:color="auto" w:fill="FFFFFF"/>
          <w:lang w:val="en-GB"/>
        </w:rPr>
        <w:t>supervised training three</w:t>
      </w:r>
      <w:r w:rsidRPr="006F27E5">
        <w:rPr>
          <w:rFonts w:ascii="Book Antiqua" w:hAnsi="Book Antiqua"/>
          <w:color w:val="000000"/>
          <w:shd w:val="clear" w:color="auto" w:fill="FFFFFF"/>
          <w:lang w:val="en-GB"/>
        </w:rPr>
        <w:t xml:space="preserve"> times per week for 12 mo. Group B</w:t>
      </w:r>
      <w:r w:rsidRPr="006F27E5">
        <w:rPr>
          <w:rStyle w:val="Caratterepredefinitoparagrafo"/>
          <w:rFonts w:ascii="Book Antiqua" w:hAnsi="Book Antiqua"/>
          <w:color w:val="000000"/>
          <w:shd w:val="clear" w:color="auto" w:fill="FFFFFF"/>
          <w:lang w:val="en-GB"/>
        </w:rPr>
        <w:t xml:space="preserve"> </w:t>
      </w:r>
      <w:r w:rsidRPr="006F27E5">
        <w:rPr>
          <w:rFonts w:ascii="Book Antiqua" w:hAnsi="Book Antiqua"/>
          <w:color w:val="000000"/>
          <w:shd w:val="clear" w:color="auto" w:fill="FFFFFF"/>
          <w:lang w:val="en-GB"/>
        </w:rPr>
        <w:t xml:space="preserve">received </w:t>
      </w:r>
      <w:r w:rsidR="00E92429" w:rsidRPr="006F27E5">
        <w:rPr>
          <w:rFonts w:ascii="Book Antiqua" w:hAnsi="Book Antiqua"/>
          <w:color w:val="000000"/>
          <w:shd w:val="clear" w:color="auto" w:fill="FFFFFF"/>
          <w:lang w:val="en-GB"/>
        </w:rPr>
        <w:t xml:space="preserve">only </w:t>
      </w:r>
      <w:r w:rsidRPr="006F27E5">
        <w:rPr>
          <w:rFonts w:ascii="Book Antiqua" w:hAnsi="Book Antiqua"/>
          <w:color w:val="000000"/>
          <w:shd w:val="clear" w:color="auto" w:fill="FFFFFF"/>
          <w:lang w:val="en-GB"/>
        </w:rPr>
        <w:t xml:space="preserve">general </w:t>
      </w:r>
      <w:r w:rsidR="00BE6808" w:rsidRPr="006F27E5">
        <w:rPr>
          <w:rFonts w:ascii="Book Antiqua" w:hAnsi="Book Antiqua"/>
          <w:color w:val="000000"/>
          <w:shd w:val="clear" w:color="auto" w:fill="FFFFFF"/>
          <w:lang w:val="en-GB"/>
        </w:rPr>
        <w:t>recommendations</w:t>
      </w:r>
      <w:r w:rsidRPr="006F27E5">
        <w:rPr>
          <w:rFonts w:ascii="Book Antiqua" w:hAnsi="Book Antiqua"/>
          <w:color w:val="000000"/>
          <w:shd w:val="clear" w:color="auto" w:fill="FFFFFF"/>
          <w:lang w:val="en-GB"/>
        </w:rPr>
        <w:t xml:space="preserve"> about </w:t>
      </w:r>
      <w:r w:rsidR="0056164A" w:rsidRPr="006F27E5">
        <w:rPr>
          <w:rFonts w:ascii="Book Antiqua" w:hAnsi="Book Antiqua"/>
          <w:color w:val="000000"/>
          <w:shd w:val="clear" w:color="auto" w:fill="FFFFFF"/>
          <w:lang w:val="en-GB"/>
        </w:rPr>
        <w:t>home-based</w:t>
      </w:r>
      <w:r w:rsidRPr="006F27E5">
        <w:rPr>
          <w:rFonts w:ascii="Book Antiqua" w:hAnsi="Book Antiqua"/>
          <w:color w:val="000000"/>
          <w:shd w:val="clear" w:color="auto" w:fill="FFFFFF"/>
          <w:lang w:val="en-GB"/>
        </w:rPr>
        <w:t xml:space="preserve"> physical activities</w:t>
      </w:r>
      <w:r w:rsidR="0056164A" w:rsidRPr="006F27E5">
        <w:rPr>
          <w:rFonts w:ascii="Book Antiqua" w:hAnsi="Book Antiqua"/>
          <w:color w:val="000000"/>
          <w:shd w:val="clear" w:color="auto" w:fill="FFFFFF"/>
          <w:lang w:val="en-GB"/>
        </w:rPr>
        <w:t>.</w:t>
      </w:r>
    </w:p>
    <w:p w14:paraId="044A5C30" w14:textId="77777777" w:rsidR="00F02AAA" w:rsidRPr="006F27E5" w:rsidRDefault="00F02AAA"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p>
    <w:p w14:paraId="4D95D3F9" w14:textId="1B3A3204" w:rsidR="004005CA" w:rsidRPr="006F27E5" w:rsidRDefault="00F02AAA" w:rsidP="007D58D2">
      <w:pPr>
        <w:pStyle w:val="content"/>
        <w:shd w:val="clear" w:color="auto" w:fill="FFFFFF"/>
        <w:spacing w:before="0" w:after="0" w:line="360" w:lineRule="auto"/>
        <w:jc w:val="both"/>
        <w:rPr>
          <w:rFonts w:ascii="Book Antiqua" w:hAnsi="Book Antiqua"/>
          <w:b/>
          <w:i/>
          <w:color w:val="000000"/>
          <w:shd w:val="clear" w:color="auto" w:fill="FFFFFF"/>
          <w:lang w:val="en-GB" w:eastAsia="zh-CN"/>
        </w:rPr>
      </w:pPr>
      <w:r w:rsidRPr="006F27E5">
        <w:rPr>
          <w:rFonts w:ascii="Book Antiqua" w:hAnsi="Book Antiqua"/>
          <w:b/>
          <w:i/>
          <w:color w:val="000000"/>
          <w:shd w:val="clear" w:color="auto" w:fill="FFFFFF"/>
          <w:lang w:val="en-GB"/>
        </w:rPr>
        <w:t>RESULTS</w:t>
      </w:r>
    </w:p>
    <w:p w14:paraId="07F1E502" w14:textId="0F564B86" w:rsidR="004005CA" w:rsidRPr="006F27E5" w:rsidRDefault="008316A7"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r w:rsidRPr="006F27E5">
        <w:rPr>
          <w:rFonts w:ascii="Book Antiqua" w:hAnsi="Book Antiqua"/>
          <w:color w:val="000000"/>
          <w:shd w:val="clear" w:color="auto" w:fill="FFFFFF"/>
          <w:lang w:val="en-GB"/>
        </w:rPr>
        <w:t xml:space="preserve">Eighty-five </w:t>
      </w:r>
      <w:r w:rsidR="006E1BB7" w:rsidRPr="006F27E5">
        <w:rPr>
          <w:rFonts w:ascii="Book Antiqua" w:hAnsi="Book Antiqua"/>
          <w:color w:val="000000"/>
          <w:shd w:val="clear" w:color="auto" w:fill="FFFFFF"/>
          <w:lang w:val="en-GB"/>
        </w:rPr>
        <w:t>KTRs</w:t>
      </w:r>
      <w:r w:rsidR="00415CB6" w:rsidRPr="006F27E5">
        <w:rPr>
          <w:rFonts w:ascii="Book Antiqua" w:hAnsi="Book Antiqua"/>
          <w:color w:val="000000"/>
          <w:shd w:val="clear" w:color="auto" w:fill="FFFFFF"/>
          <w:lang w:val="en-GB"/>
        </w:rPr>
        <w:t xml:space="preserve"> completed the study (Group A, </w:t>
      </w:r>
      <w:bookmarkStart w:id="46" w:name="OLE_LINK149"/>
      <w:bookmarkStart w:id="47" w:name="OLE_LINK150"/>
      <w:r w:rsidR="00415CB6" w:rsidRPr="006F27E5">
        <w:rPr>
          <w:rFonts w:ascii="Book Antiqua" w:hAnsi="Book Antiqua"/>
          <w:i/>
          <w:color w:val="000000"/>
          <w:shd w:val="clear" w:color="auto" w:fill="FFFFFF"/>
          <w:lang w:val="en-GB"/>
        </w:rPr>
        <w:t>n</w:t>
      </w:r>
      <w:r w:rsidR="00F02AAA"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02AAA" w:rsidRPr="006F27E5">
        <w:rPr>
          <w:rFonts w:ascii="Book Antiqua" w:hAnsi="Book Antiqua"/>
          <w:color w:val="000000"/>
          <w:shd w:val="clear" w:color="auto" w:fill="FFFFFF"/>
          <w:lang w:val="en-GB" w:eastAsia="zh-CN"/>
        </w:rPr>
        <w:t xml:space="preserve"> </w:t>
      </w:r>
      <w:bookmarkEnd w:id="46"/>
      <w:bookmarkEnd w:id="47"/>
      <w:r w:rsidR="00415CB6" w:rsidRPr="006F27E5">
        <w:rPr>
          <w:rFonts w:ascii="Book Antiqua" w:hAnsi="Book Antiqua"/>
          <w:color w:val="000000"/>
          <w:shd w:val="clear" w:color="auto" w:fill="FFFFFF"/>
          <w:lang w:val="en-GB"/>
        </w:rPr>
        <w:t xml:space="preserve">44; Group B, </w:t>
      </w:r>
      <w:r w:rsidR="00F02AAA" w:rsidRPr="006F27E5">
        <w:rPr>
          <w:rFonts w:ascii="Book Antiqua" w:hAnsi="Book Antiqua"/>
          <w:i/>
          <w:color w:val="000000"/>
          <w:shd w:val="clear" w:color="auto" w:fill="FFFFFF"/>
          <w:lang w:val="en-GB"/>
        </w:rPr>
        <w:t>n</w:t>
      </w:r>
      <w:r w:rsidR="00F02AAA" w:rsidRPr="006F27E5">
        <w:rPr>
          <w:rFonts w:ascii="Book Antiqua" w:hAnsi="Book Antiqua"/>
          <w:i/>
          <w:color w:val="000000"/>
          <w:shd w:val="clear" w:color="auto" w:fill="FFFFFF"/>
          <w:lang w:val="en-GB" w:eastAsia="zh-CN"/>
        </w:rPr>
        <w:t xml:space="preserve"> </w:t>
      </w:r>
      <w:r w:rsidR="00F02AAA" w:rsidRPr="006F27E5">
        <w:rPr>
          <w:rFonts w:ascii="Book Antiqua" w:hAnsi="Book Antiqua"/>
          <w:color w:val="000000"/>
          <w:shd w:val="clear" w:color="auto" w:fill="FFFFFF"/>
          <w:lang w:val="en-GB"/>
        </w:rPr>
        <w:t>=</w:t>
      </w:r>
      <w:r w:rsidR="00F02AAA"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 xml:space="preserve">41). After 12 </w:t>
      </w:r>
      <w:proofErr w:type="spellStart"/>
      <w:proofErr w:type="gramStart"/>
      <w:r w:rsidR="00415CB6" w:rsidRPr="006F27E5">
        <w:rPr>
          <w:rFonts w:ascii="Book Antiqua" w:hAnsi="Book Antiqua"/>
          <w:color w:val="000000"/>
          <w:shd w:val="clear" w:color="auto" w:fill="FFFFFF"/>
          <w:lang w:val="en-GB"/>
        </w:rPr>
        <w:t>mo</w:t>
      </w:r>
      <w:proofErr w:type="spellEnd"/>
      <w:proofErr w:type="gramEnd"/>
      <w:r w:rsidR="00415CB6" w:rsidRPr="006F27E5">
        <w:rPr>
          <w:rFonts w:ascii="Book Antiqua" w:hAnsi="Book Antiqua"/>
          <w:color w:val="000000"/>
          <w:shd w:val="clear" w:color="auto" w:fill="FFFFFF"/>
          <w:lang w:val="en-GB"/>
        </w:rPr>
        <w:t xml:space="preserve">, </w:t>
      </w:r>
      <w:r w:rsidR="00D71B25" w:rsidRPr="006F27E5">
        <w:rPr>
          <w:rFonts w:ascii="Book Antiqua" w:hAnsi="Book Antiqua"/>
          <w:color w:val="000000"/>
          <w:shd w:val="clear" w:color="auto" w:fill="FFFFFF"/>
          <w:lang w:val="en-GB"/>
        </w:rPr>
        <w:t xml:space="preserve">renal function remained stable in both groups. </w:t>
      </w:r>
      <w:r w:rsidR="00415CB6" w:rsidRPr="006F27E5">
        <w:rPr>
          <w:rFonts w:ascii="Book Antiqua" w:hAnsi="Book Antiqua"/>
          <w:color w:val="000000"/>
          <w:shd w:val="clear" w:color="auto" w:fill="FFFFFF"/>
          <w:lang w:val="en-GB"/>
        </w:rPr>
        <w:t>Group A significantly inc</w:t>
      </w:r>
      <w:r w:rsidR="00AB012D" w:rsidRPr="006F27E5">
        <w:rPr>
          <w:rFonts w:ascii="Book Antiqua" w:hAnsi="Book Antiqua"/>
          <w:color w:val="000000"/>
          <w:shd w:val="clear" w:color="auto" w:fill="FFFFFF"/>
          <w:lang w:val="en-GB"/>
        </w:rPr>
        <w:t>reased maximum workload (+13</w:t>
      </w:r>
      <w:r w:rsidR="00C85E95" w:rsidRPr="006F27E5">
        <w:rPr>
          <w:rFonts w:ascii="Book Antiqua" w:hAnsi="Book Antiqua"/>
          <w:color w:val="000000"/>
          <w:shd w:val="clear" w:color="auto" w:fill="FFFFFF"/>
          <w:lang w:val="en-GB"/>
        </w:rPr>
        <w:t xml:space="preserve"> </w:t>
      </w:r>
      <w:r w:rsidR="00AB012D" w:rsidRPr="006F27E5">
        <w:rPr>
          <w:rFonts w:ascii="Book Antiqua" w:hAnsi="Book Antiqua"/>
          <w:color w:val="000000"/>
          <w:shd w:val="clear" w:color="auto" w:fill="FFFFFF"/>
          <w:lang w:val="en-GB"/>
        </w:rPr>
        <w:t xml:space="preserve">W, </w:t>
      </w:r>
      <w:r w:rsidR="00AB012D" w:rsidRPr="006F27E5">
        <w:rPr>
          <w:rFonts w:ascii="Book Antiqua" w:hAnsi="Book Antiqua"/>
          <w:i/>
          <w:color w:val="000000"/>
          <w:shd w:val="clear" w:color="auto" w:fill="FFFFFF"/>
          <w:lang w:val="en-GB"/>
        </w:rPr>
        <w:t>P</w:t>
      </w:r>
      <w:r w:rsidR="00421D06"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421D06"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0.0003), V</w:t>
      </w:r>
      <w:r w:rsidR="0078767C" w:rsidRPr="006F27E5">
        <w:rPr>
          <w:rFonts w:ascii="Book Antiqua" w:hAnsi="Book Antiqua"/>
          <w:color w:val="000000"/>
          <w:shd w:val="clear" w:color="auto" w:fill="FFFFFF"/>
          <w:lang w:val="en-GB"/>
        </w:rPr>
        <w:t>’</w:t>
      </w:r>
      <w:r w:rsidR="00415CB6" w:rsidRPr="006F27E5">
        <w:rPr>
          <w:rFonts w:ascii="Book Antiqua" w:hAnsi="Book Antiqua"/>
          <w:color w:val="000000"/>
          <w:shd w:val="clear" w:color="auto" w:fill="FFFFFF"/>
          <w:lang w:val="en-GB"/>
        </w:rPr>
        <w:t>O</w:t>
      </w:r>
      <w:r w:rsidR="00415CB6" w:rsidRPr="006F27E5">
        <w:rPr>
          <w:rFonts w:ascii="Book Antiqua" w:hAnsi="Book Antiqua"/>
          <w:color w:val="000000"/>
          <w:shd w:val="clear" w:color="auto" w:fill="FFFFFF"/>
          <w:vertAlign w:val="subscript"/>
          <w:lang w:val="en-GB"/>
        </w:rPr>
        <w:t>2</w:t>
      </w:r>
      <w:r w:rsidR="00AB012D" w:rsidRPr="006F27E5">
        <w:rPr>
          <w:rFonts w:ascii="Book Antiqua" w:hAnsi="Book Antiqua"/>
          <w:color w:val="000000"/>
          <w:shd w:val="clear" w:color="auto" w:fill="FFFFFF"/>
          <w:lang w:val="en-GB"/>
        </w:rPr>
        <w:t xml:space="preserve"> peak (+3.1</w:t>
      </w:r>
      <w:r w:rsidR="00015E94" w:rsidRPr="006F27E5">
        <w:rPr>
          <w:rFonts w:ascii="Book Antiqua" w:hAnsi="Book Antiqua"/>
          <w:color w:val="000000"/>
          <w:shd w:val="clear" w:color="auto" w:fill="FFFFFF"/>
          <w:lang w:val="en-GB"/>
        </w:rPr>
        <w:t xml:space="preserve"> </w:t>
      </w:r>
      <w:r w:rsidR="00A70711" w:rsidRPr="006F27E5">
        <w:rPr>
          <w:rFonts w:ascii="Book Antiqua" w:hAnsi="Book Antiqua"/>
          <w:color w:val="000000"/>
          <w:shd w:val="clear" w:color="auto" w:fill="FFFFFF"/>
          <w:lang w:val="en-US"/>
        </w:rPr>
        <w:t>mL/kg</w:t>
      </w:r>
      <w:r w:rsidR="00E4533E">
        <w:rPr>
          <w:rFonts w:ascii="Book Antiqua" w:hAnsi="Book Antiqua" w:hint="eastAsia"/>
          <w:color w:val="000000"/>
          <w:shd w:val="clear" w:color="auto" w:fill="FFFFFF"/>
          <w:lang w:val="en-US" w:eastAsia="zh-CN"/>
        </w:rPr>
        <w:t xml:space="preserve"> </w:t>
      </w:r>
      <w:r w:rsidR="00E4533E">
        <w:rPr>
          <w:rFonts w:ascii="Book Antiqua" w:hAnsi="Book Antiqua"/>
          <w:color w:val="000000"/>
          <w:shd w:val="clear" w:color="auto" w:fill="FFFFFF"/>
          <w:lang w:val="en-US"/>
        </w:rPr>
        <w:t>per minute</w:t>
      </w:r>
      <w:r w:rsidR="00AB012D" w:rsidRPr="006F27E5">
        <w:rPr>
          <w:rFonts w:ascii="Book Antiqua" w:hAnsi="Book Antiqua"/>
          <w:color w:val="000000"/>
          <w:shd w:val="clear" w:color="auto" w:fill="FFFFFF"/>
          <w:lang w:val="en-GB"/>
        </w:rPr>
        <w:t xml:space="preserve">, </w:t>
      </w:r>
      <w:r w:rsidR="00AB012D" w:rsidRPr="006F27E5">
        <w:rPr>
          <w:rFonts w:ascii="Book Antiqua" w:hAnsi="Book Antiqua"/>
          <w:i/>
          <w:color w:val="000000"/>
          <w:shd w:val="clear" w:color="auto" w:fill="FFFFFF"/>
          <w:lang w:val="en-GB"/>
        </w:rPr>
        <w:t>P</w:t>
      </w:r>
      <w:r w:rsidR="00421D06"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421D06"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0.0099),</w:t>
      </w:r>
      <w:r w:rsidR="00415CB6" w:rsidRPr="006F27E5">
        <w:rPr>
          <w:rStyle w:val="Caratterepredefinitoparagrafo"/>
          <w:rFonts w:ascii="Book Antiqua" w:hAnsi="Book Antiqua"/>
          <w:color w:val="000000"/>
          <w:shd w:val="clear" w:color="auto" w:fill="FFFFFF"/>
          <w:lang w:val="en-GB"/>
        </w:rPr>
        <w:t xml:space="preserve"> </w:t>
      </w:r>
      <w:r w:rsidR="00415CB6" w:rsidRPr="006F27E5">
        <w:rPr>
          <w:rFonts w:ascii="Book Antiqua" w:hAnsi="Book Antiqua"/>
          <w:color w:val="000000"/>
          <w:shd w:val="clear" w:color="auto" w:fill="FFFFFF"/>
          <w:lang w:val="en-GB"/>
        </w:rPr>
        <w:t>muscular stre</w:t>
      </w:r>
      <w:r w:rsidR="00AB012D" w:rsidRPr="006F27E5">
        <w:rPr>
          <w:rFonts w:ascii="Book Antiqua" w:hAnsi="Book Antiqua"/>
          <w:color w:val="000000"/>
          <w:shd w:val="clear" w:color="auto" w:fill="FFFFFF"/>
          <w:lang w:val="en-GB"/>
        </w:rPr>
        <w:t>ngth in plantar flexor (+12</w:t>
      </w:r>
      <w:r w:rsidR="00282846" w:rsidRPr="006F27E5">
        <w:rPr>
          <w:rFonts w:ascii="Book Antiqua" w:hAnsi="Book Antiqua"/>
          <w:color w:val="000000"/>
          <w:shd w:val="clear" w:color="auto" w:fill="FFFFFF"/>
          <w:lang w:val="en-GB"/>
        </w:rPr>
        <w:t xml:space="preserve"> </w:t>
      </w:r>
      <w:r w:rsidR="00AB012D" w:rsidRPr="006F27E5">
        <w:rPr>
          <w:rFonts w:ascii="Book Antiqua" w:hAnsi="Book Antiqua"/>
          <w:color w:val="000000"/>
          <w:shd w:val="clear" w:color="auto" w:fill="FFFFFF"/>
          <w:lang w:val="en-GB"/>
        </w:rPr>
        <w:t xml:space="preserve">kg, </w:t>
      </w:r>
      <w:r w:rsidR="00AB012D" w:rsidRPr="006F27E5">
        <w:rPr>
          <w:rFonts w:ascii="Book Antiqua" w:hAnsi="Book Antiqua"/>
          <w:i/>
          <w:color w:val="000000"/>
          <w:shd w:val="clear" w:color="auto" w:fill="FFFFFF"/>
          <w:lang w:val="en-GB"/>
        </w:rPr>
        <w:t>P</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 xml:space="preserve">0.0368), </w:t>
      </w:r>
      <w:r w:rsidR="009F424D" w:rsidRPr="006F27E5">
        <w:rPr>
          <w:rFonts w:ascii="Book Antiqua" w:hAnsi="Book Antiqua"/>
          <w:color w:val="000000"/>
          <w:shd w:val="clear" w:color="auto" w:fill="FFFFFF"/>
          <w:lang w:val="en-GB"/>
        </w:rPr>
        <w:t>height in the countermovement jump</w:t>
      </w:r>
      <w:r w:rsidR="009323F5" w:rsidRPr="006F27E5">
        <w:rPr>
          <w:rFonts w:ascii="Book Antiqua" w:hAnsi="Book Antiqua"/>
          <w:color w:val="000000"/>
          <w:shd w:val="clear" w:color="auto" w:fill="FFFFFF"/>
          <w:lang w:val="en-GB"/>
        </w:rPr>
        <w:t xml:space="preserve"> (+1.9</w:t>
      </w:r>
      <w:r w:rsidR="0085774B" w:rsidRPr="006F27E5">
        <w:rPr>
          <w:rFonts w:ascii="Book Antiqua" w:hAnsi="Book Antiqua"/>
          <w:color w:val="000000"/>
          <w:shd w:val="clear" w:color="auto" w:fill="FFFFFF"/>
          <w:lang w:val="en-GB"/>
        </w:rPr>
        <w:t xml:space="preserve"> </w:t>
      </w:r>
      <w:r w:rsidR="00AB012D" w:rsidRPr="006F27E5">
        <w:rPr>
          <w:rFonts w:ascii="Book Antiqua" w:hAnsi="Book Antiqua"/>
          <w:color w:val="000000"/>
          <w:shd w:val="clear" w:color="auto" w:fill="FFFFFF"/>
          <w:lang w:val="en-GB"/>
        </w:rPr>
        <w:t xml:space="preserve">cm, </w:t>
      </w:r>
      <w:r w:rsidR="00AB012D" w:rsidRPr="006F27E5">
        <w:rPr>
          <w:rFonts w:ascii="Book Antiqua" w:hAnsi="Book Antiqua"/>
          <w:i/>
          <w:color w:val="000000"/>
          <w:shd w:val="clear" w:color="auto" w:fill="FFFFFF"/>
          <w:lang w:val="en-GB"/>
        </w:rPr>
        <w:t>P</w:t>
      </w:r>
      <w:r w:rsidR="00FE36DD" w:rsidRPr="006F27E5">
        <w:rPr>
          <w:rFonts w:ascii="Book Antiqua" w:hAnsi="Book Antiqua"/>
          <w:color w:val="000000"/>
          <w:shd w:val="clear" w:color="auto" w:fill="FFFFFF"/>
          <w:lang w:val="en-GB" w:eastAsia="zh-CN"/>
        </w:rPr>
        <w:t xml:space="preserve"> </w:t>
      </w:r>
      <w:r w:rsidR="009323F5"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9323F5" w:rsidRPr="006F27E5">
        <w:rPr>
          <w:rFonts w:ascii="Book Antiqua" w:hAnsi="Book Antiqua"/>
          <w:color w:val="000000"/>
          <w:shd w:val="clear" w:color="auto" w:fill="FFFFFF"/>
          <w:lang w:val="en-GB"/>
        </w:rPr>
        <w:t>0.0293) and</w:t>
      </w:r>
      <w:r w:rsidR="00415CB6" w:rsidRPr="006F27E5">
        <w:rPr>
          <w:rFonts w:ascii="Book Antiqua" w:hAnsi="Book Antiqua"/>
          <w:color w:val="000000"/>
          <w:shd w:val="clear" w:color="auto" w:fill="FFFFFF"/>
          <w:lang w:val="en-GB"/>
        </w:rPr>
        <w:t xml:space="preserve"> decrease</w:t>
      </w:r>
      <w:r w:rsidR="009323F5" w:rsidRPr="006F27E5">
        <w:rPr>
          <w:rFonts w:ascii="Book Antiqua" w:hAnsi="Book Antiqua"/>
          <w:color w:val="000000"/>
          <w:shd w:val="clear" w:color="auto" w:fill="FFFFFF"/>
          <w:lang w:val="en-GB"/>
        </w:rPr>
        <w:t>d</w:t>
      </w:r>
      <w:r w:rsidR="00415CB6" w:rsidRPr="006F27E5">
        <w:rPr>
          <w:rFonts w:ascii="Book Antiqua" w:hAnsi="Book Antiqua"/>
          <w:color w:val="000000"/>
          <w:shd w:val="clear" w:color="auto" w:fill="FFFFFF"/>
          <w:lang w:val="en-GB"/>
        </w:rPr>
        <w:t xml:space="preserve"> in B</w:t>
      </w:r>
      <w:r w:rsidR="009F424D" w:rsidRPr="006F27E5">
        <w:rPr>
          <w:rFonts w:ascii="Book Antiqua" w:hAnsi="Book Antiqua"/>
          <w:color w:val="000000"/>
          <w:shd w:val="clear" w:color="auto" w:fill="FFFFFF"/>
          <w:lang w:val="en-GB"/>
        </w:rPr>
        <w:t xml:space="preserve">ody </w:t>
      </w:r>
      <w:r w:rsidR="00415CB6" w:rsidRPr="006F27E5">
        <w:rPr>
          <w:rFonts w:ascii="Book Antiqua" w:hAnsi="Book Antiqua"/>
          <w:color w:val="000000"/>
          <w:shd w:val="clear" w:color="auto" w:fill="FFFFFF"/>
          <w:lang w:val="en-GB"/>
        </w:rPr>
        <w:t>M</w:t>
      </w:r>
      <w:r w:rsidR="009F424D" w:rsidRPr="006F27E5">
        <w:rPr>
          <w:rFonts w:ascii="Book Antiqua" w:hAnsi="Book Antiqua"/>
          <w:color w:val="000000"/>
          <w:shd w:val="clear" w:color="auto" w:fill="FFFFFF"/>
          <w:lang w:val="en-GB"/>
        </w:rPr>
        <w:t xml:space="preserve">ass </w:t>
      </w:r>
      <w:r w:rsidR="00415CB6" w:rsidRPr="006F27E5">
        <w:rPr>
          <w:rFonts w:ascii="Book Antiqua" w:hAnsi="Book Antiqua"/>
          <w:color w:val="000000"/>
          <w:shd w:val="clear" w:color="auto" w:fill="FFFFFF"/>
          <w:lang w:val="en-GB"/>
        </w:rPr>
        <w:t>I</w:t>
      </w:r>
      <w:r w:rsidR="009F424D" w:rsidRPr="006F27E5">
        <w:rPr>
          <w:rFonts w:ascii="Book Antiqua" w:hAnsi="Book Antiqua"/>
          <w:color w:val="000000"/>
          <w:shd w:val="clear" w:color="auto" w:fill="FFFFFF"/>
          <w:lang w:val="en-GB"/>
        </w:rPr>
        <w:t>ndex</w:t>
      </w:r>
      <w:r w:rsidR="00415CB6" w:rsidRPr="006F27E5">
        <w:rPr>
          <w:rFonts w:ascii="Book Antiqua" w:hAnsi="Book Antiqua"/>
          <w:color w:val="000000"/>
          <w:shd w:val="clear" w:color="auto" w:fill="FFFFFF"/>
          <w:lang w:val="en-GB"/>
        </w:rPr>
        <w:t xml:space="preserve"> (-0.5</w:t>
      </w:r>
      <w:r w:rsidR="00282846" w:rsidRPr="006F27E5">
        <w:rPr>
          <w:rFonts w:ascii="Book Antiqua" w:hAnsi="Book Antiqua"/>
          <w:color w:val="000000"/>
          <w:shd w:val="clear" w:color="auto" w:fill="FFFFFF"/>
          <w:lang w:val="en-GB"/>
        </w:rPr>
        <w:t xml:space="preserve"> </w:t>
      </w:r>
      <w:r w:rsidR="00415CB6" w:rsidRPr="006F27E5">
        <w:rPr>
          <w:rFonts w:ascii="Book Antiqua" w:hAnsi="Book Antiqua"/>
          <w:color w:val="000000"/>
          <w:shd w:val="clear" w:color="auto" w:fill="FFFFFF"/>
          <w:lang w:val="en-GB"/>
        </w:rPr>
        <w:t>kg</w:t>
      </w:r>
      <w:r w:rsidR="008F39FA" w:rsidRPr="006F27E5">
        <w:rPr>
          <w:rFonts w:ascii="Book Antiqua" w:hAnsi="Book Antiqua"/>
          <w:color w:val="000000"/>
          <w:shd w:val="clear" w:color="auto" w:fill="FFFFFF"/>
          <w:lang w:val="en-GB"/>
        </w:rPr>
        <w:t>/</w:t>
      </w:r>
      <w:r w:rsidR="00415CB6" w:rsidRPr="006F27E5">
        <w:rPr>
          <w:rFonts w:ascii="Book Antiqua" w:hAnsi="Book Antiqua"/>
          <w:color w:val="000000"/>
          <w:shd w:val="clear" w:color="auto" w:fill="FFFFFF"/>
          <w:lang w:val="en-GB"/>
        </w:rPr>
        <w:t>m</w:t>
      </w:r>
      <w:r w:rsidR="00415CB6" w:rsidRPr="006F27E5">
        <w:rPr>
          <w:rFonts w:ascii="Book Antiqua" w:hAnsi="Book Antiqua"/>
          <w:color w:val="000000"/>
          <w:shd w:val="clear" w:color="auto" w:fill="FFFFFF"/>
          <w:vertAlign w:val="superscript"/>
          <w:lang w:val="en-GB"/>
        </w:rPr>
        <w:t>2</w:t>
      </w:r>
      <w:r w:rsidR="00DF2040" w:rsidRPr="006F27E5">
        <w:rPr>
          <w:rFonts w:ascii="Book Antiqua" w:hAnsi="Book Antiqua"/>
          <w:color w:val="000000"/>
          <w:shd w:val="clear" w:color="auto" w:fill="FFFFFF"/>
          <w:lang w:val="en-GB"/>
        </w:rPr>
        <w:t>,</w:t>
      </w:r>
      <w:r w:rsidR="00AB012D" w:rsidRPr="006F27E5">
        <w:rPr>
          <w:rFonts w:ascii="Book Antiqua" w:hAnsi="Book Antiqua"/>
          <w:color w:val="000000"/>
          <w:shd w:val="clear" w:color="auto" w:fill="FFFFFF"/>
          <w:lang w:val="en-GB"/>
        </w:rPr>
        <w:t xml:space="preserve"> </w:t>
      </w:r>
      <w:r w:rsidR="00AB012D" w:rsidRPr="006F27E5">
        <w:rPr>
          <w:rFonts w:ascii="Book Antiqua" w:hAnsi="Book Antiqua"/>
          <w:i/>
          <w:color w:val="000000"/>
          <w:shd w:val="clear" w:color="auto" w:fill="FFFFFF"/>
          <w:lang w:val="en-GB"/>
        </w:rPr>
        <w:t>P</w:t>
      </w:r>
      <w:r w:rsidR="00FE36DD"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 xml:space="preserve">0.0013). </w:t>
      </w:r>
      <w:proofErr w:type="spellStart"/>
      <w:r w:rsidR="00415CB6" w:rsidRPr="006F27E5">
        <w:rPr>
          <w:rStyle w:val="Caratterepredefinitoparagrafo"/>
          <w:rFonts w:ascii="Book Antiqua" w:hAnsi="Book Antiqua"/>
          <w:color w:val="000000"/>
          <w:shd w:val="clear" w:color="auto" w:fill="FFFFFF"/>
          <w:lang w:val="en-GB"/>
        </w:rPr>
        <w:t>HRQoL</w:t>
      </w:r>
      <w:proofErr w:type="spellEnd"/>
      <w:r w:rsidR="00415CB6" w:rsidRPr="006F27E5">
        <w:rPr>
          <w:rStyle w:val="Caratterepredefinitoparagrafo"/>
          <w:rFonts w:ascii="Book Antiqua" w:hAnsi="Book Antiqua"/>
          <w:color w:val="000000"/>
          <w:shd w:val="clear" w:color="auto" w:fill="FFFFFF"/>
          <w:lang w:val="en-GB"/>
        </w:rPr>
        <w:t xml:space="preserve"> </w:t>
      </w:r>
      <w:r w:rsidR="00415CB6" w:rsidRPr="006F27E5">
        <w:rPr>
          <w:rFonts w:ascii="Book Antiqua" w:hAnsi="Book Antiqua"/>
          <w:color w:val="000000"/>
          <w:shd w:val="clear" w:color="auto" w:fill="FFFFFF"/>
          <w:lang w:val="en-GB"/>
        </w:rPr>
        <w:t xml:space="preserve">significantly </w:t>
      </w:r>
      <w:r w:rsidR="00AB012D" w:rsidRPr="006F27E5">
        <w:rPr>
          <w:rFonts w:ascii="Book Antiqua" w:hAnsi="Book Antiqua"/>
          <w:color w:val="000000"/>
          <w:shd w:val="clear" w:color="auto" w:fill="FFFFFF"/>
          <w:lang w:val="en-GB"/>
        </w:rPr>
        <w:t>improved in physical function (</w:t>
      </w:r>
      <w:r w:rsidR="00AB012D" w:rsidRPr="006F27E5">
        <w:rPr>
          <w:rFonts w:ascii="Book Antiqua" w:hAnsi="Book Antiqua"/>
          <w:i/>
          <w:color w:val="000000"/>
          <w:shd w:val="clear" w:color="auto" w:fill="FFFFFF"/>
          <w:lang w:val="en-GB"/>
        </w:rPr>
        <w:t>P</w:t>
      </w:r>
      <w:r w:rsidR="00FE36DD"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0.0019), physical-role l</w:t>
      </w:r>
      <w:r w:rsidR="00AB012D" w:rsidRPr="006F27E5">
        <w:rPr>
          <w:rFonts w:ascii="Book Antiqua" w:hAnsi="Book Antiqua"/>
          <w:color w:val="000000"/>
          <w:shd w:val="clear" w:color="auto" w:fill="FFFFFF"/>
          <w:lang w:val="en-GB"/>
        </w:rPr>
        <w:t>imitations (</w:t>
      </w:r>
      <w:r w:rsidR="00AB012D" w:rsidRPr="006F27E5">
        <w:rPr>
          <w:rFonts w:ascii="Book Antiqua" w:hAnsi="Book Antiqua"/>
          <w:i/>
          <w:color w:val="000000"/>
          <w:shd w:val="clear" w:color="auto" w:fill="FFFFFF"/>
          <w:lang w:val="en-GB"/>
        </w:rPr>
        <w:t>P</w:t>
      </w:r>
      <w:r w:rsidR="00FE36DD"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 xml:space="preserve">0.0321) </w:t>
      </w:r>
      <w:r w:rsidR="00AB012D" w:rsidRPr="006F27E5">
        <w:rPr>
          <w:rFonts w:ascii="Book Antiqua" w:hAnsi="Book Antiqua"/>
          <w:color w:val="000000"/>
          <w:shd w:val="clear" w:color="auto" w:fill="FFFFFF"/>
          <w:lang w:val="en-GB"/>
        </w:rPr>
        <w:t>and social functioning scales (</w:t>
      </w:r>
      <w:r w:rsidR="00AB012D" w:rsidRPr="006F27E5">
        <w:rPr>
          <w:rFonts w:ascii="Book Antiqua" w:hAnsi="Book Antiqua"/>
          <w:i/>
          <w:color w:val="000000"/>
          <w:shd w:val="clear" w:color="auto" w:fill="FFFFFF"/>
          <w:lang w:val="en-GB"/>
        </w:rPr>
        <w:t>P</w:t>
      </w:r>
      <w:r w:rsidR="00FE36DD" w:rsidRPr="006F27E5">
        <w:rPr>
          <w:rFonts w:ascii="Book Antiqua" w:hAnsi="Book Antiqua"/>
          <w:i/>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w:t>
      </w:r>
      <w:r w:rsidR="00FE36DD" w:rsidRPr="006F27E5">
        <w:rPr>
          <w:rFonts w:ascii="Book Antiqua" w:hAnsi="Book Antiqua"/>
          <w:color w:val="000000"/>
          <w:shd w:val="clear" w:color="auto" w:fill="FFFFFF"/>
          <w:lang w:val="en-GB" w:eastAsia="zh-CN"/>
        </w:rPr>
        <w:t xml:space="preserve"> </w:t>
      </w:r>
      <w:r w:rsidR="00415CB6" w:rsidRPr="006F27E5">
        <w:rPr>
          <w:rFonts w:ascii="Book Antiqua" w:hAnsi="Book Antiqua"/>
          <w:color w:val="000000"/>
          <w:shd w:val="clear" w:color="auto" w:fill="FFFFFF"/>
          <w:lang w:val="en-GB"/>
        </w:rPr>
        <w:t>0.0346). No improvement</w:t>
      </w:r>
      <w:r w:rsidR="00DF2040" w:rsidRPr="006F27E5">
        <w:rPr>
          <w:rFonts w:ascii="Book Antiqua" w:hAnsi="Book Antiqua"/>
          <w:color w:val="000000"/>
          <w:shd w:val="clear" w:color="auto" w:fill="FFFFFF"/>
          <w:lang w:val="en-GB"/>
        </w:rPr>
        <w:t>s</w:t>
      </w:r>
      <w:r w:rsidR="00415CB6" w:rsidRPr="006F27E5">
        <w:rPr>
          <w:rFonts w:ascii="Book Antiqua" w:hAnsi="Book Antiqua"/>
          <w:color w:val="000000"/>
          <w:shd w:val="clear" w:color="auto" w:fill="FFFFFF"/>
          <w:lang w:val="en-GB"/>
        </w:rPr>
        <w:t xml:space="preserve"> w</w:t>
      </w:r>
      <w:r w:rsidR="00DF2040" w:rsidRPr="006F27E5">
        <w:rPr>
          <w:rFonts w:ascii="Book Antiqua" w:hAnsi="Book Antiqua"/>
          <w:color w:val="000000"/>
          <w:shd w:val="clear" w:color="auto" w:fill="FFFFFF"/>
          <w:lang w:val="en-GB"/>
        </w:rPr>
        <w:t>ere</w:t>
      </w:r>
      <w:r w:rsidR="00415CB6" w:rsidRPr="006F27E5">
        <w:rPr>
          <w:rFonts w:ascii="Book Antiqua" w:hAnsi="Book Antiqua"/>
          <w:color w:val="000000"/>
          <w:shd w:val="clear" w:color="auto" w:fill="FFFFFF"/>
          <w:lang w:val="en-GB"/>
        </w:rPr>
        <w:t xml:space="preserve"> found in Group B.</w:t>
      </w:r>
    </w:p>
    <w:p w14:paraId="549C41E4" w14:textId="77777777" w:rsidR="00FE36DD" w:rsidRPr="006F27E5" w:rsidRDefault="00FE36DD"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p>
    <w:p w14:paraId="65EB2044" w14:textId="0FC8D501" w:rsidR="004005CA" w:rsidRPr="006F27E5" w:rsidRDefault="00E4533E" w:rsidP="007D58D2">
      <w:pPr>
        <w:pStyle w:val="content"/>
        <w:shd w:val="clear" w:color="auto" w:fill="FFFFFF"/>
        <w:spacing w:before="0" w:after="0" w:line="360" w:lineRule="auto"/>
        <w:jc w:val="both"/>
        <w:rPr>
          <w:rFonts w:ascii="Book Antiqua" w:hAnsi="Book Antiqua"/>
          <w:b/>
          <w:i/>
          <w:color w:val="000000"/>
          <w:shd w:val="clear" w:color="auto" w:fill="FFFFFF"/>
          <w:lang w:val="en-GB" w:eastAsia="zh-CN"/>
        </w:rPr>
      </w:pPr>
      <w:r>
        <w:rPr>
          <w:rFonts w:ascii="Book Antiqua" w:hAnsi="Book Antiqua"/>
          <w:b/>
          <w:i/>
          <w:color w:val="000000"/>
          <w:shd w:val="clear" w:color="auto" w:fill="FFFFFF"/>
          <w:lang w:val="en-GB"/>
        </w:rPr>
        <w:t>CONCLUSION</w:t>
      </w:r>
    </w:p>
    <w:p w14:paraId="0841C6CB" w14:textId="49FD4BC0" w:rsidR="00415CB6" w:rsidRPr="006F27E5" w:rsidRDefault="004005CA"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r w:rsidRPr="006F27E5">
        <w:rPr>
          <w:rFonts w:ascii="Book Antiqua" w:hAnsi="Book Antiqua"/>
          <w:color w:val="000000"/>
          <w:shd w:val="clear" w:color="auto" w:fill="FFFFFF"/>
          <w:lang w:val="en-GB"/>
        </w:rPr>
        <w:t>Twelve</w:t>
      </w:r>
      <w:r w:rsidR="00D71B25" w:rsidRPr="006F27E5">
        <w:rPr>
          <w:rFonts w:ascii="Book Antiqua" w:hAnsi="Book Antiqua"/>
          <w:color w:val="000000"/>
          <w:shd w:val="clear" w:color="auto" w:fill="FFFFFF"/>
          <w:lang w:val="en-GB"/>
        </w:rPr>
        <w:t>-mo</w:t>
      </w:r>
      <w:r w:rsidR="00652D15">
        <w:rPr>
          <w:rFonts w:ascii="Book Antiqua" w:hAnsi="Book Antiqua" w:hint="eastAsia"/>
          <w:color w:val="000000"/>
          <w:shd w:val="clear" w:color="auto" w:fill="FFFFFF"/>
          <w:lang w:val="en-GB" w:eastAsia="zh-CN"/>
        </w:rPr>
        <w:t>nth</w:t>
      </w:r>
      <w:r w:rsidR="00D71B25" w:rsidRPr="006F27E5">
        <w:rPr>
          <w:rFonts w:ascii="Book Antiqua" w:hAnsi="Book Antiqua"/>
          <w:color w:val="000000"/>
          <w:shd w:val="clear" w:color="auto" w:fill="FFFFFF"/>
          <w:lang w:val="en-GB"/>
        </w:rPr>
        <w:t xml:space="preserve"> of s</w:t>
      </w:r>
      <w:r w:rsidR="00415CB6" w:rsidRPr="006F27E5">
        <w:rPr>
          <w:rFonts w:ascii="Book Antiqua" w:hAnsi="Book Antiqua"/>
          <w:color w:val="000000"/>
          <w:shd w:val="clear" w:color="auto" w:fill="FFFFFF"/>
          <w:lang w:val="en-GB"/>
        </w:rPr>
        <w:t>upervised aerobic and</w:t>
      </w:r>
      <w:r w:rsidR="00415CB6" w:rsidRPr="006F27E5">
        <w:rPr>
          <w:rStyle w:val="Caratterepredefinitoparagrafo"/>
          <w:rFonts w:ascii="Book Antiqua" w:hAnsi="Book Antiqua"/>
          <w:color w:val="000000"/>
          <w:shd w:val="clear" w:color="auto" w:fill="FFFFFF"/>
          <w:lang w:val="en-GB"/>
        </w:rPr>
        <w:t> </w:t>
      </w:r>
      <w:r w:rsidR="00251729" w:rsidRPr="006F27E5">
        <w:rPr>
          <w:rFonts w:ascii="Book Antiqua" w:hAnsi="Book Antiqua"/>
          <w:color w:val="000000"/>
          <w:shd w:val="clear" w:color="auto" w:fill="FFFFFF"/>
          <w:lang w:val="en-GB"/>
        </w:rPr>
        <w:t>resistance training</w:t>
      </w:r>
      <w:r w:rsidR="00415CB6" w:rsidRPr="006F27E5">
        <w:rPr>
          <w:rFonts w:ascii="Book Antiqua" w:hAnsi="Book Antiqua"/>
          <w:color w:val="000000"/>
          <w:shd w:val="clear" w:color="auto" w:fill="FFFFFF"/>
          <w:lang w:val="en-GB"/>
        </w:rPr>
        <w:t xml:space="preserve"> </w:t>
      </w:r>
      <w:r w:rsidR="00251729" w:rsidRPr="006F27E5">
        <w:rPr>
          <w:rFonts w:ascii="Book Antiqua" w:hAnsi="Book Antiqua"/>
          <w:color w:val="000000"/>
          <w:shd w:val="clear" w:color="auto" w:fill="FFFFFF"/>
          <w:lang w:val="en-GB"/>
        </w:rPr>
        <w:t>improves the physiological variables related to physical fitness and cardiovascular risks without consequences on renal function</w:t>
      </w:r>
      <w:r w:rsidR="00415CB6" w:rsidRPr="006F27E5">
        <w:rPr>
          <w:rFonts w:ascii="Book Antiqua" w:hAnsi="Book Antiqua"/>
          <w:color w:val="000000"/>
          <w:shd w:val="clear" w:color="auto" w:fill="FFFFFF"/>
          <w:lang w:val="en-GB"/>
        </w:rPr>
        <w:t>. Recommendations alone are not</w:t>
      </w:r>
      <w:r w:rsidR="00DF2040" w:rsidRPr="006F27E5">
        <w:rPr>
          <w:rFonts w:ascii="Book Antiqua" w:hAnsi="Book Antiqua"/>
          <w:color w:val="000000"/>
          <w:shd w:val="clear" w:color="auto" w:fill="FFFFFF"/>
          <w:lang w:val="en-GB"/>
        </w:rPr>
        <w:t xml:space="preserve"> sufficient to induce</w:t>
      </w:r>
      <w:r w:rsidR="00415CB6" w:rsidRPr="006F27E5">
        <w:rPr>
          <w:rFonts w:ascii="Book Antiqua" w:hAnsi="Book Antiqua"/>
          <w:color w:val="000000"/>
          <w:shd w:val="clear" w:color="auto" w:fill="FFFFFF"/>
          <w:lang w:val="en-GB"/>
        </w:rPr>
        <w:t xml:space="preserve"> change</w:t>
      </w:r>
      <w:r w:rsidR="00DF2040" w:rsidRPr="006F27E5">
        <w:rPr>
          <w:rFonts w:ascii="Book Antiqua" w:hAnsi="Book Antiqua"/>
          <w:color w:val="000000"/>
          <w:shd w:val="clear" w:color="auto" w:fill="FFFFFF"/>
          <w:lang w:val="en-GB"/>
        </w:rPr>
        <w:t>s</w:t>
      </w:r>
      <w:r w:rsidR="00415CB6" w:rsidRPr="006F27E5">
        <w:rPr>
          <w:rFonts w:ascii="Book Antiqua" w:hAnsi="Book Antiqua"/>
          <w:color w:val="000000"/>
          <w:shd w:val="clear" w:color="auto" w:fill="FFFFFF"/>
          <w:lang w:val="en-GB"/>
        </w:rPr>
        <w:t xml:space="preserve"> in</w:t>
      </w:r>
      <w:r w:rsidR="00415CB6" w:rsidRPr="006F27E5">
        <w:rPr>
          <w:rStyle w:val="Caratterepredefinitoparagrafo"/>
          <w:rFonts w:ascii="Book Antiqua" w:hAnsi="Book Antiqua"/>
          <w:color w:val="000000"/>
          <w:shd w:val="clear" w:color="auto" w:fill="FFFFFF"/>
          <w:lang w:val="en-GB"/>
        </w:rPr>
        <w:t xml:space="preserve"> </w:t>
      </w:r>
      <w:r w:rsidR="008316A7" w:rsidRPr="006F27E5">
        <w:rPr>
          <w:rStyle w:val="Caratterepredefinitoparagrafo"/>
          <w:rFonts w:ascii="Book Antiqua" w:hAnsi="Book Antiqua"/>
          <w:color w:val="000000"/>
          <w:shd w:val="clear" w:color="auto" w:fill="FFFFFF"/>
          <w:lang w:val="en-GB"/>
        </w:rPr>
        <w:t xml:space="preserve">exercise capacity of </w:t>
      </w:r>
      <w:r w:rsidR="006E1BB7" w:rsidRPr="006F27E5">
        <w:rPr>
          <w:rStyle w:val="Caratterepredefinitoparagrafo"/>
          <w:rFonts w:ascii="Book Antiqua" w:hAnsi="Book Antiqua"/>
          <w:color w:val="000000"/>
          <w:shd w:val="clear" w:color="auto" w:fill="FFFFFF"/>
          <w:lang w:val="en-GB"/>
        </w:rPr>
        <w:t>KTRs</w:t>
      </w:r>
      <w:r w:rsidR="00415CB6" w:rsidRPr="006F27E5">
        <w:rPr>
          <w:rFonts w:ascii="Book Antiqua" w:hAnsi="Book Antiqua"/>
          <w:color w:val="000000"/>
          <w:shd w:val="clear" w:color="auto" w:fill="FFFFFF"/>
          <w:lang w:val="en-GB"/>
        </w:rPr>
        <w:t xml:space="preserve">. </w:t>
      </w:r>
      <w:r w:rsidR="009323F5" w:rsidRPr="006F27E5">
        <w:rPr>
          <w:rFonts w:ascii="Book Antiqua" w:hAnsi="Book Antiqua"/>
          <w:color w:val="000000"/>
          <w:shd w:val="clear" w:color="auto" w:fill="FFFFFF"/>
          <w:lang w:val="en-GB"/>
        </w:rPr>
        <w:t>Our study is an example of collaborative working between transplant centres, sports m</w:t>
      </w:r>
      <w:r w:rsidR="0085774B" w:rsidRPr="006F27E5">
        <w:rPr>
          <w:rFonts w:ascii="Book Antiqua" w:hAnsi="Book Antiqua"/>
          <w:color w:val="000000"/>
          <w:shd w:val="clear" w:color="auto" w:fill="FFFFFF"/>
          <w:lang w:val="en-GB"/>
        </w:rPr>
        <w:t>edicine and exercise facilities</w:t>
      </w:r>
      <w:r w:rsidR="009323F5" w:rsidRPr="006F27E5">
        <w:rPr>
          <w:rFonts w:ascii="Book Antiqua" w:hAnsi="Book Antiqua"/>
          <w:color w:val="000000"/>
          <w:shd w:val="clear" w:color="auto" w:fill="FFFFFF"/>
          <w:lang w:val="en-GB"/>
        </w:rPr>
        <w:t>.</w:t>
      </w:r>
    </w:p>
    <w:p w14:paraId="5E741769" w14:textId="77777777" w:rsidR="004005CA" w:rsidRPr="006F27E5" w:rsidRDefault="004005CA" w:rsidP="007D58D2">
      <w:pPr>
        <w:pStyle w:val="content"/>
        <w:shd w:val="clear" w:color="auto" w:fill="FFFFFF"/>
        <w:spacing w:before="0" w:after="0" w:line="360" w:lineRule="auto"/>
        <w:jc w:val="both"/>
        <w:rPr>
          <w:rFonts w:ascii="Book Antiqua" w:hAnsi="Book Antiqua"/>
          <w:color w:val="000000"/>
          <w:shd w:val="clear" w:color="auto" w:fill="FFFFFF"/>
          <w:lang w:val="en-GB" w:eastAsia="zh-CN"/>
        </w:rPr>
      </w:pPr>
    </w:p>
    <w:p w14:paraId="26B303CB" w14:textId="1153B47F" w:rsidR="00B92921" w:rsidRPr="006F27E5" w:rsidRDefault="00886CB3" w:rsidP="007D58D2">
      <w:pPr>
        <w:spacing w:line="360" w:lineRule="auto"/>
        <w:jc w:val="both"/>
        <w:rPr>
          <w:rFonts w:ascii="Book Antiqua" w:hAnsi="Book Antiqua"/>
          <w:lang w:val="en-US" w:eastAsia="zh-CN"/>
        </w:rPr>
      </w:pPr>
      <w:r w:rsidRPr="006F27E5">
        <w:rPr>
          <w:rFonts w:ascii="Book Antiqua" w:hAnsi="Book Antiqua"/>
          <w:b/>
          <w:lang w:val="en-US"/>
        </w:rPr>
        <w:t xml:space="preserve">Key words: </w:t>
      </w:r>
      <w:r w:rsidR="001B68B2" w:rsidRPr="006F27E5">
        <w:rPr>
          <w:rFonts w:ascii="Book Antiqua" w:hAnsi="Book Antiqua"/>
          <w:lang w:val="en-US"/>
        </w:rPr>
        <w:t xml:space="preserve">Kidney transplant recipients; </w:t>
      </w:r>
      <w:proofErr w:type="gramStart"/>
      <w:r w:rsidR="001B68B2" w:rsidRPr="006F27E5">
        <w:rPr>
          <w:rFonts w:ascii="Book Antiqua" w:hAnsi="Book Antiqua"/>
          <w:lang w:val="en-US"/>
        </w:rPr>
        <w:t>Renal</w:t>
      </w:r>
      <w:proofErr w:type="gramEnd"/>
      <w:r w:rsidR="001B68B2" w:rsidRPr="006F27E5">
        <w:rPr>
          <w:rFonts w:ascii="Book Antiqua" w:hAnsi="Book Antiqua"/>
          <w:lang w:val="en-US"/>
        </w:rPr>
        <w:t xml:space="preserve"> function; Supervised exercise; Aer</w:t>
      </w:r>
      <w:r w:rsidR="00FE36DD" w:rsidRPr="006F27E5">
        <w:rPr>
          <w:rFonts w:ascii="Book Antiqua" w:hAnsi="Book Antiqua"/>
          <w:lang w:val="en-US"/>
        </w:rPr>
        <w:t>obic exercise; Muscle strength</w:t>
      </w:r>
    </w:p>
    <w:p w14:paraId="4263B2CF" w14:textId="77777777" w:rsidR="00FE36DD" w:rsidRPr="006F27E5" w:rsidRDefault="00FE36DD" w:rsidP="007D58D2">
      <w:pPr>
        <w:spacing w:line="360" w:lineRule="auto"/>
        <w:jc w:val="both"/>
        <w:rPr>
          <w:rFonts w:ascii="Book Antiqua" w:hAnsi="Book Antiqua"/>
          <w:lang w:val="en-US" w:eastAsia="zh-CN"/>
        </w:rPr>
      </w:pPr>
    </w:p>
    <w:p w14:paraId="084179DB" w14:textId="7E30E5E5" w:rsidR="00FE36DD" w:rsidRPr="006F27E5" w:rsidRDefault="00FE36DD" w:rsidP="007D58D2">
      <w:pPr>
        <w:shd w:val="clear" w:color="auto" w:fill="FFFFFF"/>
        <w:adjustRightInd w:val="0"/>
        <w:snapToGrid w:val="0"/>
        <w:spacing w:line="360" w:lineRule="auto"/>
        <w:jc w:val="both"/>
        <w:rPr>
          <w:rFonts w:ascii="Book Antiqua" w:hAnsi="Book Antiqua" w:cs="Arial Unicode MS"/>
          <w:lang w:eastAsia="zh-CN"/>
        </w:rPr>
      </w:pPr>
      <w:proofErr w:type="gramStart"/>
      <w:r w:rsidRPr="006F27E5">
        <w:rPr>
          <w:rFonts w:ascii="Book Antiqua" w:hAnsi="Book Antiqua"/>
          <w:b/>
        </w:rPr>
        <w:lastRenderedPageBreak/>
        <w:t xml:space="preserve">© </w:t>
      </w:r>
      <w:r w:rsidRPr="006F27E5">
        <w:rPr>
          <w:rFonts w:ascii="Book Antiqua" w:eastAsia="AdvTimes" w:hAnsi="Book Antiqua" w:cs="AdvTimes"/>
          <w:b/>
        </w:rPr>
        <w:t>The Author(s) 201</w:t>
      </w:r>
      <w:r w:rsidRPr="006F27E5">
        <w:rPr>
          <w:rFonts w:ascii="Book Antiqua" w:eastAsia="AdvTimes" w:hAnsi="Book Antiqua" w:cs="AdvTimes"/>
          <w:b/>
          <w:lang w:eastAsia="zh-CN"/>
        </w:rPr>
        <w:t>7</w:t>
      </w:r>
      <w:r w:rsidRPr="006F27E5">
        <w:rPr>
          <w:rFonts w:ascii="Book Antiqua" w:eastAsia="AdvTimes" w:hAnsi="Book Antiqua" w:cs="AdvTimes"/>
          <w:b/>
        </w:rPr>
        <w:t>.</w:t>
      </w:r>
      <w:proofErr w:type="gramEnd"/>
      <w:r w:rsidRPr="006F27E5">
        <w:rPr>
          <w:rFonts w:ascii="Book Antiqua" w:eastAsia="AdvTimes" w:hAnsi="Book Antiqua" w:cs="AdvTimes"/>
        </w:rPr>
        <w:t xml:space="preserve"> Published by </w:t>
      </w:r>
      <w:proofErr w:type="spellStart"/>
      <w:r w:rsidRPr="006F27E5">
        <w:rPr>
          <w:rFonts w:ascii="Book Antiqua" w:hAnsi="Book Antiqua" w:cs="Arial Unicode MS"/>
        </w:rPr>
        <w:t>Baishideng</w:t>
      </w:r>
      <w:proofErr w:type="spellEnd"/>
      <w:r w:rsidRPr="006F27E5">
        <w:rPr>
          <w:rFonts w:ascii="Book Antiqua" w:hAnsi="Book Antiqua" w:cs="Arial Unicode MS"/>
        </w:rPr>
        <w:t xml:space="preserve"> Publishing Group Inc. All rights reserved.</w:t>
      </w:r>
      <w:r w:rsidR="00746582" w:rsidRPr="006F27E5">
        <w:rPr>
          <w:rFonts w:ascii="Book Antiqua" w:hAnsi="Book Antiqua" w:cs="Arial Unicode MS"/>
          <w:lang w:eastAsia="zh-CN"/>
        </w:rPr>
        <w:t xml:space="preserve"> </w:t>
      </w:r>
    </w:p>
    <w:p w14:paraId="05CF9987" w14:textId="77777777" w:rsidR="00FE36DD" w:rsidRPr="006F27E5" w:rsidRDefault="00FE36DD" w:rsidP="007D58D2">
      <w:pPr>
        <w:spacing w:line="360" w:lineRule="auto"/>
        <w:jc w:val="both"/>
        <w:rPr>
          <w:rFonts w:ascii="Book Antiqua" w:hAnsi="Book Antiqua"/>
          <w:lang w:val="en-US" w:eastAsia="zh-CN"/>
        </w:rPr>
      </w:pPr>
    </w:p>
    <w:p w14:paraId="2B4BA14B" w14:textId="366B4060" w:rsidR="001B68B2" w:rsidRPr="006F27E5" w:rsidRDefault="00B92921" w:rsidP="007D58D2">
      <w:pPr>
        <w:spacing w:line="360" w:lineRule="auto"/>
        <w:jc w:val="both"/>
        <w:rPr>
          <w:rFonts w:ascii="Book Antiqua" w:eastAsia="Calibri" w:hAnsi="Book Antiqua"/>
        </w:rPr>
      </w:pPr>
      <w:r w:rsidRPr="006F27E5">
        <w:rPr>
          <w:rFonts w:ascii="Book Antiqua" w:hAnsi="Book Antiqua"/>
          <w:b/>
          <w:lang w:val="en-US"/>
        </w:rPr>
        <w:t>Core tip:</w:t>
      </w:r>
      <w:r w:rsidR="001B68B2" w:rsidRPr="006F27E5">
        <w:rPr>
          <w:rFonts w:ascii="Book Antiqua" w:hAnsi="Book Antiqua"/>
          <w:b/>
          <w:lang w:val="en-US"/>
        </w:rPr>
        <w:t xml:space="preserve"> T</w:t>
      </w:r>
      <w:r w:rsidR="001B68B2" w:rsidRPr="006F27E5">
        <w:rPr>
          <w:rFonts w:ascii="Book Antiqua" w:eastAsia="Calibri" w:hAnsi="Book Antiqua"/>
        </w:rPr>
        <w:t xml:space="preserve">his paper shows that developing a supervised exercise protocol for </w:t>
      </w:r>
      <w:r w:rsidR="00FE36DD" w:rsidRPr="006F27E5">
        <w:rPr>
          <w:rFonts w:ascii="Book Antiqua" w:hAnsi="Book Antiqua"/>
          <w:color w:val="000000"/>
        </w:rPr>
        <w:t>kidney transplant recipients</w:t>
      </w:r>
      <w:r w:rsidR="00FE36DD" w:rsidRPr="006F27E5">
        <w:rPr>
          <w:rFonts w:ascii="Book Antiqua" w:eastAsia="Calibri" w:hAnsi="Book Antiqua"/>
        </w:rPr>
        <w:t xml:space="preserve"> </w:t>
      </w:r>
      <w:r w:rsidR="001B68B2" w:rsidRPr="006F27E5">
        <w:rPr>
          <w:rFonts w:ascii="Book Antiqua" w:eastAsia="Calibri" w:hAnsi="Book Antiqua"/>
        </w:rPr>
        <w:t xml:space="preserve">is a useful and safe non-pharmacologic contribution to usual after-transplant treatments, which can improve the physiological variables related to physical fitness and cardiovascular risks without consequences on renal function. </w:t>
      </w:r>
      <w:r w:rsidR="001B68B2" w:rsidRPr="006F27E5">
        <w:rPr>
          <w:rFonts w:ascii="Book Antiqua" w:eastAsia="Calibri" w:hAnsi="Book Antiqua"/>
          <w:color w:val="000000"/>
        </w:rPr>
        <w:t>Our study is an example of collaborative working between transplant centres, sports medicine and exercise facilities, aimed to apply the concepts of “exercise is medicine”.</w:t>
      </w:r>
    </w:p>
    <w:p w14:paraId="0FA3DA0B" w14:textId="77777777" w:rsidR="00FE36DD" w:rsidRPr="006F27E5" w:rsidRDefault="00FE36DD" w:rsidP="007D58D2">
      <w:pPr>
        <w:spacing w:line="360" w:lineRule="auto"/>
        <w:jc w:val="both"/>
        <w:rPr>
          <w:rFonts w:ascii="Book Antiqua" w:hAnsi="Book Antiqua"/>
          <w:b/>
          <w:lang w:val="en-US" w:eastAsia="zh-CN"/>
        </w:rPr>
      </w:pPr>
    </w:p>
    <w:p w14:paraId="5BF8F962" w14:textId="7C193CD8" w:rsidR="00B94374" w:rsidRPr="006F27E5" w:rsidRDefault="00FE36DD" w:rsidP="007D58D2">
      <w:pPr>
        <w:spacing w:line="360" w:lineRule="auto"/>
        <w:jc w:val="both"/>
        <w:outlineLvl w:val="0"/>
        <w:rPr>
          <w:rFonts w:ascii="Book Antiqua" w:hAnsi="Book Antiqua" w:cs="Arial"/>
          <w:bCs/>
          <w:lang w:eastAsia="zh-CN"/>
        </w:rPr>
      </w:pPr>
      <w:proofErr w:type="spellStart"/>
      <w:r w:rsidRPr="006F27E5">
        <w:rPr>
          <w:rFonts w:ascii="Book Antiqua" w:hAnsi="Book Antiqua"/>
          <w:lang w:val="en-US"/>
        </w:rPr>
        <w:t>Roi</w:t>
      </w:r>
      <w:proofErr w:type="spellEnd"/>
      <w:r w:rsidRPr="006F27E5">
        <w:rPr>
          <w:rFonts w:ascii="Book Antiqua" w:hAnsi="Book Antiqua"/>
          <w:lang w:val="en-US"/>
        </w:rPr>
        <w:t xml:space="preserve"> GS, </w:t>
      </w:r>
      <w:proofErr w:type="spellStart"/>
      <w:r w:rsidRPr="006F27E5">
        <w:rPr>
          <w:rFonts w:ascii="Book Antiqua" w:hAnsi="Book Antiqua"/>
          <w:lang w:val="en-US"/>
        </w:rPr>
        <w:t>Mosconi</w:t>
      </w:r>
      <w:proofErr w:type="spellEnd"/>
      <w:r w:rsidRPr="006F27E5">
        <w:rPr>
          <w:rFonts w:ascii="Book Antiqua" w:hAnsi="Book Antiqua"/>
          <w:lang w:val="en-US"/>
        </w:rPr>
        <w:t xml:space="preserve"> G, </w:t>
      </w:r>
      <w:proofErr w:type="spellStart"/>
      <w:r w:rsidRPr="006F27E5">
        <w:rPr>
          <w:rFonts w:ascii="Book Antiqua" w:hAnsi="Book Antiqua"/>
          <w:lang w:val="en-US"/>
        </w:rPr>
        <w:t>Totti</w:t>
      </w:r>
      <w:proofErr w:type="spellEnd"/>
      <w:r w:rsidRPr="006F27E5">
        <w:rPr>
          <w:rFonts w:ascii="Book Antiqua" w:hAnsi="Book Antiqua"/>
          <w:lang w:val="en-US"/>
        </w:rPr>
        <w:t xml:space="preserve"> V, </w:t>
      </w:r>
      <w:proofErr w:type="spellStart"/>
      <w:r w:rsidRPr="006F27E5">
        <w:rPr>
          <w:rFonts w:ascii="Book Antiqua" w:hAnsi="Book Antiqua"/>
          <w:lang w:val="en-US"/>
        </w:rPr>
        <w:t>Angelini</w:t>
      </w:r>
      <w:proofErr w:type="spellEnd"/>
      <w:r w:rsidRPr="006F27E5">
        <w:rPr>
          <w:rFonts w:ascii="Book Antiqua" w:hAnsi="Book Antiqua"/>
          <w:lang w:val="en-US"/>
        </w:rPr>
        <w:t xml:space="preserve"> ML, </w:t>
      </w:r>
      <w:proofErr w:type="spellStart"/>
      <w:r w:rsidRPr="006F27E5">
        <w:rPr>
          <w:rFonts w:ascii="Book Antiqua" w:hAnsi="Book Antiqua"/>
          <w:lang w:val="en-US"/>
        </w:rPr>
        <w:t>Brugin</w:t>
      </w:r>
      <w:proofErr w:type="spellEnd"/>
      <w:r w:rsidRPr="006F27E5">
        <w:rPr>
          <w:rFonts w:ascii="Book Antiqua" w:hAnsi="Book Antiqua"/>
          <w:lang w:val="en-US"/>
        </w:rPr>
        <w:t xml:space="preserve"> E, </w:t>
      </w:r>
      <w:proofErr w:type="spellStart"/>
      <w:r w:rsidRPr="006F27E5">
        <w:rPr>
          <w:rFonts w:ascii="Book Antiqua" w:hAnsi="Book Antiqua"/>
          <w:lang w:val="en-US"/>
        </w:rPr>
        <w:t>Sarto</w:t>
      </w:r>
      <w:proofErr w:type="spellEnd"/>
      <w:r w:rsidRPr="006F27E5">
        <w:rPr>
          <w:rFonts w:ascii="Book Antiqua" w:hAnsi="Book Antiqua"/>
          <w:lang w:val="en-US"/>
        </w:rPr>
        <w:t xml:space="preserve"> P, Merlo L, </w:t>
      </w:r>
      <w:proofErr w:type="spellStart"/>
      <w:r w:rsidRPr="006F27E5">
        <w:rPr>
          <w:rFonts w:ascii="Book Antiqua" w:hAnsi="Book Antiqua"/>
          <w:lang w:val="en-US"/>
        </w:rPr>
        <w:t>Sgarzi</w:t>
      </w:r>
      <w:proofErr w:type="spellEnd"/>
      <w:r w:rsidRPr="006F27E5">
        <w:rPr>
          <w:rFonts w:ascii="Book Antiqua" w:hAnsi="Book Antiqua"/>
          <w:lang w:val="en-US"/>
        </w:rPr>
        <w:t xml:space="preserve"> S, </w:t>
      </w:r>
      <w:proofErr w:type="spellStart"/>
      <w:r w:rsidRPr="006F27E5">
        <w:rPr>
          <w:rFonts w:ascii="Book Antiqua" w:hAnsi="Book Antiqua"/>
          <w:lang w:val="en-US"/>
        </w:rPr>
        <w:t>Stancari</w:t>
      </w:r>
      <w:proofErr w:type="spellEnd"/>
      <w:r w:rsidRPr="006F27E5">
        <w:rPr>
          <w:rFonts w:ascii="Book Antiqua" w:hAnsi="Book Antiqua"/>
          <w:lang w:val="en-US"/>
        </w:rPr>
        <w:t xml:space="preserve"> M, Todeschini P, La </w:t>
      </w:r>
      <w:bookmarkStart w:id="48" w:name="OLE_LINK163"/>
      <w:bookmarkStart w:id="49" w:name="OLE_LINK164"/>
      <w:bookmarkStart w:id="50" w:name="OLE_LINK165"/>
      <w:r w:rsidRPr="006F27E5">
        <w:rPr>
          <w:rFonts w:ascii="Book Antiqua" w:hAnsi="Book Antiqua"/>
          <w:lang w:val="en-US"/>
        </w:rPr>
        <w:t>Manna</w:t>
      </w:r>
      <w:bookmarkStart w:id="51" w:name="OLE_LINK166"/>
      <w:bookmarkStart w:id="52" w:name="OLE_LINK167"/>
      <w:bookmarkStart w:id="53" w:name="OLE_LINK168"/>
      <w:bookmarkStart w:id="54" w:name="OLE_LINK169"/>
      <w:bookmarkEnd w:id="48"/>
      <w:bookmarkEnd w:id="49"/>
      <w:bookmarkEnd w:id="50"/>
      <w:r w:rsidRPr="006F27E5">
        <w:rPr>
          <w:rFonts w:ascii="Book Antiqua" w:hAnsi="Book Antiqua"/>
          <w:lang w:val="en-US"/>
        </w:rPr>
        <w:t xml:space="preserve"> G</w:t>
      </w:r>
      <w:bookmarkEnd w:id="51"/>
      <w:bookmarkEnd w:id="52"/>
      <w:bookmarkEnd w:id="53"/>
      <w:bookmarkEnd w:id="54"/>
      <w:r w:rsidRPr="006F27E5">
        <w:rPr>
          <w:rFonts w:ascii="Book Antiqua" w:hAnsi="Book Antiqua"/>
          <w:lang w:val="en-US"/>
        </w:rPr>
        <w:t xml:space="preserve">, </w:t>
      </w:r>
      <w:proofErr w:type="spellStart"/>
      <w:r w:rsidRPr="006F27E5">
        <w:rPr>
          <w:rFonts w:ascii="Book Antiqua" w:hAnsi="Book Antiqua"/>
          <w:lang w:val="en-US"/>
        </w:rPr>
        <w:t>Ermolao</w:t>
      </w:r>
      <w:proofErr w:type="spellEnd"/>
      <w:r w:rsidRPr="006F27E5">
        <w:rPr>
          <w:rFonts w:ascii="Book Antiqua" w:hAnsi="Book Antiqua"/>
          <w:lang w:val="en-US"/>
        </w:rPr>
        <w:t xml:space="preserve"> A, </w:t>
      </w:r>
      <w:proofErr w:type="spellStart"/>
      <w:r w:rsidRPr="006F27E5">
        <w:rPr>
          <w:rFonts w:ascii="Book Antiqua" w:hAnsi="Book Antiqua"/>
          <w:lang w:val="en-US"/>
        </w:rPr>
        <w:t>Tripi</w:t>
      </w:r>
      <w:proofErr w:type="spellEnd"/>
      <w:r w:rsidRPr="006F27E5">
        <w:rPr>
          <w:rFonts w:ascii="Book Antiqua" w:hAnsi="Book Antiqua"/>
          <w:lang w:val="en-US"/>
        </w:rPr>
        <w:t xml:space="preserve"> F, </w:t>
      </w:r>
      <w:proofErr w:type="spellStart"/>
      <w:r w:rsidRPr="006F27E5">
        <w:rPr>
          <w:rFonts w:ascii="Book Antiqua" w:hAnsi="Book Antiqua"/>
          <w:lang w:val="en-US"/>
        </w:rPr>
        <w:t>Andreoli</w:t>
      </w:r>
      <w:proofErr w:type="spellEnd"/>
      <w:r w:rsidRPr="006F27E5">
        <w:rPr>
          <w:rFonts w:ascii="Book Antiqua" w:hAnsi="Book Antiqua"/>
          <w:lang w:val="en-US"/>
        </w:rPr>
        <w:t xml:space="preserve"> L, Sella G, </w:t>
      </w:r>
      <w:proofErr w:type="spellStart"/>
      <w:r w:rsidRPr="006F27E5">
        <w:rPr>
          <w:rFonts w:ascii="Book Antiqua" w:hAnsi="Book Antiqua"/>
          <w:lang w:val="en-US"/>
        </w:rPr>
        <w:t>Anedda</w:t>
      </w:r>
      <w:proofErr w:type="spellEnd"/>
      <w:r w:rsidRPr="006F27E5">
        <w:rPr>
          <w:rFonts w:ascii="Book Antiqua" w:hAnsi="Book Antiqua"/>
          <w:lang w:val="en-US"/>
        </w:rPr>
        <w:t xml:space="preserve"> A, Stefani L, </w:t>
      </w:r>
      <w:proofErr w:type="spellStart"/>
      <w:r w:rsidRPr="006F27E5">
        <w:rPr>
          <w:rFonts w:ascii="Book Antiqua" w:hAnsi="Book Antiqua"/>
          <w:lang w:val="en-US"/>
        </w:rPr>
        <w:t>Galanti</w:t>
      </w:r>
      <w:proofErr w:type="spellEnd"/>
      <w:r w:rsidRPr="006F27E5">
        <w:rPr>
          <w:rFonts w:ascii="Book Antiqua" w:hAnsi="Book Antiqua"/>
          <w:lang w:val="en-US"/>
        </w:rPr>
        <w:t xml:space="preserve"> G, Di Michele R, </w:t>
      </w:r>
      <w:proofErr w:type="spellStart"/>
      <w:r w:rsidRPr="006F27E5">
        <w:rPr>
          <w:rFonts w:ascii="Book Antiqua" w:hAnsi="Book Antiqua"/>
          <w:lang w:val="en-US"/>
        </w:rPr>
        <w:t>Merni</w:t>
      </w:r>
      <w:proofErr w:type="spellEnd"/>
      <w:r w:rsidRPr="006F27E5">
        <w:rPr>
          <w:rFonts w:ascii="Book Antiqua" w:hAnsi="Book Antiqua"/>
          <w:lang w:val="en-US"/>
        </w:rPr>
        <w:t xml:space="preserve"> F, </w:t>
      </w:r>
      <w:proofErr w:type="spellStart"/>
      <w:r w:rsidRPr="006F27E5">
        <w:rPr>
          <w:rFonts w:ascii="Book Antiqua" w:hAnsi="Book Antiqua"/>
          <w:lang w:val="en-US"/>
        </w:rPr>
        <w:t>Trerotola</w:t>
      </w:r>
      <w:proofErr w:type="spellEnd"/>
      <w:r w:rsidRPr="006F27E5">
        <w:rPr>
          <w:rFonts w:ascii="Book Antiqua" w:hAnsi="Book Antiqua"/>
          <w:lang w:val="en-US"/>
        </w:rPr>
        <w:t xml:space="preserve"> M, </w:t>
      </w:r>
      <w:proofErr w:type="spellStart"/>
      <w:r w:rsidRPr="006F27E5">
        <w:rPr>
          <w:rFonts w:ascii="Book Antiqua" w:hAnsi="Book Antiqua"/>
          <w:lang w:val="en-US"/>
        </w:rPr>
        <w:t>Storani</w:t>
      </w:r>
      <w:proofErr w:type="spellEnd"/>
      <w:r w:rsidRPr="006F27E5">
        <w:rPr>
          <w:rFonts w:ascii="Book Antiqua" w:hAnsi="Book Antiqua"/>
          <w:lang w:val="en-US"/>
        </w:rPr>
        <w:t xml:space="preserve"> D, </w:t>
      </w:r>
      <w:proofErr w:type="spellStart"/>
      <w:r w:rsidRPr="006F27E5">
        <w:rPr>
          <w:rFonts w:ascii="Book Antiqua" w:hAnsi="Book Antiqua"/>
          <w:lang w:val="en-US"/>
        </w:rPr>
        <w:t>Nanni</w:t>
      </w:r>
      <w:proofErr w:type="spellEnd"/>
      <w:r w:rsidRPr="006F27E5">
        <w:rPr>
          <w:rFonts w:ascii="Book Antiqua" w:hAnsi="Book Antiqua"/>
          <w:lang w:val="en-US"/>
        </w:rPr>
        <w:t xml:space="preserve"> Costa A.</w:t>
      </w:r>
      <w:r w:rsidR="00B94374" w:rsidRPr="006F27E5">
        <w:rPr>
          <w:rFonts w:ascii="Book Antiqua" w:hAnsi="Book Antiqua"/>
          <w:lang w:val="en-US"/>
        </w:rPr>
        <w:t xml:space="preserve"> </w:t>
      </w:r>
      <w:r w:rsidRPr="006F27E5">
        <w:rPr>
          <w:rFonts w:ascii="Book Antiqua" w:hAnsi="Book Antiqua"/>
          <w:lang w:val="en-US"/>
        </w:rPr>
        <w:t>Renal function and physical fitness after 12-mo supervised training in kidney transplant recipients</w:t>
      </w:r>
      <w:r w:rsidR="00B94374" w:rsidRPr="006F27E5">
        <w:rPr>
          <w:rFonts w:ascii="Book Antiqua" w:hAnsi="Book Antiqua"/>
          <w:lang w:val="en-US"/>
        </w:rPr>
        <w:t xml:space="preserve">. </w:t>
      </w:r>
      <w:bookmarkStart w:id="55" w:name="OLE_LINK451"/>
      <w:bookmarkStart w:id="56" w:name="OLE_LINK452"/>
      <w:r w:rsidR="00B94374" w:rsidRPr="006F27E5">
        <w:rPr>
          <w:rFonts w:ascii="Book Antiqua" w:hAnsi="Book Antiqua"/>
          <w:i/>
          <w:iCs/>
        </w:rPr>
        <w:t xml:space="preserve">World J Transplant </w:t>
      </w:r>
      <w:r w:rsidR="00B94374" w:rsidRPr="006F27E5">
        <w:rPr>
          <w:rFonts w:ascii="Book Antiqua" w:hAnsi="Book Antiqua"/>
          <w:iCs/>
          <w:lang w:eastAsia="zh-CN"/>
        </w:rPr>
        <w:t xml:space="preserve">2017; </w:t>
      </w:r>
      <w:proofErr w:type="gramStart"/>
      <w:r w:rsidR="00B94374" w:rsidRPr="006F27E5">
        <w:rPr>
          <w:rFonts w:ascii="Book Antiqua" w:hAnsi="Book Antiqua"/>
          <w:iCs/>
          <w:lang w:eastAsia="zh-CN"/>
        </w:rPr>
        <w:t>In</w:t>
      </w:r>
      <w:proofErr w:type="gramEnd"/>
      <w:r w:rsidR="00B94374" w:rsidRPr="006F27E5">
        <w:rPr>
          <w:rFonts w:ascii="Book Antiqua" w:hAnsi="Book Antiqua"/>
          <w:iCs/>
          <w:lang w:eastAsia="zh-CN"/>
        </w:rPr>
        <w:t xml:space="preserve"> press</w:t>
      </w:r>
      <w:bookmarkEnd w:id="55"/>
      <w:bookmarkEnd w:id="56"/>
    </w:p>
    <w:p w14:paraId="0F77736B" w14:textId="77777777" w:rsidR="0079312E" w:rsidRPr="006F27E5" w:rsidRDefault="002B4630" w:rsidP="007D58D2">
      <w:pPr>
        <w:spacing w:line="360" w:lineRule="auto"/>
        <w:jc w:val="both"/>
        <w:rPr>
          <w:rFonts w:ascii="Book Antiqua" w:hAnsi="Book Antiqua"/>
          <w:b/>
        </w:rPr>
      </w:pPr>
      <w:r w:rsidRPr="006F27E5">
        <w:rPr>
          <w:rFonts w:ascii="Book Antiqua" w:hAnsi="Book Antiqua"/>
          <w:b/>
          <w:lang w:val="en-US"/>
        </w:rPr>
        <w:br w:type="page"/>
      </w:r>
      <w:r w:rsidR="0079312E" w:rsidRPr="006F27E5">
        <w:rPr>
          <w:rFonts w:ascii="Book Antiqua" w:hAnsi="Book Antiqua"/>
          <w:b/>
        </w:rPr>
        <w:lastRenderedPageBreak/>
        <w:t>INTRODUCTION</w:t>
      </w:r>
    </w:p>
    <w:p w14:paraId="74939A0C" w14:textId="093774E8" w:rsidR="0079312E" w:rsidRPr="006F27E5" w:rsidRDefault="0019523E" w:rsidP="007D58D2">
      <w:pPr>
        <w:spacing w:line="360" w:lineRule="auto"/>
        <w:jc w:val="both"/>
        <w:rPr>
          <w:rFonts w:ascii="Book Antiqua" w:hAnsi="Book Antiqua"/>
          <w:color w:val="000000"/>
          <w:shd w:val="clear" w:color="auto" w:fill="FFFFFF"/>
        </w:rPr>
      </w:pPr>
      <w:bookmarkStart w:id="57" w:name="_Hlk496606189"/>
      <w:r w:rsidRPr="006F27E5">
        <w:rPr>
          <w:rFonts w:ascii="Book Antiqua" w:hAnsi="Book Antiqua"/>
          <w:color w:val="000000"/>
        </w:rPr>
        <w:t>K</w:t>
      </w:r>
      <w:r w:rsidR="0079312E" w:rsidRPr="006F27E5">
        <w:rPr>
          <w:rFonts w:ascii="Book Antiqua" w:hAnsi="Book Antiqua"/>
          <w:color w:val="000000"/>
        </w:rPr>
        <w:t xml:space="preserve">idney transplantation is considered the gold standard of treatment for most patients with end-stage renal disease, and that </w:t>
      </w:r>
      <w:bookmarkStart w:id="58" w:name="OLE_LINK155"/>
      <w:bookmarkStart w:id="59" w:name="OLE_LINK156"/>
      <w:bookmarkStart w:id="60" w:name="OLE_LINK157"/>
      <w:bookmarkStart w:id="61" w:name="OLE_LINK584"/>
      <w:r w:rsidR="00A70711" w:rsidRPr="006F27E5">
        <w:rPr>
          <w:rFonts w:ascii="Book Antiqua" w:hAnsi="Book Antiqua"/>
          <w:color w:val="000000"/>
        </w:rPr>
        <w:t>kidney transplant</w:t>
      </w:r>
      <w:r w:rsidR="007956E1" w:rsidRPr="006F27E5">
        <w:rPr>
          <w:rFonts w:ascii="Book Antiqua" w:hAnsi="Book Antiqua"/>
          <w:color w:val="000000"/>
        </w:rPr>
        <w:t xml:space="preserve"> recipients</w:t>
      </w:r>
      <w:bookmarkEnd w:id="58"/>
      <w:bookmarkEnd w:id="59"/>
      <w:bookmarkEnd w:id="60"/>
      <w:bookmarkEnd w:id="61"/>
      <w:r w:rsidR="007956E1" w:rsidRPr="006F27E5">
        <w:rPr>
          <w:rFonts w:ascii="Book Antiqua" w:hAnsi="Book Antiqua"/>
          <w:color w:val="000000"/>
        </w:rPr>
        <w:t xml:space="preserve"> </w:t>
      </w:r>
      <w:r w:rsidR="0079312E" w:rsidRPr="006F27E5">
        <w:rPr>
          <w:rFonts w:ascii="Book Antiqua" w:hAnsi="Book Antiqua"/>
          <w:color w:val="000000"/>
        </w:rPr>
        <w:t xml:space="preserve">(KTRs) are characterized by long-term clinical complications and high risk of </w:t>
      </w:r>
      <w:r w:rsidR="007956E1" w:rsidRPr="006F27E5">
        <w:rPr>
          <w:rFonts w:ascii="Book Antiqua" w:hAnsi="Book Antiqua"/>
          <w:color w:val="000000"/>
        </w:rPr>
        <w:t xml:space="preserve">cardio-vascular disease </w:t>
      </w:r>
      <w:r w:rsidR="0079312E" w:rsidRPr="006F27E5">
        <w:rPr>
          <w:rFonts w:ascii="Book Antiqua" w:hAnsi="Book Antiqua"/>
          <w:color w:val="000000"/>
        </w:rPr>
        <w:t>(CVD)</w:t>
      </w:r>
      <w:r w:rsidR="0079312E" w:rsidRPr="006F27E5">
        <w:rPr>
          <w:rFonts w:ascii="Book Antiqua" w:hAnsi="Book Antiqua"/>
        </w:rPr>
        <w:t>.</w:t>
      </w:r>
      <w:r w:rsidR="00746582" w:rsidRPr="006F27E5">
        <w:rPr>
          <w:rFonts w:ascii="Book Antiqua" w:hAnsi="Book Antiqua"/>
        </w:rPr>
        <w:t xml:space="preserve"> </w:t>
      </w:r>
    </w:p>
    <w:p w14:paraId="5D89B7D1" w14:textId="77777777" w:rsidR="0079312E" w:rsidRPr="006F27E5" w:rsidRDefault="0079312E" w:rsidP="007D58D2">
      <w:pPr>
        <w:pStyle w:val="content"/>
        <w:spacing w:before="0" w:after="0" w:line="360" w:lineRule="auto"/>
        <w:ind w:firstLineChars="100" w:firstLine="240"/>
        <w:jc w:val="both"/>
        <w:rPr>
          <w:rFonts w:ascii="Book Antiqua" w:hAnsi="Book Antiqua"/>
          <w:color w:val="000000"/>
          <w:shd w:val="clear" w:color="auto" w:fill="FFFFFF"/>
          <w:lang w:val="en-GB"/>
        </w:rPr>
      </w:pPr>
      <w:r w:rsidRPr="006F27E5">
        <w:rPr>
          <w:rFonts w:ascii="Book Antiqua" w:hAnsi="Book Antiqua"/>
          <w:color w:val="000000"/>
          <w:shd w:val="clear" w:color="auto" w:fill="FFFFFF"/>
          <w:lang w:val="en-GB"/>
        </w:rPr>
        <w:t>In addition to the traditional CVD risk factors (</w:t>
      </w:r>
      <w:bookmarkStart w:id="62" w:name="OLE_LINK251"/>
      <w:bookmarkStart w:id="63" w:name="OLE_LINK252"/>
      <w:r w:rsidRPr="006F27E5">
        <w:rPr>
          <w:rFonts w:ascii="Book Antiqua" w:hAnsi="Book Antiqua"/>
          <w:i/>
          <w:color w:val="000000"/>
          <w:shd w:val="clear" w:color="auto" w:fill="FFFFFF"/>
          <w:lang w:val="en-GB"/>
        </w:rPr>
        <w:t>e.g</w:t>
      </w:r>
      <w:bookmarkEnd w:id="62"/>
      <w:bookmarkEnd w:id="63"/>
      <w:r w:rsidRPr="006F27E5">
        <w:rPr>
          <w:rFonts w:ascii="Book Antiqua" w:hAnsi="Book Antiqua"/>
          <w:i/>
          <w:color w:val="000000"/>
          <w:shd w:val="clear" w:color="auto" w:fill="FFFFFF"/>
          <w:lang w:val="en-GB"/>
        </w:rPr>
        <w:t>.</w:t>
      </w:r>
      <w:r w:rsidRPr="006F27E5">
        <w:rPr>
          <w:rFonts w:ascii="Book Antiqua" w:hAnsi="Book Antiqua"/>
          <w:color w:val="000000"/>
          <w:shd w:val="clear" w:color="auto" w:fill="FFFFFF"/>
          <w:lang w:val="en-GB"/>
        </w:rPr>
        <w:t>, hypertension, dyslipidaemia, diabetes mellitus) other non-traditional factors influence the high incidence of cardiovascular events (</w:t>
      </w:r>
      <w:r w:rsidRPr="006F27E5">
        <w:rPr>
          <w:rFonts w:ascii="Book Antiqua" w:hAnsi="Book Antiqua"/>
          <w:i/>
          <w:color w:val="000000"/>
          <w:shd w:val="clear" w:color="auto" w:fill="FFFFFF"/>
          <w:lang w:val="en-GB"/>
        </w:rPr>
        <w:t>e.g.</w:t>
      </w:r>
      <w:r w:rsidRPr="006F27E5">
        <w:rPr>
          <w:rFonts w:ascii="Book Antiqua" w:hAnsi="Book Antiqua"/>
          <w:color w:val="000000"/>
          <w:shd w:val="clear" w:color="auto" w:fill="FFFFFF"/>
          <w:lang w:val="en-GB"/>
        </w:rPr>
        <w:t>, duration of prior dialysis, graft function after transplantation, elevated inflammatory markers, proteinuria, toxic effects of immunosuppressant drugs, bone mineral metabolism abnormalities and vascular calcifications). However, among all these risk factors, the lack of physical exercise and a sedentary lifest</w:t>
      </w:r>
      <w:r w:rsidR="000B5EA6" w:rsidRPr="006F27E5">
        <w:rPr>
          <w:rFonts w:ascii="Book Antiqua" w:hAnsi="Book Antiqua"/>
          <w:color w:val="000000"/>
          <w:shd w:val="clear" w:color="auto" w:fill="FFFFFF"/>
          <w:lang w:val="en-GB"/>
        </w:rPr>
        <w:t xml:space="preserve">yle seem to play crucial </w:t>
      </w:r>
      <w:proofErr w:type="gramStart"/>
      <w:r w:rsidR="000B5EA6" w:rsidRPr="006F27E5">
        <w:rPr>
          <w:rFonts w:ascii="Book Antiqua" w:hAnsi="Book Antiqua"/>
          <w:color w:val="000000"/>
          <w:shd w:val="clear" w:color="auto" w:fill="FFFFFF"/>
          <w:lang w:val="en-GB"/>
        </w:rPr>
        <w:t>roles</w:t>
      </w:r>
      <w:r w:rsidR="000B5EA6" w:rsidRPr="006F27E5">
        <w:rPr>
          <w:rFonts w:ascii="Book Antiqua" w:hAnsi="Book Antiqua"/>
          <w:color w:val="000000"/>
          <w:shd w:val="clear" w:color="auto" w:fill="FFFFFF"/>
          <w:vertAlign w:val="superscript"/>
          <w:lang w:val="en-GB"/>
        </w:rPr>
        <w:t>[</w:t>
      </w:r>
      <w:proofErr w:type="gramEnd"/>
      <w:r w:rsidR="000B5EA6" w:rsidRPr="006F27E5">
        <w:rPr>
          <w:rFonts w:ascii="Book Antiqua" w:hAnsi="Book Antiqua"/>
          <w:color w:val="000000"/>
          <w:shd w:val="clear" w:color="auto" w:fill="FFFFFF"/>
          <w:vertAlign w:val="superscript"/>
          <w:lang w:val="en-GB"/>
        </w:rPr>
        <w:t>1]</w:t>
      </w:r>
      <w:r w:rsidRPr="006F27E5">
        <w:rPr>
          <w:rFonts w:ascii="Book Antiqua" w:hAnsi="Book Antiqua"/>
          <w:color w:val="000000"/>
          <w:shd w:val="clear" w:color="auto" w:fill="FFFFFF"/>
          <w:lang w:val="en-GB"/>
        </w:rPr>
        <w:t>.</w:t>
      </w:r>
    </w:p>
    <w:p w14:paraId="075DB7B4" w14:textId="77777777" w:rsidR="0079312E" w:rsidRPr="006F27E5" w:rsidRDefault="0079312E" w:rsidP="007D58D2">
      <w:pPr>
        <w:pStyle w:val="content"/>
        <w:spacing w:before="0" w:after="0" w:line="360" w:lineRule="auto"/>
        <w:ind w:firstLineChars="100" w:firstLine="240"/>
        <w:jc w:val="both"/>
        <w:rPr>
          <w:rFonts w:ascii="Book Antiqua" w:hAnsi="Book Antiqua"/>
          <w:shd w:val="clear" w:color="auto" w:fill="FFFFFF"/>
          <w:lang w:val="en-GB"/>
        </w:rPr>
      </w:pPr>
      <w:r w:rsidRPr="006F27E5">
        <w:rPr>
          <w:rFonts w:ascii="Book Antiqua" w:hAnsi="Book Antiqua"/>
          <w:color w:val="000000"/>
          <w:shd w:val="clear" w:color="auto" w:fill="FFFFFF"/>
          <w:lang w:val="en-GB"/>
        </w:rPr>
        <w:t xml:space="preserve">There is </w:t>
      </w:r>
      <w:r w:rsidR="00190CD2" w:rsidRPr="006F27E5">
        <w:rPr>
          <w:rFonts w:ascii="Book Antiqua" w:hAnsi="Book Antiqua"/>
          <w:color w:val="000000"/>
          <w:shd w:val="clear" w:color="auto" w:fill="FFFFFF"/>
          <w:lang w:val="en-GB"/>
        </w:rPr>
        <w:t xml:space="preserve">mounting </w:t>
      </w:r>
      <w:r w:rsidRPr="006F27E5">
        <w:rPr>
          <w:rFonts w:ascii="Book Antiqua" w:hAnsi="Book Antiqua"/>
          <w:color w:val="000000"/>
          <w:shd w:val="clear" w:color="auto" w:fill="FFFFFF"/>
          <w:lang w:val="en-GB"/>
        </w:rPr>
        <w:t xml:space="preserve">evidence that physical exercise reduces </w:t>
      </w:r>
      <w:r w:rsidR="000B5EA6" w:rsidRPr="006F27E5">
        <w:rPr>
          <w:rFonts w:ascii="Book Antiqua" w:hAnsi="Book Antiqua"/>
          <w:color w:val="000000"/>
          <w:shd w:val="clear" w:color="auto" w:fill="FFFFFF"/>
          <w:lang w:val="en-GB"/>
        </w:rPr>
        <w:t xml:space="preserve">the risk of all-cause </w:t>
      </w:r>
      <w:proofErr w:type="gramStart"/>
      <w:r w:rsidR="000B5EA6" w:rsidRPr="006F27E5">
        <w:rPr>
          <w:rFonts w:ascii="Book Antiqua" w:hAnsi="Book Antiqua"/>
          <w:color w:val="000000"/>
          <w:shd w:val="clear" w:color="auto" w:fill="FFFFFF"/>
          <w:lang w:val="en-GB"/>
        </w:rPr>
        <w:t>mortality</w:t>
      </w:r>
      <w:r w:rsidR="000B5EA6" w:rsidRPr="006F27E5">
        <w:rPr>
          <w:rFonts w:ascii="Book Antiqua" w:hAnsi="Book Antiqua"/>
          <w:color w:val="000000"/>
          <w:shd w:val="clear" w:color="auto" w:fill="FFFFFF"/>
          <w:vertAlign w:val="superscript"/>
          <w:lang w:val="en-GB"/>
        </w:rPr>
        <w:t>[</w:t>
      </w:r>
      <w:proofErr w:type="gramEnd"/>
      <w:r w:rsidR="000B5EA6" w:rsidRPr="006F27E5">
        <w:rPr>
          <w:rFonts w:ascii="Book Antiqua" w:hAnsi="Book Antiqua"/>
          <w:color w:val="000000"/>
          <w:shd w:val="clear" w:color="auto" w:fill="FFFFFF"/>
          <w:vertAlign w:val="superscript"/>
          <w:lang w:val="en-GB"/>
        </w:rPr>
        <w:t>2,3]</w:t>
      </w:r>
      <w:r w:rsidRPr="006F27E5">
        <w:rPr>
          <w:rFonts w:ascii="Book Antiqua" w:hAnsi="Book Antiqua"/>
          <w:color w:val="000000"/>
          <w:shd w:val="clear" w:color="auto" w:fill="FFFFFF"/>
          <w:lang w:val="en-GB"/>
        </w:rPr>
        <w:t xml:space="preserve"> and it is effective in the primary and secondary prevention of CVD</w:t>
      </w:r>
      <w:r w:rsidR="000B5EA6" w:rsidRPr="006F27E5">
        <w:rPr>
          <w:rFonts w:ascii="Book Antiqua" w:hAnsi="Book Antiqua"/>
          <w:color w:val="000000"/>
          <w:lang w:val="en-GB"/>
        </w:rPr>
        <w:t xml:space="preserve"> in the general population</w:t>
      </w:r>
      <w:r w:rsidR="000B5EA6" w:rsidRPr="006F27E5">
        <w:rPr>
          <w:rFonts w:ascii="Book Antiqua" w:hAnsi="Book Antiqua"/>
          <w:color w:val="000000"/>
          <w:vertAlign w:val="superscript"/>
          <w:lang w:val="en-GB"/>
        </w:rPr>
        <w:t>[4]</w:t>
      </w:r>
      <w:r w:rsidRPr="006F27E5">
        <w:rPr>
          <w:rFonts w:ascii="Book Antiqua" w:hAnsi="Book Antiqua"/>
          <w:color w:val="000000"/>
          <w:lang w:val="en-GB"/>
        </w:rPr>
        <w:t xml:space="preserve">. </w:t>
      </w:r>
      <w:r w:rsidRPr="006F27E5">
        <w:rPr>
          <w:rFonts w:ascii="Book Antiqua" w:hAnsi="Book Antiqua"/>
          <w:color w:val="000000"/>
          <w:shd w:val="clear" w:color="auto" w:fill="FFFFFF"/>
          <w:lang w:val="en-GB"/>
        </w:rPr>
        <w:t>Physical activity is also considered a key element in the prevention and</w:t>
      </w:r>
      <w:r w:rsidR="000B5EA6" w:rsidRPr="006F27E5">
        <w:rPr>
          <w:rFonts w:ascii="Book Antiqua" w:hAnsi="Book Antiqua"/>
          <w:color w:val="000000"/>
          <w:shd w:val="clear" w:color="auto" w:fill="FFFFFF"/>
          <w:lang w:val="en-GB"/>
        </w:rPr>
        <w:t xml:space="preserve"> management of chronic </w:t>
      </w:r>
      <w:proofErr w:type="gramStart"/>
      <w:r w:rsidR="000B5EA6" w:rsidRPr="006F27E5">
        <w:rPr>
          <w:rFonts w:ascii="Book Antiqua" w:hAnsi="Book Antiqua"/>
          <w:color w:val="000000"/>
          <w:shd w:val="clear" w:color="auto" w:fill="FFFFFF"/>
          <w:lang w:val="en-GB"/>
        </w:rPr>
        <w:t>diseases</w:t>
      </w:r>
      <w:r w:rsidR="000B5EA6" w:rsidRPr="006F27E5">
        <w:rPr>
          <w:rFonts w:ascii="Book Antiqua" w:hAnsi="Book Antiqua"/>
          <w:color w:val="000000"/>
          <w:shd w:val="clear" w:color="auto" w:fill="FFFFFF"/>
          <w:vertAlign w:val="superscript"/>
          <w:lang w:val="en-GB"/>
        </w:rPr>
        <w:t>[</w:t>
      </w:r>
      <w:proofErr w:type="gramEnd"/>
      <w:r w:rsidR="000B5EA6" w:rsidRPr="006F27E5">
        <w:rPr>
          <w:rFonts w:ascii="Book Antiqua" w:hAnsi="Book Antiqua"/>
          <w:color w:val="000000"/>
          <w:shd w:val="clear" w:color="auto" w:fill="FFFFFF"/>
          <w:vertAlign w:val="superscript"/>
          <w:lang w:val="en-GB"/>
        </w:rPr>
        <w:t>5]</w:t>
      </w:r>
      <w:r w:rsidRPr="006F27E5">
        <w:rPr>
          <w:rFonts w:ascii="Book Antiqua" w:hAnsi="Book Antiqua"/>
          <w:color w:val="000000"/>
          <w:shd w:val="clear" w:color="auto" w:fill="FFFFFF"/>
          <w:lang w:val="en-GB"/>
        </w:rPr>
        <w:t xml:space="preserve">, including Chronic Kidney Disease (CKD). </w:t>
      </w:r>
    </w:p>
    <w:p w14:paraId="315D21A6" w14:textId="77777777" w:rsidR="0079312E" w:rsidRPr="006F27E5" w:rsidRDefault="0079312E" w:rsidP="007D58D2">
      <w:pPr>
        <w:shd w:val="clear" w:color="auto" w:fill="FFFFFF"/>
        <w:spacing w:line="360" w:lineRule="auto"/>
        <w:ind w:firstLineChars="100" w:firstLine="240"/>
        <w:jc w:val="both"/>
        <w:textAlignment w:val="baseline"/>
        <w:rPr>
          <w:rFonts w:ascii="Book Antiqua" w:hAnsi="Book Antiqua"/>
          <w:shd w:val="clear" w:color="auto" w:fill="FFFFFF"/>
        </w:rPr>
      </w:pPr>
      <w:r w:rsidRPr="006F27E5">
        <w:rPr>
          <w:rFonts w:ascii="Book Antiqua" w:hAnsi="Book Antiqua"/>
          <w:shd w:val="clear" w:color="auto" w:fill="FFFFFF"/>
        </w:rPr>
        <w:t>After transplantation, patients are expected to be more active than before because their uremic syndrome is corrected and they do not have to</w:t>
      </w:r>
      <w:r w:rsidR="005564BE" w:rsidRPr="006F27E5">
        <w:rPr>
          <w:rFonts w:ascii="Book Antiqua" w:hAnsi="Book Antiqua"/>
          <w:shd w:val="clear" w:color="auto" w:fill="FFFFFF"/>
        </w:rPr>
        <w:t xml:space="preserve"> </w:t>
      </w:r>
      <w:r w:rsidR="00A3608C" w:rsidRPr="006F27E5">
        <w:rPr>
          <w:rFonts w:ascii="Book Antiqua" w:hAnsi="Book Antiqua"/>
          <w:shd w:val="clear" w:color="auto" w:fill="FFFFFF"/>
        </w:rPr>
        <w:t>do</w:t>
      </w:r>
      <w:r w:rsidR="000B5EA6" w:rsidRPr="006F27E5">
        <w:rPr>
          <w:rFonts w:ascii="Book Antiqua" w:hAnsi="Book Antiqua"/>
          <w:shd w:val="clear" w:color="auto" w:fill="FFFFFF"/>
        </w:rPr>
        <w:t xml:space="preserve"> haemodialysis </w:t>
      </w:r>
      <w:proofErr w:type="gramStart"/>
      <w:r w:rsidR="000B5EA6" w:rsidRPr="006F27E5">
        <w:rPr>
          <w:rFonts w:ascii="Book Antiqua" w:hAnsi="Book Antiqua"/>
          <w:shd w:val="clear" w:color="auto" w:fill="FFFFFF"/>
        </w:rPr>
        <w:t>treatment</w:t>
      </w:r>
      <w:r w:rsidR="000B5EA6" w:rsidRPr="006F27E5">
        <w:rPr>
          <w:rFonts w:ascii="Book Antiqua" w:hAnsi="Book Antiqua"/>
          <w:shd w:val="clear" w:color="auto" w:fill="FFFFFF"/>
          <w:vertAlign w:val="superscript"/>
        </w:rPr>
        <w:t>[</w:t>
      </w:r>
      <w:proofErr w:type="gramEnd"/>
      <w:r w:rsidR="000B5EA6" w:rsidRPr="006F27E5">
        <w:rPr>
          <w:rFonts w:ascii="Book Antiqua" w:hAnsi="Book Antiqua"/>
          <w:shd w:val="clear" w:color="auto" w:fill="FFFFFF"/>
          <w:vertAlign w:val="superscript"/>
        </w:rPr>
        <w:t>6]</w:t>
      </w:r>
      <w:r w:rsidRPr="006F27E5">
        <w:rPr>
          <w:rFonts w:ascii="Book Antiqua" w:hAnsi="Book Antiqua"/>
          <w:shd w:val="clear" w:color="auto" w:fill="FFFFFF"/>
        </w:rPr>
        <w:t>. However, their cardiorespiratory fitness remains reduced by 30% in compariso</w:t>
      </w:r>
      <w:r w:rsidR="000B5EA6" w:rsidRPr="006F27E5">
        <w:rPr>
          <w:rFonts w:ascii="Book Antiqua" w:hAnsi="Book Antiqua"/>
          <w:shd w:val="clear" w:color="auto" w:fill="FFFFFF"/>
        </w:rPr>
        <w:t xml:space="preserve">n with matched control </w:t>
      </w:r>
      <w:proofErr w:type="gramStart"/>
      <w:r w:rsidR="000B5EA6" w:rsidRPr="006F27E5">
        <w:rPr>
          <w:rFonts w:ascii="Book Antiqua" w:hAnsi="Book Antiqua"/>
          <w:shd w:val="clear" w:color="auto" w:fill="FFFFFF"/>
        </w:rPr>
        <w:t>subjects</w:t>
      </w:r>
      <w:r w:rsidR="000B5EA6" w:rsidRPr="006F27E5">
        <w:rPr>
          <w:rFonts w:ascii="Book Antiqua" w:hAnsi="Book Antiqua"/>
          <w:shd w:val="clear" w:color="auto" w:fill="FFFFFF"/>
          <w:vertAlign w:val="superscript"/>
        </w:rPr>
        <w:t>[</w:t>
      </w:r>
      <w:proofErr w:type="gramEnd"/>
      <w:r w:rsidR="000B5EA6" w:rsidRPr="006F27E5">
        <w:rPr>
          <w:rFonts w:ascii="Book Antiqua" w:hAnsi="Book Antiqua"/>
          <w:shd w:val="clear" w:color="auto" w:fill="FFFFFF"/>
          <w:vertAlign w:val="superscript"/>
        </w:rPr>
        <w:t>7]</w:t>
      </w:r>
      <w:r w:rsidRPr="006F27E5">
        <w:rPr>
          <w:rFonts w:ascii="Book Antiqua" w:hAnsi="Book Antiqua"/>
          <w:shd w:val="clear" w:color="auto" w:fill="FFFFFF"/>
        </w:rPr>
        <w:t>. Only in selected cases they can achieve results com</w:t>
      </w:r>
      <w:r w:rsidR="000B5EA6" w:rsidRPr="006F27E5">
        <w:rPr>
          <w:rFonts w:ascii="Book Antiqua" w:hAnsi="Book Antiqua"/>
          <w:shd w:val="clear" w:color="auto" w:fill="FFFFFF"/>
        </w:rPr>
        <w:t xml:space="preserve">parable to a healthy </w:t>
      </w:r>
      <w:proofErr w:type="gramStart"/>
      <w:r w:rsidR="000B5EA6" w:rsidRPr="006F27E5">
        <w:rPr>
          <w:rFonts w:ascii="Book Antiqua" w:hAnsi="Book Antiqua"/>
          <w:shd w:val="clear" w:color="auto" w:fill="FFFFFF"/>
        </w:rPr>
        <w:t>population</w:t>
      </w:r>
      <w:r w:rsidR="000B5EA6" w:rsidRPr="006F27E5">
        <w:rPr>
          <w:rFonts w:ascii="Book Antiqua" w:hAnsi="Book Antiqua"/>
          <w:shd w:val="clear" w:color="auto" w:fill="FFFFFF"/>
          <w:vertAlign w:val="superscript"/>
        </w:rPr>
        <w:t>[</w:t>
      </w:r>
      <w:proofErr w:type="gramEnd"/>
      <w:r w:rsidR="000B5EA6" w:rsidRPr="006F27E5">
        <w:rPr>
          <w:rFonts w:ascii="Book Antiqua" w:hAnsi="Book Antiqua"/>
          <w:shd w:val="clear" w:color="auto" w:fill="FFFFFF"/>
          <w:vertAlign w:val="superscript"/>
        </w:rPr>
        <w:t>8]</w:t>
      </w:r>
      <w:r w:rsidRPr="006F27E5">
        <w:rPr>
          <w:rFonts w:ascii="Book Antiqua" w:hAnsi="Book Antiqua"/>
          <w:shd w:val="clear" w:color="auto" w:fill="FFFFFF"/>
        </w:rPr>
        <w:t xml:space="preserve">, but not all patients increase their physical activity after transplantation; thus, the majority of KTRs </w:t>
      </w:r>
      <w:r w:rsidRPr="006F27E5">
        <w:rPr>
          <w:rStyle w:val="cit-pub-date"/>
          <w:rFonts w:ascii="Book Antiqua" w:hAnsi="Book Antiqua"/>
        </w:rPr>
        <w:t>maintain a sedentary lifestyle, often associated with a</w:t>
      </w:r>
      <w:r w:rsidR="00CC6089" w:rsidRPr="006F27E5">
        <w:rPr>
          <w:rStyle w:val="cit-pub-date"/>
          <w:rFonts w:ascii="Book Antiqua" w:hAnsi="Book Antiqua"/>
        </w:rPr>
        <w:t>n</w:t>
      </w:r>
      <w:r w:rsidRPr="006F27E5">
        <w:rPr>
          <w:rStyle w:val="cit-pub-date"/>
          <w:rFonts w:ascii="Book Antiqua" w:hAnsi="Book Antiqua"/>
        </w:rPr>
        <w:t xml:space="preserve"> incre</w:t>
      </w:r>
      <w:r w:rsidR="000B5EA6" w:rsidRPr="006F27E5">
        <w:rPr>
          <w:rStyle w:val="cit-pub-date"/>
          <w:rFonts w:ascii="Book Antiqua" w:hAnsi="Book Antiqua"/>
        </w:rPr>
        <w:t>ase in body fat and weight gain</w:t>
      </w:r>
      <w:r w:rsidR="000B5EA6" w:rsidRPr="006F27E5">
        <w:rPr>
          <w:rStyle w:val="cit-pub-date"/>
          <w:rFonts w:ascii="Book Antiqua" w:hAnsi="Book Antiqua"/>
          <w:vertAlign w:val="superscript"/>
        </w:rPr>
        <w:t>[9]</w:t>
      </w:r>
      <w:r w:rsidRPr="006F27E5">
        <w:rPr>
          <w:rStyle w:val="cit-pub-date"/>
          <w:rFonts w:ascii="Book Antiqua" w:hAnsi="Book Antiqua"/>
        </w:rPr>
        <w:t xml:space="preserve">. </w:t>
      </w:r>
    </w:p>
    <w:p w14:paraId="5CE0AC0E" w14:textId="77777777" w:rsidR="0079312E" w:rsidRPr="006F27E5" w:rsidRDefault="0079312E" w:rsidP="007D58D2">
      <w:pPr>
        <w:pStyle w:val="content"/>
        <w:spacing w:before="0" w:after="0" w:line="360" w:lineRule="auto"/>
        <w:ind w:firstLineChars="100" w:firstLine="240"/>
        <w:jc w:val="both"/>
        <w:rPr>
          <w:rFonts w:ascii="Book Antiqua" w:hAnsi="Book Antiqua"/>
          <w:color w:val="000000"/>
          <w:shd w:val="clear" w:color="auto" w:fill="FFFFFF"/>
          <w:lang w:val="en-GB"/>
        </w:rPr>
      </w:pPr>
      <w:bookmarkStart w:id="64" w:name="_Hlk500000984"/>
      <w:r w:rsidRPr="006F27E5">
        <w:rPr>
          <w:rFonts w:ascii="Book Antiqua" w:hAnsi="Book Antiqua"/>
          <w:color w:val="000000"/>
          <w:lang w:val="en-GB"/>
        </w:rPr>
        <w:t>Whether exercise can positively affect outcomes in KTRs has only been addressed in few studies</w:t>
      </w:r>
      <w:r w:rsidR="000B5EA6" w:rsidRPr="006F27E5">
        <w:rPr>
          <w:rFonts w:ascii="Book Antiqua" w:hAnsi="Book Antiqua"/>
          <w:color w:val="000000"/>
          <w:vertAlign w:val="superscript"/>
          <w:lang w:val="en-GB"/>
        </w:rPr>
        <w:t>[4]</w:t>
      </w:r>
      <w:r w:rsidR="000B5EA6" w:rsidRPr="006F27E5">
        <w:rPr>
          <w:rFonts w:ascii="Book Antiqua" w:hAnsi="Book Antiqua"/>
          <w:color w:val="000000"/>
          <w:lang w:val="en-GB"/>
        </w:rPr>
        <w:t xml:space="preserve">, </w:t>
      </w:r>
      <w:r w:rsidRPr="006F27E5">
        <w:rPr>
          <w:rFonts w:ascii="Book Antiqua" w:hAnsi="Book Antiqua"/>
          <w:color w:val="000000"/>
          <w:lang w:val="en-GB"/>
        </w:rPr>
        <w:t xml:space="preserve">with a small number of subjects and with different types, intensity and durations of interventions lasting almost </w:t>
      </w:r>
      <w:r w:rsidR="000B5EA6" w:rsidRPr="006F27E5">
        <w:rPr>
          <w:rFonts w:ascii="Book Antiqua" w:hAnsi="Book Antiqua"/>
          <w:color w:val="000000"/>
          <w:lang w:val="en-GB"/>
        </w:rPr>
        <w:t>always not more than six months</w:t>
      </w:r>
      <w:r w:rsidR="000B5EA6" w:rsidRPr="006F27E5">
        <w:rPr>
          <w:rFonts w:ascii="Book Antiqua" w:hAnsi="Book Antiqua"/>
          <w:color w:val="000000"/>
          <w:vertAlign w:val="superscript"/>
          <w:lang w:val="en-GB"/>
        </w:rPr>
        <w:t>[10,11]</w:t>
      </w:r>
      <w:r w:rsidRPr="006F27E5">
        <w:rPr>
          <w:rFonts w:ascii="Book Antiqua" w:hAnsi="Book Antiqua"/>
          <w:color w:val="000000"/>
          <w:lang w:val="en-GB"/>
        </w:rPr>
        <w:t xml:space="preserve">. In some studies, exercise was carried out tightly at home without direct supervision and with a partial adherence to the </w:t>
      </w:r>
      <w:proofErr w:type="gramStart"/>
      <w:r w:rsidRPr="006F27E5">
        <w:rPr>
          <w:rFonts w:ascii="Book Antiqua" w:hAnsi="Book Antiqua"/>
          <w:color w:val="000000"/>
          <w:lang w:val="en-GB"/>
        </w:rPr>
        <w:t>intervention</w:t>
      </w:r>
      <w:r w:rsidR="000B5EA6" w:rsidRPr="006F27E5">
        <w:rPr>
          <w:rFonts w:ascii="Book Antiqua" w:hAnsi="Book Antiqua"/>
          <w:shd w:val="clear" w:color="auto" w:fill="FFFFFF"/>
          <w:vertAlign w:val="superscript"/>
          <w:lang w:val="en-US"/>
        </w:rPr>
        <w:t>[</w:t>
      </w:r>
      <w:proofErr w:type="gramEnd"/>
      <w:r w:rsidR="000B5EA6" w:rsidRPr="006F27E5">
        <w:rPr>
          <w:rFonts w:ascii="Book Antiqua" w:hAnsi="Book Antiqua"/>
          <w:shd w:val="clear" w:color="auto" w:fill="FFFFFF"/>
          <w:vertAlign w:val="superscript"/>
          <w:lang w:val="en-US"/>
        </w:rPr>
        <w:t>6]</w:t>
      </w:r>
      <w:r w:rsidRPr="006F27E5">
        <w:rPr>
          <w:rFonts w:ascii="Book Antiqua" w:hAnsi="Book Antiqua"/>
          <w:color w:val="000000"/>
          <w:lang w:val="en-GB"/>
        </w:rPr>
        <w:t xml:space="preserve">. Furthermore, few studies have investigated the effect of a combined </w:t>
      </w:r>
      <w:r w:rsidRPr="006F27E5">
        <w:rPr>
          <w:rFonts w:ascii="Book Antiqua" w:hAnsi="Book Antiqua"/>
          <w:color w:val="000000"/>
          <w:shd w:val="clear" w:color="auto" w:fill="FFFFFF"/>
          <w:lang w:val="en-GB"/>
        </w:rPr>
        <w:t xml:space="preserve">aerobic and resistance </w:t>
      </w:r>
      <w:proofErr w:type="gramStart"/>
      <w:r w:rsidRPr="006F27E5">
        <w:rPr>
          <w:rFonts w:ascii="Book Antiqua" w:hAnsi="Book Antiqua"/>
          <w:color w:val="000000"/>
          <w:shd w:val="clear" w:color="auto" w:fill="FFFFFF"/>
          <w:lang w:val="en-GB"/>
        </w:rPr>
        <w:t>training</w:t>
      </w:r>
      <w:r w:rsidR="000B5EA6" w:rsidRPr="006F27E5">
        <w:rPr>
          <w:rFonts w:ascii="Book Antiqua" w:hAnsi="Book Antiqua"/>
          <w:color w:val="000000"/>
          <w:vertAlign w:val="superscript"/>
          <w:lang w:val="en-GB"/>
        </w:rPr>
        <w:t>[</w:t>
      </w:r>
      <w:proofErr w:type="gramEnd"/>
      <w:r w:rsidR="000B5EA6" w:rsidRPr="006F27E5">
        <w:rPr>
          <w:rFonts w:ascii="Book Antiqua" w:hAnsi="Book Antiqua"/>
          <w:color w:val="000000"/>
          <w:vertAlign w:val="superscript"/>
          <w:lang w:val="en-GB"/>
        </w:rPr>
        <w:t>4]</w:t>
      </w:r>
      <w:r w:rsidR="000B5EA6" w:rsidRPr="006F27E5">
        <w:rPr>
          <w:rFonts w:ascii="Book Antiqua" w:hAnsi="Book Antiqua"/>
          <w:color w:val="000000"/>
          <w:shd w:val="clear" w:color="auto" w:fill="FFFFFF"/>
          <w:lang w:val="en-GB"/>
        </w:rPr>
        <w:t xml:space="preserve">, </w:t>
      </w:r>
      <w:r w:rsidRPr="006F27E5">
        <w:rPr>
          <w:rFonts w:ascii="Book Antiqua" w:hAnsi="Book Antiqua"/>
          <w:color w:val="000000"/>
          <w:shd w:val="clear" w:color="auto" w:fill="FFFFFF"/>
          <w:lang w:val="en-GB"/>
        </w:rPr>
        <w:t>and the effect of these protocols on kidney function is rather unknown.</w:t>
      </w:r>
    </w:p>
    <w:p w14:paraId="32356B41" w14:textId="0F1C283C" w:rsidR="0079312E" w:rsidRPr="006F27E5" w:rsidRDefault="0079312E" w:rsidP="007D58D2">
      <w:pPr>
        <w:pStyle w:val="content"/>
        <w:shd w:val="clear" w:color="auto" w:fill="FFFFFF"/>
        <w:spacing w:before="0" w:after="0" w:line="360" w:lineRule="auto"/>
        <w:ind w:firstLineChars="100" w:firstLine="240"/>
        <w:jc w:val="both"/>
        <w:rPr>
          <w:rFonts w:ascii="Book Antiqua" w:hAnsi="Book Antiqua"/>
          <w:color w:val="000000"/>
          <w:lang w:val="en-GB"/>
        </w:rPr>
      </w:pPr>
      <w:r w:rsidRPr="006F27E5">
        <w:rPr>
          <w:rFonts w:ascii="Book Antiqua" w:hAnsi="Book Antiqua"/>
          <w:color w:val="000000"/>
          <w:shd w:val="clear" w:color="auto" w:fill="FFFFFF"/>
          <w:lang w:val="en-GB"/>
        </w:rPr>
        <w:t xml:space="preserve">In this paper, we present some clinical and fitness outcomes of a 12-mo study conducted on KTRs, with the aim to </w:t>
      </w:r>
      <w:r w:rsidRPr="006F27E5">
        <w:rPr>
          <w:rFonts w:ascii="Book Antiqua" w:hAnsi="Book Antiqua"/>
          <w:color w:val="000000"/>
          <w:lang w:val="en-GB"/>
        </w:rPr>
        <w:t>evaluate the potential effects of supervised exercise</w:t>
      </w:r>
      <w:r w:rsidRPr="006F27E5">
        <w:rPr>
          <w:rStyle w:val="apple-converted-space"/>
          <w:rFonts w:ascii="Book Antiqua" w:hAnsi="Book Antiqua"/>
          <w:color w:val="000000"/>
          <w:lang w:val="en-GB"/>
        </w:rPr>
        <w:t xml:space="preserve"> </w:t>
      </w:r>
      <w:r w:rsidRPr="006F27E5">
        <w:rPr>
          <w:rFonts w:ascii="Book Antiqua" w:hAnsi="Book Antiqua"/>
          <w:color w:val="000000"/>
          <w:lang w:val="en-GB"/>
        </w:rPr>
        <w:t>combining aerobic and resistance training.</w:t>
      </w:r>
    </w:p>
    <w:bookmarkEnd w:id="64"/>
    <w:p w14:paraId="4660721B" w14:textId="77777777" w:rsidR="00723CBC" w:rsidRPr="006F27E5" w:rsidRDefault="00723CBC" w:rsidP="007D58D2">
      <w:pPr>
        <w:pStyle w:val="content"/>
        <w:shd w:val="clear" w:color="auto" w:fill="FFFFFF"/>
        <w:spacing w:before="0" w:after="0" w:line="360" w:lineRule="auto"/>
        <w:jc w:val="both"/>
        <w:rPr>
          <w:rFonts w:ascii="Book Antiqua" w:hAnsi="Book Antiqua"/>
          <w:color w:val="000000"/>
          <w:lang w:val="en-GB"/>
        </w:rPr>
      </w:pPr>
    </w:p>
    <w:bookmarkEnd w:id="57"/>
    <w:p w14:paraId="7D06594F" w14:textId="77777777" w:rsidR="0079312E" w:rsidRPr="006F27E5" w:rsidRDefault="0079312E" w:rsidP="007D58D2">
      <w:pPr>
        <w:pStyle w:val="content"/>
        <w:shd w:val="clear" w:color="auto" w:fill="FFFFFF"/>
        <w:spacing w:before="0" w:after="0" w:line="360" w:lineRule="auto"/>
        <w:jc w:val="both"/>
        <w:rPr>
          <w:rFonts w:ascii="Book Antiqua" w:hAnsi="Book Antiqua"/>
          <w:b/>
          <w:lang w:val="en-GB"/>
        </w:rPr>
      </w:pPr>
      <w:r w:rsidRPr="006F27E5">
        <w:rPr>
          <w:rFonts w:ascii="Book Antiqua" w:hAnsi="Book Antiqua"/>
          <w:b/>
          <w:lang w:val="en-GB"/>
        </w:rPr>
        <w:lastRenderedPageBreak/>
        <w:t>MATERIALS AND METHODS</w:t>
      </w:r>
    </w:p>
    <w:p w14:paraId="779D344A" w14:textId="778BE9EC" w:rsidR="0079312E" w:rsidRPr="006F27E5" w:rsidRDefault="0079312E" w:rsidP="007D58D2">
      <w:pPr>
        <w:spacing w:line="360" w:lineRule="auto"/>
        <w:jc w:val="both"/>
        <w:rPr>
          <w:rFonts w:ascii="Book Antiqua" w:hAnsi="Book Antiqua"/>
        </w:rPr>
      </w:pPr>
      <w:r w:rsidRPr="006F27E5">
        <w:rPr>
          <w:rFonts w:ascii="Book Antiqua" w:hAnsi="Book Antiqua"/>
          <w:b/>
          <w:i/>
        </w:rPr>
        <w:t xml:space="preserve">Organisational </w:t>
      </w:r>
      <w:r w:rsidR="00B94374" w:rsidRPr="006F27E5">
        <w:rPr>
          <w:rFonts w:ascii="Book Antiqua" w:hAnsi="Book Antiqua"/>
          <w:b/>
          <w:i/>
        </w:rPr>
        <w:t>model</w:t>
      </w:r>
    </w:p>
    <w:p w14:paraId="64EC002E" w14:textId="59C1C8D1" w:rsidR="0079312E" w:rsidRPr="006F27E5" w:rsidRDefault="0079312E" w:rsidP="007D58D2">
      <w:pPr>
        <w:spacing w:line="360" w:lineRule="auto"/>
        <w:jc w:val="both"/>
        <w:rPr>
          <w:rFonts w:ascii="Book Antiqua" w:hAnsi="Book Antiqua"/>
          <w:lang w:eastAsia="zh-CN"/>
        </w:rPr>
      </w:pPr>
      <w:r w:rsidRPr="006F27E5">
        <w:rPr>
          <w:rFonts w:ascii="Book Antiqua" w:hAnsi="Book Antiqua"/>
        </w:rPr>
        <w:t>We introduced a project, based on a model of cooperation among</w:t>
      </w:r>
      <w:r w:rsidR="00990900" w:rsidRPr="006F27E5">
        <w:rPr>
          <w:rFonts w:ascii="Book Antiqua" w:hAnsi="Book Antiqua"/>
        </w:rPr>
        <w:t xml:space="preserve">: </w:t>
      </w:r>
      <w:r w:rsidR="00B94374" w:rsidRPr="006F27E5">
        <w:rPr>
          <w:rFonts w:ascii="Book Antiqua" w:hAnsi="Book Antiqua"/>
          <w:lang w:eastAsia="zh-CN"/>
        </w:rPr>
        <w:t>(1</w:t>
      </w:r>
      <w:r w:rsidR="00990900" w:rsidRPr="006F27E5">
        <w:rPr>
          <w:rFonts w:ascii="Book Antiqua" w:hAnsi="Book Antiqua"/>
        </w:rPr>
        <w:t>)</w:t>
      </w:r>
      <w:r w:rsidRPr="006F27E5">
        <w:rPr>
          <w:rFonts w:ascii="Book Antiqua" w:hAnsi="Book Antiqua"/>
        </w:rPr>
        <w:t xml:space="preserve"> </w:t>
      </w:r>
      <w:r w:rsidR="00EC7246" w:rsidRPr="006F27E5">
        <w:rPr>
          <w:rFonts w:ascii="Book Antiqua" w:hAnsi="Book Antiqua"/>
        </w:rPr>
        <w:t>T</w:t>
      </w:r>
      <w:r w:rsidRPr="006F27E5">
        <w:rPr>
          <w:rFonts w:ascii="Book Antiqua" w:hAnsi="Book Antiqua"/>
        </w:rPr>
        <w:t xml:space="preserve">ransplantation specialists (surgeons and nephrologists), </w:t>
      </w:r>
      <w:r w:rsidR="00990900" w:rsidRPr="006F27E5">
        <w:rPr>
          <w:rFonts w:ascii="Book Antiqua" w:hAnsi="Book Antiqua"/>
        </w:rPr>
        <w:t>who</w:t>
      </w:r>
      <w:r w:rsidRPr="006F27E5">
        <w:rPr>
          <w:rFonts w:ascii="Book Antiqua" w:hAnsi="Book Antiqua"/>
        </w:rPr>
        <w:t xml:space="preserve"> </w:t>
      </w:r>
      <w:r w:rsidR="00CC6089" w:rsidRPr="006F27E5">
        <w:rPr>
          <w:rFonts w:ascii="Book Antiqua" w:hAnsi="Book Antiqua"/>
        </w:rPr>
        <w:t>selected</w:t>
      </w:r>
      <w:r w:rsidRPr="006F27E5">
        <w:rPr>
          <w:rFonts w:ascii="Book Antiqua" w:hAnsi="Book Antiqua"/>
        </w:rPr>
        <w:t xml:space="preserve"> patients suitable for physical activity; </w:t>
      </w:r>
      <w:r w:rsidR="00B94374" w:rsidRPr="006F27E5">
        <w:rPr>
          <w:rFonts w:ascii="Book Antiqua" w:hAnsi="Book Antiqua"/>
          <w:lang w:eastAsia="zh-CN"/>
        </w:rPr>
        <w:t>(2</w:t>
      </w:r>
      <w:r w:rsidR="00990900" w:rsidRPr="006F27E5">
        <w:rPr>
          <w:rFonts w:ascii="Book Antiqua" w:hAnsi="Book Antiqua"/>
        </w:rPr>
        <w:t xml:space="preserve">) </w:t>
      </w:r>
      <w:r w:rsidRPr="006F27E5">
        <w:rPr>
          <w:rFonts w:ascii="Book Antiqua" w:hAnsi="Book Antiqua"/>
        </w:rPr>
        <w:t xml:space="preserve">sports physicians </w:t>
      </w:r>
      <w:r w:rsidR="00990900" w:rsidRPr="006F27E5">
        <w:rPr>
          <w:rFonts w:ascii="Book Antiqua" w:hAnsi="Book Antiqua"/>
        </w:rPr>
        <w:t xml:space="preserve">who </w:t>
      </w:r>
      <w:r w:rsidR="00CC6089" w:rsidRPr="006F27E5">
        <w:rPr>
          <w:rFonts w:ascii="Book Antiqua" w:hAnsi="Book Antiqua"/>
        </w:rPr>
        <w:t>prescribed</w:t>
      </w:r>
      <w:r w:rsidRPr="006F27E5">
        <w:rPr>
          <w:rFonts w:ascii="Book Antiqua" w:hAnsi="Book Antiqua"/>
        </w:rPr>
        <w:t xml:space="preserve"> a personalised exercise programme based on the results of functional assessment tests; </w:t>
      </w:r>
      <w:r w:rsidR="00B94374" w:rsidRPr="006F27E5">
        <w:rPr>
          <w:rFonts w:ascii="Book Antiqua" w:hAnsi="Book Antiqua"/>
          <w:lang w:eastAsia="zh-CN"/>
        </w:rPr>
        <w:t>(3</w:t>
      </w:r>
      <w:r w:rsidR="00990900" w:rsidRPr="006F27E5">
        <w:rPr>
          <w:rFonts w:ascii="Book Antiqua" w:hAnsi="Book Antiqua"/>
        </w:rPr>
        <w:t xml:space="preserve">) </w:t>
      </w:r>
      <w:r w:rsidRPr="006F27E5">
        <w:rPr>
          <w:rFonts w:ascii="Book Antiqua" w:hAnsi="Book Antiqua"/>
        </w:rPr>
        <w:t xml:space="preserve">exercise specialists </w:t>
      </w:r>
      <w:r w:rsidR="00990900" w:rsidRPr="006F27E5">
        <w:rPr>
          <w:rFonts w:ascii="Book Antiqua" w:hAnsi="Book Antiqua"/>
        </w:rPr>
        <w:t xml:space="preserve">who </w:t>
      </w:r>
      <w:r w:rsidRPr="006F27E5">
        <w:rPr>
          <w:rFonts w:ascii="Book Antiqua" w:hAnsi="Book Antiqua"/>
        </w:rPr>
        <w:t>supervise</w:t>
      </w:r>
      <w:r w:rsidR="00CC6089" w:rsidRPr="006F27E5">
        <w:rPr>
          <w:rFonts w:ascii="Book Antiqua" w:hAnsi="Book Antiqua"/>
        </w:rPr>
        <w:t>d</w:t>
      </w:r>
      <w:r w:rsidRPr="006F27E5">
        <w:rPr>
          <w:rFonts w:ascii="Book Antiqua" w:hAnsi="Book Antiqua"/>
        </w:rPr>
        <w:t xml:space="preserve"> the patients performing the prescribed programme. This organisation aims to check the patients from clinical and functional perspectives and to identify facilities in their home districts where patients can easily perform their training programmes under </w:t>
      </w:r>
      <w:proofErr w:type="gramStart"/>
      <w:r w:rsidRPr="006F27E5">
        <w:rPr>
          <w:rFonts w:ascii="Book Antiqua" w:hAnsi="Book Antiqua"/>
        </w:rPr>
        <w:t>supervision</w:t>
      </w:r>
      <w:r w:rsidR="000B5EA6" w:rsidRPr="006F27E5">
        <w:rPr>
          <w:rFonts w:ascii="Book Antiqua" w:hAnsi="Book Antiqua"/>
          <w:vertAlign w:val="superscript"/>
        </w:rPr>
        <w:t>[</w:t>
      </w:r>
      <w:proofErr w:type="gramEnd"/>
      <w:r w:rsidR="000B5EA6" w:rsidRPr="006F27E5">
        <w:rPr>
          <w:rFonts w:ascii="Book Antiqua" w:hAnsi="Book Antiqua"/>
          <w:vertAlign w:val="superscript"/>
        </w:rPr>
        <w:t>12,13]</w:t>
      </w:r>
      <w:r w:rsidRPr="006F27E5">
        <w:rPr>
          <w:rFonts w:ascii="Book Antiqua" w:hAnsi="Book Antiqua"/>
        </w:rPr>
        <w:t>.</w:t>
      </w:r>
    </w:p>
    <w:p w14:paraId="146963FE" w14:textId="77777777" w:rsidR="00B94374" w:rsidRPr="006F27E5" w:rsidRDefault="00B94374" w:rsidP="007D58D2">
      <w:pPr>
        <w:spacing w:line="360" w:lineRule="auto"/>
        <w:jc w:val="both"/>
        <w:rPr>
          <w:rFonts w:ascii="Book Antiqua" w:hAnsi="Book Antiqua"/>
          <w:lang w:eastAsia="zh-CN"/>
        </w:rPr>
      </w:pPr>
    </w:p>
    <w:p w14:paraId="4CCFC3F2" w14:textId="5E8F4737" w:rsidR="0079312E" w:rsidRPr="006F27E5" w:rsidRDefault="0079312E" w:rsidP="007D58D2">
      <w:pPr>
        <w:spacing w:line="360" w:lineRule="auto"/>
        <w:jc w:val="both"/>
        <w:rPr>
          <w:rFonts w:ascii="Book Antiqua" w:hAnsi="Book Antiqua"/>
        </w:rPr>
      </w:pPr>
      <w:r w:rsidRPr="006F27E5">
        <w:rPr>
          <w:rFonts w:ascii="Book Antiqua" w:hAnsi="Book Antiqua"/>
          <w:b/>
          <w:i/>
        </w:rPr>
        <w:t xml:space="preserve">Study </w:t>
      </w:r>
      <w:r w:rsidR="00B94374" w:rsidRPr="006F27E5">
        <w:rPr>
          <w:rFonts w:ascii="Book Antiqua" w:hAnsi="Book Antiqua"/>
          <w:b/>
          <w:i/>
        </w:rPr>
        <w:t>d</w:t>
      </w:r>
      <w:r w:rsidRPr="006F27E5">
        <w:rPr>
          <w:rFonts w:ascii="Book Antiqua" w:hAnsi="Book Antiqua"/>
          <w:b/>
          <w:i/>
        </w:rPr>
        <w:t>esign</w:t>
      </w:r>
    </w:p>
    <w:p w14:paraId="599CEF95" w14:textId="77777777" w:rsidR="0079312E" w:rsidRPr="006F27E5" w:rsidRDefault="0079312E" w:rsidP="007D58D2">
      <w:pPr>
        <w:spacing w:line="360" w:lineRule="auto"/>
        <w:jc w:val="both"/>
        <w:rPr>
          <w:rFonts w:ascii="Book Antiqua" w:hAnsi="Book Antiqua"/>
        </w:rPr>
      </w:pPr>
      <w:bookmarkStart w:id="65" w:name="OLE_LINK1"/>
      <w:r w:rsidRPr="006F27E5">
        <w:rPr>
          <w:rFonts w:ascii="Book Antiqua" w:hAnsi="Book Antiqua"/>
        </w:rPr>
        <w:t>This is a multicentre, controlled, prospective, non-randomised study that considered the enrolment of KTRs patients with clinical and functional stabilities.</w:t>
      </w:r>
    </w:p>
    <w:p w14:paraId="74A00AB5" w14:textId="77777777"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Inclusion criteria were the 18-60 years age range, and at least six months after organ transplantation; exclusion criteria were orthopaedic limitations, psychiatric or neurological disorders, proteinuria within nephrotic range, poor compliance to treatment and any cardiovascular contraindication to exercise testing and training.</w:t>
      </w:r>
    </w:p>
    <w:p w14:paraId="3AC7AAF4" w14:textId="13C64590"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Patients were</w:t>
      </w:r>
      <w:r w:rsidR="00EC1A84" w:rsidRPr="006F27E5">
        <w:rPr>
          <w:rFonts w:ascii="Book Antiqua" w:hAnsi="Book Antiqua"/>
        </w:rPr>
        <w:t xml:space="preserve"> </w:t>
      </w:r>
      <w:r w:rsidRPr="006F27E5">
        <w:rPr>
          <w:rFonts w:ascii="Book Antiqua" w:hAnsi="Book Antiqua"/>
        </w:rPr>
        <w:t xml:space="preserve">divided into an </w:t>
      </w:r>
      <w:r w:rsidRPr="006F27E5">
        <w:rPr>
          <w:rFonts w:ascii="Book Antiqua" w:hAnsi="Book Antiqua"/>
          <w:color w:val="000000"/>
        </w:rPr>
        <w:t>interventional exercise group</w:t>
      </w:r>
      <w:r w:rsidRPr="006F27E5">
        <w:rPr>
          <w:rFonts w:ascii="Book Antiqua" w:hAnsi="Book Antiqua"/>
        </w:rPr>
        <w:t xml:space="preserve"> (Group A), in which personalised training was supervised, and a usual care group (Group B), in which some exercise indications were given without a specific prescription and supervision. All subjects received individualised counselling by the transplant centre regarding the protocol, and the inclusion in Group B was based on logistic and organisational grounds (patients living in regions not taking part in the project or living in areas without sports medical centres or an accessible gyms). This is the practical reason why we adopted a non-randomised design of our study.</w:t>
      </w:r>
    </w:p>
    <w:p w14:paraId="18F62D62" w14:textId="77777777"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Blood chemistry and urinalysis, complete blood count, and a cardiac evaluation were performed by the transplantation centres to assess the exclusion criteria. After the administration of the SF-36 questionnaire to evaluate Health-Related Quality of Life (</w:t>
      </w:r>
      <w:proofErr w:type="spellStart"/>
      <w:r w:rsidRPr="006F27E5">
        <w:rPr>
          <w:rFonts w:ascii="Book Antiqua" w:hAnsi="Book Antiqua"/>
        </w:rPr>
        <w:t>HRQoL</w:t>
      </w:r>
      <w:proofErr w:type="spellEnd"/>
      <w:r w:rsidRPr="006F27E5">
        <w:rPr>
          <w:rFonts w:ascii="Book Antiqua" w:hAnsi="Book Antiqua"/>
        </w:rPr>
        <w:t xml:space="preserve">), the patients were sent to the sports medicine centre to perform the functional assessment tests for exercise capacity, muscle strength, and body composition. </w:t>
      </w:r>
    </w:p>
    <w:p w14:paraId="3737BACE" w14:textId="77777777"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 xml:space="preserve">Based on the results of these tests, the sports physicians prescribed a tailored training programme only for Group A. Then, patients in Group A were sent to a certified gym to </w:t>
      </w:r>
      <w:r w:rsidRPr="006F27E5">
        <w:rPr>
          <w:rFonts w:ascii="Book Antiqua" w:hAnsi="Book Antiqua"/>
        </w:rPr>
        <w:lastRenderedPageBreak/>
        <w:t xml:space="preserve">start the prescribed training under the supervision of exercise specialists, while patients in Group B, as usual, were provided general information to encourage regular physical activities at home but no specific prescription and supervision were given. </w:t>
      </w:r>
    </w:p>
    <w:p w14:paraId="70063F22" w14:textId="2A623340"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 xml:space="preserve">Both groups were checked at baseline </w:t>
      </w:r>
      <w:bookmarkStart w:id="66" w:name="_Hlk500007170"/>
      <w:r w:rsidRPr="006F27E5">
        <w:rPr>
          <w:rFonts w:ascii="Book Antiqua" w:hAnsi="Book Antiqua"/>
        </w:rPr>
        <w:t>(T</w:t>
      </w:r>
      <w:r w:rsidRPr="006F27E5">
        <w:rPr>
          <w:rFonts w:ascii="Book Antiqua" w:hAnsi="Book Antiqua"/>
          <w:vertAlign w:val="subscript"/>
        </w:rPr>
        <w:t>0</w:t>
      </w:r>
      <w:r w:rsidRPr="006F27E5">
        <w:rPr>
          <w:rFonts w:ascii="Book Antiqua" w:hAnsi="Book Antiqua"/>
        </w:rPr>
        <w:t>), six (T</w:t>
      </w:r>
      <w:r w:rsidRPr="006F27E5">
        <w:rPr>
          <w:rFonts w:ascii="Book Antiqua" w:hAnsi="Book Antiqua"/>
          <w:vertAlign w:val="subscript"/>
        </w:rPr>
        <w:t>6</w:t>
      </w:r>
      <w:r w:rsidRPr="006F27E5">
        <w:rPr>
          <w:rFonts w:ascii="Book Antiqua" w:hAnsi="Book Antiqua"/>
        </w:rPr>
        <w:t xml:space="preserve">) </w:t>
      </w:r>
      <w:bookmarkEnd w:id="66"/>
      <w:r w:rsidRPr="006F27E5">
        <w:rPr>
          <w:rFonts w:ascii="Book Antiqua" w:hAnsi="Book Antiqua"/>
        </w:rPr>
        <w:t xml:space="preserve">and 12 </w:t>
      </w:r>
      <w:proofErr w:type="spellStart"/>
      <w:r w:rsidRPr="006F27E5">
        <w:rPr>
          <w:rFonts w:ascii="Book Antiqua" w:hAnsi="Book Antiqua"/>
        </w:rPr>
        <w:t>mo</w:t>
      </w:r>
      <w:proofErr w:type="spellEnd"/>
      <w:r w:rsidRPr="006F27E5">
        <w:rPr>
          <w:rFonts w:ascii="Book Antiqua" w:hAnsi="Book Antiqua"/>
        </w:rPr>
        <w:t xml:space="preserve"> (T</w:t>
      </w:r>
      <w:r w:rsidRPr="006F27E5">
        <w:rPr>
          <w:rFonts w:ascii="Book Antiqua" w:hAnsi="Book Antiqua"/>
          <w:vertAlign w:val="subscript"/>
        </w:rPr>
        <w:t>12</w:t>
      </w:r>
      <w:r w:rsidRPr="006F27E5">
        <w:rPr>
          <w:rFonts w:ascii="Book Antiqua" w:hAnsi="Book Antiqua"/>
        </w:rPr>
        <w:t xml:space="preserve">) from </w:t>
      </w:r>
      <w:bookmarkEnd w:id="65"/>
      <w:r w:rsidRPr="006F27E5">
        <w:rPr>
          <w:rFonts w:ascii="Book Antiqua" w:hAnsi="Book Antiqua"/>
        </w:rPr>
        <w:t>the enrolment. The trial did not envisage any change in the immunosuppressive treatment (Table 1).</w:t>
      </w:r>
    </w:p>
    <w:p w14:paraId="3AB0F470" w14:textId="77777777" w:rsidR="0079312E" w:rsidRPr="006F27E5" w:rsidRDefault="0079312E" w:rsidP="007D58D2">
      <w:pPr>
        <w:spacing w:line="360" w:lineRule="auto"/>
        <w:ind w:firstLineChars="100" w:firstLine="240"/>
        <w:jc w:val="both"/>
        <w:rPr>
          <w:rFonts w:ascii="Book Antiqua" w:hAnsi="Book Antiqua"/>
          <w:lang w:eastAsia="zh-CN"/>
        </w:rPr>
      </w:pPr>
      <w:r w:rsidRPr="006F27E5">
        <w:rPr>
          <w:rFonts w:ascii="Book Antiqua" w:hAnsi="Book Antiqua"/>
        </w:rPr>
        <w:t>Written informed consent was obtained by the patients before inclusion, according to the procedures approved by the Ethics Committee. This trial was registered in the ISRCTN registry (Trial ID: ISRCTN66295470) and was conducted in compliance with the ICH Guidelines for Good Clinical Practice, the Helsinki Declaration and national rules regarding clinical trial management.</w:t>
      </w:r>
    </w:p>
    <w:p w14:paraId="1B2017A2" w14:textId="77777777" w:rsidR="00B94374" w:rsidRPr="006F27E5" w:rsidRDefault="00B94374" w:rsidP="007D58D2">
      <w:pPr>
        <w:spacing w:line="360" w:lineRule="auto"/>
        <w:jc w:val="both"/>
        <w:rPr>
          <w:rFonts w:ascii="Book Antiqua" w:hAnsi="Book Antiqua"/>
          <w:b/>
          <w:bCs/>
          <w:lang w:eastAsia="zh-CN"/>
        </w:rPr>
      </w:pPr>
    </w:p>
    <w:p w14:paraId="319E348C" w14:textId="06516C84" w:rsidR="0079312E" w:rsidRPr="006F27E5" w:rsidRDefault="0079312E" w:rsidP="007D58D2">
      <w:pPr>
        <w:spacing w:line="360" w:lineRule="auto"/>
        <w:jc w:val="both"/>
        <w:rPr>
          <w:rFonts w:ascii="Book Antiqua" w:hAnsi="Book Antiqua"/>
          <w:b/>
          <w:i/>
        </w:rPr>
      </w:pPr>
      <w:r w:rsidRPr="006F27E5">
        <w:rPr>
          <w:rFonts w:ascii="Book Antiqua" w:hAnsi="Book Antiqua"/>
          <w:b/>
          <w:i/>
        </w:rPr>
        <w:t xml:space="preserve">Supervised </w:t>
      </w:r>
      <w:r w:rsidR="00B94374" w:rsidRPr="006F27E5">
        <w:rPr>
          <w:rFonts w:ascii="Book Antiqua" w:hAnsi="Book Antiqua"/>
          <w:b/>
          <w:i/>
        </w:rPr>
        <w:t>training intervention</w:t>
      </w:r>
      <w:r w:rsidRPr="006F27E5">
        <w:rPr>
          <w:rFonts w:ascii="Book Antiqua" w:hAnsi="Book Antiqua"/>
          <w:b/>
          <w:i/>
        </w:rPr>
        <w:t xml:space="preserve"> (Group A)</w:t>
      </w:r>
    </w:p>
    <w:p w14:paraId="1D5299C1" w14:textId="58149A92" w:rsidR="0079312E" w:rsidRPr="006F27E5" w:rsidRDefault="0079312E" w:rsidP="007D58D2">
      <w:pPr>
        <w:spacing w:line="360" w:lineRule="auto"/>
        <w:jc w:val="both"/>
        <w:rPr>
          <w:rFonts w:ascii="Book Antiqua" w:hAnsi="Book Antiqua"/>
          <w:b/>
          <w:i/>
        </w:rPr>
      </w:pPr>
      <w:r w:rsidRPr="006F27E5">
        <w:rPr>
          <w:rFonts w:ascii="Book Antiqua" w:hAnsi="Book Antiqua"/>
        </w:rPr>
        <w:t xml:space="preserve">The exercise prescription included sessions of aerobic and resistance training. The total duration of each session was one hour, with a frequency of </w:t>
      </w:r>
      <w:r w:rsidR="00CC6089" w:rsidRPr="006F27E5">
        <w:rPr>
          <w:rFonts w:ascii="Book Antiqua" w:hAnsi="Book Antiqua"/>
        </w:rPr>
        <w:t xml:space="preserve">3 </w:t>
      </w:r>
      <w:r w:rsidRPr="006F27E5">
        <w:rPr>
          <w:rFonts w:ascii="Book Antiqua" w:hAnsi="Book Antiqua"/>
        </w:rPr>
        <w:t xml:space="preserve">times per week for 12 </w:t>
      </w:r>
      <w:proofErr w:type="gramStart"/>
      <w:r w:rsidRPr="006F27E5">
        <w:rPr>
          <w:rFonts w:ascii="Book Antiqua" w:hAnsi="Book Antiqua"/>
        </w:rPr>
        <w:t>mo</w:t>
      </w:r>
      <w:proofErr w:type="gramEnd"/>
      <w:r w:rsidRPr="006F27E5">
        <w:rPr>
          <w:rFonts w:ascii="Book Antiqua" w:hAnsi="Book Antiqua"/>
        </w:rPr>
        <w:t>. In every session, the aerobic training was performed on a stationary bike and was administered with an intensity corresponding t</w:t>
      </w:r>
      <w:r w:rsidR="000B5EA6" w:rsidRPr="006F27E5">
        <w:rPr>
          <w:rFonts w:ascii="Book Antiqua" w:hAnsi="Book Antiqua"/>
        </w:rPr>
        <w:t>o the lactate aerobic threshold</w:t>
      </w:r>
      <w:r w:rsidR="000B5EA6" w:rsidRPr="006F27E5">
        <w:rPr>
          <w:rFonts w:ascii="Book Antiqua" w:hAnsi="Book Antiqua"/>
          <w:vertAlign w:val="superscript"/>
        </w:rPr>
        <w:t>[14]</w:t>
      </w:r>
      <w:r w:rsidR="00E155A8" w:rsidRPr="006F27E5">
        <w:rPr>
          <w:rFonts w:ascii="Book Antiqua" w:hAnsi="Book Antiqua"/>
        </w:rPr>
        <w:t>, previously assessed by the incremental cycling test</w:t>
      </w:r>
      <w:r w:rsidR="00E84EA2" w:rsidRPr="006F27E5">
        <w:rPr>
          <w:rFonts w:ascii="Book Antiqua" w:hAnsi="Book Antiqua"/>
        </w:rPr>
        <w:t xml:space="preserve"> at T</w:t>
      </w:r>
      <w:r w:rsidR="00E84EA2" w:rsidRPr="006F27E5">
        <w:rPr>
          <w:rFonts w:ascii="Book Antiqua" w:hAnsi="Book Antiqua"/>
          <w:vertAlign w:val="subscript"/>
        </w:rPr>
        <w:t>0</w:t>
      </w:r>
      <w:r w:rsidR="00E84EA2" w:rsidRPr="006F27E5">
        <w:rPr>
          <w:rFonts w:ascii="Book Antiqua" w:hAnsi="Book Antiqua"/>
        </w:rPr>
        <w:t xml:space="preserve"> </w:t>
      </w:r>
      <w:r w:rsidR="004E6312" w:rsidRPr="006F27E5">
        <w:rPr>
          <w:rFonts w:ascii="Book Antiqua" w:hAnsi="Book Antiqua"/>
        </w:rPr>
        <w:t>for the first six</w:t>
      </w:r>
      <w:r w:rsidR="00E84EA2" w:rsidRPr="006F27E5">
        <w:rPr>
          <w:rFonts w:ascii="Book Antiqua" w:hAnsi="Book Antiqua"/>
        </w:rPr>
        <w:t xml:space="preserve"> months and at T</w:t>
      </w:r>
      <w:r w:rsidR="00E84EA2" w:rsidRPr="006F27E5">
        <w:rPr>
          <w:rFonts w:ascii="Book Antiqua" w:hAnsi="Book Antiqua"/>
          <w:vertAlign w:val="subscript"/>
        </w:rPr>
        <w:t>6</w:t>
      </w:r>
      <w:r w:rsidR="00E84EA2" w:rsidRPr="006F27E5">
        <w:rPr>
          <w:rFonts w:ascii="Book Antiqua" w:hAnsi="Book Antiqua"/>
        </w:rPr>
        <w:t>, for the subsequent period.</w:t>
      </w:r>
      <w:r w:rsidRPr="006F27E5">
        <w:rPr>
          <w:rFonts w:ascii="Book Antiqua" w:hAnsi="Book Antiqua"/>
        </w:rPr>
        <w:t xml:space="preserve"> The intensity was continuously monitored by heart rate monitors (Polar, Finland) allowing the patients to maintain a constant</w:t>
      </w:r>
      <w:bookmarkStart w:id="67" w:name="OLE_LINK588"/>
      <w:bookmarkStart w:id="68" w:name="OLE_LINK589"/>
      <w:r w:rsidRPr="006F27E5">
        <w:rPr>
          <w:rFonts w:ascii="Book Antiqua" w:hAnsi="Book Antiqua"/>
        </w:rPr>
        <w:t xml:space="preserve"> heart rate</w:t>
      </w:r>
      <w:bookmarkEnd w:id="67"/>
      <w:bookmarkEnd w:id="68"/>
      <w:r w:rsidRPr="006F27E5">
        <w:rPr>
          <w:rFonts w:ascii="Book Antiqua" w:hAnsi="Book Antiqua"/>
        </w:rPr>
        <w:t xml:space="preserve"> (HR) corresponding to the aerobic threshold during the aerobic training. </w:t>
      </w:r>
    </w:p>
    <w:p w14:paraId="04E1521D" w14:textId="3B43493D" w:rsidR="0079312E" w:rsidRPr="006F27E5" w:rsidRDefault="0079312E" w:rsidP="007D58D2">
      <w:pPr>
        <w:spacing w:line="360" w:lineRule="auto"/>
        <w:ind w:firstLineChars="100" w:firstLine="240"/>
        <w:jc w:val="both"/>
        <w:rPr>
          <w:rFonts w:ascii="Book Antiqua" w:hAnsi="Book Antiqua"/>
          <w:lang w:eastAsia="zh-CN"/>
        </w:rPr>
      </w:pPr>
      <w:r w:rsidRPr="006F27E5">
        <w:rPr>
          <w:rFonts w:ascii="Book Antiqua" w:hAnsi="Book Antiqua"/>
        </w:rPr>
        <w:t>In the same session, the subsequent resistance training consisted of two sets of 20 repetitions at 35% of one Repetition Maximum (1RM) for each muscle group of the upper (elbow flexors, elbow extensors, shoulder abductors) and lower limbs (knee extensors, plantar flexors). The training intensity at 35% of 1RM was chosen to increase local muscle endurance considering that KTRs are novice individuals for strength training where learning proper f</w:t>
      </w:r>
      <w:r w:rsidR="000B5EA6" w:rsidRPr="006F27E5">
        <w:rPr>
          <w:rFonts w:ascii="Book Antiqua" w:hAnsi="Book Antiqua"/>
        </w:rPr>
        <w:t>orm and technique is paramount</w:t>
      </w:r>
      <w:r w:rsidR="000B5EA6" w:rsidRPr="006F27E5">
        <w:rPr>
          <w:rFonts w:ascii="Book Antiqua" w:hAnsi="Book Antiqua"/>
          <w:vertAlign w:val="superscript"/>
        </w:rPr>
        <w:t>[15,16]</w:t>
      </w:r>
      <w:r w:rsidR="000B5EA6" w:rsidRPr="006F27E5">
        <w:rPr>
          <w:rFonts w:ascii="Book Antiqua" w:hAnsi="Book Antiqua"/>
        </w:rPr>
        <w:t>.</w:t>
      </w:r>
      <w:bookmarkStart w:id="69" w:name="OLE_LINK433"/>
      <w:bookmarkStart w:id="70" w:name="OLE_LINK434"/>
      <w:bookmarkStart w:id="71" w:name="OLE_LINK435"/>
      <w:bookmarkStart w:id="72" w:name="OLE_LINK436"/>
      <w:bookmarkStart w:id="73" w:name="OLE_LINK437"/>
      <w:r w:rsidR="00B94374" w:rsidRPr="006F27E5">
        <w:rPr>
          <w:rFonts w:ascii="Book Antiqua" w:hAnsi="Book Antiqua"/>
          <w:lang w:eastAsia="zh-CN"/>
        </w:rPr>
        <w:t xml:space="preserve"> </w:t>
      </w:r>
      <w:bookmarkEnd w:id="69"/>
      <w:bookmarkEnd w:id="70"/>
      <w:bookmarkEnd w:id="71"/>
      <w:bookmarkEnd w:id="72"/>
      <w:bookmarkEnd w:id="73"/>
      <w:r w:rsidRPr="006F27E5">
        <w:rPr>
          <w:rFonts w:ascii="Book Antiqua" w:hAnsi="Book Antiqua"/>
        </w:rPr>
        <w:t xml:space="preserve">Resistance training was not performed with the upper limb with </w:t>
      </w:r>
      <w:proofErr w:type="spellStart"/>
      <w:r w:rsidRPr="006F27E5">
        <w:rPr>
          <w:rFonts w:ascii="Book Antiqua" w:hAnsi="Book Antiqua"/>
        </w:rPr>
        <w:t>arterio</w:t>
      </w:r>
      <w:proofErr w:type="spellEnd"/>
      <w:r w:rsidRPr="006F27E5">
        <w:rPr>
          <w:rFonts w:ascii="Book Antiqua" w:hAnsi="Book Antiqua"/>
        </w:rPr>
        <w:t>-venous fistula. Warm-up, cool-down and stretching exercises were included in all training sessions. The intensities of aerobic and strength trainings were adjusted after the T</w:t>
      </w:r>
      <w:r w:rsidRPr="006F27E5">
        <w:rPr>
          <w:rFonts w:ascii="Book Antiqua" w:hAnsi="Book Antiqua"/>
          <w:vertAlign w:val="subscript"/>
        </w:rPr>
        <w:t>6</w:t>
      </w:r>
      <w:r w:rsidRPr="006F27E5">
        <w:rPr>
          <w:rFonts w:ascii="Book Antiqua" w:hAnsi="Book Antiqua"/>
        </w:rPr>
        <w:t xml:space="preserve"> assessment.</w:t>
      </w:r>
    </w:p>
    <w:p w14:paraId="1F5D8D1E" w14:textId="77777777" w:rsidR="00B94374" w:rsidRPr="006F27E5" w:rsidRDefault="00B94374" w:rsidP="007D58D2">
      <w:pPr>
        <w:spacing w:line="360" w:lineRule="auto"/>
        <w:ind w:firstLineChars="100" w:firstLine="240"/>
        <w:jc w:val="both"/>
        <w:rPr>
          <w:rFonts w:ascii="Book Antiqua" w:hAnsi="Book Antiqua"/>
          <w:lang w:eastAsia="zh-CN"/>
        </w:rPr>
      </w:pPr>
    </w:p>
    <w:p w14:paraId="5317E392" w14:textId="725F5621" w:rsidR="0079312E" w:rsidRPr="006F27E5" w:rsidRDefault="0079312E" w:rsidP="007D58D2">
      <w:pPr>
        <w:spacing w:line="360" w:lineRule="auto"/>
        <w:jc w:val="both"/>
        <w:rPr>
          <w:rFonts w:ascii="Book Antiqua" w:hAnsi="Book Antiqua"/>
        </w:rPr>
      </w:pPr>
      <w:r w:rsidRPr="006F27E5">
        <w:rPr>
          <w:rFonts w:ascii="Book Antiqua" w:hAnsi="Book Antiqua"/>
          <w:b/>
          <w:i/>
        </w:rPr>
        <w:t>Non-</w:t>
      </w:r>
      <w:r w:rsidR="00B94374" w:rsidRPr="006F27E5">
        <w:rPr>
          <w:rFonts w:ascii="Book Antiqua" w:hAnsi="Book Antiqua"/>
          <w:b/>
          <w:i/>
        </w:rPr>
        <w:t>supervised home-based exercise intervention</w:t>
      </w:r>
      <w:r w:rsidRPr="006F27E5">
        <w:rPr>
          <w:rFonts w:ascii="Book Antiqua" w:hAnsi="Book Antiqua"/>
          <w:b/>
          <w:i/>
        </w:rPr>
        <w:t xml:space="preserve"> (Group B)</w:t>
      </w:r>
    </w:p>
    <w:p w14:paraId="56824B5A" w14:textId="77777777" w:rsidR="0079312E" w:rsidRPr="006F27E5" w:rsidRDefault="0079312E" w:rsidP="007D58D2">
      <w:pPr>
        <w:spacing w:line="360" w:lineRule="auto"/>
        <w:jc w:val="both"/>
        <w:rPr>
          <w:rFonts w:ascii="Book Antiqua" w:hAnsi="Book Antiqua"/>
        </w:rPr>
      </w:pPr>
      <w:bookmarkStart w:id="74" w:name="_Hlk489620208"/>
      <w:r w:rsidRPr="006F27E5">
        <w:rPr>
          <w:rFonts w:ascii="Book Antiqua" w:hAnsi="Book Antiqua"/>
        </w:rPr>
        <w:lastRenderedPageBreak/>
        <w:t>At T</w:t>
      </w:r>
      <w:r w:rsidRPr="006F27E5">
        <w:rPr>
          <w:rFonts w:ascii="Book Antiqua" w:hAnsi="Book Antiqua"/>
          <w:vertAlign w:val="subscript"/>
        </w:rPr>
        <w:t>0</w:t>
      </w:r>
      <w:r w:rsidRPr="006F27E5">
        <w:rPr>
          <w:rFonts w:ascii="Book Antiqua" w:hAnsi="Book Antiqua"/>
        </w:rPr>
        <w:t xml:space="preserve"> and T</w:t>
      </w:r>
      <w:r w:rsidRPr="006F27E5">
        <w:rPr>
          <w:rFonts w:ascii="Book Antiqua" w:hAnsi="Book Antiqua"/>
          <w:vertAlign w:val="subscript"/>
        </w:rPr>
        <w:t>6</w:t>
      </w:r>
      <w:r w:rsidRPr="006F27E5">
        <w:rPr>
          <w:rFonts w:ascii="Book Antiqua" w:hAnsi="Book Antiqua"/>
        </w:rPr>
        <w:t xml:space="preserve"> patients in Group B were provided general information to encourage regular physical activities at home, as usual by the transplant centre, but no specific prescription and supervision were given.</w:t>
      </w:r>
      <w:bookmarkEnd w:id="74"/>
    </w:p>
    <w:p w14:paraId="5F91AA70" w14:textId="77777777"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 xml:space="preserve">The </w:t>
      </w:r>
      <w:r w:rsidR="00D3341E" w:rsidRPr="006F27E5">
        <w:rPr>
          <w:rFonts w:ascii="Book Antiqua" w:hAnsi="Book Antiqua"/>
        </w:rPr>
        <w:t xml:space="preserve">International Physical Activity Questionnaire </w:t>
      </w:r>
      <w:r w:rsidRPr="006F27E5">
        <w:rPr>
          <w:rFonts w:ascii="Book Antiqua" w:hAnsi="Book Antiqua"/>
        </w:rPr>
        <w:t>(IPAQ) short-</w:t>
      </w:r>
      <w:r w:rsidR="00500229" w:rsidRPr="006F27E5">
        <w:rPr>
          <w:rFonts w:ascii="Book Antiqua" w:hAnsi="Book Antiqua"/>
        </w:rPr>
        <w:t>version</w:t>
      </w:r>
      <w:r w:rsidR="00500229" w:rsidRPr="006F27E5">
        <w:rPr>
          <w:rFonts w:ascii="Book Antiqua" w:hAnsi="Book Antiqua"/>
          <w:vertAlign w:val="superscript"/>
        </w:rPr>
        <w:t>[17]</w:t>
      </w:r>
      <w:r w:rsidRPr="006F27E5">
        <w:rPr>
          <w:rFonts w:ascii="Book Antiqua" w:hAnsi="Book Antiqua"/>
        </w:rPr>
        <w:t xml:space="preserve"> was administered only to Group B at the three-time points to evaluate the level of physical activity through nine items that provide information on the time spent walking, in vigorous- and moderate-intensity activity and in sedentary activity. </w:t>
      </w:r>
      <w:proofErr w:type="gramStart"/>
      <w:r w:rsidRPr="006F27E5">
        <w:rPr>
          <w:rFonts w:ascii="Book Antiqua" w:hAnsi="Book Antiqua"/>
        </w:rPr>
        <w:t>This questionnaire assessed the actual level of daily physical activity and thus reduce</w:t>
      </w:r>
      <w:proofErr w:type="gramEnd"/>
      <w:r w:rsidRPr="006F27E5">
        <w:rPr>
          <w:rFonts w:ascii="Book Antiqua" w:hAnsi="Book Antiqua"/>
        </w:rPr>
        <w:t xml:space="preserve"> the bias between the two groups. </w:t>
      </w:r>
    </w:p>
    <w:p w14:paraId="7FA91277" w14:textId="77777777" w:rsidR="005B6A47" w:rsidRPr="006F27E5" w:rsidRDefault="005B6A47" w:rsidP="007D58D2">
      <w:pPr>
        <w:spacing w:line="360" w:lineRule="auto"/>
        <w:jc w:val="both"/>
        <w:rPr>
          <w:rFonts w:ascii="Book Antiqua" w:hAnsi="Book Antiqua"/>
          <w:b/>
          <w:i/>
        </w:rPr>
      </w:pPr>
    </w:p>
    <w:p w14:paraId="7244765B" w14:textId="6A2C70BA" w:rsidR="0079312E" w:rsidRPr="00E4533E" w:rsidRDefault="00E4533E" w:rsidP="007D58D2">
      <w:pPr>
        <w:spacing w:line="360" w:lineRule="auto"/>
        <w:jc w:val="both"/>
        <w:rPr>
          <w:rFonts w:ascii="Book Antiqua" w:hAnsi="Book Antiqua"/>
          <w:i/>
        </w:rPr>
      </w:pPr>
      <w:r w:rsidRPr="00E4533E">
        <w:rPr>
          <w:rFonts w:ascii="Book Antiqua" w:hAnsi="Book Antiqua"/>
          <w:b/>
          <w:i/>
        </w:rPr>
        <w:t>Primary outcomes</w:t>
      </w:r>
    </w:p>
    <w:p w14:paraId="34EE97D9" w14:textId="3F9D2EA3" w:rsidR="0079312E" w:rsidRPr="006F27E5" w:rsidRDefault="0079312E" w:rsidP="007D58D2">
      <w:pPr>
        <w:spacing w:line="360" w:lineRule="auto"/>
        <w:jc w:val="both"/>
        <w:rPr>
          <w:rFonts w:ascii="Book Antiqua" w:hAnsi="Book Antiqua"/>
        </w:rPr>
      </w:pPr>
      <w:r w:rsidRPr="00E4533E">
        <w:rPr>
          <w:rFonts w:ascii="Book Antiqua" w:hAnsi="Book Antiqua"/>
          <w:b/>
        </w:rPr>
        <w:t xml:space="preserve">Renal </w:t>
      </w:r>
      <w:r w:rsidR="00B94374" w:rsidRPr="00E4533E">
        <w:rPr>
          <w:rFonts w:ascii="Book Antiqua" w:hAnsi="Book Antiqua"/>
          <w:b/>
        </w:rPr>
        <w:t>function, lipid values and blood c</w:t>
      </w:r>
      <w:r w:rsidRPr="00E4533E">
        <w:rPr>
          <w:rFonts w:ascii="Book Antiqua" w:hAnsi="Book Antiqua"/>
          <w:b/>
        </w:rPr>
        <w:t>hemistry</w:t>
      </w:r>
      <w:r w:rsidR="00E4533E">
        <w:rPr>
          <w:rFonts w:ascii="Book Antiqua" w:hAnsi="Book Antiqua" w:hint="eastAsia"/>
          <w:b/>
          <w:lang w:eastAsia="zh-CN"/>
        </w:rPr>
        <w:t xml:space="preserve">: </w:t>
      </w:r>
      <w:r w:rsidRPr="006F27E5">
        <w:rPr>
          <w:rFonts w:ascii="Book Antiqua" w:hAnsi="Book Antiqua"/>
        </w:rPr>
        <w:t xml:space="preserve">In both groups, </w:t>
      </w:r>
      <w:r w:rsidR="007956E1" w:rsidRPr="006F27E5">
        <w:rPr>
          <w:rFonts w:ascii="Book Antiqua" w:hAnsi="Book Antiqua"/>
        </w:rPr>
        <w:t>cre</w:t>
      </w:r>
      <w:r w:rsidRPr="006F27E5">
        <w:rPr>
          <w:rFonts w:ascii="Book Antiqua" w:hAnsi="Book Antiqua"/>
        </w:rPr>
        <w:t>atinine (mg</w:t>
      </w:r>
      <w:r w:rsidR="00A70711" w:rsidRPr="006F27E5">
        <w:rPr>
          <w:rFonts w:ascii="Book Antiqua" w:hAnsi="Book Antiqua"/>
          <w:color w:val="000000"/>
          <w:shd w:val="clear" w:color="auto" w:fill="FFFFFF"/>
        </w:rPr>
        <w:t>/</w:t>
      </w:r>
      <w:proofErr w:type="spellStart"/>
      <w:r w:rsidRPr="006F27E5">
        <w:rPr>
          <w:rFonts w:ascii="Book Antiqua" w:hAnsi="Book Antiqua"/>
        </w:rPr>
        <w:t>dL</w:t>
      </w:r>
      <w:proofErr w:type="spellEnd"/>
      <w:r w:rsidRPr="006F27E5">
        <w:rPr>
          <w:rFonts w:ascii="Book Antiqua" w:hAnsi="Book Antiqua"/>
        </w:rPr>
        <w:t xml:space="preserve">) using the </w:t>
      </w:r>
      <w:proofErr w:type="spellStart"/>
      <w:r w:rsidRPr="006F27E5">
        <w:rPr>
          <w:rFonts w:ascii="Book Antiqua" w:hAnsi="Book Antiqua"/>
        </w:rPr>
        <w:t>Jaffè</w:t>
      </w:r>
      <w:proofErr w:type="spellEnd"/>
      <w:r w:rsidRPr="006F27E5">
        <w:rPr>
          <w:rFonts w:ascii="Book Antiqua" w:hAnsi="Book Antiqua"/>
        </w:rPr>
        <w:t xml:space="preserve"> method, estimated </w:t>
      </w:r>
      <w:r w:rsidR="007956E1" w:rsidRPr="006F27E5">
        <w:rPr>
          <w:rFonts w:ascii="Book Antiqua" w:hAnsi="Book Antiqua"/>
        </w:rPr>
        <w:t xml:space="preserve">glomerular filtration rate </w:t>
      </w:r>
      <w:r w:rsidRPr="006F27E5">
        <w:rPr>
          <w:rFonts w:ascii="Book Antiqua" w:hAnsi="Book Antiqua"/>
        </w:rPr>
        <w:t>(</w:t>
      </w:r>
      <w:proofErr w:type="spellStart"/>
      <w:r w:rsidRPr="006F27E5">
        <w:rPr>
          <w:rFonts w:ascii="Book Antiqua" w:hAnsi="Book Antiqua"/>
        </w:rPr>
        <w:t>eGFR</w:t>
      </w:r>
      <w:proofErr w:type="spellEnd"/>
      <w:r w:rsidRPr="006F27E5">
        <w:rPr>
          <w:rFonts w:ascii="Book Antiqua" w:hAnsi="Book Antiqua"/>
        </w:rPr>
        <w:t xml:space="preserve">) using the </w:t>
      </w:r>
      <w:r w:rsidR="007956E1" w:rsidRPr="006F27E5">
        <w:rPr>
          <w:rFonts w:ascii="Book Antiqua" w:hAnsi="Book Antiqua"/>
        </w:rPr>
        <w:t>chronic kidney disease epidemiology collaboration</w:t>
      </w:r>
      <w:r w:rsidRPr="006F27E5">
        <w:rPr>
          <w:rFonts w:ascii="Book Antiqua" w:hAnsi="Book Antiqua"/>
        </w:rPr>
        <w:t xml:space="preserve"> (CKD-EPI) equation, proteinuria (mg</w:t>
      </w:r>
      <w:r w:rsidR="00A70711" w:rsidRPr="006F27E5">
        <w:rPr>
          <w:rFonts w:ascii="Book Antiqua" w:hAnsi="Book Antiqua"/>
          <w:color w:val="000000"/>
          <w:shd w:val="clear" w:color="auto" w:fill="FFFFFF"/>
        </w:rPr>
        <w:t>/</w:t>
      </w:r>
      <w:r w:rsidRPr="006F27E5">
        <w:rPr>
          <w:rFonts w:ascii="Book Antiqua" w:hAnsi="Book Antiqua"/>
        </w:rPr>
        <w:t>1000</w:t>
      </w:r>
      <w:r w:rsidR="00B94374" w:rsidRPr="006F27E5">
        <w:rPr>
          <w:rFonts w:ascii="Book Antiqua" w:hAnsi="Book Antiqua"/>
          <w:lang w:eastAsia="zh-CN"/>
        </w:rPr>
        <w:t xml:space="preserve"> </w:t>
      </w:r>
      <w:r w:rsidRPr="006F27E5">
        <w:rPr>
          <w:rFonts w:ascii="Book Antiqua" w:hAnsi="Book Antiqua"/>
        </w:rPr>
        <w:t xml:space="preserve">mL) using the </w:t>
      </w:r>
      <w:proofErr w:type="spellStart"/>
      <w:r w:rsidRPr="006F27E5">
        <w:rPr>
          <w:rFonts w:ascii="Book Antiqua" w:hAnsi="Book Antiqua"/>
        </w:rPr>
        <w:t>turbidimetry</w:t>
      </w:r>
      <w:proofErr w:type="spellEnd"/>
      <w:r w:rsidRPr="006F27E5">
        <w:rPr>
          <w:rFonts w:ascii="Book Antiqua" w:hAnsi="Book Antiqua"/>
        </w:rPr>
        <w:t xml:space="preserve"> method reported in g</w:t>
      </w:r>
      <w:r w:rsidR="00A70711" w:rsidRPr="006F27E5">
        <w:rPr>
          <w:rFonts w:ascii="Book Antiqua" w:hAnsi="Book Antiqua"/>
          <w:color w:val="000000"/>
          <w:shd w:val="clear" w:color="auto" w:fill="FFFFFF"/>
        </w:rPr>
        <w:t>/</w:t>
      </w:r>
      <w:r w:rsidRPr="006F27E5">
        <w:rPr>
          <w:rFonts w:ascii="Book Antiqua" w:hAnsi="Book Antiqua"/>
        </w:rPr>
        <w:t>24</w:t>
      </w:r>
      <w:r w:rsidR="00B94374" w:rsidRPr="006F27E5">
        <w:rPr>
          <w:rFonts w:ascii="Book Antiqua" w:hAnsi="Book Antiqua"/>
          <w:lang w:eastAsia="zh-CN"/>
        </w:rPr>
        <w:t xml:space="preserve"> </w:t>
      </w:r>
      <w:r w:rsidRPr="006F27E5">
        <w:rPr>
          <w:rFonts w:ascii="Book Antiqua" w:hAnsi="Book Antiqua"/>
        </w:rPr>
        <w:t>h</w:t>
      </w:r>
      <w:r w:rsidR="00AC1E6C">
        <w:rPr>
          <w:rFonts w:ascii="Book Antiqua" w:hAnsi="Book Antiqua"/>
        </w:rPr>
        <w:t xml:space="preserve"> </w:t>
      </w:r>
      <w:r w:rsidRPr="006F27E5">
        <w:rPr>
          <w:rFonts w:ascii="Book Antiqua" w:hAnsi="Book Antiqua"/>
        </w:rPr>
        <w:t>calculating 24-h urine collection were collected to check the renal function at T</w:t>
      </w:r>
      <w:r w:rsidRPr="006F27E5">
        <w:rPr>
          <w:rFonts w:ascii="Book Antiqua" w:hAnsi="Book Antiqua"/>
          <w:vertAlign w:val="subscript"/>
        </w:rPr>
        <w:t>0</w:t>
      </w:r>
      <w:r w:rsidRPr="006F27E5">
        <w:rPr>
          <w:rFonts w:ascii="Book Antiqua" w:hAnsi="Book Antiqua"/>
        </w:rPr>
        <w:t>, T</w:t>
      </w:r>
      <w:r w:rsidRPr="006F27E5">
        <w:rPr>
          <w:rFonts w:ascii="Book Antiqua" w:hAnsi="Book Antiqua"/>
          <w:vertAlign w:val="subscript"/>
        </w:rPr>
        <w:t>6</w:t>
      </w:r>
      <w:r w:rsidRPr="006F27E5">
        <w:rPr>
          <w:rFonts w:ascii="Book Antiqua" w:hAnsi="Book Antiqua"/>
        </w:rPr>
        <w:t xml:space="preserve"> and T</w:t>
      </w:r>
      <w:r w:rsidRPr="006F27E5">
        <w:rPr>
          <w:rFonts w:ascii="Book Antiqua" w:hAnsi="Book Antiqua"/>
          <w:vertAlign w:val="subscript"/>
        </w:rPr>
        <w:t>12</w:t>
      </w:r>
      <w:r w:rsidRPr="006F27E5">
        <w:rPr>
          <w:rFonts w:ascii="Book Antiqua" w:hAnsi="Book Antiqua"/>
        </w:rPr>
        <w:t>.</w:t>
      </w:r>
    </w:p>
    <w:p w14:paraId="40443A7F" w14:textId="77777777" w:rsidR="0079312E" w:rsidRPr="006F27E5" w:rsidRDefault="0079312E" w:rsidP="007D58D2">
      <w:pPr>
        <w:spacing w:line="360" w:lineRule="auto"/>
        <w:ind w:firstLineChars="100" w:firstLine="240"/>
        <w:jc w:val="both"/>
        <w:rPr>
          <w:rFonts w:ascii="Book Antiqua" w:hAnsi="Book Antiqua"/>
          <w:lang w:eastAsia="zh-CN"/>
        </w:rPr>
      </w:pPr>
      <w:r w:rsidRPr="006F27E5">
        <w:rPr>
          <w:rFonts w:ascii="Book Antiqua" w:hAnsi="Book Antiqua"/>
        </w:rPr>
        <w:t>Total cholesterol and triglycerides were measured from venous blood sample using flow cytometry and light-scattering methods to evaluate lipid metabolism. Haemoglobin and glycaemia values were also measured.</w:t>
      </w:r>
    </w:p>
    <w:p w14:paraId="4DF88A10" w14:textId="77777777" w:rsidR="00B94374" w:rsidRPr="006F27E5" w:rsidRDefault="00B94374" w:rsidP="007D58D2">
      <w:pPr>
        <w:spacing w:line="360" w:lineRule="auto"/>
        <w:ind w:firstLineChars="100" w:firstLine="240"/>
        <w:jc w:val="both"/>
        <w:rPr>
          <w:rFonts w:ascii="Book Antiqua" w:hAnsi="Book Antiqua"/>
          <w:lang w:eastAsia="zh-CN"/>
        </w:rPr>
      </w:pPr>
    </w:p>
    <w:p w14:paraId="4A545DB8" w14:textId="51D1EC80" w:rsidR="0079312E" w:rsidRPr="006F27E5" w:rsidRDefault="0079312E" w:rsidP="007D58D2">
      <w:pPr>
        <w:spacing w:line="360" w:lineRule="auto"/>
        <w:jc w:val="both"/>
        <w:rPr>
          <w:rFonts w:ascii="Book Antiqua" w:hAnsi="Book Antiqua"/>
          <w:strike/>
        </w:rPr>
      </w:pPr>
      <w:r w:rsidRPr="00E4533E">
        <w:rPr>
          <w:rFonts w:ascii="Book Antiqua" w:hAnsi="Book Antiqua"/>
          <w:b/>
        </w:rPr>
        <w:t xml:space="preserve">Exercise </w:t>
      </w:r>
      <w:r w:rsidR="00B94374" w:rsidRPr="00E4533E">
        <w:rPr>
          <w:rFonts w:ascii="Book Antiqua" w:hAnsi="Book Antiqua"/>
          <w:b/>
        </w:rPr>
        <w:t>c</w:t>
      </w:r>
      <w:r w:rsidRPr="00E4533E">
        <w:rPr>
          <w:rFonts w:ascii="Book Antiqua" w:hAnsi="Book Antiqua"/>
          <w:b/>
        </w:rPr>
        <w:t>apacity</w:t>
      </w:r>
      <w:r w:rsidR="00E4533E">
        <w:rPr>
          <w:rFonts w:ascii="Book Antiqua" w:hAnsi="Book Antiqua" w:hint="eastAsia"/>
          <w:b/>
          <w:lang w:eastAsia="zh-CN"/>
        </w:rPr>
        <w:t xml:space="preserve">: </w:t>
      </w:r>
      <w:r w:rsidRPr="006F27E5">
        <w:rPr>
          <w:rFonts w:ascii="Book Antiqua" w:hAnsi="Book Antiqua"/>
        </w:rPr>
        <w:t>Exercise capacity was assessed by an incremental cycling exercise starting from a 5-min unloaded cycle and increasing by 20</w:t>
      </w:r>
      <w:r w:rsidR="00C01D1C" w:rsidRPr="006F27E5">
        <w:rPr>
          <w:rFonts w:ascii="Book Antiqua" w:hAnsi="Book Antiqua"/>
        </w:rPr>
        <w:t xml:space="preserve"> </w:t>
      </w:r>
      <w:r w:rsidRPr="006F27E5">
        <w:rPr>
          <w:rFonts w:ascii="Book Antiqua" w:hAnsi="Book Antiqua"/>
        </w:rPr>
        <w:t xml:space="preserve">W every four minutes until the subject was unable to continue. A 12-lead electrocardiogram was monitored continuously throughout the test. At each step a capillary blood sample from the earlobe was taken to measure blood lactate concentration (YSI </w:t>
      </w:r>
      <w:r w:rsidR="001B760A" w:rsidRPr="006F27E5">
        <w:rPr>
          <w:rFonts w:ascii="Book Antiqua" w:hAnsi="Book Antiqua"/>
        </w:rPr>
        <w:t>1500-</w:t>
      </w:r>
      <w:r w:rsidRPr="006F27E5">
        <w:rPr>
          <w:rFonts w:ascii="Book Antiqua" w:hAnsi="Book Antiqua"/>
        </w:rPr>
        <w:t>Sport; Yellow Springs, U</w:t>
      </w:r>
      <w:r w:rsidR="00B94374" w:rsidRPr="006F27E5">
        <w:rPr>
          <w:rFonts w:ascii="Book Antiqua" w:hAnsi="Book Antiqua"/>
          <w:lang w:eastAsia="zh-CN"/>
        </w:rPr>
        <w:t>nited States</w:t>
      </w:r>
      <w:r w:rsidRPr="006F27E5">
        <w:rPr>
          <w:rFonts w:ascii="Book Antiqua" w:hAnsi="Book Antiqua"/>
        </w:rPr>
        <w:t>) to estimate the workload corresponding to aerobic and anaerobic thresholds, conv</w:t>
      </w:r>
      <w:r w:rsidR="00A003F4">
        <w:rPr>
          <w:rFonts w:ascii="Book Antiqua" w:hAnsi="Book Antiqua"/>
        </w:rPr>
        <w:t xml:space="preserve">entionally declared at 2 and 4 </w:t>
      </w:r>
      <w:proofErr w:type="spellStart"/>
      <w:r w:rsidR="00A003F4">
        <w:rPr>
          <w:rFonts w:ascii="Book Antiqua" w:hAnsi="Book Antiqua"/>
        </w:rPr>
        <w:t>μ</w:t>
      </w:r>
      <w:r w:rsidR="00A003F4">
        <w:rPr>
          <w:rFonts w:ascii="Book Antiqua" w:hAnsi="Book Antiqua" w:hint="eastAsia"/>
          <w:lang w:eastAsia="zh-CN"/>
        </w:rPr>
        <w:t>mol</w:t>
      </w:r>
      <w:proofErr w:type="spellEnd"/>
      <w:r w:rsidR="00A003F4">
        <w:rPr>
          <w:rFonts w:ascii="Book Antiqua" w:hAnsi="Book Antiqua" w:hint="eastAsia"/>
          <w:lang w:eastAsia="zh-CN"/>
        </w:rPr>
        <w:t>/L</w:t>
      </w:r>
      <w:r w:rsidRPr="006F27E5">
        <w:rPr>
          <w:rFonts w:ascii="Book Antiqua" w:hAnsi="Book Antiqua"/>
        </w:rPr>
        <w:t xml:space="preserve"> of lactate, respectively</w:t>
      </w:r>
      <w:r w:rsidR="00500229" w:rsidRPr="006F27E5">
        <w:rPr>
          <w:rFonts w:ascii="Book Antiqua" w:hAnsi="Book Antiqua"/>
          <w:vertAlign w:val="superscript"/>
        </w:rPr>
        <w:t>[14]</w:t>
      </w:r>
      <w:r w:rsidR="00500229" w:rsidRPr="006F27E5">
        <w:rPr>
          <w:rFonts w:ascii="Book Antiqua" w:hAnsi="Book Antiqua"/>
        </w:rPr>
        <w:t>.</w:t>
      </w:r>
      <w:r w:rsidRPr="006F27E5">
        <w:rPr>
          <w:rFonts w:ascii="Book Antiqua" w:hAnsi="Book Antiqua"/>
        </w:rPr>
        <w:t xml:space="preserve"> </w:t>
      </w:r>
      <w:r w:rsidR="000E2708" w:rsidRPr="006F27E5">
        <w:rPr>
          <w:rFonts w:ascii="Book Antiqua" w:hAnsi="Book Antiqua"/>
        </w:rPr>
        <w:t xml:space="preserve">Systolic and diastolic blood pressures were measured </w:t>
      </w:r>
      <w:r w:rsidR="00170357" w:rsidRPr="006F27E5">
        <w:rPr>
          <w:rFonts w:ascii="Book Antiqua" w:hAnsi="Book Antiqua"/>
        </w:rPr>
        <w:t xml:space="preserve">with sphygmomanometers </w:t>
      </w:r>
      <w:r w:rsidR="000E2708" w:rsidRPr="006F27E5">
        <w:rPr>
          <w:rFonts w:ascii="Book Antiqua" w:hAnsi="Book Antiqua"/>
        </w:rPr>
        <w:t>at rest, at each step and at the third minute of recove</w:t>
      </w:r>
      <w:r w:rsidR="00170357" w:rsidRPr="006F27E5">
        <w:rPr>
          <w:rFonts w:ascii="Book Antiqua" w:hAnsi="Book Antiqua"/>
        </w:rPr>
        <w:t>r</w:t>
      </w:r>
      <w:r w:rsidR="000E2708" w:rsidRPr="006F27E5">
        <w:rPr>
          <w:rFonts w:ascii="Book Antiqua" w:hAnsi="Book Antiqua"/>
        </w:rPr>
        <w:t>y.</w:t>
      </w:r>
    </w:p>
    <w:p w14:paraId="219C2E31" w14:textId="43141BA8" w:rsidR="0079312E" w:rsidRPr="006F27E5" w:rsidRDefault="0079312E" w:rsidP="007D58D2">
      <w:pPr>
        <w:spacing w:line="360" w:lineRule="auto"/>
        <w:ind w:firstLineChars="100" w:firstLine="240"/>
        <w:jc w:val="both"/>
        <w:rPr>
          <w:rFonts w:ascii="Book Antiqua" w:hAnsi="Book Antiqua"/>
          <w:lang w:eastAsia="zh-CN"/>
        </w:rPr>
      </w:pPr>
      <w:bookmarkStart w:id="75" w:name="_Hlk500003336"/>
      <w:r w:rsidRPr="006F27E5">
        <w:rPr>
          <w:rFonts w:ascii="Book Antiqua" w:hAnsi="Book Antiqua"/>
        </w:rPr>
        <w:t>Oxygen uptake (V’O</w:t>
      </w:r>
      <w:r w:rsidRPr="006F27E5">
        <w:rPr>
          <w:rFonts w:ascii="Book Antiqua" w:hAnsi="Book Antiqua"/>
          <w:vertAlign w:val="subscript"/>
        </w:rPr>
        <w:t>2</w:t>
      </w:r>
      <w:r w:rsidRPr="006F27E5">
        <w:rPr>
          <w:rFonts w:ascii="Book Antiqua" w:hAnsi="Book Antiqua"/>
        </w:rPr>
        <w:t>) was determined continuously using an open-circuit spirometry system (Sensor Medics, Anaheim, U</w:t>
      </w:r>
      <w:r w:rsidR="00A003F4">
        <w:rPr>
          <w:rFonts w:ascii="Book Antiqua" w:hAnsi="Book Antiqua" w:hint="eastAsia"/>
          <w:lang w:eastAsia="zh-CN"/>
        </w:rPr>
        <w:t>nited States</w:t>
      </w:r>
      <w:r w:rsidRPr="006F27E5">
        <w:rPr>
          <w:rFonts w:ascii="Book Antiqua" w:hAnsi="Book Antiqua"/>
        </w:rPr>
        <w:t>), and the V’O</w:t>
      </w:r>
      <w:r w:rsidRPr="006F27E5">
        <w:rPr>
          <w:rFonts w:ascii="Book Antiqua" w:hAnsi="Book Antiqua"/>
          <w:vertAlign w:val="subscript"/>
        </w:rPr>
        <w:t>2</w:t>
      </w:r>
      <w:r w:rsidRPr="006F27E5">
        <w:rPr>
          <w:rFonts w:ascii="Book Antiqua" w:hAnsi="Book Antiqua"/>
        </w:rPr>
        <w:t xml:space="preserve"> at the highest tolerated workload was determined and was referred to as </w:t>
      </w:r>
      <w:r w:rsidRPr="006F27E5">
        <w:rPr>
          <w:rFonts w:ascii="Book Antiqua" w:hAnsi="Book Antiqua"/>
          <w:color w:val="000000"/>
          <w:shd w:val="clear" w:color="auto" w:fill="FFFFFF"/>
        </w:rPr>
        <w:t>V’O</w:t>
      </w:r>
      <w:r w:rsidRPr="006F27E5">
        <w:rPr>
          <w:rFonts w:ascii="Book Antiqua" w:hAnsi="Book Antiqua"/>
          <w:color w:val="000000"/>
          <w:shd w:val="clear" w:color="auto" w:fill="FFFFFF"/>
          <w:vertAlign w:val="subscript"/>
        </w:rPr>
        <w:t xml:space="preserve">2 </w:t>
      </w:r>
      <w:r w:rsidRPr="006F27E5">
        <w:rPr>
          <w:rFonts w:ascii="Book Antiqua" w:hAnsi="Book Antiqua"/>
          <w:color w:val="000000"/>
          <w:shd w:val="clear" w:color="auto" w:fill="FFFFFF"/>
        </w:rPr>
        <w:t>peak</w:t>
      </w:r>
      <w:r w:rsidRPr="006F27E5">
        <w:rPr>
          <w:rFonts w:ascii="Book Antiqua" w:hAnsi="Book Antiqua"/>
        </w:rPr>
        <w:t xml:space="preserve"> (</w:t>
      </w:r>
      <w:r w:rsidR="00A70711" w:rsidRPr="006F27E5">
        <w:rPr>
          <w:rFonts w:ascii="Book Antiqua" w:hAnsi="Book Antiqua"/>
          <w:color w:val="000000"/>
          <w:shd w:val="clear" w:color="auto" w:fill="FFFFFF"/>
        </w:rPr>
        <w:t>mL</w:t>
      </w:r>
      <w:r w:rsidR="00A003F4">
        <w:rPr>
          <w:rFonts w:ascii="Book Antiqua" w:hAnsi="Book Antiqua" w:hint="eastAsia"/>
          <w:color w:val="000000"/>
          <w:shd w:val="clear" w:color="auto" w:fill="FFFFFF"/>
          <w:lang w:eastAsia="zh-CN"/>
        </w:rPr>
        <w:t xml:space="preserve"> </w:t>
      </w:r>
      <w:r w:rsidR="00AB012D" w:rsidRPr="006F27E5">
        <w:rPr>
          <w:rFonts w:ascii="Book Antiqua" w:hAnsi="Book Antiqua"/>
        </w:rPr>
        <w:t>O</w:t>
      </w:r>
      <w:r w:rsidR="00AB012D" w:rsidRPr="006F27E5">
        <w:rPr>
          <w:rFonts w:ascii="Book Antiqua" w:hAnsi="Book Antiqua"/>
          <w:vertAlign w:val="subscript"/>
        </w:rPr>
        <w:t>2</w:t>
      </w:r>
      <w:r w:rsidR="00A70711" w:rsidRPr="006F27E5">
        <w:rPr>
          <w:rFonts w:ascii="Book Antiqua" w:hAnsi="Book Antiqua"/>
          <w:color w:val="000000"/>
          <w:shd w:val="clear" w:color="auto" w:fill="FFFFFF"/>
        </w:rPr>
        <w:t>/</w:t>
      </w:r>
      <w:r w:rsidR="00E4533E">
        <w:rPr>
          <w:rFonts w:ascii="Book Antiqua" w:hAnsi="Book Antiqua"/>
          <w:color w:val="000000"/>
          <w:shd w:val="clear" w:color="auto" w:fill="FFFFFF"/>
        </w:rPr>
        <w:t>kg per minute</w:t>
      </w:r>
      <w:r w:rsidRPr="006F27E5">
        <w:rPr>
          <w:rFonts w:ascii="Book Antiqua" w:hAnsi="Book Antiqua"/>
        </w:rPr>
        <w:t>).</w:t>
      </w:r>
    </w:p>
    <w:p w14:paraId="1B316D78" w14:textId="77777777" w:rsidR="00B94374" w:rsidRPr="006F27E5" w:rsidRDefault="00B94374" w:rsidP="00AC1E6C">
      <w:pPr>
        <w:spacing w:line="360" w:lineRule="auto"/>
        <w:ind w:firstLineChars="100" w:firstLine="260"/>
        <w:jc w:val="both"/>
        <w:rPr>
          <w:rFonts w:ascii="Book Antiqua" w:hAnsi="Book Antiqua"/>
          <w:b/>
          <w:i/>
          <w:lang w:eastAsia="zh-CN"/>
        </w:rPr>
      </w:pPr>
    </w:p>
    <w:bookmarkEnd w:id="75"/>
    <w:p w14:paraId="722C8935" w14:textId="1E5F2F07" w:rsidR="00500229" w:rsidRPr="006F27E5" w:rsidRDefault="0079312E" w:rsidP="007D58D2">
      <w:pPr>
        <w:spacing w:line="360" w:lineRule="auto"/>
        <w:jc w:val="both"/>
        <w:rPr>
          <w:rFonts w:ascii="Book Antiqua" w:hAnsi="Book Antiqua"/>
        </w:rPr>
      </w:pPr>
      <w:r w:rsidRPr="00E4533E">
        <w:rPr>
          <w:rFonts w:ascii="Book Antiqua" w:hAnsi="Book Antiqua"/>
          <w:b/>
        </w:rPr>
        <w:lastRenderedPageBreak/>
        <w:t xml:space="preserve">Muscular </w:t>
      </w:r>
      <w:r w:rsidR="00B94374" w:rsidRPr="00E4533E">
        <w:rPr>
          <w:rFonts w:ascii="Book Antiqua" w:hAnsi="Book Antiqua"/>
          <w:b/>
        </w:rPr>
        <w:t>strength and power</w:t>
      </w:r>
      <w:r w:rsidR="00E4533E">
        <w:rPr>
          <w:rFonts w:ascii="Book Antiqua" w:hAnsi="Book Antiqua" w:hint="eastAsia"/>
          <w:b/>
          <w:lang w:eastAsia="zh-CN"/>
        </w:rPr>
        <w:t xml:space="preserve">: </w:t>
      </w:r>
      <w:r w:rsidRPr="006F27E5">
        <w:rPr>
          <w:rFonts w:ascii="Book Antiqua" w:hAnsi="Book Antiqua"/>
        </w:rPr>
        <w:t>A leg press (Technogym, Cesena, Italy) and free weights were utilised to assess the dynamic muscular strength of the lower and upper limbs (knee extensors, plantar flexors, elbow flexors, elbow extensors and shoulder abductors). The 1RM strength was calculated using an indirect method consisting of 7 to 12 re</w:t>
      </w:r>
      <w:r w:rsidR="00500229" w:rsidRPr="006F27E5">
        <w:rPr>
          <w:rFonts w:ascii="Book Antiqua" w:hAnsi="Book Antiqua"/>
        </w:rPr>
        <w:t xml:space="preserve">petitions with submaximal </w:t>
      </w:r>
      <w:proofErr w:type="gramStart"/>
      <w:r w:rsidR="00500229" w:rsidRPr="006F27E5">
        <w:rPr>
          <w:rFonts w:ascii="Book Antiqua" w:hAnsi="Book Antiqua"/>
        </w:rPr>
        <w:t>loads</w:t>
      </w:r>
      <w:r w:rsidR="00500229" w:rsidRPr="006F27E5">
        <w:rPr>
          <w:rFonts w:ascii="Book Antiqua" w:hAnsi="Book Antiqua"/>
          <w:vertAlign w:val="superscript"/>
        </w:rPr>
        <w:t>[</w:t>
      </w:r>
      <w:proofErr w:type="gramEnd"/>
      <w:r w:rsidR="00500229" w:rsidRPr="006F27E5">
        <w:rPr>
          <w:rFonts w:ascii="Book Antiqua" w:hAnsi="Book Antiqua"/>
          <w:vertAlign w:val="superscript"/>
        </w:rPr>
        <w:t>18]</w:t>
      </w:r>
      <w:r w:rsidR="00500229" w:rsidRPr="006F27E5">
        <w:rPr>
          <w:rFonts w:ascii="Book Antiqua" w:hAnsi="Book Antiqua"/>
        </w:rPr>
        <w:t>.</w:t>
      </w:r>
    </w:p>
    <w:p w14:paraId="3198ABD1" w14:textId="22AC4866"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The general strength was measured using a handgri</w:t>
      </w:r>
      <w:r w:rsidR="00B94374" w:rsidRPr="006F27E5">
        <w:rPr>
          <w:rFonts w:ascii="Book Antiqua" w:hAnsi="Book Antiqua"/>
        </w:rPr>
        <w:t>p dynamometer (Lafayette, IN, U</w:t>
      </w:r>
      <w:r w:rsidR="00B94374" w:rsidRPr="006F27E5">
        <w:rPr>
          <w:rFonts w:ascii="Book Antiqua" w:hAnsi="Book Antiqua"/>
          <w:lang w:eastAsia="zh-CN"/>
        </w:rPr>
        <w:t>nited States</w:t>
      </w:r>
      <w:r w:rsidRPr="006F27E5">
        <w:rPr>
          <w:rFonts w:ascii="Book Antiqua" w:hAnsi="Book Antiqua"/>
        </w:rPr>
        <w:t>).</w:t>
      </w:r>
    </w:p>
    <w:p w14:paraId="49044A9D" w14:textId="3D09DE1A"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The power of the lower limbs was measured indirectly from the fly time of a countermovement jump (CMJ) and was expressed as maximum displacement (m) of the centre of mass during fly (</w:t>
      </w:r>
      <w:proofErr w:type="spellStart"/>
      <w:r w:rsidRPr="006F27E5">
        <w:rPr>
          <w:rFonts w:ascii="Book Antiqua" w:hAnsi="Book Antiqua"/>
        </w:rPr>
        <w:t>Optojump</w:t>
      </w:r>
      <w:proofErr w:type="spellEnd"/>
      <w:r w:rsidRPr="006F27E5">
        <w:rPr>
          <w:rFonts w:ascii="Book Antiqua" w:hAnsi="Book Antiqua"/>
        </w:rPr>
        <w:t xml:space="preserve">, </w:t>
      </w:r>
      <w:proofErr w:type="spellStart"/>
      <w:r w:rsidRPr="006F27E5">
        <w:rPr>
          <w:rFonts w:ascii="Book Antiqua" w:hAnsi="Book Antiqua"/>
        </w:rPr>
        <w:t>Microgate</w:t>
      </w:r>
      <w:proofErr w:type="spellEnd"/>
      <w:r w:rsidRPr="006F27E5">
        <w:rPr>
          <w:rFonts w:ascii="Book Antiqua" w:hAnsi="Book Antiqua"/>
        </w:rPr>
        <w:t>,</w:t>
      </w:r>
      <w:r w:rsidR="00513A90">
        <w:rPr>
          <w:rFonts w:ascii="Book Antiqua" w:hAnsi="Book Antiqua" w:hint="eastAsia"/>
          <w:lang w:eastAsia="zh-CN"/>
        </w:rPr>
        <w:t xml:space="preserve"> </w:t>
      </w:r>
      <w:r w:rsidRPr="006F27E5">
        <w:rPr>
          <w:rFonts w:ascii="Book Antiqua" w:hAnsi="Book Antiqua"/>
        </w:rPr>
        <w:t>Italy).</w:t>
      </w:r>
    </w:p>
    <w:p w14:paraId="4595E53D" w14:textId="77777777" w:rsidR="005B6A47" w:rsidRPr="006F27E5" w:rsidRDefault="005B6A47" w:rsidP="007D58D2">
      <w:pPr>
        <w:spacing w:line="360" w:lineRule="auto"/>
        <w:jc w:val="both"/>
        <w:rPr>
          <w:rFonts w:ascii="Book Antiqua" w:hAnsi="Book Antiqua"/>
          <w:b/>
          <w:i/>
        </w:rPr>
      </w:pPr>
    </w:p>
    <w:p w14:paraId="44AF5322" w14:textId="2B87BB22" w:rsidR="0079312E" w:rsidRPr="00E4533E" w:rsidRDefault="0079312E" w:rsidP="007D58D2">
      <w:pPr>
        <w:spacing w:line="360" w:lineRule="auto"/>
        <w:jc w:val="both"/>
        <w:rPr>
          <w:rFonts w:ascii="Book Antiqua" w:hAnsi="Book Antiqua"/>
          <w:b/>
          <w:i/>
        </w:rPr>
      </w:pPr>
      <w:r w:rsidRPr="00E4533E">
        <w:rPr>
          <w:rFonts w:ascii="Book Antiqua" w:hAnsi="Book Antiqua"/>
          <w:b/>
          <w:i/>
        </w:rPr>
        <w:t>S</w:t>
      </w:r>
      <w:r w:rsidR="00E4533E" w:rsidRPr="00E4533E">
        <w:rPr>
          <w:rFonts w:ascii="Book Antiqua" w:hAnsi="Book Antiqua"/>
          <w:b/>
          <w:i/>
        </w:rPr>
        <w:t>econdary outcomes</w:t>
      </w:r>
    </w:p>
    <w:p w14:paraId="669F3105" w14:textId="62BF3AB3" w:rsidR="0079312E" w:rsidRPr="006F27E5" w:rsidRDefault="0079312E" w:rsidP="007D58D2">
      <w:pPr>
        <w:spacing w:line="360" w:lineRule="auto"/>
        <w:jc w:val="both"/>
        <w:rPr>
          <w:rFonts w:ascii="Book Antiqua" w:hAnsi="Book Antiqua"/>
        </w:rPr>
      </w:pPr>
      <w:r w:rsidRPr="00E4533E">
        <w:rPr>
          <w:rFonts w:ascii="Book Antiqua" w:hAnsi="Book Antiqua"/>
          <w:b/>
        </w:rPr>
        <w:t xml:space="preserve">BMI </w:t>
      </w:r>
      <w:r w:rsidR="00B94374" w:rsidRPr="00E4533E">
        <w:rPr>
          <w:rFonts w:ascii="Book Antiqua" w:hAnsi="Book Antiqua"/>
          <w:b/>
        </w:rPr>
        <w:t>and body composition</w:t>
      </w:r>
      <w:r w:rsidR="00E4533E">
        <w:rPr>
          <w:rFonts w:ascii="Book Antiqua" w:hAnsi="Book Antiqua" w:hint="eastAsia"/>
          <w:b/>
          <w:lang w:eastAsia="zh-CN"/>
        </w:rPr>
        <w:t xml:space="preserve">: </w:t>
      </w:r>
      <w:r w:rsidRPr="006F27E5">
        <w:rPr>
          <w:rFonts w:ascii="Book Antiqua" w:hAnsi="Book Antiqua"/>
        </w:rPr>
        <w:t>Bo</w:t>
      </w:r>
      <w:r w:rsidR="00E4533E" w:rsidRPr="006F27E5">
        <w:rPr>
          <w:rFonts w:ascii="Book Antiqua" w:hAnsi="Book Antiqua"/>
        </w:rPr>
        <w:t>dy mass ind</w:t>
      </w:r>
      <w:r w:rsidRPr="006F27E5">
        <w:rPr>
          <w:rFonts w:ascii="Book Antiqua" w:hAnsi="Book Antiqua"/>
        </w:rPr>
        <w:t>ex (BMI) was calculated using the ratio between weight and square height (kg</w:t>
      </w:r>
      <w:r w:rsidR="00A70711" w:rsidRPr="006F27E5">
        <w:rPr>
          <w:rFonts w:ascii="Book Antiqua" w:hAnsi="Book Antiqua"/>
          <w:color w:val="000000"/>
          <w:shd w:val="clear" w:color="auto" w:fill="FFFFFF"/>
        </w:rPr>
        <w:t>/</w:t>
      </w:r>
      <w:r w:rsidRPr="006F27E5">
        <w:rPr>
          <w:rFonts w:ascii="Book Antiqua" w:hAnsi="Book Antiqua"/>
        </w:rPr>
        <w:t>m</w:t>
      </w:r>
      <w:r w:rsidRPr="006F27E5">
        <w:rPr>
          <w:rFonts w:ascii="Book Antiqua" w:hAnsi="Book Antiqua"/>
          <w:vertAlign w:val="superscript"/>
        </w:rPr>
        <w:t>2</w:t>
      </w:r>
      <w:r w:rsidRPr="006F27E5">
        <w:rPr>
          <w:rFonts w:ascii="Book Antiqua" w:hAnsi="Book Antiqua"/>
        </w:rPr>
        <w:t>).</w:t>
      </w:r>
    </w:p>
    <w:p w14:paraId="042885FB" w14:textId="79CD839F" w:rsidR="0079312E" w:rsidRPr="006F27E5" w:rsidRDefault="00B94374" w:rsidP="007D58D2">
      <w:pPr>
        <w:spacing w:line="360" w:lineRule="auto"/>
        <w:ind w:firstLineChars="100" w:firstLine="240"/>
        <w:jc w:val="both"/>
        <w:rPr>
          <w:rFonts w:ascii="Book Antiqua" w:hAnsi="Book Antiqua"/>
          <w:lang w:eastAsia="zh-CN"/>
        </w:rPr>
      </w:pPr>
      <w:r w:rsidRPr="006F27E5">
        <w:rPr>
          <w:rFonts w:ascii="Book Antiqua" w:hAnsi="Book Antiqua"/>
        </w:rPr>
        <w:t>F</w:t>
      </w:r>
      <w:r w:rsidR="007956E1" w:rsidRPr="006F27E5">
        <w:rPr>
          <w:rFonts w:ascii="Book Antiqua" w:hAnsi="Book Antiqua"/>
        </w:rPr>
        <w:t xml:space="preserve">at mass </w:t>
      </w:r>
      <w:r w:rsidR="00A003F4" w:rsidRPr="006F27E5">
        <w:rPr>
          <w:rFonts w:ascii="Book Antiqua" w:hAnsi="Book Antiqua"/>
        </w:rPr>
        <w:t>(FM)</w:t>
      </w:r>
      <w:r w:rsidR="00A003F4">
        <w:rPr>
          <w:rFonts w:ascii="Book Antiqua" w:hAnsi="Book Antiqua" w:hint="eastAsia"/>
          <w:lang w:eastAsia="zh-CN"/>
        </w:rPr>
        <w:t xml:space="preserve"> </w:t>
      </w:r>
      <w:r w:rsidR="0079312E" w:rsidRPr="006F27E5">
        <w:rPr>
          <w:rFonts w:ascii="Book Antiqua" w:hAnsi="Book Antiqua"/>
        </w:rPr>
        <w:t>percentage</w:t>
      </w:r>
      <w:r w:rsidR="00A003F4">
        <w:rPr>
          <w:rFonts w:ascii="Book Antiqua" w:hAnsi="Book Antiqua" w:hint="eastAsia"/>
          <w:lang w:eastAsia="zh-CN"/>
        </w:rPr>
        <w:t xml:space="preserve"> </w:t>
      </w:r>
      <w:r w:rsidR="0079312E" w:rsidRPr="006F27E5">
        <w:rPr>
          <w:rFonts w:ascii="Book Antiqua" w:hAnsi="Book Antiqua"/>
        </w:rPr>
        <w:t xml:space="preserve">was determined using the Jackson &amp; Pollock body density equation considering seven skinfolds in both men and women (abdominal, thigh, triceps, bicep, subscapular, </w:t>
      </w:r>
      <w:proofErr w:type="spellStart"/>
      <w:r w:rsidR="0079312E" w:rsidRPr="006F27E5">
        <w:rPr>
          <w:rFonts w:ascii="Book Antiqua" w:hAnsi="Book Antiqua"/>
        </w:rPr>
        <w:t>suprailiac</w:t>
      </w:r>
      <w:proofErr w:type="spellEnd"/>
      <w:r w:rsidR="0079312E" w:rsidRPr="006F27E5">
        <w:rPr>
          <w:rFonts w:ascii="Book Antiqua" w:hAnsi="Book Antiqua"/>
        </w:rPr>
        <w:t>, chest) mea</w:t>
      </w:r>
      <w:r w:rsidR="00500229" w:rsidRPr="006F27E5">
        <w:rPr>
          <w:rFonts w:ascii="Book Antiqua" w:hAnsi="Book Antiqua"/>
        </w:rPr>
        <w:t xml:space="preserve">sured with a Harpenden </w:t>
      </w:r>
      <w:proofErr w:type="gramStart"/>
      <w:r w:rsidR="00500229" w:rsidRPr="006F27E5">
        <w:rPr>
          <w:rFonts w:ascii="Book Antiqua" w:hAnsi="Book Antiqua"/>
        </w:rPr>
        <w:t>calliper</w:t>
      </w:r>
      <w:r w:rsidR="00500229" w:rsidRPr="006F27E5">
        <w:rPr>
          <w:rFonts w:ascii="Book Antiqua" w:hAnsi="Book Antiqua"/>
          <w:vertAlign w:val="superscript"/>
        </w:rPr>
        <w:t>[</w:t>
      </w:r>
      <w:proofErr w:type="gramEnd"/>
      <w:r w:rsidR="00500229" w:rsidRPr="006F27E5">
        <w:rPr>
          <w:rFonts w:ascii="Book Antiqua" w:hAnsi="Book Antiqua"/>
          <w:vertAlign w:val="superscript"/>
        </w:rPr>
        <w:t>19]</w:t>
      </w:r>
      <w:r w:rsidR="0079312E" w:rsidRPr="006F27E5">
        <w:rPr>
          <w:rFonts w:ascii="Book Antiqua" w:hAnsi="Book Antiqua"/>
        </w:rPr>
        <w:t xml:space="preserve"> at T</w:t>
      </w:r>
      <w:r w:rsidR="0079312E" w:rsidRPr="006F27E5">
        <w:rPr>
          <w:rFonts w:ascii="Book Antiqua" w:hAnsi="Book Antiqua"/>
          <w:vertAlign w:val="subscript"/>
        </w:rPr>
        <w:t xml:space="preserve">0, </w:t>
      </w:r>
      <w:r w:rsidR="0079312E" w:rsidRPr="006F27E5">
        <w:rPr>
          <w:rFonts w:ascii="Book Antiqua" w:hAnsi="Book Antiqua"/>
        </w:rPr>
        <w:t>T</w:t>
      </w:r>
      <w:r w:rsidR="0079312E" w:rsidRPr="006F27E5">
        <w:rPr>
          <w:rFonts w:ascii="Book Antiqua" w:hAnsi="Book Antiqua"/>
          <w:vertAlign w:val="subscript"/>
        </w:rPr>
        <w:t xml:space="preserve">6 </w:t>
      </w:r>
      <w:r w:rsidR="0079312E" w:rsidRPr="006F27E5">
        <w:rPr>
          <w:rFonts w:ascii="Book Antiqua" w:hAnsi="Book Antiqua"/>
        </w:rPr>
        <w:t>and T</w:t>
      </w:r>
      <w:r w:rsidR="0079312E" w:rsidRPr="006F27E5">
        <w:rPr>
          <w:rFonts w:ascii="Book Antiqua" w:hAnsi="Book Antiqua"/>
          <w:vertAlign w:val="subscript"/>
        </w:rPr>
        <w:t>12</w:t>
      </w:r>
      <w:r w:rsidR="0079312E" w:rsidRPr="006F27E5">
        <w:rPr>
          <w:rFonts w:ascii="Book Antiqua" w:hAnsi="Book Antiqua"/>
        </w:rPr>
        <w:t>.</w:t>
      </w:r>
    </w:p>
    <w:p w14:paraId="5AF3D806" w14:textId="77777777" w:rsidR="00B94374" w:rsidRPr="006F27E5" w:rsidRDefault="00B94374" w:rsidP="00AC1E6C">
      <w:pPr>
        <w:spacing w:line="360" w:lineRule="auto"/>
        <w:ind w:firstLineChars="100" w:firstLine="260"/>
        <w:jc w:val="both"/>
        <w:rPr>
          <w:rFonts w:ascii="Book Antiqua" w:hAnsi="Book Antiqua"/>
          <w:b/>
          <w:i/>
          <w:lang w:eastAsia="zh-CN"/>
        </w:rPr>
      </w:pPr>
    </w:p>
    <w:p w14:paraId="5BA81513" w14:textId="6F3D5D5C" w:rsidR="0079312E" w:rsidRPr="006F27E5" w:rsidRDefault="0079312E" w:rsidP="007D58D2">
      <w:pPr>
        <w:spacing w:line="360" w:lineRule="auto"/>
        <w:jc w:val="both"/>
        <w:rPr>
          <w:rFonts w:ascii="Book Antiqua" w:hAnsi="Book Antiqua"/>
          <w:lang w:eastAsia="zh-CN"/>
        </w:rPr>
      </w:pPr>
      <w:r w:rsidRPr="00E4533E">
        <w:rPr>
          <w:rFonts w:ascii="Book Antiqua" w:hAnsi="Book Antiqua"/>
          <w:b/>
        </w:rPr>
        <w:t xml:space="preserve">Health-related </w:t>
      </w:r>
      <w:r w:rsidR="00B94374" w:rsidRPr="00E4533E">
        <w:rPr>
          <w:rFonts w:ascii="Book Antiqua" w:hAnsi="Book Antiqua"/>
          <w:b/>
        </w:rPr>
        <w:t>quality of life</w:t>
      </w:r>
      <w:r w:rsidR="00E4533E">
        <w:rPr>
          <w:rFonts w:ascii="Book Antiqua" w:hAnsi="Book Antiqua" w:hint="eastAsia"/>
          <w:b/>
          <w:lang w:eastAsia="zh-CN"/>
        </w:rPr>
        <w:t xml:space="preserve">: </w:t>
      </w:r>
      <w:r w:rsidRPr="006F27E5">
        <w:rPr>
          <w:rFonts w:ascii="Book Antiqua" w:hAnsi="Book Antiqua"/>
        </w:rPr>
        <w:t xml:space="preserve">The </w:t>
      </w:r>
      <w:bookmarkStart w:id="76" w:name="OLE_LINK592"/>
      <w:bookmarkStart w:id="77" w:name="OLE_LINK593"/>
      <w:r w:rsidRPr="006F27E5">
        <w:rPr>
          <w:rFonts w:ascii="Book Antiqua" w:hAnsi="Book Antiqua"/>
        </w:rPr>
        <w:t>36-Item Short Form Health Survey</w:t>
      </w:r>
      <w:bookmarkEnd w:id="76"/>
      <w:bookmarkEnd w:id="77"/>
      <w:r w:rsidRPr="006F27E5">
        <w:rPr>
          <w:rFonts w:ascii="Book Antiqua" w:hAnsi="Book Antiqua"/>
        </w:rPr>
        <w:t xml:space="preserve"> (SF-36, Medical Outcomes Trust) was used to evaluate self-re</w:t>
      </w:r>
      <w:r w:rsidR="00500229" w:rsidRPr="006F27E5">
        <w:rPr>
          <w:rFonts w:ascii="Book Antiqua" w:hAnsi="Book Antiqua"/>
        </w:rPr>
        <w:t xml:space="preserve">ported domains of health </w:t>
      </w:r>
      <w:proofErr w:type="gramStart"/>
      <w:r w:rsidR="00500229" w:rsidRPr="006F27E5">
        <w:rPr>
          <w:rFonts w:ascii="Book Antiqua" w:hAnsi="Book Antiqua"/>
        </w:rPr>
        <w:t>status</w:t>
      </w:r>
      <w:r w:rsidR="00500229" w:rsidRPr="006F27E5">
        <w:rPr>
          <w:rFonts w:ascii="Book Antiqua" w:hAnsi="Book Antiqua"/>
          <w:vertAlign w:val="superscript"/>
        </w:rPr>
        <w:t>[</w:t>
      </w:r>
      <w:proofErr w:type="gramEnd"/>
      <w:r w:rsidR="00500229" w:rsidRPr="006F27E5">
        <w:rPr>
          <w:rFonts w:ascii="Book Antiqua" w:hAnsi="Book Antiqua"/>
          <w:vertAlign w:val="superscript"/>
        </w:rPr>
        <w:t>20]</w:t>
      </w:r>
      <w:r w:rsidR="00500229" w:rsidRPr="006F27E5">
        <w:rPr>
          <w:rFonts w:ascii="Book Antiqua" w:hAnsi="Book Antiqua"/>
        </w:rPr>
        <w:t xml:space="preserve"> </w:t>
      </w:r>
      <w:r w:rsidRPr="006F27E5">
        <w:rPr>
          <w:rFonts w:ascii="Book Antiqua" w:hAnsi="Book Antiqua"/>
        </w:rPr>
        <w:t>completed by the patients independently at T</w:t>
      </w:r>
      <w:r w:rsidRPr="006F27E5">
        <w:rPr>
          <w:rFonts w:ascii="Book Antiqua" w:hAnsi="Book Antiqua"/>
          <w:vertAlign w:val="subscript"/>
        </w:rPr>
        <w:t xml:space="preserve">0, </w:t>
      </w:r>
      <w:r w:rsidRPr="006F27E5">
        <w:rPr>
          <w:rFonts w:ascii="Book Antiqua" w:hAnsi="Book Antiqua"/>
        </w:rPr>
        <w:t>T</w:t>
      </w:r>
      <w:r w:rsidRPr="006F27E5">
        <w:rPr>
          <w:rFonts w:ascii="Book Antiqua" w:hAnsi="Book Antiqua"/>
          <w:vertAlign w:val="subscript"/>
        </w:rPr>
        <w:t xml:space="preserve">6 </w:t>
      </w:r>
      <w:r w:rsidRPr="006F27E5">
        <w:rPr>
          <w:rFonts w:ascii="Book Antiqua" w:hAnsi="Book Antiqua"/>
        </w:rPr>
        <w:t>and T</w:t>
      </w:r>
      <w:r w:rsidRPr="006F27E5">
        <w:rPr>
          <w:rFonts w:ascii="Book Antiqua" w:hAnsi="Book Antiqua"/>
          <w:vertAlign w:val="subscript"/>
        </w:rPr>
        <w:t>12</w:t>
      </w:r>
      <w:r w:rsidRPr="006F27E5">
        <w:rPr>
          <w:rFonts w:ascii="Book Antiqua" w:hAnsi="Book Antiqua"/>
        </w:rPr>
        <w:t>.</w:t>
      </w:r>
    </w:p>
    <w:p w14:paraId="68B40712" w14:textId="77777777" w:rsidR="00B94374" w:rsidRPr="006F27E5" w:rsidRDefault="00B94374" w:rsidP="007D58D2">
      <w:pPr>
        <w:spacing w:line="360" w:lineRule="auto"/>
        <w:jc w:val="both"/>
        <w:rPr>
          <w:rFonts w:ascii="Book Antiqua" w:hAnsi="Book Antiqua"/>
          <w:lang w:eastAsia="zh-CN"/>
        </w:rPr>
      </w:pPr>
    </w:p>
    <w:p w14:paraId="5A3D71A3" w14:textId="715CA608" w:rsidR="0079312E" w:rsidRPr="00E4533E" w:rsidRDefault="0079312E" w:rsidP="007D58D2">
      <w:pPr>
        <w:spacing w:line="360" w:lineRule="auto"/>
        <w:jc w:val="both"/>
        <w:rPr>
          <w:rFonts w:ascii="Book Antiqua" w:hAnsi="Book Antiqua"/>
          <w:i/>
        </w:rPr>
      </w:pPr>
      <w:r w:rsidRPr="00E4533E">
        <w:rPr>
          <w:rFonts w:ascii="Book Antiqua" w:hAnsi="Book Antiqua"/>
          <w:b/>
          <w:i/>
        </w:rPr>
        <w:t>S</w:t>
      </w:r>
      <w:r w:rsidR="00E4533E" w:rsidRPr="00E4533E">
        <w:rPr>
          <w:rFonts w:ascii="Book Antiqua" w:hAnsi="Book Antiqua"/>
          <w:b/>
          <w:i/>
        </w:rPr>
        <w:t>tatistical analysis</w:t>
      </w:r>
    </w:p>
    <w:p w14:paraId="023D5E19" w14:textId="7FEFC93D" w:rsidR="0079312E" w:rsidRPr="006F27E5" w:rsidRDefault="0079312E" w:rsidP="007D58D2">
      <w:pPr>
        <w:spacing w:line="360" w:lineRule="auto"/>
        <w:jc w:val="both"/>
        <w:rPr>
          <w:rFonts w:ascii="Book Antiqua" w:hAnsi="Book Antiqua"/>
        </w:rPr>
      </w:pPr>
      <w:r w:rsidRPr="006F27E5">
        <w:rPr>
          <w:rFonts w:ascii="Book Antiqua" w:hAnsi="Book Antiqua"/>
        </w:rPr>
        <w:t xml:space="preserve">The sample size </w:t>
      </w:r>
      <w:r w:rsidR="000F5D62" w:rsidRPr="006F27E5">
        <w:rPr>
          <w:rFonts w:ascii="Book Antiqua" w:hAnsi="Book Antiqua"/>
        </w:rPr>
        <w:t xml:space="preserve">to assess eventual differences in </w:t>
      </w:r>
      <w:r w:rsidR="00C7265C" w:rsidRPr="006F27E5">
        <w:rPr>
          <w:rFonts w:ascii="Book Antiqua" w:hAnsi="Book Antiqua"/>
        </w:rPr>
        <w:t>exercise capacity, muscular strength, renal function</w:t>
      </w:r>
      <w:r w:rsidR="000F5D62" w:rsidRPr="006F27E5">
        <w:rPr>
          <w:rFonts w:ascii="Book Antiqua" w:hAnsi="Book Antiqua"/>
        </w:rPr>
        <w:t xml:space="preserve">, BMI and </w:t>
      </w:r>
      <w:proofErr w:type="spellStart"/>
      <w:r w:rsidR="000F5D62" w:rsidRPr="006F27E5">
        <w:rPr>
          <w:rFonts w:ascii="Book Antiqua" w:hAnsi="Book Antiqua"/>
        </w:rPr>
        <w:t>HRQoL</w:t>
      </w:r>
      <w:proofErr w:type="spellEnd"/>
      <w:r w:rsidR="000F5D62" w:rsidRPr="006F27E5">
        <w:rPr>
          <w:rFonts w:ascii="Book Antiqua" w:hAnsi="Book Antiqua"/>
        </w:rPr>
        <w:t xml:space="preserve"> </w:t>
      </w:r>
      <w:r w:rsidRPr="006F27E5">
        <w:rPr>
          <w:rFonts w:ascii="Book Antiqua" w:hAnsi="Book Antiqua"/>
        </w:rPr>
        <w:t>was determined using the Software G</w:t>
      </w:r>
      <w:r w:rsidR="00A003F4">
        <w:rPr>
          <w:rFonts w:ascii="Book Antiqua" w:hAnsi="Book Antiqua" w:hint="eastAsia"/>
          <w:lang w:eastAsia="zh-CN"/>
        </w:rPr>
        <w:t>-</w:t>
      </w:r>
      <w:r w:rsidRPr="006F27E5">
        <w:rPr>
          <w:rFonts w:ascii="Book Antiqua" w:hAnsi="Book Antiqua"/>
        </w:rPr>
        <w:t>Power (version 3.1.9.2) with an alpha level of 0.01 and a power of 0.90</w:t>
      </w:r>
      <w:r w:rsidR="003E2353" w:rsidRPr="006F27E5">
        <w:rPr>
          <w:rFonts w:ascii="Book Antiqua" w:hAnsi="Book Antiqua"/>
        </w:rPr>
        <w:t>.</w:t>
      </w:r>
      <w:r w:rsidRPr="006F27E5">
        <w:rPr>
          <w:rFonts w:ascii="Book Antiqua" w:hAnsi="Book Antiqua"/>
        </w:rPr>
        <w:t xml:space="preserve"> All descriptive data are presented as the mean ± standard deviation</w:t>
      </w:r>
      <w:r w:rsidR="00EA220B" w:rsidRPr="006F27E5">
        <w:rPr>
          <w:rFonts w:ascii="Book Antiqua" w:hAnsi="Book Antiqua"/>
        </w:rPr>
        <w:t xml:space="preserve"> (SD)</w:t>
      </w:r>
      <w:r w:rsidRPr="006F27E5">
        <w:rPr>
          <w:rFonts w:ascii="Book Antiqua" w:hAnsi="Book Antiqua"/>
        </w:rPr>
        <w:t>. Linear mixed models were used to assess the effects of time and group on dependent variables, with T</w:t>
      </w:r>
      <w:r w:rsidRPr="006F27E5">
        <w:rPr>
          <w:rFonts w:ascii="Book Antiqua" w:hAnsi="Book Antiqua"/>
          <w:vertAlign w:val="subscript"/>
        </w:rPr>
        <w:t>0</w:t>
      </w:r>
      <w:r w:rsidRPr="006F27E5">
        <w:rPr>
          <w:rFonts w:ascii="Book Antiqua" w:hAnsi="Book Antiqua"/>
        </w:rPr>
        <w:t xml:space="preserve"> and Group B set as the base categories. Random intercepts were used for individual subj</w:t>
      </w:r>
      <w:r w:rsidR="00AB012D" w:rsidRPr="006F27E5">
        <w:rPr>
          <w:rFonts w:ascii="Book Antiqua" w:hAnsi="Book Antiqua"/>
        </w:rPr>
        <w:t xml:space="preserve">ects. Significance was set at </w:t>
      </w:r>
      <w:r w:rsidR="00AB012D" w:rsidRPr="006F27E5">
        <w:rPr>
          <w:rFonts w:ascii="Book Antiqua" w:hAnsi="Book Antiqua"/>
          <w:i/>
        </w:rPr>
        <w:t>P</w:t>
      </w:r>
      <w:r w:rsidR="009074FE" w:rsidRPr="006F27E5">
        <w:rPr>
          <w:rFonts w:ascii="Book Antiqua" w:hAnsi="Book Antiqua"/>
        </w:rPr>
        <w:t xml:space="preserve"> </w:t>
      </w:r>
      <w:r w:rsidRPr="006F27E5">
        <w:rPr>
          <w:rFonts w:ascii="Book Antiqua" w:hAnsi="Book Antiqua"/>
        </w:rPr>
        <w:t>&lt;</w:t>
      </w:r>
      <w:r w:rsidR="00B94374" w:rsidRPr="006F27E5">
        <w:rPr>
          <w:rFonts w:ascii="Book Antiqua" w:hAnsi="Book Antiqua"/>
          <w:lang w:eastAsia="zh-CN"/>
        </w:rPr>
        <w:t xml:space="preserve"> </w:t>
      </w:r>
      <w:r w:rsidRPr="006F27E5">
        <w:rPr>
          <w:rFonts w:ascii="Book Antiqua" w:hAnsi="Book Antiqua"/>
        </w:rPr>
        <w:t>0.05, and the raw coefficients for the fixed effects and interactions are reported with 95%</w:t>
      </w:r>
      <w:r w:rsidR="00E4533E">
        <w:rPr>
          <w:rFonts w:ascii="Book Antiqua" w:hAnsi="Book Antiqua" w:hint="eastAsia"/>
          <w:lang w:eastAsia="zh-CN"/>
        </w:rPr>
        <w:t>CI</w:t>
      </w:r>
      <w:r w:rsidRPr="006F27E5">
        <w:rPr>
          <w:rFonts w:ascii="Book Antiqua" w:hAnsi="Book Antiqua"/>
        </w:rPr>
        <w:t xml:space="preserve">. The statistical analysis was performed using R software for Windows (v. 3.2.3). </w:t>
      </w:r>
    </w:p>
    <w:p w14:paraId="3DA10600" w14:textId="77777777" w:rsidR="005B6A47" w:rsidRPr="006F27E5" w:rsidRDefault="005B6A47" w:rsidP="007D58D2">
      <w:pPr>
        <w:spacing w:line="360" w:lineRule="auto"/>
        <w:jc w:val="both"/>
        <w:rPr>
          <w:rFonts w:ascii="Book Antiqua" w:hAnsi="Book Antiqua"/>
          <w:b/>
        </w:rPr>
      </w:pPr>
    </w:p>
    <w:p w14:paraId="074F9D6F" w14:textId="77777777" w:rsidR="0079312E" w:rsidRPr="006F27E5" w:rsidRDefault="0079312E" w:rsidP="007D58D2">
      <w:pPr>
        <w:spacing w:line="360" w:lineRule="auto"/>
        <w:jc w:val="both"/>
        <w:rPr>
          <w:rFonts w:ascii="Book Antiqua" w:hAnsi="Book Antiqua"/>
        </w:rPr>
      </w:pPr>
      <w:r w:rsidRPr="006F27E5">
        <w:rPr>
          <w:rFonts w:ascii="Book Antiqua" w:hAnsi="Book Antiqua"/>
          <w:b/>
        </w:rPr>
        <w:lastRenderedPageBreak/>
        <w:t>RESULTS</w:t>
      </w:r>
    </w:p>
    <w:p w14:paraId="14574F38" w14:textId="77777777" w:rsidR="0079312E" w:rsidRPr="006F27E5" w:rsidRDefault="0079312E" w:rsidP="007D58D2">
      <w:pPr>
        <w:spacing w:line="360" w:lineRule="auto"/>
        <w:jc w:val="both"/>
        <w:rPr>
          <w:rFonts w:ascii="Book Antiqua" w:eastAsia="MS Mincho" w:hAnsi="Book Antiqua"/>
          <w:bCs/>
        </w:rPr>
      </w:pPr>
      <w:r w:rsidRPr="006F27E5">
        <w:rPr>
          <w:rFonts w:ascii="Book Antiqua" w:hAnsi="Book Antiqua"/>
          <w:b/>
          <w:i/>
        </w:rPr>
        <w:t>Subjects</w:t>
      </w:r>
    </w:p>
    <w:p w14:paraId="7486E209" w14:textId="649DC031" w:rsidR="0079312E" w:rsidRPr="006F27E5" w:rsidRDefault="0079312E" w:rsidP="007D58D2">
      <w:pPr>
        <w:spacing w:line="360" w:lineRule="auto"/>
        <w:jc w:val="both"/>
        <w:rPr>
          <w:rFonts w:ascii="Book Antiqua" w:hAnsi="Book Antiqua"/>
          <w:bCs/>
        </w:rPr>
      </w:pPr>
      <w:r w:rsidRPr="006F27E5">
        <w:rPr>
          <w:rFonts w:ascii="Book Antiqua" w:eastAsia="MS Mincho" w:hAnsi="Book Antiqua"/>
          <w:bCs/>
        </w:rPr>
        <w:t>Ninety-nine</w:t>
      </w:r>
      <w:r w:rsidRPr="006F27E5">
        <w:rPr>
          <w:rFonts w:ascii="Book Antiqua" w:eastAsia="MS Mincho" w:hAnsi="Book Antiqua"/>
        </w:rPr>
        <w:t xml:space="preserve"> KTRs were recruited by nine transplant centres between January 2011 and June 2015. Fifty-two patients were included in Group A, and 47 in Group B. E</w:t>
      </w:r>
      <w:r w:rsidRPr="006F27E5">
        <w:rPr>
          <w:rFonts w:ascii="Book Antiqua" w:hAnsi="Book Antiqua"/>
        </w:rPr>
        <w:t>ight patients from Group A decided to withdraw and were considered dropouts. The causes were economic problems and lack of motivation (</w:t>
      </w:r>
      <w:r w:rsidRPr="006F27E5">
        <w:rPr>
          <w:rFonts w:ascii="Book Antiqua" w:hAnsi="Book Antiqua"/>
          <w:i/>
        </w:rPr>
        <w:t>n</w:t>
      </w:r>
      <w:r w:rsidR="00B94374" w:rsidRPr="006F27E5">
        <w:rPr>
          <w:rFonts w:ascii="Book Antiqua" w:hAnsi="Book Antiqua"/>
          <w:i/>
          <w:lang w:eastAsia="zh-CN"/>
        </w:rPr>
        <w:t xml:space="preserve"> </w:t>
      </w:r>
      <w:r w:rsidRPr="006F27E5">
        <w:rPr>
          <w:rFonts w:ascii="Book Antiqua" w:hAnsi="Book Antiqua"/>
        </w:rPr>
        <w:t>=</w:t>
      </w:r>
      <w:r w:rsidR="00B94374" w:rsidRPr="006F27E5">
        <w:rPr>
          <w:rFonts w:ascii="Book Antiqua" w:hAnsi="Book Antiqua"/>
          <w:i/>
          <w:lang w:eastAsia="zh-CN"/>
        </w:rPr>
        <w:t xml:space="preserve"> </w:t>
      </w:r>
      <w:r w:rsidRPr="006F27E5">
        <w:rPr>
          <w:rFonts w:ascii="Book Antiqua" w:hAnsi="Book Antiqua"/>
        </w:rPr>
        <w:t>4) or work conflicts (</w:t>
      </w:r>
      <w:r w:rsidRPr="006F27E5">
        <w:rPr>
          <w:rFonts w:ascii="Book Antiqua" w:hAnsi="Book Antiqua"/>
          <w:i/>
        </w:rPr>
        <w:t>n</w:t>
      </w:r>
      <w:r w:rsidR="00B94374" w:rsidRPr="006F27E5">
        <w:rPr>
          <w:rFonts w:ascii="Book Antiqua" w:hAnsi="Book Antiqua"/>
          <w:lang w:eastAsia="zh-CN"/>
        </w:rPr>
        <w:t xml:space="preserve"> </w:t>
      </w:r>
      <w:r w:rsidRPr="006F27E5">
        <w:rPr>
          <w:rFonts w:ascii="Book Antiqua" w:hAnsi="Book Antiqua"/>
        </w:rPr>
        <w:t>=</w:t>
      </w:r>
      <w:r w:rsidR="00B94374" w:rsidRPr="006F27E5">
        <w:rPr>
          <w:rFonts w:ascii="Book Antiqua" w:hAnsi="Book Antiqua"/>
          <w:lang w:eastAsia="zh-CN"/>
        </w:rPr>
        <w:t xml:space="preserve"> </w:t>
      </w:r>
      <w:r w:rsidRPr="006F27E5">
        <w:rPr>
          <w:rFonts w:ascii="Book Antiqua" w:hAnsi="Book Antiqua"/>
        </w:rPr>
        <w:t xml:space="preserve">4). </w:t>
      </w:r>
      <w:r w:rsidRPr="006F27E5">
        <w:rPr>
          <w:rFonts w:ascii="Book Antiqua" w:hAnsi="Book Antiqua"/>
          <w:bCs/>
        </w:rPr>
        <w:t>In Group B, six patients did not show up to the functional assessments during the follow-up.</w:t>
      </w:r>
    </w:p>
    <w:p w14:paraId="759A67E4" w14:textId="0B141C19" w:rsidR="0079312E" w:rsidRPr="006F27E5" w:rsidRDefault="0079312E" w:rsidP="007D58D2">
      <w:pPr>
        <w:spacing w:line="360" w:lineRule="auto"/>
        <w:ind w:firstLineChars="100" w:firstLine="240"/>
        <w:jc w:val="both"/>
        <w:rPr>
          <w:rFonts w:ascii="Book Antiqua" w:eastAsia="MS Mincho" w:hAnsi="Book Antiqua"/>
        </w:rPr>
      </w:pPr>
      <w:r w:rsidRPr="006F27E5">
        <w:rPr>
          <w:rFonts w:ascii="Book Antiqua" w:eastAsia="MS Mincho" w:hAnsi="Book Antiqua"/>
        </w:rPr>
        <w:t>Forty-four KTRs from Group A (21 female and 23 males</w:t>
      </w:r>
      <w:r w:rsidRPr="006F27E5">
        <w:rPr>
          <w:rFonts w:ascii="Book Antiqua" w:hAnsi="Book Antiqua"/>
        </w:rPr>
        <w:t>, mean</w:t>
      </w:r>
      <w:r w:rsidR="00B94374" w:rsidRPr="006F27E5">
        <w:rPr>
          <w:rFonts w:ascii="Book Antiqua" w:hAnsi="Book Antiqua"/>
          <w:lang w:eastAsia="zh-CN"/>
        </w:rPr>
        <w:t xml:space="preserve"> </w:t>
      </w:r>
      <w:r w:rsidRPr="006F27E5">
        <w:rPr>
          <w:rFonts w:ascii="Book Antiqua" w:hAnsi="Book Antiqua"/>
        </w:rPr>
        <w:t>±</w:t>
      </w:r>
      <w:r w:rsidR="00B94374" w:rsidRPr="006F27E5">
        <w:rPr>
          <w:rFonts w:ascii="Book Antiqua" w:hAnsi="Book Antiqua"/>
          <w:lang w:eastAsia="zh-CN"/>
        </w:rPr>
        <w:t xml:space="preserve"> </w:t>
      </w:r>
      <w:r w:rsidR="00EA220B" w:rsidRPr="006F27E5">
        <w:rPr>
          <w:rFonts w:ascii="Book Antiqua" w:hAnsi="Book Antiqua"/>
        </w:rPr>
        <w:t>SD</w:t>
      </w:r>
      <w:r w:rsidRPr="006F27E5">
        <w:rPr>
          <w:rFonts w:ascii="Book Antiqua" w:hAnsi="Book Antiqua"/>
        </w:rPr>
        <w:t xml:space="preserve"> age 47</w:t>
      </w:r>
      <w:r w:rsidR="00B94374" w:rsidRPr="006F27E5">
        <w:rPr>
          <w:rFonts w:ascii="Book Antiqua" w:hAnsi="Book Antiqua"/>
          <w:lang w:eastAsia="zh-CN"/>
        </w:rPr>
        <w:t xml:space="preserve"> </w:t>
      </w:r>
      <w:r w:rsidRPr="006F27E5">
        <w:rPr>
          <w:rFonts w:ascii="Book Antiqua" w:hAnsi="Book Antiqua"/>
        </w:rPr>
        <w:t>±</w:t>
      </w:r>
      <w:r w:rsidR="00B94374" w:rsidRPr="006F27E5">
        <w:rPr>
          <w:rFonts w:ascii="Book Antiqua" w:hAnsi="Book Antiqua"/>
          <w:lang w:eastAsia="zh-CN"/>
        </w:rPr>
        <w:t xml:space="preserve"> </w:t>
      </w:r>
      <w:r w:rsidRPr="006F27E5">
        <w:rPr>
          <w:rFonts w:ascii="Book Antiqua" w:hAnsi="Book Antiqua"/>
        </w:rPr>
        <w:t xml:space="preserve">12 </w:t>
      </w:r>
      <w:bookmarkStart w:id="78" w:name="OLE_LINK174"/>
      <w:bookmarkStart w:id="79" w:name="OLE_LINK175"/>
      <w:bookmarkStart w:id="80" w:name="OLE_LINK176"/>
      <w:r w:rsidRPr="006F27E5">
        <w:rPr>
          <w:rFonts w:ascii="Book Antiqua" w:hAnsi="Book Antiqua"/>
        </w:rPr>
        <w:t>y</w:t>
      </w:r>
      <w:r w:rsidR="00B94374" w:rsidRPr="006F27E5">
        <w:rPr>
          <w:rFonts w:ascii="Book Antiqua" w:hAnsi="Book Antiqua"/>
          <w:lang w:eastAsia="zh-CN"/>
        </w:rPr>
        <w:t>ea</w:t>
      </w:r>
      <w:r w:rsidRPr="006F27E5">
        <w:rPr>
          <w:rFonts w:ascii="Book Antiqua" w:hAnsi="Book Antiqua"/>
        </w:rPr>
        <w:t>rs</w:t>
      </w:r>
      <w:bookmarkEnd w:id="78"/>
      <w:bookmarkEnd w:id="79"/>
      <w:bookmarkEnd w:id="80"/>
      <w:r w:rsidRPr="006F27E5">
        <w:rPr>
          <w:rFonts w:ascii="Book Antiqua" w:hAnsi="Book Antiqua"/>
        </w:rPr>
        <w:t>, mass 69</w:t>
      </w:r>
      <w:r w:rsidR="00B94374" w:rsidRPr="006F27E5">
        <w:rPr>
          <w:rFonts w:ascii="Book Antiqua" w:hAnsi="Book Antiqua"/>
          <w:lang w:eastAsia="zh-CN"/>
        </w:rPr>
        <w:t xml:space="preserve"> </w:t>
      </w:r>
      <w:r w:rsidRPr="006F27E5">
        <w:rPr>
          <w:rFonts w:ascii="Book Antiqua" w:hAnsi="Book Antiqua"/>
        </w:rPr>
        <w:t>±</w:t>
      </w:r>
      <w:r w:rsidR="00B94374" w:rsidRPr="006F27E5">
        <w:rPr>
          <w:rFonts w:ascii="Book Antiqua" w:hAnsi="Book Antiqua"/>
          <w:lang w:eastAsia="zh-CN"/>
        </w:rPr>
        <w:t xml:space="preserve"> </w:t>
      </w:r>
      <w:r w:rsidRPr="006F27E5">
        <w:rPr>
          <w:rFonts w:ascii="Book Antiqua" w:hAnsi="Book Antiqua"/>
        </w:rPr>
        <w:t xml:space="preserve">14 kg, </w:t>
      </w:r>
      <w:r w:rsidRPr="006F27E5">
        <w:rPr>
          <w:rFonts w:ascii="Book Antiqua" w:eastAsia="MS Mincho" w:hAnsi="Book Antiqua"/>
        </w:rPr>
        <w:t>BMI 24.1</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4.3 kg</w:t>
      </w:r>
      <w:r w:rsidR="00A70711" w:rsidRPr="006F27E5">
        <w:rPr>
          <w:rFonts w:ascii="Book Antiqua" w:hAnsi="Book Antiqua"/>
          <w:color w:val="000000"/>
          <w:shd w:val="clear" w:color="auto" w:fill="FFFFFF"/>
        </w:rPr>
        <w:t>/</w:t>
      </w:r>
      <w:r w:rsidRPr="006F27E5">
        <w:rPr>
          <w:rFonts w:ascii="Book Antiqua" w:eastAsia="MS Mincho" w:hAnsi="Book Antiqua"/>
        </w:rPr>
        <w:t>m</w:t>
      </w:r>
      <w:r w:rsidRPr="006F27E5">
        <w:rPr>
          <w:rFonts w:ascii="Book Antiqua" w:eastAsia="MS Mincho" w:hAnsi="Book Antiqua"/>
          <w:vertAlign w:val="superscript"/>
        </w:rPr>
        <w:t>2</w:t>
      </w:r>
      <w:r w:rsidRPr="006F27E5">
        <w:rPr>
          <w:rFonts w:ascii="Book Antiqua" w:hAnsi="Book Antiqua"/>
        </w:rPr>
        <w:t>, time from transplant 5.5</w:t>
      </w:r>
      <w:r w:rsidR="00B94374" w:rsidRPr="006F27E5">
        <w:rPr>
          <w:rFonts w:ascii="Book Antiqua" w:hAnsi="Book Antiqua"/>
          <w:lang w:eastAsia="zh-CN"/>
        </w:rPr>
        <w:t xml:space="preserve"> </w:t>
      </w:r>
      <w:r w:rsidRPr="006F27E5">
        <w:rPr>
          <w:rFonts w:ascii="Book Antiqua" w:hAnsi="Book Antiqua"/>
        </w:rPr>
        <w:t>±</w:t>
      </w:r>
      <w:r w:rsidR="00B94374" w:rsidRPr="006F27E5">
        <w:rPr>
          <w:rFonts w:ascii="Book Antiqua" w:hAnsi="Book Antiqua"/>
          <w:lang w:eastAsia="zh-CN"/>
        </w:rPr>
        <w:t xml:space="preserve"> </w:t>
      </w:r>
      <w:r w:rsidRPr="006F27E5">
        <w:rPr>
          <w:rFonts w:ascii="Book Antiqua" w:hAnsi="Book Antiqua"/>
        </w:rPr>
        <w:t xml:space="preserve">7.1 </w:t>
      </w:r>
      <w:r w:rsidR="00B94374" w:rsidRPr="006F27E5">
        <w:rPr>
          <w:rFonts w:ascii="Book Antiqua" w:hAnsi="Book Antiqua"/>
        </w:rPr>
        <w:t>y</w:t>
      </w:r>
      <w:r w:rsidR="00B94374" w:rsidRPr="006F27E5">
        <w:rPr>
          <w:rFonts w:ascii="Book Antiqua" w:hAnsi="Book Antiqua"/>
          <w:lang w:eastAsia="zh-CN"/>
        </w:rPr>
        <w:t>ea</w:t>
      </w:r>
      <w:r w:rsidR="00B94374" w:rsidRPr="006F27E5">
        <w:rPr>
          <w:rFonts w:ascii="Book Antiqua" w:hAnsi="Book Antiqua"/>
        </w:rPr>
        <w:t>rs</w:t>
      </w:r>
      <w:r w:rsidRPr="006F27E5">
        <w:rPr>
          <w:rFonts w:ascii="Book Antiqua" w:hAnsi="Book Antiqua"/>
        </w:rPr>
        <w:t xml:space="preserve">, dialysis </w:t>
      </w:r>
      <w:r w:rsidR="00EA220B" w:rsidRPr="006F27E5">
        <w:rPr>
          <w:rFonts w:ascii="Book Antiqua" w:hAnsi="Book Antiqua"/>
        </w:rPr>
        <w:t xml:space="preserve">vintage </w:t>
      </w:r>
      <w:r w:rsidRPr="006F27E5">
        <w:rPr>
          <w:rFonts w:ascii="Book Antiqua" w:hAnsi="Book Antiqua"/>
        </w:rPr>
        <w:t>36</w:t>
      </w:r>
      <w:r w:rsidR="00A003F4">
        <w:rPr>
          <w:rFonts w:ascii="Book Antiqua" w:hAnsi="Book Antiqua" w:hint="eastAsia"/>
          <w:lang w:eastAsia="zh-CN"/>
        </w:rPr>
        <w:t xml:space="preserve"> </w:t>
      </w:r>
      <w:r w:rsidRPr="006F27E5">
        <w:rPr>
          <w:rFonts w:ascii="Book Antiqua" w:hAnsi="Book Antiqua"/>
        </w:rPr>
        <w:t>±</w:t>
      </w:r>
      <w:r w:rsidR="00A003F4">
        <w:rPr>
          <w:rFonts w:ascii="Book Antiqua" w:hAnsi="Book Antiqua" w:hint="eastAsia"/>
          <w:lang w:eastAsia="zh-CN"/>
        </w:rPr>
        <w:t xml:space="preserve"> </w:t>
      </w:r>
      <w:r w:rsidRPr="006F27E5">
        <w:rPr>
          <w:rFonts w:ascii="Book Antiqua" w:hAnsi="Book Antiqua"/>
        </w:rPr>
        <w:t xml:space="preserve">35 </w:t>
      </w:r>
      <w:proofErr w:type="spellStart"/>
      <w:r w:rsidRPr="006F27E5">
        <w:rPr>
          <w:rFonts w:ascii="Book Antiqua" w:hAnsi="Book Antiqua"/>
        </w:rPr>
        <w:t>mo</w:t>
      </w:r>
      <w:proofErr w:type="spellEnd"/>
      <w:r w:rsidRPr="006F27E5">
        <w:rPr>
          <w:rFonts w:ascii="Book Antiqua" w:hAnsi="Book Antiqua"/>
        </w:rPr>
        <w:t>, range 1-156</w:t>
      </w:r>
      <w:r w:rsidRPr="006F27E5">
        <w:rPr>
          <w:rFonts w:ascii="Book Antiqua" w:eastAsia="MS Mincho" w:hAnsi="Book Antiqua"/>
        </w:rPr>
        <w:t>) and 41 KTRs from Group B (13 female and 28 males, age 49</w:t>
      </w:r>
      <w:r w:rsidR="00A003F4">
        <w:rPr>
          <w:rFonts w:ascii="Book Antiqua" w:eastAsia="MS Mincho" w:hAnsi="Book Antiqua" w:hint="eastAsia"/>
          <w:lang w:eastAsia="zh-CN"/>
        </w:rPr>
        <w:t xml:space="preserve"> </w:t>
      </w:r>
      <w:r w:rsidRPr="006F27E5">
        <w:rPr>
          <w:rFonts w:ascii="Book Antiqua" w:eastAsia="MS Mincho" w:hAnsi="Book Antiqua"/>
        </w:rPr>
        <w:t>±</w:t>
      </w:r>
      <w:r w:rsidR="00A003F4">
        <w:rPr>
          <w:rFonts w:ascii="Book Antiqua" w:eastAsia="MS Mincho" w:hAnsi="Book Antiqua" w:hint="eastAsia"/>
          <w:lang w:eastAsia="zh-CN"/>
        </w:rPr>
        <w:t xml:space="preserve"> </w:t>
      </w:r>
      <w:r w:rsidRPr="006F27E5">
        <w:rPr>
          <w:rFonts w:ascii="Book Antiqua" w:eastAsia="MS Mincho" w:hAnsi="Book Antiqua"/>
        </w:rPr>
        <w:t>9 y</w:t>
      </w:r>
      <w:r w:rsidR="00B94374" w:rsidRPr="006F27E5">
        <w:rPr>
          <w:rFonts w:ascii="Book Antiqua" w:eastAsia="MS Mincho" w:hAnsi="Book Antiqua"/>
          <w:lang w:eastAsia="zh-CN"/>
        </w:rPr>
        <w:t>ea</w:t>
      </w:r>
      <w:r w:rsidRPr="006F27E5">
        <w:rPr>
          <w:rFonts w:ascii="Book Antiqua" w:eastAsia="MS Mincho" w:hAnsi="Book Antiqua"/>
        </w:rPr>
        <w:t>rs, weight 75</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13 kg, BMI 25.5</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4.4 kg</w:t>
      </w:r>
      <w:r w:rsidR="00A70711" w:rsidRPr="006F27E5">
        <w:rPr>
          <w:rFonts w:ascii="Book Antiqua" w:hAnsi="Book Antiqua"/>
          <w:color w:val="000000"/>
          <w:shd w:val="clear" w:color="auto" w:fill="FFFFFF"/>
        </w:rPr>
        <w:t>/</w:t>
      </w:r>
      <w:r w:rsidRPr="006F27E5">
        <w:rPr>
          <w:rFonts w:ascii="Book Antiqua" w:eastAsia="MS Mincho" w:hAnsi="Book Antiqua"/>
        </w:rPr>
        <w:t>m</w:t>
      </w:r>
      <w:r w:rsidRPr="006F27E5">
        <w:rPr>
          <w:rFonts w:ascii="Book Antiqua" w:eastAsia="MS Mincho" w:hAnsi="Book Antiqua"/>
          <w:vertAlign w:val="superscript"/>
        </w:rPr>
        <w:t>2</w:t>
      </w:r>
      <w:r w:rsidRPr="006F27E5">
        <w:rPr>
          <w:rFonts w:ascii="Book Antiqua" w:eastAsia="MS Mincho" w:hAnsi="Book Antiqua"/>
        </w:rPr>
        <w:t>, time from transplant 3.6</w:t>
      </w:r>
      <w:r w:rsidR="00A003F4">
        <w:rPr>
          <w:rFonts w:ascii="Book Antiqua" w:eastAsia="MS Mincho" w:hAnsi="Book Antiqua" w:hint="eastAsia"/>
          <w:lang w:eastAsia="zh-CN"/>
        </w:rPr>
        <w:t xml:space="preserve"> </w:t>
      </w:r>
      <w:r w:rsidRPr="006F27E5">
        <w:rPr>
          <w:rFonts w:ascii="Book Antiqua" w:eastAsia="MS Mincho" w:hAnsi="Book Antiqua"/>
        </w:rPr>
        <w:t>±</w:t>
      </w:r>
      <w:r w:rsidR="00A003F4">
        <w:rPr>
          <w:rFonts w:ascii="Book Antiqua" w:eastAsia="MS Mincho" w:hAnsi="Book Antiqua" w:hint="eastAsia"/>
          <w:lang w:eastAsia="zh-CN"/>
        </w:rPr>
        <w:t xml:space="preserve"> </w:t>
      </w:r>
      <w:r w:rsidRPr="006F27E5">
        <w:rPr>
          <w:rFonts w:ascii="Book Antiqua" w:eastAsia="MS Mincho" w:hAnsi="Book Antiqua"/>
        </w:rPr>
        <w:t xml:space="preserve">4.0 </w:t>
      </w:r>
      <w:r w:rsidR="00B94374" w:rsidRPr="006F27E5">
        <w:rPr>
          <w:rFonts w:ascii="Book Antiqua" w:eastAsia="MS Mincho" w:hAnsi="Book Antiqua"/>
        </w:rPr>
        <w:t>y</w:t>
      </w:r>
      <w:r w:rsidR="00B94374" w:rsidRPr="006F27E5">
        <w:rPr>
          <w:rFonts w:ascii="Book Antiqua" w:eastAsia="MS Mincho" w:hAnsi="Book Antiqua"/>
          <w:lang w:eastAsia="zh-CN"/>
        </w:rPr>
        <w:t>ea</w:t>
      </w:r>
      <w:r w:rsidR="00B94374" w:rsidRPr="006F27E5">
        <w:rPr>
          <w:rFonts w:ascii="Book Antiqua" w:eastAsia="MS Mincho" w:hAnsi="Book Antiqua"/>
        </w:rPr>
        <w:t>rs</w:t>
      </w:r>
      <w:r w:rsidRPr="006F27E5">
        <w:rPr>
          <w:rFonts w:ascii="Book Antiqua" w:eastAsia="MS Mincho" w:hAnsi="Book Antiqua"/>
        </w:rPr>
        <w:t xml:space="preserve">, dialysis </w:t>
      </w:r>
      <w:r w:rsidR="00EA220B" w:rsidRPr="006F27E5">
        <w:rPr>
          <w:rFonts w:ascii="Book Antiqua" w:eastAsia="MS Mincho" w:hAnsi="Book Antiqua"/>
        </w:rPr>
        <w:t>vintage</w:t>
      </w:r>
      <w:r w:rsidRPr="006F27E5">
        <w:rPr>
          <w:rFonts w:ascii="Book Antiqua" w:eastAsia="MS Mincho" w:hAnsi="Book Antiqua"/>
        </w:rPr>
        <w:t xml:space="preserve"> 33</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00B94374" w:rsidRPr="006F27E5">
        <w:rPr>
          <w:rFonts w:ascii="Book Antiqua" w:eastAsia="MS Mincho" w:hAnsi="Book Antiqua"/>
        </w:rPr>
        <w:t xml:space="preserve">34 </w:t>
      </w:r>
      <w:proofErr w:type="spellStart"/>
      <w:r w:rsidR="00B94374" w:rsidRPr="006F27E5">
        <w:rPr>
          <w:rFonts w:ascii="Book Antiqua" w:eastAsia="MS Mincho" w:hAnsi="Book Antiqua"/>
        </w:rPr>
        <w:t>mo</w:t>
      </w:r>
      <w:proofErr w:type="spellEnd"/>
      <w:r w:rsidRPr="006F27E5">
        <w:rPr>
          <w:rFonts w:ascii="Book Antiqua" w:eastAsia="MS Mincho" w:hAnsi="Book Antiqua"/>
        </w:rPr>
        <w:t>, range 1-144) were analysed. There were no significant differences between groups regarding: age (</w:t>
      </w:r>
      <w:r w:rsidRPr="006F27E5">
        <w:rPr>
          <w:rFonts w:ascii="Book Antiqua" w:eastAsia="MS Mincho" w:hAnsi="Book Antiqua"/>
          <w:i/>
        </w:rPr>
        <w:t>P</w:t>
      </w:r>
      <w:r w:rsidR="00B94374" w:rsidRPr="006F27E5">
        <w:rPr>
          <w:rFonts w:ascii="Book Antiqua" w:eastAsia="MS Mincho" w:hAnsi="Book Antiqua"/>
          <w:i/>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0.35), BMI (</w:t>
      </w:r>
      <w:r w:rsidRPr="006F27E5">
        <w:rPr>
          <w:rFonts w:ascii="Book Antiqua" w:eastAsia="MS Mincho" w:hAnsi="Book Antiqua"/>
          <w:i/>
        </w:rPr>
        <w:t>P</w:t>
      </w:r>
      <w:r w:rsidR="00B94374" w:rsidRPr="006F27E5">
        <w:rPr>
          <w:rFonts w:ascii="Book Antiqua" w:eastAsia="MS Mincho" w:hAnsi="Book Antiqua"/>
          <w:i/>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0.16), time from transplant (</w:t>
      </w:r>
      <w:r w:rsidRPr="006F27E5">
        <w:rPr>
          <w:rFonts w:ascii="Book Antiqua" w:eastAsia="MS Mincho" w:hAnsi="Book Antiqua"/>
          <w:i/>
        </w:rPr>
        <w:t>P</w:t>
      </w:r>
      <w:r w:rsidR="00B94374" w:rsidRPr="006F27E5">
        <w:rPr>
          <w:rFonts w:ascii="Book Antiqua" w:eastAsia="MS Mincho" w:hAnsi="Book Antiqua"/>
          <w:i/>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 xml:space="preserve">0.11), and dialysis </w:t>
      </w:r>
      <w:r w:rsidR="00EA220B" w:rsidRPr="006F27E5">
        <w:rPr>
          <w:rFonts w:ascii="Book Antiqua" w:eastAsia="MS Mincho" w:hAnsi="Book Antiqua"/>
        </w:rPr>
        <w:t>vintage</w:t>
      </w:r>
      <w:r w:rsidRPr="006F27E5">
        <w:rPr>
          <w:rFonts w:ascii="Book Antiqua" w:eastAsia="MS Mincho" w:hAnsi="Book Antiqua"/>
        </w:rPr>
        <w:t xml:space="preserve"> (</w:t>
      </w:r>
      <w:r w:rsidRPr="006F27E5">
        <w:rPr>
          <w:rFonts w:ascii="Book Antiqua" w:eastAsia="MS Mincho" w:hAnsi="Book Antiqua"/>
          <w:i/>
        </w:rPr>
        <w:t>P</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0.42). The only significant difference was found for body mass (</w:t>
      </w:r>
      <w:r w:rsidRPr="006F27E5">
        <w:rPr>
          <w:rFonts w:ascii="Book Antiqua" w:eastAsia="MS Mincho" w:hAnsi="Book Antiqua"/>
          <w:i/>
        </w:rPr>
        <w:t>P</w:t>
      </w:r>
      <w:r w:rsidR="00B94374" w:rsidRPr="006F27E5">
        <w:rPr>
          <w:rFonts w:ascii="Book Antiqua" w:eastAsia="MS Mincho" w:hAnsi="Book Antiqua"/>
          <w:i/>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0.02).</w:t>
      </w:r>
    </w:p>
    <w:p w14:paraId="3F909EB9" w14:textId="77777777" w:rsidR="0079312E" w:rsidRPr="006F27E5" w:rsidRDefault="0079312E" w:rsidP="007D58D2">
      <w:pPr>
        <w:spacing w:line="360" w:lineRule="auto"/>
        <w:ind w:firstLineChars="100" w:firstLine="240"/>
        <w:jc w:val="both"/>
        <w:rPr>
          <w:rFonts w:ascii="Book Antiqua" w:hAnsi="Book Antiqua"/>
          <w:lang w:eastAsia="zh-CN"/>
        </w:rPr>
      </w:pPr>
      <w:r w:rsidRPr="006F27E5">
        <w:rPr>
          <w:rFonts w:ascii="Book Antiqua" w:eastAsia="MS Mincho" w:hAnsi="Book Antiqua"/>
        </w:rPr>
        <w:t>Pathologies leading to renal disease and immunosuppressive therapies of the patients are shown in Tables 1 and 2 respectively.</w:t>
      </w:r>
    </w:p>
    <w:p w14:paraId="25F34A46" w14:textId="77777777" w:rsidR="00B94374" w:rsidRPr="006F27E5" w:rsidRDefault="00B94374" w:rsidP="007D58D2">
      <w:pPr>
        <w:spacing w:line="360" w:lineRule="auto"/>
        <w:ind w:firstLineChars="100" w:firstLine="240"/>
        <w:jc w:val="both"/>
        <w:rPr>
          <w:rFonts w:ascii="Book Antiqua" w:hAnsi="Book Antiqua"/>
          <w:lang w:eastAsia="zh-CN"/>
        </w:rPr>
      </w:pPr>
    </w:p>
    <w:p w14:paraId="2A25F3A7" w14:textId="211C93A2" w:rsidR="0079312E" w:rsidRPr="006F27E5" w:rsidRDefault="0079312E" w:rsidP="007D58D2">
      <w:pPr>
        <w:spacing w:line="360" w:lineRule="auto"/>
        <w:jc w:val="both"/>
        <w:rPr>
          <w:rFonts w:ascii="Book Antiqua" w:hAnsi="Book Antiqua"/>
          <w:b/>
          <w:i/>
        </w:rPr>
      </w:pPr>
      <w:r w:rsidRPr="006F27E5">
        <w:rPr>
          <w:rFonts w:ascii="Book Antiqua" w:hAnsi="Book Antiqua"/>
          <w:b/>
          <w:i/>
        </w:rPr>
        <w:t xml:space="preserve">Exercise </w:t>
      </w:r>
      <w:r w:rsidR="00B94374" w:rsidRPr="006F27E5">
        <w:rPr>
          <w:rFonts w:ascii="Book Antiqua" w:hAnsi="Book Antiqua"/>
          <w:b/>
          <w:i/>
        </w:rPr>
        <w:t>program adherence</w:t>
      </w:r>
    </w:p>
    <w:p w14:paraId="0D011C59" w14:textId="46494061" w:rsidR="0079312E" w:rsidRPr="006F27E5" w:rsidRDefault="0079312E" w:rsidP="007D58D2">
      <w:pPr>
        <w:spacing w:line="360" w:lineRule="auto"/>
        <w:jc w:val="both"/>
        <w:rPr>
          <w:rFonts w:ascii="Book Antiqua" w:hAnsi="Book Antiqua"/>
          <w:lang w:eastAsia="zh-CN"/>
        </w:rPr>
      </w:pPr>
      <w:r w:rsidRPr="006F27E5">
        <w:rPr>
          <w:rFonts w:ascii="Book Antiqua" w:eastAsia="MS Mincho" w:hAnsi="Book Antiqua"/>
        </w:rPr>
        <w:t>In Group A, the exercise program adherence, defined as a total number of exercise sessions completed as proportion of total possible number of session (144 sessions) during the 12-mo period was 93</w:t>
      </w:r>
      <w:r w:rsidR="00B94374" w:rsidRPr="006F27E5">
        <w:rPr>
          <w:rFonts w:ascii="Book Antiqua" w:eastAsia="MS Mincho" w:hAnsi="Book Antiqua"/>
          <w:lang w:eastAsia="zh-CN"/>
        </w:rPr>
        <w:t xml:space="preserve">% </w:t>
      </w:r>
      <w:r w:rsidRPr="006F27E5">
        <w:rPr>
          <w:rFonts w:ascii="Book Antiqua" w:eastAsia="MS Mincho" w:hAnsi="Book Antiqua"/>
        </w:rPr>
        <w:t>±</w:t>
      </w:r>
      <w:r w:rsidR="00B94374" w:rsidRPr="006F27E5">
        <w:rPr>
          <w:rFonts w:ascii="Book Antiqua" w:eastAsia="MS Mincho" w:hAnsi="Book Antiqua"/>
          <w:lang w:eastAsia="zh-CN"/>
        </w:rPr>
        <w:t xml:space="preserve"> </w:t>
      </w:r>
      <w:r w:rsidRPr="006F27E5">
        <w:rPr>
          <w:rFonts w:ascii="Book Antiqua" w:eastAsia="MS Mincho" w:hAnsi="Book Antiqua"/>
        </w:rPr>
        <w:t>6%. None adverse events were reported.</w:t>
      </w:r>
    </w:p>
    <w:p w14:paraId="467D79CE" w14:textId="77777777" w:rsidR="00B94374" w:rsidRPr="006F27E5" w:rsidRDefault="00B94374" w:rsidP="007D58D2">
      <w:pPr>
        <w:spacing w:line="360" w:lineRule="auto"/>
        <w:jc w:val="both"/>
        <w:rPr>
          <w:rFonts w:ascii="Book Antiqua" w:hAnsi="Book Antiqua"/>
          <w:strike/>
          <w:lang w:eastAsia="zh-CN"/>
        </w:rPr>
      </w:pPr>
    </w:p>
    <w:p w14:paraId="7EA92B2A" w14:textId="77777777" w:rsidR="0079312E" w:rsidRPr="006F27E5" w:rsidRDefault="0079312E" w:rsidP="007D58D2">
      <w:pPr>
        <w:spacing w:line="360" w:lineRule="auto"/>
        <w:jc w:val="both"/>
        <w:rPr>
          <w:rFonts w:ascii="Book Antiqua" w:hAnsi="Book Antiqua"/>
        </w:rPr>
      </w:pPr>
      <w:r w:rsidRPr="006F27E5">
        <w:rPr>
          <w:rFonts w:ascii="Book Antiqua" w:hAnsi="Book Antiqua"/>
          <w:b/>
          <w:i/>
        </w:rPr>
        <w:t>Primary outcomes</w:t>
      </w:r>
    </w:p>
    <w:p w14:paraId="3AE9EA3C" w14:textId="77777777" w:rsidR="0079312E" w:rsidRPr="006F27E5" w:rsidRDefault="0079312E" w:rsidP="007D58D2">
      <w:pPr>
        <w:spacing w:line="360" w:lineRule="auto"/>
        <w:jc w:val="both"/>
        <w:rPr>
          <w:rFonts w:ascii="Book Antiqua" w:hAnsi="Book Antiqua"/>
        </w:rPr>
      </w:pPr>
      <w:r w:rsidRPr="006F27E5">
        <w:rPr>
          <w:rFonts w:ascii="Book Antiqua" w:hAnsi="Book Antiqua"/>
        </w:rPr>
        <w:t>Creatinine tended to decrease in Group A at T</w:t>
      </w:r>
      <w:r w:rsidRPr="006F27E5">
        <w:rPr>
          <w:rFonts w:ascii="Book Antiqua" w:hAnsi="Book Antiqua"/>
          <w:vertAlign w:val="subscript"/>
        </w:rPr>
        <w:t xml:space="preserve">12 </w:t>
      </w:r>
      <w:r w:rsidRPr="006F27E5">
        <w:rPr>
          <w:rFonts w:ascii="Book Antiqua" w:hAnsi="Book Antiqua"/>
        </w:rPr>
        <w:t xml:space="preserve">and increase in Group B at the same time, but the results were </w:t>
      </w:r>
      <w:r w:rsidR="00597B7E" w:rsidRPr="006F27E5">
        <w:rPr>
          <w:rFonts w:ascii="Book Antiqua" w:hAnsi="Book Antiqua"/>
        </w:rPr>
        <w:t xml:space="preserve">not significant. </w:t>
      </w:r>
      <w:r w:rsidRPr="006F27E5">
        <w:rPr>
          <w:rFonts w:ascii="Book Antiqua" w:hAnsi="Book Antiqua"/>
        </w:rPr>
        <w:t xml:space="preserve">No significant changes were found in </w:t>
      </w:r>
      <w:proofErr w:type="spellStart"/>
      <w:r w:rsidRPr="006F27E5">
        <w:rPr>
          <w:rFonts w:ascii="Book Antiqua" w:hAnsi="Book Antiqua"/>
        </w:rPr>
        <w:t>eGFR</w:t>
      </w:r>
      <w:proofErr w:type="spellEnd"/>
      <w:r w:rsidRPr="006F27E5">
        <w:rPr>
          <w:rFonts w:ascii="Book Antiqua" w:hAnsi="Book Antiqua"/>
        </w:rPr>
        <w:t xml:space="preserve"> or proteinuria in either group. Average triglyceride and cholesterol levels showed slight changes at T</w:t>
      </w:r>
      <w:r w:rsidRPr="006F27E5">
        <w:rPr>
          <w:rFonts w:ascii="Book Antiqua" w:hAnsi="Book Antiqua"/>
          <w:vertAlign w:val="subscript"/>
        </w:rPr>
        <w:t>12</w:t>
      </w:r>
      <w:r w:rsidR="00597B7E" w:rsidRPr="006F27E5">
        <w:rPr>
          <w:rFonts w:ascii="Book Antiqua" w:hAnsi="Book Antiqua"/>
        </w:rPr>
        <w:t xml:space="preserve"> in both groups </w:t>
      </w:r>
      <w:r w:rsidRPr="006F27E5">
        <w:rPr>
          <w:rFonts w:ascii="Book Antiqua" w:hAnsi="Book Antiqua"/>
        </w:rPr>
        <w:t xml:space="preserve">which were not significant (Table </w:t>
      </w:r>
      <w:r w:rsidR="00B312B3" w:rsidRPr="006F27E5">
        <w:rPr>
          <w:rFonts w:ascii="Book Antiqua" w:hAnsi="Book Antiqua"/>
        </w:rPr>
        <w:t>3</w:t>
      </w:r>
      <w:r w:rsidR="007956E1" w:rsidRPr="006F27E5">
        <w:rPr>
          <w:rFonts w:ascii="Book Antiqua" w:hAnsi="Book Antiqua"/>
        </w:rPr>
        <w:t>).</w:t>
      </w:r>
    </w:p>
    <w:p w14:paraId="3ACBE2ED" w14:textId="56B69B88" w:rsidR="0079312E" w:rsidRPr="006F27E5" w:rsidRDefault="003B3729" w:rsidP="007D58D2">
      <w:pPr>
        <w:spacing w:line="360" w:lineRule="auto"/>
        <w:ind w:firstLineChars="100" w:firstLine="240"/>
        <w:jc w:val="both"/>
        <w:rPr>
          <w:rFonts w:ascii="Book Antiqua" w:hAnsi="Book Antiqua"/>
        </w:rPr>
      </w:pPr>
      <w:r w:rsidRPr="006F27E5">
        <w:rPr>
          <w:rFonts w:ascii="Book Antiqua" w:hAnsi="Book Antiqua"/>
        </w:rPr>
        <w:t xml:space="preserve">Only three patients (one in group A and two in group B) were diabetic under </w:t>
      </w:r>
      <w:r w:rsidR="00E24CC2" w:rsidRPr="006F27E5">
        <w:rPr>
          <w:rFonts w:ascii="Book Antiqua" w:hAnsi="Book Antiqua"/>
        </w:rPr>
        <w:t xml:space="preserve">insulin </w:t>
      </w:r>
      <w:r w:rsidRPr="006F27E5">
        <w:rPr>
          <w:rFonts w:ascii="Book Antiqua" w:hAnsi="Book Antiqua"/>
        </w:rPr>
        <w:t>therapy</w:t>
      </w:r>
      <w:r w:rsidR="00645CC4" w:rsidRPr="006F27E5">
        <w:rPr>
          <w:rFonts w:ascii="Book Antiqua" w:hAnsi="Book Antiqua"/>
        </w:rPr>
        <w:t xml:space="preserve"> (Table 2)</w:t>
      </w:r>
      <w:r w:rsidRPr="006F27E5">
        <w:rPr>
          <w:rFonts w:ascii="Book Antiqua" w:hAnsi="Book Antiqua"/>
        </w:rPr>
        <w:t xml:space="preserve">. </w:t>
      </w:r>
      <w:r w:rsidR="00645CC4" w:rsidRPr="006F27E5">
        <w:rPr>
          <w:rFonts w:ascii="Book Antiqua" w:hAnsi="Book Antiqua"/>
        </w:rPr>
        <w:t>In both groups, g</w:t>
      </w:r>
      <w:r w:rsidR="0079312E" w:rsidRPr="006F27E5">
        <w:rPr>
          <w:rFonts w:ascii="Book Antiqua" w:hAnsi="Book Antiqua"/>
        </w:rPr>
        <w:t xml:space="preserve">lucose values were </w:t>
      </w:r>
      <w:r w:rsidRPr="006F27E5">
        <w:rPr>
          <w:rFonts w:ascii="Book Antiqua" w:hAnsi="Book Antiqua"/>
        </w:rPr>
        <w:t xml:space="preserve">always </w:t>
      </w:r>
      <w:r w:rsidR="0079312E" w:rsidRPr="006F27E5">
        <w:rPr>
          <w:rFonts w:ascii="Book Antiqua" w:hAnsi="Book Antiqua"/>
        </w:rPr>
        <w:t>&lt;</w:t>
      </w:r>
      <w:r w:rsidR="00B94374" w:rsidRPr="006F27E5">
        <w:rPr>
          <w:rFonts w:ascii="Book Antiqua" w:hAnsi="Book Antiqua"/>
          <w:lang w:eastAsia="zh-CN"/>
        </w:rPr>
        <w:t xml:space="preserve"> </w:t>
      </w:r>
      <w:r w:rsidR="0079312E" w:rsidRPr="006F27E5">
        <w:rPr>
          <w:rFonts w:ascii="Book Antiqua" w:hAnsi="Book Antiqua"/>
        </w:rPr>
        <w:t>126 mg</w:t>
      </w:r>
      <w:r w:rsidR="00A70711" w:rsidRPr="006F27E5">
        <w:rPr>
          <w:rFonts w:ascii="Book Antiqua" w:hAnsi="Book Antiqua"/>
          <w:color w:val="000000"/>
          <w:shd w:val="clear" w:color="auto" w:fill="FFFFFF"/>
        </w:rPr>
        <w:t>/</w:t>
      </w:r>
      <w:proofErr w:type="spellStart"/>
      <w:r w:rsidR="0079312E" w:rsidRPr="006F27E5">
        <w:rPr>
          <w:rFonts w:ascii="Book Antiqua" w:hAnsi="Book Antiqua"/>
        </w:rPr>
        <w:t>dL</w:t>
      </w:r>
      <w:proofErr w:type="spellEnd"/>
      <w:r w:rsidR="0079312E" w:rsidRPr="006F27E5">
        <w:rPr>
          <w:rFonts w:ascii="Book Antiqua" w:hAnsi="Book Antiqua"/>
        </w:rPr>
        <w:t xml:space="preserve"> </w:t>
      </w:r>
      <w:r w:rsidRPr="006F27E5">
        <w:rPr>
          <w:rFonts w:ascii="Book Antiqua" w:hAnsi="Book Antiqua"/>
        </w:rPr>
        <w:t>without significant changes between the three-time points.</w:t>
      </w:r>
    </w:p>
    <w:p w14:paraId="5D5CDA8B" w14:textId="195C63A5" w:rsidR="004947EA" w:rsidRPr="006F27E5" w:rsidRDefault="00C23C74" w:rsidP="007D58D2">
      <w:pPr>
        <w:spacing w:line="360" w:lineRule="auto"/>
        <w:ind w:firstLineChars="100" w:firstLine="240"/>
        <w:jc w:val="both"/>
        <w:rPr>
          <w:rFonts w:ascii="Book Antiqua" w:hAnsi="Book Antiqua"/>
        </w:rPr>
      </w:pPr>
      <w:r w:rsidRPr="006F27E5">
        <w:rPr>
          <w:rFonts w:ascii="Book Antiqua" w:hAnsi="Book Antiqua"/>
        </w:rPr>
        <w:t>Diastolic and systolic blood pressures were similar (</w:t>
      </w:r>
      <w:r w:rsidRPr="006F27E5">
        <w:rPr>
          <w:rFonts w:ascii="Book Antiqua" w:hAnsi="Book Antiqua"/>
          <w:i/>
        </w:rPr>
        <w:t>P</w:t>
      </w:r>
      <w:r w:rsidR="00B94374" w:rsidRPr="006F27E5">
        <w:rPr>
          <w:rFonts w:ascii="Book Antiqua" w:hAnsi="Book Antiqua"/>
          <w:lang w:eastAsia="zh-CN"/>
        </w:rPr>
        <w:t xml:space="preserve"> </w:t>
      </w:r>
      <w:r w:rsidRPr="006F27E5">
        <w:rPr>
          <w:rFonts w:ascii="Book Antiqua" w:hAnsi="Book Antiqua"/>
        </w:rPr>
        <w:t>&gt;</w:t>
      </w:r>
      <w:r w:rsidR="00B94374" w:rsidRPr="006F27E5">
        <w:rPr>
          <w:rFonts w:ascii="Book Antiqua" w:hAnsi="Book Antiqua"/>
          <w:lang w:eastAsia="zh-CN"/>
        </w:rPr>
        <w:t xml:space="preserve"> </w:t>
      </w:r>
      <w:r w:rsidRPr="006F27E5">
        <w:rPr>
          <w:rFonts w:ascii="Book Antiqua" w:hAnsi="Book Antiqua"/>
        </w:rPr>
        <w:t>0.05) in the two groups at rest, at the maximum workload and after three minutes of recovery, at T</w:t>
      </w:r>
      <w:r w:rsidRPr="006F27E5">
        <w:rPr>
          <w:rFonts w:ascii="Book Antiqua" w:hAnsi="Book Antiqua"/>
          <w:vertAlign w:val="subscript"/>
        </w:rPr>
        <w:t>0</w:t>
      </w:r>
      <w:r w:rsidRPr="006F27E5">
        <w:rPr>
          <w:rFonts w:ascii="Book Antiqua" w:hAnsi="Book Antiqua"/>
        </w:rPr>
        <w:t>, T</w:t>
      </w:r>
      <w:r w:rsidRPr="006F27E5">
        <w:rPr>
          <w:rFonts w:ascii="Book Antiqua" w:hAnsi="Book Antiqua"/>
          <w:vertAlign w:val="subscript"/>
        </w:rPr>
        <w:t>6</w:t>
      </w:r>
      <w:r w:rsidRPr="006F27E5">
        <w:rPr>
          <w:rFonts w:ascii="Book Antiqua" w:hAnsi="Book Antiqua"/>
        </w:rPr>
        <w:t xml:space="preserve"> and T</w:t>
      </w:r>
      <w:r w:rsidRPr="006F27E5">
        <w:rPr>
          <w:rFonts w:ascii="Book Antiqua" w:hAnsi="Book Antiqua"/>
          <w:vertAlign w:val="subscript"/>
        </w:rPr>
        <w:t>12</w:t>
      </w:r>
      <w:r w:rsidRPr="006F27E5">
        <w:rPr>
          <w:rFonts w:ascii="Book Antiqua" w:hAnsi="Book Antiqua"/>
        </w:rPr>
        <w:t xml:space="preserve"> (Table 3). </w:t>
      </w:r>
      <w:r w:rsidR="00ED2B73" w:rsidRPr="006F27E5">
        <w:rPr>
          <w:rFonts w:ascii="Book Antiqua" w:hAnsi="Book Antiqua"/>
        </w:rPr>
        <w:lastRenderedPageBreak/>
        <w:t xml:space="preserve">The only significant difference was found </w:t>
      </w:r>
      <w:r w:rsidR="00F43507" w:rsidRPr="006F27E5">
        <w:rPr>
          <w:rFonts w:ascii="Book Antiqua" w:hAnsi="Book Antiqua"/>
        </w:rPr>
        <w:t>between groups</w:t>
      </w:r>
      <w:r w:rsidR="00ED2B73" w:rsidRPr="006F27E5">
        <w:rPr>
          <w:rFonts w:ascii="Book Antiqua" w:hAnsi="Book Antiqua"/>
        </w:rPr>
        <w:t xml:space="preserve"> for systolic blood pressure </w:t>
      </w:r>
      <w:r w:rsidR="00F43507" w:rsidRPr="006F27E5">
        <w:rPr>
          <w:rFonts w:ascii="Book Antiqua" w:hAnsi="Book Antiqua"/>
        </w:rPr>
        <w:t>at the third minute of recovery, that</w:t>
      </w:r>
      <w:r w:rsidR="00ED2B73" w:rsidRPr="006F27E5">
        <w:rPr>
          <w:rFonts w:ascii="Book Antiqua" w:hAnsi="Book Antiqua"/>
        </w:rPr>
        <w:t xml:space="preserve"> was </w:t>
      </w:r>
      <w:r w:rsidR="00F43507" w:rsidRPr="006F27E5">
        <w:rPr>
          <w:rFonts w:ascii="Book Antiqua" w:hAnsi="Book Antiqua"/>
        </w:rPr>
        <w:t>always lower in Group A (</w:t>
      </w:r>
      <w:bookmarkStart w:id="81" w:name="OLE_LINK177"/>
      <w:bookmarkStart w:id="82" w:name="OLE_LINK178"/>
      <w:r w:rsidR="00F43507" w:rsidRPr="006F27E5">
        <w:rPr>
          <w:rFonts w:ascii="Book Antiqua" w:hAnsi="Book Antiqua"/>
          <w:i/>
        </w:rPr>
        <w:t>P</w:t>
      </w:r>
      <w:r w:rsidR="00B94374" w:rsidRPr="006F27E5">
        <w:rPr>
          <w:rFonts w:ascii="Book Antiqua" w:hAnsi="Book Antiqua"/>
          <w:lang w:eastAsia="zh-CN"/>
        </w:rPr>
        <w:t xml:space="preserve"> </w:t>
      </w:r>
      <w:r w:rsidR="00F43507" w:rsidRPr="006F27E5">
        <w:rPr>
          <w:rFonts w:ascii="Book Antiqua" w:hAnsi="Book Antiqua"/>
        </w:rPr>
        <w:t>=</w:t>
      </w:r>
      <w:bookmarkEnd w:id="81"/>
      <w:bookmarkEnd w:id="82"/>
      <w:r w:rsidR="00B94374" w:rsidRPr="006F27E5">
        <w:rPr>
          <w:rFonts w:ascii="Book Antiqua" w:hAnsi="Book Antiqua"/>
          <w:lang w:eastAsia="zh-CN"/>
        </w:rPr>
        <w:t xml:space="preserve"> </w:t>
      </w:r>
      <w:r w:rsidR="00F43507" w:rsidRPr="006F27E5">
        <w:rPr>
          <w:rFonts w:ascii="Book Antiqua" w:hAnsi="Book Antiqua"/>
        </w:rPr>
        <w:t>0.0489).</w:t>
      </w:r>
    </w:p>
    <w:p w14:paraId="3ACD83DA" w14:textId="53F963D5" w:rsidR="0079312E" w:rsidRPr="006F27E5" w:rsidRDefault="0079312E" w:rsidP="00A003F4">
      <w:pPr>
        <w:spacing w:line="360" w:lineRule="auto"/>
        <w:ind w:firstLineChars="100" w:firstLine="240"/>
        <w:jc w:val="both"/>
        <w:rPr>
          <w:rFonts w:ascii="Book Antiqua" w:hAnsi="Book Antiqua"/>
        </w:rPr>
      </w:pPr>
      <w:r w:rsidRPr="006F27E5">
        <w:rPr>
          <w:rFonts w:ascii="Book Antiqua" w:hAnsi="Book Antiqua"/>
        </w:rPr>
        <w:t>Group A showed a significant average improvement in maximum workload and V’O</w:t>
      </w:r>
      <w:r w:rsidRPr="006F27E5">
        <w:rPr>
          <w:rFonts w:ascii="Book Antiqua" w:hAnsi="Book Antiqua"/>
          <w:vertAlign w:val="subscript"/>
        </w:rPr>
        <w:t xml:space="preserve">2 </w:t>
      </w:r>
      <w:r w:rsidRPr="006F27E5">
        <w:rPr>
          <w:rFonts w:ascii="Book Antiqua" w:hAnsi="Book Antiqua"/>
        </w:rPr>
        <w:t>peak at T</w:t>
      </w:r>
      <w:r w:rsidRPr="006F27E5">
        <w:rPr>
          <w:rFonts w:ascii="Book Antiqua" w:hAnsi="Book Antiqua"/>
          <w:vertAlign w:val="subscript"/>
        </w:rPr>
        <w:t>6</w:t>
      </w:r>
      <w:r w:rsidRPr="006F27E5">
        <w:rPr>
          <w:rFonts w:ascii="Book Antiqua" w:hAnsi="Book Antiqua"/>
        </w:rPr>
        <w:t xml:space="preserve">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 xml:space="preserve">0.0010,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0.0370), and the levels continued to increase at T</w:t>
      </w:r>
      <w:r w:rsidRPr="006F27E5">
        <w:rPr>
          <w:rFonts w:ascii="Book Antiqua" w:hAnsi="Book Antiqua"/>
          <w:vertAlign w:val="subscript"/>
        </w:rPr>
        <w:t>12</w:t>
      </w:r>
      <w:r w:rsidRPr="006F27E5">
        <w:rPr>
          <w:rFonts w:ascii="Book Antiqua" w:hAnsi="Book Antiqua"/>
        </w:rPr>
        <w:t xml:space="preserve"> (</w:t>
      </w:r>
      <w:r w:rsidR="00B94374" w:rsidRPr="006F27E5">
        <w:rPr>
          <w:rFonts w:ascii="Book Antiqua" w:hAnsi="Book Antiqua"/>
          <w:i/>
        </w:rPr>
        <w:t>P</w:t>
      </w:r>
      <w:r w:rsidR="00B94374" w:rsidRPr="006F27E5">
        <w:rPr>
          <w:rFonts w:ascii="Book Antiqua" w:hAnsi="Book Antiqua"/>
          <w:lang w:eastAsia="zh-CN"/>
        </w:rPr>
        <w:t xml:space="preserve"> </w:t>
      </w:r>
      <w:r w:rsidR="00B94374" w:rsidRPr="006F27E5">
        <w:rPr>
          <w:rFonts w:ascii="Book Antiqua" w:hAnsi="Book Antiqua"/>
        </w:rPr>
        <w:t>=</w:t>
      </w:r>
      <w:r w:rsidR="00B94374" w:rsidRPr="006F27E5">
        <w:rPr>
          <w:rFonts w:ascii="Book Antiqua" w:hAnsi="Book Antiqua"/>
          <w:lang w:eastAsia="zh-CN"/>
        </w:rPr>
        <w:t xml:space="preserve"> </w:t>
      </w:r>
      <w:r w:rsidRPr="006F27E5">
        <w:rPr>
          <w:rFonts w:ascii="Book Antiqua" w:hAnsi="Book Antiqua"/>
        </w:rPr>
        <w:t xml:space="preserve">0.0003,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 xml:space="preserve">0.0099) compared to Group B (Table </w:t>
      </w:r>
      <w:r w:rsidR="00B312B3" w:rsidRPr="006F27E5">
        <w:rPr>
          <w:rFonts w:ascii="Book Antiqua" w:hAnsi="Book Antiqua"/>
        </w:rPr>
        <w:t>3</w:t>
      </w:r>
      <w:r w:rsidRPr="006F27E5">
        <w:rPr>
          <w:rFonts w:ascii="Book Antiqua" w:hAnsi="Book Antiqua"/>
        </w:rPr>
        <w:t xml:space="preserve">). </w:t>
      </w:r>
    </w:p>
    <w:p w14:paraId="0C576EE8" w14:textId="65F67F0B" w:rsidR="004947EA"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The maximum HR, anaerobic threshold workload and corresponding HR significantly increased at T</w:t>
      </w:r>
      <w:r w:rsidRPr="006F27E5">
        <w:rPr>
          <w:rFonts w:ascii="Book Antiqua" w:hAnsi="Book Antiqua"/>
          <w:vertAlign w:val="subscript"/>
        </w:rPr>
        <w:t>12</w:t>
      </w:r>
      <w:r w:rsidRPr="006F27E5">
        <w:rPr>
          <w:rFonts w:ascii="Book Antiqua" w:hAnsi="Book Antiqua"/>
        </w:rPr>
        <w:t xml:space="preserve"> (</w:t>
      </w:r>
      <w:r w:rsidRPr="006F27E5">
        <w:rPr>
          <w:rFonts w:ascii="Book Antiqua" w:hAnsi="Book Antiqua"/>
          <w:i/>
        </w:rPr>
        <w:t>P</w:t>
      </w:r>
      <w:r w:rsidR="009074FE" w:rsidRPr="006F27E5">
        <w:rPr>
          <w:rFonts w:ascii="Book Antiqua" w:hAnsi="Book Antiqua"/>
        </w:rPr>
        <w:t xml:space="preserve"> </w:t>
      </w:r>
      <w:r w:rsidRPr="006F27E5">
        <w:rPr>
          <w:rFonts w:ascii="Book Antiqua" w:hAnsi="Book Antiqua"/>
        </w:rPr>
        <w:t>&lt;</w:t>
      </w:r>
      <w:r w:rsidR="00BE0781" w:rsidRPr="006F27E5">
        <w:rPr>
          <w:rFonts w:ascii="Book Antiqua" w:hAnsi="Book Antiqua"/>
          <w:lang w:eastAsia="zh-CN"/>
        </w:rPr>
        <w:t xml:space="preserve"> </w:t>
      </w:r>
      <w:r w:rsidRPr="006F27E5">
        <w:rPr>
          <w:rFonts w:ascii="Book Antiqua" w:hAnsi="Book Antiqua"/>
        </w:rPr>
        <w:t>0.05) in Group A compared to Group B. In Group B, we found a significant decrease in the anaerobic threshold HR from T</w:t>
      </w:r>
      <w:r w:rsidRPr="006F27E5">
        <w:rPr>
          <w:rFonts w:ascii="Book Antiqua" w:hAnsi="Book Antiqua"/>
          <w:vertAlign w:val="subscript"/>
        </w:rPr>
        <w:t>0</w:t>
      </w:r>
      <w:r w:rsidRPr="006F27E5">
        <w:rPr>
          <w:rFonts w:ascii="Book Antiqua" w:hAnsi="Book Antiqua"/>
        </w:rPr>
        <w:t xml:space="preserve"> to T</w:t>
      </w:r>
      <w:r w:rsidRPr="006F27E5">
        <w:rPr>
          <w:rFonts w:ascii="Book Antiqua" w:hAnsi="Book Antiqua"/>
          <w:vertAlign w:val="subscript"/>
        </w:rPr>
        <w:t>12</w:t>
      </w:r>
      <w:r w:rsidRPr="006F27E5">
        <w:rPr>
          <w:rFonts w:ascii="Book Antiqua" w:hAnsi="Book Antiqua"/>
        </w:rPr>
        <w:t xml:space="preserve">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A003F4">
        <w:rPr>
          <w:rFonts w:ascii="Book Antiqua" w:hAnsi="Book Antiqua" w:hint="eastAsia"/>
          <w:lang w:eastAsia="zh-CN"/>
        </w:rPr>
        <w:t xml:space="preserve"> </w:t>
      </w:r>
      <w:r w:rsidRPr="006F27E5">
        <w:rPr>
          <w:rFonts w:ascii="Book Antiqua" w:hAnsi="Book Antiqua"/>
        </w:rPr>
        <w:t>0.0434). No additional significant differences were found in Group B at T</w:t>
      </w:r>
      <w:r w:rsidRPr="006F27E5">
        <w:rPr>
          <w:rFonts w:ascii="Book Antiqua" w:hAnsi="Book Antiqua"/>
          <w:vertAlign w:val="subscript"/>
        </w:rPr>
        <w:t>6</w:t>
      </w:r>
      <w:r w:rsidRPr="006F27E5">
        <w:rPr>
          <w:rFonts w:ascii="Book Antiqua" w:hAnsi="Book Antiqua"/>
        </w:rPr>
        <w:t xml:space="preserve"> and T</w:t>
      </w:r>
      <w:r w:rsidRPr="006F27E5">
        <w:rPr>
          <w:rFonts w:ascii="Book Antiqua" w:hAnsi="Book Antiqua"/>
          <w:vertAlign w:val="subscript"/>
        </w:rPr>
        <w:t>12</w:t>
      </w:r>
      <w:r w:rsidRPr="006F27E5">
        <w:rPr>
          <w:rFonts w:ascii="Book Antiqua" w:hAnsi="Book Antiqua"/>
        </w:rPr>
        <w:t xml:space="preserve"> in any variables (Table </w:t>
      </w:r>
      <w:r w:rsidR="00B312B3" w:rsidRPr="006F27E5">
        <w:rPr>
          <w:rFonts w:ascii="Book Antiqua" w:hAnsi="Book Antiqua"/>
        </w:rPr>
        <w:t>3</w:t>
      </w:r>
      <w:r w:rsidRPr="006F27E5">
        <w:rPr>
          <w:rFonts w:ascii="Book Antiqua" w:hAnsi="Book Antiqua"/>
        </w:rPr>
        <w:t>).</w:t>
      </w:r>
    </w:p>
    <w:p w14:paraId="5C7FACED" w14:textId="48DE4C96"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Group A showed a significant average improvement in lower limb strength and power expressed by an increase in plantar flexor musc</w:t>
      </w:r>
      <w:r w:rsidR="00BE0781" w:rsidRPr="006F27E5">
        <w:rPr>
          <w:rFonts w:ascii="Book Antiqua" w:hAnsi="Book Antiqua"/>
        </w:rPr>
        <w:t>le strength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00BE0781" w:rsidRPr="006F27E5">
        <w:rPr>
          <w:rFonts w:ascii="Book Antiqua" w:hAnsi="Book Antiqua"/>
        </w:rPr>
        <w:t xml:space="preserve">0.0368) and CMJ </w:t>
      </w:r>
      <w:r w:rsidR="00BE0781" w:rsidRPr="006F27E5">
        <w:rPr>
          <w:rFonts w:ascii="Book Antiqua" w:hAnsi="Book Antiqua"/>
          <w:lang w:eastAsia="zh-CN"/>
        </w:rPr>
        <w:t>(</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0.0293) at T</w:t>
      </w:r>
      <w:r w:rsidRPr="006F27E5">
        <w:rPr>
          <w:rFonts w:ascii="Book Antiqua" w:hAnsi="Book Antiqua"/>
          <w:vertAlign w:val="subscript"/>
        </w:rPr>
        <w:t>12</w:t>
      </w:r>
      <w:r w:rsidRPr="006F27E5">
        <w:rPr>
          <w:rFonts w:ascii="Book Antiqua" w:hAnsi="Book Antiqua"/>
        </w:rPr>
        <w:t xml:space="preserve"> compared to Group B. No significant differences were found in Group B at T</w:t>
      </w:r>
      <w:r w:rsidRPr="006F27E5">
        <w:rPr>
          <w:rFonts w:ascii="Book Antiqua" w:hAnsi="Book Antiqua"/>
          <w:vertAlign w:val="subscript"/>
        </w:rPr>
        <w:t>12</w:t>
      </w:r>
      <w:r w:rsidR="00B312B3" w:rsidRPr="006F27E5">
        <w:rPr>
          <w:rFonts w:ascii="Book Antiqua" w:hAnsi="Book Antiqua"/>
        </w:rPr>
        <w:t xml:space="preserve"> in any variable (Table 3</w:t>
      </w:r>
      <w:r w:rsidRPr="006F27E5">
        <w:rPr>
          <w:rFonts w:ascii="Book Antiqua" w:hAnsi="Book Antiqua"/>
        </w:rPr>
        <w:t>).</w:t>
      </w:r>
    </w:p>
    <w:p w14:paraId="2919E387" w14:textId="132CE2B3"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Group A showed a significant improvement in the handgrip test at T</w:t>
      </w:r>
      <w:r w:rsidRPr="006F27E5">
        <w:rPr>
          <w:rFonts w:ascii="Book Antiqua" w:hAnsi="Book Antiqua"/>
          <w:vertAlign w:val="subscript"/>
        </w:rPr>
        <w:t>12</w:t>
      </w:r>
      <w:r w:rsidRPr="006F27E5">
        <w:rPr>
          <w:rFonts w:ascii="Book Antiqua" w:hAnsi="Book Antiqua"/>
        </w:rPr>
        <w:t xml:space="preserve"> (</w:t>
      </w:r>
      <w:r w:rsidRPr="006F27E5">
        <w:rPr>
          <w:rFonts w:ascii="Book Antiqua" w:hAnsi="Book Antiqua"/>
          <w:i/>
        </w:rPr>
        <w:t>P</w:t>
      </w:r>
      <w:r w:rsidR="009074FE" w:rsidRPr="006F27E5">
        <w:rPr>
          <w:rFonts w:ascii="Book Antiqua" w:hAnsi="Book Antiqua"/>
        </w:rPr>
        <w:t xml:space="preserve"> </w:t>
      </w:r>
      <w:r w:rsidRPr="006F27E5">
        <w:rPr>
          <w:rFonts w:ascii="Book Antiqua" w:hAnsi="Book Antiqua"/>
        </w:rPr>
        <w:t>&lt;</w:t>
      </w:r>
      <w:r w:rsidR="00BE0781" w:rsidRPr="006F27E5">
        <w:rPr>
          <w:rFonts w:ascii="Book Antiqua" w:hAnsi="Book Antiqua"/>
          <w:lang w:eastAsia="zh-CN"/>
        </w:rPr>
        <w:t xml:space="preserve"> </w:t>
      </w:r>
      <w:r w:rsidRPr="006F27E5">
        <w:rPr>
          <w:rFonts w:ascii="Book Antiqua" w:hAnsi="Book Antiqua"/>
        </w:rPr>
        <w:t xml:space="preserve">0.05) compared to Group B (Table </w:t>
      </w:r>
      <w:r w:rsidR="00B312B3" w:rsidRPr="006F27E5">
        <w:rPr>
          <w:rFonts w:ascii="Book Antiqua" w:hAnsi="Book Antiqua"/>
        </w:rPr>
        <w:t>3</w:t>
      </w:r>
      <w:r w:rsidRPr="006F27E5">
        <w:rPr>
          <w:rFonts w:ascii="Book Antiqua" w:hAnsi="Book Antiqua"/>
        </w:rPr>
        <w:t xml:space="preserve">). </w:t>
      </w:r>
    </w:p>
    <w:p w14:paraId="613A8D4E" w14:textId="3C019617" w:rsidR="0079312E" w:rsidRPr="006F27E5" w:rsidRDefault="0079312E" w:rsidP="007D58D2">
      <w:pPr>
        <w:spacing w:line="360" w:lineRule="auto"/>
        <w:ind w:firstLineChars="100" w:firstLine="240"/>
        <w:jc w:val="both"/>
        <w:rPr>
          <w:rFonts w:ascii="Book Antiqua" w:hAnsi="Book Antiqua"/>
        </w:rPr>
      </w:pPr>
      <w:r w:rsidRPr="006F27E5">
        <w:rPr>
          <w:rFonts w:ascii="Book Antiqua" w:hAnsi="Book Antiqua"/>
        </w:rPr>
        <w:t xml:space="preserve">Group B showed a significant increase in elbow flexor, elbow extensor and shoulder abductor strength (respectively, </w:t>
      </w:r>
      <w:r w:rsidRPr="006F27E5">
        <w:rPr>
          <w:rFonts w:ascii="Book Antiqua" w:hAnsi="Book Antiqua"/>
          <w:i/>
        </w:rPr>
        <w:t>P</w:t>
      </w:r>
      <w:r w:rsidR="009074FE" w:rsidRPr="006F27E5">
        <w:rPr>
          <w:rFonts w:ascii="Book Antiqua" w:hAnsi="Book Antiqua"/>
        </w:rPr>
        <w:t xml:space="preserve"> </w:t>
      </w:r>
      <w:r w:rsidRPr="006F27E5">
        <w:rPr>
          <w:rFonts w:ascii="Book Antiqua" w:hAnsi="Book Antiqua"/>
        </w:rPr>
        <w:t>&lt;</w:t>
      </w:r>
      <w:r w:rsidR="00BE0781" w:rsidRPr="006F27E5">
        <w:rPr>
          <w:rFonts w:ascii="Book Antiqua" w:hAnsi="Book Antiqua"/>
          <w:lang w:eastAsia="zh-CN"/>
        </w:rPr>
        <w:t xml:space="preserve"> </w:t>
      </w:r>
      <w:r w:rsidRPr="006F27E5">
        <w:rPr>
          <w:rFonts w:ascii="Book Antiqua" w:hAnsi="Book Antiqua"/>
        </w:rPr>
        <w:t>0.05) at T</w:t>
      </w:r>
      <w:r w:rsidRPr="006F27E5">
        <w:rPr>
          <w:rFonts w:ascii="Book Antiqua" w:hAnsi="Book Antiqua"/>
          <w:vertAlign w:val="subscript"/>
        </w:rPr>
        <w:t>6</w:t>
      </w:r>
      <w:r w:rsidRPr="006F27E5">
        <w:rPr>
          <w:rFonts w:ascii="Book Antiqua" w:hAnsi="Book Antiqua"/>
        </w:rPr>
        <w:t xml:space="preserve">, but the levels remained below the values of Group A (Table </w:t>
      </w:r>
      <w:r w:rsidR="00B312B3" w:rsidRPr="006F27E5">
        <w:rPr>
          <w:rFonts w:ascii="Book Antiqua" w:hAnsi="Book Antiqua"/>
        </w:rPr>
        <w:t>3</w:t>
      </w:r>
      <w:r w:rsidRPr="006F27E5">
        <w:rPr>
          <w:rFonts w:ascii="Book Antiqua" w:hAnsi="Book Antiqua"/>
        </w:rPr>
        <w:t>).</w:t>
      </w:r>
    </w:p>
    <w:p w14:paraId="1E4BCC52" w14:textId="6C572156" w:rsidR="0079312E" w:rsidRPr="006F27E5" w:rsidRDefault="0079312E" w:rsidP="007D58D2">
      <w:pPr>
        <w:spacing w:line="360" w:lineRule="auto"/>
        <w:ind w:firstLineChars="100" w:firstLine="240"/>
        <w:jc w:val="both"/>
        <w:rPr>
          <w:rFonts w:ascii="Book Antiqua" w:hAnsi="Book Antiqua"/>
          <w:lang w:eastAsia="zh-CN"/>
        </w:rPr>
      </w:pPr>
      <w:r w:rsidRPr="006F27E5">
        <w:rPr>
          <w:rFonts w:ascii="Book Antiqua" w:eastAsia="MS Mincho" w:hAnsi="Book Antiqua"/>
        </w:rPr>
        <w:t>No changes were found in Group B in the level of daily physical activity assessed by IPAQ, which remained at a low level (&lt;</w:t>
      </w:r>
      <w:r w:rsidR="00BE0781" w:rsidRPr="006F27E5">
        <w:rPr>
          <w:rFonts w:ascii="Book Antiqua" w:eastAsia="MS Mincho" w:hAnsi="Book Antiqua"/>
          <w:lang w:eastAsia="zh-CN"/>
        </w:rPr>
        <w:t xml:space="preserve"> </w:t>
      </w:r>
      <w:r w:rsidRPr="006F27E5">
        <w:rPr>
          <w:rFonts w:ascii="Book Antiqua" w:eastAsia="MS Mincho" w:hAnsi="Book Antiqua"/>
        </w:rPr>
        <w:t xml:space="preserve">600 </w:t>
      </w:r>
      <w:proofErr w:type="spellStart"/>
      <w:r w:rsidRPr="006F27E5">
        <w:rPr>
          <w:rFonts w:ascii="Book Antiqua" w:eastAsia="MS Mincho" w:hAnsi="Book Antiqua"/>
        </w:rPr>
        <w:t>MET</w:t>
      </w:r>
      <w:r w:rsidR="00E4533E">
        <w:rPr>
          <w:rFonts w:ascii="Book Antiqua" w:hAnsi="Book Antiqua"/>
          <w:color w:val="000000"/>
          <w:shd w:val="clear" w:color="auto" w:fill="FFFFFF"/>
        </w:rPr>
        <w:t>per</w:t>
      </w:r>
      <w:proofErr w:type="spellEnd"/>
      <w:r w:rsidR="00E4533E">
        <w:rPr>
          <w:rFonts w:ascii="Book Antiqua" w:hAnsi="Book Antiqua"/>
          <w:color w:val="000000"/>
          <w:shd w:val="clear" w:color="auto" w:fill="FFFFFF"/>
        </w:rPr>
        <w:t xml:space="preserve"> minute</w:t>
      </w:r>
      <w:r w:rsidRPr="006F27E5">
        <w:rPr>
          <w:rFonts w:ascii="Book Antiqua" w:eastAsia="MS Mincho" w:hAnsi="Book Antiqua"/>
        </w:rPr>
        <w:t xml:space="preserve"> per week) at the 12 </w:t>
      </w:r>
      <w:proofErr w:type="spellStart"/>
      <w:r w:rsidRPr="006F27E5">
        <w:rPr>
          <w:rFonts w:ascii="Book Antiqua" w:eastAsia="MS Mincho" w:hAnsi="Book Antiqua"/>
        </w:rPr>
        <w:t>mo</w:t>
      </w:r>
      <w:proofErr w:type="spellEnd"/>
      <w:r w:rsidRPr="006F27E5">
        <w:rPr>
          <w:rFonts w:ascii="Book Antiqua" w:eastAsia="MS Mincho" w:hAnsi="Book Antiqua"/>
        </w:rPr>
        <w:t xml:space="preserve"> follow-up. Theoretical IPAQ calculated from the exercise protocol pe</w:t>
      </w:r>
      <w:r w:rsidR="007956E1" w:rsidRPr="006F27E5">
        <w:rPr>
          <w:rFonts w:ascii="Book Antiqua" w:eastAsia="MS Mincho" w:hAnsi="Book Antiqua"/>
        </w:rPr>
        <w:t>rformed by Group A was &lt;</w:t>
      </w:r>
      <w:r w:rsidR="00BE0781" w:rsidRPr="006F27E5">
        <w:rPr>
          <w:rFonts w:ascii="Book Antiqua" w:eastAsia="MS Mincho" w:hAnsi="Book Antiqua"/>
          <w:lang w:eastAsia="zh-CN"/>
        </w:rPr>
        <w:t xml:space="preserve"> </w:t>
      </w:r>
      <w:r w:rsidR="007956E1" w:rsidRPr="006F27E5">
        <w:rPr>
          <w:rFonts w:ascii="Book Antiqua" w:eastAsia="MS Mincho" w:hAnsi="Book Antiqua"/>
        </w:rPr>
        <w:t xml:space="preserve">600 </w:t>
      </w:r>
      <w:proofErr w:type="spellStart"/>
      <w:r w:rsidR="007956E1" w:rsidRPr="006F27E5">
        <w:rPr>
          <w:rFonts w:ascii="Book Antiqua" w:eastAsia="MS Mincho" w:hAnsi="Book Antiqua"/>
        </w:rPr>
        <w:t>MET</w:t>
      </w:r>
      <w:r w:rsidR="00E4533E">
        <w:rPr>
          <w:rFonts w:ascii="Book Antiqua" w:hAnsi="Book Antiqua"/>
          <w:color w:val="000000"/>
          <w:shd w:val="clear" w:color="auto" w:fill="FFFFFF"/>
        </w:rPr>
        <w:t>per</w:t>
      </w:r>
      <w:proofErr w:type="spellEnd"/>
      <w:r w:rsidR="00E4533E">
        <w:rPr>
          <w:rFonts w:ascii="Book Antiqua" w:hAnsi="Book Antiqua"/>
          <w:color w:val="000000"/>
          <w:shd w:val="clear" w:color="auto" w:fill="FFFFFF"/>
        </w:rPr>
        <w:t xml:space="preserve"> minute</w:t>
      </w:r>
      <w:r w:rsidRPr="006F27E5">
        <w:rPr>
          <w:rFonts w:ascii="Book Antiqua" w:eastAsia="MS Mincho" w:hAnsi="Book Antiqua"/>
        </w:rPr>
        <w:t xml:space="preserve"> per week at baseline,</w:t>
      </w:r>
      <w:r w:rsidR="007956E1" w:rsidRPr="006F27E5">
        <w:rPr>
          <w:rFonts w:ascii="Book Antiqua" w:eastAsia="MS Mincho" w:hAnsi="Book Antiqua"/>
        </w:rPr>
        <w:t xml:space="preserve"> and &gt;</w:t>
      </w:r>
      <w:r w:rsidR="00BE0781" w:rsidRPr="006F27E5">
        <w:rPr>
          <w:rFonts w:ascii="Book Antiqua" w:eastAsia="MS Mincho" w:hAnsi="Book Antiqua"/>
          <w:lang w:eastAsia="zh-CN"/>
        </w:rPr>
        <w:t xml:space="preserve"> </w:t>
      </w:r>
      <w:r w:rsidR="007956E1" w:rsidRPr="006F27E5">
        <w:rPr>
          <w:rFonts w:ascii="Book Antiqua" w:eastAsia="MS Mincho" w:hAnsi="Book Antiqua"/>
        </w:rPr>
        <w:t xml:space="preserve">600 </w:t>
      </w:r>
      <w:proofErr w:type="spellStart"/>
      <w:r w:rsidR="007956E1" w:rsidRPr="006F27E5">
        <w:rPr>
          <w:rFonts w:ascii="Book Antiqua" w:eastAsia="MS Mincho" w:hAnsi="Book Antiqua"/>
        </w:rPr>
        <w:t>MET</w:t>
      </w:r>
      <w:r w:rsidR="00E4533E">
        <w:rPr>
          <w:rFonts w:ascii="Book Antiqua" w:hAnsi="Book Antiqua"/>
          <w:color w:val="000000"/>
          <w:shd w:val="clear" w:color="auto" w:fill="FFFFFF"/>
        </w:rPr>
        <w:t>per</w:t>
      </w:r>
      <w:proofErr w:type="spellEnd"/>
      <w:r w:rsidR="00E4533E">
        <w:rPr>
          <w:rFonts w:ascii="Book Antiqua" w:hAnsi="Book Antiqua"/>
          <w:color w:val="000000"/>
          <w:shd w:val="clear" w:color="auto" w:fill="FFFFFF"/>
        </w:rPr>
        <w:t xml:space="preserve"> minute</w:t>
      </w:r>
      <w:r w:rsidR="00652D15">
        <w:rPr>
          <w:rFonts w:ascii="Book Antiqua" w:eastAsia="MS Mincho" w:hAnsi="Book Antiqua"/>
        </w:rPr>
        <w:t xml:space="preserve"> (range 1215-1</w:t>
      </w:r>
      <w:r w:rsidRPr="006F27E5">
        <w:rPr>
          <w:rFonts w:ascii="Book Antiqua" w:eastAsia="MS Mincho" w:hAnsi="Book Antiqua"/>
        </w:rPr>
        <w:t xml:space="preserve">413 </w:t>
      </w:r>
      <w:proofErr w:type="spellStart"/>
      <w:r w:rsidRPr="006F27E5">
        <w:rPr>
          <w:rFonts w:ascii="Book Antiqua" w:eastAsia="MS Mincho" w:hAnsi="Book Antiqua"/>
        </w:rPr>
        <w:t>MET</w:t>
      </w:r>
      <w:r w:rsidR="00E4533E">
        <w:rPr>
          <w:rFonts w:ascii="Book Antiqua" w:hAnsi="Book Antiqua"/>
          <w:color w:val="000000"/>
          <w:shd w:val="clear" w:color="auto" w:fill="FFFFFF"/>
        </w:rPr>
        <w:t>per</w:t>
      </w:r>
      <w:proofErr w:type="spellEnd"/>
      <w:r w:rsidR="00E4533E">
        <w:rPr>
          <w:rFonts w:ascii="Book Antiqua" w:hAnsi="Book Antiqua"/>
          <w:color w:val="000000"/>
          <w:shd w:val="clear" w:color="auto" w:fill="FFFFFF"/>
        </w:rPr>
        <w:t xml:space="preserve"> minute</w:t>
      </w:r>
      <w:r w:rsidRPr="006F27E5">
        <w:rPr>
          <w:rFonts w:ascii="Book Antiqua" w:eastAsia="MS Mincho" w:hAnsi="Book Antiqua"/>
        </w:rPr>
        <w:t>) per week at T</w:t>
      </w:r>
      <w:r w:rsidRPr="006F27E5">
        <w:rPr>
          <w:rFonts w:ascii="Book Antiqua" w:eastAsia="MS Mincho" w:hAnsi="Book Antiqua"/>
          <w:vertAlign w:val="subscript"/>
        </w:rPr>
        <w:t>6</w:t>
      </w:r>
      <w:r w:rsidRPr="006F27E5">
        <w:rPr>
          <w:rFonts w:ascii="Book Antiqua" w:eastAsia="MS Mincho" w:hAnsi="Book Antiqua"/>
        </w:rPr>
        <w:t xml:space="preserve"> and T</w:t>
      </w:r>
      <w:r w:rsidRPr="006F27E5">
        <w:rPr>
          <w:rFonts w:ascii="Book Antiqua" w:eastAsia="MS Mincho" w:hAnsi="Book Antiqua"/>
          <w:vertAlign w:val="subscript"/>
        </w:rPr>
        <w:t>12</w:t>
      </w:r>
      <w:r w:rsidRPr="006F27E5">
        <w:rPr>
          <w:rFonts w:ascii="Book Antiqua" w:eastAsia="MS Mincho" w:hAnsi="Book Antiqua"/>
        </w:rPr>
        <w:t xml:space="preserve"> (</w:t>
      </w:r>
      <w:r w:rsidRPr="006F27E5">
        <w:rPr>
          <w:rFonts w:ascii="Book Antiqua" w:eastAsia="MS Mincho" w:hAnsi="Book Antiqua"/>
          <w:i/>
        </w:rPr>
        <w:t>P</w:t>
      </w:r>
      <w:r w:rsidR="009074FE" w:rsidRPr="006F27E5">
        <w:rPr>
          <w:rFonts w:ascii="Book Antiqua" w:eastAsia="MS Mincho" w:hAnsi="Book Antiqua"/>
        </w:rPr>
        <w:t xml:space="preserve"> </w:t>
      </w:r>
      <w:r w:rsidRPr="006F27E5">
        <w:rPr>
          <w:rFonts w:ascii="Book Antiqua" w:eastAsia="MS Mincho" w:hAnsi="Book Antiqua"/>
        </w:rPr>
        <w:t>&lt;</w:t>
      </w:r>
      <w:r w:rsidR="00BE0781" w:rsidRPr="006F27E5">
        <w:rPr>
          <w:rFonts w:ascii="Book Antiqua" w:eastAsia="MS Mincho" w:hAnsi="Book Antiqua"/>
          <w:lang w:eastAsia="zh-CN"/>
        </w:rPr>
        <w:t xml:space="preserve"> </w:t>
      </w:r>
      <w:r w:rsidRPr="006F27E5">
        <w:rPr>
          <w:rFonts w:ascii="Book Antiqua" w:eastAsia="MS Mincho" w:hAnsi="Book Antiqua"/>
        </w:rPr>
        <w:t>0.01).</w:t>
      </w:r>
    </w:p>
    <w:p w14:paraId="76F11DB0" w14:textId="77777777" w:rsidR="00BE0781" w:rsidRPr="006F27E5" w:rsidRDefault="00BE0781" w:rsidP="007D58D2">
      <w:pPr>
        <w:spacing w:line="360" w:lineRule="auto"/>
        <w:ind w:firstLineChars="100" w:firstLine="240"/>
        <w:jc w:val="both"/>
        <w:rPr>
          <w:rFonts w:ascii="Book Antiqua" w:hAnsi="Book Antiqua"/>
          <w:lang w:eastAsia="zh-CN"/>
        </w:rPr>
      </w:pPr>
    </w:p>
    <w:p w14:paraId="5CEA173E" w14:textId="77777777" w:rsidR="0079312E" w:rsidRPr="006F27E5" w:rsidRDefault="0079312E" w:rsidP="007D58D2">
      <w:pPr>
        <w:spacing w:line="360" w:lineRule="auto"/>
        <w:jc w:val="both"/>
        <w:rPr>
          <w:rFonts w:ascii="Book Antiqua" w:hAnsi="Book Antiqua"/>
        </w:rPr>
      </w:pPr>
      <w:r w:rsidRPr="006F27E5">
        <w:rPr>
          <w:rFonts w:ascii="Book Antiqua" w:hAnsi="Book Antiqua"/>
          <w:b/>
          <w:i/>
        </w:rPr>
        <w:t>Secondary outcomes</w:t>
      </w:r>
    </w:p>
    <w:p w14:paraId="1B8A7ADF" w14:textId="165AEDC2" w:rsidR="0079312E" w:rsidRPr="006F27E5" w:rsidRDefault="0079312E" w:rsidP="007D58D2">
      <w:pPr>
        <w:spacing w:line="360" w:lineRule="auto"/>
        <w:jc w:val="both"/>
        <w:rPr>
          <w:rFonts w:ascii="Book Antiqua" w:hAnsi="Book Antiqua"/>
        </w:rPr>
      </w:pPr>
      <w:r w:rsidRPr="006F27E5">
        <w:rPr>
          <w:rFonts w:ascii="Book Antiqua" w:hAnsi="Book Antiqua"/>
        </w:rPr>
        <w:t>Group A showed a significant decrease in BMI at T</w:t>
      </w:r>
      <w:r w:rsidRPr="006F27E5">
        <w:rPr>
          <w:rFonts w:ascii="Book Antiqua" w:hAnsi="Book Antiqua"/>
          <w:vertAlign w:val="subscript"/>
        </w:rPr>
        <w:t>12</w:t>
      </w:r>
      <w:r w:rsidRPr="006F27E5">
        <w:rPr>
          <w:rFonts w:ascii="Book Antiqua" w:hAnsi="Book Antiqua"/>
        </w:rPr>
        <w:t xml:space="preserve">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0.0013) and fat mass percentage at T</w:t>
      </w:r>
      <w:r w:rsidRPr="006F27E5">
        <w:rPr>
          <w:rFonts w:ascii="Book Antiqua" w:hAnsi="Book Antiqua"/>
          <w:vertAlign w:val="subscript"/>
        </w:rPr>
        <w:t>6</w:t>
      </w:r>
      <w:r w:rsidRPr="006F27E5">
        <w:rPr>
          <w:rFonts w:ascii="Book Antiqua" w:hAnsi="Book Antiqua"/>
        </w:rPr>
        <w:t xml:space="preserve"> (</w:t>
      </w:r>
      <w:r w:rsidRPr="006F27E5">
        <w:rPr>
          <w:rFonts w:ascii="Book Antiqua" w:hAnsi="Book Antiqua"/>
          <w:i/>
        </w:rPr>
        <w:t>P</w:t>
      </w:r>
      <w:r w:rsidR="00BE0781" w:rsidRPr="006F27E5">
        <w:rPr>
          <w:rFonts w:ascii="Book Antiqua" w:hAnsi="Book Antiqua"/>
          <w:i/>
          <w:lang w:eastAsia="zh-CN"/>
        </w:rPr>
        <w:t xml:space="preserve"> </w:t>
      </w:r>
      <w:r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0.05)</w:t>
      </w:r>
      <w:r w:rsidR="006F741E" w:rsidRPr="006F27E5">
        <w:rPr>
          <w:rFonts w:ascii="Book Antiqua" w:hAnsi="Book Antiqua"/>
        </w:rPr>
        <w:t xml:space="preserve"> compared to Group B (Table 3).</w:t>
      </w:r>
    </w:p>
    <w:p w14:paraId="2A986C38" w14:textId="63D6A38C" w:rsidR="0079312E" w:rsidRPr="006F27E5" w:rsidRDefault="0079312E" w:rsidP="00A003F4">
      <w:pPr>
        <w:spacing w:line="360" w:lineRule="auto"/>
        <w:ind w:firstLineChars="100" w:firstLine="240"/>
        <w:jc w:val="both"/>
        <w:rPr>
          <w:rFonts w:ascii="Book Antiqua" w:hAnsi="Book Antiqua"/>
        </w:rPr>
      </w:pPr>
      <w:r w:rsidRPr="006F27E5">
        <w:rPr>
          <w:rFonts w:ascii="Book Antiqua" w:hAnsi="Book Antiqua"/>
        </w:rPr>
        <w:t xml:space="preserve">In </w:t>
      </w:r>
      <w:proofErr w:type="spellStart"/>
      <w:r w:rsidRPr="006F27E5">
        <w:rPr>
          <w:rFonts w:ascii="Book Antiqua" w:hAnsi="Book Antiqua"/>
        </w:rPr>
        <w:t>HRQoL</w:t>
      </w:r>
      <w:proofErr w:type="spellEnd"/>
      <w:r w:rsidRPr="006F27E5">
        <w:rPr>
          <w:rFonts w:ascii="Book Antiqua" w:hAnsi="Book Antiqua"/>
        </w:rPr>
        <w:t>, significant improvements were found in Group A in physical function scale at T</w:t>
      </w:r>
      <w:r w:rsidRPr="006F27E5">
        <w:rPr>
          <w:rFonts w:ascii="Book Antiqua" w:hAnsi="Book Antiqua"/>
          <w:vertAlign w:val="subscript"/>
        </w:rPr>
        <w:t>6</w:t>
      </w:r>
      <w:r w:rsidRPr="006F27E5">
        <w:rPr>
          <w:rFonts w:ascii="Book Antiqua" w:hAnsi="Book Antiqua"/>
        </w:rPr>
        <w:t xml:space="preserve"> (</w:t>
      </w:r>
      <w:r w:rsidRPr="00A003F4">
        <w:rPr>
          <w:rFonts w:ascii="Book Antiqua" w:hAnsi="Book Antiqua"/>
          <w:i/>
        </w:rPr>
        <w:t>P</w:t>
      </w:r>
      <w:r w:rsidR="00A003F4">
        <w:rPr>
          <w:rFonts w:ascii="Book Antiqua" w:hAnsi="Book Antiqua" w:hint="eastAsia"/>
          <w:lang w:eastAsia="zh-CN"/>
        </w:rPr>
        <w:t xml:space="preserve"> </w:t>
      </w:r>
      <w:r w:rsidRPr="006F27E5">
        <w:rPr>
          <w:rFonts w:ascii="Book Antiqua" w:hAnsi="Book Antiqua"/>
        </w:rPr>
        <w:t>=</w:t>
      </w:r>
      <w:r w:rsidR="00A003F4">
        <w:rPr>
          <w:rFonts w:ascii="Book Antiqua" w:hAnsi="Book Antiqua" w:hint="eastAsia"/>
          <w:lang w:eastAsia="zh-CN"/>
        </w:rPr>
        <w:t xml:space="preserve"> </w:t>
      </w:r>
      <w:r w:rsidRPr="006F27E5">
        <w:rPr>
          <w:rFonts w:ascii="Book Antiqua" w:hAnsi="Book Antiqua"/>
        </w:rPr>
        <w:t>0.0082) and continued to increase at T</w:t>
      </w:r>
      <w:r w:rsidRPr="006F27E5">
        <w:rPr>
          <w:rFonts w:ascii="Book Antiqua" w:hAnsi="Book Antiqua"/>
          <w:vertAlign w:val="subscript"/>
        </w:rPr>
        <w:t>12</w:t>
      </w:r>
      <w:r w:rsidRPr="006F27E5">
        <w:rPr>
          <w:rFonts w:ascii="Book Antiqua" w:hAnsi="Book Antiqua"/>
        </w:rPr>
        <w:t xml:space="preserve">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0.0019), in role-physical and social functioning scales at T</w:t>
      </w:r>
      <w:r w:rsidRPr="006F27E5">
        <w:rPr>
          <w:rFonts w:ascii="Book Antiqua" w:hAnsi="Book Antiqua"/>
          <w:vertAlign w:val="subscript"/>
        </w:rPr>
        <w:t xml:space="preserve">12 </w:t>
      </w:r>
      <w:r w:rsidRPr="006F27E5">
        <w:rPr>
          <w:rFonts w:ascii="Book Antiqua" w:hAnsi="Book Antiqua"/>
        </w:rPr>
        <w:t>(</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 xml:space="preserve">0.0321, </w:t>
      </w:r>
      <w:r w:rsidR="00BE0781" w:rsidRPr="006F27E5">
        <w:rPr>
          <w:rFonts w:ascii="Book Antiqua" w:hAnsi="Book Antiqua"/>
          <w:i/>
        </w:rPr>
        <w:t>P</w:t>
      </w:r>
      <w:r w:rsidR="00BE0781" w:rsidRPr="006F27E5">
        <w:rPr>
          <w:rFonts w:ascii="Book Antiqua" w:hAnsi="Book Antiqua"/>
          <w:lang w:eastAsia="zh-CN"/>
        </w:rPr>
        <w:t xml:space="preserve"> </w:t>
      </w:r>
      <w:r w:rsidR="00BE0781" w:rsidRPr="006F27E5">
        <w:rPr>
          <w:rFonts w:ascii="Book Antiqua" w:hAnsi="Book Antiqua"/>
        </w:rPr>
        <w:t>=</w:t>
      </w:r>
      <w:r w:rsidR="00BE0781" w:rsidRPr="006F27E5">
        <w:rPr>
          <w:rFonts w:ascii="Book Antiqua" w:hAnsi="Book Antiqua"/>
          <w:lang w:eastAsia="zh-CN"/>
        </w:rPr>
        <w:t xml:space="preserve"> </w:t>
      </w:r>
      <w:r w:rsidRPr="006F27E5">
        <w:rPr>
          <w:rFonts w:ascii="Book Antiqua" w:hAnsi="Book Antiqua"/>
        </w:rPr>
        <w:t xml:space="preserve">0.0346) compared to Group B, in which we found no significant changes in any scales (Table </w:t>
      </w:r>
      <w:r w:rsidR="00B312B3" w:rsidRPr="006F27E5">
        <w:rPr>
          <w:rFonts w:ascii="Book Antiqua" w:hAnsi="Book Antiqua"/>
        </w:rPr>
        <w:t>4</w:t>
      </w:r>
      <w:r w:rsidRPr="006F27E5">
        <w:rPr>
          <w:rFonts w:ascii="Book Antiqua" w:hAnsi="Book Antiqua"/>
        </w:rPr>
        <w:t>).</w:t>
      </w:r>
    </w:p>
    <w:p w14:paraId="347C6474" w14:textId="77777777" w:rsidR="006F741E" w:rsidRPr="006F27E5" w:rsidRDefault="006F741E" w:rsidP="007D58D2">
      <w:pPr>
        <w:spacing w:line="360" w:lineRule="auto"/>
        <w:jc w:val="both"/>
        <w:rPr>
          <w:rFonts w:ascii="Book Antiqua" w:hAnsi="Book Antiqua"/>
        </w:rPr>
      </w:pPr>
    </w:p>
    <w:p w14:paraId="23269441" w14:textId="77777777" w:rsidR="0079312E" w:rsidRPr="006F27E5" w:rsidRDefault="0079312E" w:rsidP="007D58D2">
      <w:pPr>
        <w:spacing w:line="360" w:lineRule="auto"/>
        <w:jc w:val="both"/>
        <w:rPr>
          <w:rFonts w:ascii="Book Antiqua" w:eastAsia="Calibri" w:hAnsi="Book Antiqua"/>
        </w:rPr>
      </w:pPr>
      <w:r w:rsidRPr="006F27E5">
        <w:rPr>
          <w:rFonts w:ascii="Book Antiqua" w:hAnsi="Book Antiqua"/>
          <w:b/>
        </w:rPr>
        <w:lastRenderedPageBreak/>
        <w:t>DISCUSSION</w:t>
      </w:r>
    </w:p>
    <w:p w14:paraId="1A123A7D" w14:textId="385A3356" w:rsidR="0079312E" w:rsidRPr="006F27E5" w:rsidRDefault="0079312E" w:rsidP="007D58D2">
      <w:pPr>
        <w:spacing w:line="360" w:lineRule="auto"/>
        <w:jc w:val="both"/>
        <w:rPr>
          <w:rFonts w:ascii="Book Antiqua" w:eastAsia="Calibri" w:hAnsi="Book Antiqua"/>
        </w:rPr>
      </w:pPr>
      <w:r w:rsidRPr="006F27E5">
        <w:rPr>
          <w:rFonts w:ascii="Book Antiqua" w:eastAsia="Calibri" w:hAnsi="Book Antiqua"/>
        </w:rPr>
        <w:t xml:space="preserve">The main result of this study is that in selected KTRs, a programme of 12 </w:t>
      </w:r>
      <w:proofErr w:type="spellStart"/>
      <w:r w:rsidRPr="006F27E5">
        <w:rPr>
          <w:rFonts w:ascii="Book Antiqua" w:eastAsia="Calibri" w:hAnsi="Book Antiqua"/>
        </w:rPr>
        <w:t>mo</w:t>
      </w:r>
      <w:proofErr w:type="spellEnd"/>
      <w:r w:rsidRPr="006F27E5">
        <w:rPr>
          <w:rFonts w:ascii="Book Antiqua" w:eastAsia="Calibri" w:hAnsi="Book Antiqua"/>
        </w:rPr>
        <w:t xml:space="preserve"> of supervised training performed one hour, three times per week in certified gyms does not affect the renal function, leading to significant improvement in aerobic fitness, muscle strength and </w:t>
      </w:r>
      <w:proofErr w:type="spellStart"/>
      <w:r w:rsidRPr="006F27E5">
        <w:rPr>
          <w:rFonts w:ascii="Book Antiqua" w:eastAsia="Calibri" w:hAnsi="Book Antiqua"/>
        </w:rPr>
        <w:t>HRQoL</w:t>
      </w:r>
      <w:proofErr w:type="spellEnd"/>
      <w:r w:rsidRPr="006F27E5">
        <w:rPr>
          <w:rFonts w:ascii="Book Antiqua" w:eastAsia="Calibri" w:hAnsi="Book Antiqua"/>
        </w:rPr>
        <w:t xml:space="preserve">, with a significant decrease of BMI. Furthermore, the proposed organizational model led to a high exercise program adherence </w:t>
      </w:r>
      <w:r w:rsidRPr="00BE2D12">
        <w:rPr>
          <w:rFonts w:ascii="Book Antiqua" w:eastAsia="Calibri" w:hAnsi="Book Antiqua"/>
          <w:i/>
        </w:rPr>
        <w:t>i.e.</w:t>
      </w:r>
      <w:r w:rsidR="00BE2D12">
        <w:rPr>
          <w:rFonts w:ascii="Book Antiqua" w:eastAsia="Calibri" w:hAnsi="Book Antiqua" w:hint="eastAsia"/>
          <w:i/>
          <w:lang w:eastAsia="zh-CN"/>
        </w:rPr>
        <w:t>,</w:t>
      </w:r>
      <w:r w:rsidRPr="006F27E5">
        <w:rPr>
          <w:rFonts w:ascii="Book Antiqua" w:eastAsia="Calibri" w:hAnsi="Book Antiqua"/>
        </w:rPr>
        <w:t xml:space="preserve"> to a positive change in lifestyle. </w:t>
      </w:r>
    </w:p>
    <w:p w14:paraId="485A7BB7" w14:textId="38BDB338"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The KTRs included in Group B who received only general information to promote regular physical activity at home, without a specific supervision, did not show any improvement in physical fitness outcomes, indicating a low adherence to non-supervised home-based physical activity. This demonstrated that without a direct or indirect supervision (</w:t>
      </w:r>
      <w:r w:rsidRPr="00BE2D12">
        <w:rPr>
          <w:rFonts w:ascii="Book Antiqua" w:eastAsia="Calibri" w:hAnsi="Book Antiqua"/>
          <w:i/>
        </w:rPr>
        <w:t>e.g.</w:t>
      </w:r>
      <w:r w:rsidR="00BE2D12">
        <w:rPr>
          <w:rFonts w:ascii="Book Antiqua" w:eastAsia="Calibri" w:hAnsi="Book Antiqua" w:hint="eastAsia"/>
          <w:i/>
          <w:lang w:eastAsia="zh-CN"/>
        </w:rPr>
        <w:t>,</w:t>
      </w:r>
      <w:r w:rsidRPr="006F27E5">
        <w:rPr>
          <w:rFonts w:ascii="Book Antiqua" w:eastAsia="Calibri" w:hAnsi="Book Antiqua"/>
        </w:rPr>
        <w:t xml:space="preserve"> follow up by calls or e-mails), patients tend to not carry out physical activity even if </w:t>
      </w:r>
      <w:proofErr w:type="gramStart"/>
      <w:r w:rsidRPr="006F27E5">
        <w:rPr>
          <w:rFonts w:ascii="Book Antiqua" w:eastAsia="Calibri" w:hAnsi="Book Antiqua"/>
        </w:rPr>
        <w:t>it is recommended by the physician</w:t>
      </w:r>
      <w:proofErr w:type="gramEnd"/>
      <w:r w:rsidRPr="006F27E5">
        <w:rPr>
          <w:rFonts w:ascii="Book Antiqua" w:eastAsia="Calibri" w:hAnsi="Book Antiqua"/>
        </w:rPr>
        <w:t xml:space="preserve">. </w:t>
      </w:r>
    </w:p>
    <w:p w14:paraId="5248FF0F" w14:textId="30C772BE" w:rsidR="0079312E" w:rsidRPr="006F27E5" w:rsidRDefault="0079312E" w:rsidP="007D58D2">
      <w:pPr>
        <w:spacing w:line="360" w:lineRule="auto"/>
        <w:ind w:firstLineChars="100" w:firstLine="240"/>
        <w:jc w:val="both"/>
        <w:rPr>
          <w:rFonts w:ascii="Book Antiqua" w:eastAsia="Calibri" w:hAnsi="Book Antiqua"/>
        </w:rPr>
      </w:pPr>
      <w:bookmarkStart w:id="83" w:name="OLE_LINK594"/>
      <w:bookmarkStart w:id="84" w:name="OLE_LINK595"/>
      <w:r w:rsidRPr="006F27E5">
        <w:rPr>
          <w:rFonts w:ascii="Book Antiqua" w:eastAsia="MS Mincho" w:hAnsi="Book Antiqua"/>
        </w:rPr>
        <w:t xml:space="preserve">Van </w:t>
      </w:r>
      <w:proofErr w:type="spellStart"/>
      <w:r w:rsidRPr="006F27E5">
        <w:rPr>
          <w:rFonts w:ascii="Book Antiqua" w:eastAsia="MS Mincho" w:hAnsi="Book Antiqua"/>
        </w:rPr>
        <w:t>Adrichem</w:t>
      </w:r>
      <w:bookmarkEnd w:id="83"/>
      <w:bookmarkEnd w:id="84"/>
      <w:proofErr w:type="spellEnd"/>
      <w:r w:rsidR="0074505D" w:rsidRPr="006F27E5">
        <w:rPr>
          <w:rFonts w:ascii="Book Antiqua" w:eastAsia="MS Mincho" w:hAnsi="Book Antiqua"/>
        </w:rPr>
        <w:t xml:space="preserve"> </w:t>
      </w:r>
      <w:r w:rsidR="0074505D" w:rsidRPr="006F27E5">
        <w:rPr>
          <w:rFonts w:ascii="Book Antiqua" w:eastAsia="MS Mincho" w:hAnsi="Book Antiqua"/>
          <w:i/>
        </w:rPr>
        <w:t xml:space="preserve">et </w:t>
      </w:r>
      <w:proofErr w:type="gramStart"/>
      <w:r w:rsidR="0074505D" w:rsidRPr="006F27E5">
        <w:rPr>
          <w:rFonts w:ascii="Book Antiqua" w:eastAsia="MS Mincho" w:hAnsi="Book Antiqua"/>
          <w:i/>
        </w:rPr>
        <w:t>al</w:t>
      </w:r>
      <w:r w:rsidR="00500229" w:rsidRPr="006F27E5">
        <w:rPr>
          <w:rFonts w:ascii="Book Antiqua" w:eastAsia="MS Mincho" w:hAnsi="Book Antiqua"/>
          <w:vertAlign w:val="superscript"/>
        </w:rPr>
        <w:t>[</w:t>
      </w:r>
      <w:proofErr w:type="gramEnd"/>
      <w:r w:rsidR="00500229" w:rsidRPr="006F27E5">
        <w:rPr>
          <w:rFonts w:ascii="Book Antiqua" w:eastAsia="MS Mincho" w:hAnsi="Book Antiqua"/>
          <w:vertAlign w:val="superscript"/>
        </w:rPr>
        <w:t>21]</w:t>
      </w:r>
      <w:r w:rsidRPr="006F27E5">
        <w:rPr>
          <w:rFonts w:ascii="Book Antiqua" w:eastAsia="Calibri" w:hAnsi="Book Antiqua"/>
        </w:rPr>
        <w:t xml:space="preserve"> highlighted how perceived barriers of physical activity in KTRs such as physical limitations, lack of energy, and comorbidities cannot be omitted. Moreover, the lack of specific counselling by physicians about the benefits of physical activity is a critical issue. However, in the present study we recorded a dropout rate of 15% in Group A and 13% in Group B. </w:t>
      </w:r>
      <w:bookmarkStart w:id="85" w:name="OLE_LINK596"/>
      <w:bookmarkStart w:id="86" w:name="OLE_LINK597"/>
      <w:bookmarkStart w:id="87" w:name="OLE_LINK598"/>
      <w:r w:rsidRPr="006F27E5">
        <w:rPr>
          <w:rFonts w:ascii="Book Antiqua" w:eastAsia="Calibri" w:hAnsi="Book Antiqua"/>
        </w:rPr>
        <w:t>Painter</w:t>
      </w:r>
      <w:bookmarkEnd w:id="85"/>
      <w:bookmarkEnd w:id="86"/>
      <w:bookmarkEnd w:id="87"/>
      <w:r w:rsidRPr="006F27E5">
        <w:rPr>
          <w:rFonts w:ascii="Book Antiqua" w:eastAsia="Calibri" w:hAnsi="Book Antiqua"/>
        </w:rPr>
        <w:t xml:space="preserve"> </w:t>
      </w:r>
      <w:r w:rsidR="00BE0781" w:rsidRPr="006F27E5">
        <w:rPr>
          <w:rFonts w:ascii="Book Antiqua" w:eastAsia="Calibri" w:hAnsi="Book Antiqua"/>
          <w:i/>
        </w:rPr>
        <w:t xml:space="preserve">et </w:t>
      </w:r>
      <w:proofErr w:type="gramStart"/>
      <w:r w:rsidR="00BE0781"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6]</w:t>
      </w:r>
      <w:r w:rsidRPr="006F27E5">
        <w:rPr>
          <w:rFonts w:ascii="Book Antiqua" w:eastAsia="Calibri" w:hAnsi="Book Antiqua"/>
        </w:rPr>
        <w:t xml:space="preserve"> reported a dropout rate of 33% at one year in their exercising group of patients who performed home-based training with regular phone follow-up. </w:t>
      </w:r>
      <w:bookmarkStart w:id="88" w:name="OLE_LINK599"/>
      <w:bookmarkStart w:id="89" w:name="OLE_LINK600"/>
      <w:r w:rsidRPr="006F27E5">
        <w:rPr>
          <w:rFonts w:ascii="Book Antiqua" w:eastAsia="Calibri" w:hAnsi="Book Antiqua"/>
        </w:rPr>
        <w:t>Greenwood</w:t>
      </w:r>
      <w:bookmarkEnd w:id="88"/>
      <w:bookmarkEnd w:id="89"/>
      <w:r w:rsidR="0074505D" w:rsidRPr="006F27E5">
        <w:rPr>
          <w:rFonts w:ascii="Book Antiqua" w:eastAsia="Calibri" w:hAnsi="Book Antiqua"/>
        </w:rPr>
        <w:t xml:space="preserve"> </w:t>
      </w:r>
      <w:r w:rsidR="0074505D" w:rsidRPr="006F27E5">
        <w:rPr>
          <w:rFonts w:ascii="Book Antiqua" w:eastAsia="Calibri" w:hAnsi="Book Antiqua"/>
          <w:i/>
        </w:rPr>
        <w:t xml:space="preserve">et </w:t>
      </w:r>
      <w:proofErr w:type="gramStart"/>
      <w:r w:rsidR="0074505D"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22]</w:t>
      </w:r>
      <w:r w:rsidR="00BE0781" w:rsidRPr="006F27E5">
        <w:rPr>
          <w:rFonts w:ascii="Book Antiqua" w:eastAsia="Calibri" w:hAnsi="Book Antiqua"/>
        </w:rPr>
        <w:t xml:space="preserve"> in their 12-w</w:t>
      </w:r>
      <w:r w:rsidRPr="006F27E5">
        <w:rPr>
          <w:rFonts w:ascii="Book Antiqua" w:eastAsia="Calibri" w:hAnsi="Book Antiqua"/>
        </w:rPr>
        <w:t xml:space="preserve">k study reported a dropout of 7 on 20 KTRs (35%) in both aerobic and resistance training supervised groups. Most of these patients reported difficulties attending classes following return to work after transplantation. </w:t>
      </w:r>
      <w:bookmarkStart w:id="90" w:name="OLE_LINK601"/>
      <w:bookmarkStart w:id="91" w:name="OLE_LINK602"/>
      <w:bookmarkStart w:id="92" w:name="OLE_LINK603"/>
      <w:proofErr w:type="spellStart"/>
      <w:r w:rsidRPr="006F27E5">
        <w:rPr>
          <w:rFonts w:ascii="Book Antiqua" w:eastAsia="Calibri" w:hAnsi="Book Antiqua"/>
        </w:rPr>
        <w:t>R</w:t>
      </w:r>
      <w:r w:rsidR="00500229" w:rsidRPr="006F27E5">
        <w:rPr>
          <w:rFonts w:ascii="Book Antiqua" w:eastAsia="Calibri" w:hAnsi="Book Antiqua"/>
        </w:rPr>
        <w:t>ie</w:t>
      </w:r>
      <w:r w:rsidRPr="006F27E5">
        <w:rPr>
          <w:rFonts w:ascii="Book Antiqua" w:eastAsia="Calibri" w:hAnsi="Book Antiqua"/>
        </w:rPr>
        <w:t>ss</w:t>
      </w:r>
      <w:bookmarkEnd w:id="90"/>
      <w:bookmarkEnd w:id="91"/>
      <w:bookmarkEnd w:id="92"/>
      <w:proofErr w:type="spellEnd"/>
      <w:r w:rsidR="0074505D" w:rsidRPr="006F27E5">
        <w:rPr>
          <w:rFonts w:ascii="Book Antiqua" w:eastAsia="Calibri" w:hAnsi="Book Antiqua"/>
        </w:rPr>
        <w:t xml:space="preserve"> </w:t>
      </w:r>
      <w:r w:rsidR="0074505D" w:rsidRPr="006F27E5">
        <w:rPr>
          <w:rFonts w:ascii="Book Antiqua" w:eastAsia="Calibri" w:hAnsi="Book Antiqua"/>
          <w:i/>
        </w:rPr>
        <w:t xml:space="preserve">et </w:t>
      </w:r>
      <w:proofErr w:type="gramStart"/>
      <w:r w:rsidR="0074505D"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4]</w:t>
      </w:r>
      <w:r w:rsidRPr="006F27E5">
        <w:rPr>
          <w:rFonts w:ascii="Book Antiqua" w:eastAsia="Calibri" w:hAnsi="Book Antiqua"/>
        </w:rPr>
        <w:t xml:space="preserve"> reported a dropout of 2 out of 16 (13%) on their 12-wk study in the supervised exercise group and 1 out of 15 (7%) in the home based usual care group. </w:t>
      </w:r>
      <w:bookmarkStart w:id="93" w:name="OLE_LINK604"/>
      <w:bookmarkStart w:id="94" w:name="OLE_LINK605"/>
      <w:r w:rsidR="00FD2859" w:rsidRPr="00FD2859">
        <w:rPr>
          <w:rFonts w:ascii="Book Antiqua" w:eastAsia="Calibri" w:hAnsi="Book Antiqua"/>
        </w:rPr>
        <w:t>O'Connor</w:t>
      </w:r>
      <w:r w:rsidR="0074505D" w:rsidRPr="006F27E5">
        <w:rPr>
          <w:rFonts w:ascii="Book Antiqua" w:eastAsia="Calibri" w:hAnsi="Book Antiqua"/>
        </w:rPr>
        <w:t xml:space="preserve"> </w:t>
      </w:r>
      <w:bookmarkEnd w:id="93"/>
      <w:bookmarkEnd w:id="94"/>
      <w:r w:rsidR="0074505D" w:rsidRPr="006F27E5">
        <w:rPr>
          <w:rFonts w:ascii="Book Antiqua" w:eastAsia="Calibri" w:hAnsi="Book Antiqua"/>
          <w:i/>
        </w:rPr>
        <w:t xml:space="preserve">et </w:t>
      </w:r>
      <w:proofErr w:type="gramStart"/>
      <w:r w:rsidR="0074505D"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23]</w:t>
      </w:r>
      <w:r w:rsidRPr="006F27E5">
        <w:rPr>
          <w:rFonts w:ascii="Book Antiqua" w:eastAsia="Calibri" w:hAnsi="Book Antiqua"/>
          <w:vertAlign w:val="superscript"/>
        </w:rPr>
        <w:t xml:space="preserve"> </w:t>
      </w:r>
      <w:r w:rsidRPr="006F27E5">
        <w:rPr>
          <w:rFonts w:ascii="Book Antiqua" w:eastAsia="Calibri" w:hAnsi="Book Antiqua"/>
        </w:rPr>
        <w:t xml:space="preserve">in an un-supervised period of self-managed physical activity reported an attrition rate of 30% at the 12 </w:t>
      </w:r>
      <w:proofErr w:type="spellStart"/>
      <w:r w:rsidRPr="006F27E5">
        <w:rPr>
          <w:rFonts w:ascii="Book Antiqua" w:eastAsia="Calibri" w:hAnsi="Book Antiqua"/>
        </w:rPr>
        <w:t>mo</w:t>
      </w:r>
      <w:proofErr w:type="spellEnd"/>
      <w:r w:rsidR="00282846" w:rsidRPr="006F27E5">
        <w:rPr>
          <w:rFonts w:ascii="Book Antiqua" w:eastAsia="Calibri" w:hAnsi="Book Antiqua"/>
        </w:rPr>
        <w:t xml:space="preserve"> </w:t>
      </w:r>
      <w:r w:rsidRPr="006F27E5">
        <w:rPr>
          <w:rFonts w:ascii="Book Antiqua" w:eastAsia="Calibri" w:hAnsi="Book Antiqua"/>
        </w:rPr>
        <w:t>time point that confirms a low exercise adherence without supervision.</w:t>
      </w:r>
    </w:p>
    <w:p w14:paraId="556DCBA6" w14:textId="3FB201E4" w:rsidR="0079312E" w:rsidRPr="006F27E5" w:rsidRDefault="0079312E" w:rsidP="007D58D2">
      <w:pPr>
        <w:spacing w:line="360" w:lineRule="auto"/>
        <w:ind w:firstLineChars="100" w:firstLine="240"/>
        <w:jc w:val="both"/>
        <w:rPr>
          <w:rFonts w:ascii="Book Antiqua" w:eastAsia="Calibri" w:hAnsi="Book Antiqua"/>
          <w:color w:val="000000"/>
        </w:rPr>
      </w:pPr>
      <w:r w:rsidRPr="006F27E5">
        <w:rPr>
          <w:rFonts w:ascii="Book Antiqua" w:eastAsia="Calibri" w:hAnsi="Book Antiqua"/>
        </w:rPr>
        <w:t>Compliance with the treatment is a common barrier of health programmes based on exercise even if transplant recipients who have experienced a supervised exercise programme supported that it was bene</w:t>
      </w:r>
      <w:r w:rsidR="00500229" w:rsidRPr="006F27E5">
        <w:rPr>
          <w:rFonts w:ascii="Book Antiqua" w:eastAsia="Calibri" w:hAnsi="Book Antiqua"/>
        </w:rPr>
        <w:t>ficial to health and well-</w:t>
      </w:r>
      <w:proofErr w:type="gramStart"/>
      <w:r w:rsidR="00500229" w:rsidRPr="006F27E5">
        <w:rPr>
          <w:rFonts w:ascii="Book Antiqua" w:eastAsia="Calibri" w:hAnsi="Book Antiqua"/>
        </w:rPr>
        <w:t>being</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24]</w:t>
      </w:r>
      <w:r w:rsidRPr="006F27E5">
        <w:rPr>
          <w:rFonts w:ascii="Book Antiqua" w:eastAsia="Calibri" w:hAnsi="Book Antiqua"/>
        </w:rPr>
        <w:t>. Social, cognitive, personality, environmental, and socio-economic factors, unrelated to the recommended guidelines, seem to be of greater importance in consideri</w:t>
      </w:r>
      <w:r w:rsidR="00500229" w:rsidRPr="006F27E5">
        <w:rPr>
          <w:rFonts w:ascii="Book Antiqua" w:eastAsia="Calibri" w:hAnsi="Book Antiqua"/>
        </w:rPr>
        <w:t xml:space="preserve">ng behavioural adherence </w:t>
      </w:r>
      <w:proofErr w:type="gramStart"/>
      <w:r w:rsidR="00500229" w:rsidRPr="006F27E5">
        <w:rPr>
          <w:rFonts w:ascii="Book Antiqua" w:eastAsia="Calibri" w:hAnsi="Book Antiqua"/>
        </w:rPr>
        <w:t>issues</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25]</w:t>
      </w:r>
      <w:r w:rsidRPr="006F27E5">
        <w:rPr>
          <w:rFonts w:ascii="Book Antiqua" w:eastAsia="Calibri" w:hAnsi="Book Antiqua"/>
        </w:rPr>
        <w:t xml:space="preserve"> in KTRs. To improve physical exercise programme compliance and longer-term outcomes, strategies to diversify and stimulate exercise training or change elements of </w:t>
      </w:r>
      <w:r w:rsidRPr="006F27E5">
        <w:rPr>
          <w:rFonts w:ascii="Book Antiqua" w:eastAsia="Calibri" w:hAnsi="Book Antiqua"/>
        </w:rPr>
        <w:lastRenderedPageBreak/>
        <w:t>training like introduce specific tracking devices designed for KTRs should be examined.</w:t>
      </w:r>
      <w:r w:rsidRPr="006F27E5">
        <w:rPr>
          <w:rFonts w:ascii="Book Antiqua" w:eastAsia="Calibri" w:hAnsi="Book Antiqua"/>
          <w:color w:val="000000"/>
        </w:rPr>
        <w:t xml:space="preserve"> Anyway, data from our study clearly show that recommendations alone are not sufficient to induce a change in lifestyle and physical fitness.</w:t>
      </w:r>
      <w:r w:rsidR="007D392B" w:rsidRPr="006F27E5">
        <w:rPr>
          <w:rFonts w:ascii="Book Antiqua" w:eastAsia="Calibri" w:hAnsi="Book Antiqua"/>
          <w:color w:val="000000"/>
        </w:rPr>
        <w:t xml:space="preserve"> On the other hand, the supervised training for long periods is costly and cannot be proposed for all the transplanted patients, so it is urgent to </w:t>
      </w:r>
      <w:r w:rsidR="001655C5" w:rsidRPr="006F27E5">
        <w:rPr>
          <w:rFonts w:ascii="Book Antiqua" w:eastAsia="Calibri" w:hAnsi="Book Antiqua"/>
          <w:color w:val="000000"/>
        </w:rPr>
        <w:t>study new</w:t>
      </w:r>
      <w:r w:rsidR="007D392B" w:rsidRPr="006F27E5">
        <w:rPr>
          <w:rFonts w:ascii="Book Antiqua" w:eastAsia="Calibri" w:hAnsi="Book Antiqua"/>
          <w:color w:val="000000"/>
        </w:rPr>
        <w:t xml:space="preserve"> solutions</w:t>
      </w:r>
      <w:r w:rsidR="001655C5" w:rsidRPr="006F27E5">
        <w:rPr>
          <w:rFonts w:ascii="Book Antiqua" w:eastAsia="Calibri" w:hAnsi="Book Antiqua"/>
          <w:color w:val="000000"/>
        </w:rPr>
        <w:t>, starting from the cooperation between transplantation, sports medicine, and exercise specialists.</w:t>
      </w:r>
    </w:p>
    <w:p w14:paraId="702A7A0A" w14:textId="43DBF6D0" w:rsidR="0079312E" w:rsidRPr="006F27E5" w:rsidRDefault="0079312E" w:rsidP="007D58D2">
      <w:pPr>
        <w:spacing w:line="360" w:lineRule="auto"/>
        <w:ind w:firstLineChars="100" w:firstLine="240"/>
        <w:jc w:val="both"/>
        <w:rPr>
          <w:rFonts w:ascii="Book Antiqua" w:eastAsia="Calibri" w:hAnsi="Book Antiqua"/>
          <w:color w:val="000000"/>
        </w:rPr>
      </w:pPr>
      <w:r w:rsidRPr="006F27E5">
        <w:rPr>
          <w:rFonts w:ascii="Book Antiqua" w:eastAsia="Calibri" w:hAnsi="Book Antiqua"/>
          <w:color w:val="000000"/>
        </w:rPr>
        <w:t xml:space="preserve">Renal function data, expressed as creatinine, </w:t>
      </w:r>
      <w:proofErr w:type="spellStart"/>
      <w:r w:rsidRPr="006F27E5">
        <w:rPr>
          <w:rFonts w:ascii="Book Antiqua" w:eastAsia="Calibri" w:hAnsi="Book Antiqua"/>
          <w:color w:val="000000"/>
        </w:rPr>
        <w:t>eGFR</w:t>
      </w:r>
      <w:proofErr w:type="spellEnd"/>
      <w:r w:rsidRPr="006F27E5">
        <w:rPr>
          <w:rFonts w:ascii="Book Antiqua" w:eastAsia="Calibri" w:hAnsi="Book Antiqua"/>
          <w:color w:val="000000"/>
        </w:rPr>
        <w:t xml:space="preserve"> and proteinuria, were compatible with the framework of patients of a select population undergoing successful renal transplantation</w:t>
      </w:r>
      <w:r w:rsidR="009074FE" w:rsidRPr="006F27E5">
        <w:rPr>
          <w:rFonts w:ascii="Book Antiqua" w:eastAsia="Calibri" w:hAnsi="Book Antiqua"/>
          <w:color w:val="000000"/>
        </w:rPr>
        <w:t xml:space="preserve">. </w:t>
      </w:r>
      <w:r w:rsidR="00AB6F64" w:rsidRPr="006F27E5">
        <w:rPr>
          <w:rFonts w:ascii="Book Antiqua" w:eastAsia="Calibri" w:hAnsi="Book Antiqua"/>
          <w:color w:val="000000"/>
        </w:rPr>
        <w:t>T</w:t>
      </w:r>
      <w:r w:rsidRPr="006F27E5">
        <w:rPr>
          <w:rFonts w:ascii="Book Antiqua" w:eastAsia="Calibri" w:hAnsi="Book Antiqua"/>
          <w:color w:val="000000"/>
        </w:rPr>
        <w:t>he proposed training protocol had no negative effects on the renal function in the medium term and, more in detail, creatinine values tended to decrease in Group A and to increase in Group B at the same time, but the results were not significant after 12 mo.</w:t>
      </w:r>
      <w:r w:rsidR="00513A90">
        <w:rPr>
          <w:rFonts w:ascii="Book Antiqua" w:eastAsia="Calibri" w:hAnsi="Book Antiqua" w:hint="eastAsia"/>
          <w:color w:val="000000"/>
          <w:lang w:eastAsia="zh-CN"/>
        </w:rPr>
        <w:t xml:space="preserve"> </w:t>
      </w:r>
      <w:r w:rsidR="00E155A8" w:rsidRPr="006F27E5">
        <w:rPr>
          <w:rFonts w:ascii="Book Antiqua" w:eastAsia="Calibri" w:hAnsi="Book Antiqua"/>
          <w:color w:val="000000"/>
        </w:rPr>
        <w:t>The tendency to decrease of c</w:t>
      </w:r>
      <w:r w:rsidR="00815703" w:rsidRPr="006F27E5">
        <w:rPr>
          <w:rFonts w:ascii="Book Antiqua" w:eastAsia="Calibri" w:hAnsi="Book Antiqua"/>
          <w:color w:val="000000"/>
        </w:rPr>
        <w:t xml:space="preserve">reatinine and </w:t>
      </w:r>
      <w:proofErr w:type="spellStart"/>
      <w:r w:rsidR="00815703" w:rsidRPr="006F27E5">
        <w:rPr>
          <w:rFonts w:ascii="Book Antiqua" w:eastAsia="Calibri" w:hAnsi="Book Antiqua"/>
          <w:color w:val="000000"/>
        </w:rPr>
        <w:t>eGFR</w:t>
      </w:r>
      <w:proofErr w:type="spellEnd"/>
      <w:r w:rsidR="00815703" w:rsidRPr="006F27E5">
        <w:rPr>
          <w:rFonts w:ascii="Book Antiqua" w:eastAsia="Calibri" w:hAnsi="Book Antiqua"/>
          <w:color w:val="000000"/>
        </w:rPr>
        <w:t xml:space="preserve"> in Group A can be considered as positive effect of physical exercise and needs specific st</w:t>
      </w:r>
      <w:r w:rsidR="009903C9" w:rsidRPr="006F27E5">
        <w:rPr>
          <w:rFonts w:ascii="Book Antiqua" w:eastAsia="Calibri" w:hAnsi="Book Antiqua"/>
          <w:color w:val="000000"/>
        </w:rPr>
        <w:t>udies. P</w:t>
      </w:r>
      <w:r w:rsidR="00815703" w:rsidRPr="006F27E5">
        <w:rPr>
          <w:rFonts w:ascii="Book Antiqua" w:eastAsia="Calibri" w:hAnsi="Book Antiqua"/>
          <w:color w:val="000000"/>
        </w:rPr>
        <w:t>atients in Group A did not show any significant increase in muscle m</w:t>
      </w:r>
      <w:r w:rsidR="00E155A8" w:rsidRPr="006F27E5">
        <w:rPr>
          <w:rFonts w:ascii="Book Antiqua" w:eastAsia="Calibri" w:hAnsi="Book Antiqua"/>
          <w:color w:val="000000"/>
        </w:rPr>
        <w:t xml:space="preserve">ass after 12 </w:t>
      </w:r>
      <w:proofErr w:type="spellStart"/>
      <w:r w:rsidR="00E155A8" w:rsidRPr="006F27E5">
        <w:rPr>
          <w:rFonts w:ascii="Book Antiqua" w:eastAsia="Calibri" w:hAnsi="Book Antiqua"/>
          <w:color w:val="000000"/>
        </w:rPr>
        <w:t>mo</w:t>
      </w:r>
      <w:proofErr w:type="spellEnd"/>
      <w:r w:rsidR="00E155A8" w:rsidRPr="006F27E5">
        <w:rPr>
          <w:rFonts w:ascii="Book Antiqua" w:eastAsia="Calibri" w:hAnsi="Book Antiqua"/>
          <w:color w:val="000000"/>
        </w:rPr>
        <w:t xml:space="preserve"> of resistance training</w:t>
      </w:r>
      <w:r w:rsidR="00815703" w:rsidRPr="006F27E5">
        <w:rPr>
          <w:rFonts w:ascii="Book Antiqua" w:eastAsia="Calibri" w:hAnsi="Book Antiqua"/>
          <w:color w:val="000000"/>
        </w:rPr>
        <w:t xml:space="preserve"> </w:t>
      </w:r>
      <w:r w:rsidR="00E155A8" w:rsidRPr="006F27E5">
        <w:rPr>
          <w:rFonts w:ascii="Book Antiqua" w:eastAsia="Calibri" w:hAnsi="Book Antiqua"/>
          <w:color w:val="000000"/>
        </w:rPr>
        <w:t xml:space="preserve">such as to affect creatinine and </w:t>
      </w:r>
      <w:proofErr w:type="spellStart"/>
      <w:r w:rsidR="00E155A8" w:rsidRPr="006F27E5">
        <w:rPr>
          <w:rFonts w:ascii="Book Antiqua" w:eastAsia="Calibri" w:hAnsi="Book Antiqua"/>
          <w:color w:val="000000"/>
        </w:rPr>
        <w:t>eGFR</w:t>
      </w:r>
      <w:proofErr w:type="spellEnd"/>
      <w:r w:rsidR="00E155A8" w:rsidRPr="006F27E5">
        <w:rPr>
          <w:rFonts w:ascii="Book Antiqua" w:eastAsia="Calibri" w:hAnsi="Book Antiqua"/>
          <w:color w:val="000000"/>
        </w:rPr>
        <w:t>, probably</w:t>
      </w:r>
      <w:r w:rsidR="00815703" w:rsidRPr="006F27E5">
        <w:rPr>
          <w:rFonts w:ascii="Book Antiqua" w:eastAsia="Calibri" w:hAnsi="Book Antiqua"/>
          <w:color w:val="000000"/>
        </w:rPr>
        <w:t xml:space="preserve"> because of the low intensity of the resistance training</w:t>
      </w:r>
      <w:r w:rsidR="00E155A8" w:rsidRPr="006F27E5">
        <w:rPr>
          <w:rFonts w:ascii="Book Antiqua" w:eastAsia="Calibri" w:hAnsi="Book Antiqua"/>
          <w:color w:val="000000"/>
        </w:rPr>
        <w:t>.</w:t>
      </w:r>
    </w:p>
    <w:p w14:paraId="2898D090" w14:textId="3D63126E" w:rsidR="0079312E" w:rsidRPr="006F27E5" w:rsidRDefault="0079312E" w:rsidP="007D58D2">
      <w:pPr>
        <w:spacing w:line="360" w:lineRule="auto"/>
        <w:ind w:firstLineChars="100" w:firstLine="240"/>
        <w:jc w:val="both"/>
        <w:rPr>
          <w:rFonts w:ascii="Book Antiqua" w:eastAsia="Calibri" w:hAnsi="Book Antiqua"/>
          <w:color w:val="000000"/>
        </w:rPr>
      </w:pPr>
      <w:r w:rsidRPr="006F27E5">
        <w:rPr>
          <w:rFonts w:ascii="Book Antiqua" w:eastAsia="Calibri" w:hAnsi="Book Antiqua"/>
          <w:color w:val="000000"/>
        </w:rPr>
        <w:t xml:space="preserve">To the best of our knowledge, 12 </w:t>
      </w:r>
      <w:proofErr w:type="spellStart"/>
      <w:r w:rsidRPr="006F27E5">
        <w:rPr>
          <w:rFonts w:ascii="Book Antiqua" w:eastAsia="Calibri" w:hAnsi="Book Antiqua"/>
          <w:color w:val="000000"/>
        </w:rPr>
        <w:t>mo</w:t>
      </w:r>
      <w:proofErr w:type="spellEnd"/>
      <w:r w:rsidRPr="006F27E5">
        <w:rPr>
          <w:rFonts w:ascii="Book Antiqua" w:eastAsia="Calibri" w:hAnsi="Book Antiqua"/>
          <w:color w:val="000000"/>
        </w:rPr>
        <w:t xml:space="preserve"> of observation period is one of the longest in the literature with reference to aerobic and resistance trainings; however, it is a relatively short-time period and further studies with larger populations are necessary to understand the long-term effects of exercise or sedentary lifestyle on the renal function of KTRs.</w:t>
      </w:r>
    </w:p>
    <w:p w14:paraId="0985F2C4" w14:textId="63A27442"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Regarding exercise capacity, in Group A we observed a 12% increase of V’O</w:t>
      </w:r>
      <w:r w:rsidRPr="006F27E5">
        <w:rPr>
          <w:rFonts w:ascii="Book Antiqua" w:eastAsia="Calibri" w:hAnsi="Book Antiqua"/>
          <w:vertAlign w:val="subscript"/>
        </w:rPr>
        <w:t xml:space="preserve">2 </w:t>
      </w:r>
      <w:r w:rsidRPr="006F27E5">
        <w:rPr>
          <w:rFonts w:ascii="Book Antiqua" w:eastAsia="Calibri" w:hAnsi="Book Antiqua"/>
        </w:rPr>
        <w:t>peak at T</w:t>
      </w:r>
      <w:r w:rsidRPr="006F27E5">
        <w:rPr>
          <w:rFonts w:ascii="Book Antiqua" w:eastAsia="Calibri" w:hAnsi="Book Antiqua"/>
          <w:vertAlign w:val="subscript"/>
        </w:rPr>
        <w:t>6</w:t>
      </w:r>
      <w:r w:rsidRPr="006F27E5">
        <w:rPr>
          <w:rFonts w:ascii="Book Antiqua" w:eastAsia="Calibri" w:hAnsi="Book Antiqua"/>
        </w:rPr>
        <w:t xml:space="preserve">. Similar results were obtained by </w:t>
      </w:r>
      <w:bookmarkStart w:id="95" w:name="OLE_LINK608"/>
      <w:bookmarkStart w:id="96" w:name="OLE_LINK609"/>
      <w:r w:rsidR="00FD2859" w:rsidRPr="006F27E5">
        <w:rPr>
          <w:rFonts w:ascii="Book Antiqua" w:eastAsia="Calibri" w:hAnsi="Book Antiqua"/>
        </w:rPr>
        <w:t>v</w:t>
      </w:r>
      <w:r w:rsidRPr="006F27E5">
        <w:rPr>
          <w:rFonts w:ascii="Book Antiqua" w:eastAsia="Calibri" w:hAnsi="Book Antiqua"/>
        </w:rPr>
        <w:t>an der Ham</w:t>
      </w:r>
      <w:bookmarkEnd w:id="95"/>
      <w:bookmarkEnd w:id="96"/>
      <w:r w:rsidR="00FD2859" w:rsidRPr="00FD2859">
        <w:t xml:space="preserve"> </w:t>
      </w:r>
      <w:r w:rsidR="0074505D" w:rsidRPr="006F27E5">
        <w:rPr>
          <w:rFonts w:ascii="Book Antiqua" w:eastAsia="Calibri" w:hAnsi="Book Antiqua"/>
          <w:i/>
        </w:rPr>
        <w:t>et al</w:t>
      </w:r>
      <w:r w:rsidR="00500229" w:rsidRPr="006F27E5">
        <w:rPr>
          <w:rFonts w:ascii="Book Antiqua" w:eastAsia="Calibri" w:hAnsi="Book Antiqua"/>
          <w:vertAlign w:val="superscript"/>
        </w:rPr>
        <w:t>[26]</w:t>
      </w:r>
      <w:r w:rsidR="00500229" w:rsidRPr="006F27E5">
        <w:rPr>
          <w:rFonts w:ascii="Book Antiqua" w:eastAsia="Calibri" w:hAnsi="Book Antiqua"/>
        </w:rPr>
        <w:t xml:space="preserve"> </w:t>
      </w:r>
      <w:r w:rsidR="00BE0781" w:rsidRPr="006F27E5">
        <w:rPr>
          <w:rFonts w:ascii="Book Antiqua" w:eastAsia="Calibri" w:hAnsi="Book Antiqua"/>
        </w:rPr>
        <w:t xml:space="preserve">in 33 KTRs after 12 </w:t>
      </w:r>
      <w:proofErr w:type="spellStart"/>
      <w:r w:rsidR="00BE0781" w:rsidRPr="006F27E5">
        <w:rPr>
          <w:rFonts w:ascii="Book Antiqua" w:eastAsia="Calibri" w:hAnsi="Book Antiqua"/>
        </w:rPr>
        <w:t>wk</w:t>
      </w:r>
      <w:proofErr w:type="spellEnd"/>
      <w:r w:rsidRPr="006F27E5">
        <w:rPr>
          <w:rFonts w:ascii="Book Antiqua" w:eastAsia="Calibri" w:hAnsi="Book Antiqua"/>
        </w:rPr>
        <w:t xml:space="preserve"> of combination of endurance and strength training in which V’O</w:t>
      </w:r>
      <w:r w:rsidRPr="006F27E5">
        <w:rPr>
          <w:rFonts w:ascii="Book Antiqua" w:eastAsia="Calibri" w:hAnsi="Book Antiqua"/>
          <w:vertAlign w:val="subscript"/>
        </w:rPr>
        <w:t xml:space="preserve">2 </w:t>
      </w:r>
      <w:r w:rsidRPr="006F27E5">
        <w:rPr>
          <w:rFonts w:ascii="Book Antiqua" w:eastAsia="Calibri" w:hAnsi="Book Antiqua"/>
        </w:rPr>
        <w:t>peak increase of 10% (from 21.6</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6.3 to 23.8</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 xml:space="preserve">6.1 </w:t>
      </w:r>
      <w:r w:rsidR="00A70711" w:rsidRPr="006F27E5">
        <w:rPr>
          <w:rFonts w:ascii="Book Antiqua" w:hAnsi="Book Antiqua"/>
          <w:color w:val="000000"/>
          <w:shd w:val="clear" w:color="auto" w:fill="FFFFFF"/>
        </w:rPr>
        <w:t>mL/</w:t>
      </w:r>
      <w:r w:rsidR="00AB012D" w:rsidRPr="006F27E5">
        <w:rPr>
          <w:rFonts w:ascii="Book Antiqua" w:hAnsi="Book Antiqua"/>
          <w:color w:val="000000"/>
          <w:shd w:val="clear" w:color="auto" w:fill="FFFFFF"/>
        </w:rPr>
        <w:t>kg</w:t>
      </w:r>
      <w:r w:rsidR="00E4533E" w:rsidRPr="00E4533E">
        <w:rPr>
          <w:rFonts w:ascii="Book Antiqua" w:hAnsi="Book Antiqua" w:hint="eastAsia"/>
          <w:color w:val="000000"/>
          <w:shd w:val="clear" w:color="auto" w:fill="FFFFFF"/>
          <w:lang w:eastAsia="zh-CN"/>
        </w:rPr>
        <w:t xml:space="preserve"> </w:t>
      </w:r>
      <w:r w:rsidR="00E4533E" w:rsidRPr="00E4533E">
        <w:rPr>
          <w:rFonts w:ascii="Book Antiqua" w:hAnsi="Book Antiqua"/>
          <w:color w:val="000000"/>
          <w:kern w:val="24"/>
          <w:shd w:val="clear" w:color="auto" w:fill="FFFFFF"/>
        </w:rPr>
        <w:t>per minute</w:t>
      </w:r>
      <w:r w:rsidRPr="006F27E5">
        <w:rPr>
          <w:rFonts w:ascii="Book Antiqua" w:eastAsia="Calibri" w:hAnsi="Book Antiqua"/>
        </w:rPr>
        <w:t xml:space="preserve">). </w:t>
      </w:r>
      <w:bookmarkStart w:id="97" w:name="OLE_LINK612"/>
      <w:bookmarkStart w:id="98" w:name="OLE_LINK613"/>
      <w:proofErr w:type="spellStart"/>
      <w:r w:rsidRPr="006F27E5">
        <w:rPr>
          <w:rFonts w:ascii="Book Antiqua" w:eastAsia="Calibri" w:hAnsi="Book Antiqua"/>
        </w:rPr>
        <w:t>Riess</w:t>
      </w:r>
      <w:bookmarkEnd w:id="97"/>
      <w:bookmarkEnd w:id="98"/>
      <w:proofErr w:type="spellEnd"/>
      <w:r w:rsidRPr="006F27E5">
        <w:rPr>
          <w:rFonts w:ascii="Book Antiqua" w:eastAsia="Calibri" w:hAnsi="Book Antiqua"/>
        </w:rPr>
        <w:t xml:space="preserve"> </w:t>
      </w:r>
      <w:r w:rsidR="00500229" w:rsidRPr="006F27E5">
        <w:rPr>
          <w:rFonts w:ascii="Book Antiqua" w:eastAsia="Calibri" w:hAnsi="Book Antiqua"/>
          <w:i/>
        </w:rPr>
        <w:t>et al</w:t>
      </w:r>
      <w:r w:rsidR="00500229" w:rsidRPr="006F27E5">
        <w:rPr>
          <w:rFonts w:ascii="Book Antiqua" w:eastAsia="Calibri" w:hAnsi="Book Antiqua"/>
          <w:vertAlign w:val="superscript"/>
        </w:rPr>
        <w:t>[4]</w:t>
      </w:r>
      <w:r w:rsidRPr="006F27E5">
        <w:rPr>
          <w:rFonts w:ascii="Book Antiqua" w:eastAsia="Calibri" w:hAnsi="Book Antiqua"/>
        </w:rPr>
        <w:t xml:space="preserve"> reported an increase of V’O</w:t>
      </w:r>
      <w:r w:rsidRPr="006F27E5">
        <w:rPr>
          <w:rFonts w:ascii="Book Antiqua" w:eastAsia="Calibri" w:hAnsi="Book Antiqua"/>
          <w:vertAlign w:val="subscript"/>
        </w:rPr>
        <w:t>2</w:t>
      </w:r>
      <w:r w:rsidRPr="006F27E5">
        <w:rPr>
          <w:rFonts w:ascii="Book Antiqua" w:eastAsia="Calibri" w:hAnsi="Book Antiqua"/>
        </w:rPr>
        <w:t xml:space="preserve"> peak (from 20</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9 to 23</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 xml:space="preserve">10 </w:t>
      </w:r>
      <w:r w:rsidR="00A70711" w:rsidRPr="006F27E5">
        <w:rPr>
          <w:rFonts w:ascii="Book Antiqua" w:hAnsi="Book Antiqua"/>
          <w:color w:val="000000"/>
          <w:shd w:val="clear" w:color="auto" w:fill="FFFFFF"/>
        </w:rPr>
        <w:t>mL/kg</w:t>
      </w:r>
      <w:r w:rsidR="00E4533E">
        <w:rPr>
          <w:rFonts w:ascii="Book Antiqua" w:hAnsi="Book Antiqua" w:hint="eastAsia"/>
          <w:color w:val="000000"/>
          <w:shd w:val="clear" w:color="auto" w:fill="FFFFFF"/>
          <w:lang w:eastAsia="zh-CN"/>
        </w:rPr>
        <w:t xml:space="preserve"> </w:t>
      </w:r>
      <w:r w:rsidR="00E4533E" w:rsidRPr="00E4533E">
        <w:rPr>
          <w:rFonts w:ascii="Book Antiqua" w:hAnsi="Book Antiqua"/>
          <w:color w:val="000000"/>
          <w:kern w:val="24"/>
          <w:shd w:val="clear" w:color="auto" w:fill="FFFFFF"/>
        </w:rPr>
        <w:t>per minute</w:t>
      </w:r>
      <w:r w:rsidR="00BE0781" w:rsidRPr="006F27E5">
        <w:rPr>
          <w:rFonts w:ascii="Book Antiqua" w:eastAsia="Calibri" w:hAnsi="Book Antiqua"/>
        </w:rPr>
        <w:t xml:space="preserve">) after 12 </w:t>
      </w:r>
      <w:proofErr w:type="spellStart"/>
      <w:r w:rsidR="00BE0781" w:rsidRPr="006F27E5">
        <w:rPr>
          <w:rFonts w:ascii="Book Antiqua" w:eastAsia="Calibri" w:hAnsi="Book Antiqua"/>
        </w:rPr>
        <w:t>w</w:t>
      </w:r>
      <w:r w:rsidRPr="006F27E5">
        <w:rPr>
          <w:rFonts w:ascii="Book Antiqua" w:eastAsia="Calibri" w:hAnsi="Book Antiqua"/>
        </w:rPr>
        <w:t>k</w:t>
      </w:r>
      <w:proofErr w:type="spellEnd"/>
      <w:r w:rsidRPr="006F27E5">
        <w:rPr>
          <w:rFonts w:ascii="Book Antiqua" w:eastAsia="Calibri" w:hAnsi="Book Antiqua"/>
        </w:rPr>
        <w:t xml:space="preserve"> of supervised endurance training (three times/week) on cycle ergometer at 60-80% of V’O</w:t>
      </w:r>
      <w:r w:rsidRPr="006F27E5">
        <w:rPr>
          <w:rFonts w:ascii="Book Antiqua" w:eastAsia="Calibri" w:hAnsi="Book Antiqua"/>
          <w:vertAlign w:val="subscript"/>
        </w:rPr>
        <w:t xml:space="preserve">2 </w:t>
      </w:r>
      <w:r w:rsidRPr="006F27E5">
        <w:rPr>
          <w:rFonts w:ascii="Book Antiqua" w:eastAsia="Calibri" w:hAnsi="Book Antiqua"/>
        </w:rPr>
        <w:t>max involving 16 patients.</w:t>
      </w:r>
    </w:p>
    <w:p w14:paraId="72BF037F" w14:textId="4981F2F2" w:rsidR="0079312E" w:rsidRPr="006F27E5" w:rsidRDefault="0079312E" w:rsidP="00A003F4">
      <w:pPr>
        <w:spacing w:line="360" w:lineRule="auto"/>
        <w:ind w:firstLineChars="100" w:firstLine="240"/>
        <w:jc w:val="both"/>
        <w:rPr>
          <w:rFonts w:ascii="Book Antiqua" w:eastAsia="Calibri" w:hAnsi="Book Antiqua"/>
        </w:rPr>
      </w:pPr>
      <w:r w:rsidRPr="006F27E5">
        <w:rPr>
          <w:rFonts w:ascii="Book Antiqua" w:eastAsia="Calibri" w:hAnsi="Book Antiqua"/>
        </w:rPr>
        <w:t xml:space="preserve">In a study of eight KTRs, </w:t>
      </w:r>
      <w:bookmarkStart w:id="99" w:name="OLE_LINK614"/>
      <w:bookmarkStart w:id="100" w:name="OLE_LINK615"/>
      <w:r w:rsidRPr="006F27E5">
        <w:rPr>
          <w:rFonts w:ascii="Book Antiqua" w:eastAsia="Calibri" w:hAnsi="Book Antiqua"/>
        </w:rPr>
        <w:t>Romano</w:t>
      </w:r>
      <w:bookmarkEnd w:id="99"/>
      <w:bookmarkEnd w:id="100"/>
      <w:r w:rsidR="00BE0781" w:rsidRPr="006F27E5">
        <w:rPr>
          <w:rFonts w:ascii="Book Antiqua" w:eastAsia="Calibri" w:hAnsi="Book Antiqua"/>
        </w:rPr>
        <w:t xml:space="preserve"> </w:t>
      </w:r>
      <w:r w:rsidR="00BE0781" w:rsidRPr="006F27E5">
        <w:rPr>
          <w:rFonts w:ascii="Book Antiqua" w:eastAsia="Calibri" w:hAnsi="Book Antiqua"/>
          <w:i/>
        </w:rPr>
        <w:t xml:space="preserve">et </w:t>
      </w:r>
      <w:proofErr w:type="gramStart"/>
      <w:r w:rsidR="00BE0781"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27]</w:t>
      </w:r>
      <w:r w:rsidRPr="006F27E5">
        <w:rPr>
          <w:rFonts w:ascii="Book Antiqua" w:eastAsia="Calibri" w:hAnsi="Book Antiqua"/>
          <w:vertAlign w:val="superscript"/>
        </w:rPr>
        <w:t xml:space="preserve"> </w:t>
      </w:r>
      <w:r w:rsidRPr="006F27E5">
        <w:rPr>
          <w:rFonts w:ascii="Book Antiqua" w:eastAsia="Calibri" w:hAnsi="Book Antiqua"/>
        </w:rPr>
        <w:t>utilised a supervised interv</w:t>
      </w:r>
      <w:r w:rsidR="00A003F4">
        <w:rPr>
          <w:rFonts w:ascii="Book Antiqua" w:eastAsia="Calibri" w:hAnsi="Book Antiqua"/>
        </w:rPr>
        <w:t xml:space="preserve">al training technique for 10 </w:t>
      </w:r>
      <w:proofErr w:type="spellStart"/>
      <w:r w:rsidR="00A003F4">
        <w:rPr>
          <w:rFonts w:ascii="Book Antiqua" w:eastAsia="Calibri" w:hAnsi="Book Antiqua"/>
        </w:rPr>
        <w:t>w</w:t>
      </w:r>
      <w:r w:rsidRPr="006F27E5">
        <w:rPr>
          <w:rFonts w:ascii="Book Antiqua" w:eastAsia="Calibri" w:hAnsi="Book Antiqua"/>
        </w:rPr>
        <w:t>k</w:t>
      </w:r>
      <w:proofErr w:type="spellEnd"/>
      <w:r w:rsidRPr="006F27E5">
        <w:rPr>
          <w:rFonts w:ascii="Book Antiqua" w:eastAsia="Calibri" w:hAnsi="Book Antiqua"/>
        </w:rPr>
        <w:t>, 40-min sessions for three times per week. They reported an increase of 13% of V’O</w:t>
      </w:r>
      <w:r w:rsidRPr="006F27E5">
        <w:rPr>
          <w:rFonts w:ascii="Book Antiqua" w:eastAsia="Calibri" w:hAnsi="Book Antiqua"/>
          <w:vertAlign w:val="subscript"/>
        </w:rPr>
        <w:t>2</w:t>
      </w:r>
      <w:r w:rsidRPr="006F27E5">
        <w:rPr>
          <w:rFonts w:ascii="Book Antiqua" w:eastAsia="Calibri" w:hAnsi="Book Antiqua"/>
        </w:rPr>
        <w:t xml:space="preserve"> peak.</w:t>
      </w:r>
    </w:p>
    <w:p w14:paraId="24F6051E" w14:textId="5888B707"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 xml:space="preserve">Another intervention was published by </w:t>
      </w:r>
      <w:bookmarkStart w:id="101" w:name="OLE_LINK616"/>
      <w:bookmarkStart w:id="102" w:name="OLE_LINK617"/>
      <w:proofErr w:type="spellStart"/>
      <w:r w:rsidRPr="006F27E5">
        <w:rPr>
          <w:rFonts w:ascii="Book Antiqua" w:eastAsia="Calibri" w:hAnsi="Book Antiqua"/>
        </w:rPr>
        <w:t>Kempeneers</w:t>
      </w:r>
      <w:bookmarkEnd w:id="101"/>
      <w:bookmarkEnd w:id="102"/>
      <w:proofErr w:type="spellEnd"/>
      <w:r w:rsidR="0074505D" w:rsidRPr="006F27E5">
        <w:rPr>
          <w:rFonts w:ascii="Book Antiqua" w:eastAsia="Calibri" w:hAnsi="Book Antiqua"/>
        </w:rPr>
        <w:t xml:space="preserve"> </w:t>
      </w:r>
      <w:r w:rsidR="0074505D" w:rsidRPr="006F27E5">
        <w:rPr>
          <w:rFonts w:ascii="Book Antiqua" w:eastAsia="Calibri" w:hAnsi="Book Antiqua"/>
          <w:i/>
        </w:rPr>
        <w:t xml:space="preserve">et </w:t>
      </w:r>
      <w:proofErr w:type="gramStart"/>
      <w:r w:rsidR="0074505D" w:rsidRPr="006F27E5">
        <w:rPr>
          <w:rFonts w:ascii="Book Antiqua" w:eastAsia="Calibri" w:hAnsi="Book Antiqua"/>
          <w:i/>
        </w:rPr>
        <w:t>al</w:t>
      </w:r>
      <w:r w:rsidR="00500229" w:rsidRPr="006F27E5">
        <w:rPr>
          <w:rFonts w:ascii="Book Antiqua" w:eastAsia="Calibri" w:hAnsi="Book Antiqua"/>
          <w:vertAlign w:val="superscript"/>
        </w:rPr>
        <w:t>[</w:t>
      </w:r>
      <w:proofErr w:type="gramEnd"/>
      <w:r w:rsidR="00500229" w:rsidRPr="006F27E5">
        <w:rPr>
          <w:rFonts w:ascii="Book Antiqua" w:eastAsia="Calibri" w:hAnsi="Book Antiqua"/>
          <w:vertAlign w:val="superscript"/>
        </w:rPr>
        <w:t>28]</w:t>
      </w:r>
      <w:r w:rsidRPr="006F27E5">
        <w:rPr>
          <w:rFonts w:ascii="Book Antiqua" w:eastAsia="Calibri" w:hAnsi="Book Antiqua"/>
          <w:vertAlign w:val="superscript"/>
        </w:rPr>
        <w:t xml:space="preserve"> </w:t>
      </w:r>
      <w:r w:rsidRPr="006F27E5">
        <w:rPr>
          <w:rFonts w:ascii="Book Antiqua" w:eastAsia="Calibri" w:hAnsi="Book Antiqua"/>
        </w:rPr>
        <w:t>who trained 16 KTRs for six months in preparation for the National Transplant Games. Their mean V’O</w:t>
      </w:r>
      <w:r w:rsidRPr="006F27E5">
        <w:rPr>
          <w:rFonts w:ascii="Book Antiqua" w:eastAsia="Calibri" w:hAnsi="Book Antiqua"/>
          <w:vertAlign w:val="subscript"/>
        </w:rPr>
        <w:t xml:space="preserve">2 </w:t>
      </w:r>
      <w:r w:rsidRPr="006F27E5">
        <w:rPr>
          <w:rFonts w:ascii="Book Antiqua" w:eastAsia="Calibri" w:hAnsi="Book Antiqua"/>
        </w:rPr>
        <w:t>peak rose from 29.0</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7.8 to 37.5</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 xml:space="preserve">4.8 </w:t>
      </w:r>
      <w:r w:rsidR="00A70711" w:rsidRPr="006F27E5">
        <w:rPr>
          <w:rFonts w:ascii="Book Antiqua" w:hAnsi="Book Antiqua"/>
          <w:color w:val="000000"/>
          <w:shd w:val="clear" w:color="auto" w:fill="FFFFFF"/>
        </w:rPr>
        <w:t>mL/kg</w:t>
      </w:r>
      <w:r w:rsidR="00E4533E">
        <w:rPr>
          <w:rFonts w:ascii="Book Antiqua" w:hAnsi="Book Antiqua" w:hint="eastAsia"/>
          <w:color w:val="000000"/>
          <w:kern w:val="24"/>
          <w:shd w:val="clear" w:color="auto" w:fill="FFFFFF"/>
          <w:vertAlign w:val="superscript"/>
          <w:lang w:eastAsia="zh-CN"/>
        </w:rPr>
        <w:t xml:space="preserve"> </w:t>
      </w:r>
      <w:r w:rsidR="00E4533E" w:rsidRPr="00E4533E">
        <w:rPr>
          <w:rFonts w:ascii="Book Antiqua" w:hAnsi="Book Antiqua" w:hint="eastAsia"/>
          <w:color w:val="000000"/>
          <w:kern w:val="24"/>
          <w:shd w:val="clear" w:color="auto" w:fill="FFFFFF"/>
          <w:lang w:eastAsia="zh-CN"/>
        </w:rPr>
        <w:t>per</w:t>
      </w:r>
      <w:r w:rsidR="00E4533E">
        <w:rPr>
          <w:rFonts w:ascii="Book Antiqua" w:hAnsi="Book Antiqua" w:hint="eastAsia"/>
          <w:color w:val="000000"/>
          <w:kern w:val="24"/>
          <w:shd w:val="clear" w:color="auto" w:fill="FFFFFF"/>
          <w:vertAlign w:val="superscript"/>
          <w:lang w:eastAsia="zh-CN"/>
        </w:rPr>
        <w:t xml:space="preserve"> </w:t>
      </w:r>
      <w:r w:rsidR="00A70711" w:rsidRPr="006F27E5">
        <w:rPr>
          <w:rFonts w:ascii="Book Antiqua" w:hAnsi="Book Antiqua"/>
          <w:color w:val="000000"/>
          <w:shd w:val="clear" w:color="auto" w:fill="FFFFFF"/>
        </w:rPr>
        <w:t>min</w:t>
      </w:r>
      <w:r w:rsidR="00E4533E">
        <w:rPr>
          <w:rFonts w:ascii="Book Antiqua" w:hAnsi="Book Antiqua" w:hint="eastAsia"/>
          <w:color w:val="000000"/>
          <w:shd w:val="clear" w:color="auto" w:fill="FFFFFF"/>
          <w:lang w:eastAsia="zh-CN"/>
        </w:rPr>
        <w:t>ute</w:t>
      </w:r>
      <w:r w:rsidRPr="006F27E5">
        <w:rPr>
          <w:rFonts w:ascii="Book Antiqua" w:eastAsia="Calibri" w:hAnsi="Book Antiqua"/>
        </w:rPr>
        <w:t xml:space="preserve">, with an increase of 27%. </w:t>
      </w:r>
    </w:p>
    <w:p w14:paraId="0D2F0B9F" w14:textId="0B45E2BA"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lastRenderedPageBreak/>
        <w:t xml:space="preserve">In the other hand, </w:t>
      </w:r>
      <w:bookmarkStart w:id="103" w:name="OLE_LINK618"/>
      <w:bookmarkStart w:id="104" w:name="OLE_LINK619"/>
      <w:r w:rsidRPr="006F27E5">
        <w:rPr>
          <w:rFonts w:ascii="Book Antiqua" w:eastAsia="Calibri" w:hAnsi="Book Antiqua"/>
        </w:rPr>
        <w:t>Painter</w:t>
      </w:r>
      <w:bookmarkEnd w:id="103"/>
      <w:bookmarkEnd w:id="104"/>
      <w:r w:rsidR="0074505D" w:rsidRPr="006F27E5">
        <w:rPr>
          <w:rFonts w:ascii="Book Antiqua" w:eastAsia="Calibri" w:hAnsi="Book Antiqua"/>
        </w:rPr>
        <w:t xml:space="preserve"> </w:t>
      </w:r>
      <w:r w:rsidR="0074505D" w:rsidRPr="006F27E5">
        <w:rPr>
          <w:rFonts w:ascii="Book Antiqua" w:eastAsia="Calibri" w:hAnsi="Book Antiqua"/>
          <w:i/>
        </w:rPr>
        <w:t>et al</w:t>
      </w:r>
      <w:r w:rsidR="00500229" w:rsidRPr="006F27E5">
        <w:rPr>
          <w:rFonts w:ascii="Book Antiqua" w:eastAsia="Calibri" w:hAnsi="Book Antiqua"/>
          <w:vertAlign w:val="superscript"/>
        </w:rPr>
        <w:t>[6]</w:t>
      </w:r>
      <w:r w:rsidRPr="006F27E5">
        <w:rPr>
          <w:rFonts w:ascii="Book Antiqua" w:eastAsia="Calibri" w:hAnsi="Book Antiqua"/>
        </w:rPr>
        <w:t xml:space="preserve"> prescribed an individualised home-based exercise training programme in 54 KTRs, consisting on 30 min, four times per week of training at an intensity corresponding to 60</w:t>
      </w:r>
      <w:r w:rsidR="00BE0781" w:rsidRPr="006F27E5">
        <w:rPr>
          <w:rFonts w:ascii="Book Antiqua" w:eastAsia="Calibri" w:hAnsi="Book Antiqua"/>
          <w:lang w:eastAsia="zh-CN"/>
        </w:rPr>
        <w:t>%</w:t>
      </w:r>
      <w:r w:rsidRPr="006F27E5">
        <w:rPr>
          <w:rFonts w:ascii="Book Antiqua" w:eastAsia="Calibri" w:hAnsi="Book Antiqua"/>
        </w:rPr>
        <w:t>-80% of maximal HR. Patients were contacted every two weeks by phone to assess progress and adherence to the programme and to adjust it as needed. After six months, V’O</w:t>
      </w:r>
      <w:r w:rsidRPr="006F27E5">
        <w:rPr>
          <w:rFonts w:ascii="Book Antiqua" w:eastAsia="Calibri" w:hAnsi="Book Antiqua"/>
          <w:vertAlign w:val="subscript"/>
        </w:rPr>
        <w:t xml:space="preserve">2 </w:t>
      </w:r>
      <w:r w:rsidRPr="006F27E5">
        <w:rPr>
          <w:rFonts w:ascii="Book Antiqua" w:eastAsia="Calibri" w:hAnsi="Book Antiqua"/>
        </w:rPr>
        <w:t>peak increased from 24.0</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7.5 to 27.8</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 xml:space="preserve">11.0 </w:t>
      </w:r>
      <w:r w:rsidR="00A70711" w:rsidRPr="006F27E5">
        <w:rPr>
          <w:rFonts w:ascii="Book Antiqua" w:hAnsi="Book Antiqua"/>
          <w:color w:val="000000"/>
          <w:shd w:val="clear" w:color="auto" w:fill="FFFFFF"/>
        </w:rPr>
        <w:t>mL/kg</w:t>
      </w:r>
      <w:r w:rsidR="00E4533E">
        <w:rPr>
          <w:rFonts w:ascii="Book Antiqua" w:hAnsi="Book Antiqua" w:hint="eastAsia"/>
          <w:color w:val="000000"/>
          <w:shd w:val="clear" w:color="auto" w:fill="FFFFFF"/>
          <w:lang w:eastAsia="zh-CN"/>
        </w:rPr>
        <w:t xml:space="preserve"> </w:t>
      </w:r>
      <w:r w:rsidR="00E4533E" w:rsidRPr="00E4533E">
        <w:rPr>
          <w:rFonts w:ascii="Book Antiqua" w:hAnsi="Book Antiqua"/>
          <w:color w:val="000000"/>
          <w:kern w:val="24"/>
          <w:shd w:val="clear" w:color="auto" w:fill="FFFFFF"/>
        </w:rPr>
        <w:t>per minute</w:t>
      </w:r>
      <w:r w:rsidR="00A70711" w:rsidRPr="00E4533E">
        <w:rPr>
          <w:rFonts w:ascii="Book Antiqua" w:eastAsia="Calibri" w:hAnsi="Book Antiqua"/>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16%) and to 30.1</w:t>
      </w:r>
      <w:r w:rsidR="00BE0781" w:rsidRPr="006F27E5">
        <w:rPr>
          <w:rFonts w:ascii="Book Antiqua" w:eastAsia="Calibri" w:hAnsi="Book Antiqua"/>
          <w:lang w:eastAsia="zh-CN"/>
        </w:rPr>
        <w:t xml:space="preserve"> </w:t>
      </w:r>
      <w:r w:rsidRPr="006F27E5">
        <w:rPr>
          <w:rFonts w:ascii="Book Antiqua" w:eastAsia="Calibri" w:hAnsi="Book Antiqua"/>
        </w:rPr>
        <w:t>±</w:t>
      </w:r>
      <w:r w:rsidR="00BE0781" w:rsidRPr="006F27E5">
        <w:rPr>
          <w:rFonts w:ascii="Book Antiqua" w:eastAsia="Calibri" w:hAnsi="Book Antiqua"/>
          <w:lang w:eastAsia="zh-CN"/>
        </w:rPr>
        <w:t xml:space="preserve"> </w:t>
      </w:r>
      <w:r w:rsidRPr="006F27E5">
        <w:rPr>
          <w:rFonts w:ascii="Book Antiqua" w:eastAsia="Calibri" w:hAnsi="Book Antiqua"/>
        </w:rPr>
        <w:t xml:space="preserve">10.3 </w:t>
      </w:r>
      <w:r w:rsidR="00A70711" w:rsidRPr="006F27E5">
        <w:rPr>
          <w:rFonts w:ascii="Book Antiqua" w:hAnsi="Book Antiqua"/>
          <w:color w:val="000000"/>
          <w:shd w:val="clear" w:color="auto" w:fill="FFFFFF"/>
        </w:rPr>
        <w:t>mL/kg</w:t>
      </w:r>
      <w:r w:rsidR="00E4533E">
        <w:rPr>
          <w:rFonts w:ascii="Book Antiqua" w:hAnsi="Book Antiqua" w:hint="eastAsia"/>
          <w:color w:val="000000"/>
          <w:shd w:val="clear" w:color="auto" w:fill="FFFFFF"/>
          <w:lang w:eastAsia="zh-CN"/>
        </w:rPr>
        <w:t xml:space="preserve"> </w:t>
      </w:r>
      <w:r w:rsidR="00E4533E" w:rsidRPr="00E4533E">
        <w:rPr>
          <w:rFonts w:ascii="Book Antiqua" w:hAnsi="Book Antiqua"/>
          <w:color w:val="000000"/>
          <w:kern w:val="24"/>
          <w:shd w:val="clear" w:color="auto" w:fill="FFFFFF"/>
        </w:rPr>
        <w:t>per minute</w:t>
      </w:r>
      <w:r w:rsidR="00A70711" w:rsidRPr="006F27E5">
        <w:rPr>
          <w:rFonts w:ascii="Book Antiqua" w:eastAsia="Calibri" w:hAnsi="Book Antiqua"/>
        </w:rPr>
        <w:t xml:space="preserve"> </w:t>
      </w:r>
      <w:r w:rsidR="00BE0781" w:rsidRPr="006F27E5">
        <w:rPr>
          <w:rFonts w:ascii="Book Antiqua" w:eastAsia="Calibri" w:hAnsi="Book Antiqua"/>
        </w:rPr>
        <w:t>(+</w:t>
      </w:r>
      <w:r w:rsidR="00A003F4">
        <w:rPr>
          <w:rFonts w:ascii="Book Antiqua" w:eastAsia="Calibri" w:hAnsi="Book Antiqua" w:hint="eastAsia"/>
          <w:lang w:eastAsia="zh-CN"/>
        </w:rPr>
        <w:t xml:space="preserve"> </w:t>
      </w:r>
      <w:r w:rsidR="00BE0781" w:rsidRPr="006F27E5">
        <w:rPr>
          <w:rFonts w:ascii="Book Antiqua" w:eastAsia="Calibri" w:hAnsi="Book Antiqua"/>
        </w:rPr>
        <w:t>25%) after 12 mo</w:t>
      </w:r>
      <w:r w:rsidRPr="006F27E5">
        <w:rPr>
          <w:rFonts w:ascii="Book Antiqua" w:eastAsia="Calibri" w:hAnsi="Book Antiqua"/>
        </w:rPr>
        <w:t>.</w:t>
      </w:r>
    </w:p>
    <w:p w14:paraId="60DD7D52" w14:textId="1317B3B8"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We can conclude that the aerobic training in KTRs leads to a substan</w:t>
      </w:r>
      <w:r w:rsidR="00F977DF" w:rsidRPr="006F27E5">
        <w:rPr>
          <w:rFonts w:ascii="Book Antiqua" w:eastAsia="Calibri" w:hAnsi="Book Antiqua"/>
        </w:rPr>
        <w:t xml:space="preserve">tial increase in aerobic </w:t>
      </w:r>
      <w:proofErr w:type="gramStart"/>
      <w:r w:rsidR="00F977DF" w:rsidRPr="006F27E5">
        <w:rPr>
          <w:rFonts w:ascii="Book Antiqua" w:eastAsia="Calibri" w:hAnsi="Book Antiqua"/>
        </w:rPr>
        <w:t>power</w:t>
      </w:r>
      <w:r w:rsidR="00F977DF" w:rsidRPr="006F27E5">
        <w:rPr>
          <w:rFonts w:ascii="Book Antiqua" w:eastAsia="Calibri" w:hAnsi="Book Antiqua"/>
          <w:vertAlign w:val="superscript"/>
        </w:rPr>
        <w:t>[</w:t>
      </w:r>
      <w:proofErr w:type="gramEnd"/>
      <w:r w:rsidR="00F977DF" w:rsidRPr="006F27E5">
        <w:rPr>
          <w:rFonts w:ascii="Book Antiqua" w:eastAsia="Calibri" w:hAnsi="Book Antiqua"/>
          <w:vertAlign w:val="superscript"/>
        </w:rPr>
        <w:t>29]</w:t>
      </w:r>
      <w:r w:rsidRPr="006F27E5">
        <w:rPr>
          <w:rFonts w:ascii="Book Antiqua" w:eastAsia="Calibri" w:hAnsi="Book Antiqua"/>
        </w:rPr>
        <w:t xml:space="preserve">. In most cases, the type of training meets the minimal clinically significant difference of 3.5 </w:t>
      </w:r>
      <w:r w:rsidR="00A70711" w:rsidRPr="006F27E5">
        <w:rPr>
          <w:rFonts w:ascii="Book Antiqua" w:hAnsi="Book Antiqua"/>
          <w:color w:val="000000"/>
          <w:shd w:val="clear" w:color="auto" w:fill="FFFFFF"/>
        </w:rPr>
        <w:t>mL/kg</w:t>
      </w:r>
      <w:r w:rsidR="00E4533E">
        <w:rPr>
          <w:rFonts w:ascii="Book Antiqua" w:hAnsi="Book Antiqua" w:hint="eastAsia"/>
          <w:color w:val="000000"/>
          <w:shd w:val="clear" w:color="auto" w:fill="FFFFFF"/>
          <w:lang w:eastAsia="zh-CN"/>
        </w:rPr>
        <w:t xml:space="preserve"> </w:t>
      </w:r>
      <w:r w:rsidR="00E4533E" w:rsidRPr="00E4533E">
        <w:rPr>
          <w:rFonts w:ascii="Book Antiqua" w:hAnsi="Book Antiqua"/>
          <w:color w:val="000000"/>
          <w:kern w:val="24"/>
          <w:shd w:val="clear" w:color="auto" w:fill="FFFFFF"/>
        </w:rPr>
        <w:t>per minute</w:t>
      </w:r>
      <w:r w:rsidR="00A70711" w:rsidRPr="006F27E5">
        <w:rPr>
          <w:rFonts w:ascii="Book Antiqua" w:eastAsia="Calibri" w:hAnsi="Book Antiqua"/>
        </w:rPr>
        <w:t xml:space="preserve"> </w:t>
      </w:r>
      <w:r w:rsidRPr="006F27E5">
        <w:rPr>
          <w:rFonts w:ascii="Book Antiqua" w:eastAsia="Calibri" w:hAnsi="Book Antiqua"/>
        </w:rPr>
        <w:t>(</w:t>
      </w:r>
      <w:r w:rsidRPr="006F27E5">
        <w:rPr>
          <w:rFonts w:ascii="Book Antiqua" w:eastAsia="Calibri" w:hAnsi="Book Antiqua"/>
          <w:i/>
        </w:rPr>
        <w:t>i.e.</w:t>
      </w:r>
      <w:r w:rsidRPr="006F27E5">
        <w:rPr>
          <w:rFonts w:ascii="Book Antiqua" w:eastAsia="Calibri" w:hAnsi="Book Antiqua"/>
        </w:rPr>
        <w:t>, 1 metabolic equivalent), which is associated with impro</w:t>
      </w:r>
      <w:r w:rsidR="00F977DF" w:rsidRPr="006F27E5">
        <w:rPr>
          <w:rFonts w:ascii="Book Antiqua" w:eastAsia="Calibri" w:hAnsi="Book Antiqua"/>
        </w:rPr>
        <w:t xml:space="preserve">ved outcomes in CVD. However, </w:t>
      </w:r>
      <w:r w:rsidR="00BE0781" w:rsidRPr="006F27E5">
        <w:rPr>
          <w:rFonts w:ascii="Book Antiqua" w:eastAsia="Calibri" w:hAnsi="Book Antiqua"/>
          <w:i/>
        </w:rPr>
        <w:t xml:space="preserve">et </w:t>
      </w:r>
      <w:proofErr w:type="gramStart"/>
      <w:r w:rsidR="00BE0781" w:rsidRPr="006F27E5">
        <w:rPr>
          <w:rFonts w:ascii="Book Antiqua" w:eastAsia="Calibri" w:hAnsi="Book Antiqua"/>
          <w:i/>
        </w:rPr>
        <w:t>al</w:t>
      </w:r>
      <w:r w:rsidR="00F977DF" w:rsidRPr="006F27E5">
        <w:rPr>
          <w:rFonts w:ascii="Book Antiqua" w:eastAsia="Calibri" w:hAnsi="Book Antiqua"/>
          <w:vertAlign w:val="superscript"/>
        </w:rPr>
        <w:t>[</w:t>
      </w:r>
      <w:proofErr w:type="gramEnd"/>
      <w:r w:rsidR="00F977DF" w:rsidRPr="006F27E5">
        <w:rPr>
          <w:rFonts w:ascii="Book Antiqua" w:eastAsia="Calibri" w:hAnsi="Book Antiqua"/>
          <w:vertAlign w:val="superscript"/>
        </w:rPr>
        <w:t>4]</w:t>
      </w:r>
      <w:r w:rsidR="00BE0781" w:rsidRPr="006F27E5">
        <w:rPr>
          <w:rFonts w:ascii="Book Antiqua" w:eastAsia="Calibri" w:hAnsi="Book Antiqua"/>
        </w:rPr>
        <w:t xml:space="preserve"> after 12 </w:t>
      </w:r>
      <w:proofErr w:type="spellStart"/>
      <w:r w:rsidR="00BE0781" w:rsidRPr="006F27E5">
        <w:rPr>
          <w:rFonts w:ascii="Book Antiqua" w:eastAsia="Calibri" w:hAnsi="Book Antiqua"/>
        </w:rPr>
        <w:t>w</w:t>
      </w:r>
      <w:r w:rsidRPr="006F27E5">
        <w:rPr>
          <w:rFonts w:ascii="Book Antiqua" w:eastAsia="Calibri" w:hAnsi="Book Antiqua"/>
        </w:rPr>
        <w:t>k</w:t>
      </w:r>
      <w:proofErr w:type="spellEnd"/>
      <w:r w:rsidRPr="006F27E5">
        <w:rPr>
          <w:rFonts w:ascii="Book Antiqua" w:eastAsia="Calibri" w:hAnsi="Book Antiqua"/>
        </w:rPr>
        <w:t xml:space="preserve"> of endurance training were unable to demonstrate any change in resting small or large arterial compliance, peak exercise systemic vascular resistance and Framingham Risk Assessment Score, indicating that exercise intensity and overall duration are probably the most critical factors affecting CVD risk profile.</w:t>
      </w:r>
    </w:p>
    <w:p w14:paraId="489ED83D" w14:textId="4A8303CF" w:rsidR="00290E88" w:rsidRPr="006F27E5" w:rsidRDefault="00290E88" w:rsidP="007D58D2">
      <w:pPr>
        <w:spacing w:line="360" w:lineRule="auto"/>
        <w:ind w:firstLineChars="100" w:firstLine="240"/>
        <w:jc w:val="both"/>
        <w:rPr>
          <w:rFonts w:ascii="Book Antiqua" w:eastAsia="Calibri" w:hAnsi="Book Antiqua"/>
        </w:rPr>
      </w:pPr>
      <w:r w:rsidRPr="006F27E5">
        <w:rPr>
          <w:rFonts w:ascii="Book Antiqua" w:eastAsia="Calibri" w:hAnsi="Book Antiqua"/>
        </w:rPr>
        <w:t xml:space="preserve">Our study did not reveal significant differences in blood pressure between the two groups, both showing normal blood pressure </w:t>
      </w:r>
      <w:r w:rsidR="00A8739A" w:rsidRPr="006F27E5">
        <w:rPr>
          <w:rFonts w:ascii="Book Antiqua" w:eastAsia="Calibri" w:hAnsi="Book Antiqua"/>
        </w:rPr>
        <w:t>at rest,</w:t>
      </w:r>
      <w:r w:rsidRPr="006F27E5">
        <w:rPr>
          <w:rFonts w:ascii="Book Antiqua" w:eastAsia="Calibri" w:hAnsi="Book Antiqua"/>
        </w:rPr>
        <w:t xml:space="preserve"> during and after </w:t>
      </w:r>
      <w:r w:rsidR="00A8739A" w:rsidRPr="006F27E5">
        <w:rPr>
          <w:rFonts w:ascii="Book Antiqua" w:eastAsia="Calibri" w:hAnsi="Book Antiqua"/>
        </w:rPr>
        <w:t xml:space="preserve">maximal incremental </w:t>
      </w:r>
      <w:r w:rsidRPr="006F27E5">
        <w:rPr>
          <w:rFonts w:ascii="Book Antiqua" w:eastAsia="Calibri" w:hAnsi="Book Antiqua"/>
        </w:rPr>
        <w:t xml:space="preserve">exercise. This may be explained by the tightly controlled anti-hypertensive regimes in post-transplant care, as previously reported in other </w:t>
      </w:r>
      <w:proofErr w:type="gramStart"/>
      <w:r w:rsidRPr="006F27E5">
        <w:rPr>
          <w:rFonts w:ascii="Book Antiqua" w:eastAsia="Calibri" w:hAnsi="Book Antiqua"/>
        </w:rPr>
        <w:t>studies</w:t>
      </w:r>
      <w:r w:rsidRPr="006F27E5">
        <w:rPr>
          <w:rFonts w:ascii="Book Antiqua" w:eastAsia="Calibri" w:hAnsi="Book Antiqua"/>
          <w:vertAlign w:val="superscript"/>
        </w:rPr>
        <w:t>[</w:t>
      </w:r>
      <w:proofErr w:type="gramEnd"/>
      <w:r w:rsidRPr="006F27E5">
        <w:rPr>
          <w:rFonts w:ascii="Book Antiqua" w:eastAsia="Calibri" w:hAnsi="Book Antiqua"/>
          <w:vertAlign w:val="superscript"/>
        </w:rPr>
        <w:t>23]</w:t>
      </w:r>
      <w:r w:rsidRPr="006F27E5">
        <w:rPr>
          <w:rFonts w:ascii="Book Antiqua" w:eastAsia="Calibri" w:hAnsi="Book Antiqua"/>
        </w:rPr>
        <w:t>.</w:t>
      </w:r>
    </w:p>
    <w:p w14:paraId="2C1D9339" w14:textId="41EEED05"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Reduced general muscular strength has been related to an increased risk of all-ca</w:t>
      </w:r>
      <w:r w:rsidR="00F977DF" w:rsidRPr="006F27E5">
        <w:rPr>
          <w:rFonts w:ascii="Book Antiqua" w:eastAsia="Calibri" w:hAnsi="Book Antiqua"/>
        </w:rPr>
        <w:t xml:space="preserve">use of cardiovascular </w:t>
      </w:r>
      <w:proofErr w:type="gramStart"/>
      <w:r w:rsidR="00F977DF" w:rsidRPr="006F27E5">
        <w:rPr>
          <w:rFonts w:ascii="Book Antiqua" w:eastAsia="Calibri" w:hAnsi="Book Antiqua"/>
        </w:rPr>
        <w:t>mortality</w:t>
      </w:r>
      <w:r w:rsidR="00F977DF" w:rsidRPr="006F27E5">
        <w:rPr>
          <w:rFonts w:ascii="Book Antiqua" w:eastAsia="Calibri" w:hAnsi="Book Antiqua"/>
          <w:vertAlign w:val="superscript"/>
        </w:rPr>
        <w:t>[</w:t>
      </w:r>
      <w:proofErr w:type="gramEnd"/>
      <w:r w:rsidR="00F977DF" w:rsidRPr="006F27E5">
        <w:rPr>
          <w:rFonts w:ascii="Book Antiqua" w:eastAsia="Calibri" w:hAnsi="Book Antiqua"/>
          <w:vertAlign w:val="superscript"/>
        </w:rPr>
        <w:t>30]</w:t>
      </w:r>
      <w:r w:rsidRPr="006F27E5">
        <w:rPr>
          <w:rFonts w:ascii="Book Antiqua" w:eastAsia="Calibri" w:hAnsi="Book Antiqua"/>
        </w:rPr>
        <w:t xml:space="preserve"> and the handgrip test values are a rec</w:t>
      </w:r>
      <w:r w:rsidR="00F977DF" w:rsidRPr="006F27E5">
        <w:rPr>
          <w:rFonts w:ascii="Book Antiqua" w:eastAsia="Calibri" w:hAnsi="Book Antiqua"/>
        </w:rPr>
        <w:t>ognised marker of health status</w:t>
      </w:r>
      <w:r w:rsidR="00F977DF" w:rsidRPr="006F27E5">
        <w:rPr>
          <w:rFonts w:ascii="Book Antiqua" w:eastAsia="Calibri" w:hAnsi="Book Antiqua"/>
          <w:vertAlign w:val="superscript"/>
        </w:rPr>
        <w:t>[31]</w:t>
      </w:r>
      <w:r w:rsidRPr="006F27E5">
        <w:rPr>
          <w:rFonts w:ascii="Book Antiqua" w:eastAsia="Calibri" w:hAnsi="Book Antiqua"/>
        </w:rPr>
        <w:t xml:space="preserve">. In our study, the handgrip test values improved after six months of training and significantly improved after 12 </w:t>
      </w:r>
      <w:proofErr w:type="spellStart"/>
      <w:proofErr w:type="gramStart"/>
      <w:r w:rsidRPr="006F27E5">
        <w:rPr>
          <w:rFonts w:ascii="Book Antiqua" w:eastAsia="Calibri" w:hAnsi="Book Antiqua"/>
        </w:rPr>
        <w:t>mo</w:t>
      </w:r>
      <w:proofErr w:type="spellEnd"/>
      <w:proofErr w:type="gramEnd"/>
      <w:r w:rsidRPr="006F27E5">
        <w:rPr>
          <w:rFonts w:ascii="Book Antiqua" w:eastAsia="Calibri" w:hAnsi="Book Antiqua"/>
        </w:rPr>
        <w:t xml:space="preserve">, whereas in the Group B we found a trend in reduction in strength, even if it was not significant. Moreover, in the Group A the muscular strength of the lower limbs improved, and the power of the lower limbs increased after 12 mo. This increase in maximal strength and CMJ values may be associated with both neural adaptations </w:t>
      </w:r>
      <w:r w:rsidR="00F977DF" w:rsidRPr="006F27E5">
        <w:rPr>
          <w:rFonts w:ascii="Book Antiqua" w:eastAsia="Calibri" w:hAnsi="Book Antiqua"/>
        </w:rPr>
        <w:t xml:space="preserve">and muscle </w:t>
      </w:r>
      <w:proofErr w:type="spellStart"/>
      <w:r w:rsidR="00F977DF" w:rsidRPr="006F27E5">
        <w:rPr>
          <w:rFonts w:ascii="Book Antiqua" w:eastAsia="Calibri" w:hAnsi="Book Antiqua"/>
        </w:rPr>
        <w:t>trophism</w:t>
      </w:r>
      <w:proofErr w:type="spellEnd"/>
      <w:r w:rsidR="00F977DF" w:rsidRPr="006F27E5">
        <w:rPr>
          <w:rFonts w:ascii="Book Antiqua" w:eastAsia="Calibri" w:hAnsi="Book Antiqua"/>
        </w:rPr>
        <w:t xml:space="preserve"> </w:t>
      </w:r>
      <w:proofErr w:type="gramStart"/>
      <w:r w:rsidR="00F977DF" w:rsidRPr="006F27E5">
        <w:rPr>
          <w:rFonts w:ascii="Book Antiqua" w:eastAsia="Calibri" w:hAnsi="Book Antiqua"/>
        </w:rPr>
        <w:t>improvement</w:t>
      </w:r>
      <w:r w:rsidR="00F977DF" w:rsidRPr="006F27E5">
        <w:rPr>
          <w:rFonts w:ascii="Book Antiqua" w:eastAsia="Calibri" w:hAnsi="Book Antiqua"/>
          <w:vertAlign w:val="superscript"/>
        </w:rPr>
        <w:t>[</w:t>
      </w:r>
      <w:proofErr w:type="gramEnd"/>
      <w:r w:rsidR="00F977DF" w:rsidRPr="006F27E5">
        <w:rPr>
          <w:rFonts w:ascii="Book Antiqua" w:eastAsia="Calibri" w:hAnsi="Book Antiqua"/>
          <w:vertAlign w:val="superscript"/>
        </w:rPr>
        <w:t>32]</w:t>
      </w:r>
      <w:r w:rsidRPr="006F27E5">
        <w:rPr>
          <w:rFonts w:ascii="Book Antiqua" w:eastAsia="Calibri" w:hAnsi="Book Antiqua"/>
        </w:rPr>
        <w:t>. This finding i</w:t>
      </w:r>
      <w:r w:rsidR="00F977DF" w:rsidRPr="006F27E5">
        <w:rPr>
          <w:rFonts w:ascii="Book Antiqua" w:eastAsia="Calibri" w:hAnsi="Book Antiqua"/>
        </w:rPr>
        <w:t xml:space="preserve">s consistent with prior </w:t>
      </w:r>
      <w:proofErr w:type="gramStart"/>
      <w:r w:rsidR="00F977DF" w:rsidRPr="006F27E5">
        <w:rPr>
          <w:rFonts w:ascii="Book Antiqua" w:eastAsia="Calibri" w:hAnsi="Book Antiqua"/>
        </w:rPr>
        <w:t>studies</w:t>
      </w:r>
      <w:r w:rsidR="00F977DF" w:rsidRPr="006F27E5">
        <w:rPr>
          <w:rFonts w:ascii="Book Antiqua" w:eastAsia="Calibri" w:hAnsi="Book Antiqua"/>
          <w:vertAlign w:val="superscript"/>
        </w:rPr>
        <w:t>[</w:t>
      </w:r>
      <w:proofErr w:type="gramEnd"/>
      <w:r w:rsidR="00F977DF" w:rsidRPr="006F27E5">
        <w:rPr>
          <w:rFonts w:ascii="Book Antiqua" w:eastAsia="Calibri" w:hAnsi="Book Antiqua"/>
          <w:vertAlign w:val="superscript"/>
        </w:rPr>
        <w:t>6]</w:t>
      </w:r>
      <w:r w:rsidRPr="006F27E5">
        <w:rPr>
          <w:rFonts w:ascii="Book Antiqua" w:eastAsia="Calibri" w:hAnsi="Book Antiqua"/>
        </w:rPr>
        <w:t xml:space="preserve">. </w:t>
      </w:r>
    </w:p>
    <w:p w14:paraId="05A5C2C9" w14:textId="219A697C"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In relation to anthropometric measures, the 12-mo supervised programme combining aerobic and resistance training was effective in reducing BMI</w:t>
      </w:r>
      <w:r w:rsidR="00C7054A" w:rsidRPr="006F27E5">
        <w:rPr>
          <w:rFonts w:ascii="Book Antiqua" w:eastAsia="Calibri" w:hAnsi="Book Antiqua"/>
          <w:vertAlign w:val="superscript"/>
        </w:rPr>
        <w:t>[33]</w:t>
      </w:r>
      <w:r w:rsidRPr="006F27E5">
        <w:rPr>
          <w:rFonts w:ascii="Book Antiqua" w:eastAsia="Calibri" w:hAnsi="Book Antiqua"/>
        </w:rPr>
        <w:t xml:space="preserve"> and fat mass in Group A, with a non-significant reduction in </w:t>
      </w:r>
      <w:r w:rsidR="00E154B7" w:rsidRPr="006F27E5">
        <w:rPr>
          <w:rFonts w:ascii="Book Antiqua" w:eastAsia="Calibri" w:hAnsi="Book Antiqua"/>
        </w:rPr>
        <w:t>fat-</w:t>
      </w:r>
      <w:r w:rsidRPr="006F27E5">
        <w:rPr>
          <w:rFonts w:ascii="Book Antiqua" w:eastAsia="Calibri" w:hAnsi="Book Antiqua"/>
        </w:rPr>
        <w:t>free mass (-2%). However, in our study, the lipid profile remained the same; 39% of patients were taking a statin or ezetimibe as a regular drug (Table 2), which would make further improvement in the lipid profile unlikely. Moreover, the patients di</w:t>
      </w:r>
      <w:r w:rsidR="003E27AC" w:rsidRPr="006F27E5">
        <w:rPr>
          <w:rFonts w:ascii="Book Antiqua" w:eastAsia="Calibri" w:hAnsi="Book Antiqua"/>
        </w:rPr>
        <w:t>d not receive a diet programme.</w:t>
      </w:r>
    </w:p>
    <w:p w14:paraId="432E3AAA" w14:textId="77777777"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lastRenderedPageBreak/>
        <w:t>Regarding quality of life, we found significant improvement in Group A in the self-perception of physical function, role-limitation to physical activity and social function. The</w:t>
      </w:r>
      <w:r w:rsidRPr="006F27E5">
        <w:rPr>
          <w:rFonts w:ascii="Book Antiqua" w:hAnsi="Book Antiqua"/>
        </w:rPr>
        <w:t xml:space="preserve"> </w:t>
      </w:r>
      <w:r w:rsidRPr="006F27E5">
        <w:rPr>
          <w:rFonts w:ascii="Book Antiqua" w:eastAsia="Calibri" w:hAnsi="Book Antiqua"/>
        </w:rPr>
        <w:t>KTRs in the usual care group (Group B)</w:t>
      </w:r>
      <w:r w:rsidRPr="006F27E5">
        <w:rPr>
          <w:rFonts w:ascii="Book Antiqua" w:eastAsia="Calibri" w:hAnsi="Book Antiqua"/>
          <w:color w:val="FF0000"/>
        </w:rPr>
        <w:t xml:space="preserve"> </w:t>
      </w:r>
      <w:r w:rsidRPr="006F27E5">
        <w:rPr>
          <w:rFonts w:ascii="Book Antiqua" w:eastAsia="Calibri" w:hAnsi="Book Antiqua"/>
        </w:rPr>
        <w:t xml:space="preserve">did not show any improvement in </w:t>
      </w:r>
      <w:proofErr w:type="spellStart"/>
      <w:r w:rsidRPr="006F27E5">
        <w:rPr>
          <w:rFonts w:ascii="Book Antiqua" w:eastAsia="Calibri" w:hAnsi="Book Antiqua"/>
        </w:rPr>
        <w:t>HRQoL</w:t>
      </w:r>
      <w:proofErr w:type="spellEnd"/>
      <w:r w:rsidRPr="006F27E5">
        <w:rPr>
          <w:rFonts w:ascii="Book Antiqua" w:eastAsia="Calibri" w:hAnsi="Book Antiqua"/>
        </w:rPr>
        <w:t xml:space="preserve"> scores. This finding confirms that supervised exercise training led to a better self</w:t>
      </w:r>
      <w:r w:rsidR="00D9564B" w:rsidRPr="006F27E5">
        <w:rPr>
          <w:rFonts w:ascii="Book Antiqua" w:eastAsia="Calibri" w:hAnsi="Book Antiqua"/>
        </w:rPr>
        <w:t xml:space="preserve">-perception of quality of </w:t>
      </w:r>
      <w:proofErr w:type="gramStart"/>
      <w:r w:rsidR="00D9564B" w:rsidRPr="006F27E5">
        <w:rPr>
          <w:rFonts w:ascii="Book Antiqua" w:eastAsia="Calibri" w:hAnsi="Book Antiqua"/>
        </w:rPr>
        <w:t>life</w:t>
      </w:r>
      <w:r w:rsidR="00D9564B" w:rsidRPr="006F27E5">
        <w:rPr>
          <w:rFonts w:ascii="Book Antiqua" w:eastAsia="Calibri" w:hAnsi="Book Antiqua"/>
          <w:vertAlign w:val="superscript"/>
        </w:rPr>
        <w:t>[</w:t>
      </w:r>
      <w:proofErr w:type="gramEnd"/>
      <w:r w:rsidR="00C7054A" w:rsidRPr="006F27E5">
        <w:rPr>
          <w:rFonts w:ascii="Book Antiqua" w:eastAsia="Calibri" w:hAnsi="Book Antiqua"/>
          <w:vertAlign w:val="superscript"/>
        </w:rPr>
        <w:t>34</w:t>
      </w:r>
      <w:r w:rsidR="00D9564B" w:rsidRPr="006F27E5">
        <w:rPr>
          <w:rFonts w:ascii="Book Antiqua" w:eastAsia="Calibri" w:hAnsi="Book Antiqua"/>
          <w:vertAlign w:val="superscript"/>
        </w:rPr>
        <w:t>]</w:t>
      </w:r>
      <w:r w:rsidRPr="006F27E5">
        <w:rPr>
          <w:rFonts w:ascii="Book Antiqua" w:eastAsia="Calibri" w:hAnsi="Book Antiqua"/>
        </w:rPr>
        <w:t>.</w:t>
      </w:r>
    </w:p>
    <w:p w14:paraId="5F8D5496" w14:textId="77777777"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 xml:space="preserve">The association of aerobic and resistance training </w:t>
      </w:r>
      <w:r w:rsidRPr="006F27E5">
        <w:rPr>
          <w:rFonts w:ascii="Book Antiqua" w:eastAsia="Calibri" w:hAnsi="Book Antiqua"/>
          <w:bCs/>
        </w:rPr>
        <w:t>was safe; no acute cardiovascular event, renal graft-related or serious adverse events due to endurance or strengthening exercises were recorded. The inclusion in the protocol of the CMJ test did not have any consequence to the musculoskeletal system, indicating that KTRs can safely per</w:t>
      </w:r>
      <w:r w:rsidR="00D9564B" w:rsidRPr="006F27E5">
        <w:rPr>
          <w:rFonts w:ascii="Book Antiqua" w:eastAsia="Calibri" w:hAnsi="Book Antiqua"/>
          <w:bCs/>
        </w:rPr>
        <w:t xml:space="preserve">form supervised power </w:t>
      </w:r>
      <w:proofErr w:type="gramStart"/>
      <w:r w:rsidR="00D9564B" w:rsidRPr="006F27E5">
        <w:rPr>
          <w:rFonts w:ascii="Book Antiqua" w:eastAsia="Calibri" w:hAnsi="Book Antiqua"/>
          <w:bCs/>
        </w:rPr>
        <w:t>exercises</w:t>
      </w:r>
      <w:r w:rsidR="00D9564B" w:rsidRPr="006F27E5">
        <w:rPr>
          <w:rFonts w:ascii="Book Antiqua" w:eastAsia="Calibri" w:hAnsi="Book Antiqua"/>
          <w:vertAlign w:val="superscript"/>
        </w:rPr>
        <w:t>[</w:t>
      </w:r>
      <w:proofErr w:type="gramEnd"/>
      <w:r w:rsidR="00D9564B" w:rsidRPr="006F27E5">
        <w:rPr>
          <w:rFonts w:ascii="Book Antiqua" w:eastAsia="Calibri" w:hAnsi="Book Antiqua"/>
          <w:vertAlign w:val="superscript"/>
        </w:rPr>
        <w:t>3</w:t>
      </w:r>
      <w:r w:rsidR="00C7054A" w:rsidRPr="006F27E5">
        <w:rPr>
          <w:rFonts w:ascii="Book Antiqua" w:eastAsia="Calibri" w:hAnsi="Book Antiqua"/>
          <w:vertAlign w:val="superscript"/>
        </w:rPr>
        <w:t>5</w:t>
      </w:r>
      <w:r w:rsidR="00D9564B" w:rsidRPr="006F27E5">
        <w:rPr>
          <w:rFonts w:ascii="Book Antiqua" w:eastAsia="Calibri" w:hAnsi="Book Antiqua"/>
          <w:vertAlign w:val="superscript"/>
        </w:rPr>
        <w:t>]</w:t>
      </w:r>
      <w:r w:rsidRPr="006F27E5">
        <w:rPr>
          <w:rFonts w:ascii="Book Antiqua" w:eastAsia="Calibri" w:hAnsi="Book Antiqua"/>
          <w:bCs/>
        </w:rPr>
        <w:t>. The accurate selection of the patients and the ca</w:t>
      </w:r>
      <w:r w:rsidRPr="006F27E5">
        <w:rPr>
          <w:rFonts w:ascii="Book Antiqua" w:eastAsia="Calibri" w:hAnsi="Book Antiqua"/>
        </w:rPr>
        <w:t>rdiovascular assessment at T</w:t>
      </w:r>
      <w:r w:rsidRPr="006F27E5">
        <w:rPr>
          <w:rFonts w:ascii="Book Antiqua" w:eastAsia="Calibri" w:hAnsi="Book Antiqua"/>
          <w:vertAlign w:val="subscript"/>
        </w:rPr>
        <w:t>0</w:t>
      </w:r>
      <w:r w:rsidRPr="006F27E5">
        <w:rPr>
          <w:rFonts w:ascii="Book Antiqua" w:eastAsia="Calibri" w:hAnsi="Book Antiqua"/>
        </w:rPr>
        <w:t xml:space="preserve"> certainly contributed to these findings. </w:t>
      </w:r>
    </w:p>
    <w:p w14:paraId="4BF2ED9C" w14:textId="77777777"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The present study has some limitations. First, it is a non-randomised study; we included the patients in the usual care group (Group B) on logistic and organisational grounds. Therefore, the two groups were different in baseline assessments of body mass.</w:t>
      </w:r>
    </w:p>
    <w:p w14:paraId="419261D3" w14:textId="0DF97BFB"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 xml:space="preserve">Another limit is due to the workloads chosen for the aerobic and strength trainings. </w:t>
      </w:r>
      <w:r w:rsidR="00BD539D" w:rsidRPr="006F27E5">
        <w:rPr>
          <w:rFonts w:ascii="Book Antiqua" w:eastAsia="Calibri" w:hAnsi="Book Antiqua"/>
        </w:rPr>
        <w:t>W</w:t>
      </w:r>
      <w:r w:rsidRPr="006F27E5">
        <w:rPr>
          <w:rFonts w:ascii="Book Antiqua" w:eastAsia="Calibri" w:hAnsi="Book Antiqua"/>
        </w:rPr>
        <w:t xml:space="preserve">e adopted a steady state </w:t>
      </w:r>
      <w:r w:rsidR="00BD539D" w:rsidRPr="006F27E5">
        <w:rPr>
          <w:rFonts w:ascii="Book Antiqua" w:eastAsia="Calibri" w:hAnsi="Book Antiqua"/>
        </w:rPr>
        <w:t xml:space="preserve">aerobic </w:t>
      </w:r>
      <w:r w:rsidRPr="006F27E5">
        <w:rPr>
          <w:rFonts w:ascii="Book Antiqua" w:eastAsia="Calibri" w:hAnsi="Book Antiqua"/>
        </w:rPr>
        <w:t xml:space="preserve">exercise protocol at intensity corresponding to the lactate aerobic threshold. Different training protocols, </w:t>
      </w:r>
      <w:r w:rsidRPr="00BE2D12">
        <w:rPr>
          <w:rFonts w:ascii="Book Antiqua" w:eastAsia="Calibri" w:hAnsi="Book Antiqua"/>
          <w:i/>
        </w:rPr>
        <w:t>i.e.</w:t>
      </w:r>
      <w:r w:rsidR="00BE2D12">
        <w:rPr>
          <w:rFonts w:ascii="Book Antiqua" w:eastAsia="Calibri" w:hAnsi="Book Antiqua" w:hint="eastAsia"/>
          <w:i/>
          <w:lang w:eastAsia="zh-CN"/>
        </w:rPr>
        <w:t>,</w:t>
      </w:r>
      <w:r w:rsidRPr="006F27E5">
        <w:rPr>
          <w:rFonts w:ascii="Book Antiqua" w:eastAsia="Calibri" w:hAnsi="Book Antiqua"/>
        </w:rPr>
        <w:t xml:space="preserve"> interval training, or different duration of the sessions could be more effective. Furthermore, it is possible that with a higher percentage of 1RM and with a different progressive strengthening protocols the improvements would be higher, especially when training the upper limbs. The fact that the upper limb with the arteriovenous fistula was not trained, for safety precautions, also affected the final strength results. Furthermore, we checked both groups after </w:t>
      </w:r>
      <w:r w:rsidR="00C85E95" w:rsidRPr="006F27E5">
        <w:rPr>
          <w:rFonts w:ascii="Book Antiqua" w:eastAsia="Calibri" w:hAnsi="Book Antiqua"/>
        </w:rPr>
        <w:t xml:space="preserve">6 </w:t>
      </w:r>
      <w:proofErr w:type="spellStart"/>
      <w:r w:rsidRPr="006F27E5">
        <w:rPr>
          <w:rFonts w:ascii="Book Antiqua" w:eastAsia="Calibri" w:hAnsi="Book Antiqua"/>
        </w:rPr>
        <w:t>mo</w:t>
      </w:r>
      <w:proofErr w:type="spellEnd"/>
      <w:r w:rsidRPr="006F27E5">
        <w:rPr>
          <w:rFonts w:ascii="Book Antiqua" w:eastAsia="Calibri" w:hAnsi="Book Antiqua"/>
        </w:rPr>
        <w:t xml:space="preserve"> of training, so probably a more frequent adjustment in the prescription of the relative intensity of trainings would lead to better functional outcomes in Group A or would give further motivations in Group B.</w:t>
      </w:r>
    </w:p>
    <w:p w14:paraId="27BFA190" w14:textId="7DA60F76"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The anthropometric assessment by the skinfolds technique has some limitations and probably it would be possible to detect significant changes with more precise methods (</w:t>
      </w:r>
      <w:r w:rsidRPr="006F27E5">
        <w:rPr>
          <w:rFonts w:ascii="Book Antiqua" w:eastAsia="Calibri" w:hAnsi="Book Antiqua"/>
          <w:i/>
        </w:rPr>
        <w:t>i.e.</w:t>
      </w:r>
      <w:r w:rsidR="00BE2D12">
        <w:rPr>
          <w:rFonts w:ascii="Book Antiqua" w:eastAsia="Calibri" w:hAnsi="Book Antiqua" w:hint="eastAsia"/>
          <w:i/>
          <w:lang w:eastAsia="zh-CN"/>
        </w:rPr>
        <w:t>,</w:t>
      </w:r>
      <w:r w:rsidRPr="006F27E5">
        <w:rPr>
          <w:rFonts w:ascii="Book Antiqua" w:eastAsia="Calibri" w:hAnsi="Book Antiqua"/>
        </w:rPr>
        <w:t xml:space="preserve"> dual energy X-ray </w:t>
      </w:r>
      <w:r w:rsidR="0074505D" w:rsidRPr="006F27E5">
        <w:rPr>
          <w:rFonts w:ascii="Book Antiqua" w:eastAsia="Calibri" w:hAnsi="Book Antiqua"/>
        </w:rPr>
        <w:t>absorptiometry</w:t>
      </w:r>
      <w:r w:rsidRPr="006F27E5">
        <w:rPr>
          <w:rFonts w:ascii="Book Antiqua" w:eastAsia="Calibri" w:hAnsi="Book Antiqua"/>
        </w:rPr>
        <w:t>).</w:t>
      </w:r>
      <w:r w:rsidRPr="006F27E5">
        <w:rPr>
          <w:rFonts w:ascii="Book Antiqua" w:hAnsi="Book Antiqua"/>
        </w:rPr>
        <w:t xml:space="preserve"> Another limit is that we administered the IPAQ only to Group B to reduce the bias between the two groups, but it was impossible to make any direct comparison with Group A.</w:t>
      </w:r>
    </w:p>
    <w:p w14:paraId="734B2751" w14:textId="2AD705EE" w:rsidR="00A560E0"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Finally, patients included in our study were carefully selected and were thus not representative of the entire KTRs population.</w:t>
      </w:r>
      <w:r w:rsidR="00A560E0" w:rsidRPr="006F27E5">
        <w:rPr>
          <w:rFonts w:ascii="Book Antiqua" w:eastAsia="Calibri" w:hAnsi="Book Antiqua"/>
        </w:rPr>
        <w:t xml:space="preserve"> Furthermore</w:t>
      </w:r>
      <w:r w:rsidR="00E03E27" w:rsidRPr="006F27E5">
        <w:rPr>
          <w:rFonts w:ascii="Book Antiqua" w:eastAsia="Calibri" w:hAnsi="Book Antiqua"/>
        </w:rPr>
        <w:t>,</w:t>
      </w:r>
      <w:r w:rsidR="00A560E0" w:rsidRPr="006F27E5">
        <w:rPr>
          <w:rFonts w:ascii="Book Antiqua" w:eastAsia="Calibri" w:hAnsi="Book Antiqua"/>
        </w:rPr>
        <w:t xml:space="preserve"> the </w:t>
      </w:r>
      <w:r w:rsidR="00E03E27" w:rsidRPr="006F27E5">
        <w:rPr>
          <w:rFonts w:ascii="Book Antiqua" w:eastAsia="Calibri" w:hAnsi="Book Antiqua"/>
        </w:rPr>
        <w:t xml:space="preserve">prescribed exercise program </w:t>
      </w:r>
      <w:r w:rsidR="00A560E0" w:rsidRPr="006F27E5">
        <w:rPr>
          <w:rFonts w:ascii="Book Antiqua" w:eastAsia="Calibri" w:hAnsi="Book Antiqua"/>
        </w:rPr>
        <w:t xml:space="preserve">was based on blood tests and other measurements that are not routinely </w:t>
      </w:r>
      <w:r w:rsidR="00A560E0" w:rsidRPr="006F27E5">
        <w:rPr>
          <w:rFonts w:ascii="Book Antiqua" w:eastAsia="Calibri" w:hAnsi="Book Antiqua"/>
        </w:rPr>
        <w:lastRenderedPageBreak/>
        <w:t>performed in gyms and</w:t>
      </w:r>
      <w:r w:rsidR="003C27EF" w:rsidRPr="006F27E5">
        <w:rPr>
          <w:rFonts w:ascii="Book Antiqua" w:eastAsia="Calibri" w:hAnsi="Book Antiqua"/>
        </w:rPr>
        <w:t xml:space="preserve"> cannot be universally applied, so the </w:t>
      </w:r>
      <w:r w:rsidR="00A560E0" w:rsidRPr="006F27E5">
        <w:rPr>
          <w:rFonts w:ascii="Book Antiqua" w:eastAsia="Calibri" w:hAnsi="Book Antiqua"/>
        </w:rPr>
        <w:t>generalizability of the results is limited.</w:t>
      </w:r>
    </w:p>
    <w:p w14:paraId="5E300BE3" w14:textId="77777777" w:rsidR="0079312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 xml:space="preserve">Despite some limitations, this paper shows that </w:t>
      </w:r>
      <w:bookmarkStart w:id="105" w:name="_Hlk500001754"/>
      <w:r w:rsidRPr="006F27E5">
        <w:rPr>
          <w:rFonts w:ascii="Book Antiqua" w:eastAsia="Calibri" w:hAnsi="Book Antiqua"/>
        </w:rPr>
        <w:t xml:space="preserve">developing a supervised exercise protocol for KTRs is a useful and safe non-pharmacologic contribution to usual after-transplant treatments, which can improve the physiological variables related to physical fitness and cardiovascular risks without consequences on renal function. </w:t>
      </w:r>
      <w:r w:rsidRPr="006F27E5">
        <w:rPr>
          <w:rFonts w:ascii="Book Antiqua" w:eastAsia="Calibri" w:hAnsi="Book Antiqua"/>
          <w:color w:val="000000"/>
        </w:rPr>
        <w:t>Our study is an example of collaborative working between transplant centres, sports medicine and exercise facilities, aimed to apply the concepts of “exercise is medicine”.</w:t>
      </w:r>
    </w:p>
    <w:p w14:paraId="7444E133" w14:textId="77777777" w:rsidR="0017688E" w:rsidRPr="006F27E5" w:rsidRDefault="0079312E" w:rsidP="007D58D2">
      <w:pPr>
        <w:spacing w:line="360" w:lineRule="auto"/>
        <w:ind w:firstLineChars="100" w:firstLine="240"/>
        <w:jc w:val="both"/>
        <w:rPr>
          <w:rFonts w:ascii="Book Antiqua" w:eastAsia="Calibri" w:hAnsi="Book Antiqua"/>
        </w:rPr>
      </w:pPr>
      <w:r w:rsidRPr="006F27E5">
        <w:rPr>
          <w:rFonts w:ascii="Book Antiqua" w:eastAsia="Calibri" w:hAnsi="Book Antiqua"/>
        </w:rPr>
        <w:t>Further studies with longer follow-up and larger populations are necessary to understand the strategies that will improve adherence to training programmes, control costs and lead to steady and durable lifestyle changes in KTRs.</w:t>
      </w:r>
    </w:p>
    <w:p w14:paraId="47A1A43D" w14:textId="3C7B802A" w:rsidR="005B1CA0" w:rsidRPr="006F27E5" w:rsidRDefault="005B1CA0" w:rsidP="007D58D2">
      <w:pPr>
        <w:spacing w:line="360" w:lineRule="auto"/>
        <w:jc w:val="both"/>
        <w:rPr>
          <w:rFonts w:ascii="Book Antiqua" w:hAnsi="Book Antiqua" w:cs="Segoe UI"/>
          <w:b/>
          <w:color w:val="0000FF"/>
          <w:shd w:val="clear" w:color="auto" w:fill="FFFFFF"/>
        </w:rPr>
      </w:pPr>
      <w:bookmarkStart w:id="106" w:name="OLE_LINK3"/>
      <w:bookmarkEnd w:id="105"/>
    </w:p>
    <w:p w14:paraId="11804449" w14:textId="5B14CA4C" w:rsidR="00E43EBF" w:rsidRPr="006F27E5" w:rsidRDefault="00E43EBF" w:rsidP="007D58D2">
      <w:pPr>
        <w:spacing w:line="360" w:lineRule="auto"/>
        <w:jc w:val="both"/>
        <w:rPr>
          <w:rFonts w:ascii="Book Antiqua" w:hAnsi="Book Antiqua" w:cs="Segoe UI"/>
          <w:b/>
          <w:shd w:val="clear" w:color="auto" w:fill="FFFFFF"/>
        </w:rPr>
      </w:pPr>
      <w:r w:rsidRPr="006F27E5">
        <w:rPr>
          <w:rFonts w:ascii="Book Antiqua" w:hAnsi="Book Antiqua" w:cs="Segoe UI"/>
          <w:b/>
          <w:shd w:val="clear" w:color="auto" w:fill="FFFFFF"/>
        </w:rPr>
        <w:t>ARTICLE HIGHLIGHTS</w:t>
      </w:r>
      <w:bookmarkEnd w:id="106"/>
    </w:p>
    <w:p w14:paraId="38158AD6" w14:textId="77777777" w:rsidR="00E43EBF" w:rsidRPr="006F27E5" w:rsidRDefault="00E43EBF" w:rsidP="007D58D2">
      <w:pPr>
        <w:spacing w:line="360" w:lineRule="auto"/>
        <w:jc w:val="both"/>
        <w:rPr>
          <w:rFonts w:ascii="Book Antiqua" w:hAnsi="Book Antiqua"/>
          <w:b/>
          <w:i/>
          <w:color w:val="000000"/>
        </w:rPr>
      </w:pPr>
      <w:bookmarkStart w:id="107" w:name="OLE_LINK8"/>
      <w:bookmarkStart w:id="108" w:name="OLE_LINK22"/>
      <w:bookmarkStart w:id="109" w:name="_Hlk499916902"/>
      <w:r w:rsidRPr="006F27E5">
        <w:rPr>
          <w:rFonts w:ascii="Book Antiqua" w:hAnsi="Book Antiqua"/>
          <w:b/>
          <w:i/>
          <w:color w:val="000000"/>
        </w:rPr>
        <w:t>Research background</w:t>
      </w:r>
    </w:p>
    <w:bookmarkEnd w:id="107"/>
    <w:bookmarkEnd w:id="108"/>
    <w:p w14:paraId="2D7C0767" w14:textId="28608A3B" w:rsidR="00E43EBF" w:rsidRPr="006F27E5" w:rsidRDefault="001D442A" w:rsidP="00AC1BCD">
      <w:pPr>
        <w:spacing w:line="360" w:lineRule="auto"/>
        <w:jc w:val="both"/>
        <w:rPr>
          <w:rFonts w:ascii="Book Antiqua" w:hAnsi="Book Antiqua"/>
          <w:color w:val="000000"/>
        </w:rPr>
      </w:pPr>
      <w:r w:rsidRPr="006F27E5">
        <w:rPr>
          <w:rFonts w:ascii="Book Antiqua" w:hAnsi="Book Antiqua"/>
          <w:color w:val="000000"/>
        </w:rPr>
        <w:t xml:space="preserve">Kidney transplant recipients </w:t>
      </w:r>
      <w:r w:rsidR="00741FD2" w:rsidRPr="006F27E5">
        <w:rPr>
          <w:rFonts w:ascii="Book Antiqua" w:hAnsi="Book Antiqua"/>
          <w:color w:val="000000"/>
        </w:rPr>
        <w:t xml:space="preserve">(KTRs) </w:t>
      </w:r>
      <w:r w:rsidRPr="006F27E5">
        <w:rPr>
          <w:rFonts w:ascii="Book Antiqua" w:hAnsi="Book Antiqua"/>
          <w:color w:val="000000"/>
        </w:rPr>
        <w:t>are characterised by long term clinical complications and high</w:t>
      </w:r>
      <w:r w:rsidR="00741FD2" w:rsidRPr="006F27E5">
        <w:rPr>
          <w:rFonts w:ascii="Book Antiqua" w:hAnsi="Book Antiqua"/>
          <w:color w:val="000000"/>
        </w:rPr>
        <w:t xml:space="preserve"> risk of cardiovascular disease. After transplantation, physical activity is considered a key element in the prevention and management of chronic diseases, however the majority of KTRs maintain a sedentary lifestyle, often associated with an increase of body fat and weight gain.</w:t>
      </w:r>
      <w:r w:rsidR="0056134E" w:rsidRPr="006F27E5">
        <w:rPr>
          <w:rFonts w:ascii="Book Antiqua" w:hAnsi="Book Antiqua"/>
          <w:color w:val="000000"/>
        </w:rPr>
        <w:t xml:space="preserve"> Whether exercise can positively affect outcomes in KTRs has only been addressed in few studies, with a small number of subjects and with different types, intensity and durations of interventions lasting almost always not more than six mo. Furthermore, few studies have investigated the effect of a combined aerobic and resistance training, and the effect of these protocols on kidney function is rather unknown.</w:t>
      </w:r>
      <w:r w:rsidR="00AC1BCD">
        <w:rPr>
          <w:rFonts w:ascii="Book Antiqua" w:hAnsi="Book Antiqua" w:hint="eastAsia"/>
          <w:color w:val="000000"/>
          <w:lang w:eastAsia="zh-CN"/>
        </w:rPr>
        <w:t xml:space="preserve"> </w:t>
      </w:r>
      <w:r w:rsidR="0056134E" w:rsidRPr="006F27E5">
        <w:rPr>
          <w:rFonts w:ascii="Book Antiqua" w:hAnsi="Book Antiqua"/>
          <w:color w:val="000000"/>
        </w:rPr>
        <w:t>In this paper, we present some clinical and fitness outcomes of a 12-mo study conducted on KTRs, with the aim to evaluate the potential effects of supervised exercise combining aerobic and resistance training.</w:t>
      </w:r>
    </w:p>
    <w:p w14:paraId="09871E53" w14:textId="77777777" w:rsidR="0056134E" w:rsidRPr="006F27E5" w:rsidRDefault="0056134E" w:rsidP="007D58D2">
      <w:pPr>
        <w:spacing w:line="360" w:lineRule="auto"/>
        <w:jc w:val="both"/>
        <w:rPr>
          <w:rFonts w:ascii="Book Antiqua" w:hAnsi="Book Antiqua"/>
          <w:color w:val="000000"/>
        </w:rPr>
      </w:pPr>
    </w:p>
    <w:p w14:paraId="58FB5121" w14:textId="77777777" w:rsidR="00A775EA" w:rsidRPr="006F27E5" w:rsidRDefault="00A775EA" w:rsidP="007D58D2">
      <w:pPr>
        <w:spacing w:line="360" w:lineRule="auto"/>
        <w:jc w:val="both"/>
        <w:rPr>
          <w:rFonts w:ascii="Book Antiqua" w:hAnsi="Book Antiqua"/>
          <w:b/>
          <w:i/>
          <w:color w:val="000000"/>
        </w:rPr>
      </w:pPr>
      <w:r w:rsidRPr="006F27E5">
        <w:rPr>
          <w:rFonts w:ascii="Book Antiqua" w:hAnsi="Book Antiqua"/>
          <w:b/>
          <w:i/>
          <w:color w:val="000000"/>
        </w:rPr>
        <w:t>Research frontiers</w:t>
      </w:r>
    </w:p>
    <w:p w14:paraId="0E49E148" w14:textId="6BC81624" w:rsidR="00247471" w:rsidRPr="006F27E5" w:rsidRDefault="00A775EA" w:rsidP="007D58D2">
      <w:pPr>
        <w:spacing w:line="360" w:lineRule="auto"/>
        <w:jc w:val="both"/>
        <w:rPr>
          <w:rFonts w:ascii="Book Antiqua" w:hAnsi="Book Antiqua"/>
          <w:color w:val="000000"/>
        </w:rPr>
      </w:pPr>
      <w:r w:rsidRPr="006F27E5">
        <w:rPr>
          <w:rFonts w:ascii="Book Antiqua" w:hAnsi="Book Antiqua"/>
          <w:color w:val="000000"/>
        </w:rPr>
        <w:t>Developing a supervised exercise protocol for KTRs is a useful and safe non-pharmacologic contribution to usual after-transplant treatments, which can improve the physiological variables related to physical fitness and cardiovascular risks without consequences on renal function. Further studies with longer follow-up and larger population</w:t>
      </w:r>
      <w:r w:rsidR="00EA3EC0" w:rsidRPr="006F27E5">
        <w:rPr>
          <w:rFonts w:ascii="Book Antiqua" w:hAnsi="Book Antiqua"/>
          <w:color w:val="000000"/>
        </w:rPr>
        <w:t>s</w:t>
      </w:r>
      <w:r w:rsidRPr="006F27E5">
        <w:rPr>
          <w:rFonts w:ascii="Book Antiqua" w:hAnsi="Book Antiqua"/>
          <w:color w:val="000000"/>
        </w:rPr>
        <w:t xml:space="preserve"> are necessary to understand the strategies that will improve adherence to </w:t>
      </w:r>
      <w:r w:rsidRPr="006F27E5">
        <w:rPr>
          <w:rFonts w:ascii="Book Antiqua" w:hAnsi="Book Antiqua"/>
          <w:color w:val="000000"/>
        </w:rPr>
        <w:lastRenderedPageBreak/>
        <w:t>training programmes, control costs and lead to steady and durable lifestyle changes in KTRs.</w:t>
      </w:r>
    </w:p>
    <w:p w14:paraId="5CF71CEC" w14:textId="77777777" w:rsidR="005A3E47" w:rsidRPr="006F27E5" w:rsidRDefault="005A3E47" w:rsidP="007D58D2">
      <w:pPr>
        <w:spacing w:line="360" w:lineRule="auto"/>
        <w:jc w:val="both"/>
        <w:rPr>
          <w:rFonts w:ascii="Book Antiqua" w:hAnsi="Book Antiqua"/>
          <w:color w:val="000000"/>
        </w:rPr>
      </w:pPr>
    </w:p>
    <w:p w14:paraId="3FA889D6" w14:textId="77777777" w:rsidR="005A3E47" w:rsidRPr="006F27E5" w:rsidRDefault="005A3E47" w:rsidP="007D58D2">
      <w:pPr>
        <w:spacing w:line="360" w:lineRule="auto"/>
        <w:jc w:val="both"/>
        <w:rPr>
          <w:rFonts w:ascii="Book Antiqua" w:hAnsi="Book Antiqua"/>
          <w:b/>
          <w:i/>
          <w:color w:val="000000"/>
        </w:rPr>
      </w:pPr>
      <w:r w:rsidRPr="006F27E5">
        <w:rPr>
          <w:rFonts w:ascii="Book Antiqua" w:hAnsi="Book Antiqua"/>
          <w:b/>
          <w:i/>
          <w:color w:val="000000"/>
        </w:rPr>
        <w:t>Innovations and breakthroughs</w:t>
      </w:r>
    </w:p>
    <w:p w14:paraId="3A951093" w14:textId="12EE2809" w:rsidR="00A775EA" w:rsidRPr="006F27E5" w:rsidRDefault="002E7405" w:rsidP="007D58D2">
      <w:pPr>
        <w:spacing w:line="360" w:lineRule="auto"/>
        <w:jc w:val="both"/>
        <w:rPr>
          <w:rFonts w:ascii="Book Antiqua" w:hAnsi="Book Antiqua"/>
          <w:color w:val="000000"/>
        </w:rPr>
      </w:pPr>
      <w:r w:rsidRPr="006F27E5">
        <w:rPr>
          <w:rFonts w:ascii="Book Antiqua" w:hAnsi="Book Antiqua"/>
          <w:color w:val="000000"/>
        </w:rPr>
        <w:t xml:space="preserve">Selected </w:t>
      </w:r>
      <w:r w:rsidR="001B7DEC" w:rsidRPr="006F27E5">
        <w:rPr>
          <w:rFonts w:ascii="Book Antiqua" w:hAnsi="Book Antiqua"/>
          <w:color w:val="000000"/>
        </w:rPr>
        <w:t xml:space="preserve">KTRs can safely perform training protocols </w:t>
      </w:r>
      <w:r w:rsidRPr="006F27E5">
        <w:rPr>
          <w:rFonts w:ascii="Book Antiqua" w:hAnsi="Book Antiqua"/>
          <w:color w:val="000000"/>
        </w:rPr>
        <w:t xml:space="preserve">lasting 12 </w:t>
      </w:r>
      <w:proofErr w:type="spellStart"/>
      <w:proofErr w:type="gramStart"/>
      <w:r w:rsidRPr="006F27E5">
        <w:rPr>
          <w:rFonts w:ascii="Book Antiqua" w:hAnsi="Book Antiqua"/>
          <w:color w:val="000000"/>
        </w:rPr>
        <w:t>mo</w:t>
      </w:r>
      <w:proofErr w:type="spellEnd"/>
      <w:proofErr w:type="gramEnd"/>
      <w:r w:rsidRPr="006F27E5">
        <w:rPr>
          <w:rFonts w:ascii="Book Antiqua" w:hAnsi="Book Antiqua"/>
          <w:color w:val="000000"/>
        </w:rPr>
        <w:t>, with</w:t>
      </w:r>
      <w:r w:rsidR="005A3E47" w:rsidRPr="006F27E5">
        <w:rPr>
          <w:rFonts w:ascii="Book Antiqua" w:hAnsi="Book Antiqua"/>
          <w:color w:val="000000"/>
        </w:rPr>
        <w:t xml:space="preserve"> association of aerobic and resistance </w:t>
      </w:r>
      <w:r w:rsidR="001B7DEC" w:rsidRPr="006F27E5">
        <w:rPr>
          <w:rFonts w:ascii="Book Antiqua" w:hAnsi="Book Antiqua"/>
          <w:color w:val="000000"/>
        </w:rPr>
        <w:t xml:space="preserve">exercises. </w:t>
      </w:r>
    </w:p>
    <w:p w14:paraId="48D6703D" w14:textId="77777777" w:rsidR="005A3E47" w:rsidRPr="006F27E5" w:rsidRDefault="005A3E47" w:rsidP="007D58D2">
      <w:pPr>
        <w:spacing w:line="360" w:lineRule="auto"/>
        <w:jc w:val="both"/>
        <w:rPr>
          <w:rFonts w:ascii="Book Antiqua" w:hAnsi="Book Antiqua"/>
          <w:b/>
          <w:i/>
          <w:color w:val="000000"/>
        </w:rPr>
      </w:pPr>
    </w:p>
    <w:p w14:paraId="3BC17C1C" w14:textId="04D3F852" w:rsidR="00E43EBF" w:rsidRPr="006F27E5" w:rsidRDefault="002E7405" w:rsidP="007D58D2">
      <w:pPr>
        <w:spacing w:line="360" w:lineRule="auto"/>
        <w:jc w:val="both"/>
        <w:rPr>
          <w:rFonts w:ascii="Book Antiqua" w:hAnsi="Book Antiqua" w:cs="Segoe UI"/>
          <w:b/>
          <w:i/>
          <w:color w:val="333333"/>
          <w:shd w:val="clear" w:color="auto" w:fill="FFFFFF"/>
        </w:rPr>
      </w:pPr>
      <w:r w:rsidRPr="006F27E5">
        <w:rPr>
          <w:rFonts w:ascii="Book Antiqua" w:hAnsi="Book Antiqua"/>
          <w:b/>
          <w:i/>
          <w:color w:val="000000"/>
        </w:rPr>
        <w:t>Applications</w:t>
      </w:r>
    </w:p>
    <w:p w14:paraId="27CD2461" w14:textId="1507C64C" w:rsidR="002E7405" w:rsidRPr="006F27E5" w:rsidRDefault="002E7405" w:rsidP="007D58D2">
      <w:pPr>
        <w:spacing w:line="360" w:lineRule="auto"/>
        <w:jc w:val="both"/>
        <w:rPr>
          <w:rFonts w:ascii="Book Antiqua" w:hAnsi="Book Antiqua" w:cs="Segoe UI"/>
          <w:color w:val="333333"/>
          <w:shd w:val="clear" w:color="auto" w:fill="FFFFFF"/>
        </w:rPr>
      </w:pPr>
      <w:r w:rsidRPr="006F27E5">
        <w:rPr>
          <w:rFonts w:ascii="Book Antiqua" w:hAnsi="Book Antiqua"/>
          <w:color w:val="000000"/>
        </w:rPr>
        <w:t>The collaboration between transplant centres, sports medicine centres and exercise facilities is effective to prevent the low adherence to suggested and/or prescribed physical activity.</w:t>
      </w:r>
    </w:p>
    <w:p w14:paraId="5A1C2C30" w14:textId="6611A315" w:rsidR="002E7405" w:rsidRPr="006F27E5" w:rsidRDefault="002E7405" w:rsidP="007D58D2">
      <w:pPr>
        <w:spacing w:line="360" w:lineRule="auto"/>
        <w:jc w:val="both"/>
        <w:rPr>
          <w:rFonts w:ascii="Book Antiqua" w:hAnsi="Book Antiqua" w:cs="Segoe UI"/>
          <w:b/>
          <w:i/>
          <w:color w:val="000000"/>
          <w:shd w:val="clear" w:color="auto" w:fill="FFFFFF"/>
        </w:rPr>
      </w:pPr>
    </w:p>
    <w:p w14:paraId="05D80F39" w14:textId="77777777" w:rsidR="002E7405" w:rsidRPr="006F27E5" w:rsidRDefault="002E7405" w:rsidP="007D58D2">
      <w:pPr>
        <w:spacing w:line="360" w:lineRule="auto"/>
        <w:jc w:val="both"/>
        <w:rPr>
          <w:rFonts w:ascii="Book Antiqua" w:hAnsi="Book Antiqua" w:cs="Segoe UI"/>
          <w:b/>
          <w:i/>
          <w:color w:val="000000"/>
          <w:shd w:val="clear" w:color="auto" w:fill="FFFFFF"/>
        </w:rPr>
      </w:pPr>
      <w:r w:rsidRPr="006F27E5">
        <w:rPr>
          <w:rFonts w:ascii="Book Antiqua" w:hAnsi="Book Antiqua" w:cs="Segoe UI"/>
          <w:b/>
          <w:i/>
          <w:color w:val="000000"/>
          <w:shd w:val="clear" w:color="auto" w:fill="FFFFFF"/>
        </w:rPr>
        <w:t>Terminology</w:t>
      </w:r>
    </w:p>
    <w:p w14:paraId="79D1954F" w14:textId="375D2C3F" w:rsidR="002E7405" w:rsidRPr="006F27E5" w:rsidRDefault="002E7405" w:rsidP="007D58D2">
      <w:pPr>
        <w:spacing w:line="360" w:lineRule="auto"/>
        <w:jc w:val="both"/>
        <w:rPr>
          <w:rFonts w:ascii="Book Antiqua" w:hAnsi="Book Antiqua"/>
          <w:b/>
          <w:i/>
        </w:rPr>
      </w:pPr>
      <w:r w:rsidRPr="006F27E5">
        <w:rPr>
          <w:rFonts w:ascii="Book Antiqua" w:hAnsi="Book Antiqua"/>
        </w:rPr>
        <w:t>Oxygen uptake (V’O</w:t>
      </w:r>
      <w:r w:rsidRPr="006F27E5">
        <w:rPr>
          <w:rFonts w:ascii="Book Antiqua" w:hAnsi="Book Antiqua"/>
          <w:vertAlign w:val="subscript"/>
        </w:rPr>
        <w:t>2</w:t>
      </w:r>
      <w:r w:rsidRPr="006F27E5">
        <w:rPr>
          <w:rFonts w:ascii="Book Antiqua" w:hAnsi="Book Antiqua"/>
        </w:rPr>
        <w:t xml:space="preserve">) at the highest tolerated workload was referred to as </w:t>
      </w:r>
      <w:r w:rsidRPr="006F27E5">
        <w:rPr>
          <w:rFonts w:ascii="Book Antiqua" w:hAnsi="Book Antiqua"/>
          <w:color w:val="000000"/>
          <w:shd w:val="clear" w:color="auto" w:fill="FFFFFF"/>
        </w:rPr>
        <w:t>V’O</w:t>
      </w:r>
      <w:r w:rsidRPr="006F27E5">
        <w:rPr>
          <w:rFonts w:ascii="Book Antiqua" w:hAnsi="Book Antiqua"/>
          <w:color w:val="000000"/>
          <w:shd w:val="clear" w:color="auto" w:fill="FFFFFF"/>
          <w:vertAlign w:val="subscript"/>
        </w:rPr>
        <w:t xml:space="preserve">2 </w:t>
      </w:r>
      <w:r w:rsidRPr="006F27E5">
        <w:rPr>
          <w:rFonts w:ascii="Book Antiqua" w:hAnsi="Book Antiqua"/>
          <w:color w:val="000000"/>
          <w:shd w:val="clear" w:color="auto" w:fill="FFFFFF"/>
        </w:rPr>
        <w:t>peak</w:t>
      </w:r>
      <w:r w:rsidRPr="006F27E5">
        <w:rPr>
          <w:rFonts w:ascii="Book Antiqua" w:hAnsi="Book Antiqua"/>
        </w:rPr>
        <w:t xml:space="preserve"> (</w:t>
      </w:r>
      <w:r w:rsidRPr="006F27E5">
        <w:rPr>
          <w:rFonts w:ascii="Book Antiqua" w:hAnsi="Book Antiqua"/>
          <w:color w:val="000000"/>
          <w:shd w:val="clear" w:color="auto" w:fill="FFFFFF"/>
        </w:rPr>
        <w:t>mL</w:t>
      </w:r>
      <w:r w:rsidRPr="006F27E5">
        <w:rPr>
          <w:rFonts w:ascii="Book Antiqua" w:hAnsi="Book Antiqua"/>
        </w:rPr>
        <w:t>O</w:t>
      </w:r>
      <w:r w:rsidRPr="006F27E5">
        <w:rPr>
          <w:rFonts w:ascii="Book Antiqua" w:hAnsi="Book Antiqua"/>
          <w:vertAlign w:val="subscript"/>
        </w:rPr>
        <w:t>2</w:t>
      </w:r>
      <w:r w:rsidRPr="006F27E5">
        <w:rPr>
          <w:rFonts w:ascii="Book Antiqua" w:hAnsi="Book Antiqua"/>
          <w:color w:val="000000"/>
          <w:shd w:val="clear" w:color="auto" w:fill="FFFFFF"/>
        </w:rPr>
        <w:t>/</w:t>
      </w:r>
      <w:r w:rsidR="00E4533E">
        <w:rPr>
          <w:rFonts w:ascii="Book Antiqua" w:hAnsi="Book Antiqua"/>
          <w:color w:val="000000"/>
          <w:shd w:val="clear" w:color="auto" w:fill="FFFFFF"/>
        </w:rPr>
        <w:t>kg per minute</w:t>
      </w:r>
      <w:r w:rsidRPr="006F27E5">
        <w:rPr>
          <w:rFonts w:ascii="Book Antiqua" w:hAnsi="Book Antiqua"/>
        </w:rPr>
        <w:t>).</w:t>
      </w:r>
    </w:p>
    <w:p w14:paraId="4398FDC7" w14:textId="77777777" w:rsidR="002E7405" w:rsidRPr="006F27E5" w:rsidRDefault="002E7405" w:rsidP="007D58D2">
      <w:pPr>
        <w:spacing w:line="360" w:lineRule="auto"/>
        <w:jc w:val="both"/>
        <w:rPr>
          <w:rFonts w:ascii="Book Antiqua" w:hAnsi="Book Antiqua" w:cs="Segoe UI"/>
          <w:b/>
          <w:i/>
          <w:color w:val="000000"/>
          <w:shd w:val="clear" w:color="auto" w:fill="FFFFFF"/>
        </w:rPr>
      </w:pPr>
    </w:p>
    <w:bookmarkEnd w:id="109"/>
    <w:p w14:paraId="6AAB758B" w14:textId="77777777" w:rsidR="00CF2D7D" w:rsidRPr="006F27E5" w:rsidRDefault="00CF2D7D" w:rsidP="007D58D2">
      <w:pPr>
        <w:spacing w:line="360" w:lineRule="auto"/>
        <w:jc w:val="both"/>
        <w:rPr>
          <w:rFonts w:ascii="Book Antiqua" w:eastAsia="Calibri" w:hAnsi="Book Antiqua"/>
          <w:b/>
        </w:rPr>
      </w:pPr>
    </w:p>
    <w:p w14:paraId="4EC946C9" w14:textId="77777777" w:rsidR="00B92921" w:rsidRPr="006F27E5" w:rsidRDefault="00B92921" w:rsidP="007D58D2">
      <w:pPr>
        <w:spacing w:line="360" w:lineRule="auto"/>
        <w:jc w:val="both"/>
        <w:rPr>
          <w:rFonts w:ascii="Book Antiqua" w:eastAsia="Calibri" w:hAnsi="Book Antiqua"/>
        </w:rPr>
      </w:pPr>
      <w:r w:rsidRPr="006F27E5">
        <w:rPr>
          <w:rFonts w:ascii="Book Antiqua" w:eastAsia="Calibri" w:hAnsi="Book Antiqua"/>
          <w:b/>
        </w:rPr>
        <w:t>ACKNOWLEDGMENTS</w:t>
      </w:r>
    </w:p>
    <w:p w14:paraId="1AAD7F70" w14:textId="77777777" w:rsidR="00B92921" w:rsidRDefault="00B92921" w:rsidP="007D58D2">
      <w:pPr>
        <w:spacing w:line="360" w:lineRule="auto"/>
        <w:jc w:val="both"/>
        <w:rPr>
          <w:rFonts w:ascii="Book Antiqua" w:eastAsia="Calibri" w:hAnsi="Book Antiqua"/>
        </w:rPr>
      </w:pPr>
      <w:r w:rsidRPr="006F27E5">
        <w:rPr>
          <w:rFonts w:ascii="Book Antiqua" w:eastAsia="Calibri" w:hAnsi="Book Antiqua"/>
        </w:rPr>
        <w:t xml:space="preserve">The authors gratefully acknowledge Paola Di </w:t>
      </w:r>
      <w:proofErr w:type="spellStart"/>
      <w:r w:rsidRPr="006F27E5">
        <w:rPr>
          <w:rFonts w:ascii="Book Antiqua" w:eastAsia="Calibri" w:hAnsi="Book Antiqua"/>
        </w:rPr>
        <w:t>Ciaccio</w:t>
      </w:r>
      <w:proofErr w:type="spellEnd"/>
      <w:r w:rsidRPr="006F27E5">
        <w:rPr>
          <w:rFonts w:ascii="Book Antiqua" w:eastAsia="Calibri" w:hAnsi="Book Antiqua"/>
        </w:rPr>
        <w:t xml:space="preserve">, Claudia </w:t>
      </w:r>
      <w:proofErr w:type="spellStart"/>
      <w:r w:rsidRPr="006F27E5">
        <w:rPr>
          <w:rFonts w:ascii="Book Antiqua" w:eastAsia="Calibri" w:hAnsi="Book Antiqua"/>
        </w:rPr>
        <w:t>Carella</w:t>
      </w:r>
      <w:proofErr w:type="spellEnd"/>
      <w:r w:rsidRPr="006F27E5">
        <w:rPr>
          <w:rFonts w:ascii="Book Antiqua" w:eastAsia="Calibri" w:hAnsi="Book Antiqua"/>
        </w:rPr>
        <w:t xml:space="preserve">, Claudia Ferraro and Carlo </w:t>
      </w:r>
      <w:proofErr w:type="spellStart"/>
      <w:r w:rsidRPr="006F27E5">
        <w:rPr>
          <w:rFonts w:ascii="Book Antiqua" w:eastAsia="Calibri" w:hAnsi="Book Antiqua"/>
        </w:rPr>
        <w:t>Donati</w:t>
      </w:r>
      <w:proofErr w:type="spellEnd"/>
      <w:r w:rsidRPr="006F27E5">
        <w:rPr>
          <w:rFonts w:ascii="Book Antiqua" w:eastAsia="Calibri" w:hAnsi="Book Antiqua"/>
        </w:rPr>
        <w:t xml:space="preserve"> for their cooperation in the project.</w:t>
      </w:r>
    </w:p>
    <w:p w14:paraId="0C12F56A" w14:textId="77777777" w:rsidR="00AC1E6C" w:rsidRPr="006F27E5" w:rsidRDefault="00AC1E6C" w:rsidP="007D58D2">
      <w:pPr>
        <w:spacing w:line="360" w:lineRule="auto"/>
        <w:jc w:val="both"/>
        <w:rPr>
          <w:rFonts w:ascii="Book Antiqua" w:hAnsi="Book Antiqua"/>
          <w:lang w:eastAsia="zh-CN"/>
        </w:rPr>
      </w:pPr>
      <w:bookmarkStart w:id="110" w:name="_GoBack"/>
      <w:bookmarkEnd w:id="110"/>
    </w:p>
    <w:p w14:paraId="214667BF" w14:textId="77777777" w:rsidR="0099014C" w:rsidRPr="006F27E5" w:rsidRDefault="00313D3F" w:rsidP="007D58D2">
      <w:pPr>
        <w:spacing w:line="360" w:lineRule="auto"/>
        <w:jc w:val="both"/>
        <w:rPr>
          <w:rFonts w:ascii="Book Antiqua" w:hAnsi="Book Antiqua"/>
        </w:rPr>
      </w:pPr>
      <w:r w:rsidRPr="006F27E5">
        <w:rPr>
          <w:rFonts w:ascii="Book Antiqua" w:eastAsia="Calibri" w:hAnsi="Book Antiqua"/>
          <w:b/>
        </w:rPr>
        <w:t>REFERENCES</w:t>
      </w:r>
    </w:p>
    <w:p w14:paraId="7B41D9B5" w14:textId="77777777" w:rsidR="007D58D2" w:rsidRPr="006F27E5" w:rsidRDefault="007D58D2" w:rsidP="007D58D2">
      <w:pPr>
        <w:spacing w:line="360" w:lineRule="auto"/>
        <w:jc w:val="both"/>
        <w:rPr>
          <w:rFonts w:ascii="Book Antiqua" w:hAnsi="Book Antiqua"/>
        </w:rPr>
      </w:pPr>
      <w:bookmarkStart w:id="111" w:name="OLE_LINK186"/>
      <w:bookmarkStart w:id="112" w:name="OLE_LINK187"/>
      <w:r w:rsidRPr="006F27E5">
        <w:rPr>
          <w:rFonts w:ascii="Book Antiqua" w:hAnsi="Book Antiqua"/>
        </w:rPr>
        <w:t xml:space="preserve">1 </w:t>
      </w:r>
      <w:r w:rsidRPr="006F27E5">
        <w:rPr>
          <w:rFonts w:ascii="Book Antiqua" w:hAnsi="Book Antiqua"/>
          <w:b/>
        </w:rPr>
        <w:t>Varghese T</w:t>
      </w:r>
      <w:r w:rsidRPr="006F27E5">
        <w:rPr>
          <w:rFonts w:ascii="Book Antiqua" w:hAnsi="Book Antiqua"/>
        </w:rPr>
        <w:t xml:space="preserve">, Schultz WM, McCue AA, Lambert CT, </w:t>
      </w:r>
      <w:proofErr w:type="spellStart"/>
      <w:r w:rsidRPr="006F27E5">
        <w:rPr>
          <w:rFonts w:ascii="Book Antiqua" w:hAnsi="Book Antiqua"/>
        </w:rPr>
        <w:t>Sandesara</w:t>
      </w:r>
      <w:proofErr w:type="spellEnd"/>
      <w:r w:rsidRPr="006F27E5">
        <w:rPr>
          <w:rFonts w:ascii="Book Antiqua" w:hAnsi="Book Antiqua"/>
        </w:rPr>
        <w:t xml:space="preserve"> PB, </w:t>
      </w:r>
      <w:proofErr w:type="spellStart"/>
      <w:r w:rsidRPr="006F27E5">
        <w:rPr>
          <w:rFonts w:ascii="Book Antiqua" w:hAnsi="Book Antiqua"/>
        </w:rPr>
        <w:t>Eapen</w:t>
      </w:r>
      <w:proofErr w:type="spellEnd"/>
      <w:r w:rsidRPr="006F27E5">
        <w:rPr>
          <w:rFonts w:ascii="Book Antiqua" w:hAnsi="Book Antiqua"/>
        </w:rPr>
        <w:t xml:space="preserve"> DJ, Gordon NF, Franklin BA, Sperling LS. Physical activity in the prevention of coronary heart disease: implications for the clinician. </w:t>
      </w:r>
      <w:r w:rsidRPr="006F27E5">
        <w:rPr>
          <w:rFonts w:ascii="Book Antiqua" w:hAnsi="Book Antiqua"/>
          <w:i/>
        </w:rPr>
        <w:t>Heart</w:t>
      </w:r>
      <w:r w:rsidRPr="006F27E5">
        <w:rPr>
          <w:rFonts w:ascii="Book Antiqua" w:hAnsi="Book Antiqua"/>
        </w:rPr>
        <w:t xml:space="preserve"> 2016; </w:t>
      </w:r>
      <w:r w:rsidRPr="006F27E5">
        <w:rPr>
          <w:rFonts w:ascii="Book Antiqua" w:hAnsi="Book Antiqua"/>
          <w:b/>
        </w:rPr>
        <w:t>102</w:t>
      </w:r>
      <w:r w:rsidRPr="006F27E5">
        <w:rPr>
          <w:rFonts w:ascii="Book Antiqua" w:hAnsi="Book Antiqua"/>
        </w:rPr>
        <w:t>: 904-909 [PMID: 26941396 DOI: 10.1136/heartjnl-2015-308773]</w:t>
      </w:r>
    </w:p>
    <w:p w14:paraId="2849F136"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 </w:t>
      </w:r>
      <w:proofErr w:type="spellStart"/>
      <w:r w:rsidRPr="006F27E5">
        <w:rPr>
          <w:rFonts w:ascii="Book Antiqua" w:hAnsi="Book Antiqua"/>
          <w:b/>
        </w:rPr>
        <w:t>Samitz</w:t>
      </w:r>
      <w:proofErr w:type="spellEnd"/>
      <w:r w:rsidRPr="006F27E5">
        <w:rPr>
          <w:rFonts w:ascii="Book Antiqua" w:hAnsi="Book Antiqua"/>
          <w:b/>
        </w:rPr>
        <w:t xml:space="preserve"> G</w:t>
      </w:r>
      <w:r w:rsidRPr="006F27E5">
        <w:rPr>
          <w:rFonts w:ascii="Book Antiqua" w:hAnsi="Book Antiqua"/>
        </w:rPr>
        <w:t xml:space="preserve">, Egger M, </w:t>
      </w:r>
      <w:proofErr w:type="spellStart"/>
      <w:r w:rsidRPr="006F27E5">
        <w:rPr>
          <w:rFonts w:ascii="Book Antiqua" w:hAnsi="Book Antiqua"/>
        </w:rPr>
        <w:t>Zwahlen</w:t>
      </w:r>
      <w:proofErr w:type="spellEnd"/>
      <w:r w:rsidRPr="006F27E5">
        <w:rPr>
          <w:rFonts w:ascii="Book Antiqua" w:hAnsi="Book Antiqua"/>
        </w:rPr>
        <w:t xml:space="preserve"> M. Domains of physical activity and all-cause mortality: systematic review and dose-response meta-analysis of cohort studies. </w:t>
      </w:r>
      <w:proofErr w:type="spellStart"/>
      <w:r w:rsidRPr="006F27E5">
        <w:rPr>
          <w:rFonts w:ascii="Book Antiqua" w:hAnsi="Book Antiqua"/>
          <w:i/>
        </w:rPr>
        <w:t>Int</w:t>
      </w:r>
      <w:proofErr w:type="spellEnd"/>
      <w:r w:rsidRPr="006F27E5">
        <w:rPr>
          <w:rFonts w:ascii="Book Antiqua" w:hAnsi="Book Antiqua"/>
          <w:i/>
        </w:rPr>
        <w:t xml:space="preserve"> J </w:t>
      </w:r>
      <w:proofErr w:type="spellStart"/>
      <w:r w:rsidRPr="006F27E5">
        <w:rPr>
          <w:rFonts w:ascii="Book Antiqua" w:hAnsi="Book Antiqua"/>
          <w:i/>
        </w:rPr>
        <w:t>Epidemiol</w:t>
      </w:r>
      <w:proofErr w:type="spellEnd"/>
      <w:r w:rsidRPr="006F27E5">
        <w:rPr>
          <w:rFonts w:ascii="Book Antiqua" w:hAnsi="Book Antiqua"/>
        </w:rPr>
        <w:t xml:space="preserve"> 2011; </w:t>
      </w:r>
      <w:r w:rsidRPr="006F27E5">
        <w:rPr>
          <w:rFonts w:ascii="Book Antiqua" w:hAnsi="Book Antiqua"/>
          <w:b/>
        </w:rPr>
        <w:t>40</w:t>
      </w:r>
      <w:r w:rsidRPr="006F27E5">
        <w:rPr>
          <w:rFonts w:ascii="Book Antiqua" w:hAnsi="Book Antiqua"/>
        </w:rPr>
        <w:t>: 1382-1400 [PMID: 22039197 DOI: 10.1093/</w:t>
      </w:r>
      <w:proofErr w:type="spellStart"/>
      <w:r w:rsidRPr="006F27E5">
        <w:rPr>
          <w:rFonts w:ascii="Book Antiqua" w:hAnsi="Book Antiqua"/>
        </w:rPr>
        <w:t>ije</w:t>
      </w:r>
      <w:proofErr w:type="spellEnd"/>
      <w:r w:rsidRPr="006F27E5">
        <w:rPr>
          <w:rFonts w:ascii="Book Antiqua" w:hAnsi="Book Antiqua"/>
        </w:rPr>
        <w:t>/dyr112]</w:t>
      </w:r>
    </w:p>
    <w:p w14:paraId="37B77338"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3 </w:t>
      </w:r>
      <w:r w:rsidRPr="006F27E5">
        <w:rPr>
          <w:rFonts w:ascii="Book Antiqua" w:hAnsi="Book Antiqua"/>
          <w:b/>
        </w:rPr>
        <w:t>Kodama S</w:t>
      </w:r>
      <w:r w:rsidRPr="006F27E5">
        <w:rPr>
          <w:rFonts w:ascii="Book Antiqua" w:hAnsi="Book Antiqua"/>
        </w:rPr>
        <w:t xml:space="preserve">, Saito K, Tanaka S, Maki M, </w:t>
      </w:r>
      <w:proofErr w:type="spellStart"/>
      <w:r w:rsidRPr="006F27E5">
        <w:rPr>
          <w:rFonts w:ascii="Book Antiqua" w:hAnsi="Book Antiqua"/>
        </w:rPr>
        <w:t>Yachi</w:t>
      </w:r>
      <w:proofErr w:type="spellEnd"/>
      <w:r w:rsidRPr="006F27E5">
        <w:rPr>
          <w:rFonts w:ascii="Book Antiqua" w:hAnsi="Book Antiqua"/>
        </w:rPr>
        <w:t xml:space="preserve"> Y, </w:t>
      </w:r>
      <w:proofErr w:type="spellStart"/>
      <w:r w:rsidRPr="006F27E5">
        <w:rPr>
          <w:rFonts w:ascii="Book Antiqua" w:hAnsi="Book Antiqua"/>
        </w:rPr>
        <w:t>Asumi</w:t>
      </w:r>
      <w:proofErr w:type="spellEnd"/>
      <w:r w:rsidRPr="006F27E5">
        <w:rPr>
          <w:rFonts w:ascii="Book Antiqua" w:hAnsi="Book Antiqua"/>
        </w:rPr>
        <w:t xml:space="preserve"> M, Sugawara A, Totsuka K, Shimano H, </w:t>
      </w:r>
      <w:proofErr w:type="spellStart"/>
      <w:r w:rsidRPr="006F27E5">
        <w:rPr>
          <w:rFonts w:ascii="Book Antiqua" w:hAnsi="Book Antiqua"/>
        </w:rPr>
        <w:t>Ohashi</w:t>
      </w:r>
      <w:proofErr w:type="spellEnd"/>
      <w:r w:rsidRPr="006F27E5">
        <w:rPr>
          <w:rFonts w:ascii="Book Antiqua" w:hAnsi="Book Antiqua"/>
        </w:rPr>
        <w:t xml:space="preserve"> Y, Yamada N, Sone H. Cardiorespiratory fitness as a quantitative predictor of all-cause mortality and cardiovascular events in healthy men and women: a meta-analysis. </w:t>
      </w:r>
      <w:r w:rsidRPr="006F27E5">
        <w:rPr>
          <w:rFonts w:ascii="Book Antiqua" w:hAnsi="Book Antiqua"/>
          <w:i/>
        </w:rPr>
        <w:t>JAMA</w:t>
      </w:r>
      <w:r w:rsidRPr="006F27E5">
        <w:rPr>
          <w:rFonts w:ascii="Book Antiqua" w:hAnsi="Book Antiqua"/>
        </w:rPr>
        <w:t xml:space="preserve"> 2009; </w:t>
      </w:r>
      <w:r w:rsidRPr="006F27E5">
        <w:rPr>
          <w:rFonts w:ascii="Book Antiqua" w:hAnsi="Book Antiqua"/>
          <w:b/>
        </w:rPr>
        <w:t>301</w:t>
      </w:r>
      <w:r w:rsidRPr="006F27E5">
        <w:rPr>
          <w:rFonts w:ascii="Book Antiqua" w:hAnsi="Book Antiqua"/>
        </w:rPr>
        <w:t>: 2024-2035 [PMID: 19454641 DOI: 10.1001/jama.2009.681]</w:t>
      </w:r>
    </w:p>
    <w:p w14:paraId="13CBF394" w14:textId="77777777" w:rsidR="007D58D2" w:rsidRPr="006F27E5" w:rsidRDefault="007D58D2" w:rsidP="007D58D2">
      <w:pPr>
        <w:spacing w:line="360" w:lineRule="auto"/>
        <w:jc w:val="both"/>
        <w:rPr>
          <w:rFonts w:ascii="Book Antiqua" w:hAnsi="Book Antiqua"/>
        </w:rPr>
      </w:pPr>
      <w:r w:rsidRPr="006F27E5">
        <w:rPr>
          <w:rFonts w:ascii="Book Antiqua" w:hAnsi="Book Antiqua"/>
        </w:rPr>
        <w:lastRenderedPageBreak/>
        <w:t xml:space="preserve">4 </w:t>
      </w:r>
      <w:proofErr w:type="spellStart"/>
      <w:r w:rsidRPr="006F27E5">
        <w:rPr>
          <w:rFonts w:ascii="Book Antiqua" w:hAnsi="Book Antiqua"/>
          <w:b/>
        </w:rPr>
        <w:t>Riess</w:t>
      </w:r>
      <w:proofErr w:type="spellEnd"/>
      <w:r w:rsidRPr="006F27E5">
        <w:rPr>
          <w:rFonts w:ascii="Book Antiqua" w:hAnsi="Book Antiqua"/>
          <w:b/>
        </w:rPr>
        <w:t xml:space="preserve"> KJ</w:t>
      </w:r>
      <w:r w:rsidRPr="006F27E5">
        <w:rPr>
          <w:rFonts w:ascii="Book Antiqua" w:hAnsi="Book Antiqua"/>
        </w:rPr>
        <w:t xml:space="preserve">, </w:t>
      </w:r>
      <w:proofErr w:type="spellStart"/>
      <w:r w:rsidRPr="006F27E5">
        <w:rPr>
          <w:rFonts w:ascii="Book Antiqua" w:hAnsi="Book Antiqua"/>
        </w:rPr>
        <w:t>Haykowsky</w:t>
      </w:r>
      <w:proofErr w:type="spellEnd"/>
      <w:r w:rsidRPr="006F27E5">
        <w:rPr>
          <w:rFonts w:ascii="Book Antiqua" w:hAnsi="Book Antiqua"/>
        </w:rPr>
        <w:t xml:space="preserve"> M, </w:t>
      </w:r>
      <w:proofErr w:type="spellStart"/>
      <w:r w:rsidRPr="006F27E5">
        <w:rPr>
          <w:rFonts w:ascii="Book Antiqua" w:hAnsi="Book Antiqua"/>
        </w:rPr>
        <w:t>Lawrance</w:t>
      </w:r>
      <w:proofErr w:type="spellEnd"/>
      <w:r w:rsidRPr="006F27E5">
        <w:rPr>
          <w:rFonts w:ascii="Book Antiqua" w:hAnsi="Book Antiqua"/>
        </w:rPr>
        <w:t xml:space="preserve"> R, </w:t>
      </w:r>
      <w:proofErr w:type="spellStart"/>
      <w:r w:rsidRPr="006F27E5">
        <w:rPr>
          <w:rFonts w:ascii="Book Antiqua" w:hAnsi="Book Antiqua"/>
        </w:rPr>
        <w:t>Tomczak</w:t>
      </w:r>
      <w:proofErr w:type="spellEnd"/>
      <w:r w:rsidRPr="006F27E5">
        <w:rPr>
          <w:rFonts w:ascii="Book Antiqua" w:hAnsi="Book Antiqua"/>
        </w:rPr>
        <w:t xml:space="preserve"> CR, Welsh R, </w:t>
      </w:r>
      <w:proofErr w:type="spellStart"/>
      <w:r w:rsidRPr="006F27E5">
        <w:rPr>
          <w:rFonts w:ascii="Book Antiqua" w:hAnsi="Book Antiqua"/>
        </w:rPr>
        <w:t>Lewanczuk</w:t>
      </w:r>
      <w:proofErr w:type="spellEnd"/>
      <w:r w:rsidRPr="006F27E5">
        <w:rPr>
          <w:rFonts w:ascii="Book Antiqua" w:hAnsi="Book Antiqua"/>
        </w:rPr>
        <w:t xml:space="preserve"> R, </w:t>
      </w:r>
      <w:proofErr w:type="spellStart"/>
      <w:r w:rsidRPr="006F27E5">
        <w:rPr>
          <w:rFonts w:ascii="Book Antiqua" w:hAnsi="Book Antiqua"/>
        </w:rPr>
        <w:t>Tymchak</w:t>
      </w:r>
      <w:proofErr w:type="spellEnd"/>
      <w:r w:rsidRPr="006F27E5">
        <w:rPr>
          <w:rFonts w:ascii="Book Antiqua" w:hAnsi="Book Antiqua"/>
        </w:rPr>
        <w:t xml:space="preserve"> W, </w:t>
      </w:r>
      <w:proofErr w:type="spellStart"/>
      <w:r w:rsidRPr="006F27E5">
        <w:rPr>
          <w:rFonts w:ascii="Book Antiqua" w:hAnsi="Book Antiqua"/>
        </w:rPr>
        <w:t>Haennel</w:t>
      </w:r>
      <w:proofErr w:type="spellEnd"/>
      <w:r w:rsidRPr="006F27E5">
        <w:rPr>
          <w:rFonts w:ascii="Book Antiqua" w:hAnsi="Book Antiqua"/>
        </w:rPr>
        <w:t xml:space="preserve"> RG, </w:t>
      </w:r>
      <w:proofErr w:type="spellStart"/>
      <w:r w:rsidRPr="006F27E5">
        <w:rPr>
          <w:rFonts w:ascii="Book Antiqua" w:hAnsi="Book Antiqua"/>
        </w:rPr>
        <w:t>Gourishankar</w:t>
      </w:r>
      <w:proofErr w:type="spellEnd"/>
      <w:r w:rsidRPr="006F27E5">
        <w:rPr>
          <w:rFonts w:ascii="Book Antiqua" w:hAnsi="Book Antiqua"/>
        </w:rPr>
        <w:t xml:space="preserve"> S. Exercise training improves aerobic capacity, muscle strength, and quality of life in renal transplant recipients. </w:t>
      </w:r>
      <w:proofErr w:type="spellStart"/>
      <w:r w:rsidRPr="006F27E5">
        <w:rPr>
          <w:rFonts w:ascii="Book Antiqua" w:hAnsi="Book Antiqua"/>
          <w:i/>
        </w:rPr>
        <w:t>Appl</w:t>
      </w:r>
      <w:proofErr w:type="spellEnd"/>
      <w:r w:rsidRPr="006F27E5">
        <w:rPr>
          <w:rFonts w:ascii="Book Antiqua" w:hAnsi="Book Antiqua"/>
          <w:i/>
        </w:rPr>
        <w:t xml:space="preserve"> </w:t>
      </w:r>
      <w:proofErr w:type="spellStart"/>
      <w:r w:rsidRPr="006F27E5">
        <w:rPr>
          <w:rFonts w:ascii="Book Antiqua" w:hAnsi="Book Antiqua"/>
          <w:i/>
        </w:rPr>
        <w:t>Physiol</w:t>
      </w:r>
      <w:proofErr w:type="spellEnd"/>
      <w:r w:rsidRPr="006F27E5">
        <w:rPr>
          <w:rFonts w:ascii="Book Antiqua" w:hAnsi="Book Antiqua"/>
          <w:i/>
        </w:rPr>
        <w:t xml:space="preserve"> </w:t>
      </w:r>
      <w:proofErr w:type="spellStart"/>
      <w:r w:rsidRPr="006F27E5">
        <w:rPr>
          <w:rFonts w:ascii="Book Antiqua" w:hAnsi="Book Antiqua"/>
          <w:i/>
        </w:rPr>
        <w:t>Nutr</w:t>
      </w:r>
      <w:proofErr w:type="spellEnd"/>
      <w:r w:rsidRPr="006F27E5">
        <w:rPr>
          <w:rFonts w:ascii="Book Antiqua" w:hAnsi="Book Antiqua"/>
          <w:i/>
        </w:rPr>
        <w:t xml:space="preserve"> </w:t>
      </w:r>
      <w:proofErr w:type="spellStart"/>
      <w:r w:rsidRPr="006F27E5">
        <w:rPr>
          <w:rFonts w:ascii="Book Antiqua" w:hAnsi="Book Antiqua"/>
          <w:i/>
        </w:rPr>
        <w:t>Metab</w:t>
      </w:r>
      <w:proofErr w:type="spellEnd"/>
      <w:r w:rsidRPr="006F27E5">
        <w:rPr>
          <w:rFonts w:ascii="Book Antiqua" w:hAnsi="Book Antiqua"/>
        </w:rPr>
        <w:t xml:space="preserve"> 2014; </w:t>
      </w:r>
      <w:r w:rsidRPr="006F27E5">
        <w:rPr>
          <w:rFonts w:ascii="Book Antiqua" w:hAnsi="Book Antiqua"/>
          <w:b/>
        </w:rPr>
        <w:t>39</w:t>
      </w:r>
      <w:r w:rsidRPr="006F27E5">
        <w:rPr>
          <w:rFonts w:ascii="Book Antiqua" w:hAnsi="Book Antiqua"/>
        </w:rPr>
        <w:t>: 566-571 [PMID: 24766239 DOI: 10.1139/apnm-2013-0449]</w:t>
      </w:r>
    </w:p>
    <w:p w14:paraId="124C2C24" w14:textId="5675235D" w:rsidR="007D58D2" w:rsidRPr="006F27E5" w:rsidRDefault="007D58D2" w:rsidP="007D58D2">
      <w:pPr>
        <w:spacing w:line="360" w:lineRule="auto"/>
        <w:jc w:val="both"/>
        <w:rPr>
          <w:rFonts w:ascii="Book Antiqua" w:hAnsi="Book Antiqua"/>
        </w:rPr>
      </w:pPr>
      <w:r w:rsidRPr="006F27E5">
        <w:rPr>
          <w:rFonts w:ascii="Book Antiqua" w:hAnsi="Book Antiqua"/>
        </w:rPr>
        <w:t xml:space="preserve">5 </w:t>
      </w:r>
      <w:r w:rsidRPr="006F27E5">
        <w:rPr>
          <w:rFonts w:ascii="Book Antiqua" w:hAnsi="Book Antiqua"/>
          <w:b/>
        </w:rPr>
        <w:t>Kohl HW</w:t>
      </w:r>
      <w:r w:rsidRPr="006F27E5">
        <w:rPr>
          <w:rFonts w:ascii="Book Antiqua" w:hAnsi="Book Antiqua"/>
        </w:rPr>
        <w:t xml:space="preserve">, Craig CL, Lambert EV, Inoue S, </w:t>
      </w:r>
      <w:proofErr w:type="spellStart"/>
      <w:r w:rsidRPr="006F27E5">
        <w:rPr>
          <w:rFonts w:ascii="Book Antiqua" w:hAnsi="Book Antiqua"/>
        </w:rPr>
        <w:t>Alkandari</w:t>
      </w:r>
      <w:proofErr w:type="spellEnd"/>
      <w:r w:rsidRPr="006F27E5">
        <w:rPr>
          <w:rFonts w:ascii="Book Antiqua" w:hAnsi="Book Antiqua"/>
        </w:rPr>
        <w:t xml:space="preserve"> JR, </w:t>
      </w:r>
      <w:proofErr w:type="spellStart"/>
      <w:r w:rsidRPr="006F27E5">
        <w:rPr>
          <w:rFonts w:ascii="Book Antiqua" w:hAnsi="Book Antiqua"/>
        </w:rPr>
        <w:t>Leetongin</w:t>
      </w:r>
      <w:proofErr w:type="spellEnd"/>
      <w:r w:rsidRPr="006F27E5">
        <w:rPr>
          <w:rFonts w:ascii="Book Antiqua" w:hAnsi="Book Antiqua"/>
        </w:rPr>
        <w:t xml:space="preserve"> G, </w:t>
      </w:r>
      <w:proofErr w:type="spellStart"/>
      <w:r w:rsidRPr="006F27E5">
        <w:rPr>
          <w:rFonts w:ascii="Book Antiqua" w:hAnsi="Book Antiqua"/>
        </w:rPr>
        <w:t>Kahlmeier</w:t>
      </w:r>
      <w:proofErr w:type="spellEnd"/>
      <w:r w:rsidRPr="006F27E5">
        <w:rPr>
          <w:rFonts w:ascii="Book Antiqua" w:hAnsi="Book Antiqua"/>
        </w:rPr>
        <w:t xml:space="preserve"> S; Lancet Physical Activity Series Working Group. The pandemic of physical inactivity: global action for public health. </w:t>
      </w:r>
      <w:r w:rsidRPr="006F27E5">
        <w:rPr>
          <w:rFonts w:ascii="Book Antiqua" w:hAnsi="Book Antiqua"/>
          <w:i/>
        </w:rPr>
        <w:t>Lancet</w:t>
      </w:r>
      <w:r w:rsidRPr="006F27E5">
        <w:rPr>
          <w:rFonts w:ascii="Book Antiqua" w:hAnsi="Book Antiqua"/>
        </w:rPr>
        <w:t xml:space="preserve"> 2012; </w:t>
      </w:r>
      <w:r w:rsidRPr="006F27E5">
        <w:rPr>
          <w:rFonts w:ascii="Book Antiqua" w:hAnsi="Book Antiqua"/>
          <w:b/>
        </w:rPr>
        <w:t>380</w:t>
      </w:r>
      <w:r w:rsidRPr="006F27E5">
        <w:rPr>
          <w:rFonts w:ascii="Book Antiqua" w:hAnsi="Book Antiqua"/>
        </w:rPr>
        <w:t>: 294-305 [PMID: 22818941 DOI: 10.1016/S0140-6736(12)60898-8]</w:t>
      </w:r>
    </w:p>
    <w:p w14:paraId="0F461D79"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6 </w:t>
      </w:r>
      <w:r w:rsidRPr="006F27E5">
        <w:rPr>
          <w:rFonts w:ascii="Book Antiqua" w:hAnsi="Book Antiqua"/>
          <w:b/>
        </w:rPr>
        <w:t>Painter PL</w:t>
      </w:r>
      <w:r w:rsidRPr="006F27E5">
        <w:rPr>
          <w:rFonts w:ascii="Book Antiqua" w:hAnsi="Book Antiqua"/>
        </w:rPr>
        <w:t xml:space="preserve">, Hector L, Ray K, </w:t>
      </w:r>
      <w:proofErr w:type="spellStart"/>
      <w:r w:rsidRPr="006F27E5">
        <w:rPr>
          <w:rFonts w:ascii="Book Antiqua" w:hAnsi="Book Antiqua"/>
        </w:rPr>
        <w:t>Lynes</w:t>
      </w:r>
      <w:proofErr w:type="spellEnd"/>
      <w:r w:rsidRPr="006F27E5">
        <w:rPr>
          <w:rFonts w:ascii="Book Antiqua" w:hAnsi="Book Antiqua"/>
        </w:rPr>
        <w:t xml:space="preserve"> L, Dibble S, Paul SM, </w:t>
      </w:r>
      <w:proofErr w:type="spellStart"/>
      <w:r w:rsidRPr="006F27E5">
        <w:rPr>
          <w:rFonts w:ascii="Book Antiqua" w:hAnsi="Book Antiqua"/>
        </w:rPr>
        <w:t>Tomlanovich</w:t>
      </w:r>
      <w:proofErr w:type="spellEnd"/>
      <w:r w:rsidRPr="006F27E5">
        <w:rPr>
          <w:rFonts w:ascii="Book Antiqua" w:hAnsi="Book Antiqua"/>
        </w:rPr>
        <w:t xml:space="preserve"> SL, </w:t>
      </w:r>
      <w:proofErr w:type="spellStart"/>
      <w:r w:rsidRPr="006F27E5">
        <w:rPr>
          <w:rFonts w:ascii="Book Antiqua" w:hAnsi="Book Antiqua"/>
        </w:rPr>
        <w:t>Ascher</w:t>
      </w:r>
      <w:proofErr w:type="spellEnd"/>
      <w:r w:rsidRPr="006F27E5">
        <w:rPr>
          <w:rFonts w:ascii="Book Antiqua" w:hAnsi="Book Antiqua"/>
        </w:rPr>
        <w:t xml:space="preserve"> NL. </w:t>
      </w:r>
      <w:proofErr w:type="gramStart"/>
      <w:r w:rsidRPr="006F27E5">
        <w:rPr>
          <w:rFonts w:ascii="Book Antiqua" w:hAnsi="Book Antiqua"/>
        </w:rPr>
        <w:t>A randomized trial of exercise training after renal transplantation.</w:t>
      </w:r>
      <w:proofErr w:type="gramEnd"/>
      <w:r w:rsidRPr="006F27E5">
        <w:rPr>
          <w:rFonts w:ascii="Book Antiqua" w:hAnsi="Book Antiqua"/>
        </w:rPr>
        <w:t xml:space="preserve"> </w:t>
      </w:r>
      <w:r w:rsidRPr="006F27E5">
        <w:rPr>
          <w:rFonts w:ascii="Book Antiqua" w:hAnsi="Book Antiqua"/>
          <w:i/>
        </w:rPr>
        <w:t>Transplantation</w:t>
      </w:r>
      <w:r w:rsidRPr="006F27E5">
        <w:rPr>
          <w:rFonts w:ascii="Book Antiqua" w:hAnsi="Book Antiqua"/>
        </w:rPr>
        <w:t xml:space="preserve"> 2002; </w:t>
      </w:r>
      <w:r w:rsidRPr="006F27E5">
        <w:rPr>
          <w:rFonts w:ascii="Book Antiqua" w:hAnsi="Book Antiqua"/>
          <w:b/>
        </w:rPr>
        <w:t>74</w:t>
      </w:r>
      <w:r w:rsidRPr="006F27E5">
        <w:rPr>
          <w:rFonts w:ascii="Book Antiqua" w:hAnsi="Book Antiqua"/>
        </w:rPr>
        <w:t>: 42-48 [PMID: 12134097]</w:t>
      </w:r>
    </w:p>
    <w:p w14:paraId="0FE56DDF"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7 </w:t>
      </w:r>
      <w:r w:rsidRPr="006F27E5">
        <w:rPr>
          <w:rFonts w:ascii="Book Antiqua" w:hAnsi="Book Antiqua"/>
          <w:b/>
        </w:rPr>
        <w:t>Painter P</w:t>
      </w:r>
      <w:r w:rsidRPr="006F27E5">
        <w:rPr>
          <w:rFonts w:ascii="Book Antiqua" w:hAnsi="Book Antiqua"/>
        </w:rPr>
        <w:t xml:space="preserve">. Exercise following organ transplantation: A critical part of the routine post transplant care. </w:t>
      </w:r>
      <w:r w:rsidRPr="006F27E5">
        <w:rPr>
          <w:rFonts w:ascii="Book Antiqua" w:hAnsi="Book Antiqua"/>
          <w:i/>
        </w:rPr>
        <w:t>Ann Transplant</w:t>
      </w:r>
      <w:r w:rsidRPr="006F27E5">
        <w:rPr>
          <w:rFonts w:ascii="Book Antiqua" w:hAnsi="Book Antiqua"/>
        </w:rPr>
        <w:t xml:space="preserve"> 2005; </w:t>
      </w:r>
      <w:r w:rsidRPr="006F27E5">
        <w:rPr>
          <w:rFonts w:ascii="Book Antiqua" w:hAnsi="Book Antiqua"/>
          <w:b/>
        </w:rPr>
        <w:t>10</w:t>
      </w:r>
      <w:r w:rsidRPr="006F27E5">
        <w:rPr>
          <w:rFonts w:ascii="Book Antiqua" w:hAnsi="Book Antiqua"/>
        </w:rPr>
        <w:t>: 28-30 [PMID: 17037085]</w:t>
      </w:r>
    </w:p>
    <w:p w14:paraId="6FB4BF5A"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8 </w:t>
      </w:r>
      <w:proofErr w:type="spellStart"/>
      <w:r w:rsidRPr="006F27E5">
        <w:rPr>
          <w:rFonts w:ascii="Book Antiqua" w:hAnsi="Book Antiqua"/>
          <w:b/>
        </w:rPr>
        <w:t>Roi</w:t>
      </w:r>
      <w:proofErr w:type="spellEnd"/>
      <w:r w:rsidRPr="006F27E5">
        <w:rPr>
          <w:rFonts w:ascii="Book Antiqua" w:hAnsi="Book Antiqua"/>
          <w:b/>
        </w:rPr>
        <w:t xml:space="preserve"> GS</w:t>
      </w:r>
      <w:r w:rsidRPr="006F27E5">
        <w:rPr>
          <w:rFonts w:ascii="Book Antiqua" w:hAnsi="Book Antiqua"/>
        </w:rPr>
        <w:t xml:space="preserve">, </w:t>
      </w:r>
      <w:proofErr w:type="spellStart"/>
      <w:r w:rsidRPr="006F27E5">
        <w:rPr>
          <w:rFonts w:ascii="Book Antiqua" w:hAnsi="Book Antiqua"/>
        </w:rPr>
        <w:t>Mosconi</w:t>
      </w:r>
      <w:proofErr w:type="spellEnd"/>
      <w:r w:rsidRPr="006F27E5">
        <w:rPr>
          <w:rFonts w:ascii="Book Antiqua" w:hAnsi="Book Antiqua"/>
        </w:rPr>
        <w:t xml:space="preserve"> G, </w:t>
      </w:r>
      <w:proofErr w:type="spellStart"/>
      <w:r w:rsidRPr="006F27E5">
        <w:rPr>
          <w:rFonts w:ascii="Book Antiqua" w:hAnsi="Book Antiqua"/>
        </w:rPr>
        <w:t>Capelli</w:t>
      </w:r>
      <w:proofErr w:type="spellEnd"/>
      <w:r w:rsidRPr="006F27E5">
        <w:rPr>
          <w:rFonts w:ascii="Book Antiqua" w:hAnsi="Book Antiqua"/>
        </w:rPr>
        <w:t xml:space="preserve"> I, Cuna V, </w:t>
      </w:r>
      <w:proofErr w:type="spellStart"/>
      <w:r w:rsidRPr="006F27E5">
        <w:rPr>
          <w:rFonts w:ascii="Book Antiqua" w:hAnsi="Book Antiqua"/>
        </w:rPr>
        <w:t>Persici</w:t>
      </w:r>
      <w:proofErr w:type="spellEnd"/>
      <w:r w:rsidRPr="006F27E5">
        <w:rPr>
          <w:rFonts w:ascii="Book Antiqua" w:hAnsi="Book Antiqua"/>
        </w:rPr>
        <w:t xml:space="preserve"> E, </w:t>
      </w:r>
      <w:proofErr w:type="spellStart"/>
      <w:r w:rsidRPr="006F27E5">
        <w:rPr>
          <w:rFonts w:ascii="Book Antiqua" w:hAnsi="Book Antiqua"/>
        </w:rPr>
        <w:t>Parigino</w:t>
      </w:r>
      <w:proofErr w:type="spellEnd"/>
      <w:r w:rsidRPr="006F27E5">
        <w:rPr>
          <w:rFonts w:ascii="Book Antiqua" w:hAnsi="Book Antiqua"/>
        </w:rPr>
        <w:t xml:space="preserve"> M, </w:t>
      </w:r>
      <w:proofErr w:type="spellStart"/>
      <w:r w:rsidRPr="006F27E5">
        <w:rPr>
          <w:rFonts w:ascii="Book Antiqua" w:hAnsi="Book Antiqua"/>
        </w:rPr>
        <w:t>Pisoni</w:t>
      </w:r>
      <w:proofErr w:type="spellEnd"/>
      <w:r w:rsidRPr="006F27E5">
        <w:rPr>
          <w:rFonts w:ascii="Book Antiqua" w:hAnsi="Book Antiqua"/>
        </w:rPr>
        <w:t xml:space="preserve"> D, Todeschini P, Costa AN, </w:t>
      </w:r>
      <w:proofErr w:type="spellStart"/>
      <w:r w:rsidRPr="006F27E5">
        <w:rPr>
          <w:rFonts w:ascii="Book Antiqua" w:hAnsi="Book Antiqua"/>
        </w:rPr>
        <w:t>Stefoni</w:t>
      </w:r>
      <w:proofErr w:type="spellEnd"/>
      <w:r w:rsidRPr="006F27E5">
        <w:rPr>
          <w:rFonts w:ascii="Book Antiqua" w:hAnsi="Book Antiqua"/>
        </w:rPr>
        <w:t xml:space="preserve"> S. Alpine skiing and anaerobic performance in solid organ transplant recipients. </w:t>
      </w:r>
      <w:r w:rsidRPr="006F27E5">
        <w:rPr>
          <w:rFonts w:ascii="Book Antiqua" w:hAnsi="Book Antiqua"/>
          <w:i/>
        </w:rPr>
        <w:t>Transplant Proc</w:t>
      </w:r>
      <w:r w:rsidRPr="006F27E5">
        <w:rPr>
          <w:rFonts w:ascii="Book Antiqua" w:hAnsi="Book Antiqua"/>
        </w:rPr>
        <w:t xml:space="preserve"> 2010; </w:t>
      </w:r>
      <w:r w:rsidRPr="006F27E5">
        <w:rPr>
          <w:rFonts w:ascii="Book Antiqua" w:hAnsi="Book Antiqua"/>
          <w:b/>
        </w:rPr>
        <w:t>42</w:t>
      </w:r>
      <w:r w:rsidRPr="006F27E5">
        <w:rPr>
          <w:rFonts w:ascii="Book Antiqua" w:hAnsi="Book Antiqua"/>
        </w:rPr>
        <w:t>: 1029-1031 [PMID: 20534216 DOI: 10.1016/j.transproceed.2010.03.094]</w:t>
      </w:r>
    </w:p>
    <w:p w14:paraId="041DDA82" w14:textId="77777777" w:rsidR="007D58D2" w:rsidRPr="006F27E5" w:rsidRDefault="007D58D2" w:rsidP="007D58D2">
      <w:pPr>
        <w:spacing w:line="360" w:lineRule="auto"/>
        <w:jc w:val="both"/>
        <w:rPr>
          <w:rFonts w:ascii="Book Antiqua" w:hAnsi="Book Antiqua"/>
        </w:rPr>
      </w:pPr>
      <w:proofErr w:type="gramStart"/>
      <w:r w:rsidRPr="006F27E5">
        <w:rPr>
          <w:rFonts w:ascii="Book Antiqua" w:hAnsi="Book Antiqua"/>
        </w:rPr>
        <w:t xml:space="preserve">9 </w:t>
      </w:r>
      <w:r w:rsidRPr="006F27E5">
        <w:rPr>
          <w:rFonts w:ascii="Book Antiqua" w:hAnsi="Book Antiqua"/>
          <w:b/>
        </w:rPr>
        <w:t>Clunk JM</w:t>
      </w:r>
      <w:proofErr w:type="gramEnd"/>
      <w:r w:rsidRPr="006F27E5">
        <w:rPr>
          <w:rFonts w:ascii="Book Antiqua" w:hAnsi="Book Antiqua"/>
        </w:rPr>
        <w:t xml:space="preserve">, Lin CY, Curtis JJ. Variables affecting weight gain in renal transplant recipients. </w:t>
      </w:r>
      <w:r w:rsidRPr="006F27E5">
        <w:rPr>
          <w:rFonts w:ascii="Book Antiqua" w:hAnsi="Book Antiqua"/>
          <w:i/>
        </w:rPr>
        <w:t>Am J Kidney Dis</w:t>
      </w:r>
      <w:r w:rsidRPr="006F27E5">
        <w:rPr>
          <w:rFonts w:ascii="Book Antiqua" w:hAnsi="Book Antiqua"/>
        </w:rPr>
        <w:t xml:space="preserve"> 2001; </w:t>
      </w:r>
      <w:r w:rsidRPr="006F27E5">
        <w:rPr>
          <w:rFonts w:ascii="Book Antiqua" w:hAnsi="Book Antiqua"/>
          <w:b/>
        </w:rPr>
        <w:t>38</w:t>
      </w:r>
      <w:r w:rsidRPr="006F27E5">
        <w:rPr>
          <w:rFonts w:ascii="Book Antiqua" w:hAnsi="Book Antiqua"/>
        </w:rPr>
        <w:t>: 349-353 [PMID: 11479161 DOI: 10.1053/ajkd.2001.26100]</w:t>
      </w:r>
    </w:p>
    <w:p w14:paraId="0854559E"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10 </w:t>
      </w:r>
      <w:r w:rsidRPr="006F27E5">
        <w:rPr>
          <w:rFonts w:ascii="Book Antiqua" w:hAnsi="Book Antiqua"/>
          <w:b/>
        </w:rPr>
        <w:t>McKenzie KJ</w:t>
      </w:r>
      <w:r w:rsidRPr="006F27E5">
        <w:rPr>
          <w:rFonts w:ascii="Book Antiqua" w:hAnsi="Book Antiqua"/>
        </w:rPr>
        <w:t xml:space="preserve">, McKenzie DC, Yoshida EM. Solid organ transplant recipients: clinical considerations in the application of exercise. </w:t>
      </w:r>
      <w:r w:rsidRPr="006F27E5">
        <w:rPr>
          <w:rFonts w:ascii="Book Antiqua" w:hAnsi="Book Antiqua"/>
          <w:i/>
        </w:rPr>
        <w:t>Br J Sports Med</w:t>
      </w:r>
      <w:r w:rsidRPr="006F27E5">
        <w:rPr>
          <w:rFonts w:ascii="Book Antiqua" w:hAnsi="Book Antiqua"/>
        </w:rPr>
        <w:t xml:space="preserve"> 2015; </w:t>
      </w:r>
      <w:r w:rsidRPr="006F27E5">
        <w:rPr>
          <w:rFonts w:ascii="Book Antiqua" w:hAnsi="Book Antiqua"/>
          <w:b/>
        </w:rPr>
        <w:t>49</w:t>
      </w:r>
      <w:r w:rsidRPr="006F27E5">
        <w:rPr>
          <w:rFonts w:ascii="Book Antiqua" w:hAnsi="Book Antiqua"/>
        </w:rPr>
        <w:t>: 76-78 [PMID: 25115810 DOI: 10.1136/bjsports-2014-093583]</w:t>
      </w:r>
    </w:p>
    <w:p w14:paraId="26653E34"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11 </w:t>
      </w:r>
      <w:r w:rsidRPr="006F27E5">
        <w:rPr>
          <w:rFonts w:ascii="Book Antiqua" w:hAnsi="Book Antiqua"/>
          <w:b/>
        </w:rPr>
        <w:t>O'Brien T</w:t>
      </w:r>
      <w:r w:rsidRPr="006F27E5">
        <w:rPr>
          <w:rFonts w:ascii="Book Antiqua" w:hAnsi="Book Antiqua"/>
        </w:rPr>
        <w:t xml:space="preserve">, Hathaway D. </w:t>
      </w:r>
      <w:proofErr w:type="gramStart"/>
      <w:r w:rsidRPr="006F27E5">
        <w:rPr>
          <w:rFonts w:ascii="Book Antiqua" w:hAnsi="Book Antiqua"/>
        </w:rPr>
        <w:t>An Integrative Literature Review of Physical Activity Recommendations for Adult Renal Transplant Recipients.</w:t>
      </w:r>
      <w:proofErr w:type="gramEnd"/>
      <w:r w:rsidRPr="006F27E5">
        <w:rPr>
          <w:rFonts w:ascii="Book Antiqua" w:hAnsi="Book Antiqua"/>
        </w:rPr>
        <w:t xml:space="preserve"> </w:t>
      </w:r>
      <w:proofErr w:type="spellStart"/>
      <w:r w:rsidRPr="006F27E5">
        <w:rPr>
          <w:rFonts w:ascii="Book Antiqua" w:hAnsi="Book Antiqua"/>
          <w:i/>
        </w:rPr>
        <w:t>Prog</w:t>
      </w:r>
      <w:proofErr w:type="spellEnd"/>
      <w:r w:rsidRPr="006F27E5">
        <w:rPr>
          <w:rFonts w:ascii="Book Antiqua" w:hAnsi="Book Antiqua"/>
          <w:i/>
        </w:rPr>
        <w:t xml:space="preserve"> Transplant</w:t>
      </w:r>
      <w:r w:rsidRPr="006F27E5">
        <w:rPr>
          <w:rFonts w:ascii="Book Antiqua" w:hAnsi="Book Antiqua"/>
        </w:rPr>
        <w:t xml:space="preserve"> 2016; </w:t>
      </w:r>
      <w:r w:rsidRPr="006F27E5">
        <w:rPr>
          <w:rFonts w:ascii="Book Antiqua" w:hAnsi="Book Antiqua"/>
          <w:b/>
        </w:rPr>
        <w:t>26</w:t>
      </w:r>
      <w:r w:rsidRPr="006F27E5">
        <w:rPr>
          <w:rFonts w:ascii="Book Antiqua" w:hAnsi="Book Antiqua"/>
        </w:rPr>
        <w:t>: 381-385 [PMID: 27555071 DOI: 10.1177/1526924816664079]</w:t>
      </w:r>
    </w:p>
    <w:p w14:paraId="15102663"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12 </w:t>
      </w:r>
      <w:proofErr w:type="spellStart"/>
      <w:r w:rsidRPr="006F27E5">
        <w:rPr>
          <w:rFonts w:ascii="Book Antiqua" w:hAnsi="Book Antiqua"/>
          <w:b/>
        </w:rPr>
        <w:t>Mosconi</w:t>
      </w:r>
      <w:proofErr w:type="spellEnd"/>
      <w:r w:rsidRPr="006F27E5">
        <w:rPr>
          <w:rFonts w:ascii="Book Antiqua" w:hAnsi="Book Antiqua"/>
          <w:b/>
        </w:rPr>
        <w:t xml:space="preserve"> G</w:t>
      </w:r>
      <w:r w:rsidRPr="006F27E5">
        <w:rPr>
          <w:rFonts w:ascii="Book Antiqua" w:hAnsi="Book Antiqua"/>
        </w:rPr>
        <w:t xml:space="preserve">, Cuna V, </w:t>
      </w:r>
      <w:proofErr w:type="spellStart"/>
      <w:r w:rsidRPr="006F27E5">
        <w:rPr>
          <w:rFonts w:ascii="Book Antiqua" w:hAnsi="Book Antiqua"/>
        </w:rPr>
        <w:t>Tonioli</w:t>
      </w:r>
      <w:proofErr w:type="spellEnd"/>
      <w:r w:rsidRPr="006F27E5">
        <w:rPr>
          <w:rFonts w:ascii="Book Antiqua" w:hAnsi="Book Antiqua"/>
        </w:rPr>
        <w:t xml:space="preserve"> M, </w:t>
      </w:r>
      <w:proofErr w:type="spellStart"/>
      <w:r w:rsidRPr="006F27E5">
        <w:rPr>
          <w:rFonts w:ascii="Book Antiqua" w:hAnsi="Book Antiqua"/>
        </w:rPr>
        <w:t>Totti</w:t>
      </w:r>
      <w:proofErr w:type="spellEnd"/>
      <w:r w:rsidRPr="006F27E5">
        <w:rPr>
          <w:rFonts w:ascii="Book Antiqua" w:hAnsi="Book Antiqua"/>
        </w:rPr>
        <w:t xml:space="preserve"> V, </w:t>
      </w:r>
      <w:proofErr w:type="spellStart"/>
      <w:r w:rsidRPr="006F27E5">
        <w:rPr>
          <w:rFonts w:ascii="Book Antiqua" w:hAnsi="Book Antiqua"/>
        </w:rPr>
        <w:t>Roi</w:t>
      </w:r>
      <w:proofErr w:type="spellEnd"/>
      <w:r w:rsidRPr="006F27E5">
        <w:rPr>
          <w:rFonts w:ascii="Book Antiqua" w:hAnsi="Book Antiqua"/>
        </w:rPr>
        <w:t xml:space="preserve"> GS, </w:t>
      </w:r>
      <w:proofErr w:type="spellStart"/>
      <w:r w:rsidRPr="006F27E5">
        <w:rPr>
          <w:rFonts w:ascii="Book Antiqua" w:hAnsi="Book Antiqua"/>
        </w:rPr>
        <w:t>Sarto</w:t>
      </w:r>
      <w:proofErr w:type="spellEnd"/>
      <w:r w:rsidRPr="006F27E5">
        <w:rPr>
          <w:rFonts w:ascii="Book Antiqua" w:hAnsi="Book Antiqua"/>
        </w:rPr>
        <w:t xml:space="preserve"> P, </w:t>
      </w:r>
      <w:proofErr w:type="spellStart"/>
      <w:r w:rsidRPr="006F27E5">
        <w:rPr>
          <w:rFonts w:ascii="Book Antiqua" w:hAnsi="Book Antiqua"/>
        </w:rPr>
        <w:t>Stefoni</w:t>
      </w:r>
      <w:proofErr w:type="spellEnd"/>
      <w:r w:rsidRPr="006F27E5">
        <w:rPr>
          <w:rFonts w:ascii="Book Antiqua" w:hAnsi="Book Antiqua"/>
        </w:rPr>
        <w:t xml:space="preserve"> S, </w:t>
      </w:r>
      <w:proofErr w:type="spellStart"/>
      <w:r w:rsidRPr="006F27E5">
        <w:rPr>
          <w:rFonts w:ascii="Book Antiqua" w:hAnsi="Book Antiqua"/>
        </w:rPr>
        <w:t>Trerotola</w:t>
      </w:r>
      <w:proofErr w:type="spellEnd"/>
      <w:r w:rsidRPr="006F27E5">
        <w:rPr>
          <w:rFonts w:ascii="Book Antiqua" w:hAnsi="Book Antiqua"/>
        </w:rPr>
        <w:t xml:space="preserve"> M, Costa AN. Physical activity in solid organ transplant recipients: preliminary results of the Italian project. </w:t>
      </w:r>
      <w:r w:rsidRPr="006F27E5">
        <w:rPr>
          <w:rFonts w:ascii="Book Antiqua" w:hAnsi="Book Antiqua"/>
          <w:i/>
        </w:rPr>
        <w:t>Kidney Blood Press Res</w:t>
      </w:r>
      <w:r w:rsidRPr="006F27E5">
        <w:rPr>
          <w:rFonts w:ascii="Book Antiqua" w:hAnsi="Book Antiqua"/>
        </w:rPr>
        <w:t xml:space="preserve"> 2014; </w:t>
      </w:r>
      <w:r w:rsidRPr="006F27E5">
        <w:rPr>
          <w:rFonts w:ascii="Book Antiqua" w:hAnsi="Book Antiqua"/>
          <w:b/>
        </w:rPr>
        <w:t>39</w:t>
      </w:r>
      <w:r w:rsidRPr="006F27E5">
        <w:rPr>
          <w:rFonts w:ascii="Book Antiqua" w:hAnsi="Book Antiqua"/>
        </w:rPr>
        <w:t>: 220-227 [PMID: 25118112 DOI: 10.1159/000355800]</w:t>
      </w:r>
    </w:p>
    <w:p w14:paraId="279D611C"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13 </w:t>
      </w:r>
      <w:proofErr w:type="spellStart"/>
      <w:r w:rsidRPr="006F27E5">
        <w:rPr>
          <w:rFonts w:ascii="Book Antiqua" w:hAnsi="Book Antiqua"/>
          <w:b/>
        </w:rPr>
        <w:t>Roi</w:t>
      </w:r>
      <w:proofErr w:type="spellEnd"/>
      <w:r w:rsidRPr="006F27E5">
        <w:rPr>
          <w:rFonts w:ascii="Book Antiqua" w:hAnsi="Book Antiqua"/>
          <w:b/>
        </w:rPr>
        <w:t xml:space="preserve"> GS</w:t>
      </w:r>
      <w:r w:rsidRPr="006F27E5">
        <w:rPr>
          <w:rFonts w:ascii="Book Antiqua" w:hAnsi="Book Antiqua"/>
        </w:rPr>
        <w:t xml:space="preserve">, </w:t>
      </w:r>
      <w:proofErr w:type="spellStart"/>
      <w:r w:rsidRPr="006F27E5">
        <w:rPr>
          <w:rFonts w:ascii="Book Antiqua" w:hAnsi="Book Antiqua"/>
        </w:rPr>
        <w:t>Stefoni</w:t>
      </w:r>
      <w:proofErr w:type="spellEnd"/>
      <w:r w:rsidRPr="006F27E5">
        <w:rPr>
          <w:rFonts w:ascii="Book Antiqua" w:hAnsi="Book Antiqua"/>
        </w:rPr>
        <w:t xml:space="preserve"> S, </w:t>
      </w:r>
      <w:proofErr w:type="spellStart"/>
      <w:r w:rsidRPr="006F27E5">
        <w:rPr>
          <w:rFonts w:ascii="Book Antiqua" w:hAnsi="Book Antiqua"/>
        </w:rPr>
        <w:t>Mosconi</w:t>
      </w:r>
      <w:proofErr w:type="spellEnd"/>
      <w:r w:rsidRPr="006F27E5">
        <w:rPr>
          <w:rFonts w:ascii="Book Antiqua" w:hAnsi="Book Antiqua"/>
        </w:rPr>
        <w:t xml:space="preserve"> G, </w:t>
      </w:r>
      <w:proofErr w:type="spellStart"/>
      <w:r w:rsidRPr="006F27E5">
        <w:rPr>
          <w:rFonts w:ascii="Book Antiqua" w:hAnsi="Book Antiqua"/>
        </w:rPr>
        <w:t>Brugin</w:t>
      </w:r>
      <w:proofErr w:type="spellEnd"/>
      <w:r w:rsidRPr="006F27E5">
        <w:rPr>
          <w:rFonts w:ascii="Book Antiqua" w:hAnsi="Book Antiqua"/>
        </w:rPr>
        <w:t xml:space="preserve"> E, Burra P, </w:t>
      </w:r>
      <w:proofErr w:type="spellStart"/>
      <w:r w:rsidRPr="006F27E5">
        <w:rPr>
          <w:rFonts w:ascii="Book Antiqua" w:hAnsi="Book Antiqua"/>
        </w:rPr>
        <w:t>Ermolao</w:t>
      </w:r>
      <w:proofErr w:type="spellEnd"/>
      <w:r w:rsidRPr="006F27E5">
        <w:rPr>
          <w:rFonts w:ascii="Book Antiqua" w:hAnsi="Book Antiqua"/>
        </w:rPr>
        <w:t xml:space="preserve"> A, </w:t>
      </w:r>
      <w:proofErr w:type="spellStart"/>
      <w:r w:rsidRPr="006F27E5">
        <w:rPr>
          <w:rFonts w:ascii="Book Antiqua" w:hAnsi="Book Antiqua"/>
        </w:rPr>
        <w:t>Granito</w:t>
      </w:r>
      <w:proofErr w:type="spellEnd"/>
      <w:r w:rsidRPr="006F27E5">
        <w:rPr>
          <w:rFonts w:ascii="Book Antiqua" w:hAnsi="Book Antiqua"/>
        </w:rPr>
        <w:t xml:space="preserve"> M, </w:t>
      </w:r>
      <w:proofErr w:type="spellStart"/>
      <w:r w:rsidRPr="006F27E5">
        <w:rPr>
          <w:rFonts w:ascii="Book Antiqua" w:hAnsi="Book Antiqua"/>
        </w:rPr>
        <w:t>Macini</w:t>
      </w:r>
      <w:proofErr w:type="spellEnd"/>
      <w:r w:rsidRPr="006F27E5">
        <w:rPr>
          <w:rFonts w:ascii="Book Antiqua" w:hAnsi="Book Antiqua"/>
        </w:rPr>
        <w:t xml:space="preserve"> P, </w:t>
      </w:r>
      <w:proofErr w:type="spellStart"/>
      <w:r w:rsidRPr="006F27E5">
        <w:rPr>
          <w:rFonts w:ascii="Book Antiqua" w:hAnsi="Book Antiqua"/>
        </w:rPr>
        <w:t>Mastrosimone</w:t>
      </w:r>
      <w:proofErr w:type="spellEnd"/>
      <w:r w:rsidRPr="006F27E5">
        <w:rPr>
          <w:rFonts w:ascii="Book Antiqua" w:hAnsi="Book Antiqua"/>
        </w:rPr>
        <w:t xml:space="preserve"> S, </w:t>
      </w:r>
      <w:proofErr w:type="spellStart"/>
      <w:r w:rsidRPr="006F27E5">
        <w:rPr>
          <w:rFonts w:ascii="Book Antiqua" w:hAnsi="Book Antiqua"/>
        </w:rPr>
        <w:t>Nacchia</w:t>
      </w:r>
      <w:proofErr w:type="spellEnd"/>
      <w:r w:rsidRPr="006F27E5">
        <w:rPr>
          <w:rFonts w:ascii="Book Antiqua" w:hAnsi="Book Antiqua"/>
        </w:rPr>
        <w:t xml:space="preserve"> F, </w:t>
      </w:r>
      <w:proofErr w:type="spellStart"/>
      <w:r w:rsidRPr="006F27E5">
        <w:rPr>
          <w:rFonts w:ascii="Book Antiqua" w:hAnsi="Book Antiqua"/>
        </w:rPr>
        <w:t>Pegoraro</w:t>
      </w:r>
      <w:proofErr w:type="spellEnd"/>
      <w:r w:rsidRPr="006F27E5">
        <w:rPr>
          <w:rFonts w:ascii="Book Antiqua" w:hAnsi="Book Antiqua"/>
        </w:rPr>
        <w:t xml:space="preserve"> C, </w:t>
      </w:r>
      <w:proofErr w:type="spellStart"/>
      <w:r w:rsidRPr="006F27E5">
        <w:rPr>
          <w:rFonts w:ascii="Book Antiqua" w:hAnsi="Book Antiqua"/>
        </w:rPr>
        <w:t>Rigotti</w:t>
      </w:r>
      <w:proofErr w:type="spellEnd"/>
      <w:r w:rsidRPr="006F27E5">
        <w:rPr>
          <w:rFonts w:ascii="Book Antiqua" w:hAnsi="Book Antiqua"/>
        </w:rPr>
        <w:t xml:space="preserve"> P, Sella G, </w:t>
      </w:r>
      <w:proofErr w:type="spellStart"/>
      <w:r w:rsidRPr="006F27E5">
        <w:rPr>
          <w:rFonts w:ascii="Book Antiqua" w:hAnsi="Book Antiqua"/>
        </w:rPr>
        <w:t>Sgarzi</w:t>
      </w:r>
      <w:proofErr w:type="spellEnd"/>
      <w:r w:rsidRPr="006F27E5">
        <w:rPr>
          <w:rFonts w:ascii="Book Antiqua" w:hAnsi="Book Antiqua"/>
        </w:rPr>
        <w:t xml:space="preserve"> S, </w:t>
      </w:r>
      <w:proofErr w:type="spellStart"/>
      <w:r w:rsidRPr="006F27E5">
        <w:rPr>
          <w:rFonts w:ascii="Book Antiqua" w:hAnsi="Book Antiqua"/>
        </w:rPr>
        <w:t>Tamè</w:t>
      </w:r>
      <w:proofErr w:type="spellEnd"/>
      <w:r w:rsidRPr="006F27E5">
        <w:rPr>
          <w:rFonts w:ascii="Book Antiqua" w:hAnsi="Book Antiqua"/>
        </w:rPr>
        <w:t xml:space="preserve"> MR, </w:t>
      </w:r>
      <w:proofErr w:type="spellStart"/>
      <w:r w:rsidRPr="006F27E5">
        <w:rPr>
          <w:rFonts w:ascii="Book Antiqua" w:hAnsi="Book Antiqua"/>
        </w:rPr>
        <w:t>Totti</w:t>
      </w:r>
      <w:proofErr w:type="spellEnd"/>
      <w:r w:rsidRPr="006F27E5">
        <w:rPr>
          <w:rFonts w:ascii="Book Antiqua" w:hAnsi="Book Antiqua"/>
        </w:rPr>
        <w:t xml:space="preserve"> V, </w:t>
      </w:r>
      <w:proofErr w:type="spellStart"/>
      <w:r w:rsidRPr="006F27E5">
        <w:rPr>
          <w:rFonts w:ascii="Book Antiqua" w:hAnsi="Book Antiqua"/>
        </w:rPr>
        <w:t>Trerotola</w:t>
      </w:r>
      <w:proofErr w:type="spellEnd"/>
      <w:r w:rsidRPr="006F27E5">
        <w:rPr>
          <w:rFonts w:ascii="Book Antiqua" w:hAnsi="Book Antiqua"/>
        </w:rPr>
        <w:t xml:space="preserve"> M, </w:t>
      </w:r>
      <w:proofErr w:type="spellStart"/>
      <w:r w:rsidRPr="006F27E5">
        <w:rPr>
          <w:rFonts w:ascii="Book Antiqua" w:hAnsi="Book Antiqua"/>
        </w:rPr>
        <w:t>Tripi</w:t>
      </w:r>
      <w:proofErr w:type="spellEnd"/>
      <w:r w:rsidRPr="006F27E5">
        <w:rPr>
          <w:rFonts w:ascii="Book Antiqua" w:hAnsi="Book Antiqua"/>
        </w:rPr>
        <w:t xml:space="preserve"> F, </w:t>
      </w:r>
      <w:proofErr w:type="spellStart"/>
      <w:r w:rsidRPr="006F27E5">
        <w:rPr>
          <w:rFonts w:ascii="Book Antiqua" w:hAnsi="Book Antiqua"/>
        </w:rPr>
        <w:t>Nanni</w:t>
      </w:r>
      <w:proofErr w:type="spellEnd"/>
      <w:r w:rsidRPr="006F27E5">
        <w:rPr>
          <w:rFonts w:ascii="Book Antiqua" w:hAnsi="Book Antiqua"/>
        </w:rPr>
        <w:t xml:space="preserve"> Costa A. Physical activity in solid organ transplant recipients: </w:t>
      </w:r>
      <w:r w:rsidRPr="006F27E5">
        <w:rPr>
          <w:rFonts w:ascii="Book Antiqua" w:hAnsi="Book Antiqua"/>
        </w:rPr>
        <w:lastRenderedPageBreak/>
        <w:t xml:space="preserve">organizational aspects and preliminary results of the Italian project. </w:t>
      </w:r>
      <w:r w:rsidRPr="006F27E5">
        <w:rPr>
          <w:rFonts w:ascii="Book Antiqua" w:hAnsi="Book Antiqua"/>
          <w:i/>
        </w:rPr>
        <w:t>Transplant Proc</w:t>
      </w:r>
      <w:r w:rsidRPr="006F27E5">
        <w:rPr>
          <w:rFonts w:ascii="Book Antiqua" w:hAnsi="Book Antiqua"/>
        </w:rPr>
        <w:t xml:space="preserve"> 2014; </w:t>
      </w:r>
      <w:r w:rsidRPr="006F27E5">
        <w:rPr>
          <w:rFonts w:ascii="Book Antiqua" w:hAnsi="Book Antiqua"/>
          <w:b/>
        </w:rPr>
        <w:t>46</w:t>
      </w:r>
      <w:r w:rsidRPr="006F27E5">
        <w:rPr>
          <w:rFonts w:ascii="Book Antiqua" w:hAnsi="Book Antiqua"/>
        </w:rPr>
        <w:t>: 2345-2349 [PMID: 25242784 DOI: 10.1016/j.transproceed.2014.07.055]</w:t>
      </w:r>
    </w:p>
    <w:p w14:paraId="5BA32B0A"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14 </w:t>
      </w:r>
      <w:proofErr w:type="spellStart"/>
      <w:r w:rsidRPr="006F27E5">
        <w:rPr>
          <w:rFonts w:ascii="Book Antiqua" w:hAnsi="Book Antiqua"/>
          <w:b/>
        </w:rPr>
        <w:t>Kindermann</w:t>
      </w:r>
      <w:proofErr w:type="spellEnd"/>
      <w:r w:rsidRPr="006F27E5">
        <w:rPr>
          <w:rFonts w:ascii="Book Antiqua" w:hAnsi="Book Antiqua"/>
          <w:b/>
        </w:rPr>
        <w:t xml:space="preserve"> W</w:t>
      </w:r>
      <w:r w:rsidRPr="006F27E5">
        <w:rPr>
          <w:rFonts w:ascii="Book Antiqua" w:hAnsi="Book Antiqua"/>
        </w:rPr>
        <w:t xml:space="preserve">, Simon G, </w:t>
      </w:r>
      <w:proofErr w:type="spellStart"/>
      <w:r w:rsidRPr="006F27E5">
        <w:rPr>
          <w:rFonts w:ascii="Book Antiqua" w:hAnsi="Book Antiqua"/>
        </w:rPr>
        <w:t>Keul</w:t>
      </w:r>
      <w:proofErr w:type="spellEnd"/>
      <w:r w:rsidRPr="006F27E5">
        <w:rPr>
          <w:rFonts w:ascii="Book Antiqua" w:hAnsi="Book Antiqua"/>
        </w:rPr>
        <w:t xml:space="preserve"> J. The significance of the aerobic-anaerobic transition for the determination of work load intensities during endurance training. </w:t>
      </w:r>
      <w:proofErr w:type="spellStart"/>
      <w:r w:rsidRPr="006F27E5">
        <w:rPr>
          <w:rFonts w:ascii="Book Antiqua" w:hAnsi="Book Antiqua"/>
          <w:i/>
        </w:rPr>
        <w:t>Eur</w:t>
      </w:r>
      <w:proofErr w:type="spellEnd"/>
      <w:r w:rsidRPr="006F27E5">
        <w:rPr>
          <w:rFonts w:ascii="Book Antiqua" w:hAnsi="Book Antiqua"/>
          <w:i/>
        </w:rPr>
        <w:t xml:space="preserve"> J </w:t>
      </w:r>
      <w:proofErr w:type="spellStart"/>
      <w:r w:rsidRPr="006F27E5">
        <w:rPr>
          <w:rFonts w:ascii="Book Antiqua" w:hAnsi="Book Antiqua"/>
          <w:i/>
        </w:rPr>
        <w:t>Appl</w:t>
      </w:r>
      <w:proofErr w:type="spellEnd"/>
      <w:r w:rsidRPr="006F27E5">
        <w:rPr>
          <w:rFonts w:ascii="Book Antiqua" w:hAnsi="Book Antiqua"/>
          <w:i/>
        </w:rPr>
        <w:t xml:space="preserve"> </w:t>
      </w:r>
      <w:proofErr w:type="spellStart"/>
      <w:r w:rsidRPr="006F27E5">
        <w:rPr>
          <w:rFonts w:ascii="Book Antiqua" w:hAnsi="Book Antiqua"/>
          <w:i/>
        </w:rPr>
        <w:t>Physiol</w:t>
      </w:r>
      <w:proofErr w:type="spellEnd"/>
      <w:r w:rsidRPr="006F27E5">
        <w:rPr>
          <w:rFonts w:ascii="Book Antiqua" w:hAnsi="Book Antiqua"/>
          <w:i/>
        </w:rPr>
        <w:t xml:space="preserve"> </w:t>
      </w:r>
      <w:proofErr w:type="spellStart"/>
      <w:r w:rsidRPr="006F27E5">
        <w:rPr>
          <w:rFonts w:ascii="Book Antiqua" w:hAnsi="Book Antiqua"/>
          <w:i/>
        </w:rPr>
        <w:t>Occup</w:t>
      </w:r>
      <w:proofErr w:type="spellEnd"/>
      <w:r w:rsidRPr="006F27E5">
        <w:rPr>
          <w:rFonts w:ascii="Book Antiqua" w:hAnsi="Book Antiqua"/>
          <w:i/>
        </w:rPr>
        <w:t xml:space="preserve"> </w:t>
      </w:r>
      <w:proofErr w:type="spellStart"/>
      <w:r w:rsidRPr="006F27E5">
        <w:rPr>
          <w:rFonts w:ascii="Book Antiqua" w:hAnsi="Book Antiqua"/>
          <w:i/>
        </w:rPr>
        <w:t>Physiol</w:t>
      </w:r>
      <w:proofErr w:type="spellEnd"/>
      <w:r w:rsidRPr="006F27E5">
        <w:rPr>
          <w:rFonts w:ascii="Book Antiqua" w:hAnsi="Book Antiqua"/>
        </w:rPr>
        <w:t xml:space="preserve"> 1979; </w:t>
      </w:r>
      <w:r w:rsidRPr="006F27E5">
        <w:rPr>
          <w:rFonts w:ascii="Book Antiqua" w:hAnsi="Book Antiqua"/>
          <w:b/>
        </w:rPr>
        <w:t>42</w:t>
      </w:r>
      <w:r w:rsidRPr="006F27E5">
        <w:rPr>
          <w:rFonts w:ascii="Book Antiqua" w:hAnsi="Book Antiqua"/>
        </w:rPr>
        <w:t>: 25-34 [PMID: 499194]</w:t>
      </w:r>
    </w:p>
    <w:p w14:paraId="1DB6FD7F" w14:textId="64E3B8CD" w:rsidR="007D58D2" w:rsidRPr="006F27E5" w:rsidRDefault="007D58D2" w:rsidP="007D58D2">
      <w:pPr>
        <w:spacing w:line="360" w:lineRule="auto"/>
        <w:jc w:val="both"/>
        <w:rPr>
          <w:rFonts w:ascii="Book Antiqua" w:hAnsi="Book Antiqua"/>
        </w:rPr>
      </w:pPr>
      <w:proofErr w:type="gramStart"/>
      <w:r w:rsidRPr="006F27E5">
        <w:rPr>
          <w:rFonts w:ascii="Book Antiqua" w:hAnsi="Book Antiqua"/>
        </w:rPr>
        <w:t xml:space="preserve">15 </w:t>
      </w:r>
      <w:r w:rsidRPr="006F27E5">
        <w:rPr>
          <w:rFonts w:ascii="Book Antiqua" w:hAnsi="Book Antiqua"/>
          <w:b/>
        </w:rPr>
        <w:t>American College of Sports Medicine</w:t>
      </w:r>
      <w:r w:rsidRPr="006F27E5">
        <w:rPr>
          <w:rFonts w:ascii="Book Antiqua" w:hAnsi="Book Antiqua"/>
        </w:rPr>
        <w:t>.</w:t>
      </w:r>
      <w:proofErr w:type="gramEnd"/>
      <w:r w:rsidRPr="006F27E5">
        <w:rPr>
          <w:rFonts w:ascii="Book Antiqua" w:hAnsi="Book Antiqua"/>
        </w:rPr>
        <w:t xml:space="preserve"> American College of Sports Medicine position stand. Progression models in resistance training for healthy adults. </w:t>
      </w:r>
      <w:r w:rsidRPr="006F27E5">
        <w:rPr>
          <w:rFonts w:ascii="Book Antiqua" w:hAnsi="Book Antiqua"/>
          <w:i/>
        </w:rPr>
        <w:t xml:space="preserve">Med </w:t>
      </w:r>
      <w:proofErr w:type="spellStart"/>
      <w:r w:rsidRPr="006F27E5">
        <w:rPr>
          <w:rFonts w:ascii="Book Antiqua" w:hAnsi="Book Antiqua"/>
          <w:i/>
        </w:rPr>
        <w:t>Sci</w:t>
      </w:r>
      <w:proofErr w:type="spellEnd"/>
      <w:r w:rsidRPr="006F27E5">
        <w:rPr>
          <w:rFonts w:ascii="Book Antiqua" w:hAnsi="Book Antiqua"/>
          <w:i/>
        </w:rPr>
        <w:t xml:space="preserve"> Sports </w:t>
      </w:r>
      <w:proofErr w:type="spellStart"/>
      <w:r w:rsidRPr="006F27E5">
        <w:rPr>
          <w:rFonts w:ascii="Book Antiqua" w:hAnsi="Book Antiqua"/>
          <w:i/>
        </w:rPr>
        <w:t>Exerc</w:t>
      </w:r>
      <w:proofErr w:type="spellEnd"/>
      <w:r w:rsidRPr="006F27E5">
        <w:rPr>
          <w:rFonts w:ascii="Book Antiqua" w:hAnsi="Book Antiqua"/>
        </w:rPr>
        <w:t xml:space="preserve"> 2009; </w:t>
      </w:r>
      <w:r w:rsidRPr="006F27E5">
        <w:rPr>
          <w:rFonts w:ascii="Book Antiqua" w:hAnsi="Book Antiqua"/>
          <w:b/>
        </w:rPr>
        <w:t>41</w:t>
      </w:r>
      <w:r w:rsidRPr="006F27E5">
        <w:rPr>
          <w:rFonts w:ascii="Book Antiqua" w:hAnsi="Book Antiqua"/>
        </w:rPr>
        <w:t>: 687-708 [PMID: 19204579 DOI: 10.1249/MSS.0b013e3181915670]</w:t>
      </w:r>
    </w:p>
    <w:p w14:paraId="1027A2F8" w14:textId="3C21FF25" w:rsidR="007D58D2" w:rsidRPr="006F27E5" w:rsidRDefault="007D58D2" w:rsidP="007D58D2">
      <w:pPr>
        <w:spacing w:line="360" w:lineRule="auto"/>
        <w:jc w:val="both"/>
        <w:rPr>
          <w:rFonts w:ascii="Book Antiqua" w:hAnsi="Book Antiqua"/>
        </w:rPr>
      </w:pPr>
      <w:r w:rsidRPr="006F27E5">
        <w:rPr>
          <w:rFonts w:ascii="Book Antiqua" w:hAnsi="Book Antiqua"/>
        </w:rPr>
        <w:t xml:space="preserve">16 </w:t>
      </w:r>
      <w:r w:rsidRPr="006F27E5">
        <w:rPr>
          <w:rFonts w:ascii="Book Antiqua" w:hAnsi="Book Antiqua"/>
          <w:b/>
        </w:rPr>
        <w:t>American College of Sports Medicine</w:t>
      </w:r>
      <w:r w:rsidR="00FD2859">
        <w:rPr>
          <w:rFonts w:ascii="Book Antiqua" w:hAnsi="Book Antiqua" w:hint="eastAsia"/>
          <w:lang w:eastAsia="zh-CN"/>
        </w:rPr>
        <w:t>,</w:t>
      </w:r>
      <w:r w:rsidRPr="006F27E5">
        <w:rPr>
          <w:rFonts w:ascii="Book Antiqua" w:hAnsi="Book Antiqua"/>
        </w:rPr>
        <w:t xml:space="preserve"> </w:t>
      </w:r>
      <w:proofErr w:type="spellStart"/>
      <w:r w:rsidRPr="006F27E5">
        <w:rPr>
          <w:rFonts w:ascii="Book Antiqua" w:hAnsi="Book Antiqua"/>
        </w:rPr>
        <w:t>Chodzko-Zajko</w:t>
      </w:r>
      <w:proofErr w:type="spellEnd"/>
      <w:r w:rsidRPr="006F27E5">
        <w:rPr>
          <w:rFonts w:ascii="Book Antiqua" w:hAnsi="Book Antiqua"/>
        </w:rPr>
        <w:t xml:space="preserve"> WJ, Proctor DN, </w:t>
      </w:r>
      <w:proofErr w:type="spellStart"/>
      <w:r w:rsidRPr="006F27E5">
        <w:rPr>
          <w:rFonts w:ascii="Book Antiqua" w:hAnsi="Book Antiqua"/>
        </w:rPr>
        <w:t>Fiatarone</w:t>
      </w:r>
      <w:proofErr w:type="spellEnd"/>
      <w:r w:rsidRPr="006F27E5">
        <w:rPr>
          <w:rFonts w:ascii="Book Antiqua" w:hAnsi="Book Antiqua"/>
        </w:rPr>
        <w:t xml:space="preserve"> Singh MA, </w:t>
      </w:r>
      <w:proofErr w:type="spellStart"/>
      <w:r w:rsidRPr="006F27E5">
        <w:rPr>
          <w:rFonts w:ascii="Book Antiqua" w:hAnsi="Book Antiqua"/>
        </w:rPr>
        <w:t>Minson</w:t>
      </w:r>
      <w:proofErr w:type="spellEnd"/>
      <w:r w:rsidRPr="006F27E5">
        <w:rPr>
          <w:rFonts w:ascii="Book Antiqua" w:hAnsi="Book Antiqua"/>
        </w:rPr>
        <w:t xml:space="preserve"> CT, </w:t>
      </w:r>
      <w:proofErr w:type="spellStart"/>
      <w:r w:rsidRPr="006F27E5">
        <w:rPr>
          <w:rFonts w:ascii="Book Antiqua" w:hAnsi="Book Antiqua"/>
        </w:rPr>
        <w:t>Nigg</w:t>
      </w:r>
      <w:proofErr w:type="spellEnd"/>
      <w:r w:rsidRPr="006F27E5">
        <w:rPr>
          <w:rFonts w:ascii="Book Antiqua" w:hAnsi="Book Antiqua"/>
        </w:rPr>
        <w:t xml:space="preserve"> CR, Salem GJ, Skinner JS. </w:t>
      </w:r>
      <w:bookmarkStart w:id="113" w:name="OLE_LINK189"/>
      <w:bookmarkStart w:id="114" w:name="OLE_LINK190"/>
      <w:r w:rsidRPr="006F27E5">
        <w:rPr>
          <w:rFonts w:ascii="Book Antiqua" w:hAnsi="Book Antiqua"/>
        </w:rPr>
        <w:t xml:space="preserve">American College of Sports Medicine position stand. </w:t>
      </w:r>
      <w:proofErr w:type="gramStart"/>
      <w:r w:rsidRPr="006F27E5">
        <w:rPr>
          <w:rFonts w:ascii="Book Antiqua" w:hAnsi="Book Antiqua"/>
        </w:rPr>
        <w:t>Exercise and physical activity for older adults</w:t>
      </w:r>
      <w:bookmarkEnd w:id="113"/>
      <w:bookmarkEnd w:id="114"/>
      <w:r w:rsidRPr="006F27E5">
        <w:rPr>
          <w:rFonts w:ascii="Book Antiqua" w:hAnsi="Book Antiqua"/>
        </w:rPr>
        <w:t>.</w:t>
      </w:r>
      <w:proofErr w:type="gramEnd"/>
      <w:r w:rsidRPr="006F27E5">
        <w:rPr>
          <w:rFonts w:ascii="Book Antiqua" w:hAnsi="Book Antiqua"/>
        </w:rPr>
        <w:t xml:space="preserve"> </w:t>
      </w:r>
      <w:r w:rsidRPr="006F27E5">
        <w:rPr>
          <w:rFonts w:ascii="Book Antiqua" w:hAnsi="Book Antiqua"/>
          <w:i/>
        </w:rPr>
        <w:t xml:space="preserve">Med </w:t>
      </w:r>
      <w:proofErr w:type="spellStart"/>
      <w:r w:rsidRPr="006F27E5">
        <w:rPr>
          <w:rFonts w:ascii="Book Antiqua" w:hAnsi="Book Antiqua"/>
          <w:i/>
        </w:rPr>
        <w:t>Sci</w:t>
      </w:r>
      <w:proofErr w:type="spellEnd"/>
      <w:r w:rsidRPr="006F27E5">
        <w:rPr>
          <w:rFonts w:ascii="Book Antiqua" w:hAnsi="Book Antiqua"/>
          <w:i/>
        </w:rPr>
        <w:t xml:space="preserve"> Sports </w:t>
      </w:r>
      <w:proofErr w:type="spellStart"/>
      <w:r w:rsidRPr="006F27E5">
        <w:rPr>
          <w:rFonts w:ascii="Book Antiqua" w:hAnsi="Book Antiqua"/>
          <w:i/>
        </w:rPr>
        <w:t>Exerc</w:t>
      </w:r>
      <w:proofErr w:type="spellEnd"/>
      <w:r w:rsidRPr="006F27E5">
        <w:rPr>
          <w:rFonts w:ascii="Book Antiqua" w:hAnsi="Book Antiqua"/>
        </w:rPr>
        <w:t xml:space="preserve"> 2009; </w:t>
      </w:r>
      <w:r w:rsidRPr="006F27E5">
        <w:rPr>
          <w:rFonts w:ascii="Book Antiqua" w:hAnsi="Book Antiqua"/>
          <w:b/>
        </w:rPr>
        <w:t>41</w:t>
      </w:r>
      <w:r w:rsidRPr="006F27E5">
        <w:rPr>
          <w:rFonts w:ascii="Book Antiqua" w:hAnsi="Book Antiqua"/>
        </w:rPr>
        <w:t>: 1510-1530 [PMID: 19516148 DOI: 10.1249/MSS.0b013e3181a0c95c]</w:t>
      </w:r>
    </w:p>
    <w:p w14:paraId="5BA3AF8D"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17 </w:t>
      </w:r>
      <w:r w:rsidRPr="006F27E5">
        <w:rPr>
          <w:rFonts w:ascii="Book Antiqua" w:hAnsi="Book Antiqua"/>
          <w:b/>
        </w:rPr>
        <w:t>Craig CL</w:t>
      </w:r>
      <w:r w:rsidRPr="006F27E5">
        <w:rPr>
          <w:rFonts w:ascii="Book Antiqua" w:hAnsi="Book Antiqua"/>
        </w:rPr>
        <w:t xml:space="preserve">, Marshall AL, </w:t>
      </w:r>
      <w:proofErr w:type="spellStart"/>
      <w:r w:rsidRPr="006F27E5">
        <w:rPr>
          <w:rFonts w:ascii="Book Antiqua" w:hAnsi="Book Antiqua"/>
        </w:rPr>
        <w:t>Sjöström</w:t>
      </w:r>
      <w:proofErr w:type="spellEnd"/>
      <w:r w:rsidRPr="006F27E5">
        <w:rPr>
          <w:rFonts w:ascii="Book Antiqua" w:hAnsi="Book Antiqua"/>
        </w:rPr>
        <w:t xml:space="preserve"> M, Bauman AE, Booth ML, Ainsworth BE, Pratt M, </w:t>
      </w:r>
      <w:proofErr w:type="spellStart"/>
      <w:r w:rsidRPr="006F27E5">
        <w:rPr>
          <w:rFonts w:ascii="Book Antiqua" w:hAnsi="Book Antiqua"/>
        </w:rPr>
        <w:t>Ekelund</w:t>
      </w:r>
      <w:proofErr w:type="spellEnd"/>
      <w:r w:rsidRPr="006F27E5">
        <w:rPr>
          <w:rFonts w:ascii="Book Antiqua" w:hAnsi="Book Antiqua"/>
        </w:rPr>
        <w:t xml:space="preserve"> U, </w:t>
      </w:r>
      <w:proofErr w:type="spellStart"/>
      <w:r w:rsidRPr="006F27E5">
        <w:rPr>
          <w:rFonts w:ascii="Book Antiqua" w:hAnsi="Book Antiqua"/>
        </w:rPr>
        <w:t>Yngve</w:t>
      </w:r>
      <w:proofErr w:type="spellEnd"/>
      <w:r w:rsidRPr="006F27E5">
        <w:rPr>
          <w:rFonts w:ascii="Book Antiqua" w:hAnsi="Book Antiqua"/>
        </w:rPr>
        <w:t xml:space="preserve"> A, </w:t>
      </w:r>
      <w:proofErr w:type="spellStart"/>
      <w:r w:rsidRPr="006F27E5">
        <w:rPr>
          <w:rFonts w:ascii="Book Antiqua" w:hAnsi="Book Antiqua"/>
        </w:rPr>
        <w:t>Sallis</w:t>
      </w:r>
      <w:proofErr w:type="spellEnd"/>
      <w:r w:rsidRPr="006F27E5">
        <w:rPr>
          <w:rFonts w:ascii="Book Antiqua" w:hAnsi="Book Antiqua"/>
        </w:rPr>
        <w:t xml:space="preserve"> JF, </w:t>
      </w:r>
      <w:proofErr w:type="spellStart"/>
      <w:r w:rsidRPr="006F27E5">
        <w:rPr>
          <w:rFonts w:ascii="Book Antiqua" w:hAnsi="Book Antiqua"/>
        </w:rPr>
        <w:t>Oja</w:t>
      </w:r>
      <w:proofErr w:type="spellEnd"/>
      <w:r w:rsidRPr="006F27E5">
        <w:rPr>
          <w:rFonts w:ascii="Book Antiqua" w:hAnsi="Book Antiqua"/>
        </w:rPr>
        <w:t xml:space="preserve"> P. International physical activity questionnaire: 12-country reliability and validity. </w:t>
      </w:r>
      <w:r w:rsidRPr="006F27E5">
        <w:rPr>
          <w:rFonts w:ascii="Book Antiqua" w:hAnsi="Book Antiqua"/>
          <w:i/>
        </w:rPr>
        <w:t xml:space="preserve">Med </w:t>
      </w:r>
      <w:proofErr w:type="spellStart"/>
      <w:r w:rsidRPr="006F27E5">
        <w:rPr>
          <w:rFonts w:ascii="Book Antiqua" w:hAnsi="Book Antiqua"/>
          <w:i/>
        </w:rPr>
        <w:t>Sci</w:t>
      </w:r>
      <w:proofErr w:type="spellEnd"/>
      <w:r w:rsidRPr="006F27E5">
        <w:rPr>
          <w:rFonts w:ascii="Book Antiqua" w:hAnsi="Book Antiqua"/>
          <w:i/>
        </w:rPr>
        <w:t xml:space="preserve"> Sports </w:t>
      </w:r>
      <w:proofErr w:type="spellStart"/>
      <w:r w:rsidRPr="006F27E5">
        <w:rPr>
          <w:rFonts w:ascii="Book Antiqua" w:hAnsi="Book Antiqua"/>
          <w:i/>
        </w:rPr>
        <w:t>Exerc</w:t>
      </w:r>
      <w:proofErr w:type="spellEnd"/>
      <w:r w:rsidRPr="006F27E5">
        <w:rPr>
          <w:rFonts w:ascii="Book Antiqua" w:hAnsi="Book Antiqua"/>
        </w:rPr>
        <w:t xml:space="preserve"> 2003; </w:t>
      </w:r>
      <w:r w:rsidRPr="006F27E5">
        <w:rPr>
          <w:rFonts w:ascii="Book Antiqua" w:hAnsi="Book Antiqua"/>
          <w:b/>
        </w:rPr>
        <w:t>35</w:t>
      </w:r>
      <w:r w:rsidRPr="006F27E5">
        <w:rPr>
          <w:rFonts w:ascii="Book Antiqua" w:hAnsi="Book Antiqua"/>
        </w:rPr>
        <w:t>: 1381-1395 [PMID: 12900694 DOI: 10.1249/01.MSS.0000078924.61453.FB]</w:t>
      </w:r>
    </w:p>
    <w:p w14:paraId="31929B8D" w14:textId="77777777" w:rsidR="007D58D2" w:rsidRPr="006F27E5" w:rsidRDefault="007D58D2" w:rsidP="007D58D2">
      <w:pPr>
        <w:spacing w:line="360" w:lineRule="auto"/>
        <w:jc w:val="both"/>
        <w:rPr>
          <w:rFonts w:ascii="Book Antiqua" w:hAnsi="Book Antiqua"/>
        </w:rPr>
      </w:pPr>
      <w:proofErr w:type="gramStart"/>
      <w:r w:rsidRPr="006F27E5">
        <w:rPr>
          <w:rFonts w:ascii="Book Antiqua" w:hAnsi="Book Antiqua"/>
        </w:rPr>
        <w:t xml:space="preserve">18 </w:t>
      </w:r>
      <w:r w:rsidRPr="006F27E5">
        <w:rPr>
          <w:rFonts w:ascii="Book Antiqua" w:hAnsi="Book Antiqua"/>
          <w:b/>
        </w:rPr>
        <w:t>Taylor JD</w:t>
      </w:r>
      <w:r w:rsidRPr="006F27E5">
        <w:rPr>
          <w:rFonts w:ascii="Book Antiqua" w:hAnsi="Book Antiqua"/>
        </w:rPr>
        <w:t>, Fletcher JP.</w:t>
      </w:r>
      <w:proofErr w:type="gramEnd"/>
      <w:r w:rsidRPr="006F27E5">
        <w:rPr>
          <w:rFonts w:ascii="Book Antiqua" w:hAnsi="Book Antiqua"/>
        </w:rPr>
        <w:t xml:space="preserve"> Correlation between the 8-repetition maximum test and isokinetic dynamometry in the measurement of muscle strength of the knee extensors: A concurrent validity study. </w:t>
      </w:r>
      <w:proofErr w:type="spellStart"/>
      <w:r w:rsidRPr="006F27E5">
        <w:rPr>
          <w:rFonts w:ascii="Book Antiqua" w:hAnsi="Book Antiqua"/>
          <w:i/>
        </w:rPr>
        <w:t>Physiother</w:t>
      </w:r>
      <w:proofErr w:type="spellEnd"/>
      <w:r w:rsidRPr="006F27E5">
        <w:rPr>
          <w:rFonts w:ascii="Book Antiqua" w:hAnsi="Book Antiqua"/>
          <w:i/>
        </w:rPr>
        <w:t xml:space="preserve"> Theory </w:t>
      </w:r>
      <w:proofErr w:type="spellStart"/>
      <w:r w:rsidRPr="006F27E5">
        <w:rPr>
          <w:rFonts w:ascii="Book Antiqua" w:hAnsi="Book Antiqua"/>
          <w:i/>
        </w:rPr>
        <w:t>Pract</w:t>
      </w:r>
      <w:proofErr w:type="spellEnd"/>
      <w:r w:rsidRPr="006F27E5">
        <w:rPr>
          <w:rFonts w:ascii="Book Antiqua" w:hAnsi="Book Antiqua"/>
        </w:rPr>
        <w:t xml:space="preserve"> 2013; </w:t>
      </w:r>
      <w:r w:rsidRPr="006F27E5">
        <w:rPr>
          <w:rFonts w:ascii="Book Antiqua" w:hAnsi="Book Antiqua"/>
          <w:b/>
        </w:rPr>
        <w:t>29</w:t>
      </w:r>
      <w:r w:rsidRPr="006F27E5">
        <w:rPr>
          <w:rFonts w:ascii="Book Antiqua" w:hAnsi="Book Antiqua"/>
        </w:rPr>
        <w:t>: 335-341 [PMID: 23035768 DOI: 10.3109/09593985.2012.727529]</w:t>
      </w:r>
    </w:p>
    <w:p w14:paraId="60663634"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19 </w:t>
      </w:r>
      <w:r w:rsidRPr="006F27E5">
        <w:rPr>
          <w:rFonts w:ascii="Book Antiqua" w:hAnsi="Book Antiqua"/>
          <w:b/>
        </w:rPr>
        <w:t>Jackson AS</w:t>
      </w:r>
      <w:r w:rsidRPr="006F27E5">
        <w:rPr>
          <w:rFonts w:ascii="Book Antiqua" w:hAnsi="Book Antiqua"/>
        </w:rPr>
        <w:t xml:space="preserve">, Pollock ML. Generalized equations for predicting body density of men. </w:t>
      </w:r>
      <w:r w:rsidRPr="006F27E5">
        <w:rPr>
          <w:rFonts w:ascii="Book Antiqua" w:hAnsi="Book Antiqua"/>
          <w:i/>
        </w:rPr>
        <w:t xml:space="preserve">Br J </w:t>
      </w:r>
      <w:proofErr w:type="spellStart"/>
      <w:r w:rsidRPr="006F27E5">
        <w:rPr>
          <w:rFonts w:ascii="Book Antiqua" w:hAnsi="Book Antiqua"/>
          <w:i/>
        </w:rPr>
        <w:t>Nutr</w:t>
      </w:r>
      <w:proofErr w:type="spellEnd"/>
      <w:r w:rsidRPr="006F27E5">
        <w:rPr>
          <w:rFonts w:ascii="Book Antiqua" w:hAnsi="Book Antiqua"/>
        </w:rPr>
        <w:t xml:space="preserve"> 1978; </w:t>
      </w:r>
      <w:r w:rsidRPr="006F27E5">
        <w:rPr>
          <w:rFonts w:ascii="Book Antiqua" w:hAnsi="Book Antiqua"/>
          <w:b/>
        </w:rPr>
        <w:t>40</w:t>
      </w:r>
      <w:r w:rsidRPr="006F27E5">
        <w:rPr>
          <w:rFonts w:ascii="Book Antiqua" w:hAnsi="Book Antiqua"/>
        </w:rPr>
        <w:t>: 497-504 [PMID: 718832]</w:t>
      </w:r>
    </w:p>
    <w:p w14:paraId="4C3A5BC1" w14:textId="537775B0" w:rsidR="007D58D2" w:rsidRPr="006F27E5" w:rsidRDefault="007D58D2" w:rsidP="007D58D2">
      <w:pPr>
        <w:spacing w:line="360" w:lineRule="auto"/>
        <w:jc w:val="both"/>
        <w:rPr>
          <w:rFonts w:ascii="Book Antiqua" w:hAnsi="Book Antiqua"/>
        </w:rPr>
      </w:pPr>
      <w:r w:rsidRPr="006F27E5">
        <w:rPr>
          <w:rFonts w:ascii="Book Antiqua" w:hAnsi="Book Antiqua"/>
        </w:rPr>
        <w:t xml:space="preserve">20 </w:t>
      </w:r>
      <w:r w:rsidRPr="006F27E5">
        <w:rPr>
          <w:rFonts w:ascii="Book Antiqua" w:hAnsi="Book Antiqua"/>
          <w:b/>
        </w:rPr>
        <w:t>Ware JE</w:t>
      </w:r>
      <w:r w:rsidRPr="006F27E5">
        <w:rPr>
          <w:rFonts w:ascii="Book Antiqua" w:hAnsi="Book Antiqua"/>
        </w:rPr>
        <w:t xml:space="preserve">, </w:t>
      </w:r>
      <w:proofErr w:type="spellStart"/>
      <w:r w:rsidRPr="006F27E5">
        <w:rPr>
          <w:rFonts w:ascii="Book Antiqua" w:hAnsi="Book Antiqua"/>
        </w:rPr>
        <w:t>Kosinski</w:t>
      </w:r>
      <w:proofErr w:type="spellEnd"/>
      <w:r w:rsidRPr="006F27E5">
        <w:rPr>
          <w:rFonts w:ascii="Book Antiqua" w:hAnsi="Book Antiqua"/>
        </w:rPr>
        <w:t xml:space="preserve"> M. Interpreting SF-36 summary health measures: a response. </w:t>
      </w:r>
      <w:proofErr w:type="spellStart"/>
      <w:r w:rsidRPr="006F27E5">
        <w:rPr>
          <w:rFonts w:ascii="Book Antiqua" w:hAnsi="Book Antiqua"/>
          <w:i/>
        </w:rPr>
        <w:t>Qual</w:t>
      </w:r>
      <w:proofErr w:type="spellEnd"/>
      <w:r w:rsidRPr="006F27E5">
        <w:rPr>
          <w:rFonts w:ascii="Book Antiqua" w:hAnsi="Book Antiqua"/>
          <w:i/>
        </w:rPr>
        <w:t xml:space="preserve"> Life Res</w:t>
      </w:r>
      <w:r w:rsidRPr="006F27E5">
        <w:rPr>
          <w:rFonts w:ascii="Book Antiqua" w:hAnsi="Book Antiqua"/>
        </w:rPr>
        <w:t xml:space="preserve"> 2001; </w:t>
      </w:r>
      <w:r w:rsidRPr="006F27E5">
        <w:rPr>
          <w:rFonts w:ascii="Book Antiqua" w:hAnsi="Book Antiqua"/>
          <w:b/>
        </w:rPr>
        <w:t>10</w:t>
      </w:r>
      <w:r w:rsidRPr="006F27E5">
        <w:rPr>
          <w:rFonts w:ascii="Book Antiqua" w:hAnsi="Book Antiqua"/>
        </w:rPr>
        <w:t>: 405-</w:t>
      </w:r>
      <w:r w:rsidRPr="006F27E5">
        <w:rPr>
          <w:rFonts w:ascii="Book Antiqua" w:hAnsi="Book Antiqua"/>
          <w:lang w:eastAsia="zh-CN"/>
        </w:rPr>
        <w:t>4</w:t>
      </w:r>
      <w:r w:rsidRPr="006F27E5">
        <w:rPr>
          <w:rFonts w:ascii="Book Antiqua" w:hAnsi="Book Antiqua"/>
        </w:rPr>
        <w:t>13; discussion 415-</w:t>
      </w:r>
      <w:r w:rsidRPr="006F27E5">
        <w:rPr>
          <w:rFonts w:ascii="Book Antiqua" w:hAnsi="Book Antiqua"/>
          <w:lang w:eastAsia="zh-CN"/>
        </w:rPr>
        <w:t>4</w:t>
      </w:r>
      <w:r w:rsidRPr="006F27E5">
        <w:rPr>
          <w:rFonts w:ascii="Book Antiqua" w:hAnsi="Book Antiqua"/>
        </w:rPr>
        <w:t>20 [PMID: 11763203]</w:t>
      </w:r>
    </w:p>
    <w:p w14:paraId="75DEE668"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21 </w:t>
      </w:r>
      <w:r w:rsidRPr="006F27E5">
        <w:rPr>
          <w:rFonts w:ascii="Book Antiqua" w:hAnsi="Book Antiqua"/>
          <w:b/>
        </w:rPr>
        <w:t xml:space="preserve">van </w:t>
      </w:r>
      <w:proofErr w:type="spellStart"/>
      <w:r w:rsidRPr="006F27E5">
        <w:rPr>
          <w:rFonts w:ascii="Book Antiqua" w:hAnsi="Book Antiqua"/>
          <w:b/>
        </w:rPr>
        <w:t>Adrichem</w:t>
      </w:r>
      <w:proofErr w:type="spellEnd"/>
      <w:r w:rsidRPr="006F27E5">
        <w:rPr>
          <w:rFonts w:ascii="Book Antiqua" w:hAnsi="Book Antiqua"/>
          <w:b/>
        </w:rPr>
        <w:t xml:space="preserve"> EJ</w:t>
      </w:r>
      <w:r w:rsidRPr="006F27E5">
        <w:rPr>
          <w:rFonts w:ascii="Book Antiqua" w:hAnsi="Book Antiqua"/>
        </w:rPr>
        <w:t xml:space="preserve">, van de Zande SC, Dekker R, </w:t>
      </w:r>
      <w:proofErr w:type="spellStart"/>
      <w:r w:rsidRPr="006F27E5">
        <w:rPr>
          <w:rFonts w:ascii="Book Antiqua" w:hAnsi="Book Antiqua"/>
        </w:rPr>
        <w:t>Verschuuren</w:t>
      </w:r>
      <w:proofErr w:type="spellEnd"/>
      <w:r w:rsidRPr="006F27E5">
        <w:rPr>
          <w:rFonts w:ascii="Book Antiqua" w:hAnsi="Book Antiqua"/>
        </w:rPr>
        <w:t xml:space="preserve"> EA, Dijkstra PU, van der </w:t>
      </w:r>
      <w:proofErr w:type="spellStart"/>
      <w:r w:rsidRPr="006F27E5">
        <w:rPr>
          <w:rFonts w:ascii="Book Antiqua" w:hAnsi="Book Antiqua"/>
        </w:rPr>
        <w:t>Schans</w:t>
      </w:r>
      <w:proofErr w:type="spellEnd"/>
      <w:r w:rsidRPr="006F27E5">
        <w:rPr>
          <w:rFonts w:ascii="Book Antiqua" w:hAnsi="Book Antiqua"/>
        </w:rPr>
        <w:t xml:space="preserve"> CP. Perceived Barriers to and Facilitators of Physical Activity in Recipients of Solid Organ Transplantation, a Qualitative Study. </w:t>
      </w:r>
      <w:proofErr w:type="spellStart"/>
      <w:r w:rsidRPr="006F27E5">
        <w:rPr>
          <w:rFonts w:ascii="Book Antiqua" w:hAnsi="Book Antiqua"/>
          <w:i/>
        </w:rPr>
        <w:t>PLoS</w:t>
      </w:r>
      <w:proofErr w:type="spellEnd"/>
      <w:r w:rsidRPr="006F27E5">
        <w:rPr>
          <w:rFonts w:ascii="Book Antiqua" w:hAnsi="Book Antiqua"/>
          <w:i/>
        </w:rPr>
        <w:t xml:space="preserve"> One</w:t>
      </w:r>
      <w:r w:rsidRPr="006F27E5">
        <w:rPr>
          <w:rFonts w:ascii="Book Antiqua" w:hAnsi="Book Antiqua"/>
        </w:rPr>
        <w:t xml:space="preserve"> 2016; </w:t>
      </w:r>
      <w:r w:rsidRPr="006F27E5">
        <w:rPr>
          <w:rFonts w:ascii="Book Antiqua" w:hAnsi="Book Antiqua"/>
          <w:b/>
        </w:rPr>
        <w:t>11</w:t>
      </w:r>
      <w:r w:rsidRPr="006F27E5">
        <w:rPr>
          <w:rFonts w:ascii="Book Antiqua" w:hAnsi="Book Antiqua"/>
        </w:rPr>
        <w:t>: e0162725 [PMID: 27622291 DOI: 10.1371/journal.pone.0162725]</w:t>
      </w:r>
    </w:p>
    <w:p w14:paraId="033A282F"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22 </w:t>
      </w:r>
      <w:r w:rsidRPr="006F27E5">
        <w:rPr>
          <w:rFonts w:ascii="Book Antiqua" w:hAnsi="Book Antiqua"/>
          <w:b/>
        </w:rPr>
        <w:t>Greenwood SA</w:t>
      </w:r>
      <w:r w:rsidRPr="006F27E5">
        <w:rPr>
          <w:rFonts w:ascii="Book Antiqua" w:hAnsi="Book Antiqua"/>
        </w:rPr>
        <w:t xml:space="preserve">, </w:t>
      </w:r>
      <w:proofErr w:type="spellStart"/>
      <w:r w:rsidRPr="006F27E5">
        <w:rPr>
          <w:rFonts w:ascii="Book Antiqua" w:hAnsi="Book Antiqua"/>
        </w:rPr>
        <w:t>Koufaki</w:t>
      </w:r>
      <w:proofErr w:type="spellEnd"/>
      <w:r w:rsidRPr="006F27E5">
        <w:rPr>
          <w:rFonts w:ascii="Book Antiqua" w:hAnsi="Book Antiqua"/>
        </w:rPr>
        <w:t xml:space="preserve"> P, Mercer TH, Rush R, O'Connor E, </w:t>
      </w:r>
      <w:proofErr w:type="spellStart"/>
      <w:r w:rsidRPr="006F27E5">
        <w:rPr>
          <w:rFonts w:ascii="Book Antiqua" w:hAnsi="Book Antiqua"/>
        </w:rPr>
        <w:t>Tuffnell</w:t>
      </w:r>
      <w:proofErr w:type="spellEnd"/>
      <w:r w:rsidRPr="006F27E5">
        <w:rPr>
          <w:rFonts w:ascii="Book Antiqua" w:hAnsi="Book Antiqua"/>
        </w:rPr>
        <w:t xml:space="preserve"> R, </w:t>
      </w:r>
      <w:proofErr w:type="spellStart"/>
      <w:r w:rsidRPr="006F27E5">
        <w:rPr>
          <w:rFonts w:ascii="Book Antiqua" w:hAnsi="Book Antiqua"/>
        </w:rPr>
        <w:t>Lindup</w:t>
      </w:r>
      <w:proofErr w:type="spellEnd"/>
      <w:r w:rsidRPr="006F27E5">
        <w:rPr>
          <w:rFonts w:ascii="Book Antiqua" w:hAnsi="Book Antiqua"/>
        </w:rPr>
        <w:t xml:space="preserve"> H, Haggis L, Dew T, </w:t>
      </w:r>
      <w:proofErr w:type="spellStart"/>
      <w:r w:rsidRPr="006F27E5">
        <w:rPr>
          <w:rFonts w:ascii="Book Antiqua" w:hAnsi="Book Antiqua"/>
        </w:rPr>
        <w:t>Abdulnassir</w:t>
      </w:r>
      <w:proofErr w:type="spellEnd"/>
      <w:r w:rsidRPr="006F27E5">
        <w:rPr>
          <w:rFonts w:ascii="Book Antiqua" w:hAnsi="Book Antiqua"/>
        </w:rPr>
        <w:t xml:space="preserve"> L, Nugent E, Goldsmith D, </w:t>
      </w:r>
      <w:proofErr w:type="spellStart"/>
      <w:r w:rsidRPr="006F27E5">
        <w:rPr>
          <w:rFonts w:ascii="Book Antiqua" w:hAnsi="Book Antiqua"/>
        </w:rPr>
        <w:t>Macdougall</w:t>
      </w:r>
      <w:proofErr w:type="spellEnd"/>
      <w:r w:rsidRPr="006F27E5">
        <w:rPr>
          <w:rFonts w:ascii="Book Antiqua" w:hAnsi="Book Antiqua"/>
        </w:rPr>
        <w:t xml:space="preserve"> IC. Aerobic or Resistance Training and Pulse Wave Velocity in Kidney Transplant Recipients: A 12-Week Pilot Randomized Controlled Trial (the Exercise in Renal Transplant [</w:t>
      </w:r>
      <w:proofErr w:type="spellStart"/>
      <w:r w:rsidRPr="006F27E5">
        <w:rPr>
          <w:rFonts w:ascii="Book Antiqua" w:hAnsi="Book Antiqua"/>
        </w:rPr>
        <w:t>ExeRT</w:t>
      </w:r>
      <w:proofErr w:type="spellEnd"/>
      <w:r w:rsidRPr="006F27E5">
        <w:rPr>
          <w:rFonts w:ascii="Book Antiqua" w:hAnsi="Book Antiqua"/>
        </w:rPr>
        <w:t xml:space="preserve">] Trial). </w:t>
      </w:r>
      <w:r w:rsidRPr="006F27E5">
        <w:rPr>
          <w:rFonts w:ascii="Book Antiqua" w:hAnsi="Book Antiqua"/>
          <w:i/>
        </w:rPr>
        <w:t>Am J Kidney Dis</w:t>
      </w:r>
      <w:r w:rsidRPr="006F27E5">
        <w:rPr>
          <w:rFonts w:ascii="Book Antiqua" w:hAnsi="Book Antiqua"/>
        </w:rPr>
        <w:t xml:space="preserve"> 2015; </w:t>
      </w:r>
      <w:r w:rsidRPr="006F27E5">
        <w:rPr>
          <w:rFonts w:ascii="Book Antiqua" w:hAnsi="Book Antiqua"/>
          <w:b/>
        </w:rPr>
        <w:t>66</w:t>
      </w:r>
      <w:r w:rsidRPr="006F27E5">
        <w:rPr>
          <w:rFonts w:ascii="Book Antiqua" w:hAnsi="Book Antiqua"/>
        </w:rPr>
        <w:t>: 689-698 [PMID: 26209542 DOI: 10.1053/j.ajkd.2015.06.016]</w:t>
      </w:r>
    </w:p>
    <w:p w14:paraId="6924450D" w14:textId="77777777" w:rsidR="007D58D2" w:rsidRPr="006F27E5" w:rsidRDefault="007D58D2" w:rsidP="007D58D2">
      <w:pPr>
        <w:spacing w:line="360" w:lineRule="auto"/>
        <w:jc w:val="both"/>
        <w:rPr>
          <w:rFonts w:ascii="Book Antiqua" w:hAnsi="Book Antiqua"/>
        </w:rPr>
      </w:pPr>
      <w:r w:rsidRPr="006F27E5">
        <w:rPr>
          <w:rFonts w:ascii="Book Antiqua" w:hAnsi="Book Antiqua"/>
        </w:rPr>
        <w:lastRenderedPageBreak/>
        <w:t xml:space="preserve">23 </w:t>
      </w:r>
      <w:bookmarkStart w:id="115" w:name="OLE_LINK606"/>
      <w:bookmarkStart w:id="116" w:name="OLE_LINK607"/>
      <w:r w:rsidRPr="006F27E5">
        <w:rPr>
          <w:rFonts w:ascii="Book Antiqua" w:hAnsi="Book Antiqua"/>
          <w:b/>
        </w:rPr>
        <w:t>O'Connor</w:t>
      </w:r>
      <w:bookmarkEnd w:id="115"/>
      <w:bookmarkEnd w:id="116"/>
      <w:r w:rsidRPr="006F27E5">
        <w:rPr>
          <w:rFonts w:ascii="Book Antiqua" w:hAnsi="Book Antiqua"/>
          <w:b/>
        </w:rPr>
        <w:t xml:space="preserve"> EM</w:t>
      </w:r>
      <w:r w:rsidRPr="006F27E5">
        <w:rPr>
          <w:rFonts w:ascii="Book Antiqua" w:hAnsi="Book Antiqua"/>
        </w:rPr>
        <w:t xml:space="preserve">, </w:t>
      </w:r>
      <w:proofErr w:type="spellStart"/>
      <w:r w:rsidRPr="006F27E5">
        <w:rPr>
          <w:rFonts w:ascii="Book Antiqua" w:hAnsi="Book Antiqua"/>
        </w:rPr>
        <w:t>Koufaki</w:t>
      </w:r>
      <w:proofErr w:type="spellEnd"/>
      <w:r w:rsidRPr="006F27E5">
        <w:rPr>
          <w:rFonts w:ascii="Book Antiqua" w:hAnsi="Book Antiqua"/>
        </w:rPr>
        <w:t xml:space="preserve"> P, Mercer TH, </w:t>
      </w:r>
      <w:proofErr w:type="spellStart"/>
      <w:r w:rsidRPr="006F27E5">
        <w:rPr>
          <w:rFonts w:ascii="Book Antiqua" w:hAnsi="Book Antiqua"/>
        </w:rPr>
        <w:t>Lindup</w:t>
      </w:r>
      <w:proofErr w:type="spellEnd"/>
      <w:r w:rsidRPr="006F27E5">
        <w:rPr>
          <w:rFonts w:ascii="Book Antiqua" w:hAnsi="Book Antiqua"/>
        </w:rPr>
        <w:t xml:space="preserve"> H, Nugent E, Goldsmith D, </w:t>
      </w:r>
      <w:proofErr w:type="spellStart"/>
      <w:r w:rsidRPr="006F27E5">
        <w:rPr>
          <w:rFonts w:ascii="Book Antiqua" w:hAnsi="Book Antiqua"/>
        </w:rPr>
        <w:t>Macdougall</w:t>
      </w:r>
      <w:proofErr w:type="spellEnd"/>
      <w:r w:rsidRPr="006F27E5">
        <w:rPr>
          <w:rFonts w:ascii="Book Antiqua" w:hAnsi="Book Antiqua"/>
        </w:rPr>
        <w:t xml:space="preserve"> IC, Greenwood SA. Long-term pulse wave velocity outcomes with aerobic and resistance training in kidney transplant recipients - A pilot randomised controlled trial. </w:t>
      </w:r>
      <w:proofErr w:type="spellStart"/>
      <w:r w:rsidRPr="006F27E5">
        <w:rPr>
          <w:rFonts w:ascii="Book Antiqua" w:hAnsi="Book Antiqua"/>
          <w:i/>
        </w:rPr>
        <w:t>PLoS</w:t>
      </w:r>
      <w:proofErr w:type="spellEnd"/>
      <w:r w:rsidRPr="006F27E5">
        <w:rPr>
          <w:rFonts w:ascii="Book Antiqua" w:hAnsi="Book Antiqua"/>
          <w:i/>
        </w:rPr>
        <w:t xml:space="preserve"> One</w:t>
      </w:r>
      <w:r w:rsidRPr="006F27E5">
        <w:rPr>
          <w:rFonts w:ascii="Book Antiqua" w:hAnsi="Book Antiqua"/>
        </w:rPr>
        <w:t xml:space="preserve"> 2017; </w:t>
      </w:r>
      <w:r w:rsidRPr="006F27E5">
        <w:rPr>
          <w:rFonts w:ascii="Book Antiqua" w:hAnsi="Book Antiqua"/>
          <w:b/>
        </w:rPr>
        <w:t>12</w:t>
      </w:r>
      <w:r w:rsidRPr="006F27E5">
        <w:rPr>
          <w:rFonts w:ascii="Book Antiqua" w:hAnsi="Book Antiqua"/>
        </w:rPr>
        <w:t>: e0171063 [PMID: 28158243 DOI: 10.1371/journal.pone.0171063]</w:t>
      </w:r>
    </w:p>
    <w:p w14:paraId="2F79E37C"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24 </w:t>
      </w:r>
      <w:proofErr w:type="spellStart"/>
      <w:r w:rsidRPr="006F27E5">
        <w:rPr>
          <w:rFonts w:ascii="Book Antiqua" w:hAnsi="Book Antiqua"/>
          <w:b/>
        </w:rPr>
        <w:t>Schoo</w:t>
      </w:r>
      <w:proofErr w:type="spellEnd"/>
      <w:r w:rsidRPr="006F27E5">
        <w:rPr>
          <w:rFonts w:ascii="Book Antiqua" w:hAnsi="Book Antiqua"/>
          <w:b/>
        </w:rPr>
        <w:t xml:space="preserve"> E</w:t>
      </w:r>
      <w:r w:rsidRPr="006F27E5">
        <w:rPr>
          <w:rFonts w:ascii="Book Antiqua" w:hAnsi="Book Antiqua"/>
        </w:rPr>
        <w:t xml:space="preserve">, </w:t>
      </w:r>
      <w:proofErr w:type="spellStart"/>
      <w:r w:rsidRPr="006F27E5">
        <w:rPr>
          <w:rFonts w:ascii="Book Antiqua" w:hAnsi="Book Antiqua"/>
        </w:rPr>
        <w:t>Gustaw</w:t>
      </w:r>
      <w:proofErr w:type="spellEnd"/>
      <w:r w:rsidRPr="006F27E5">
        <w:rPr>
          <w:rFonts w:ascii="Book Antiqua" w:hAnsi="Book Antiqua"/>
        </w:rPr>
        <w:t xml:space="preserve"> T, </w:t>
      </w:r>
      <w:proofErr w:type="spellStart"/>
      <w:r w:rsidRPr="006F27E5">
        <w:rPr>
          <w:rFonts w:ascii="Book Antiqua" w:hAnsi="Book Antiqua"/>
        </w:rPr>
        <w:t>Barbalinardo</w:t>
      </w:r>
      <w:proofErr w:type="spellEnd"/>
      <w:r w:rsidRPr="006F27E5">
        <w:rPr>
          <w:rFonts w:ascii="Book Antiqua" w:hAnsi="Book Antiqua"/>
        </w:rPr>
        <w:t xml:space="preserve"> C, Rodrigues N, </w:t>
      </w:r>
      <w:proofErr w:type="spellStart"/>
      <w:r w:rsidRPr="006F27E5">
        <w:rPr>
          <w:rFonts w:ascii="Book Antiqua" w:hAnsi="Book Antiqua"/>
        </w:rPr>
        <w:t>Zameni</w:t>
      </w:r>
      <w:proofErr w:type="spellEnd"/>
      <w:r w:rsidRPr="006F27E5">
        <w:rPr>
          <w:rFonts w:ascii="Book Antiqua" w:hAnsi="Book Antiqua"/>
        </w:rPr>
        <w:t xml:space="preserve"> Y, </w:t>
      </w:r>
      <w:proofErr w:type="spellStart"/>
      <w:r w:rsidRPr="006F27E5">
        <w:rPr>
          <w:rFonts w:ascii="Book Antiqua" w:hAnsi="Book Antiqua"/>
        </w:rPr>
        <w:t>Mathur</w:t>
      </w:r>
      <w:proofErr w:type="spellEnd"/>
      <w:r w:rsidRPr="006F27E5">
        <w:rPr>
          <w:rFonts w:ascii="Book Antiqua" w:hAnsi="Book Antiqua"/>
        </w:rPr>
        <w:t xml:space="preserve"> S, </w:t>
      </w:r>
      <w:proofErr w:type="spellStart"/>
      <w:r w:rsidRPr="006F27E5">
        <w:rPr>
          <w:rFonts w:ascii="Book Antiqua" w:hAnsi="Book Antiqua"/>
        </w:rPr>
        <w:t>Janaudis</w:t>
      </w:r>
      <w:proofErr w:type="spellEnd"/>
      <w:r w:rsidRPr="006F27E5">
        <w:rPr>
          <w:rFonts w:ascii="Book Antiqua" w:hAnsi="Book Antiqua"/>
        </w:rPr>
        <w:t xml:space="preserve">-Ferreira T. Solid Organ Transplant Recipients' Opinions of Pre- and Post-Transplant Supervised Exercise Programmes: A Brief Report. </w:t>
      </w:r>
      <w:proofErr w:type="spellStart"/>
      <w:r w:rsidRPr="006F27E5">
        <w:rPr>
          <w:rFonts w:ascii="Book Antiqua" w:hAnsi="Book Antiqua"/>
          <w:i/>
        </w:rPr>
        <w:t>Physiother</w:t>
      </w:r>
      <w:proofErr w:type="spellEnd"/>
      <w:r w:rsidRPr="006F27E5">
        <w:rPr>
          <w:rFonts w:ascii="Book Antiqua" w:hAnsi="Book Antiqua"/>
          <w:i/>
        </w:rPr>
        <w:t xml:space="preserve"> Can</w:t>
      </w:r>
      <w:r w:rsidRPr="006F27E5">
        <w:rPr>
          <w:rFonts w:ascii="Book Antiqua" w:hAnsi="Book Antiqua"/>
        </w:rPr>
        <w:t xml:space="preserve"> 2017; </w:t>
      </w:r>
      <w:r w:rsidRPr="006F27E5">
        <w:rPr>
          <w:rFonts w:ascii="Book Antiqua" w:hAnsi="Book Antiqua"/>
          <w:b/>
        </w:rPr>
        <w:t>69</w:t>
      </w:r>
      <w:r w:rsidRPr="006F27E5">
        <w:rPr>
          <w:rFonts w:ascii="Book Antiqua" w:hAnsi="Book Antiqua"/>
        </w:rPr>
        <w:t>: 178-183 [PMID: 28539698 DOI: 10.3138/ptc.2016-18EP]</w:t>
      </w:r>
    </w:p>
    <w:p w14:paraId="7218DBC5"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25 </w:t>
      </w:r>
      <w:r w:rsidRPr="006F27E5">
        <w:rPr>
          <w:rFonts w:ascii="Book Antiqua" w:hAnsi="Book Antiqua"/>
          <w:b/>
        </w:rPr>
        <w:t>Rhodes RE</w:t>
      </w:r>
      <w:r w:rsidRPr="006F27E5">
        <w:rPr>
          <w:rFonts w:ascii="Book Antiqua" w:hAnsi="Book Antiqua"/>
        </w:rPr>
        <w:t xml:space="preserve">, Warburton DE, Murray H. Characteristics of physical activity guidelines and their effect on adherence: a review of randomized trials. </w:t>
      </w:r>
      <w:r w:rsidRPr="006F27E5">
        <w:rPr>
          <w:rFonts w:ascii="Book Antiqua" w:hAnsi="Book Antiqua"/>
          <w:i/>
        </w:rPr>
        <w:t>Sports Med</w:t>
      </w:r>
      <w:r w:rsidRPr="006F27E5">
        <w:rPr>
          <w:rFonts w:ascii="Book Antiqua" w:hAnsi="Book Antiqua"/>
        </w:rPr>
        <w:t xml:space="preserve"> 2009; </w:t>
      </w:r>
      <w:r w:rsidRPr="006F27E5">
        <w:rPr>
          <w:rFonts w:ascii="Book Antiqua" w:hAnsi="Book Antiqua"/>
          <w:b/>
        </w:rPr>
        <w:t>39</w:t>
      </w:r>
      <w:r w:rsidRPr="006F27E5">
        <w:rPr>
          <w:rFonts w:ascii="Book Antiqua" w:hAnsi="Book Antiqua"/>
        </w:rPr>
        <w:t>: 355-375 [PMID: 19402741]</w:t>
      </w:r>
    </w:p>
    <w:p w14:paraId="3EB3F899" w14:textId="44521750" w:rsidR="007D58D2" w:rsidRPr="006F27E5" w:rsidRDefault="007D58D2" w:rsidP="007D58D2">
      <w:pPr>
        <w:spacing w:line="360" w:lineRule="auto"/>
        <w:jc w:val="both"/>
        <w:rPr>
          <w:rFonts w:ascii="Book Antiqua" w:hAnsi="Book Antiqua"/>
        </w:rPr>
      </w:pPr>
      <w:r w:rsidRPr="006F27E5">
        <w:rPr>
          <w:rFonts w:ascii="Book Antiqua" w:hAnsi="Book Antiqua"/>
        </w:rPr>
        <w:t xml:space="preserve">26 </w:t>
      </w:r>
      <w:bookmarkStart w:id="117" w:name="OLE_LINK610"/>
      <w:bookmarkStart w:id="118" w:name="OLE_LINK611"/>
      <w:r w:rsidR="00FD2859" w:rsidRPr="006F27E5">
        <w:rPr>
          <w:rFonts w:ascii="Book Antiqua" w:hAnsi="Book Antiqua"/>
          <w:b/>
        </w:rPr>
        <w:t>v</w:t>
      </w:r>
      <w:r w:rsidRPr="006F27E5">
        <w:rPr>
          <w:rFonts w:ascii="Book Antiqua" w:hAnsi="Book Antiqua"/>
          <w:b/>
        </w:rPr>
        <w:t>an den Ham</w:t>
      </w:r>
      <w:bookmarkEnd w:id="117"/>
      <w:bookmarkEnd w:id="118"/>
      <w:r w:rsidRPr="006F27E5">
        <w:rPr>
          <w:rFonts w:ascii="Book Antiqua" w:hAnsi="Book Antiqua"/>
          <w:b/>
        </w:rPr>
        <w:t xml:space="preserve"> EC</w:t>
      </w:r>
      <w:r w:rsidRPr="006F27E5">
        <w:rPr>
          <w:rFonts w:ascii="Book Antiqua" w:hAnsi="Book Antiqua"/>
        </w:rPr>
        <w:t xml:space="preserve">, </w:t>
      </w:r>
      <w:proofErr w:type="spellStart"/>
      <w:r w:rsidRPr="006F27E5">
        <w:rPr>
          <w:rFonts w:ascii="Book Antiqua" w:hAnsi="Book Antiqua"/>
        </w:rPr>
        <w:t>Kooman</w:t>
      </w:r>
      <w:proofErr w:type="spellEnd"/>
      <w:r w:rsidRPr="006F27E5">
        <w:rPr>
          <w:rFonts w:ascii="Book Antiqua" w:hAnsi="Book Antiqua"/>
        </w:rPr>
        <w:t xml:space="preserve"> JP, </w:t>
      </w:r>
      <w:proofErr w:type="spellStart"/>
      <w:r w:rsidRPr="006F27E5">
        <w:rPr>
          <w:rFonts w:ascii="Book Antiqua" w:hAnsi="Book Antiqua"/>
        </w:rPr>
        <w:t>Schols</w:t>
      </w:r>
      <w:proofErr w:type="spellEnd"/>
      <w:r w:rsidRPr="006F27E5">
        <w:rPr>
          <w:rFonts w:ascii="Book Antiqua" w:hAnsi="Book Antiqua"/>
        </w:rPr>
        <w:t xml:space="preserve"> AM, </w:t>
      </w:r>
      <w:proofErr w:type="spellStart"/>
      <w:r w:rsidRPr="006F27E5">
        <w:rPr>
          <w:rFonts w:ascii="Book Antiqua" w:hAnsi="Book Antiqua"/>
        </w:rPr>
        <w:t>Nieman</w:t>
      </w:r>
      <w:proofErr w:type="spellEnd"/>
      <w:r w:rsidRPr="006F27E5">
        <w:rPr>
          <w:rFonts w:ascii="Book Antiqua" w:hAnsi="Book Antiqua"/>
        </w:rPr>
        <w:t xml:space="preserve"> FH, Does JD, </w:t>
      </w:r>
      <w:proofErr w:type="spellStart"/>
      <w:r w:rsidRPr="006F27E5">
        <w:rPr>
          <w:rFonts w:ascii="Book Antiqua" w:hAnsi="Book Antiqua"/>
        </w:rPr>
        <w:t>Akkermans</w:t>
      </w:r>
      <w:proofErr w:type="spellEnd"/>
      <w:r w:rsidRPr="006F27E5">
        <w:rPr>
          <w:rFonts w:ascii="Book Antiqua" w:hAnsi="Book Antiqua"/>
        </w:rPr>
        <w:t xml:space="preserve"> MA, Janssen PP, </w:t>
      </w:r>
      <w:proofErr w:type="spellStart"/>
      <w:r w:rsidRPr="006F27E5">
        <w:rPr>
          <w:rFonts w:ascii="Book Antiqua" w:hAnsi="Book Antiqua"/>
        </w:rPr>
        <w:t>Gosker</w:t>
      </w:r>
      <w:proofErr w:type="spellEnd"/>
      <w:r w:rsidRPr="006F27E5">
        <w:rPr>
          <w:rFonts w:ascii="Book Antiqua" w:hAnsi="Book Antiqua"/>
        </w:rPr>
        <w:t xml:space="preserve"> HR, Ward KA, MacDonald JH, </w:t>
      </w:r>
      <w:proofErr w:type="spellStart"/>
      <w:r w:rsidRPr="006F27E5">
        <w:rPr>
          <w:rFonts w:ascii="Book Antiqua" w:hAnsi="Book Antiqua"/>
        </w:rPr>
        <w:t>Christiaans</w:t>
      </w:r>
      <w:proofErr w:type="spellEnd"/>
      <w:r w:rsidRPr="006F27E5">
        <w:rPr>
          <w:rFonts w:ascii="Book Antiqua" w:hAnsi="Book Antiqua"/>
        </w:rPr>
        <w:t xml:space="preserve"> MH, </w:t>
      </w:r>
      <w:proofErr w:type="spellStart"/>
      <w:r w:rsidRPr="006F27E5">
        <w:rPr>
          <w:rFonts w:ascii="Book Antiqua" w:hAnsi="Book Antiqua"/>
        </w:rPr>
        <w:t>Leunissen</w:t>
      </w:r>
      <w:proofErr w:type="spellEnd"/>
      <w:r w:rsidRPr="006F27E5">
        <w:rPr>
          <w:rFonts w:ascii="Book Antiqua" w:hAnsi="Book Antiqua"/>
        </w:rPr>
        <w:t xml:space="preserve"> KM, van </w:t>
      </w:r>
      <w:proofErr w:type="spellStart"/>
      <w:r w:rsidRPr="006F27E5">
        <w:rPr>
          <w:rFonts w:ascii="Book Antiqua" w:hAnsi="Book Antiqua"/>
        </w:rPr>
        <w:t>Hooff</w:t>
      </w:r>
      <w:proofErr w:type="spellEnd"/>
      <w:r w:rsidRPr="006F27E5">
        <w:rPr>
          <w:rFonts w:ascii="Book Antiqua" w:hAnsi="Book Antiqua"/>
        </w:rPr>
        <w:t xml:space="preserve"> JP. </w:t>
      </w:r>
      <w:proofErr w:type="gramStart"/>
      <w:r w:rsidRPr="006F27E5">
        <w:rPr>
          <w:rFonts w:ascii="Book Antiqua" w:hAnsi="Book Antiqua"/>
        </w:rPr>
        <w:t xml:space="preserve">The functional, metabolic, and anabolic responses to exercise training in renal transplant and </w:t>
      </w:r>
      <w:proofErr w:type="spellStart"/>
      <w:r w:rsidRPr="006F27E5">
        <w:rPr>
          <w:rFonts w:ascii="Book Antiqua" w:hAnsi="Book Antiqua"/>
        </w:rPr>
        <w:t>hemodialysis</w:t>
      </w:r>
      <w:proofErr w:type="spellEnd"/>
      <w:r w:rsidRPr="006F27E5">
        <w:rPr>
          <w:rFonts w:ascii="Book Antiqua" w:hAnsi="Book Antiqua"/>
        </w:rPr>
        <w:t xml:space="preserve"> patients.</w:t>
      </w:r>
      <w:proofErr w:type="gramEnd"/>
      <w:r w:rsidRPr="006F27E5">
        <w:rPr>
          <w:rFonts w:ascii="Book Antiqua" w:hAnsi="Book Antiqua"/>
        </w:rPr>
        <w:t xml:space="preserve"> </w:t>
      </w:r>
      <w:r w:rsidRPr="006F27E5">
        <w:rPr>
          <w:rFonts w:ascii="Book Antiqua" w:hAnsi="Book Antiqua"/>
          <w:i/>
        </w:rPr>
        <w:t>Transplantation</w:t>
      </w:r>
      <w:r w:rsidRPr="006F27E5">
        <w:rPr>
          <w:rFonts w:ascii="Book Antiqua" w:hAnsi="Book Antiqua"/>
        </w:rPr>
        <w:t xml:space="preserve"> 2007; </w:t>
      </w:r>
      <w:r w:rsidRPr="006F27E5">
        <w:rPr>
          <w:rFonts w:ascii="Book Antiqua" w:hAnsi="Book Antiqua"/>
          <w:b/>
        </w:rPr>
        <w:t>83</w:t>
      </w:r>
      <w:r w:rsidRPr="006F27E5">
        <w:rPr>
          <w:rFonts w:ascii="Book Antiqua" w:hAnsi="Book Antiqua"/>
        </w:rPr>
        <w:t>: 1059-1068 [PMID: 17452896 DOI: 10.1097/01.tp.0000259552.55689.fd]</w:t>
      </w:r>
    </w:p>
    <w:p w14:paraId="1954CBF1"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27 </w:t>
      </w:r>
      <w:r w:rsidRPr="006F27E5">
        <w:rPr>
          <w:rFonts w:ascii="Book Antiqua" w:hAnsi="Book Antiqua"/>
          <w:b/>
        </w:rPr>
        <w:t>Romano G</w:t>
      </w:r>
      <w:r w:rsidRPr="006F27E5">
        <w:rPr>
          <w:rFonts w:ascii="Book Antiqua" w:hAnsi="Book Antiqua"/>
        </w:rPr>
        <w:t xml:space="preserve">, </w:t>
      </w:r>
      <w:proofErr w:type="spellStart"/>
      <w:r w:rsidRPr="006F27E5">
        <w:rPr>
          <w:rFonts w:ascii="Book Antiqua" w:hAnsi="Book Antiqua"/>
        </w:rPr>
        <w:t>Simonella</w:t>
      </w:r>
      <w:proofErr w:type="spellEnd"/>
      <w:r w:rsidRPr="006F27E5">
        <w:rPr>
          <w:rFonts w:ascii="Book Antiqua" w:hAnsi="Book Antiqua"/>
        </w:rPr>
        <w:t xml:space="preserve"> R, </w:t>
      </w:r>
      <w:proofErr w:type="spellStart"/>
      <w:r w:rsidRPr="006F27E5">
        <w:rPr>
          <w:rFonts w:ascii="Book Antiqua" w:hAnsi="Book Antiqua"/>
        </w:rPr>
        <w:t>Falleti</w:t>
      </w:r>
      <w:proofErr w:type="spellEnd"/>
      <w:r w:rsidRPr="006F27E5">
        <w:rPr>
          <w:rFonts w:ascii="Book Antiqua" w:hAnsi="Book Antiqua"/>
        </w:rPr>
        <w:t xml:space="preserve"> E, </w:t>
      </w:r>
      <w:proofErr w:type="spellStart"/>
      <w:r w:rsidRPr="006F27E5">
        <w:rPr>
          <w:rFonts w:ascii="Book Antiqua" w:hAnsi="Book Antiqua"/>
        </w:rPr>
        <w:t>Bortolotti</w:t>
      </w:r>
      <w:proofErr w:type="spellEnd"/>
      <w:r w:rsidRPr="006F27E5">
        <w:rPr>
          <w:rFonts w:ascii="Book Antiqua" w:hAnsi="Book Antiqua"/>
        </w:rPr>
        <w:t xml:space="preserve"> N, </w:t>
      </w:r>
      <w:proofErr w:type="spellStart"/>
      <w:r w:rsidRPr="006F27E5">
        <w:rPr>
          <w:rFonts w:ascii="Book Antiqua" w:hAnsi="Book Antiqua"/>
        </w:rPr>
        <w:t>Deiuri</w:t>
      </w:r>
      <w:proofErr w:type="spellEnd"/>
      <w:r w:rsidRPr="006F27E5">
        <w:rPr>
          <w:rFonts w:ascii="Book Antiqua" w:hAnsi="Book Antiqua"/>
        </w:rPr>
        <w:t xml:space="preserve"> E, </w:t>
      </w:r>
      <w:proofErr w:type="spellStart"/>
      <w:r w:rsidRPr="006F27E5">
        <w:rPr>
          <w:rFonts w:ascii="Book Antiqua" w:hAnsi="Book Antiqua"/>
        </w:rPr>
        <w:t>Antonutto</w:t>
      </w:r>
      <w:proofErr w:type="spellEnd"/>
      <w:r w:rsidRPr="006F27E5">
        <w:rPr>
          <w:rFonts w:ascii="Book Antiqua" w:hAnsi="Book Antiqua"/>
        </w:rPr>
        <w:t xml:space="preserve"> G, De Vita S, </w:t>
      </w:r>
      <w:proofErr w:type="spellStart"/>
      <w:r w:rsidRPr="006F27E5">
        <w:rPr>
          <w:rFonts w:ascii="Book Antiqua" w:hAnsi="Book Antiqua"/>
        </w:rPr>
        <w:t>Ferraccioli</w:t>
      </w:r>
      <w:proofErr w:type="spellEnd"/>
      <w:r w:rsidRPr="006F27E5">
        <w:rPr>
          <w:rFonts w:ascii="Book Antiqua" w:hAnsi="Book Antiqua"/>
        </w:rPr>
        <w:t xml:space="preserve"> GF, </w:t>
      </w:r>
      <w:proofErr w:type="spellStart"/>
      <w:r w:rsidRPr="006F27E5">
        <w:rPr>
          <w:rFonts w:ascii="Book Antiqua" w:hAnsi="Book Antiqua"/>
        </w:rPr>
        <w:t>Montanaro</w:t>
      </w:r>
      <w:proofErr w:type="spellEnd"/>
      <w:r w:rsidRPr="006F27E5">
        <w:rPr>
          <w:rFonts w:ascii="Book Antiqua" w:hAnsi="Book Antiqua"/>
        </w:rPr>
        <w:t xml:space="preserve"> D. Physical training effects in renal transplant recipients. </w:t>
      </w:r>
      <w:proofErr w:type="spellStart"/>
      <w:r w:rsidRPr="006F27E5">
        <w:rPr>
          <w:rFonts w:ascii="Book Antiqua" w:hAnsi="Book Antiqua"/>
          <w:i/>
        </w:rPr>
        <w:t>Clin</w:t>
      </w:r>
      <w:proofErr w:type="spellEnd"/>
      <w:r w:rsidRPr="006F27E5">
        <w:rPr>
          <w:rFonts w:ascii="Book Antiqua" w:hAnsi="Book Antiqua"/>
          <w:i/>
        </w:rPr>
        <w:t xml:space="preserve"> Transplant</w:t>
      </w:r>
      <w:r w:rsidRPr="006F27E5">
        <w:rPr>
          <w:rFonts w:ascii="Book Antiqua" w:hAnsi="Book Antiqua"/>
        </w:rPr>
        <w:t xml:space="preserve"> 2010; </w:t>
      </w:r>
      <w:r w:rsidRPr="006F27E5">
        <w:rPr>
          <w:rFonts w:ascii="Book Antiqua" w:hAnsi="Book Antiqua"/>
          <w:b/>
        </w:rPr>
        <w:t>24</w:t>
      </w:r>
      <w:r w:rsidRPr="006F27E5">
        <w:rPr>
          <w:rFonts w:ascii="Book Antiqua" w:hAnsi="Book Antiqua"/>
        </w:rPr>
        <w:t>: 510-514 [PMID: 19788449 DOI: 10.1111/j.1399-0012.2009.01098.x]</w:t>
      </w:r>
    </w:p>
    <w:p w14:paraId="6520A587"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28 </w:t>
      </w:r>
      <w:proofErr w:type="spellStart"/>
      <w:r w:rsidRPr="006F27E5">
        <w:rPr>
          <w:rFonts w:ascii="Book Antiqua" w:hAnsi="Book Antiqua"/>
          <w:b/>
        </w:rPr>
        <w:t>Kempeneers</w:t>
      </w:r>
      <w:proofErr w:type="spellEnd"/>
      <w:r w:rsidRPr="006F27E5">
        <w:rPr>
          <w:rFonts w:ascii="Book Antiqua" w:hAnsi="Book Antiqua"/>
          <w:b/>
        </w:rPr>
        <w:t xml:space="preserve"> G</w:t>
      </w:r>
      <w:r w:rsidRPr="006F27E5">
        <w:rPr>
          <w:rFonts w:ascii="Book Antiqua" w:hAnsi="Book Antiqua"/>
        </w:rPr>
        <w:t xml:space="preserve">, </w:t>
      </w:r>
      <w:proofErr w:type="spellStart"/>
      <w:r w:rsidRPr="006F27E5">
        <w:rPr>
          <w:rFonts w:ascii="Book Antiqua" w:hAnsi="Book Antiqua"/>
        </w:rPr>
        <w:t>Noakes</w:t>
      </w:r>
      <w:proofErr w:type="spellEnd"/>
      <w:r w:rsidRPr="006F27E5">
        <w:rPr>
          <w:rFonts w:ascii="Book Antiqua" w:hAnsi="Book Antiqua"/>
        </w:rPr>
        <w:t xml:space="preserve"> TD, van </w:t>
      </w:r>
      <w:proofErr w:type="spellStart"/>
      <w:r w:rsidRPr="006F27E5">
        <w:rPr>
          <w:rFonts w:ascii="Book Antiqua" w:hAnsi="Book Antiqua"/>
        </w:rPr>
        <w:t>Zyl-Smit</w:t>
      </w:r>
      <w:proofErr w:type="spellEnd"/>
      <w:r w:rsidRPr="006F27E5">
        <w:rPr>
          <w:rFonts w:ascii="Book Antiqua" w:hAnsi="Book Antiqua"/>
        </w:rPr>
        <w:t xml:space="preserve"> R, </w:t>
      </w:r>
      <w:proofErr w:type="spellStart"/>
      <w:r w:rsidRPr="006F27E5">
        <w:rPr>
          <w:rFonts w:ascii="Book Antiqua" w:hAnsi="Book Antiqua"/>
        </w:rPr>
        <w:t>Myburgh</w:t>
      </w:r>
      <w:proofErr w:type="spellEnd"/>
      <w:r w:rsidRPr="006F27E5">
        <w:rPr>
          <w:rFonts w:ascii="Book Antiqua" w:hAnsi="Book Antiqua"/>
        </w:rPr>
        <w:t xml:space="preserve"> KH, Lambert M, Adams B, Wiggins T. Skeletal muscle limits the exercise tolerance of renal transplant recipients: effects of a graded exercise training program. </w:t>
      </w:r>
      <w:r w:rsidRPr="006F27E5">
        <w:rPr>
          <w:rFonts w:ascii="Book Antiqua" w:hAnsi="Book Antiqua"/>
          <w:i/>
        </w:rPr>
        <w:t>Am J Kidney Dis</w:t>
      </w:r>
      <w:r w:rsidRPr="006F27E5">
        <w:rPr>
          <w:rFonts w:ascii="Book Antiqua" w:hAnsi="Book Antiqua"/>
        </w:rPr>
        <w:t xml:space="preserve"> 1990; </w:t>
      </w:r>
      <w:r w:rsidRPr="006F27E5">
        <w:rPr>
          <w:rFonts w:ascii="Book Antiqua" w:hAnsi="Book Antiqua"/>
          <w:b/>
        </w:rPr>
        <w:t>16</w:t>
      </w:r>
      <w:r w:rsidRPr="006F27E5">
        <w:rPr>
          <w:rFonts w:ascii="Book Antiqua" w:hAnsi="Book Antiqua"/>
        </w:rPr>
        <w:t>: 57-65 [PMID: 2368706]</w:t>
      </w:r>
    </w:p>
    <w:p w14:paraId="307B2919"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29 </w:t>
      </w:r>
      <w:r w:rsidRPr="006F27E5">
        <w:rPr>
          <w:rFonts w:ascii="Book Antiqua" w:hAnsi="Book Antiqua"/>
          <w:b/>
        </w:rPr>
        <w:t>Painter PL</w:t>
      </w:r>
      <w:r w:rsidRPr="006F27E5">
        <w:rPr>
          <w:rFonts w:ascii="Book Antiqua" w:hAnsi="Book Antiqua"/>
        </w:rPr>
        <w:t xml:space="preserve">, </w:t>
      </w:r>
      <w:proofErr w:type="spellStart"/>
      <w:r w:rsidRPr="006F27E5">
        <w:rPr>
          <w:rFonts w:ascii="Book Antiqua" w:hAnsi="Book Antiqua"/>
        </w:rPr>
        <w:t>Luetkemeier</w:t>
      </w:r>
      <w:proofErr w:type="spellEnd"/>
      <w:r w:rsidRPr="006F27E5">
        <w:rPr>
          <w:rFonts w:ascii="Book Antiqua" w:hAnsi="Book Antiqua"/>
        </w:rPr>
        <w:t xml:space="preserve"> MJ, Moore GE, Dibble SL, Green GA, </w:t>
      </w:r>
      <w:proofErr w:type="spellStart"/>
      <w:r w:rsidRPr="006F27E5">
        <w:rPr>
          <w:rFonts w:ascii="Book Antiqua" w:hAnsi="Book Antiqua"/>
        </w:rPr>
        <w:t>Myll</w:t>
      </w:r>
      <w:proofErr w:type="spellEnd"/>
      <w:r w:rsidRPr="006F27E5">
        <w:rPr>
          <w:rFonts w:ascii="Book Antiqua" w:hAnsi="Book Antiqua"/>
        </w:rPr>
        <w:t xml:space="preserve"> JO, Carlson LL. Health-related fitness and quality of life in organ transplant recipients. </w:t>
      </w:r>
      <w:r w:rsidRPr="006F27E5">
        <w:rPr>
          <w:rFonts w:ascii="Book Antiqua" w:hAnsi="Book Antiqua"/>
          <w:i/>
        </w:rPr>
        <w:t>Transplantation</w:t>
      </w:r>
      <w:r w:rsidRPr="006F27E5">
        <w:rPr>
          <w:rFonts w:ascii="Book Antiqua" w:hAnsi="Book Antiqua"/>
        </w:rPr>
        <w:t xml:space="preserve"> 1997; </w:t>
      </w:r>
      <w:r w:rsidRPr="006F27E5">
        <w:rPr>
          <w:rFonts w:ascii="Book Antiqua" w:hAnsi="Book Antiqua"/>
          <w:b/>
        </w:rPr>
        <w:t>64</w:t>
      </w:r>
      <w:r w:rsidRPr="006F27E5">
        <w:rPr>
          <w:rFonts w:ascii="Book Antiqua" w:hAnsi="Book Antiqua"/>
        </w:rPr>
        <w:t>: 1795-1800 [PMID: 9422422]</w:t>
      </w:r>
    </w:p>
    <w:p w14:paraId="7FE483FD" w14:textId="77777777" w:rsidR="007D58D2" w:rsidRPr="006F27E5" w:rsidRDefault="007D58D2" w:rsidP="007D58D2">
      <w:pPr>
        <w:spacing w:line="360" w:lineRule="auto"/>
        <w:jc w:val="both"/>
        <w:rPr>
          <w:rFonts w:ascii="Book Antiqua" w:hAnsi="Book Antiqua"/>
        </w:rPr>
      </w:pPr>
      <w:proofErr w:type="gramStart"/>
      <w:r w:rsidRPr="006F27E5">
        <w:rPr>
          <w:rFonts w:ascii="Book Antiqua" w:hAnsi="Book Antiqua"/>
        </w:rPr>
        <w:t xml:space="preserve">30 </w:t>
      </w:r>
      <w:proofErr w:type="spellStart"/>
      <w:r w:rsidRPr="006F27E5">
        <w:rPr>
          <w:rFonts w:ascii="Book Antiqua" w:hAnsi="Book Antiqua"/>
          <w:b/>
        </w:rPr>
        <w:t>Kouidi</w:t>
      </w:r>
      <w:proofErr w:type="spellEnd"/>
      <w:r w:rsidRPr="006F27E5">
        <w:rPr>
          <w:rFonts w:ascii="Book Antiqua" w:hAnsi="Book Antiqua"/>
          <w:b/>
        </w:rPr>
        <w:t xml:space="preserve"> E</w:t>
      </w:r>
      <w:r w:rsidRPr="006F27E5">
        <w:rPr>
          <w:rFonts w:ascii="Book Antiqua" w:hAnsi="Book Antiqua"/>
        </w:rPr>
        <w:t xml:space="preserve">, </w:t>
      </w:r>
      <w:proofErr w:type="spellStart"/>
      <w:r w:rsidRPr="006F27E5">
        <w:rPr>
          <w:rFonts w:ascii="Book Antiqua" w:hAnsi="Book Antiqua"/>
        </w:rPr>
        <w:t>Vergoulas</w:t>
      </w:r>
      <w:proofErr w:type="spellEnd"/>
      <w:r w:rsidRPr="006F27E5">
        <w:rPr>
          <w:rFonts w:ascii="Book Antiqua" w:hAnsi="Book Antiqua"/>
        </w:rPr>
        <w:t xml:space="preserve"> G, </w:t>
      </w:r>
      <w:proofErr w:type="spellStart"/>
      <w:r w:rsidRPr="006F27E5">
        <w:rPr>
          <w:rFonts w:ascii="Book Antiqua" w:hAnsi="Book Antiqua"/>
        </w:rPr>
        <w:t>Anifanti</w:t>
      </w:r>
      <w:proofErr w:type="spellEnd"/>
      <w:r w:rsidRPr="006F27E5">
        <w:rPr>
          <w:rFonts w:ascii="Book Antiqua" w:hAnsi="Book Antiqua"/>
        </w:rPr>
        <w:t xml:space="preserve"> M, </w:t>
      </w:r>
      <w:proofErr w:type="spellStart"/>
      <w:r w:rsidRPr="006F27E5">
        <w:rPr>
          <w:rFonts w:ascii="Book Antiqua" w:hAnsi="Book Antiqua"/>
        </w:rPr>
        <w:t>Deligiannis</w:t>
      </w:r>
      <w:proofErr w:type="spellEnd"/>
      <w:r w:rsidRPr="006F27E5">
        <w:rPr>
          <w:rFonts w:ascii="Book Antiqua" w:hAnsi="Book Antiqua"/>
        </w:rPr>
        <w:t xml:space="preserve"> A.</w:t>
      </w:r>
      <w:proofErr w:type="gramEnd"/>
      <w:r w:rsidRPr="006F27E5">
        <w:rPr>
          <w:rFonts w:ascii="Book Antiqua" w:hAnsi="Book Antiqua"/>
        </w:rPr>
        <w:t xml:space="preserve"> A randomized controlled trial of exercise training on cardiovascular and autonomic function among renal transplant recipients. </w:t>
      </w:r>
      <w:proofErr w:type="spellStart"/>
      <w:r w:rsidRPr="006F27E5">
        <w:rPr>
          <w:rFonts w:ascii="Book Antiqua" w:hAnsi="Book Antiqua"/>
          <w:i/>
        </w:rPr>
        <w:t>Nephrol</w:t>
      </w:r>
      <w:proofErr w:type="spellEnd"/>
      <w:r w:rsidRPr="006F27E5">
        <w:rPr>
          <w:rFonts w:ascii="Book Antiqua" w:hAnsi="Book Antiqua"/>
          <w:i/>
        </w:rPr>
        <w:t xml:space="preserve"> Dial Transplant</w:t>
      </w:r>
      <w:r w:rsidRPr="006F27E5">
        <w:rPr>
          <w:rFonts w:ascii="Book Antiqua" w:hAnsi="Book Antiqua"/>
        </w:rPr>
        <w:t xml:space="preserve"> 2013; </w:t>
      </w:r>
      <w:r w:rsidRPr="006F27E5">
        <w:rPr>
          <w:rFonts w:ascii="Book Antiqua" w:hAnsi="Book Antiqua"/>
          <w:b/>
        </w:rPr>
        <w:t>28</w:t>
      </w:r>
      <w:r w:rsidRPr="006F27E5">
        <w:rPr>
          <w:rFonts w:ascii="Book Antiqua" w:hAnsi="Book Antiqua"/>
        </w:rPr>
        <w:t>: 1294-1305 [PMID: 23129823 DOI: 10.1093/</w:t>
      </w:r>
      <w:proofErr w:type="spellStart"/>
      <w:r w:rsidRPr="006F27E5">
        <w:rPr>
          <w:rFonts w:ascii="Book Antiqua" w:hAnsi="Book Antiqua"/>
        </w:rPr>
        <w:t>ndt</w:t>
      </w:r>
      <w:proofErr w:type="spellEnd"/>
      <w:r w:rsidRPr="006F27E5">
        <w:rPr>
          <w:rFonts w:ascii="Book Antiqua" w:hAnsi="Book Antiqua"/>
        </w:rPr>
        <w:t>/gfs455]</w:t>
      </w:r>
    </w:p>
    <w:p w14:paraId="7CA86DED"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31 </w:t>
      </w:r>
      <w:r w:rsidRPr="006F27E5">
        <w:rPr>
          <w:rFonts w:ascii="Book Antiqua" w:hAnsi="Book Antiqua"/>
          <w:b/>
        </w:rPr>
        <w:t>Leong DP</w:t>
      </w:r>
      <w:r w:rsidRPr="006F27E5">
        <w:rPr>
          <w:rFonts w:ascii="Book Antiqua" w:hAnsi="Book Antiqua"/>
        </w:rPr>
        <w:t xml:space="preserve">, </w:t>
      </w:r>
      <w:proofErr w:type="spellStart"/>
      <w:r w:rsidRPr="006F27E5">
        <w:rPr>
          <w:rFonts w:ascii="Book Antiqua" w:hAnsi="Book Antiqua"/>
        </w:rPr>
        <w:t>Teo</w:t>
      </w:r>
      <w:proofErr w:type="spellEnd"/>
      <w:r w:rsidRPr="006F27E5">
        <w:rPr>
          <w:rFonts w:ascii="Book Antiqua" w:hAnsi="Book Antiqua"/>
        </w:rPr>
        <w:t xml:space="preserve"> KK, </w:t>
      </w:r>
      <w:proofErr w:type="spellStart"/>
      <w:r w:rsidRPr="006F27E5">
        <w:rPr>
          <w:rFonts w:ascii="Book Antiqua" w:hAnsi="Book Antiqua"/>
        </w:rPr>
        <w:t>Rangarajan</w:t>
      </w:r>
      <w:proofErr w:type="spellEnd"/>
      <w:r w:rsidRPr="006F27E5">
        <w:rPr>
          <w:rFonts w:ascii="Book Antiqua" w:hAnsi="Book Antiqua"/>
        </w:rPr>
        <w:t xml:space="preserve"> S, Lopez-Jaramillo P, </w:t>
      </w:r>
      <w:proofErr w:type="spellStart"/>
      <w:r w:rsidRPr="006F27E5">
        <w:rPr>
          <w:rFonts w:ascii="Book Antiqua" w:hAnsi="Book Antiqua"/>
        </w:rPr>
        <w:t>Avezum</w:t>
      </w:r>
      <w:proofErr w:type="spellEnd"/>
      <w:r w:rsidRPr="006F27E5">
        <w:rPr>
          <w:rFonts w:ascii="Book Antiqua" w:hAnsi="Book Antiqua"/>
        </w:rPr>
        <w:t xml:space="preserve"> A Jr, </w:t>
      </w:r>
      <w:proofErr w:type="spellStart"/>
      <w:r w:rsidRPr="006F27E5">
        <w:rPr>
          <w:rFonts w:ascii="Book Antiqua" w:hAnsi="Book Antiqua"/>
        </w:rPr>
        <w:t>Orlandini</w:t>
      </w:r>
      <w:proofErr w:type="spellEnd"/>
      <w:r w:rsidRPr="006F27E5">
        <w:rPr>
          <w:rFonts w:ascii="Book Antiqua" w:hAnsi="Book Antiqua"/>
        </w:rPr>
        <w:t xml:space="preserve"> A, </w:t>
      </w:r>
      <w:proofErr w:type="spellStart"/>
      <w:r w:rsidRPr="006F27E5">
        <w:rPr>
          <w:rFonts w:ascii="Book Antiqua" w:hAnsi="Book Antiqua"/>
        </w:rPr>
        <w:t>Seron</w:t>
      </w:r>
      <w:proofErr w:type="spellEnd"/>
      <w:r w:rsidRPr="006F27E5">
        <w:rPr>
          <w:rFonts w:ascii="Book Antiqua" w:hAnsi="Book Antiqua"/>
        </w:rPr>
        <w:t xml:space="preserve"> P, Ahmed SH, </w:t>
      </w:r>
      <w:proofErr w:type="spellStart"/>
      <w:r w:rsidRPr="006F27E5">
        <w:rPr>
          <w:rFonts w:ascii="Book Antiqua" w:hAnsi="Book Antiqua"/>
        </w:rPr>
        <w:t>Rosengren</w:t>
      </w:r>
      <w:proofErr w:type="spellEnd"/>
      <w:r w:rsidRPr="006F27E5">
        <w:rPr>
          <w:rFonts w:ascii="Book Antiqua" w:hAnsi="Book Antiqua"/>
        </w:rPr>
        <w:t xml:space="preserve"> A, </w:t>
      </w:r>
      <w:proofErr w:type="spellStart"/>
      <w:r w:rsidRPr="006F27E5">
        <w:rPr>
          <w:rFonts w:ascii="Book Antiqua" w:hAnsi="Book Antiqua"/>
        </w:rPr>
        <w:t>Kelishadi</w:t>
      </w:r>
      <w:proofErr w:type="spellEnd"/>
      <w:r w:rsidRPr="006F27E5">
        <w:rPr>
          <w:rFonts w:ascii="Book Antiqua" w:hAnsi="Book Antiqua"/>
        </w:rPr>
        <w:t xml:space="preserve"> R, Rahman O, </w:t>
      </w:r>
      <w:proofErr w:type="spellStart"/>
      <w:r w:rsidRPr="006F27E5">
        <w:rPr>
          <w:rFonts w:ascii="Book Antiqua" w:hAnsi="Book Antiqua"/>
        </w:rPr>
        <w:t>Swaminathan</w:t>
      </w:r>
      <w:proofErr w:type="spellEnd"/>
      <w:r w:rsidRPr="006F27E5">
        <w:rPr>
          <w:rFonts w:ascii="Book Antiqua" w:hAnsi="Book Antiqua"/>
        </w:rPr>
        <w:t xml:space="preserve"> S, Iqbal R, Gupta R, Lear SA, </w:t>
      </w:r>
      <w:proofErr w:type="spellStart"/>
      <w:r w:rsidRPr="006F27E5">
        <w:rPr>
          <w:rFonts w:ascii="Book Antiqua" w:hAnsi="Book Antiqua"/>
        </w:rPr>
        <w:t>Oguz</w:t>
      </w:r>
      <w:proofErr w:type="spellEnd"/>
      <w:r w:rsidRPr="006F27E5">
        <w:rPr>
          <w:rFonts w:ascii="Book Antiqua" w:hAnsi="Book Antiqua"/>
        </w:rPr>
        <w:t xml:space="preserve"> A, </w:t>
      </w:r>
      <w:proofErr w:type="spellStart"/>
      <w:r w:rsidRPr="006F27E5">
        <w:rPr>
          <w:rFonts w:ascii="Book Antiqua" w:hAnsi="Book Antiqua"/>
        </w:rPr>
        <w:t>Yusoff</w:t>
      </w:r>
      <w:proofErr w:type="spellEnd"/>
      <w:r w:rsidRPr="006F27E5">
        <w:rPr>
          <w:rFonts w:ascii="Book Antiqua" w:hAnsi="Book Antiqua"/>
        </w:rPr>
        <w:t xml:space="preserve"> K, </w:t>
      </w:r>
      <w:proofErr w:type="spellStart"/>
      <w:r w:rsidRPr="006F27E5">
        <w:rPr>
          <w:rFonts w:ascii="Book Antiqua" w:hAnsi="Book Antiqua"/>
        </w:rPr>
        <w:t>Zatonska</w:t>
      </w:r>
      <w:proofErr w:type="spellEnd"/>
      <w:r w:rsidRPr="006F27E5">
        <w:rPr>
          <w:rFonts w:ascii="Book Antiqua" w:hAnsi="Book Antiqua"/>
        </w:rPr>
        <w:t xml:space="preserve"> K, </w:t>
      </w:r>
      <w:proofErr w:type="spellStart"/>
      <w:r w:rsidRPr="006F27E5">
        <w:rPr>
          <w:rFonts w:ascii="Book Antiqua" w:hAnsi="Book Antiqua"/>
        </w:rPr>
        <w:t>Chifamba</w:t>
      </w:r>
      <w:proofErr w:type="spellEnd"/>
      <w:r w:rsidRPr="006F27E5">
        <w:rPr>
          <w:rFonts w:ascii="Book Antiqua" w:hAnsi="Book Antiqua"/>
        </w:rPr>
        <w:t xml:space="preserve"> J, </w:t>
      </w:r>
      <w:proofErr w:type="spellStart"/>
      <w:r w:rsidRPr="006F27E5">
        <w:rPr>
          <w:rFonts w:ascii="Book Antiqua" w:hAnsi="Book Antiqua"/>
        </w:rPr>
        <w:t>Igumbor</w:t>
      </w:r>
      <w:proofErr w:type="spellEnd"/>
      <w:r w:rsidRPr="006F27E5">
        <w:rPr>
          <w:rFonts w:ascii="Book Antiqua" w:hAnsi="Book Antiqua"/>
        </w:rPr>
        <w:t xml:space="preserve"> E, Mohan V, </w:t>
      </w:r>
      <w:proofErr w:type="spellStart"/>
      <w:r w:rsidRPr="006F27E5">
        <w:rPr>
          <w:rFonts w:ascii="Book Antiqua" w:hAnsi="Book Antiqua"/>
        </w:rPr>
        <w:t>Anjana</w:t>
      </w:r>
      <w:proofErr w:type="spellEnd"/>
      <w:r w:rsidRPr="006F27E5">
        <w:rPr>
          <w:rFonts w:ascii="Book Antiqua" w:hAnsi="Book Antiqua"/>
        </w:rPr>
        <w:t xml:space="preserve"> RM, </w:t>
      </w:r>
      <w:proofErr w:type="spellStart"/>
      <w:r w:rsidRPr="006F27E5">
        <w:rPr>
          <w:rFonts w:ascii="Book Antiqua" w:hAnsi="Book Antiqua"/>
        </w:rPr>
        <w:t>Gu</w:t>
      </w:r>
      <w:proofErr w:type="spellEnd"/>
      <w:r w:rsidRPr="006F27E5">
        <w:rPr>
          <w:rFonts w:ascii="Book Antiqua" w:hAnsi="Book Antiqua"/>
        </w:rPr>
        <w:t xml:space="preserve"> </w:t>
      </w:r>
      <w:r w:rsidRPr="006F27E5">
        <w:rPr>
          <w:rFonts w:ascii="Book Antiqua" w:hAnsi="Book Antiqua"/>
        </w:rPr>
        <w:lastRenderedPageBreak/>
        <w:t xml:space="preserve">H, Li W, Yusuf S; Prospective Urban Rural Epidemiology (PURE) Study investigators. Prognostic value of grip strength: findings from the Prospective Urban Rural Epidemiology (PURE) study. </w:t>
      </w:r>
      <w:r w:rsidRPr="006F27E5">
        <w:rPr>
          <w:rFonts w:ascii="Book Antiqua" w:hAnsi="Book Antiqua"/>
          <w:i/>
        </w:rPr>
        <w:t>Lancet</w:t>
      </w:r>
      <w:r w:rsidRPr="006F27E5">
        <w:rPr>
          <w:rFonts w:ascii="Book Antiqua" w:hAnsi="Book Antiqua"/>
        </w:rPr>
        <w:t xml:space="preserve"> 2015; </w:t>
      </w:r>
      <w:r w:rsidRPr="006F27E5">
        <w:rPr>
          <w:rFonts w:ascii="Book Antiqua" w:hAnsi="Book Antiqua"/>
          <w:b/>
        </w:rPr>
        <w:t>386</w:t>
      </w:r>
      <w:r w:rsidRPr="006F27E5">
        <w:rPr>
          <w:rFonts w:ascii="Book Antiqua" w:hAnsi="Book Antiqua"/>
        </w:rPr>
        <w:t>: 266-273 [PMID: 25982160 DOI: 10.1016/S0140-6736(14)62000-6]</w:t>
      </w:r>
    </w:p>
    <w:p w14:paraId="648E2863"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32 </w:t>
      </w:r>
      <w:r w:rsidRPr="006F27E5">
        <w:rPr>
          <w:rFonts w:ascii="Book Antiqua" w:hAnsi="Book Antiqua"/>
          <w:b/>
        </w:rPr>
        <w:t>Leal VO</w:t>
      </w:r>
      <w:r w:rsidRPr="006F27E5">
        <w:rPr>
          <w:rFonts w:ascii="Book Antiqua" w:hAnsi="Book Antiqua"/>
        </w:rPr>
        <w:t xml:space="preserve">, </w:t>
      </w:r>
      <w:proofErr w:type="spellStart"/>
      <w:r w:rsidRPr="006F27E5">
        <w:rPr>
          <w:rFonts w:ascii="Book Antiqua" w:hAnsi="Book Antiqua"/>
        </w:rPr>
        <w:t>Mafra</w:t>
      </w:r>
      <w:proofErr w:type="spellEnd"/>
      <w:r w:rsidRPr="006F27E5">
        <w:rPr>
          <w:rFonts w:ascii="Book Antiqua" w:hAnsi="Book Antiqua"/>
        </w:rPr>
        <w:t xml:space="preserve"> D, </w:t>
      </w:r>
      <w:proofErr w:type="spellStart"/>
      <w:r w:rsidRPr="006F27E5">
        <w:rPr>
          <w:rFonts w:ascii="Book Antiqua" w:hAnsi="Book Antiqua"/>
        </w:rPr>
        <w:t>Fouque</w:t>
      </w:r>
      <w:proofErr w:type="spellEnd"/>
      <w:r w:rsidRPr="006F27E5">
        <w:rPr>
          <w:rFonts w:ascii="Book Antiqua" w:hAnsi="Book Antiqua"/>
        </w:rPr>
        <w:t xml:space="preserve"> D, </w:t>
      </w:r>
      <w:proofErr w:type="spellStart"/>
      <w:r w:rsidRPr="006F27E5">
        <w:rPr>
          <w:rFonts w:ascii="Book Antiqua" w:hAnsi="Book Antiqua"/>
        </w:rPr>
        <w:t>Anjos</w:t>
      </w:r>
      <w:proofErr w:type="spellEnd"/>
      <w:r w:rsidRPr="006F27E5">
        <w:rPr>
          <w:rFonts w:ascii="Book Antiqua" w:hAnsi="Book Antiqua"/>
        </w:rPr>
        <w:t xml:space="preserve"> LA. Use of handgrip strength in the assessment of the muscle function of chronic kidney disease patients on dialysis: a systematic review. </w:t>
      </w:r>
      <w:proofErr w:type="spellStart"/>
      <w:r w:rsidRPr="006F27E5">
        <w:rPr>
          <w:rFonts w:ascii="Book Antiqua" w:hAnsi="Book Antiqua"/>
          <w:i/>
        </w:rPr>
        <w:t>Nephrol</w:t>
      </w:r>
      <w:proofErr w:type="spellEnd"/>
      <w:r w:rsidRPr="006F27E5">
        <w:rPr>
          <w:rFonts w:ascii="Book Antiqua" w:hAnsi="Book Antiqua"/>
          <w:i/>
        </w:rPr>
        <w:t xml:space="preserve"> Dial Transplant</w:t>
      </w:r>
      <w:r w:rsidRPr="006F27E5">
        <w:rPr>
          <w:rFonts w:ascii="Book Antiqua" w:hAnsi="Book Antiqua"/>
        </w:rPr>
        <w:t xml:space="preserve"> 2011; </w:t>
      </w:r>
      <w:r w:rsidRPr="006F27E5">
        <w:rPr>
          <w:rFonts w:ascii="Book Antiqua" w:hAnsi="Book Antiqua"/>
          <w:b/>
        </w:rPr>
        <w:t>26</w:t>
      </w:r>
      <w:r w:rsidRPr="006F27E5">
        <w:rPr>
          <w:rFonts w:ascii="Book Antiqua" w:hAnsi="Book Antiqua"/>
        </w:rPr>
        <w:t>: 1354-1360 [PMID: 20709742 DOI: 10.1093/</w:t>
      </w:r>
      <w:proofErr w:type="spellStart"/>
      <w:r w:rsidRPr="006F27E5">
        <w:rPr>
          <w:rFonts w:ascii="Book Antiqua" w:hAnsi="Book Antiqua"/>
        </w:rPr>
        <w:t>ndt</w:t>
      </w:r>
      <w:proofErr w:type="spellEnd"/>
      <w:r w:rsidRPr="006F27E5">
        <w:rPr>
          <w:rFonts w:ascii="Book Antiqua" w:hAnsi="Book Antiqua"/>
        </w:rPr>
        <w:t>/gfq487]</w:t>
      </w:r>
    </w:p>
    <w:p w14:paraId="3CB05194"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33 </w:t>
      </w:r>
      <w:r w:rsidRPr="006F27E5">
        <w:rPr>
          <w:rFonts w:ascii="Book Antiqua" w:hAnsi="Book Antiqua"/>
          <w:b/>
        </w:rPr>
        <w:t>Lee DC</w:t>
      </w:r>
      <w:r w:rsidRPr="006F27E5">
        <w:rPr>
          <w:rFonts w:ascii="Book Antiqua" w:hAnsi="Book Antiqua"/>
        </w:rPr>
        <w:t xml:space="preserve">, Sui X, </w:t>
      </w:r>
      <w:proofErr w:type="spellStart"/>
      <w:r w:rsidRPr="006F27E5">
        <w:rPr>
          <w:rFonts w:ascii="Book Antiqua" w:hAnsi="Book Antiqua"/>
        </w:rPr>
        <w:t>Artero</w:t>
      </w:r>
      <w:proofErr w:type="spellEnd"/>
      <w:r w:rsidRPr="006F27E5">
        <w:rPr>
          <w:rFonts w:ascii="Book Antiqua" w:hAnsi="Book Antiqua"/>
        </w:rPr>
        <w:t xml:space="preserve"> EG, Lee IM, Church TS, </w:t>
      </w:r>
      <w:proofErr w:type="spellStart"/>
      <w:r w:rsidRPr="006F27E5">
        <w:rPr>
          <w:rFonts w:ascii="Book Antiqua" w:hAnsi="Book Antiqua"/>
        </w:rPr>
        <w:t>McAuley</w:t>
      </w:r>
      <w:proofErr w:type="spellEnd"/>
      <w:r w:rsidRPr="006F27E5">
        <w:rPr>
          <w:rFonts w:ascii="Book Antiqua" w:hAnsi="Book Antiqua"/>
        </w:rPr>
        <w:t xml:space="preserve"> PA, Stanford FC, Kohl HW 3rd, Blair SN. Long-term effects of changes in cardiorespiratory fitness and body mass index on all-cause and cardiovascular disease mortality in men: the Aerobics </w:t>
      </w:r>
      <w:proofErr w:type="spellStart"/>
      <w:r w:rsidRPr="006F27E5">
        <w:rPr>
          <w:rFonts w:ascii="Book Antiqua" w:hAnsi="Book Antiqua"/>
        </w:rPr>
        <w:t>Center</w:t>
      </w:r>
      <w:proofErr w:type="spellEnd"/>
      <w:r w:rsidRPr="006F27E5">
        <w:rPr>
          <w:rFonts w:ascii="Book Antiqua" w:hAnsi="Book Antiqua"/>
        </w:rPr>
        <w:t xml:space="preserve"> Longitudinal Study. </w:t>
      </w:r>
      <w:r w:rsidRPr="006F27E5">
        <w:rPr>
          <w:rFonts w:ascii="Book Antiqua" w:hAnsi="Book Antiqua"/>
          <w:i/>
        </w:rPr>
        <w:t>Circulation</w:t>
      </w:r>
      <w:r w:rsidRPr="006F27E5">
        <w:rPr>
          <w:rFonts w:ascii="Book Antiqua" w:hAnsi="Book Antiqua"/>
        </w:rPr>
        <w:t xml:space="preserve"> 2011; </w:t>
      </w:r>
      <w:r w:rsidRPr="006F27E5">
        <w:rPr>
          <w:rFonts w:ascii="Book Antiqua" w:hAnsi="Book Antiqua"/>
          <w:b/>
        </w:rPr>
        <w:t>124</w:t>
      </w:r>
      <w:r w:rsidRPr="006F27E5">
        <w:rPr>
          <w:rFonts w:ascii="Book Antiqua" w:hAnsi="Book Antiqua"/>
        </w:rPr>
        <w:t>: 2483-2490 [PMID: 22144631 DOI: 10.1161/CIRCULATIONAHA.111.038422]</w:t>
      </w:r>
    </w:p>
    <w:p w14:paraId="53367F05" w14:textId="77777777" w:rsidR="007D58D2" w:rsidRPr="006F27E5" w:rsidRDefault="007D58D2" w:rsidP="007D58D2">
      <w:pPr>
        <w:spacing w:line="360" w:lineRule="auto"/>
        <w:jc w:val="both"/>
        <w:rPr>
          <w:rFonts w:ascii="Book Antiqua" w:hAnsi="Book Antiqua"/>
        </w:rPr>
      </w:pPr>
      <w:r w:rsidRPr="006F27E5">
        <w:rPr>
          <w:rFonts w:ascii="Book Antiqua" w:hAnsi="Book Antiqua"/>
        </w:rPr>
        <w:t xml:space="preserve">34 </w:t>
      </w:r>
      <w:r w:rsidRPr="006F27E5">
        <w:rPr>
          <w:rFonts w:ascii="Book Antiqua" w:hAnsi="Book Antiqua"/>
          <w:b/>
        </w:rPr>
        <w:t>Didsbury M</w:t>
      </w:r>
      <w:r w:rsidRPr="006F27E5">
        <w:rPr>
          <w:rFonts w:ascii="Book Antiqua" w:hAnsi="Book Antiqua"/>
        </w:rPr>
        <w:t xml:space="preserve">, McGee RG, Tong A, Craig JC, Chapman JR, Chadban S, Wong G. Exercise training in solid organ transplant recipients: a systematic review and meta-analysis. </w:t>
      </w:r>
      <w:r w:rsidRPr="006F27E5">
        <w:rPr>
          <w:rFonts w:ascii="Book Antiqua" w:hAnsi="Book Antiqua"/>
          <w:i/>
        </w:rPr>
        <w:t>Transplantation</w:t>
      </w:r>
      <w:r w:rsidRPr="006F27E5">
        <w:rPr>
          <w:rFonts w:ascii="Book Antiqua" w:hAnsi="Book Antiqua"/>
        </w:rPr>
        <w:t xml:space="preserve"> 2013; </w:t>
      </w:r>
      <w:r w:rsidRPr="006F27E5">
        <w:rPr>
          <w:rFonts w:ascii="Book Antiqua" w:hAnsi="Book Antiqua"/>
          <w:b/>
        </w:rPr>
        <w:t>95</w:t>
      </w:r>
      <w:r w:rsidRPr="006F27E5">
        <w:rPr>
          <w:rFonts w:ascii="Book Antiqua" w:hAnsi="Book Antiqua"/>
        </w:rPr>
        <w:t>: 679-687 [PMID: 23364480 DOI: 10.1097/TP.0b013e31827a3d3e]</w:t>
      </w:r>
    </w:p>
    <w:p w14:paraId="6CB3BE00" w14:textId="77777777" w:rsidR="007D58D2" w:rsidRPr="006F27E5" w:rsidRDefault="007D58D2" w:rsidP="007D58D2">
      <w:pPr>
        <w:spacing w:line="360" w:lineRule="auto"/>
        <w:jc w:val="both"/>
        <w:rPr>
          <w:rFonts w:ascii="Book Antiqua" w:hAnsi="Book Antiqua"/>
          <w:lang w:eastAsia="zh-CN"/>
        </w:rPr>
      </w:pPr>
      <w:r w:rsidRPr="006F27E5">
        <w:rPr>
          <w:rFonts w:ascii="Book Antiqua" w:hAnsi="Book Antiqua"/>
        </w:rPr>
        <w:t xml:space="preserve">35 </w:t>
      </w:r>
      <w:proofErr w:type="spellStart"/>
      <w:r w:rsidRPr="006F27E5">
        <w:rPr>
          <w:rFonts w:ascii="Book Antiqua" w:hAnsi="Book Antiqua"/>
          <w:b/>
        </w:rPr>
        <w:t>Roi</w:t>
      </w:r>
      <w:proofErr w:type="spellEnd"/>
      <w:r w:rsidRPr="006F27E5">
        <w:rPr>
          <w:rFonts w:ascii="Book Antiqua" w:hAnsi="Book Antiqua"/>
          <w:b/>
        </w:rPr>
        <w:t xml:space="preserve"> GS</w:t>
      </w:r>
      <w:r w:rsidRPr="006F27E5">
        <w:rPr>
          <w:rFonts w:ascii="Book Antiqua" w:hAnsi="Book Antiqua"/>
        </w:rPr>
        <w:t xml:space="preserve">, </w:t>
      </w:r>
      <w:proofErr w:type="spellStart"/>
      <w:r w:rsidRPr="006F27E5">
        <w:rPr>
          <w:rFonts w:ascii="Book Antiqua" w:hAnsi="Book Antiqua"/>
        </w:rPr>
        <w:t>Parigino</w:t>
      </w:r>
      <w:proofErr w:type="spellEnd"/>
      <w:r w:rsidRPr="006F27E5">
        <w:rPr>
          <w:rFonts w:ascii="Book Antiqua" w:hAnsi="Book Antiqua"/>
        </w:rPr>
        <w:t xml:space="preserve"> M, </w:t>
      </w:r>
      <w:proofErr w:type="spellStart"/>
      <w:r w:rsidRPr="006F27E5">
        <w:rPr>
          <w:rFonts w:ascii="Book Antiqua" w:hAnsi="Book Antiqua"/>
        </w:rPr>
        <w:t>Pisoni</w:t>
      </w:r>
      <w:proofErr w:type="spellEnd"/>
      <w:r w:rsidRPr="006F27E5">
        <w:rPr>
          <w:rFonts w:ascii="Book Antiqua" w:hAnsi="Book Antiqua"/>
        </w:rPr>
        <w:t xml:space="preserve"> D, </w:t>
      </w:r>
      <w:proofErr w:type="spellStart"/>
      <w:r w:rsidRPr="006F27E5">
        <w:rPr>
          <w:rFonts w:ascii="Book Antiqua" w:hAnsi="Book Antiqua"/>
        </w:rPr>
        <w:t>Mosconi</w:t>
      </w:r>
      <w:proofErr w:type="spellEnd"/>
      <w:r w:rsidRPr="006F27E5">
        <w:rPr>
          <w:rFonts w:ascii="Book Antiqua" w:hAnsi="Book Antiqua"/>
        </w:rPr>
        <w:t xml:space="preserve"> G, </w:t>
      </w:r>
      <w:proofErr w:type="spellStart"/>
      <w:r w:rsidRPr="006F27E5">
        <w:rPr>
          <w:rFonts w:ascii="Book Antiqua" w:hAnsi="Book Antiqua"/>
        </w:rPr>
        <w:t>Nanni</w:t>
      </w:r>
      <w:proofErr w:type="spellEnd"/>
      <w:r w:rsidRPr="006F27E5">
        <w:rPr>
          <w:rFonts w:ascii="Book Antiqua" w:hAnsi="Book Antiqua"/>
        </w:rPr>
        <w:t xml:space="preserve"> Costa A, </w:t>
      </w:r>
      <w:proofErr w:type="spellStart"/>
      <w:r w:rsidRPr="006F27E5">
        <w:rPr>
          <w:rFonts w:ascii="Book Antiqua" w:hAnsi="Book Antiqua"/>
        </w:rPr>
        <w:t>Stefoni</w:t>
      </w:r>
      <w:proofErr w:type="spellEnd"/>
      <w:r w:rsidRPr="006F27E5">
        <w:rPr>
          <w:rFonts w:ascii="Book Antiqua" w:hAnsi="Book Antiqua"/>
        </w:rPr>
        <w:t xml:space="preserve"> S. Energy expenditure during a day of sport competitions in kidney transplant recipients. </w:t>
      </w:r>
      <w:r w:rsidRPr="006F27E5">
        <w:rPr>
          <w:rFonts w:ascii="Book Antiqua" w:hAnsi="Book Antiqua"/>
          <w:i/>
        </w:rPr>
        <w:t>Transplantation</w:t>
      </w:r>
      <w:r w:rsidRPr="006F27E5">
        <w:rPr>
          <w:rFonts w:ascii="Book Antiqua" w:hAnsi="Book Antiqua"/>
        </w:rPr>
        <w:t xml:space="preserve"> 2010; </w:t>
      </w:r>
      <w:r w:rsidRPr="006F27E5">
        <w:rPr>
          <w:rFonts w:ascii="Book Antiqua" w:hAnsi="Book Antiqua"/>
          <w:b/>
        </w:rPr>
        <w:t>90</w:t>
      </w:r>
      <w:r w:rsidRPr="006F27E5">
        <w:rPr>
          <w:rFonts w:ascii="Book Antiqua" w:hAnsi="Book Antiqua"/>
        </w:rPr>
        <w:t>: 1136-1138 [PMID: 21427637 DOI: 10.1097/TP.0b013e3181f8699d]</w:t>
      </w:r>
      <w:bookmarkEnd w:id="111"/>
      <w:bookmarkEnd w:id="112"/>
    </w:p>
    <w:p w14:paraId="5AEEF6E5" w14:textId="2AC7DD04" w:rsidR="006F27E5" w:rsidRDefault="006F27E5" w:rsidP="006F27E5">
      <w:pPr>
        <w:pStyle w:val="PlainText"/>
        <w:shd w:val="clear" w:color="auto" w:fill="FFFFFF" w:themeFill="background1"/>
        <w:spacing w:line="360" w:lineRule="auto"/>
        <w:jc w:val="right"/>
        <w:rPr>
          <w:rFonts w:ascii="Book Antiqua" w:hAnsi="Book Antiqua"/>
          <w:b/>
          <w:sz w:val="24"/>
          <w:szCs w:val="24"/>
        </w:rPr>
      </w:pPr>
      <w:r w:rsidRPr="006F27E5">
        <w:rPr>
          <w:rFonts w:ascii="Book Antiqua" w:hAnsi="Book Antiqua"/>
          <w:b/>
          <w:sz w:val="24"/>
          <w:szCs w:val="24"/>
        </w:rPr>
        <w:t>P-Reviewer:</w:t>
      </w:r>
      <w:r w:rsidRPr="006F27E5">
        <w:t xml:space="preserve"> </w:t>
      </w:r>
      <w:r w:rsidRPr="006F27E5">
        <w:rPr>
          <w:rFonts w:ascii="Book Antiqua" w:hAnsi="Book Antiqua"/>
          <w:sz w:val="24"/>
          <w:szCs w:val="24"/>
        </w:rPr>
        <w:t>Pham</w:t>
      </w:r>
      <w:r w:rsidRPr="006F27E5">
        <w:rPr>
          <w:rFonts w:ascii="Book Antiqua" w:hAnsi="Book Antiqua" w:hint="eastAsia"/>
          <w:sz w:val="24"/>
          <w:szCs w:val="24"/>
        </w:rPr>
        <w:t xml:space="preserve"> PT</w:t>
      </w:r>
      <w:r w:rsidRPr="006F27E5">
        <w:rPr>
          <w:rFonts w:ascii="Book Antiqua" w:hAnsi="Book Antiqua"/>
          <w:sz w:val="24"/>
          <w:szCs w:val="24"/>
        </w:rPr>
        <w:t xml:space="preserve">, </w:t>
      </w:r>
      <w:proofErr w:type="spellStart"/>
      <w:r w:rsidRPr="006F27E5">
        <w:rPr>
          <w:rFonts w:ascii="Book Antiqua" w:hAnsi="Book Antiqua"/>
          <w:sz w:val="24"/>
          <w:szCs w:val="24"/>
        </w:rPr>
        <w:t>Stavroulopoulos</w:t>
      </w:r>
      <w:proofErr w:type="spellEnd"/>
      <w:r w:rsidRPr="006F27E5">
        <w:rPr>
          <w:rFonts w:ascii="Book Antiqua" w:hAnsi="Book Antiqua"/>
          <w:sz w:val="24"/>
          <w:szCs w:val="24"/>
        </w:rPr>
        <w:t xml:space="preserve"> </w:t>
      </w:r>
      <w:r>
        <w:rPr>
          <w:rFonts w:ascii="Book Antiqua" w:hAnsi="Book Antiqua" w:hint="eastAsia"/>
          <w:sz w:val="24"/>
          <w:szCs w:val="24"/>
        </w:rPr>
        <w:t xml:space="preserve">A </w:t>
      </w:r>
      <w:r w:rsidRPr="006F27E5">
        <w:rPr>
          <w:rFonts w:ascii="Book Antiqua" w:hAnsi="Book Antiqua"/>
          <w:b/>
          <w:sz w:val="24"/>
          <w:szCs w:val="24"/>
        </w:rPr>
        <w:t xml:space="preserve">S-Editor: </w:t>
      </w:r>
      <w:r w:rsidRPr="006F27E5">
        <w:rPr>
          <w:rFonts w:ascii="Book Antiqua" w:hAnsi="Book Antiqua"/>
          <w:sz w:val="24"/>
          <w:szCs w:val="24"/>
        </w:rPr>
        <w:t>Cui LJ</w:t>
      </w:r>
      <w:r w:rsidRPr="006F27E5">
        <w:rPr>
          <w:rFonts w:ascii="Book Antiqua" w:hAnsi="Book Antiqua"/>
          <w:b/>
          <w:sz w:val="24"/>
          <w:szCs w:val="24"/>
        </w:rPr>
        <w:t xml:space="preserve"> L-Editor: E-Editor: </w:t>
      </w:r>
    </w:p>
    <w:p w14:paraId="5F1C5FF2" w14:textId="77777777" w:rsidR="00A2012F" w:rsidRPr="006F27E5" w:rsidRDefault="00A2012F" w:rsidP="006F27E5">
      <w:pPr>
        <w:pStyle w:val="PlainText"/>
        <w:shd w:val="clear" w:color="auto" w:fill="FFFFFF" w:themeFill="background1"/>
        <w:spacing w:line="360" w:lineRule="auto"/>
        <w:jc w:val="right"/>
        <w:rPr>
          <w:rFonts w:ascii="Book Antiqua" w:hAnsi="Book Antiqua"/>
          <w:b/>
          <w:sz w:val="24"/>
          <w:szCs w:val="24"/>
        </w:rPr>
      </w:pPr>
    </w:p>
    <w:p w14:paraId="06632565" w14:textId="77777777" w:rsidR="006F27E5" w:rsidRPr="006F27E5" w:rsidRDefault="006F27E5" w:rsidP="006F27E5">
      <w:pPr>
        <w:pStyle w:val="PlainText"/>
        <w:shd w:val="clear" w:color="auto" w:fill="FFFFFF" w:themeFill="background1"/>
        <w:spacing w:line="360" w:lineRule="auto"/>
        <w:rPr>
          <w:rFonts w:ascii="Book Antiqua" w:hAnsi="Book Antiqua" w:cs="Helvetica"/>
          <w:sz w:val="24"/>
          <w:szCs w:val="24"/>
        </w:rPr>
      </w:pPr>
      <w:r w:rsidRPr="006F27E5">
        <w:rPr>
          <w:rFonts w:ascii="Book Antiqua" w:hAnsi="Book Antiqua" w:cs="Helvetica"/>
          <w:b/>
          <w:sz w:val="24"/>
          <w:szCs w:val="24"/>
        </w:rPr>
        <w:t>Specialty type:</w:t>
      </w:r>
      <w:r w:rsidRPr="006F27E5">
        <w:rPr>
          <w:rFonts w:ascii="Book Antiqua" w:hAnsi="Book Antiqua"/>
          <w:sz w:val="24"/>
          <w:szCs w:val="24"/>
        </w:rPr>
        <w:t xml:space="preserve"> </w:t>
      </w:r>
      <w:r w:rsidRPr="006F27E5">
        <w:rPr>
          <w:rFonts w:ascii="Book Antiqua" w:hAnsi="Book Antiqua" w:cs="Helvetica"/>
          <w:sz w:val="24"/>
          <w:szCs w:val="24"/>
        </w:rPr>
        <w:t>Transplantation</w:t>
      </w:r>
    </w:p>
    <w:p w14:paraId="56AA6B42" w14:textId="249E3E8D" w:rsidR="006F27E5" w:rsidRPr="006F27E5" w:rsidRDefault="006F27E5" w:rsidP="006F27E5">
      <w:pPr>
        <w:pStyle w:val="PlainText"/>
        <w:shd w:val="clear" w:color="auto" w:fill="FFFFFF" w:themeFill="background1"/>
        <w:spacing w:line="360" w:lineRule="auto"/>
        <w:rPr>
          <w:rFonts w:ascii="Book Antiqua" w:hAnsi="Book Antiqua" w:cs="Helvetica"/>
          <w:b/>
          <w:sz w:val="24"/>
          <w:szCs w:val="24"/>
        </w:rPr>
      </w:pPr>
      <w:r w:rsidRPr="006F27E5">
        <w:rPr>
          <w:rFonts w:ascii="Book Antiqua" w:hAnsi="Book Antiqua" w:cs="Helvetica"/>
          <w:b/>
          <w:sz w:val="24"/>
          <w:szCs w:val="24"/>
        </w:rPr>
        <w:t xml:space="preserve">Country of origin: </w:t>
      </w:r>
      <w:r w:rsidRPr="006F27E5">
        <w:rPr>
          <w:rFonts w:ascii="Book Antiqua" w:hAnsi="Book Antiqua" w:cs="Helvetica"/>
          <w:sz w:val="24"/>
          <w:szCs w:val="24"/>
        </w:rPr>
        <w:t>Italy</w:t>
      </w:r>
    </w:p>
    <w:p w14:paraId="62E1AB93" w14:textId="77777777" w:rsidR="006F27E5" w:rsidRPr="006F27E5" w:rsidRDefault="006F27E5" w:rsidP="006F27E5">
      <w:pPr>
        <w:shd w:val="clear" w:color="auto" w:fill="FFFFFF" w:themeFill="background1"/>
        <w:snapToGrid w:val="0"/>
        <w:spacing w:line="360" w:lineRule="auto"/>
        <w:jc w:val="both"/>
        <w:rPr>
          <w:rFonts w:ascii="Book Antiqua" w:eastAsia="宋体" w:hAnsi="Book Antiqua" w:cs="Helvetica"/>
          <w:b/>
        </w:rPr>
      </w:pPr>
      <w:r w:rsidRPr="006F27E5">
        <w:rPr>
          <w:rFonts w:ascii="Book Antiqua" w:eastAsia="宋体" w:hAnsi="Book Antiqua" w:cs="Helvetica"/>
          <w:b/>
        </w:rPr>
        <w:t>Peer-review report classification</w:t>
      </w:r>
    </w:p>
    <w:p w14:paraId="06801620" w14:textId="77777777" w:rsidR="006F27E5" w:rsidRPr="006F27E5" w:rsidRDefault="006F27E5" w:rsidP="006F27E5">
      <w:pPr>
        <w:shd w:val="clear" w:color="auto" w:fill="FFFFFF" w:themeFill="background1"/>
        <w:snapToGrid w:val="0"/>
        <w:spacing w:line="360" w:lineRule="auto"/>
        <w:jc w:val="both"/>
        <w:rPr>
          <w:rFonts w:ascii="Book Antiqua" w:eastAsia="宋体" w:hAnsi="Book Antiqua" w:cs="Helvetica"/>
          <w:lang w:eastAsia="zh-CN"/>
        </w:rPr>
      </w:pPr>
      <w:r w:rsidRPr="006F27E5">
        <w:rPr>
          <w:rFonts w:ascii="Book Antiqua" w:eastAsia="宋体" w:hAnsi="Book Antiqua" w:cs="Helvetica"/>
        </w:rPr>
        <w:t xml:space="preserve">Grade A (Excellent): </w:t>
      </w:r>
      <w:r w:rsidRPr="006F27E5">
        <w:rPr>
          <w:rFonts w:ascii="Book Antiqua" w:eastAsia="宋体" w:hAnsi="Book Antiqua" w:cs="Helvetica"/>
          <w:lang w:eastAsia="zh-CN"/>
        </w:rPr>
        <w:t>0</w:t>
      </w:r>
    </w:p>
    <w:p w14:paraId="7ADD766E" w14:textId="4ED63BB1" w:rsidR="006F27E5" w:rsidRPr="006F27E5" w:rsidRDefault="006F27E5" w:rsidP="006F27E5">
      <w:pPr>
        <w:shd w:val="clear" w:color="auto" w:fill="FFFFFF" w:themeFill="background1"/>
        <w:snapToGrid w:val="0"/>
        <w:spacing w:line="360" w:lineRule="auto"/>
        <w:jc w:val="both"/>
        <w:rPr>
          <w:rFonts w:ascii="Book Antiqua" w:eastAsia="宋体" w:hAnsi="Book Antiqua" w:cs="Helvetica"/>
          <w:lang w:eastAsia="zh-CN"/>
        </w:rPr>
      </w:pPr>
      <w:r w:rsidRPr="006F27E5">
        <w:rPr>
          <w:rFonts w:ascii="Book Antiqua" w:eastAsia="宋体" w:hAnsi="Book Antiqua" w:cs="Helvetica"/>
        </w:rPr>
        <w:t xml:space="preserve">Grade B (Very good): </w:t>
      </w:r>
      <w:r w:rsidRPr="006F27E5">
        <w:rPr>
          <w:rFonts w:ascii="Book Antiqua" w:eastAsia="宋体" w:hAnsi="Book Antiqua" w:cs="Helvetica"/>
          <w:lang w:eastAsia="zh-CN"/>
        </w:rPr>
        <w:t>B</w:t>
      </w:r>
    </w:p>
    <w:p w14:paraId="1D154BA1" w14:textId="3FE450E4" w:rsidR="006F27E5" w:rsidRPr="006F27E5" w:rsidRDefault="006F27E5" w:rsidP="006F27E5">
      <w:pPr>
        <w:shd w:val="clear" w:color="auto" w:fill="FFFFFF" w:themeFill="background1"/>
        <w:snapToGrid w:val="0"/>
        <w:spacing w:line="360" w:lineRule="auto"/>
        <w:jc w:val="both"/>
        <w:rPr>
          <w:rFonts w:ascii="Book Antiqua" w:eastAsia="宋体" w:hAnsi="Book Antiqua" w:cs="Helvetica"/>
          <w:lang w:eastAsia="zh-CN"/>
        </w:rPr>
      </w:pPr>
      <w:r w:rsidRPr="006F27E5">
        <w:rPr>
          <w:rFonts w:ascii="Book Antiqua" w:eastAsia="宋体" w:hAnsi="Book Antiqua" w:cs="Helvetica"/>
        </w:rPr>
        <w:t xml:space="preserve">Grade C (Good): </w:t>
      </w:r>
      <w:r w:rsidRPr="006F27E5">
        <w:rPr>
          <w:rFonts w:ascii="Book Antiqua" w:eastAsia="宋体" w:hAnsi="Book Antiqua" w:cs="Helvetica"/>
          <w:lang w:eastAsia="zh-CN"/>
        </w:rPr>
        <w:t>C</w:t>
      </w:r>
    </w:p>
    <w:p w14:paraId="55032818" w14:textId="0F2347EA" w:rsidR="006F27E5" w:rsidRPr="006F27E5" w:rsidRDefault="006F27E5" w:rsidP="006F27E5">
      <w:pPr>
        <w:shd w:val="clear" w:color="auto" w:fill="FFFFFF" w:themeFill="background1"/>
        <w:snapToGrid w:val="0"/>
        <w:spacing w:line="360" w:lineRule="auto"/>
        <w:jc w:val="both"/>
        <w:rPr>
          <w:rFonts w:ascii="Book Antiqua" w:eastAsia="宋体" w:hAnsi="Book Antiqua" w:cs="Helvetica"/>
          <w:lang w:eastAsia="zh-CN"/>
        </w:rPr>
      </w:pPr>
      <w:r w:rsidRPr="006F27E5">
        <w:rPr>
          <w:rFonts w:ascii="Book Antiqua" w:eastAsia="宋体" w:hAnsi="Book Antiqua" w:cs="Helvetica"/>
        </w:rPr>
        <w:t xml:space="preserve">Grade D (Fair): </w:t>
      </w:r>
      <w:r w:rsidRPr="006F27E5">
        <w:rPr>
          <w:rFonts w:ascii="Book Antiqua" w:eastAsia="宋体" w:hAnsi="Book Antiqua" w:cs="Helvetica"/>
          <w:lang w:eastAsia="zh-CN"/>
        </w:rPr>
        <w:t>0</w:t>
      </w:r>
    </w:p>
    <w:p w14:paraId="7525FAEE" w14:textId="77777777" w:rsidR="006F27E5" w:rsidRPr="006F27E5" w:rsidRDefault="006F27E5" w:rsidP="006F27E5">
      <w:pPr>
        <w:shd w:val="clear" w:color="auto" w:fill="FFFFFF" w:themeFill="background1"/>
        <w:snapToGrid w:val="0"/>
        <w:spacing w:line="360" w:lineRule="auto"/>
        <w:jc w:val="both"/>
        <w:rPr>
          <w:rFonts w:ascii="Book Antiqua" w:eastAsia="宋体" w:hAnsi="Book Antiqua" w:cs="宋体"/>
          <w:lang w:eastAsia="zh-CN"/>
        </w:rPr>
      </w:pPr>
      <w:r w:rsidRPr="006F27E5">
        <w:rPr>
          <w:rFonts w:ascii="Book Antiqua" w:eastAsia="宋体" w:hAnsi="Book Antiqua" w:cs="Helvetica"/>
        </w:rPr>
        <w:t>Grade E (Poor): 0</w:t>
      </w:r>
      <w:r w:rsidRPr="006F27E5">
        <w:rPr>
          <w:rFonts w:ascii="Book Antiqua" w:eastAsia="宋体" w:hAnsi="Book Antiqua" w:cs="宋体"/>
        </w:rPr>
        <w:t xml:space="preserve"> </w:t>
      </w:r>
    </w:p>
    <w:p w14:paraId="75DFD3FD" w14:textId="77777777" w:rsidR="006F27E5" w:rsidRPr="006F27E5" w:rsidRDefault="006F27E5" w:rsidP="007D58D2">
      <w:pPr>
        <w:spacing w:line="360" w:lineRule="auto"/>
        <w:jc w:val="both"/>
        <w:rPr>
          <w:rFonts w:ascii="Book Antiqua" w:hAnsi="Book Antiqua"/>
          <w:lang w:eastAsia="zh-CN"/>
        </w:rPr>
      </w:pPr>
    </w:p>
    <w:p w14:paraId="4D1870F9" w14:textId="77777777" w:rsidR="006F27E5" w:rsidRPr="006F27E5" w:rsidRDefault="006F27E5" w:rsidP="007D58D2">
      <w:pPr>
        <w:spacing w:line="360" w:lineRule="auto"/>
        <w:jc w:val="both"/>
        <w:rPr>
          <w:rFonts w:ascii="Book Antiqua" w:hAnsi="Book Antiqua"/>
          <w:lang w:eastAsia="zh-CN"/>
        </w:rPr>
      </w:pPr>
    </w:p>
    <w:p w14:paraId="3DB2EBAE" w14:textId="77777777" w:rsidR="006F27E5" w:rsidRPr="006F27E5" w:rsidRDefault="006F27E5" w:rsidP="007D58D2">
      <w:pPr>
        <w:spacing w:line="360" w:lineRule="auto"/>
        <w:jc w:val="both"/>
        <w:rPr>
          <w:rFonts w:ascii="Book Antiqua" w:hAnsi="Book Antiqua"/>
          <w:lang w:eastAsia="zh-CN"/>
        </w:rPr>
      </w:pPr>
    </w:p>
    <w:p w14:paraId="14084948" w14:textId="77777777" w:rsidR="006F27E5" w:rsidRPr="006F27E5" w:rsidRDefault="006F27E5" w:rsidP="007D58D2">
      <w:pPr>
        <w:spacing w:line="360" w:lineRule="auto"/>
        <w:jc w:val="both"/>
        <w:rPr>
          <w:rFonts w:ascii="Book Antiqua" w:hAnsi="Book Antiqua"/>
          <w:lang w:eastAsia="zh-CN"/>
        </w:rPr>
      </w:pPr>
    </w:p>
    <w:p w14:paraId="1CF0052F" w14:textId="77777777" w:rsidR="006F27E5" w:rsidRPr="006F27E5" w:rsidRDefault="006F27E5" w:rsidP="007D58D2">
      <w:pPr>
        <w:spacing w:line="360" w:lineRule="auto"/>
        <w:jc w:val="both"/>
        <w:rPr>
          <w:rFonts w:ascii="Book Antiqua" w:hAnsi="Book Antiqua"/>
          <w:lang w:eastAsia="zh-CN"/>
        </w:rPr>
      </w:pPr>
    </w:p>
    <w:p w14:paraId="3F038E20" w14:textId="77777777" w:rsidR="006F27E5" w:rsidRPr="006F27E5" w:rsidRDefault="006F27E5" w:rsidP="007D58D2">
      <w:pPr>
        <w:spacing w:line="360" w:lineRule="auto"/>
        <w:jc w:val="both"/>
        <w:rPr>
          <w:rFonts w:ascii="Book Antiqua" w:hAnsi="Book Antiqua"/>
          <w:lang w:eastAsia="zh-CN"/>
        </w:rPr>
      </w:pPr>
    </w:p>
    <w:p w14:paraId="0670485B" w14:textId="77777777" w:rsidR="006F27E5" w:rsidRPr="006F27E5" w:rsidRDefault="006F27E5" w:rsidP="007D58D2">
      <w:pPr>
        <w:spacing w:line="360" w:lineRule="auto"/>
        <w:jc w:val="both"/>
        <w:rPr>
          <w:rFonts w:ascii="Book Antiqua" w:hAnsi="Book Antiqua"/>
          <w:lang w:eastAsia="zh-CN"/>
        </w:rPr>
      </w:pPr>
    </w:p>
    <w:p w14:paraId="1C947FA9" w14:textId="77777777" w:rsidR="006F27E5" w:rsidRPr="006F27E5" w:rsidRDefault="006F27E5" w:rsidP="007D58D2">
      <w:pPr>
        <w:spacing w:line="360" w:lineRule="auto"/>
        <w:jc w:val="both"/>
        <w:rPr>
          <w:rFonts w:ascii="Book Antiqua" w:hAnsi="Book Antiqua"/>
          <w:lang w:eastAsia="zh-CN"/>
        </w:rPr>
      </w:pPr>
    </w:p>
    <w:p w14:paraId="07F23D81" w14:textId="77777777" w:rsidR="006F27E5" w:rsidRPr="006F27E5" w:rsidRDefault="006F27E5" w:rsidP="007D58D2">
      <w:pPr>
        <w:spacing w:line="360" w:lineRule="auto"/>
        <w:jc w:val="both"/>
        <w:rPr>
          <w:rFonts w:ascii="Book Antiqua" w:hAnsi="Book Antiqua"/>
          <w:lang w:eastAsia="zh-CN"/>
        </w:rPr>
      </w:pPr>
    </w:p>
    <w:p w14:paraId="732E3FCC" w14:textId="77777777" w:rsidR="006F27E5" w:rsidRPr="006F27E5" w:rsidRDefault="006F27E5" w:rsidP="007D58D2">
      <w:pPr>
        <w:spacing w:line="360" w:lineRule="auto"/>
        <w:jc w:val="both"/>
        <w:rPr>
          <w:rFonts w:ascii="Book Antiqua" w:hAnsi="Book Antiqua"/>
          <w:lang w:eastAsia="zh-CN"/>
        </w:rPr>
      </w:pPr>
    </w:p>
    <w:p w14:paraId="50526F51" w14:textId="77777777" w:rsidR="006F27E5" w:rsidRPr="006F27E5" w:rsidRDefault="006F27E5" w:rsidP="007D58D2">
      <w:pPr>
        <w:spacing w:line="360" w:lineRule="auto"/>
        <w:jc w:val="both"/>
        <w:rPr>
          <w:rFonts w:ascii="Book Antiqua" w:hAnsi="Book Antiqua"/>
          <w:lang w:eastAsia="zh-CN"/>
        </w:rPr>
      </w:pPr>
    </w:p>
    <w:p w14:paraId="05855A29" w14:textId="77777777" w:rsidR="006F27E5" w:rsidRPr="006F27E5" w:rsidRDefault="006F27E5" w:rsidP="007D58D2">
      <w:pPr>
        <w:spacing w:line="360" w:lineRule="auto"/>
        <w:jc w:val="both"/>
        <w:rPr>
          <w:rFonts w:ascii="Book Antiqua" w:hAnsi="Book Antiqua"/>
          <w:lang w:eastAsia="zh-CN"/>
        </w:rPr>
      </w:pPr>
    </w:p>
    <w:p w14:paraId="67E0814D" w14:textId="77777777" w:rsidR="006F27E5" w:rsidRPr="006F27E5" w:rsidRDefault="006F27E5" w:rsidP="007D58D2">
      <w:pPr>
        <w:spacing w:line="360" w:lineRule="auto"/>
        <w:jc w:val="both"/>
        <w:rPr>
          <w:rFonts w:ascii="Book Antiqua" w:hAnsi="Book Antiqua"/>
          <w:lang w:eastAsia="zh-CN"/>
        </w:rPr>
      </w:pPr>
    </w:p>
    <w:p w14:paraId="2ACD5FD5" w14:textId="77777777" w:rsidR="006F27E5" w:rsidRPr="006F27E5" w:rsidRDefault="006F27E5" w:rsidP="007D58D2">
      <w:pPr>
        <w:spacing w:line="360" w:lineRule="auto"/>
        <w:jc w:val="both"/>
        <w:rPr>
          <w:rFonts w:ascii="Book Antiqua" w:hAnsi="Book Antiqua"/>
          <w:lang w:eastAsia="zh-CN"/>
        </w:rPr>
      </w:pPr>
    </w:p>
    <w:p w14:paraId="23E247B2" w14:textId="77777777" w:rsidR="006F27E5" w:rsidRPr="006F27E5" w:rsidRDefault="006F27E5" w:rsidP="007D58D2">
      <w:pPr>
        <w:spacing w:line="360" w:lineRule="auto"/>
        <w:jc w:val="both"/>
        <w:rPr>
          <w:rFonts w:ascii="Book Antiqua" w:hAnsi="Book Antiqua"/>
          <w:lang w:eastAsia="zh-CN"/>
        </w:rPr>
      </w:pPr>
    </w:p>
    <w:p w14:paraId="3AE53EEC" w14:textId="77777777" w:rsidR="006F27E5" w:rsidRPr="006F27E5" w:rsidRDefault="006F27E5" w:rsidP="007D58D2">
      <w:pPr>
        <w:spacing w:line="360" w:lineRule="auto"/>
        <w:jc w:val="both"/>
        <w:rPr>
          <w:rFonts w:ascii="Book Antiqua" w:hAnsi="Book Antiqua"/>
          <w:lang w:eastAsia="zh-CN"/>
        </w:rPr>
      </w:pPr>
    </w:p>
    <w:p w14:paraId="07ABB39D" w14:textId="77777777" w:rsidR="006F27E5" w:rsidRPr="006F27E5" w:rsidRDefault="006F27E5" w:rsidP="007D58D2">
      <w:pPr>
        <w:spacing w:line="360" w:lineRule="auto"/>
        <w:jc w:val="both"/>
        <w:rPr>
          <w:rFonts w:ascii="Book Antiqua" w:hAnsi="Book Antiqua"/>
          <w:lang w:eastAsia="zh-CN"/>
        </w:rPr>
      </w:pPr>
    </w:p>
    <w:p w14:paraId="61163346" w14:textId="77777777" w:rsidR="006F27E5" w:rsidRPr="006F27E5" w:rsidRDefault="006F27E5" w:rsidP="007D58D2">
      <w:pPr>
        <w:spacing w:line="360" w:lineRule="auto"/>
        <w:jc w:val="both"/>
        <w:rPr>
          <w:rFonts w:ascii="Book Antiqua" w:hAnsi="Book Antiqua"/>
          <w:lang w:eastAsia="zh-CN"/>
        </w:rPr>
      </w:pPr>
    </w:p>
    <w:p w14:paraId="2BB9E8D6" w14:textId="77777777" w:rsidR="006F27E5" w:rsidRPr="006F27E5" w:rsidRDefault="006F27E5" w:rsidP="007D58D2">
      <w:pPr>
        <w:spacing w:line="360" w:lineRule="auto"/>
        <w:jc w:val="both"/>
        <w:rPr>
          <w:rFonts w:ascii="Book Antiqua" w:hAnsi="Book Antiqua"/>
          <w:lang w:eastAsia="zh-CN"/>
        </w:rPr>
      </w:pPr>
    </w:p>
    <w:p w14:paraId="16261C82" w14:textId="77777777" w:rsidR="006F27E5" w:rsidRPr="006F27E5" w:rsidRDefault="006F27E5" w:rsidP="007D58D2">
      <w:pPr>
        <w:spacing w:line="360" w:lineRule="auto"/>
        <w:jc w:val="both"/>
        <w:rPr>
          <w:rFonts w:ascii="Book Antiqua" w:hAnsi="Book Antiqua"/>
          <w:lang w:eastAsia="zh-CN"/>
        </w:rPr>
      </w:pPr>
    </w:p>
    <w:p w14:paraId="4F2054A2" w14:textId="77777777" w:rsidR="006F27E5" w:rsidRPr="006F27E5" w:rsidRDefault="006F27E5" w:rsidP="007D58D2">
      <w:pPr>
        <w:spacing w:line="360" w:lineRule="auto"/>
        <w:jc w:val="both"/>
        <w:rPr>
          <w:rFonts w:ascii="Book Antiqua" w:hAnsi="Book Antiqua"/>
          <w:lang w:eastAsia="zh-CN"/>
        </w:rPr>
      </w:pPr>
    </w:p>
    <w:p w14:paraId="265BA78A" w14:textId="77777777" w:rsidR="006F27E5" w:rsidRPr="006F27E5" w:rsidRDefault="006F27E5" w:rsidP="007D58D2">
      <w:pPr>
        <w:spacing w:line="360" w:lineRule="auto"/>
        <w:jc w:val="both"/>
        <w:rPr>
          <w:rFonts w:ascii="Book Antiqua" w:hAnsi="Book Antiqua"/>
          <w:lang w:eastAsia="zh-CN"/>
        </w:rPr>
      </w:pPr>
    </w:p>
    <w:p w14:paraId="27870F90" w14:textId="57F95E9D" w:rsidR="00383E13" w:rsidRPr="006F27E5" w:rsidRDefault="00383E13" w:rsidP="007D58D2">
      <w:pPr>
        <w:spacing w:line="360" w:lineRule="auto"/>
        <w:jc w:val="both"/>
        <w:rPr>
          <w:rFonts w:ascii="Book Antiqua" w:hAnsi="Book Antiqua"/>
          <w:b/>
          <w:lang w:eastAsia="zh-CN"/>
        </w:rPr>
      </w:pPr>
      <w:r w:rsidRPr="006F27E5">
        <w:rPr>
          <w:rFonts w:ascii="Book Antiqua" w:hAnsi="Book Antiqua"/>
          <w:b/>
        </w:rPr>
        <w:t>Table 1</w:t>
      </w:r>
      <w:r w:rsidR="00421D06" w:rsidRPr="006F27E5">
        <w:rPr>
          <w:rFonts w:ascii="Book Antiqua" w:hAnsi="Book Antiqua"/>
          <w:b/>
          <w:lang w:eastAsia="zh-CN"/>
        </w:rPr>
        <w:t xml:space="preserve"> </w:t>
      </w:r>
      <w:r w:rsidR="00421D06" w:rsidRPr="006F27E5">
        <w:rPr>
          <w:rFonts w:ascii="Book Antiqua" w:hAnsi="Book Antiqua"/>
          <w:b/>
        </w:rPr>
        <w:t>P</w:t>
      </w:r>
      <w:r w:rsidRPr="006F27E5">
        <w:rPr>
          <w:rFonts w:ascii="Book Antiqua" w:hAnsi="Book Antiqua"/>
          <w:b/>
        </w:rPr>
        <w:t>athologies leading to renal disease and transplantation</w:t>
      </w:r>
    </w:p>
    <w:tbl>
      <w:tblPr>
        <w:tblStyle w:val="Tabellaelenco1chiara1"/>
        <w:tblW w:w="0" w:type="auto"/>
        <w:tblLayout w:type="fixed"/>
        <w:tblLook w:val="0000" w:firstRow="0" w:lastRow="0" w:firstColumn="0" w:lastColumn="0" w:noHBand="0" w:noVBand="0"/>
      </w:tblPr>
      <w:tblGrid>
        <w:gridCol w:w="3809"/>
        <w:gridCol w:w="1361"/>
        <w:gridCol w:w="1367"/>
      </w:tblGrid>
      <w:tr w:rsidR="008F39FA" w:rsidRPr="006F27E5" w14:paraId="1941BDC5" w14:textId="77777777" w:rsidTr="00C21B43">
        <w:trPr>
          <w:cnfStyle w:val="000000100000" w:firstRow="0" w:lastRow="0" w:firstColumn="0" w:lastColumn="0" w:oddVBand="0" w:evenVBand="0" w:oddHBand="1" w:evenHBand="0" w:firstRowFirstColumn="0" w:firstRowLastColumn="0" w:lastRowFirstColumn="0" w:lastRowLastColumn="0"/>
          <w:trHeight w:val="662"/>
        </w:trPr>
        <w:tc>
          <w:tcPr>
            <w:cnfStyle w:val="000010000000" w:firstRow="0" w:lastRow="0" w:firstColumn="0" w:lastColumn="0" w:oddVBand="1" w:evenVBand="0" w:oddHBand="0" w:evenHBand="0" w:firstRowFirstColumn="0" w:firstRowLastColumn="0" w:lastRowFirstColumn="0" w:lastRowLastColumn="0"/>
            <w:tcW w:w="3809" w:type="dxa"/>
            <w:tcBorders>
              <w:top w:val="single" w:sz="4" w:space="0" w:color="auto"/>
              <w:bottom w:val="single" w:sz="4" w:space="0" w:color="auto"/>
            </w:tcBorders>
            <w:shd w:val="clear" w:color="auto" w:fill="auto"/>
          </w:tcPr>
          <w:p w14:paraId="036CD10C" w14:textId="7307EF35" w:rsidR="008F39FA" w:rsidRPr="006F27E5" w:rsidRDefault="008F39FA" w:rsidP="007D58D2">
            <w:pPr>
              <w:spacing w:line="360" w:lineRule="auto"/>
              <w:rPr>
                <w:rFonts w:ascii="Book Antiqua" w:eastAsia="MS Mincho" w:hAnsi="Book Antiqua"/>
                <w:b/>
              </w:rPr>
            </w:pPr>
            <w:r w:rsidRPr="006F27E5">
              <w:rPr>
                <w:rFonts w:ascii="Book Antiqua" w:eastAsia="MS Mincho" w:hAnsi="Book Antiqua"/>
                <w:b/>
              </w:rPr>
              <w:t>U</w:t>
            </w:r>
            <w:r w:rsidR="007D58D2" w:rsidRPr="006F27E5">
              <w:rPr>
                <w:rFonts w:ascii="Book Antiqua" w:eastAsia="MS Mincho" w:hAnsi="Book Antiqua"/>
                <w:b/>
              </w:rPr>
              <w:t>nderlying disease</w:t>
            </w:r>
          </w:p>
        </w:tc>
        <w:tc>
          <w:tcPr>
            <w:tcW w:w="1361" w:type="dxa"/>
            <w:tcBorders>
              <w:top w:val="single" w:sz="4" w:space="0" w:color="auto"/>
              <w:bottom w:val="single" w:sz="4" w:space="0" w:color="auto"/>
            </w:tcBorders>
            <w:shd w:val="clear" w:color="auto" w:fill="auto"/>
          </w:tcPr>
          <w:p w14:paraId="009C62A6" w14:textId="53846E01"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b/>
              </w:rPr>
            </w:pPr>
            <w:r w:rsidRPr="006F27E5">
              <w:rPr>
                <w:rFonts w:ascii="Book Antiqua" w:eastAsia="MS Mincho" w:hAnsi="Book Antiqua"/>
                <w:b/>
              </w:rPr>
              <w:t>Group A (</w:t>
            </w:r>
            <w:r w:rsidRPr="006F27E5">
              <w:rPr>
                <w:rFonts w:ascii="Book Antiqua" w:eastAsia="MS Mincho" w:hAnsi="Book Antiqua"/>
                <w:b/>
                <w:i/>
              </w:rPr>
              <w:t>n</w:t>
            </w:r>
            <w:r w:rsidR="007D58D2" w:rsidRPr="006F27E5">
              <w:rPr>
                <w:rFonts w:ascii="Book Antiqua" w:eastAsia="MS Mincho" w:hAnsi="Book Antiqua"/>
                <w:b/>
                <w:i/>
                <w:lang w:eastAsia="zh-CN"/>
              </w:rPr>
              <w:t xml:space="preserve"> </w:t>
            </w:r>
            <w:r w:rsidRPr="006F27E5">
              <w:rPr>
                <w:rFonts w:ascii="Book Antiqua" w:eastAsia="MS Mincho" w:hAnsi="Book Antiqua"/>
                <w:b/>
              </w:rPr>
              <w:t>=</w:t>
            </w:r>
            <w:r w:rsidR="007D58D2" w:rsidRPr="006F27E5">
              <w:rPr>
                <w:rFonts w:ascii="Book Antiqua" w:eastAsia="MS Mincho" w:hAnsi="Book Antiqua"/>
                <w:b/>
                <w:lang w:eastAsia="zh-CN"/>
              </w:rPr>
              <w:t xml:space="preserve"> </w:t>
            </w:r>
            <w:r w:rsidRPr="006F27E5">
              <w:rPr>
                <w:rFonts w:ascii="Book Antiqua" w:eastAsia="MS Mincho" w:hAnsi="Book Antiqua"/>
                <w:b/>
              </w:rPr>
              <w:t>44)</w:t>
            </w:r>
          </w:p>
        </w:tc>
        <w:tc>
          <w:tcPr>
            <w:cnfStyle w:val="000010000000" w:firstRow="0" w:lastRow="0" w:firstColumn="0" w:lastColumn="0" w:oddVBand="1" w:evenVBand="0" w:oddHBand="0" w:evenHBand="0" w:firstRowFirstColumn="0" w:firstRowLastColumn="0" w:lastRowFirstColumn="0" w:lastRowLastColumn="0"/>
            <w:tcW w:w="1367" w:type="dxa"/>
            <w:tcBorders>
              <w:top w:val="single" w:sz="4" w:space="0" w:color="auto"/>
              <w:bottom w:val="single" w:sz="4" w:space="0" w:color="auto"/>
            </w:tcBorders>
            <w:shd w:val="clear" w:color="auto" w:fill="auto"/>
          </w:tcPr>
          <w:p w14:paraId="0A813102" w14:textId="45D02824" w:rsidR="008F39FA" w:rsidRPr="006F27E5" w:rsidRDefault="008F39FA" w:rsidP="007D58D2">
            <w:pPr>
              <w:spacing w:line="360" w:lineRule="auto"/>
              <w:jc w:val="center"/>
              <w:rPr>
                <w:rFonts w:ascii="Book Antiqua" w:hAnsi="Book Antiqua"/>
              </w:rPr>
            </w:pPr>
            <w:r w:rsidRPr="006F27E5">
              <w:rPr>
                <w:rFonts w:ascii="Book Antiqua" w:eastAsia="MS Mincho" w:hAnsi="Book Antiqua"/>
                <w:b/>
              </w:rPr>
              <w:t>Group B (</w:t>
            </w:r>
            <w:r w:rsidRPr="006F27E5">
              <w:rPr>
                <w:rFonts w:ascii="Book Antiqua" w:eastAsia="MS Mincho" w:hAnsi="Book Antiqua"/>
                <w:b/>
                <w:i/>
              </w:rPr>
              <w:t>n</w:t>
            </w:r>
            <w:r w:rsidR="007D58D2" w:rsidRPr="006F27E5">
              <w:rPr>
                <w:rFonts w:ascii="Book Antiqua" w:eastAsia="MS Mincho" w:hAnsi="Book Antiqua"/>
                <w:b/>
                <w:lang w:eastAsia="zh-CN"/>
              </w:rPr>
              <w:t xml:space="preserve"> </w:t>
            </w:r>
            <w:r w:rsidRPr="006F27E5">
              <w:rPr>
                <w:rFonts w:ascii="Book Antiqua" w:eastAsia="MS Mincho" w:hAnsi="Book Antiqua"/>
                <w:b/>
              </w:rPr>
              <w:t>=</w:t>
            </w:r>
            <w:r w:rsidR="007D58D2" w:rsidRPr="006F27E5">
              <w:rPr>
                <w:rFonts w:ascii="Book Antiqua" w:eastAsia="MS Mincho" w:hAnsi="Book Antiqua"/>
                <w:b/>
                <w:lang w:eastAsia="zh-CN"/>
              </w:rPr>
              <w:t xml:space="preserve"> </w:t>
            </w:r>
            <w:r w:rsidRPr="006F27E5">
              <w:rPr>
                <w:rFonts w:ascii="Book Antiqua" w:eastAsia="MS Mincho" w:hAnsi="Book Antiqua"/>
                <w:b/>
              </w:rPr>
              <w:t>41)</w:t>
            </w:r>
          </w:p>
        </w:tc>
      </w:tr>
      <w:tr w:rsidR="008F39FA" w:rsidRPr="006F27E5" w14:paraId="3DF18B43" w14:textId="77777777" w:rsidTr="00C21B43">
        <w:trPr>
          <w:trHeight w:val="389"/>
        </w:trPr>
        <w:tc>
          <w:tcPr>
            <w:cnfStyle w:val="000010000000" w:firstRow="0" w:lastRow="0" w:firstColumn="0" w:lastColumn="0" w:oddVBand="1" w:evenVBand="0" w:oddHBand="0" w:evenHBand="0" w:firstRowFirstColumn="0" w:firstRowLastColumn="0" w:lastRowFirstColumn="0" w:lastRowLastColumn="0"/>
            <w:tcW w:w="3809" w:type="dxa"/>
            <w:tcBorders>
              <w:top w:val="single" w:sz="4" w:space="0" w:color="auto"/>
            </w:tcBorders>
            <w:shd w:val="clear" w:color="auto" w:fill="auto"/>
          </w:tcPr>
          <w:p w14:paraId="0A19FBB5"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rPr>
              <w:t>Glomerulonephritis</w:t>
            </w:r>
          </w:p>
        </w:tc>
        <w:tc>
          <w:tcPr>
            <w:tcW w:w="1361" w:type="dxa"/>
            <w:tcBorders>
              <w:top w:val="single" w:sz="4" w:space="0" w:color="auto"/>
            </w:tcBorders>
            <w:shd w:val="clear" w:color="auto" w:fill="auto"/>
          </w:tcPr>
          <w:p w14:paraId="21DA1560"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10</w:t>
            </w:r>
          </w:p>
        </w:tc>
        <w:tc>
          <w:tcPr>
            <w:cnfStyle w:val="000010000000" w:firstRow="0" w:lastRow="0" w:firstColumn="0" w:lastColumn="0" w:oddVBand="1" w:evenVBand="0" w:oddHBand="0" w:evenHBand="0" w:firstRowFirstColumn="0" w:firstRowLastColumn="0" w:lastRowFirstColumn="0" w:lastRowLastColumn="0"/>
            <w:tcW w:w="1367" w:type="dxa"/>
            <w:tcBorders>
              <w:top w:val="single" w:sz="4" w:space="0" w:color="auto"/>
            </w:tcBorders>
            <w:shd w:val="clear" w:color="auto" w:fill="auto"/>
          </w:tcPr>
          <w:p w14:paraId="4672D210"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6</w:t>
            </w:r>
          </w:p>
        </w:tc>
      </w:tr>
      <w:tr w:rsidR="008F39FA" w:rsidRPr="006F27E5" w14:paraId="6172FF71" w14:textId="77777777" w:rsidTr="00C21B43">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76786A98" w14:textId="77777777" w:rsidR="008F39FA" w:rsidRPr="006F27E5" w:rsidRDefault="008F39FA" w:rsidP="007D58D2">
            <w:pPr>
              <w:spacing w:line="360" w:lineRule="auto"/>
              <w:rPr>
                <w:rFonts w:ascii="Book Antiqua" w:eastAsia="MS Mincho" w:hAnsi="Book Antiqua"/>
              </w:rPr>
            </w:pPr>
            <w:proofErr w:type="spellStart"/>
            <w:r w:rsidRPr="006F27E5">
              <w:rPr>
                <w:rFonts w:ascii="Book Antiqua" w:eastAsia="MS Mincho" w:hAnsi="Book Antiqua"/>
              </w:rPr>
              <w:t>Nephroangiosclerosis</w:t>
            </w:r>
            <w:proofErr w:type="spellEnd"/>
          </w:p>
        </w:tc>
        <w:tc>
          <w:tcPr>
            <w:tcW w:w="1361" w:type="dxa"/>
            <w:shd w:val="clear" w:color="auto" w:fill="auto"/>
          </w:tcPr>
          <w:p w14:paraId="049E4095"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6</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4620553E"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7</w:t>
            </w:r>
          </w:p>
        </w:tc>
      </w:tr>
      <w:tr w:rsidR="008F39FA" w:rsidRPr="006F27E5" w14:paraId="7CE1A478" w14:textId="77777777" w:rsidTr="00C21B43">
        <w:trPr>
          <w:trHeight w:val="341"/>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13BE7CAD"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rPr>
              <w:t>Polycystic kidney disease</w:t>
            </w:r>
          </w:p>
        </w:tc>
        <w:tc>
          <w:tcPr>
            <w:tcW w:w="1361" w:type="dxa"/>
            <w:shd w:val="clear" w:color="auto" w:fill="auto"/>
          </w:tcPr>
          <w:p w14:paraId="0DC1BE89"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8</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5CB73E66"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10</w:t>
            </w:r>
          </w:p>
        </w:tc>
      </w:tr>
      <w:tr w:rsidR="008F39FA" w:rsidRPr="006F27E5" w14:paraId="4DDAFBA5" w14:textId="77777777" w:rsidTr="00C21B43">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776F927E"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rPr>
              <w:t>End-stage kidney disease</w:t>
            </w:r>
          </w:p>
        </w:tc>
        <w:tc>
          <w:tcPr>
            <w:tcW w:w="1361" w:type="dxa"/>
            <w:shd w:val="clear" w:color="auto" w:fill="auto"/>
          </w:tcPr>
          <w:p w14:paraId="0E53D234"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10</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40B3D40E"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5</w:t>
            </w:r>
          </w:p>
        </w:tc>
      </w:tr>
      <w:tr w:rsidR="008F39FA" w:rsidRPr="006F27E5" w14:paraId="7726416E" w14:textId="77777777" w:rsidTr="00C21B43">
        <w:trPr>
          <w:trHeight w:val="170"/>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64F4CB9F" w14:textId="77777777" w:rsidR="008F39FA" w:rsidRPr="006F27E5" w:rsidRDefault="008F39FA" w:rsidP="007D58D2">
            <w:pPr>
              <w:spacing w:line="360" w:lineRule="auto"/>
              <w:rPr>
                <w:rFonts w:ascii="Book Antiqua" w:eastAsia="MS Mincho" w:hAnsi="Book Antiqua"/>
              </w:rPr>
            </w:pPr>
            <w:proofErr w:type="spellStart"/>
            <w:r w:rsidRPr="006F27E5">
              <w:rPr>
                <w:rFonts w:ascii="Book Antiqua" w:eastAsia="MS Mincho" w:hAnsi="Book Antiqua"/>
              </w:rPr>
              <w:t>Alport</w:t>
            </w:r>
            <w:proofErr w:type="spellEnd"/>
            <w:r w:rsidRPr="006F27E5">
              <w:rPr>
                <w:rFonts w:ascii="Book Antiqua" w:eastAsia="MS Mincho" w:hAnsi="Book Antiqua"/>
              </w:rPr>
              <w:t xml:space="preserve"> syndrome</w:t>
            </w:r>
          </w:p>
        </w:tc>
        <w:tc>
          <w:tcPr>
            <w:tcW w:w="1361" w:type="dxa"/>
            <w:shd w:val="clear" w:color="auto" w:fill="auto"/>
          </w:tcPr>
          <w:p w14:paraId="1E347512"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5D7BF300"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2</w:t>
            </w:r>
          </w:p>
        </w:tc>
      </w:tr>
      <w:tr w:rsidR="008F39FA" w:rsidRPr="006F27E5" w14:paraId="1D9FFEA2" w14:textId="77777777" w:rsidTr="00C21B43">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11A91186"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rPr>
              <w:t>IgA nephropathy</w:t>
            </w:r>
          </w:p>
        </w:tc>
        <w:tc>
          <w:tcPr>
            <w:tcW w:w="1361" w:type="dxa"/>
            <w:shd w:val="clear" w:color="auto" w:fill="auto"/>
          </w:tcPr>
          <w:p w14:paraId="1E11FF33"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6</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3377FFE0"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0</w:t>
            </w:r>
          </w:p>
        </w:tc>
      </w:tr>
      <w:tr w:rsidR="008F39FA" w:rsidRPr="006F27E5" w14:paraId="5D690DD9" w14:textId="77777777" w:rsidTr="00C21B43">
        <w:trPr>
          <w:trHeight w:val="366"/>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1DF8408E"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rPr>
              <w:t>Nephrotic syndrome</w:t>
            </w:r>
          </w:p>
        </w:tc>
        <w:tc>
          <w:tcPr>
            <w:tcW w:w="1361" w:type="dxa"/>
            <w:shd w:val="clear" w:color="auto" w:fill="auto"/>
          </w:tcPr>
          <w:p w14:paraId="57D147CC"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12BC5081"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0</w:t>
            </w:r>
          </w:p>
        </w:tc>
      </w:tr>
      <w:tr w:rsidR="008F39FA" w:rsidRPr="006F27E5" w14:paraId="6A566710" w14:textId="77777777" w:rsidTr="00C21B43">
        <w:trPr>
          <w:cnfStyle w:val="000000100000" w:firstRow="0" w:lastRow="0" w:firstColumn="0" w:lastColumn="0" w:oddVBand="0" w:evenVBand="0" w:oddHBand="1" w:evenHBand="0" w:firstRowFirstColumn="0" w:firstRowLastColumn="0" w:lastRowFirstColumn="0" w:lastRowLastColumn="0"/>
          <w:trHeight w:val="199"/>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22452563" w14:textId="77777777" w:rsidR="008F39FA" w:rsidRPr="006F27E5" w:rsidRDefault="008F39FA" w:rsidP="007D58D2">
            <w:pPr>
              <w:spacing w:line="360" w:lineRule="auto"/>
              <w:rPr>
                <w:rFonts w:ascii="Book Antiqua" w:eastAsia="MS Mincho" w:hAnsi="Book Antiqua"/>
              </w:rPr>
            </w:pPr>
            <w:proofErr w:type="spellStart"/>
            <w:r w:rsidRPr="006F27E5">
              <w:rPr>
                <w:rFonts w:ascii="Book Antiqua" w:eastAsia="MS Mincho" w:hAnsi="Book Antiqua"/>
                <w:bCs/>
              </w:rPr>
              <w:t>Multicystic</w:t>
            </w:r>
            <w:proofErr w:type="spellEnd"/>
            <w:r w:rsidRPr="006F27E5">
              <w:rPr>
                <w:rFonts w:ascii="Book Antiqua" w:eastAsia="MS Mincho" w:hAnsi="Book Antiqua"/>
                <w:bCs/>
              </w:rPr>
              <w:t xml:space="preserve"> renal dysplasia</w:t>
            </w:r>
          </w:p>
        </w:tc>
        <w:tc>
          <w:tcPr>
            <w:tcW w:w="1361" w:type="dxa"/>
            <w:shd w:val="clear" w:color="auto" w:fill="auto"/>
          </w:tcPr>
          <w:p w14:paraId="51B7FB7D"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0</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1A37D0EA"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4</w:t>
            </w:r>
          </w:p>
        </w:tc>
      </w:tr>
      <w:tr w:rsidR="008F39FA" w:rsidRPr="006F27E5" w14:paraId="061DCF72" w14:textId="77777777" w:rsidTr="00C21B43">
        <w:trPr>
          <w:trHeight w:val="170"/>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0FBCCAA6"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bCs/>
              </w:rPr>
              <w:t>Interstitial nephritis</w:t>
            </w:r>
          </w:p>
        </w:tc>
        <w:tc>
          <w:tcPr>
            <w:tcW w:w="1361" w:type="dxa"/>
            <w:shd w:val="clear" w:color="auto" w:fill="auto"/>
          </w:tcPr>
          <w:p w14:paraId="58B7031E"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0</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7FFF744E"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2</w:t>
            </w:r>
          </w:p>
        </w:tc>
      </w:tr>
      <w:tr w:rsidR="008F39FA" w:rsidRPr="006F27E5" w14:paraId="2605747A" w14:textId="77777777" w:rsidTr="00C21B43">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809" w:type="dxa"/>
            <w:shd w:val="clear" w:color="auto" w:fill="auto"/>
          </w:tcPr>
          <w:p w14:paraId="40AC0CAD"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bCs/>
              </w:rPr>
              <w:t xml:space="preserve">Haemolytic </w:t>
            </w:r>
            <w:proofErr w:type="spellStart"/>
            <w:r w:rsidRPr="006F27E5">
              <w:rPr>
                <w:rFonts w:ascii="Book Antiqua" w:eastAsia="MS Mincho" w:hAnsi="Book Antiqua"/>
                <w:bCs/>
              </w:rPr>
              <w:t>uraemic</w:t>
            </w:r>
            <w:proofErr w:type="spellEnd"/>
            <w:r w:rsidRPr="006F27E5">
              <w:rPr>
                <w:rFonts w:ascii="Book Antiqua" w:eastAsia="MS Mincho" w:hAnsi="Book Antiqua"/>
                <w:bCs/>
              </w:rPr>
              <w:t xml:space="preserve"> syndrome</w:t>
            </w:r>
          </w:p>
        </w:tc>
        <w:tc>
          <w:tcPr>
            <w:tcW w:w="1361" w:type="dxa"/>
            <w:shd w:val="clear" w:color="auto" w:fill="auto"/>
          </w:tcPr>
          <w:p w14:paraId="236F0E88"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0</w:t>
            </w:r>
          </w:p>
        </w:tc>
        <w:tc>
          <w:tcPr>
            <w:cnfStyle w:val="000010000000" w:firstRow="0" w:lastRow="0" w:firstColumn="0" w:lastColumn="0" w:oddVBand="1" w:evenVBand="0" w:oddHBand="0" w:evenHBand="0" w:firstRowFirstColumn="0" w:firstRowLastColumn="0" w:lastRowFirstColumn="0" w:lastRowLastColumn="0"/>
            <w:tcW w:w="1367" w:type="dxa"/>
            <w:shd w:val="clear" w:color="auto" w:fill="auto"/>
          </w:tcPr>
          <w:p w14:paraId="768D4E65"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4</w:t>
            </w:r>
          </w:p>
        </w:tc>
      </w:tr>
      <w:tr w:rsidR="008F39FA" w:rsidRPr="006F27E5" w14:paraId="5E7E81F5" w14:textId="77777777" w:rsidTr="00C21B43">
        <w:trPr>
          <w:trHeight w:val="410"/>
        </w:trPr>
        <w:tc>
          <w:tcPr>
            <w:cnfStyle w:val="000010000000" w:firstRow="0" w:lastRow="0" w:firstColumn="0" w:lastColumn="0" w:oddVBand="1" w:evenVBand="0" w:oddHBand="0" w:evenHBand="0" w:firstRowFirstColumn="0" w:firstRowLastColumn="0" w:lastRowFirstColumn="0" w:lastRowLastColumn="0"/>
            <w:tcW w:w="3809" w:type="dxa"/>
            <w:tcBorders>
              <w:bottom w:val="single" w:sz="4" w:space="0" w:color="auto"/>
            </w:tcBorders>
            <w:shd w:val="clear" w:color="auto" w:fill="auto"/>
          </w:tcPr>
          <w:p w14:paraId="3A52227F" w14:textId="77777777" w:rsidR="008F39FA" w:rsidRPr="006F27E5" w:rsidRDefault="008F39FA" w:rsidP="007D58D2">
            <w:pPr>
              <w:spacing w:line="360" w:lineRule="auto"/>
              <w:rPr>
                <w:rFonts w:ascii="Book Antiqua" w:eastAsia="MS Mincho" w:hAnsi="Book Antiqua"/>
              </w:rPr>
            </w:pPr>
            <w:r w:rsidRPr="006F27E5">
              <w:rPr>
                <w:rFonts w:ascii="Book Antiqua" w:eastAsia="MS Mincho" w:hAnsi="Book Antiqua"/>
                <w:bCs/>
              </w:rPr>
              <w:t xml:space="preserve">Vasculitis </w:t>
            </w:r>
            <w:proofErr w:type="spellStart"/>
            <w:r w:rsidRPr="006F27E5">
              <w:rPr>
                <w:rFonts w:ascii="Book Antiqua" w:eastAsia="MS Mincho" w:hAnsi="Book Antiqua"/>
                <w:bCs/>
              </w:rPr>
              <w:t>polyangiitis</w:t>
            </w:r>
            <w:proofErr w:type="spellEnd"/>
          </w:p>
        </w:tc>
        <w:tc>
          <w:tcPr>
            <w:tcW w:w="1361" w:type="dxa"/>
            <w:tcBorders>
              <w:bottom w:val="single" w:sz="4" w:space="0" w:color="auto"/>
            </w:tcBorders>
            <w:shd w:val="clear" w:color="auto" w:fill="auto"/>
          </w:tcPr>
          <w:p w14:paraId="7C02221F"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0</w:t>
            </w:r>
          </w:p>
        </w:tc>
        <w:tc>
          <w:tcPr>
            <w:cnfStyle w:val="000010000000" w:firstRow="0" w:lastRow="0" w:firstColumn="0" w:lastColumn="0" w:oddVBand="1" w:evenVBand="0" w:oddHBand="0" w:evenHBand="0" w:firstRowFirstColumn="0" w:firstRowLastColumn="0" w:lastRowFirstColumn="0" w:lastRowLastColumn="0"/>
            <w:tcW w:w="1367" w:type="dxa"/>
            <w:tcBorders>
              <w:bottom w:val="single" w:sz="4" w:space="0" w:color="auto"/>
            </w:tcBorders>
            <w:shd w:val="clear" w:color="auto" w:fill="auto"/>
          </w:tcPr>
          <w:p w14:paraId="78E4041B" w14:textId="77777777" w:rsidR="008F39FA" w:rsidRPr="006F27E5" w:rsidRDefault="008F39FA" w:rsidP="007D58D2">
            <w:pPr>
              <w:spacing w:line="360" w:lineRule="auto"/>
              <w:jc w:val="center"/>
              <w:rPr>
                <w:rFonts w:ascii="Book Antiqua" w:hAnsi="Book Antiqua"/>
              </w:rPr>
            </w:pPr>
            <w:r w:rsidRPr="006F27E5">
              <w:rPr>
                <w:rFonts w:ascii="Book Antiqua" w:eastAsia="MS Mincho" w:hAnsi="Book Antiqua"/>
              </w:rPr>
              <w:t>1</w:t>
            </w:r>
          </w:p>
        </w:tc>
      </w:tr>
    </w:tbl>
    <w:p w14:paraId="364C817A" w14:textId="77777777" w:rsidR="008F39FA" w:rsidRPr="006F27E5" w:rsidRDefault="008F39FA" w:rsidP="007D58D2">
      <w:pPr>
        <w:tabs>
          <w:tab w:val="left" w:pos="-360"/>
          <w:tab w:val="left" w:pos="284"/>
          <w:tab w:val="left" w:pos="426"/>
        </w:tabs>
        <w:spacing w:line="360" w:lineRule="auto"/>
        <w:jc w:val="both"/>
        <w:rPr>
          <w:rFonts w:ascii="Book Antiqua" w:hAnsi="Book Antiqua"/>
        </w:rPr>
      </w:pPr>
    </w:p>
    <w:p w14:paraId="300FE742"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D27A2D2"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249E35F2"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4884EDE"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5C467F33"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178ABE97"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40BE7262"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536F709"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08B00185"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336F859"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4EE24E8A"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5AEBE6AA"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1270C3A3" w14:textId="77777777" w:rsidR="007D58D2" w:rsidRPr="006F27E5" w:rsidRDefault="007D58D2" w:rsidP="007D58D2">
      <w:pPr>
        <w:spacing w:line="360" w:lineRule="auto"/>
        <w:jc w:val="both"/>
        <w:rPr>
          <w:rFonts w:ascii="Book Antiqua" w:hAnsi="Book Antiqua"/>
          <w:b/>
          <w:lang w:eastAsia="zh-CN"/>
        </w:rPr>
      </w:pPr>
    </w:p>
    <w:p w14:paraId="0B0DFDFD" w14:textId="77777777" w:rsidR="007D58D2" w:rsidRPr="006F27E5" w:rsidRDefault="007D58D2" w:rsidP="007D58D2">
      <w:pPr>
        <w:spacing w:line="360" w:lineRule="auto"/>
        <w:jc w:val="both"/>
        <w:rPr>
          <w:rFonts w:ascii="Book Antiqua" w:hAnsi="Book Antiqua"/>
          <w:b/>
          <w:lang w:eastAsia="zh-CN"/>
        </w:rPr>
      </w:pPr>
    </w:p>
    <w:p w14:paraId="32D5881C" w14:textId="77777777" w:rsidR="007D58D2" w:rsidRPr="006F27E5" w:rsidRDefault="007D58D2" w:rsidP="007D58D2">
      <w:pPr>
        <w:spacing w:line="360" w:lineRule="auto"/>
        <w:jc w:val="both"/>
        <w:rPr>
          <w:rFonts w:ascii="Book Antiqua" w:hAnsi="Book Antiqua"/>
          <w:b/>
          <w:lang w:eastAsia="zh-CN"/>
        </w:rPr>
      </w:pPr>
    </w:p>
    <w:p w14:paraId="44D372AA" w14:textId="77777777" w:rsidR="007D58D2" w:rsidRPr="006F27E5" w:rsidRDefault="007D58D2" w:rsidP="007D58D2">
      <w:pPr>
        <w:spacing w:line="360" w:lineRule="auto"/>
        <w:jc w:val="both"/>
        <w:rPr>
          <w:rFonts w:ascii="Book Antiqua" w:hAnsi="Book Antiqua"/>
          <w:b/>
          <w:lang w:eastAsia="zh-CN"/>
        </w:rPr>
      </w:pPr>
    </w:p>
    <w:p w14:paraId="7EE2AB16" w14:textId="77777777" w:rsidR="007D58D2" w:rsidRPr="006F27E5" w:rsidRDefault="007D58D2" w:rsidP="007D58D2">
      <w:pPr>
        <w:spacing w:line="360" w:lineRule="auto"/>
        <w:jc w:val="both"/>
        <w:rPr>
          <w:rFonts w:ascii="Book Antiqua" w:hAnsi="Book Antiqua"/>
          <w:b/>
          <w:lang w:eastAsia="zh-CN"/>
        </w:rPr>
      </w:pPr>
    </w:p>
    <w:p w14:paraId="010270FD" w14:textId="106F836D" w:rsidR="00C21B43" w:rsidRPr="006F27E5" w:rsidRDefault="00C21B43" w:rsidP="007D58D2">
      <w:pPr>
        <w:spacing w:line="360" w:lineRule="auto"/>
        <w:jc w:val="both"/>
        <w:rPr>
          <w:rFonts w:ascii="Book Antiqua" w:eastAsia="Calibri" w:hAnsi="Book Antiqua"/>
          <w:b/>
        </w:rPr>
      </w:pPr>
      <w:r w:rsidRPr="006F27E5">
        <w:rPr>
          <w:rFonts w:ascii="Book Antiqua" w:hAnsi="Book Antiqua"/>
          <w:b/>
        </w:rPr>
        <w:t>Table 2</w:t>
      </w:r>
      <w:r w:rsidR="007D58D2" w:rsidRPr="006F27E5">
        <w:rPr>
          <w:rFonts w:ascii="Book Antiqua" w:hAnsi="Book Antiqua"/>
          <w:b/>
          <w:lang w:eastAsia="zh-CN"/>
        </w:rPr>
        <w:t xml:space="preserve"> </w:t>
      </w:r>
      <w:r w:rsidR="00421D06" w:rsidRPr="006F27E5">
        <w:rPr>
          <w:rFonts w:ascii="Book Antiqua" w:hAnsi="Book Antiqua"/>
          <w:b/>
        </w:rPr>
        <w:t>I</w:t>
      </w:r>
      <w:r w:rsidRPr="006F27E5">
        <w:rPr>
          <w:rFonts w:ascii="Book Antiqua" w:hAnsi="Book Antiqua"/>
          <w:b/>
        </w:rPr>
        <w:t>mmunosuppressive and other therapies in both groups</w:t>
      </w:r>
    </w:p>
    <w:tbl>
      <w:tblPr>
        <w:tblStyle w:val="Tabellaelenco1chiara1"/>
        <w:tblW w:w="13808" w:type="dxa"/>
        <w:tblInd w:w="-1134" w:type="dxa"/>
        <w:tblLayout w:type="fixed"/>
        <w:tblLook w:val="04A0" w:firstRow="1" w:lastRow="0" w:firstColumn="1" w:lastColumn="0" w:noHBand="0" w:noVBand="1"/>
      </w:tblPr>
      <w:tblGrid>
        <w:gridCol w:w="1668"/>
        <w:gridCol w:w="1275"/>
        <w:gridCol w:w="1276"/>
        <w:gridCol w:w="877"/>
        <w:gridCol w:w="1309"/>
        <w:gridCol w:w="1309"/>
        <w:gridCol w:w="1041"/>
        <w:gridCol w:w="992"/>
        <w:gridCol w:w="851"/>
        <w:gridCol w:w="1887"/>
        <w:gridCol w:w="1323"/>
      </w:tblGrid>
      <w:tr w:rsidR="00D94229" w:rsidRPr="006F27E5" w14:paraId="4AE0B5BB" w14:textId="77777777" w:rsidTr="007D58D2">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tcPr>
          <w:p w14:paraId="55B54CC9" w14:textId="77777777" w:rsidR="008F39FA" w:rsidRPr="006F27E5" w:rsidRDefault="008F39FA" w:rsidP="007D58D2">
            <w:pPr>
              <w:spacing w:line="360" w:lineRule="auto"/>
              <w:jc w:val="both"/>
              <w:rPr>
                <w:rFonts w:ascii="Book Antiqua" w:eastAsia="MS Mincho" w:hAnsi="Book Antiqua"/>
              </w:rPr>
            </w:pPr>
          </w:p>
        </w:tc>
        <w:tc>
          <w:tcPr>
            <w:tcW w:w="1275" w:type="dxa"/>
            <w:tcBorders>
              <w:top w:val="single" w:sz="4" w:space="0" w:color="auto"/>
            </w:tcBorders>
            <w:shd w:val="clear" w:color="auto" w:fill="auto"/>
          </w:tcPr>
          <w:p w14:paraId="274FA1AD"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Tacrolimus</w:t>
            </w:r>
          </w:p>
        </w:tc>
        <w:tc>
          <w:tcPr>
            <w:tcW w:w="1276" w:type="dxa"/>
            <w:tcBorders>
              <w:top w:val="single" w:sz="4" w:space="0" w:color="auto"/>
            </w:tcBorders>
            <w:shd w:val="clear" w:color="auto" w:fill="auto"/>
          </w:tcPr>
          <w:p w14:paraId="34FA22F2"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Cyclosporine</w:t>
            </w:r>
          </w:p>
        </w:tc>
        <w:tc>
          <w:tcPr>
            <w:tcW w:w="877" w:type="dxa"/>
            <w:tcBorders>
              <w:top w:val="single" w:sz="4" w:space="0" w:color="auto"/>
            </w:tcBorders>
            <w:shd w:val="clear" w:color="auto" w:fill="auto"/>
          </w:tcPr>
          <w:p w14:paraId="7B1B611F"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Steroid therapy</w:t>
            </w:r>
          </w:p>
        </w:tc>
        <w:tc>
          <w:tcPr>
            <w:tcW w:w="1309" w:type="dxa"/>
            <w:tcBorders>
              <w:top w:val="single" w:sz="4" w:space="0" w:color="auto"/>
            </w:tcBorders>
            <w:shd w:val="clear" w:color="auto" w:fill="auto"/>
          </w:tcPr>
          <w:p w14:paraId="6469DFD7" w14:textId="2F714D38"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 xml:space="preserve">Purine </w:t>
            </w:r>
            <w:r w:rsidR="007D58D2" w:rsidRPr="006F27E5">
              <w:rPr>
                <w:rFonts w:ascii="Book Antiqua" w:eastAsia="MS Mincho" w:hAnsi="Book Antiqua"/>
              </w:rPr>
              <w:t>s</w:t>
            </w:r>
            <w:r w:rsidRPr="006F27E5">
              <w:rPr>
                <w:rFonts w:ascii="Book Antiqua" w:eastAsia="MS Mincho" w:hAnsi="Book Antiqua"/>
              </w:rPr>
              <w:t>ynthesis inhibitors</w:t>
            </w:r>
          </w:p>
        </w:tc>
        <w:tc>
          <w:tcPr>
            <w:tcW w:w="1309" w:type="dxa"/>
            <w:tcBorders>
              <w:top w:val="single" w:sz="4" w:space="0" w:color="auto"/>
            </w:tcBorders>
            <w:shd w:val="clear" w:color="auto" w:fill="auto"/>
          </w:tcPr>
          <w:p w14:paraId="4CBD256E"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w:t>
            </w:r>
            <w:bookmarkStart w:id="119" w:name="OLE_LINK192"/>
            <w:bookmarkStart w:id="120" w:name="OLE_LINK193"/>
            <w:bookmarkStart w:id="121" w:name="OLE_LINK585"/>
            <w:proofErr w:type="spellStart"/>
            <w:r w:rsidRPr="006F27E5">
              <w:rPr>
                <w:rFonts w:ascii="Book Antiqua" w:eastAsia="MS Mincho" w:hAnsi="Book Antiqua"/>
              </w:rPr>
              <w:t>mTOR</w:t>
            </w:r>
            <w:bookmarkEnd w:id="119"/>
            <w:bookmarkEnd w:id="120"/>
            <w:bookmarkEnd w:id="121"/>
            <w:proofErr w:type="spellEnd"/>
            <w:r w:rsidRPr="006F27E5">
              <w:rPr>
                <w:rFonts w:ascii="Book Antiqua" w:eastAsia="MS Mincho" w:hAnsi="Book Antiqua"/>
              </w:rPr>
              <w:t>) inhibitors</w:t>
            </w:r>
          </w:p>
        </w:tc>
        <w:tc>
          <w:tcPr>
            <w:tcW w:w="1041" w:type="dxa"/>
            <w:tcBorders>
              <w:top w:val="single" w:sz="4" w:space="0" w:color="auto"/>
            </w:tcBorders>
            <w:shd w:val="clear" w:color="auto" w:fill="auto"/>
          </w:tcPr>
          <w:p w14:paraId="0F51BD23" w14:textId="0492E09D"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Anti-</w:t>
            </w:r>
            <w:r w:rsidR="007D58D2" w:rsidRPr="006F27E5">
              <w:rPr>
                <w:rFonts w:ascii="Book Antiqua" w:eastAsia="MS Mincho" w:hAnsi="Book Antiqua"/>
              </w:rPr>
              <w:t>h</w:t>
            </w:r>
            <w:r w:rsidRPr="006F27E5">
              <w:rPr>
                <w:rFonts w:ascii="Book Antiqua" w:eastAsia="MS Mincho" w:hAnsi="Book Antiqua"/>
              </w:rPr>
              <w:t>ypertensive therapy</w:t>
            </w:r>
          </w:p>
        </w:tc>
        <w:tc>
          <w:tcPr>
            <w:tcW w:w="992" w:type="dxa"/>
            <w:tcBorders>
              <w:top w:val="single" w:sz="4" w:space="0" w:color="auto"/>
            </w:tcBorders>
            <w:shd w:val="clear" w:color="auto" w:fill="auto"/>
          </w:tcPr>
          <w:p w14:paraId="4DD1A8D4"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Beta-blockers</w:t>
            </w:r>
          </w:p>
        </w:tc>
        <w:tc>
          <w:tcPr>
            <w:tcW w:w="851" w:type="dxa"/>
            <w:tcBorders>
              <w:top w:val="single" w:sz="4" w:space="0" w:color="auto"/>
            </w:tcBorders>
            <w:shd w:val="clear" w:color="auto" w:fill="auto"/>
          </w:tcPr>
          <w:p w14:paraId="7F46A0EF"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Insulin therapy</w:t>
            </w:r>
          </w:p>
        </w:tc>
        <w:tc>
          <w:tcPr>
            <w:tcW w:w="1887" w:type="dxa"/>
            <w:tcBorders>
              <w:top w:val="single" w:sz="4" w:space="0" w:color="auto"/>
            </w:tcBorders>
            <w:shd w:val="clear" w:color="auto" w:fill="auto"/>
          </w:tcPr>
          <w:p w14:paraId="5398DB72" w14:textId="77777777"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Statin</w:t>
            </w:r>
          </w:p>
        </w:tc>
        <w:tc>
          <w:tcPr>
            <w:tcW w:w="1323" w:type="dxa"/>
            <w:tcBorders>
              <w:top w:val="single" w:sz="4" w:space="0" w:color="auto"/>
            </w:tcBorders>
            <w:shd w:val="clear" w:color="auto" w:fill="auto"/>
          </w:tcPr>
          <w:p w14:paraId="2A27908A" w14:textId="77777777" w:rsidR="008F39FA" w:rsidRPr="006F27E5" w:rsidRDefault="008F39FA" w:rsidP="007D58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Ezetimibe</w:t>
            </w:r>
          </w:p>
        </w:tc>
      </w:tr>
      <w:tr w:rsidR="00C21B43" w:rsidRPr="006F27E5" w14:paraId="44056CC0" w14:textId="77777777" w:rsidTr="007D58D2">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666666" w:themeColor="text1" w:themeTint="99"/>
            </w:tcBorders>
            <w:shd w:val="clear" w:color="auto" w:fill="auto"/>
          </w:tcPr>
          <w:p w14:paraId="29A8983C" w14:textId="77777777" w:rsidR="008F39FA" w:rsidRPr="006F27E5" w:rsidRDefault="008F39FA" w:rsidP="007D58D2">
            <w:pPr>
              <w:spacing w:line="360" w:lineRule="auto"/>
              <w:jc w:val="both"/>
              <w:rPr>
                <w:rFonts w:ascii="Book Antiqua" w:hAnsi="Book Antiqua"/>
                <w:b w:val="0"/>
                <w:bCs w:val="0"/>
              </w:rPr>
            </w:pPr>
            <w:r w:rsidRPr="006F27E5">
              <w:rPr>
                <w:rFonts w:ascii="Book Antiqua" w:hAnsi="Book Antiqua"/>
                <w:b w:val="0"/>
                <w:bCs w:val="0"/>
              </w:rPr>
              <w:t>Group A</w:t>
            </w:r>
          </w:p>
          <w:p w14:paraId="43E4EC58" w14:textId="25514B11" w:rsidR="008F39FA" w:rsidRPr="006F27E5" w:rsidRDefault="007D58D2" w:rsidP="007D58D2">
            <w:pPr>
              <w:spacing w:line="360" w:lineRule="auto"/>
              <w:jc w:val="both"/>
              <w:rPr>
                <w:rFonts w:ascii="Book Antiqua" w:eastAsia="MS Mincho" w:hAnsi="Book Antiqua"/>
              </w:rPr>
            </w:pPr>
            <w:bookmarkStart w:id="122" w:name="OLE_LINK191"/>
            <w:r w:rsidRPr="006F27E5">
              <w:rPr>
                <w:rFonts w:ascii="Book Antiqua" w:hAnsi="Book Antiqua"/>
                <w:b w:val="0"/>
                <w:bCs w:val="0"/>
                <w:i/>
              </w:rPr>
              <w:t>n</w:t>
            </w:r>
            <w:r w:rsidRPr="006F27E5">
              <w:rPr>
                <w:rFonts w:ascii="Book Antiqua" w:hAnsi="Book Antiqua"/>
                <w:b w:val="0"/>
                <w:bCs w:val="0"/>
                <w:i/>
                <w:lang w:eastAsia="zh-CN"/>
              </w:rPr>
              <w:t xml:space="preserve"> </w:t>
            </w:r>
            <w:r w:rsidR="008F39FA" w:rsidRPr="006F27E5">
              <w:rPr>
                <w:rFonts w:ascii="Book Antiqua" w:hAnsi="Book Antiqua"/>
                <w:b w:val="0"/>
                <w:bCs w:val="0"/>
              </w:rPr>
              <w:t>=</w:t>
            </w:r>
            <w:r w:rsidRPr="006F27E5">
              <w:rPr>
                <w:rFonts w:ascii="Book Antiqua" w:hAnsi="Book Antiqua"/>
                <w:b w:val="0"/>
                <w:bCs w:val="0"/>
                <w:lang w:eastAsia="zh-CN"/>
              </w:rPr>
              <w:t xml:space="preserve"> </w:t>
            </w:r>
            <w:bookmarkEnd w:id="122"/>
            <w:r w:rsidR="008F39FA" w:rsidRPr="006F27E5">
              <w:rPr>
                <w:rFonts w:ascii="Book Antiqua" w:hAnsi="Book Antiqua"/>
                <w:b w:val="0"/>
                <w:bCs w:val="0"/>
              </w:rPr>
              <w:t>44</w:t>
            </w:r>
          </w:p>
        </w:tc>
        <w:tc>
          <w:tcPr>
            <w:tcW w:w="1275" w:type="dxa"/>
            <w:tcBorders>
              <w:top w:val="single" w:sz="4" w:space="0" w:color="666666" w:themeColor="text1" w:themeTint="99"/>
            </w:tcBorders>
            <w:shd w:val="clear" w:color="auto" w:fill="auto"/>
          </w:tcPr>
          <w:p w14:paraId="404BCECD"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28</w:t>
            </w:r>
          </w:p>
          <w:p w14:paraId="3749585A"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(64%)</w:t>
            </w:r>
          </w:p>
        </w:tc>
        <w:tc>
          <w:tcPr>
            <w:tcW w:w="1276" w:type="dxa"/>
            <w:tcBorders>
              <w:top w:val="single" w:sz="4" w:space="0" w:color="666666" w:themeColor="text1" w:themeTint="99"/>
            </w:tcBorders>
            <w:shd w:val="clear" w:color="auto" w:fill="auto"/>
          </w:tcPr>
          <w:p w14:paraId="13CF5249"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12</w:t>
            </w:r>
          </w:p>
          <w:p w14:paraId="139468FA"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(27%)</w:t>
            </w:r>
          </w:p>
        </w:tc>
        <w:tc>
          <w:tcPr>
            <w:tcW w:w="877" w:type="dxa"/>
            <w:tcBorders>
              <w:top w:val="single" w:sz="4" w:space="0" w:color="666666" w:themeColor="text1" w:themeTint="99"/>
            </w:tcBorders>
            <w:shd w:val="clear" w:color="auto" w:fill="auto"/>
          </w:tcPr>
          <w:p w14:paraId="3F8C09F9"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35</w:t>
            </w:r>
          </w:p>
          <w:p w14:paraId="7A677669"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(80%)</w:t>
            </w:r>
          </w:p>
        </w:tc>
        <w:tc>
          <w:tcPr>
            <w:tcW w:w="1309" w:type="dxa"/>
            <w:tcBorders>
              <w:top w:val="single" w:sz="4" w:space="0" w:color="666666" w:themeColor="text1" w:themeTint="99"/>
            </w:tcBorders>
            <w:shd w:val="clear" w:color="auto" w:fill="auto"/>
          </w:tcPr>
          <w:p w14:paraId="6E369BFE"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33 (75%)</w:t>
            </w:r>
          </w:p>
        </w:tc>
        <w:tc>
          <w:tcPr>
            <w:tcW w:w="1309" w:type="dxa"/>
            <w:tcBorders>
              <w:top w:val="single" w:sz="4" w:space="0" w:color="666666" w:themeColor="text1" w:themeTint="99"/>
            </w:tcBorders>
            <w:shd w:val="clear" w:color="auto" w:fill="auto"/>
          </w:tcPr>
          <w:p w14:paraId="400B573C"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7</w:t>
            </w:r>
          </w:p>
          <w:p w14:paraId="0E1E6B4C"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(16%)</w:t>
            </w:r>
          </w:p>
        </w:tc>
        <w:tc>
          <w:tcPr>
            <w:tcW w:w="1041" w:type="dxa"/>
            <w:tcBorders>
              <w:top w:val="single" w:sz="4" w:space="0" w:color="666666" w:themeColor="text1" w:themeTint="99"/>
            </w:tcBorders>
            <w:shd w:val="clear" w:color="auto" w:fill="auto"/>
          </w:tcPr>
          <w:p w14:paraId="4006F590"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33</w:t>
            </w:r>
          </w:p>
          <w:p w14:paraId="66075C91"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(75%)</w:t>
            </w:r>
          </w:p>
        </w:tc>
        <w:tc>
          <w:tcPr>
            <w:tcW w:w="992" w:type="dxa"/>
            <w:tcBorders>
              <w:top w:val="single" w:sz="4" w:space="0" w:color="666666" w:themeColor="text1" w:themeTint="99"/>
            </w:tcBorders>
            <w:shd w:val="clear" w:color="auto" w:fill="auto"/>
          </w:tcPr>
          <w:p w14:paraId="43771CEA"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18 (14%)</w:t>
            </w:r>
          </w:p>
        </w:tc>
        <w:tc>
          <w:tcPr>
            <w:tcW w:w="851" w:type="dxa"/>
            <w:tcBorders>
              <w:top w:val="single" w:sz="4" w:space="0" w:color="666666" w:themeColor="text1" w:themeTint="99"/>
            </w:tcBorders>
            <w:shd w:val="clear" w:color="auto" w:fill="auto"/>
          </w:tcPr>
          <w:p w14:paraId="4B9D089C"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 (2%)</w:t>
            </w:r>
          </w:p>
        </w:tc>
        <w:tc>
          <w:tcPr>
            <w:tcW w:w="1887" w:type="dxa"/>
            <w:tcBorders>
              <w:top w:val="single" w:sz="4" w:space="0" w:color="666666" w:themeColor="text1" w:themeTint="99"/>
            </w:tcBorders>
            <w:shd w:val="clear" w:color="auto" w:fill="auto"/>
          </w:tcPr>
          <w:p w14:paraId="62602D13"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14 (34%)</w:t>
            </w:r>
          </w:p>
        </w:tc>
        <w:tc>
          <w:tcPr>
            <w:tcW w:w="1323" w:type="dxa"/>
            <w:tcBorders>
              <w:top w:val="single" w:sz="4" w:space="0" w:color="666666" w:themeColor="text1" w:themeTint="99"/>
            </w:tcBorders>
            <w:shd w:val="clear" w:color="auto" w:fill="auto"/>
          </w:tcPr>
          <w:p w14:paraId="1EAE1B07" w14:textId="77777777" w:rsidR="008F39FA" w:rsidRPr="006F27E5" w:rsidRDefault="008F39FA" w:rsidP="007D58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2</w:t>
            </w:r>
          </w:p>
          <w:p w14:paraId="184FAF51" w14:textId="77777777" w:rsidR="008F39FA" w:rsidRPr="006F27E5" w:rsidRDefault="008F39FA" w:rsidP="007D58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rPr>
            </w:pPr>
            <w:r w:rsidRPr="006F27E5">
              <w:rPr>
                <w:rFonts w:ascii="Book Antiqua" w:eastAsia="MS Mincho" w:hAnsi="Book Antiqua"/>
              </w:rPr>
              <w:t>(5%)</w:t>
            </w:r>
          </w:p>
        </w:tc>
      </w:tr>
      <w:tr w:rsidR="00D94229" w:rsidRPr="006F27E5" w14:paraId="1E6D9418" w14:textId="77777777" w:rsidTr="007D58D2">
        <w:trPr>
          <w:trHeight w:val="70"/>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auto"/>
            </w:tcBorders>
            <w:shd w:val="clear" w:color="auto" w:fill="auto"/>
          </w:tcPr>
          <w:p w14:paraId="1F29CFAE" w14:textId="77777777" w:rsidR="008F39FA" w:rsidRPr="006F27E5" w:rsidRDefault="008F39FA" w:rsidP="007D58D2">
            <w:pPr>
              <w:spacing w:line="360" w:lineRule="auto"/>
              <w:jc w:val="both"/>
              <w:rPr>
                <w:rFonts w:ascii="Book Antiqua" w:hAnsi="Book Antiqua"/>
                <w:b w:val="0"/>
                <w:bCs w:val="0"/>
              </w:rPr>
            </w:pPr>
            <w:r w:rsidRPr="006F27E5">
              <w:rPr>
                <w:rFonts w:ascii="Book Antiqua" w:hAnsi="Book Antiqua"/>
                <w:b w:val="0"/>
                <w:bCs w:val="0"/>
              </w:rPr>
              <w:t>Group B</w:t>
            </w:r>
          </w:p>
          <w:p w14:paraId="2210F618" w14:textId="2F083FD4" w:rsidR="008F39FA" w:rsidRPr="006F27E5" w:rsidRDefault="007D58D2" w:rsidP="007D58D2">
            <w:pPr>
              <w:spacing w:line="360" w:lineRule="auto"/>
              <w:jc w:val="both"/>
              <w:rPr>
                <w:rFonts w:ascii="Book Antiqua" w:eastAsia="MS Mincho" w:hAnsi="Book Antiqua"/>
              </w:rPr>
            </w:pPr>
            <w:r w:rsidRPr="006F27E5">
              <w:rPr>
                <w:rFonts w:ascii="Book Antiqua" w:hAnsi="Book Antiqua"/>
                <w:b w:val="0"/>
                <w:bCs w:val="0"/>
                <w:i/>
              </w:rPr>
              <w:t>n</w:t>
            </w:r>
            <w:r w:rsidRPr="006F27E5">
              <w:rPr>
                <w:rFonts w:ascii="Book Antiqua" w:hAnsi="Book Antiqua"/>
                <w:b w:val="0"/>
                <w:bCs w:val="0"/>
                <w:i/>
                <w:lang w:eastAsia="zh-CN"/>
              </w:rPr>
              <w:t xml:space="preserve"> </w:t>
            </w:r>
            <w:r w:rsidRPr="006F27E5">
              <w:rPr>
                <w:rFonts w:ascii="Book Antiqua" w:hAnsi="Book Antiqua"/>
                <w:b w:val="0"/>
                <w:bCs w:val="0"/>
              </w:rPr>
              <w:t>=</w:t>
            </w:r>
            <w:r w:rsidRPr="006F27E5">
              <w:rPr>
                <w:rFonts w:ascii="Book Antiqua" w:hAnsi="Book Antiqua"/>
                <w:b w:val="0"/>
                <w:bCs w:val="0"/>
                <w:lang w:eastAsia="zh-CN"/>
              </w:rPr>
              <w:t xml:space="preserve"> </w:t>
            </w:r>
            <w:r w:rsidR="008F39FA" w:rsidRPr="006F27E5">
              <w:rPr>
                <w:rFonts w:ascii="Book Antiqua" w:hAnsi="Book Antiqua"/>
                <w:b w:val="0"/>
                <w:bCs w:val="0"/>
              </w:rPr>
              <w:t>41</w:t>
            </w:r>
          </w:p>
        </w:tc>
        <w:tc>
          <w:tcPr>
            <w:tcW w:w="1275" w:type="dxa"/>
            <w:tcBorders>
              <w:bottom w:val="single" w:sz="4" w:space="0" w:color="auto"/>
            </w:tcBorders>
            <w:shd w:val="clear" w:color="auto" w:fill="auto"/>
          </w:tcPr>
          <w:p w14:paraId="7FBDACD0"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27</w:t>
            </w:r>
          </w:p>
          <w:p w14:paraId="2A9BAD50"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(66%)</w:t>
            </w:r>
          </w:p>
        </w:tc>
        <w:tc>
          <w:tcPr>
            <w:tcW w:w="1276" w:type="dxa"/>
            <w:tcBorders>
              <w:bottom w:val="single" w:sz="4" w:space="0" w:color="auto"/>
            </w:tcBorders>
            <w:shd w:val="clear" w:color="auto" w:fill="auto"/>
          </w:tcPr>
          <w:p w14:paraId="31549262"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10</w:t>
            </w:r>
          </w:p>
          <w:p w14:paraId="1480758C"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(24%)</w:t>
            </w:r>
          </w:p>
        </w:tc>
        <w:tc>
          <w:tcPr>
            <w:tcW w:w="877" w:type="dxa"/>
            <w:tcBorders>
              <w:bottom w:val="single" w:sz="4" w:space="0" w:color="auto"/>
            </w:tcBorders>
            <w:shd w:val="clear" w:color="auto" w:fill="auto"/>
          </w:tcPr>
          <w:p w14:paraId="1F2A3B53"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30</w:t>
            </w:r>
          </w:p>
          <w:p w14:paraId="3232B339"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(73%)</w:t>
            </w:r>
          </w:p>
        </w:tc>
        <w:tc>
          <w:tcPr>
            <w:tcW w:w="1309" w:type="dxa"/>
            <w:tcBorders>
              <w:bottom w:val="single" w:sz="4" w:space="0" w:color="auto"/>
            </w:tcBorders>
            <w:shd w:val="clear" w:color="auto" w:fill="auto"/>
          </w:tcPr>
          <w:p w14:paraId="5E1263E7"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34</w:t>
            </w:r>
          </w:p>
          <w:p w14:paraId="028F78BA"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(83%)</w:t>
            </w:r>
          </w:p>
        </w:tc>
        <w:tc>
          <w:tcPr>
            <w:tcW w:w="1309" w:type="dxa"/>
            <w:tcBorders>
              <w:bottom w:val="single" w:sz="4" w:space="0" w:color="auto"/>
            </w:tcBorders>
            <w:shd w:val="clear" w:color="auto" w:fill="auto"/>
          </w:tcPr>
          <w:p w14:paraId="551728F2"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5</w:t>
            </w:r>
          </w:p>
          <w:p w14:paraId="748AC0A7"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(12%)</w:t>
            </w:r>
          </w:p>
        </w:tc>
        <w:tc>
          <w:tcPr>
            <w:tcW w:w="1041" w:type="dxa"/>
            <w:tcBorders>
              <w:bottom w:val="single" w:sz="4" w:space="0" w:color="auto"/>
            </w:tcBorders>
            <w:shd w:val="clear" w:color="auto" w:fill="auto"/>
          </w:tcPr>
          <w:p w14:paraId="0A0DB75D"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30</w:t>
            </w:r>
          </w:p>
          <w:p w14:paraId="4B402574"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(73%)</w:t>
            </w:r>
          </w:p>
        </w:tc>
        <w:tc>
          <w:tcPr>
            <w:tcW w:w="992" w:type="dxa"/>
            <w:tcBorders>
              <w:bottom w:val="single" w:sz="4" w:space="0" w:color="auto"/>
            </w:tcBorders>
            <w:shd w:val="clear" w:color="auto" w:fill="auto"/>
          </w:tcPr>
          <w:p w14:paraId="76E9B598"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18</w:t>
            </w:r>
          </w:p>
          <w:p w14:paraId="7EE87BFB"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(44%)</w:t>
            </w:r>
          </w:p>
        </w:tc>
        <w:tc>
          <w:tcPr>
            <w:tcW w:w="851" w:type="dxa"/>
            <w:tcBorders>
              <w:bottom w:val="single" w:sz="4" w:space="0" w:color="auto"/>
            </w:tcBorders>
            <w:shd w:val="clear" w:color="auto" w:fill="auto"/>
          </w:tcPr>
          <w:p w14:paraId="37E93E73"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w:t>
            </w:r>
          </w:p>
          <w:p w14:paraId="0A0D9BC5"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(5%)</w:t>
            </w:r>
          </w:p>
        </w:tc>
        <w:tc>
          <w:tcPr>
            <w:tcW w:w="1887" w:type="dxa"/>
            <w:tcBorders>
              <w:bottom w:val="single" w:sz="4" w:space="0" w:color="auto"/>
            </w:tcBorders>
            <w:shd w:val="clear" w:color="auto" w:fill="auto"/>
          </w:tcPr>
          <w:p w14:paraId="471D8DD0"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18</w:t>
            </w:r>
          </w:p>
          <w:p w14:paraId="53D635B5" w14:textId="7777777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(41%)</w:t>
            </w:r>
          </w:p>
        </w:tc>
        <w:tc>
          <w:tcPr>
            <w:tcW w:w="1323" w:type="dxa"/>
            <w:tcBorders>
              <w:bottom w:val="single" w:sz="4" w:space="0" w:color="auto"/>
            </w:tcBorders>
            <w:shd w:val="clear" w:color="auto" w:fill="auto"/>
          </w:tcPr>
          <w:p w14:paraId="5BD75617" w14:textId="77777777" w:rsidR="008F39FA" w:rsidRPr="006F27E5" w:rsidRDefault="008F39FA" w:rsidP="007D58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2</w:t>
            </w:r>
          </w:p>
          <w:p w14:paraId="6F0E9B6D" w14:textId="77777777" w:rsidR="008F39FA" w:rsidRPr="006F27E5" w:rsidRDefault="008F39FA" w:rsidP="007D58D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rPr>
            </w:pPr>
            <w:r w:rsidRPr="006F27E5">
              <w:rPr>
                <w:rFonts w:ascii="Book Antiqua" w:eastAsia="MS Mincho" w:hAnsi="Book Antiqua"/>
              </w:rPr>
              <w:t>(5%)</w:t>
            </w:r>
          </w:p>
        </w:tc>
      </w:tr>
    </w:tbl>
    <w:p w14:paraId="6CD71AFB" w14:textId="77777777" w:rsidR="008F39FA" w:rsidRPr="006F27E5" w:rsidRDefault="008F39FA" w:rsidP="007D58D2">
      <w:pPr>
        <w:tabs>
          <w:tab w:val="left" w:pos="-360"/>
          <w:tab w:val="left" w:pos="284"/>
          <w:tab w:val="left" w:pos="426"/>
        </w:tabs>
        <w:spacing w:line="360" w:lineRule="auto"/>
        <w:jc w:val="both"/>
        <w:rPr>
          <w:rFonts w:ascii="Book Antiqua" w:hAnsi="Book Antiqua"/>
        </w:rPr>
      </w:pPr>
    </w:p>
    <w:p w14:paraId="13330D37"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288EBE8A"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07307985"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9B29E6F"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0474EE3B"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14E4021C"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0A31BA40"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30C2E711"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40274B65"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3E8441D3"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72DE1736" w14:textId="77777777" w:rsidR="00D94229" w:rsidRPr="006F27E5" w:rsidRDefault="00D94229" w:rsidP="007D58D2">
      <w:pPr>
        <w:tabs>
          <w:tab w:val="left" w:pos="-360"/>
          <w:tab w:val="left" w:pos="284"/>
          <w:tab w:val="left" w:pos="426"/>
        </w:tabs>
        <w:spacing w:line="360" w:lineRule="auto"/>
        <w:jc w:val="both"/>
        <w:rPr>
          <w:rFonts w:ascii="Book Antiqua" w:hAnsi="Book Antiqua"/>
        </w:rPr>
      </w:pPr>
    </w:p>
    <w:p w14:paraId="4D2D7178"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366F65D"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01DDBD1A" w14:textId="77777777" w:rsidR="00EC1A84" w:rsidRPr="006F27E5" w:rsidRDefault="00EC1A84" w:rsidP="007D58D2">
      <w:pPr>
        <w:tabs>
          <w:tab w:val="left" w:pos="-360"/>
          <w:tab w:val="left" w:pos="284"/>
          <w:tab w:val="left" w:pos="426"/>
        </w:tabs>
        <w:spacing w:line="360" w:lineRule="auto"/>
        <w:jc w:val="both"/>
        <w:rPr>
          <w:rFonts w:ascii="Book Antiqua" w:hAnsi="Book Antiqua"/>
        </w:rPr>
      </w:pPr>
    </w:p>
    <w:p w14:paraId="5B9507EC" w14:textId="77777777" w:rsidR="00EC1A84" w:rsidRPr="006F27E5" w:rsidRDefault="00EC1A84" w:rsidP="007D58D2">
      <w:pPr>
        <w:tabs>
          <w:tab w:val="left" w:pos="-360"/>
          <w:tab w:val="left" w:pos="284"/>
          <w:tab w:val="left" w:pos="426"/>
        </w:tabs>
        <w:spacing w:line="360" w:lineRule="auto"/>
        <w:jc w:val="both"/>
        <w:rPr>
          <w:rFonts w:ascii="Book Antiqua" w:hAnsi="Book Antiqua"/>
        </w:rPr>
      </w:pPr>
    </w:p>
    <w:p w14:paraId="00062B99" w14:textId="77777777" w:rsidR="00C21B43" w:rsidRPr="006F27E5" w:rsidRDefault="00C21B43" w:rsidP="007D58D2">
      <w:pPr>
        <w:tabs>
          <w:tab w:val="left" w:pos="-360"/>
          <w:tab w:val="left" w:pos="284"/>
          <w:tab w:val="left" w:pos="426"/>
        </w:tabs>
        <w:spacing w:line="360" w:lineRule="auto"/>
        <w:jc w:val="both"/>
        <w:rPr>
          <w:rFonts w:ascii="Book Antiqua" w:hAnsi="Book Antiqua"/>
        </w:rPr>
      </w:pPr>
    </w:p>
    <w:p w14:paraId="6A856F92" w14:textId="77777777" w:rsidR="007D58D2" w:rsidRPr="006F27E5" w:rsidRDefault="007D58D2" w:rsidP="007D58D2">
      <w:pPr>
        <w:spacing w:line="360" w:lineRule="auto"/>
        <w:jc w:val="both"/>
        <w:rPr>
          <w:rFonts w:ascii="Book Antiqua" w:hAnsi="Book Antiqua"/>
          <w:b/>
          <w:lang w:eastAsia="zh-CN"/>
        </w:rPr>
      </w:pPr>
    </w:p>
    <w:p w14:paraId="1C161FCA" w14:textId="77777777" w:rsidR="007D58D2" w:rsidRPr="006F27E5" w:rsidRDefault="007D58D2" w:rsidP="007D58D2">
      <w:pPr>
        <w:spacing w:line="360" w:lineRule="auto"/>
        <w:jc w:val="both"/>
        <w:rPr>
          <w:rFonts w:ascii="Book Antiqua" w:hAnsi="Book Antiqua"/>
          <w:b/>
          <w:lang w:eastAsia="zh-CN"/>
        </w:rPr>
      </w:pPr>
    </w:p>
    <w:p w14:paraId="17CE4381" w14:textId="77777777" w:rsidR="007D58D2" w:rsidRPr="006F27E5" w:rsidRDefault="007D58D2" w:rsidP="007D58D2">
      <w:pPr>
        <w:spacing w:line="360" w:lineRule="auto"/>
        <w:jc w:val="both"/>
        <w:rPr>
          <w:rFonts w:ascii="Book Antiqua" w:hAnsi="Book Antiqua"/>
          <w:b/>
          <w:lang w:eastAsia="zh-CN"/>
        </w:rPr>
      </w:pPr>
    </w:p>
    <w:p w14:paraId="48D28EAC" w14:textId="77777777" w:rsidR="007D58D2" w:rsidRPr="006F27E5" w:rsidRDefault="007D58D2" w:rsidP="007D58D2">
      <w:pPr>
        <w:spacing w:line="360" w:lineRule="auto"/>
        <w:jc w:val="both"/>
        <w:rPr>
          <w:rFonts w:ascii="Book Antiqua" w:hAnsi="Book Antiqua"/>
          <w:b/>
          <w:lang w:eastAsia="zh-CN"/>
        </w:rPr>
      </w:pPr>
    </w:p>
    <w:p w14:paraId="50B83B91" w14:textId="77777777" w:rsidR="007D58D2" w:rsidRPr="006F27E5" w:rsidRDefault="007D58D2" w:rsidP="007D58D2">
      <w:pPr>
        <w:spacing w:line="360" w:lineRule="auto"/>
        <w:jc w:val="both"/>
        <w:rPr>
          <w:rFonts w:ascii="Book Antiqua" w:hAnsi="Book Antiqua"/>
          <w:b/>
          <w:lang w:eastAsia="zh-CN"/>
        </w:rPr>
      </w:pPr>
    </w:p>
    <w:p w14:paraId="75B9E897" w14:textId="2E26994E" w:rsidR="00C21B43" w:rsidRPr="006F27E5" w:rsidRDefault="00C21B43" w:rsidP="007D58D2">
      <w:pPr>
        <w:spacing w:line="360" w:lineRule="auto"/>
        <w:jc w:val="both"/>
        <w:rPr>
          <w:rFonts w:ascii="Book Antiqua" w:hAnsi="Book Antiqua"/>
          <w:b/>
        </w:rPr>
      </w:pPr>
      <w:r w:rsidRPr="006F27E5">
        <w:rPr>
          <w:rFonts w:ascii="Book Antiqua" w:hAnsi="Book Antiqua"/>
          <w:b/>
        </w:rPr>
        <w:t>Table 3</w:t>
      </w:r>
      <w:r w:rsidR="00421D06" w:rsidRPr="006F27E5">
        <w:rPr>
          <w:rFonts w:ascii="Book Antiqua" w:hAnsi="Book Antiqua"/>
          <w:b/>
          <w:lang w:eastAsia="zh-CN"/>
        </w:rPr>
        <w:t xml:space="preserve"> </w:t>
      </w:r>
      <w:r w:rsidR="00421D06" w:rsidRPr="006F27E5">
        <w:rPr>
          <w:rFonts w:ascii="Book Antiqua" w:hAnsi="Book Antiqua"/>
          <w:b/>
        </w:rPr>
        <w:t>M</w:t>
      </w:r>
      <w:r w:rsidRPr="006F27E5">
        <w:rPr>
          <w:rFonts w:ascii="Book Antiqua" w:hAnsi="Book Antiqua"/>
          <w:b/>
        </w:rPr>
        <w:t>ean</w:t>
      </w:r>
      <w:r w:rsidR="006F27E5" w:rsidRPr="006F27E5">
        <w:rPr>
          <w:rFonts w:ascii="Book Antiqua" w:hAnsi="Book Antiqua"/>
          <w:b/>
          <w:lang w:eastAsia="zh-CN"/>
        </w:rPr>
        <w:t xml:space="preserve"> </w:t>
      </w:r>
      <w:r w:rsidRPr="006F27E5">
        <w:rPr>
          <w:rFonts w:ascii="Book Antiqua" w:hAnsi="Book Antiqua"/>
          <w:b/>
        </w:rPr>
        <w:t>±</w:t>
      </w:r>
      <w:r w:rsidR="006F27E5" w:rsidRPr="006F27E5">
        <w:rPr>
          <w:rFonts w:ascii="Book Antiqua" w:hAnsi="Book Antiqua"/>
          <w:b/>
          <w:lang w:eastAsia="zh-CN"/>
        </w:rPr>
        <w:t xml:space="preserve"> </w:t>
      </w:r>
      <w:r w:rsidRPr="006F27E5">
        <w:rPr>
          <w:rFonts w:ascii="Book Antiqua" w:hAnsi="Book Antiqua"/>
          <w:b/>
        </w:rPr>
        <w:t>SD of exercise capacity and blood chemistry</w:t>
      </w:r>
      <w:r w:rsidR="007D58D2" w:rsidRPr="006F27E5">
        <w:rPr>
          <w:rFonts w:ascii="Book Antiqua" w:hAnsi="Book Antiqua"/>
          <w:b/>
          <w:lang w:eastAsia="zh-CN"/>
        </w:rPr>
        <w:t xml:space="preserve"> </w:t>
      </w:r>
    </w:p>
    <w:tbl>
      <w:tblPr>
        <w:tblStyle w:val="Tabellaelenco1chiara1"/>
        <w:tblW w:w="5161" w:type="pct"/>
        <w:tblInd w:w="-318" w:type="dxa"/>
        <w:tblLayout w:type="fixed"/>
        <w:tblLook w:val="04A0" w:firstRow="1" w:lastRow="0" w:firstColumn="1" w:lastColumn="0" w:noHBand="0" w:noVBand="1"/>
      </w:tblPr>
      <w:tblGrid>
        <w:gridCol w:w="1702"/>
        <w:gridCol w:w="1558"/>
        <w:gridCol w:w="1703"/>
        <w:gridCol w:w="1558"/>
        <w:gridCol w:w="1418"/>
        <w:gridCol w:w="1180"/>
        <w:gridCol w:w="1052"/>
      </w:tblGrid>
      <w:tr w:rsidR="008F39FA" w:rsidRPr="006F27E5" w14:paraId="12714F42" w14:textId="77777777" w:rsidTr="002222A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bottom w:val="none" w:sz="0" w:space="0" w:color="auto"/>
            </w:tcBorders>
            <w:shd w:val="clear" w:color="auto" w:fill="auto"/>
          </w:tcPr>
          <w:p w14:paraId="781CE130" w14:textId="77777777" w:rsidR="008F39FA" w:rsidRPr="006F27E5" w:rsidRDefault="008F39FA" w:rsidP="007D58D2">
            <w:pPr>
              <w:spacing w:line="360" w:lineRule="auto"/>
              <w:jc w:val="both"/>
              <w:rPr>
                <w:rFonts w:ascii="Book Antiqua" w:hAnsi="Book Antiqua"/>
              </w:rPr>
            </w:pPr>
          </w:p>
        </w:tc>
        <w:tc>
          <w:tcPr>
            <w:tcW w:w="2369" w:type="pct"/>
            <w:gridSpan w:val="3"/>
            <w:tcBorders>
              <w:top w:val="single" w:sz="4" w:space="0" w:color="auto"/>
              <w:bottom w:val="none" w:sz="0" w:space="0" w:color="auto"/>
            </w:tcBorders>
            <w:shd w:val="clear" w:color="auto" w:fill="auto"/>
          </w:tcPr>
          <w:p w14:paraId="06F7E3DB" w14:textId="4BF88661" w:rsidR="008F39FA" w:rsidRPr="006F27E5" w:rsidRDefault="008F39FA" w:rsidP="0074658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6F27E5">
              <w:rPr>
                <w:rFonts w:ascii="Book Antiqua" w:hAnsi="Book Antiqua"/>
              </w:rPr>
              <w:t>Group A (</w:t>
            </w:r>
            <w:r w:rsidRPr="006F27E5">
              <w:rPr>
                <w:rFonts w:ascii="Book Antiqua" w:hAnsi="Book Antiqua"/>
                <w:i/>
              </w:rPr>
              <w:t>n</w:t>
            </w:r>
            <w:r w:rsidR="00746582" w:rsidRPr="006F27E5">
              <w:rPr>
                <w:rFonts w:ascii="Book Antiqua" w:hAnsi="Book Antiqua"/>
                <w:i/>
                <w:lang w:eastAsia="zh-CN"/>
              </w:rPr>
              <w:t xml:space="preserve"> </w:t>
            </w:r>
            <w:r w:rsidRPr="006F27E5">
              <w:rPr>
                <w:rFonts w:ascii="Book Antiqua" w:hAnsi="Book Antiqua"/>
              </w:rPr>
              <w:t>=</w:t>
            </w:r>
            <w:r w:rsidR="00746582" w:rsidRPr="006F27E5">
              <w:rPr>
                <w:rFonts w:ascii="Book Antiqua" w:hAnsi="Book Antiqua"/>
                <w:lang w:eastAsia="zh-CN"/>
              </w:rPr>
              <w:t xml:space="preserve"> </w:t>
            </w:r>
            <w:r w:rsidRPr="006F27E5">
              <w:rPr>
                <w:rFonts w:ascii="Book Antiqua" w:hAnsi="Book Antiqua"/>
              </w:rPr>
              <w:t>44)</w:t>
            </w:r>
          </w:p>
        </w:tc>
        <w:tc>
          <w:tcPr>
            <w:tcW w:w="1794" w:type="pct"/>
            <w:gridSpan w:val="3"/>
            <w:tcBorders>
              <w:top w:val="single" w:sz="4" w:space="0" w:color="auto"/>
              <w:bottom w:val="none" w:sz="0" w:space="0" w:color="auto"/>
            </w:tcBorders>
            <w:shd w:val="clear" w:color="auto" w:fill="auto"/>
          </w:tcPr>
          <w:p w14:paraId="6EECEDF2" w14:textId="20DDB144" w:rsidR="008F39FA" w:rsidRPr="006F27E5" w:rsidRDefault="008F39FA" w:rsidP="007D58D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6F27E5">
              <w:rPr>
                <w:rFonts w:ascii="Book Antiqua" w:hAnsi="Book Antiqua"/>
              </w:rPr>
              <w:t>Group B (</w:t>
            </w:r>
            <w:r w:rsidRPr="006F27E5">
              <w:rPr>
                <w:rFonts w:ascii="Book Antiqua" w:hAnsi="Book Antiqua"/>
                <w:i/>
              </w:rPr>
              <w:t>n</w:t>
            </w:r>
            <w:r w:rsidR="00746582" w:rsidRPr="006F27E5">
              <w:rPr>
                <w:rFonts w:ascii="Book Antiqua" w:hAnsi="Book Antiqua"/>
                <w:i/>
                <w:lang w:eastAsia="zh-CN"/>
              </w:rPr>
              <w:t xml:space="preserve"> </w:t>
            </w:r>
            <w:r w:rsidRPr="006F27E5">
              <w:rPr>
                <w:rFonts w:ascii="Book Antiqua" w:hAnsi="Book Antiqua"/>
              </w:rPr>
              <w:t>=</w:t>
            </w:r>
            <w:r w:rsidR="00746582" w:rsidRPr="006F27E5">
              <w:rPr>
                <w:rFonts w:ascii="Book Antiqua" w:hAnsi="Book Antiqua"/>
                <w:lang w:eastAsia="zh-CN"/>
              </w:rPr>
              <w:t xml:space="preserve"> </w:t>
            </w:r>
            <w:r w:rsidRPr="006F27E5">
              <w:rPr>
                <w:rFonts w:ascii="Book Antiqua" w:hAnsi="Book Antiqua"/>
              </w:rPr>
              <w:t>41)</w:t>
            </w:r>
          </w:p>
        </w:tc>
      </w:tr>
      <w:tr w:rsidR="002222A1" w:rsidRPr="006F27E5" w14:paraId="2A52ED9E"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auto"/>
            </w:tcBorders>
            <w:shd w:val="clear" w:color="auto" w:fill="auto"/>
          </w:tcPr>
          <w:p w14:paraId="1FFA51A6" w14:textId="77777777" w:rsidR="008F39FA" w:rsidRPr="006F27E5" w:rsidRDefault="008F39FA" w:rsidP="007D58D2">
            <w:pPr>
              <w:spacing w:line="360" w:lineRule="auto"/>
              <w:jc w:val="both"/>
              <w:rPr>
                <w:rFonts w:ascii="Book Antiqua" w:hAnsi="Book Antiqua"/>
              </w:rPr>
            </w:pPr>
          </w:p>
        </w:tc>
        <w:tc>
          <w:tcPr>
            <w:tcW w:w="766" w:type="pct"/>
            <w:tcBorders>
              <w:bottom w:val="single" w:sz="4" w:space="0" w:color="auto"/>
            </w:tcBorders>
            <w:shd w:val="clear" w:color="auto" w:fill="auto"/>
          </w:tcPr>
          <w:p w14:paraId="611B0965" w14:textId="7777777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0</w:t>
            </w:r>
          </w:p>
        </w:tc>
        <w:tc>
          <w:tcPr>
            <w:tcW w:w="837" w:type="pct"/>
            <w:tcBorders>
              <w:bottom w:val="single" w:sz="4" w:space="0" w:color="auto"/>
            </w:tcBorders>
            <w:shd w:val="clear" w:color="auto" w:fill="auto"/>
          </w:tcPr>
          <w:p w14:paraId="65445B74" w14:textId="7777777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6</w:t>
            </w:r>
          </w:p>
        </w:tc>
        <w:tc>
          <w:tcPr>
            <w:tcW w:w="766" w:type="pct"/>
            <w:tcBorders>
              <w:bottom w:val="single" w:sz="4" w:space="0" w:color="auto"/>
            </w:tcBorders>
            <w:shd w:val="clear" w:color="auto" w:fill="auto"/>
          </w:tcPr>
          <w:p w14:paraId="0A756356" w14:textId="7777777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12</w:t>
            </w:r>
          </w:p>
        </w:tc>
        <w:tc>
          <w:tcPr>
            <w:tcW w:w="697" w:type="pct"/>
            <w:tcBorders>
              <w:bottom w:val="single" w:sz="4" w:space="0" w:color="auto"/>
            </w:tcBorders>
            <w:shd w:val="clear" w:color="auto" w:fill="auto"/>
          </w:tcPr>
          <w:p w14:paraId="547086D3" w14:textId="77777777" w:rsidR="008F39FA" w:rsidRPr="006F27E5" w:rsidRDefault="008F39FA" w:rsidP="007D58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0</w:t>
            </w:r>
          </w:p>
        </w:tc>
        <w:tc>
          <w:tcPr>
            <w:tcW w:w="580" w:type="pct"/>
            <w:tcBorders>
              <w:bottom w:val="single" w:sz="4" w:space="0" w:color="auto"/>
            </w:tcBorders>
            <w:shd w:val="clear" w:color="auto" w:fill="auto"/>
          </w:tcPr>
          <w:p w14:paraId="7BF12969" w14:textId="77777777" w:rsidR="008F39FA" w:rsidRPr="006F27E5" w:rsidRDefault="008F39FA" w:rsidP="007D58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6</w:t>
            </w:r>
          </w:p>
        </w:tc>
        <w:tc>
          <w:tcPr>
            <w:tcW w:w="517" w:type="pct"/>
            <w:tcBorders>
              <w:bottom w:val="single" w:sz="4" w:space="0" w:color="auto"/>
            </w:tcBorders>
            <w:shd w:val="clear" w:color="auto" w:fill="auto"/>
          </w:tcPr>
          <w:p w14:paraId="6DCE9C66" w14:textId="77777777" w:rsidR="008F39FA" w:rsidRPr="006F27E5" w:rsidRDefault="008F39FA" w:rsidP="007D58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12</w:t>
            </w:r>
          </w:p>
        </w:tc>
      </w:tr>
      <w:tr w:rsidR="002222A1" w:rsidRPr="006F27E5" w14:paraId="6324D08D" w14:textId="77777777" w:rsidTr="002222A1">
        <w:trPr>
          <w:trHeight w:val="239"/>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tcBorders>
            <w:shd w:val="clear" w:color="auto" w:fill="auto"/>
          </w:tcPr>
          <w:p w14:paraId="4A7283EA"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Maximum workload (W)</w:t>
            </w:r>
          </w:p>
        </w:tc>
        <w:tc>
          <w:tcPr>
            <w:tcW w:w="766" w:type="pct"/>
            <w:tcBorders>
              <w:top w:val="single" w:sz="4" w:space="0" w:color="auto"/>
            </w:tcBorders>
            <w:shd w:val="clear" w:color="auto" w:fill="auto"/>
          </w:tcPr>
          <w:p w14:paraId="263B86B8" w14:textId="6F14B7A9"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95</w:t>
            </w:r>
            <w:r w:rsidR="00746582" w:rsidRPr="006F27E5">
              <w:rPr>
                <w:rFonts w:ascii="Book Antiqua" w:eastAsia="MS Mincho" w:hAnsi="Book Antiqua"/>
                <w:color w:val="000000"/>
              </w:rPr>
              <w:t xml:space="preserve"> ± </w:t>
            </w:r>
            <w:r w:rsidRPr="006F27E5">
              <w:rPr>
                <w:rFonts w:ascii="Book Antiqua" w:eastAsia="MS Mincho" w:hAnsi="Book Antiqua"/>
                <w:color w:val="000000"/>
              </w:rPr>
              <w:t>36</w:t>
            </w:r>
          </w:p>
        </w:tc>
        <w:tc>
          <w:tcPr>
            <w:tcW w:w="837" w:type="pct"/>
            <w:tcBorders>
              <w:top w:val="single" w:sz="4" w:space="0" w:color="auto"/>
            </w:tcBorders>
            <w:shd w:val="clear" w:color="auto" w:fill="auto"/>
          </w:tcPr>
          <w:p w14:paraId="54AC0B19" w14:textId="1DBD43BF" w:rsidR="008F39FA" w:rsidRPr="006F27E5" w:rsidRDefault="008F39FA" w:rsidP="00CD6E2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107</w:t>
            </w:r>
            <w:r w:rsidR="00746582" w:rsidRPr="006F27E5">
              <w:rPr>
                <w:rFonts w:ascii="Book Antiqua" w:eastAsia="MS Mincho" w:hAnsi="Book Antiqua"/>
                <w:color w:val="000000"/>
              </w:rPr>
              <w:t xml:space="preserve"> ± </w:t>
            </w:r>
            <w:r w:rsidRPr="006F27E5">
              <w:rPr>
                <w:rFonts w:ascii="Book Antiqua" w:eastAsia="MS Mincho" w:hAnsi="Book Antiqua"/>
                <w:color w:val="000000"/>
              </w:rPr>
              <w:t>38</w:t>
            </w:r>
            <w:r w:rsidR="00CD6E25" w:rsidRPr="006F27E5">
              <w:rPr>
                <w:rFonts w:ascii="Book Antiqua" w:eastAsia="MS Mincho" w:hAnsi="Book Antiqua"/>
                <w:color w:val="000000"/>
                <w:vertAlign w:val="superscript"/>
                <w:lang w:eastAsia="zh-CN"/>
              </w:rPr>
              <w:t>a</w:t>
            </w:r>
          </w:p>
        </w:tc>
        <w:tc>
          <w:tcPr>
            <w:tcW w:w="766" w:type="pct"/>
            <w:tcBorders>
              <w:top w:val="single" w:sz="4" w:space="0" w:color="auto"/>
            </w:tcBorders>
            <w:shd w:val="clear" w:color="auto" w:fill="auto"/>
          </w:tcPr>
          <w:p w14:paraId="67329825" w14:textId="7C2B32A0" w:rsidR="008F39FA" w:rsidRPr="006F27E5" w:rsidRDefault="008F39FA" w:rsidP="00CD6E2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108</w:t>
            </w:r>
            <w:r w:rsidR="00746582" w:rsidRPr="006F27E5">
              <w:rPr>
                <w:rFonts w:ascii="Book Antiqua" w:eastAsia="MS Mincho" w:hAnsi="Book Antiqua"/>
                <w:color w:val="000000"/>
              </w:rPr>
              <w:t xml:space="preserve"> ± </w:t>
            </w:r>
            <w:r w:rsidRPr="006F27E5">
              <w:rPr>
                <w:rFonts w:ascii="Book Antiqua" w:eastAsia="MS Mincho" w:hAnsi="Book Antiqua"/>
                <w:color w:val="000000"/>
              </w:rPr>
              <w:t>41</w:t>
            </w:r>
            <w:bookmarkStart w:id="123" w:name="OLE_LINK206"/>
            <w:bookmarkStart w:id="124" w:name="OLE_LINK207"/>
            <w:bookmarkStart w:id="125" w:name="OLE_LINK208"/>
            <w:r w:rsidR="00CD6E25" w:rsidRPr="006F27E5">
              <w:rPr>
                <w:rFonts w:ascii="Book Antiqua" w:eastAsia="MS Mincho" w:hAnsi="Book Antiqua"/>
                <w:color w:val="000000"/>
                <w:vertAlign w:val="superscript"/>
                <w:lang w:eastAsia="zh-CN"/>
              </w:rPr>
              <w:t>c</w:t>
            </w:r>
            <w:bookmarkEnd w:id="123"/>
            <w:bookmarkEnd w:id="124"/>
            <w:bookmarkEnd w:id="125"/>
          </w:p>
        </w:tc>
        <w:tc>
          <w:tcPr>
            <w:tcW w:w="697" w:type="pct"/>
            <w:tcBorders>
              <w:top w:val="single" w:sz="4" w:space="0" w:color="auto"/>
            </w:tcBorders>
            <w:shd w:val="clear" w:color="auto" w:fill="auto"/>
          </w:tcPr>
          <w:p w14:paraId="1B03AA05" w14:textId="44B186E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102</w:t>
            </w:r>
            <w:r w:rsidR="00746582" w:rsidRPr="006F27E5">
              <w:rPr>
                <w:rFonts w:ascii="Book Antiqua" w:eastAsia="MS Mincho" w:hAnsi="Book Antiqua"/>
                <w:color w:val="000000"/>
              </w:rPr>
              <w:t xml:space="preserve"> ± </w:t>
            </w:r>
            <w:r w:rsidRPr="006F27E5">
              <w:rPr>
                <w:rFonts w:ascii="Book Antiqua" w:eastAsia="MS Mincho" w:hAnsi="Book Antiqua"/>
                <w:color w:val="000000"/>
              </w:rPr>
              <w:t>32</w:t>
            </w:r>
          </w:p>
        </w:tc>
        <w:tc>
          <w:tcPr>
            <w:tcW w:w="580" w:type="pct"/>
            <w:tcBorders>
              <w:top w:val="single" w:sz="4" w:space="0" w:color="auto"/>
            </w:tcBorders>
            <w:shd w:val="clear" w:color="auto" w:fill="auto"/>
          </w:tcPr>
          <w:p w14:paraId="769E4ED7" w14:textId="57FEC65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102</w:t>
            </w:r>
            <w:r w:rsidR="00746582" w:rsidRPr="006F27E5">
              <w:rPr>
                <w:rFonts w:ascii="Book Antiqua" w:eastAsia="MS Mincho" w:hAnsi="Book Antiqua"/>
                <w:color w:val="000000"/>
              </w:rPr>
              <w:t xml:space="preserve"> ± </w:t>
            </w:r>
            <w:r w:rsidRPr="006F27E5">
              <w:rPr>
                <w:rFonts w:ascii="Book Antiqua" w:eastAsia="MS Mincho" w:hAnsi="Book Antiqua"/>
                <w:color w:val="000000"/>
              </w:rPr>
              <w:t>30</w:t>
            </w:r>
          </w:p>
        </w:tc>
        <w:tc>
          <w:tcPr>
            <w:tcW w:w="517" w:type="pct"/>
            <w:tcBorders>
              <w:top w:val="single" w:sz="4" w:space="0" w:color="auto"/>
            </w:tcBorders>
            <w:shd w:val="clear" w:color="auto" w:fill="auto"/>
          </w:tcPr>
          <w:p w14:paraId="324383D2" w14:textId="2B259F0A"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98</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r>
      <w:tr w:rsidR="002222A1" w:rsidRPr="006F27E5" w14:paraId="4167CC7E"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16619315" w14:textId="55547117" w:rsidR="008F39FA" w:rsidRPr="006F27E5" w:rsidRDefault="008F39FA" w:rsidP="007D58D2">
            <w:pPr>
              <w:spacing w:line="360" w:lineRule="auto"/>
              <w:jc w:val="both"/>
              <w:rPr>
                <w:rFonts w:ascii="Book Antiqua" w:hAnsi="Book Antiqua"/>
                <w:b w:val="0"/>
              </w:rPr>
            </w:pPr>
            <w:r w:rsidRPr="006F27E5">
              <w:rPr>
                <w:rFonts w:ascii="Book Antiqua" w:eastAsia="MS Mincho" w:hAnsi="Book Antiqua"/>
                <w:b w:val="0"/>
                <w:color w:val="000000"/>
              </w:rPr>
              <w:t>V’O</w:t>
            </w:r>
            <w:r w:rsidRPr="006F27E5">
              <w:rPr>
                <w:rFonts w:ascii="Book Antiqua" w:eastAsia="MS Mincho" w:hAnsi="Book Antiqua"/>
                <w:b w:val="0"/>
                <w:color w:val="000000"/>
                <w:vertAlign w:val="subscript"/>
              </w:rPr>
              <w:t>2</w:t>
            </w:r>
            <w:r w:rsidRPr="006F27E5">
              <w:rPr>
                <w:rFonts w:ascii="Book Antiqua" w:eastAsia="MS Mincho" w:hAnsi="Book Antiqua"/>
                <w:b w:val="0"/>
                <w:color w:val="000000"/>
              </w:rPr>
              <w:t xml:space="preserve"> peak (mL/</w:t>
            </w:r>
            <w:r w:rsidR="00E4533E">
              <w:rPr>
                <w:rFonts w:ascii="Book Antiqua" w:eastAsia="MS Mincho" w:hAnsi="Book Antiqua"/>
                <w:b w:val="0"/>
                <w:color w:val="000000"/>
              </w:rPr>
              <w:t>kg per minute</w:t>
            </w:r>
            <w:r w:rsidRPr="006F27E5">
              <w:rPr>
                <w:rFonts w:ascii="Book Antiqua" w:eastAsia="MS Mincho" w:hAnsi="Book Antiqua"/>
                <w:b w:val="0"/>
                <w:color w:val="000000"/>
              </w:rPr>
              <w:t>)</w:t>
            </w:r>
          </w:p>
        </w:tc>
        <w:tc>
          <w:tcPr>
            <w:tcW w:w="766" w:type="pct"/>
            <w:shd w:val="clear" w:color="auto" w:fill="auto"/>
          </w:tcPr>
          <w:p w14:paraId="385448A6" w14:textId="230E023C"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22.8</w:t>
            </w:r>
            <w:r w:rsidR="00746582" w:rsidRPr="006F27E5">
              <w:rPr>
                <w:rFonts w:ascii="Book Antiqua" w:eastAsia="MS Mincho" w:hAnsi="Book Antiqua"/>
                <w:color w:val="000000"/>
                <w:lang w:eastAsia="zh-CN"/>
              </w:rPr>
              <w:t xml:space="preserve"> </w:t>
            </w:r>
            <w:r w:rsidR="00746582" w:rsidRPr="006F27E5">
              <w:rPr>
                <w:rFonts w:ascii="Book Antiqua" w:eastAsia="MS Mincho" w:hAnsi="Book Antiqua"/>
                <w:color w:val="000000"/>
              </w:rPr>
              <w:t xml:space="preserve">± </w:t>
            </w:r>
            <w:r w:rsidRPr="006F27E5">
              <w:rPr>
                <w:rFonts w:ascii="Book Antiqua" w:eastAsia="MS Mincho" w:hAnsi="Book Antiqua"/>
                <w:color w:val="000000"/>
              </w:rPr>
              <w:t>8.3</w:t>
            </w:r>
          </w:p>
        </w:tc>
        <w:tc>
          <w:tcPr>
            <w:tcW w:w="837" w:type="pct"/>
            <w:shd w:val="clear" w:color="auto" w:fill="auto"/>
          </w:tcPr>
          <w:p w14:paraId="1473CEBE" w14:textId="731D9E30" w:rsidR="008F39FA" w:rsidRPr="006F27E5" w:rsidRDefault="008F39FA" w:rsidP="00CD6E2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25.6</w:t>
            </w:r>
            <w:r w:rsidR="00746582" w:rsidRPr="006F27E5">
              <w:rPr>
                <w:rFonts w:ascii="Book Antiqua" w:eastAsia="MS Mincho" w:hAnsi="Book Antiqua"/>
                <w:color w:val="000000"/>
              </w:rPr>
              <w:t xml:space="preserve"> ± </w:t>
            </w:r>
            <w:r w:rsidRPr="006F27E5">
              <w:rPr>
                <w:rFonts w:ascii="Book Antiqua" w:eastAsia="MS Mincho" w:hAnsi="Book Antiqua"/>
                <w:color w:val="000000"/>
              </w:rPr>
              <w:t>9.0</w:t>
            </w:r>
            <w:r w:rsidR="00CD6E25" w:rsidRPr="006F27E5">
              <w:rPr>
                <w:rFonts w:ascii="Book Antiqua" w:eastAsia="MS Mincho" w:hAnsi="Book Antiqua"/>
                <w:color w:val="000000"/>
                <w:vertAlign w:val="superscript"/>
                <w:lang w:eastAsia="zh-CN"/>
              </w:rPr>
              <w:t>a</w:t>
            </w:r>
          </w:p>
        </w:tc>
        <w:tc>
          <w:tcPr>
            <w:tcW w:w="766" w:type="pct"/>
            <w:shd w:val="clear" w:color="auto" w:fill="auto"/>
          </w:tcPr>
          <w:p w14:paraId="39CEF89C" w14:textId="21146352" w:rsidR="008F39FA" w:rsidRPr="006F27E5" w:rsidRDefault="008F39FA" w:rsidP="00CD6E2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25.9</w:t>
            </w:r>
            <w:r w:rsidR="00746582" w:rsidRPr="006F27E5">
              <w:rPr>
                <w:rFonts w:ascii="Book Antiqua" w:eastAsia="MS Mincho" w:hAnsi="Book Antiqua"/>
                <w:color w:val="000000"/>
              </w:rPr>
              <w:t xml:space="preserve"> ± </w:t>
            </w:r>
            <w:r w:rsidRPr="006F27E5">
              <w:rPr>
                <w:rFonts w:ascii="Book Antiqua" w:eastAsia="MS Mincho" w:hAnsi="Book Antiqua"/>
                <w:color w:val="000000"/>
              </w:rPr>
              <w:t>7.5</w:t>
            </w:r>
            <w:r w:rsidR="00CD6E25" w:rsidRPr="006F27E5">
              <w:rPr>
                <w:rFonts w:ascii="Book Antiqua" w:eastAsia="MS Mincho" w:hAnsi="Book Antiqua"/>
                <w:color w:val="000000"/>
                <w:vertAlign w:val="superscript"/>
                <w:lang w:eastAsia="zh-CN"/>
              </w:rPr>
              <w:t>c</w:t>
            </w:r>
          </w:p>
        </w:tc>
        <w:tc>
          <w:tcPr>
            <w:tcW w:w="697" w:type="pct"/>
            <w:shd w:val="clear" w:color="auto" w:fill="auto"/>
          </w:tcPr>
          <w:p w14:paraId="54244B3E" w14:textId="2C97BC2D"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21.6</w:t>
            </w:r>
            <w:r w:rsidR="00746582" w:rsidRPr="006F27E5">
              <w:rPr>
                <w:rFonts w:ascii="Book Antiqua" w:eastAsia="MS Mincho" w:hAnsi="Book Antiqua"/>
                <w:color w:val="000000"/>
              </w:rPr>
              <w:t xml:space="preserve"> ± </w:t>
            </w:r>
            <w:r w:rsidRPr="006F27E5">
              <w:rPr>
                <w:rFonts w:ascii="Book Antiqua" w:eastAsia="MS Mincho" w:hAnsi="Book Antiqua"/>
                <w:color w:val="000000"/>
              </w:rPr>
              <w:t>6.8</w:t>
            </w:r>
          </w:p>
        </w:tc>
        <w:tc>
          <w:tcPr>
            <w:tcW w:w="580" w:type="pct"/>
            <w:shd w:val="clear" w:color="auto" w:fill="auto"/>
          </w:tcPr>
          <w:p w14:paraId="0F6769CF" w14:textId="2623FD7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22.6</w:t>
            </w:r>
            <w:r w:rsidR="00746582" w:rsidRPr="006F27E5">
              <w:rPr>
                <w:rFonts w:ascii="Book Antiqua" w:eastAsia="MS Mincho" w:hAnsi="Book Antiqua"/>
                <w:color w:val="000000"/>
              </w:rPr>
              <w:t xml:space="preserve"> ± </w:t>
            </w:r>
            <w:r w:rsidRPr="006F27E5">
              <w:rPr>
                <w:rFonts w:ascii="Book Antiqua" w:eastAsia="MS Mincho" w:hAnsi="Book Antiqua"/>
                <w:color w:val="000000"/>
              </w:rPr>
              <w:t>6.6</w:t>
            </w:r>
          </w:p>
        </w:tc>
        <w:tc>
          <w:tcPr>
            <w:tcW w:w="517" w:type="pct"/>
            <w:shd w:val="clear" w:color="auto" w:fill="auto"/>
          </w:tcPr>
          <w:p w14:paraId="0D52ED57" w14:textId="2EEDD69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21.5</w:t>
            </w:r>
            <w:r w:rsidR="00746582" w:rsidRPr="006F27E5">
              <w:rPr>
                <w:rFonts w:ascii="Book Antiqua" w:eastAsia="MS Mincho" w:hAnsi="Book Antiqua"/>
                <w:color w:val="000000"/>
              </w:rPr>
              <w:t xml:space="preserve"> ± </w:t>
            </w:r>
            <w:r w:rsidRPr="006F27E5">
              <w:rPr>
                <w:rFonts w:ascii="Book Antiqua" w:eastAsia="MS Mincho" w:hAnsi="Book Antiqua"/>
                <w:color w:val="000000"/>
              </w:rPr>
              <w:t>6.4</w:t>
            </w:r>
          </w:p>
        </w:tc>
      </w:tr>
      <w:tr w:rsidR="002222A1" w:rsidRPr="006F27E5" w14:paraId="76D43982"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461CC5DB" w14:textId="77777777" w:rsidR="008F39FA" w:rsidRPr="006F27E5" w:rsidRDefault="008F39F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HR max (bpm)</w:t>
            </w:r>
          </w:p>
        </w:tc>
        <w:tc>
          <w:tcPr>
            <w:tcW w:w="766" w:type="pct"/>
            <w:shd w:val="clear" w:color="auto" w:fill="auto"/>
          </w:tcPr>
          <w:p w14:paraId="58DF325B" w14:textId="66E1A70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142</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c>
          <w:tcPr>
            <w:tcW w:w="837" w:type="pct"/>
            <w:shd w:val="clear" w:color="auto" w:fill="auto"/>
          </w:tcPr>
          <w:p w14:paraId="059BB80F" w14:textId="76927BF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142</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p>
        </w:tc>
        <w:tc>
          <w:tcPr>
            <w:tcW w:w="766" w:type="pct"/>
            <w:shd w:val="clear" w:color="auto" w:fill="auto"/>
          </w:tcPr>
          <w:p w14:paraId="41F0D99C" w14:textId="755C68B5" w:rsidR="008F39FA" w:rsidRPr="006F27E5" w:rsidRDefault="008F39FA" w:rsidP="00CD6E2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145</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r w:rsidR="00CD6E25" w:rsidRPr="006F27E5">
              <w:rPr>
                <w:rFonts w:ascii="Book Antiqua" w:eastAsia="MS Mincho" w:hAnsi="Book Antiqua"/>
                <w:color w:val="000000"/>
                <w:vertAlign w:val="superscript"/>
                <w:lang w:eastAsia="zh-CN"/>
              </w:rPr>
              <w:t>c</w:t>
            </w:r>
          </w:p>
        </w:tc>
        <w:tc>
          <w:tcPr>
            <w:tcW w:w="697" w:type="pct"/>
            <w:shd w:val="clear" w:color="auto" w:fill="auto"/>
          </w:tcPr>
          <w:p w14:paraId="4FD91E6C" w14:textId="31B11A7C"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133</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p>
        </w:tc>
        <w:tc>
          <w:tcPr>
            <w:tcW w:w="580" w:type="pct"/>
            <w:shd w:val="clear" w:color="auto" w:fill="auto"/>
          </w:tcPr>
          <w:p w14:paraId="5770EC86" w14:textId="4AB4500F"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134</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517" w:type="pct"/>
            <w:shd w:val="clear" w:color="auto" w:fill="auto"/>
          </w:tcPr>
          <w:p w14:paraId="222EC1F9" w14:textId="2396917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131</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p>
        </w:tc>
      </w:tr>
      <w:tr w:rsidR="002222A1" w:rsidRPr="006F27E5" w14:paraId="5D48B076"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7E2D6264" w14:textId="2694EE33"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Diastolic BP at rest (mmHg)</w:t>
            </w:r>
          </w:p>
        </w:tc>
        <w:tc>
          <w:tcPr>
            <w:tcW w:w="766" w:type="pct"/>
            <w:shd w:val="clear" w:color="auto" w:fill="auto"/>
            <w:vAlign w:val="bottom"/>
          </w:tcPr>
          <w:p w14:paraId="2E24915D" w14:textId="1FAC8AF8"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80</w:t>
            </w:r>
            <w:r w:rsidR="00746582" w:rsidRPr="006F27E5">
              <w:rPr>
                <w:rFonts w:ascii="Book Antiqua" w:hAnsi="Book Antiqua" w:cs="Calibri"/>
                <w:color w:val="000000"/>
              </w:rPr>
              <w:t xml:space="preserve"> ± </w:t>
            </w:r>
            <w:r w:rsidRPr="006F27E5">
              <w:rPr>
                <w:rFonts w:ascii="Book Antiqua" w:hAnsi="Book Antiqua" w:cs="Calibri"/>
                <w:color w:val="000000"/>
              </w:rPr>
              <w:t>8</w:t>
            </w:r>
          </w:p>
        </w:tc>
        <w:tc>
          <w:tcPr>
            <w:tcW w:w="837" w:type="pct"/>
            <w:shd w:val="clear" w:color="auto" w:fill="auto"/>
            <w:vAlign w:val="bottom"/>
          </w:tcPr>
          <w:p w14:paraId="4BE9658A" w14:textId="1A45ABC1"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80</w:t>
            </w:r>
            <w:r w:rsidR="00746582" w:rsidRPr="006F27E5">
              <w:rPr>
                <w:rFonts w:ascii="Book Antiqua" w:hAnsi="Book Antiqua" w:cs="Calibri"/>
                <w:color w:val="000000"/>
              </w:rPr>
              <w:t xml:space="preserve"> ± </w:t>
            </w:r>
            <w:r w:rsidRPr="006F27E5">
              <w:rPr>
                <w:rFonts w:ascii="Book Antiqua" w:hAnsi="Book Antiqua" w:cs="Calibri"/>
                <w:color w:val="000000"/>
              </w:rPr>
              <w:t>8</w:t>
            </w:r>
          </w:p>
        </w:tc>
        <w:tc>
          <w:tcPr>
            <w:tcW w:w="766" w:type="pct"/>
            <w:shd w:val="clear" w:color="auto" w:fill="auto"/>
            <w:vAlign w:val="bottom"/>
          </w:tcPr>
          <w:p w14:paraId="53E94748" w14:textId="4FED6910"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78</w:t>
            </w:r>
            <w:r w:rsidR="00746582" w:rsidRPr="006F27E5">
              <w:rPr>
                <w:rFonts w:ascii="Book Antiqua" w:hAnsi="Book Antiqua" w:cs="Calibri"/>
                <w:color w:val="000000"/>
              </w:rPr>
              <w:t xml:space="preserve"> ± </w:t>
            </w:r>
            <w:r w:rsidRPr="006F27E5">
              <w:rPr>
                <w:rFonts w:ascii="Book Antiqua" w:hAnsi="Book Antiqua" w:cs="Calibri"/>
                <w:color w:val="000000"/>
              </w:rPr>
              <w:t>6</w:t>
            </w:r>
          </w:p>
        </w:tc>
        <w:tc>
          <w:tcPr>
            <w:tcW w:w="697" w:type="pct"/>
            <w:shd w:val="clear" w:color="auto" w:fill="auto"/>
            <w:vAlign w:val="bottom"/>
          </w:tcPr>
          <w:p w14:paraId="3760816E" w14:textId="1537C6D7"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81</w:t>
            </w:r>
            <w:r w:rsidR="00746582" w:rsidRPr="006F27E5">
              <w:rPr>
                <w:rFonts w:ascii="Book Antiqua" w:hAnsi="Book Antiqua" w:cs="Calibri"/>
                <w:color w:val="000000"/>
              </w:rPr>
              <w:t xml:space="preserve"> ± </w:t>
            </w:r>
            <w:r w:rsidRPr="006F27E5">
              <w:rPr>
                <w:rFonts w:ascii="Book Antiqua" w:hAnsi="Book Antiqua" w:cs="Calibri"/>
                <w:color w:val="000000"/>
              </w:rPr>
              <w:t>9</w:t>
            </w:r>
          </w:p>
        </w:tc>
        <w:tc>
          <w:tcPr>
            <w:tcW w:w="580" w:type="pct"/>
            <w:shd w:val="clear" w:color="auto" w:fill="auto"/>
            <w:vAlign w:val="bottom"/>
          </w:tcPr>
          <w:p w14:paraId="0C521E7F" w14:textId="345D85AA"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82</w:t>
            </w:r>
            <w:r w:rsidR="00746582" w:rsidRPr="006F27E5">
              <w:rPr>
                <w:rFonts w:ascii="Book Antiqua" w:hAnsi="Book Antiqua" w:cs="Calibri"/>
                <w:color w:val="000000"/>
              </w:rPr>
              <w:t xml:space="preserve"> ± </w:t>
            </w:r>
            <w:r w:rsidRPr="006F27E5">
              <w:rPr>
                <w:rFonts w:ascii="Book Antiqua" w:hAnsi="Book Antiqua" w:cs="Calibri"/>
                <w:color w:val="000000"/>
              </w:rPr>
              <w:t>8</w:t>
            </w:r>
          </w:p>
        </w:tc>
        <w:tc>
          <w:tcPr>
            <w:tcW w:w="517" w:type="pct"/>
            <w:shd w:val="clear" w:color="auto" w:fill="auto"/>
            <w:vAlign w:val="bottom"/>
          </w:tcPr>
          <w:p w14:paraId="4568B731" w14:textId="0C11927B"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82</w:t>
            </w:r>
            <w:r w:rsidR="00746582" w:rsidRPr="006F27E5">
              <w:rPr>
                <w:rFonts w:ascii="Book Antiqua" w:hAnsi="Book Antiqua" w:cs="Calibri"/>
                <w:color w:val="000000"/>
              </w:rPr>
              <w:t xml:space="preserve"> ± </w:t>
            </w:r>
            <w:r w:rsidRPr="006F27E5">
              <w:rPr>
                <w:rFonts w:ascii="Book Antiqua" w:hAnsi="Book Antiqua" w:cs="Calibri"/>
                <w:color w:val="000000"/>
              </w:rPr>
              <w:t>8</w:t>
            </w:r>
          </w:p>
        </w:tc>
      </w:tr>
      <w:tr w:rsidR="002222A1" w:rsidRPr="006F27E5" w14:paraId="6524301E"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5B8E4C5F" w14:textId="387D1FB3"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Diastolic BP at V’O</w:t>
            </w:r>
            <w:r w:rsidRPr="006F27E5">
              <w:rPr>
                <w:rFonts w:ascii="Book Antiqua" w:eastAsia="MS Mincho" w:hAnsi="Book Antiqua"/>
                <w:b w:val="0"/>
                <w:color w:val="000000"/>
                <w:vertAlign w:val="subscript"/>
              </w:rPr>
              <w:t>2</w:t>
            </w:r>
            <w:r w:rsidRPr="006F27E5">
              <w:rPr>
                <w:rFonts w:ascii="Book Antiqua" w:eastAsia="MS Mincho" w:hAnsi="Book Antiqua"/>
                <w:b w:val="0"/>
                <w:color w:val="000000"/>
              </w:rPr>
              <w:t xml:space="preserve"> peak (mmHg)</w:t>
            </w:r>
          </w:p>
        </w:tc>
        <w:tc>
          <w:tcPr>
            <w:tcW w:w="766" w:type="pct"/>
            <w:shd w:val="clear" w:color="auto" w:fill="auto"/>
            <w:vAlign w:val="bottom"/>
          </w:tcPr>
          <w:p w14:paraId="7D14B51F" w14:textId="76FDF2CC"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85</w:t>
            </w:r>
            <w:r w:rsidR="00746582" w:rsidRPr="006F27E5">
              <w:rPr>
                <w:rFonts w:ascii="Book Antiqua" w:hAnsi="Book Antiqua" w:cs="Calibri"/>
                <w:color w:val="000000"/>
              </w:rPr>
              <w:t xml:space="preserve"> ± </w:t>
            </w:r>
            <w:r w:rsidRPr="006F27E5">
              <w:rPr>
                <w:rFonts w:ascii="Book Antiqua" w:hAnsi="Book Antiqua" w:cs="Calibri"/>
                <w:color w:val="000000"/>
              </w:rPr>
              <w:t>11</w:t>
            </w:r>
          </w:p>
        </w:tc>
        <w:tc>
          <w:tcPr>
            <w:tcW w:w="837" w:type="pct"/>
            <w:shd w:val="clear" w:color="auto" w:fill="auto"/>
            <w:vAlign w:val="bottom"/>
          </w:tcPr>
          <w:p w14:paraId="1E755396" w14:textId="6579CF3B"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83</w:t>
            </w:r>
            <w:r w:rsidR="00746582" w:rsidRPr="006F27E5">
              <w:rPr>
                <w:rFonts w:ascii="Book Antiqua" w:hAnsi="Book Antiqua" w:cs="Calibri"/>
                <w:color w:val="000000"/>
              </w:rPr>
              <w:t xml:space="preserve"> ± </w:t>
            </w:r>
            <w:r w:rsidRPr="006F27E5">
              <w:rPr>
                <w:rFonts w:ascii="Book Antiqua" w:hAnsi="Book Antiqua" w:cs="Calibri"/>
                <w:color w:val="000000"/>
              </w:rPr>
              <w:t>12</w:t>
            </w:r>
          </w:p>
        </w:tc>
        <w:tc>
          <w:tcPr>
            <w:tcW w:w="766" w:type="pct"/>
            <w:shd w:val="clear" w:color="auto" w:fill="auto"/>
            <w:vAlign w:val="bottom"/>
          </w:tcPr>
          <w:p w14:paraId="16145592" w14:textId="371C72F0"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82</w:t>
            </w:r>
            <w:r w:rsidR="00746582" w:rsidRPr="006F27E5">
              <w:rPr>
                <w:rFonts w:ascii="Book Antiqua" w:hAnsi="Book Antiqua" w:cs="Calibri"/>
                <w:color w:val="000000"/>
              </w:rPr>
              <w:t xml:space="preserve"> ± </w:t>
            </w:r>
            <w:r w:rsidRPr="006F27E5">
              <w:rPr>
                <w:rFonts w:ascii="Book Antiqua" w:hAnsi="Book Antiqua" w:cs="Calibri"/>
                <w:color w:val="000000"/>
              </w:rPr>
              <w:t>13</w:t>
            </w:r>
          </w:p>
        </w:tc>
        <w:tc>
          <w:tcPr>
            <w:tcW w:w="697" w:type="pct"/>
            <w:shd w:val="clear" w:color="auto" w:fill="auto"/>
            <w:vAlign w:val="bottom"/>
          </w:tcPr>
          <w:p w14:paraId="25237EBC" w14:textId="0BC88A51"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84</w:t>
            </w:r>
            <w:r w:rsidR="00746582" w:rsidRPr="006F27E5">
              <w:rPr>
                <w:rFonts w:ascii="Book Antiqua" w:hAnsi="Book Antiqua" w:cs="Calibri"/>
                <w:color w:val="000000"/>
              </w:rPr>
              <w:t xml:space="preserve"> ± </w:t>
            </w:r>
            <w:r w:rsidRPr="006F27E5">
              <w:rPr>
                <w:rFonts w:ascii="Book Antiqua" w:hAnsi="Book Antiqua" w:cs="Calibri"/>
                <w:color w:val="000000"/>
              </w:rPr>
              <w:t>10</w:t>
            </w:r>
          </w:p>
        </w:tc>
        <w:tc>
          <w:tcPr>
            <w:tcW w:w="580" w:type="pct"/>
            <w:shd w:val="clear" w:color="auto" w:fill="auto"/>
            <w:vAlign w:val="bottom"/>
          </w:tcPr>
          <w:p w14:paraId="5DC1AAB7" w14:textId="68385D1D"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81</w:t>
            </w:r>
            <w:r w:rsidR="00746582" w:rsidRPr="006F27E5">
              <w:rPr>
                <w:rFonts w:ascii="Book Antiqua" w:hAnsi="Book Antiqua" w:cs="Calibri"/>
                <w:color w:val="000000"/>
              </w:rPr>
              <w:t xml:space="preserve"> ± </w:t>
            </w:r>
            <w:r w:rsidRPr="006F27E5">
              <w:rPr>
                <w:rFonts w:ascii="Book Antiqua" w:hAnsi="Book Antiqua" w:cs="Calibri"/>
                <w:color w:val="000000"/>
              </w:rPr>
              <w:t>13</w:t>
            </w:r>
          </w:p>
        </w:tc>
        <w:tc>
          <w:tcPr>
            <w:tcW w:w="517" w:type="pct"/>
            <w:shd w:val="clear" w:color="auto" w:fill="auto"/>
            <w:vAlign w:val="bottom"/>
          </w:tcPr>
          <w:p w14:paraId="69BF2610" w14:textId="5356F089"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80</w:t>
            </w:r>
            <w:r w:rsidR="00746582" w:rsidRPr="006F27E5">
              <w:rPr>
                <w:rFonts w:ascii="Book Antiqua" w:hAnsi="Book Antiqua" w:cs="Calibri"/>
                <w:color w:val="000000"/>
              </w:rPr>
              <w:t xml:space="preserve"> ± </w:t>
            </w:r>
            <w:r w:rsidRPr="006F27E5">
              <w:rPr>
                <w:rFonts w:ascii="Book Antiqua" w:hAnsi="Book Antiqua" w:cs="Calibri"/>
                <w:color w:val="000000"/>
              </w:rPr>
              <w:t>11</w:t>
            </w:r>
          </w:p>
        </w:tc>
      </w:tr>
      <w:tr w:rsidR="002222A1" w:rsidRPr="006F27E5" w14:paraId="4833CF48"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63D11C1F" w14:textId="358855A4"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lastRenderedPageBreak/>
              <w:t>Diastolic BP at 3’ recovery (mmHg)</w:t>
            </w:r>
          </w:p>
        </w:tc>
        <w:tc>
          <w:tcPr>
            <w:tcW w:w="766" w:type="pct"/>
            <w:tcBorders>
              <w:top w:val="nil"/>
            </w:tcBorders>
            <w:shd w:val="clear" w:color="auto" w:fill="auto"/>
            <w:vAlign w:val="bottom"/>
          </w:tcPr>
          <w:p w14:paraId="6830B0F1" w14:textId="1A3F3249"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75</w:t>
            </w:r>
            <w:r w:rsidR="00746582" w:rsidRPr="006F27E5">
              <w:rPr>
                <w:rFonts w:ascii="Book Antiqua" w:hAnsi="Book Antiqua" w:cs="Calibri"/>
                <w:color w:val="000000"/>
              </w:rPr>
              <w:t xml:space="preserve"> ± </w:t>
            </w:r>
            <w:r w:rsidRPr="006F27E5">
              <w:rPr>
                <w:rFonts w:ascii="Book Antiqua" w:hAnsi="Book Antiqua" w:cs="Calibri"/>
                <w:color w:val="000000"/>
              </w:rPr>
              <w:t>9</w:t>
            </w:r>
          </w:p>
        </w:tc>
        <w:tc>
          <w:tcPr>
            <w:tcW w:w="837" w:type="pct"/>
            <w:tcBorders>
              <w:top w:val="nil"/>
            </w:tcBorders>
            <w:shd w:val="clear" w:color="auto" w:fill="auto"/>
            <w:vAlign w:val="bottom"/>
          </w:tcPr>
          <w:p w14:paraId="2F010C08" w14:textId="074F9821"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76</w:t>
            </w:r>
            <w:r w:rsidR="00746582" w:rsidRPr="006F27E5">
              <w:rPr>
                <w:rFonts w:ascii="Book Antiqua" w:hAnsi="Book Antiqua" w:cs="Calibri"/>
                <w:color w:val="000000"/>
              </w:rPr>
              <w:t xml:space="preserve"> ± </w:t>
            </w:r>
            <w:r w:rsidRPr="006F27E5">
              <w:rPr>
                <w:rFonts w:ascii="Book Antiqua" w:hAnsi="Book Antiqua" w:cs="Calibri"/>
                <w:color w:val="000000"/>
              </w:rPr>
              <w:t>8</w:t>
            </w:r>
          </w:p>
        </w:tc>
        <w:tc>
          <w:tcPr>
            <w:tcW w:w="766" w:type="pct"/>
            <w:tcBorders>
              <w:top w:val="nil"/>
            </w:tcBorders>
            <w:shd w:val="clear" w:color="auto" w:fill="auto"/>
            <w:vAlign w:val="bottom"/>
          </w:tcPr>
          <w:p w14:paraId="563759C2" w14:textId="79CFB7F9"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75</w:t>
            </w:r>
            <w:r w:rsidR="00746582" w:rsidRPr="006F27E5">
              <w:rPr>
                <w:rFonts w:ascii="Book Antiqua" w:hAnsi="Book Antiqua" w:cs="Calibri"/>
                <w:color w:val="000000"/>
              </w:rPr>
              <w:t xml:space="preserve"> ± </w:t>
            </w:r>
            <w:r w:rsidRPr="006F27E5">
              <w:rPr>
                <w:rFonts w:ascii="Book Antiqua" w:hAnsi="Book Antiqua" w:cs="Calibri"/>
                <w:color w:val="000000"/>
              </w:rPr>
              <w:t>9</w:t>
            </w:r>
          </w:p>
        </w:tc>
        <w:tc>
          <w:tcPr>
            <w:tcW w:w="697" w:type="pct"/>
            <w:tcBorders>
              <w:top w:val="nil"/>
            </w:tcBorders>
            <w:shd w:val="clear" w:color="auto" w:fill="auto"/>
            <w:vAlign w:val="bottom"/>
          </w:tcPr>
          <w:p w14:paraId="247B52ED" w14:textId="7C287C6F"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78</w:t>
            </w:r>
            <w:r w:rsidR="00746582" w:rsidRPr="006F27E5">
              <w:rPr>
                <w:rFonts w:ascii="Book Antiqua" w:hAnsi="Book Antiqua" w:cs="Calibri"/>
                <w:color w:val="000000"/>
              </w:rPr>
              <w:t xml:space="preserve"> ± </w:t>
            </w:r>
            <w:r w:rsidRPr="006F27E5">
              <w:rPr>
                <w:rFonts w:ascii="Book Antiqua" w:hAnsi="Book Antiqua" w:cs="Calibri"/>
                <w:color w:val="000000"/>
              </w:rPr>
              <w:t>10</w:t>
            </w:r>
          </w:p>
        </w:tc>
        <w:tc>
          <w:tcPr>
            <w:tcW w:w="580" w:type="pct"/>
            <w:tcBorders>
              <w:top w:val="nil"/>
            </w:tcBorders>
            <w:shd w:val="clear" w:color="auto" w:fill="auto"/>
            <w:vAlign w:val="bottom"/>
          </w:tcPr>
          <w:p w14:paraId="2A2913B5" w14:textId="3C43B9DD"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79</w:t>
            </w:r>
            <w:r w:rsidR="00746582" w:rsidRPr="006F27E5">
              <w:rPr>
                <w:rFonts w:ascii="Book Antiqua" w:hAnsi="Book Antiqua" w:cs="Calibri"/>
                <w:color w:val="000000"/>
              </w:rPr>
              <w:t xml:space="preserve"> ± </w:t>
            </w:r>
            <w:r w:rsidRPr="006F27E5">
              <w:rPr>
                <w:rFonts w:ascii="Book Antiqua" w:hAnsi="Book Antiqua" w:cs="Calibri"/>
                <w:color w:val="000000"/>
              </w:rPr>
              <w:t>9</w:t>
            </w:r>
          </w:p>
        </w:tc>
        <w:tc>
          <w:tcPr>
            <w:tcW w:w="517" w:type="pct"/>
            <w:tcBorders>
              <w:top w:val="nil"/>
            </w:tcBorders>
            <w:shd w:val="clear" w:color="auto" w:fill="auto"/>
            <w:vAlign w:val="bottom"/>
          </w:tcPr>
          <w:p w14:paraId="04E5D6C8" w14:textId="269507F2"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78</w:t>
            </w:r>
            <w:r w:rsidR="00746582" w:rsidRPr="006F27E5">
              <w:rPr>
                <w:rFonts w:ascii="Book Antiqua" w:hAnsi="Book Antiqua" w:cs="Calibri"/>
                <w:color w:val="000000"/>
              </w:rPr>
              <w:t xml:space="preserve"> ± </w:t>
            </w:r>
            <w:r w:rsidRPr="006F27E5">
              <w:rPr>
                <w:rFonts w:ascii="Book Antiqua" w:hAnsi="Book Antiqua" w:cs="Calibri"/>
                <w:color w:val="000000"/>
              </w:rPr>
              <w:t>8</w:t>
            </w:r>
          </w:p>
        </w:tc>
      </w:tr>
      <w:tr w:rsidR="002222A1" w:rsidRPr="006F27E5" w14:paraId="309BB3EC"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106256FF" w14:textId="3996AF31"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Systolic BP at rest (mmHg)</w:t>
            </w:r>
          </w:p>
        </w:tc>
        <w:tc>
          <w:tcPr>
            <w:tcW w:w="766" w:type="pct"/>
            <w:shd w:val="clear" w:color="auto" w:fill="auto"/>
            <w:vAlign w:val="bottom"/>
          </w:tcPr>
          <w:p w14:paraId="27B02B7C" w14:textId="4B1BE3BB"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126</w:t>
            </w:r>
            <w:r w:rsidR="00746582" w:rsidRPr="006F27E5">
              <w:rPr>
                <w:rFonts w:ascii="Book Antiqua" w:hAnsi="Book Antiqua" w:cs="Calibri"/>
                <w:color w:val="000000"/>
              </w:rPr>
              <w:t xml:space="preserve"> ± </w:t>
            </w:r>
            <w:r w:rsidRPr="006F27E5">
              <w:rPr>
                <w:rFonts w:ascii="Book Antiqua" w:hAnsi="Book Antiqua" w:cs="Calibri"/>
                <w:color w:val="000000"/>
              </w:rPr>
              <w:t>14</w:t>
            </w:r>
          </w:p>
        </w:tc>
        <w:tc>
          <w:tcPr>
            <w:tcW w:w="837" w:type="pct"/>
            <w:shd w:val="clear" w:color="auto" w:fill="auto"/>
            <w:vAlign w:val="bottom"/>
          </w:tcPr>
          <w:p w14:paraId="2C810C64" w14:textId="79263E3E"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126</w:t>
            </w:r>
            <w:r w:rsidR="00746582" w:rsidRPr="006F27E5">
              <w:rPr>
                <w:rFonts w:ascii="Book Antiqua" w:hAnsi="Book Antiqua" w:cs="Calibri"/>
                <w:color w:val="000000"/>
              </w:rPr>
              <w:t xml:space="preserve"> ± </w:t>
            </w:r>
            <w:r w:rsidRPr="006F27E5">
              <w:rPr>
                <w:rFonts w:ascii="Book Antiqua" w:hAnsi="Book Antiqua" w:cs="Calibri"/>
                <w:color w:val="000000"/>
              </w:rPr>
              <w:t>12</w:t>
            </w:r>
          </w:p>
        </w:tc>
        <w:tc>
          <w:tcPr>
            <w:tcW w:w="766" w:type="pct"/>
            <w:shd w:val="clear" w:color="auto" w:fill="auto"/>
            <w:vAlign w:val="bottom"/>
          </w:tcPr>
          <w:p w14:paraId="6DC511B9" w14:textId="5BC2BB7E"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125</w:t>
            </w:r>
            <w:r w:rsidR="00746582" w:rsidRPr="006F27E5">
              <w:rPr>
                <w:rFonts w:ascii="Book Antiqua" w:hAnsi="Book Antiqua" w:cs="Calibri"/>
                <w:color w:val="000000"/>
              </w:rPr>
              <w:t xml:space="preserve"> ± </w:t>
            </w:r>
            <w:r w:rsidRPr="006F27E5">
              <w:rPr>
                <w:rFonts w:ascii="Book Antiqua" w:hAnsi="Book Antiqua" w:cs="Calibri"/>
                <w:color w:val="000000"/>
              </w:rPr>
              <w:t>11</w:t>
            </w:r>
          </w:p>
        </w:tc>
        <w:tc>
          <w:tcPr>
            <w:tcW w:w="697" w:type="pct"/>
            <w:shd w:val="clear" w:color="auto" w:fill="auto"/>
            <w:vAlign w:val="bottom"/>
          </w:tcPr>
          <w:p w14:paraId="3C45C54B" w14:textId="04F30613"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130</w:t>
            </w:r>
            <w:r w:rsidR="00746582" w:rsidRPr="006F27E5">
              <w:rPr>
                <w:rFonts w:ascii="Book Antiqua" w:hAnsi="Book Antiqua" w:cs="Calibri"/>
                <w:color w:val="000000"/>
              </w:rPr>
              <w:t xml:space="preserve"> ± </w:t>
            </w:r>
            <w:r w:rsidRPr="006F27E5">
              <w:rPr>
                <w:rFonts w:ascii="Book Antiqua" w:hAnsi="Book Antiqua" w:cs="Calibri"/>
                <w:color w:val="000000"/>
              </w:rPr>
              <w:t>16</w:t>
            </w:r>
          </w:p>
        </w:tc>
        <w:tc>
          <w:tcPr>
            <w:tcW w:w="580" w:type="pct"/>
            <w:shd w:val="clear" w:color="auto" w:fill="auto"/>
            <w:vAlign w:val="bottom"/>
          </w:tcPr>
          <w:p w14:paraId="5BAE950D" w14:textId="0850BB32"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126</w:t>
            </w:r>
            <w:r w:rsidR="00746582" w:rsidRPr="006F27E5">
              <w:rPr>
                <w:rFonts w:ascii="Book Antiqua" w:hAnsi="Book Antiqua" w:cs="Calibri"/>
                <w:color w:val="000000"/>
              </w:rPr>
              <w:t xml:space="preserve"> ± </w:t>
            </w:r>
            <w:r w:rsidRPr="006F27E5">
              <w:rPr>
                <w:rFonts w:ascii="Book Antiqua" w:hAnsi="Book Antiqua" w:cs="Calibri"/>
                <w:color w:val="000000"/>
              </w:rPr>
              <w:t>15</w:t>
            </w:r>
          </w:p>
        </w:tc>
        <w:tc>
          <w:tcPr>
            <w:tcW w:w="517" w:type="pct"/>
            <w:shd w:val="clear" w:color="auto" w:fill="auto"/>
            <w:vAlign w:val="bottom"/>
          </w:tcPr>
          <w:p w14:paraId="53990683" w14:textId="18C57326"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127</w:t>
            </w:r>
            <w:r w:rsidR="00746582" w:rsidRPr="006F27E5">
              <w:rPr>
                <w:rFonts w:ascii="Book Antiqua" w:hAnsi="Book Antiqua" w:cs="Calibri"/>
                <w:color w:val="000000"/>
              </w:rPr>
              <w:t xml:space="preserve"> ± </w:t>
            </w:r>
            <w:r w:rsidRPr="006F27E5">
              <w:rPr>
                <w:rFonts w:ascii="Book Antiqua" w:hAnsi="Book Antiqua" w:cs="Calibri"/>
                <w:color w:val="000000"/>
              </w:rPr>
              <w:t>13</w:t>
            </w:r>
          </w:p>
        </w:tc>
      </w:tr>
      <w:tr w:rsidR="002222A1" w:rsidRPr="006F27E5" w14:paraId="7B378514"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446C008F" w14:textId="04BFBCFB"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Systolic BP at V’O</w:t>
            </w:r>
            <w:r w:rsidRPr="00935C24">
              <w:rPr>
                <w:rFonts w:ascii="Book Antiqua" w:eastAsia="MS Mincho" w:hAnsi="Book Antiqua"/>
                <w:b w:val="0"/>
                <w:color w:val="000000"/>
                <w:vertAlign w:val="subscript"/>
              </w:rPr>
              <w:t>2</w:t>
            </w:r>
            <w:r w:rsidRPr="006F27E5">
              <w:rPr>
                <w:rFonts w:ascii="Book Antiqua" w:eastAsia="MS Mincho" w:hAnsi="Book Antiqua"/>
                <w:b w:val="0"/>
                <w:color w:val="000000"/>
              </w:rPr>
              <w:t xml:space="preserve"> peak (mmHg)</w:t>
            </w:r>
          </w:p>
        </w:tc>
        <w:tc>
          <w:tcPr>
            <w:tcW w:w="766" w:type="pct"/>
            <w:tcBorders>
              <w:top w:val="nil"/>
            </w:tcBorders>
            <w:shd w:val="clear" w:color="auto" w:fill="auto"/>
            <w:vAlign w:val="bottom"/>
          </w:tcPr>
          <w:p w14:paraId="7E5E586B" w14:textId="3167DB31"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183</w:t>
            </w:r>
            <w:r w:rsidR="00746582" w:rsidRPr="006F27E5">
              <w:rPr>
                <w:rFonts w:ascii="Book Antiqua" w:hAnsi="Book Antiqua" w:cs="Calibri"/>
                <w:color w:val="000000"/>
              </w:rPr>
              <w:t xml:space="preserve"> ± </w:t>
            </w:r>
            <w:r w:rsidRPr="006F27E5">
              <w:rPr>
                <w:rFonts w:ascii="Book Antiqua" w:hAnsi="Book Antiqua" w:cs="Calibri"/>
                <w:color w:val="000000"/>
              </w:rPr>
              <w:t>26</w:t>
            </w:r>
          </w:p>
        </w:tc>
        <w:tc>
          <w:tcPr>
            <w:tcW w:w="837" w:type="pct"/>
            <w:tcBorders>
              <w:top w:val="nil"/>
            </w:tcBorders>
            <w:shd w:val="clear" w:color="auto" w:fill="auto"/>
            <w:vAlign w:val="bottom"/>
          </w:tcPr>
          <w:p w14:paraId="04730559" w14:textId="4BB933BC"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183</w:t>
            </w:r>
            <w:r w:rsidR="00746582" w:rsidRPr="006F27E5">
              <w:rPr>
                <w:rFonts w:ascii="Book Antiqua" w:hAnsi="Book Antiqua" w:cs="Calibri"/>
                <w:color w:val="000000"/>
              </w:rPr>
              <w:t xml:space="preserve"> ± </w:t>
            </w:r>
            <w:r w:rsidRPr="006F27E5">
              <w:rPr>
                <w:rFonts w:ascii="Book Antiqua" w:hAnsi="Book Antiqua" w:cs="Calibri"/>
                <w:color w:val="000000"/>
              </w:rPr>
              <w:t>21</w:t>
            </w:r>
          </w:p>
        </w:tc>
        <w:tc>
          <w:tcPr>
            <w:tcW w:w="766" w:type="pct"/>
            <w:tcBorders>
              <w:top w:val="nil"/>
            </w:tcBorders>
            <w:shd w:val="clear" w:color="auto" w:fill="auto"/>
            <w:vAlign w:val="bottom"/>
          </w:tcPr>
          <w:p w14:paraId="4BA0E034" w14:textId="4C0A0818"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185</w:t>
            </w:r>
            <w:r w:rsidR="00746582" w:rsidRPr="006F27E5">
              <w:rPr>
                <w:rFonts w:ascii="Book Antiqua" w:hAnsi="Book Antiqua" w:cs="Calibri"/>
                <w:color w:val="000000"/>
              </w:rPr>
              <w:t xml:space="preserve"> ± </w:t>
            </w:r>
            <w:r w:rsidRPr="006F27E5">
              <w:rPr>
                <w:rFonts w:ascii="Book Antiqua" w:hAnsi="Book Antiqua" w:cs="Calibri"/>
                <w:color w:val="000000"/>
              </w:rPr>
              <w:t>25</w:t>
            </w:r>
          </w:p>
        </w:tc>
        <w:tc>
          <w:tcPr>
            <w:tcW w:w="697" w:type="pct"/>
            <w:tcBorders>
              <w:top w:val="nil"/>
            </w:tcBorders>
            <w:shd w:val="clear" w:color="auto" w:fill="auto"/>
            <w:vAlign w:val="bottom"/>
          </w:tcPr>
          <w:p w14:paraId="75C5FF8E" w14:textId="7451774F"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181</w:t>
            </w:r>
            <w:r w:rsidR="00746582" w:rsidRPr="006F27E5">
              <w:rPr>
                <w:rFonts w:ascii="Book Antiqua" w:hAnsi="Book Antiqua" w:cs="Calibri"/>
                <w:color w:val="000000"/>
              </w:rPr>
              <w:t xml:space="preserve"> ± </w:t>
            </w:r>
            <w:r w:rsidRPr="006F27E5">
              <w:rPr>
                <w:rFonts w:ascii="Book Antiqua" w:hAnsi="Book Antiqua" w:cs="Calibri"/>
                <w:color w:val="000000"/>
              </w:rPr>
              <w:t>26</w:t>
            </w:r>
          </w:p>
        </w:tc>
        <w:tc>
          <w:tcPr>
            <w:tcW w:w="580" w:type="pct"/>
            <w:tcBorders>
              <w:top w:val="nil"/>
            </w:tcBorders>
            <w:shd w:val="clear" w:color="auto" w:fill="auto"/>
            <w:vAlign w:val="bottom"/>
          </w:tcPr>
          <w:p w14:paraId="47E9F487" w14:textId="6326EF8B"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181</w:t>
            </w:r>
            <w:r w:rsidR="00746582" w:rsidRPr="006F27E5">
              <w:rPr>
                <w:rFonts w:ascii="Book Antiqua" w:hAnsi="Book Antiqua" w:cs="Calibri"/>
                <w:color w:val="000000"/>
              </w:rPr>
              <w:t xml:space="preserve"> ± </w:t>
            </w:r>
            <w:r w:rsidRPr="006F27E5">
              <w:rPr>
                <w:rFonts w:ascii="Book Antiqua" w:hAnsi="Book Antiqua" w:cs="Calibri"/>
                <w:color w:val="000000"/>
              </w:rPr>
              <w:t>27</w:t>
            </w:r>
          </w:p>
        </w:tc>
        <w:tc>
          <w:tcPr>
            <w:tcW w:w="517" w:type="pct"/>
            <w:tcBorders>
              <w:top w:val="nil"/>
            </w:tcBorders>
            <w:shd w:val="clear" w:color="auto" w:fill="auto"/>
            <w:vAlign w:val="bottom"/>
          </w:tcPr>
          <w:p w14:paraId="7556C850" w14:textId="64199944" w:rsidR="004947EA" w:rsidRPr="006F27E5" w:rsidRDefault="004947E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s="Calibri"/>
                <w:color w:val="000000"/>
              </w:rPr>
              <w:t>178</w:t>
            </w:r>
            <w:r w:rsidR="00746582" w:rsidRPr="006F27E5">
              <w:rPr>
                <w:rFonts w:ascii="Book Antiqua" w:hAnsi="Book Antiqua" w:cs="Calibri"/>
                <w:color w:val="000000"/>
              </w:rPr>
              <w:t xml:space="preserve"> ± </w:t>
            </w:r>
            <w:r w:rsidRPr="006F27E5">
              <w:rPr>
                <w:rFonts w:ascii="Book Antiqua" w:hAnsi="Book Antiqua" w:cs="Calibri"/>
                <w:color w:val="000000"/>
              </w:rPr>
              <w:t>30</w:t>
            </w:r>
          </w:p>
        </w:tc>
      </w:tr>
      <w:tr w:rsidR="002222A1" w:rsidRPr="006F27E5" w14:paraId="6974FA59"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78E153D1" w14:textId="7C41A2BD" w:rsidR="004947EA" w:rsidRPr="006F27E5" w:rsidRDefault="004947E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Systolic BP at 3’ recovery (mmHg)</w:t>
            </w:r>
          </w:p>
        </w:tc>
        <w:tc>
          <w:tcPr>
            <w:tcW w:w="766" w:type="pct"/>
            <w:tcBorders>
              <w:top w:val="nil"/>
            </w:tcBorders>
            <w:shd w:val="clear" w:color="auto" w:fill="auto"/>
            <w:vAlign w:val="bottom"/>
          </w:tcPr>
          <w:p w14:paraId="77596CD6" w14:textId="086E2B18"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128</w:t>
            </w:r>
            <w:r w:rsidR="00746582" w:rsidRPr="006F27E5">
              <w:rPr>
                <w:rFonts w:ascii="Book Antiqua" w:hAnsi="Book Antiqua" w:cs="Calibri"/>
                <w:color w:val="000000"/>
              </w:rPr>
              <w:t xml:space="preserve"> ± </w:t>
            </w:r>
            <w:r w:rsidRPr="006F27E5">
              <w:rPr>
                <w:rFonts w:ascii="Book Antiqua" w:hAnsi="Book Antiqua" w:cs="Calibri"/>
                <w:color w:val="000000"/>
              </w:rPr>
              <w:t>17</w:t>
            </w:r>
          </w:p>
        </w:tc>
        <w:tc>
          <w:tcPr>
            <w:tcW w:w="837" w:type="pct"/>
            <w:tcBorders>
              <w:top w:val="nil"/>
            </w:tcBorders>
            <w:shd w:val="clear" w:color="auto" w:fill="auto"/>
            <w:vAlign w:val="bottom"/>
          </w:tcPr>
          <w:p w14:paraId="3CB14DF2" w14:textId="66F952A4"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129</w:t>
            </w:r>
            <w:r w:rsidR="00746582" w:rsidRPr="006F27E5">
              <w:rPr>
                <w:rFonts w:ascii="Book Antiqua" w:hAnsi="Book Antiqua" w:cs="Calibri"/>
                <w:color w:val="000000"/>
              </w:rPr>
              <w:t xml:space="preserve"> ± </w:t>
            </w:r>
            <w:r w:rsidRPr="006F27E5">
              <w:rPr>
                <w:rFonts w:ascii="Book Antiqua" w:hAnsi="Book Antiqua" w:cs="Calibri"/>
                <w:color w:val="000000"/>
              </w:rPr>
              <w:t>14</w:t>
            </w:r>
          </w:p>
        </w:tc>
        <w:tc>
          <w:tcPr>
            <w:tcW w:w="766" w:type="pct"/>
            <w:tcBorders>
              <w:top w:val="nil"/>
            </w:tcBorders>
            <w:shd w:val="clear" w:color="auto" w:fill="auto"/>
            <w:vAlign w:val="bottom"/>
          </w:tcPr>
          <w:p w14:paraId="79080EA8" w14:textId="22762FC8"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131</w:t>
            </w:r>
            <w:r w:rsidR="00746582" w:rsidRPr="006F27E5">
              <w:rPr>
                <w:rFonts w:ascii="Book Antiqua" w:hAnsi="Book Antiqua" w:cs="Calibri"/>
                <w:color w:val="000000"/>
              </w:rPr>
              <w:t xml:space="preserve"> ± </w:t>
            </w:r>
            <w:r w:rsidRPr="006F27E5">
              <w:rPr>
                <w:rFonts w:ascii="Book Antiqua" w:hAnsi="Book Antiqua" w:cs="Calibri"/>
                <w:color w:val="000000"/>
              </w:rPr>
              <w:t>16</w:t>
            </w:r>
          </w:p>
        </w:tc>
        <w:tc>
          <w:tcPr>
            <w:tcW w:w="697" w:type="pct"/>
            <w:tcBorders>
              <w:top w:val="nil"/>
            </w:tcBorders>
            <w:shd w:val="clear" w:color="auto" w:fill="auto"/>
            <w:vAlign w:val="bottom"/>
          </w:tcPr>
          <w:p w14:paraId="452749C1" w14:textId="332A63E6"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136</w:t>
            </w:r>
            <w:r w:rsidR="00746582" w:rsidRPr="006F27E5">
              <w:rPr>
                <w:rFonts w:ascii="Book Antiqua" w:hAnsi="Book Antiqua" w:cs="Calibri"/>
                <w:color w:val="000000"/>
              </w:rPr>
              <w:t xml:space="preserve"> ± </w:t>
            </w:r>
            <w:r w:rsidRPr="006F27E5">
              <w:rPr>
                <w:rFonts w:ascii="Book Antiqua" w:hAnsi="Book Antiqua" w:cs="Calibri"/>
                <w:color w:val="000000"/>
              </w:rPr>
              <w:t>16</w:t>
            </w:r>
          </w:p>
        </w:tc>
        <w:tc>
          <w:tcPr>
            <w:tcW w:w="580" w:type="pct"/>
            <w:tcBorders>
              <w:top w:val="nil"/>
            </w:tcBorders>
            <w:shd w:val="clear" w:color="auto" w:fill="auto"/>
            <w:vAlign w:val="bottom"/>
          </w:tcPr>
          <w:p w14:paraId="0F453B5F" w14:textId="54B427BE"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136</w:t>
            </w:r>
            <w:r w:rsidR="00746582" w:rsidRPr="006F27E5">
              <w:rPr>
                <w:rFonts w:ascii="Book Antiqua" w:hAnsi="Book Antiqua" w:cs="Calibri"/>
                <w:color w:val="000000"/>
              </w:rPr>
              <w:t xml:space="preserve"> ± </w:t>
            </w:r>
            <w:r w:rsidRPr="006F27E5">
              <w:rPr>
                <w:rFonts w:ascii="Book Antiqua" w:hAnsi="Book Antiqua" w:cs="Calibri"/>
                <w:color w:val="000000"/>
              </w:rPr>
              <w:t>21</w:t>
            </w:r>
          </w:p>
        </w:tc>
        <w:tc>
          <w:tcPr>
            <w:tcW w:w="517" w:type="pct"/>
            <w:tcBorders>
              <w:top w:val="nil"/>
            </w:tcBorders>
            <w:shd w:val="clear" w:color="auto" w:fill="auto"/>
            <w:vAlign w:val="bottom"/>
          </w:tcPr>
          <w:p w14:paraId="6E035F36" w14:textId="3923FBBB" w:rsidR="004947EA" w:rsidRPr="006F27E5" w:rsidRDefault="004947E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s="Calibri"/>
                <w:color w:val="000000"/>
              </w:rPr>
              <w:t>135</w:t>
            </w:r>
            <w:r w:rsidR="00746582" w:rsidRPr="006F27E5">
              <w:rPr>
                <w:rFonts w:ascii="Book Antiqua" w:hAnsi="Book Antiqua" w:cs="Calibri"/>
                <w:color w:val="000000"/>
              </w:rPr>
              <w:t xml:space="preserve"> ± </w:t>
            </w:r>
            <w:r w:rsidRPr="006F27E5">
              <w:rPr>
                <w:rFonts w:ascii="Book Antiqua" w:hAnsi="Book Antiqua" w:cs="Calibri"/>
                <w:color w:val="000000"/>
              </w:rPr>
              <w:t>20</w:t>
            </w:r>
          </w:p>
        </w:tc>
      </w:tr>
      <w:tr w:rsidR="002222A1" w:rsidRPr="006F27E5" w14:paraId="39D077F0"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46AF1814" w14:textId="0CDB28CB" w:rsidR="008F39FA" w:rsidRPr="006F27E5" w:rsidRDefault="008F39F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 xml:space="preserve">Body </w:t>
            </w:r>
            <w:r w:rsidR="00746582" w:rsidRPr="006F27E5">
              <w:rPr>
                <w:rFonts w:ascii="Book Antiqua" w:eastAsia="MS Mincho" w:hAnsi="Book Antiqua"/>
                <w:b w:val="0"/>
                <w:color w:val="000000"/>
              </w:rPr>
              <w:t>mass index</w:t>
            </w:r>
            <w:r w:rsidRPr="006F27E5">
              <w:rPr>
                <w:rFonts w:ascii="Book Antiqua" w:eastAsia="MS Mincho" w:hAnsi="Book Antiqua"/>
                <w:b w:val="0"/>
                <w:color w:val="000000"/>
              </w:rPr>
              <w:t xml:space="preserve"> (kg/m</w:t>
            </w:r>
            <w:r w:rsidRPr="006F27E5">
              <w:rPr>
                <w:rFonts w:ascii="Book Antiqua" w:eastAsia="MS Mincho" w:hAnsi="Book Antiqua"/>
                <w:b w:val="0"/>
                <w:color w:val="000000"/>
                <w:vertAlign w:val="superscript"/>
              </w:rPr>
              <w:t>2</w:t>
            </w:r>
            <w:r w:rsidRPr="006F27E5">
              <w:rPr>
                <w:rFonts w:ascii="Book Antiqua" w:eastAsia="MS Mincho" w:hAnsi="Book Antiqua"/>
                <w:b w:val="0"/>
                <w:color w:val="000000"/>
              </w:rPr>
              <w:t>)</w:t>
            </w:r>
          </w:p>
        </w:tc>
        <w:tc>
          <w:tcPr>
            <w:tcW w:w="766" w:type="pct"/>
            <w:shd w:val="clear" w:color="auto" w:fill="auto"/>
          </w:tcPr>
          <w:p w14:paraId="463B87D0" w14:textId="3B0326BE"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24.1</w:t>
            </w:r>
            <w:r w:rsidR="00746582" w:rsidRPr="006F27E5">
              <w:rPr>
                <w:rFonts w:ascii="Book Antiqua" w:hAnsi="Book Antiqua"/>
              </w:rPr>
              <w:t xml:space="preserve"> ± </w:t>
            </w:r>
            <w:r w:rsidRPr="006F27E5">
              <w:rPr>
                <w:rFonts w:ascii="Book Antiqua" w:hAnsi="Book Antiqua"/>
              </w:rPr>
              <w:t>4.3</w:t>
            </w:r>
          </w:p>
        </w:tc>
        <w:tc>
          <w:tcPr>
            <w:tcW w:w="837" w:type="pct"/>
            <w:shd w:val="clear" w:color="auto" w:fill="auto"/>
          </w:tcPr>
          <w:p w14:paraId="74D61A84" w14:textId="1D3CD776"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24.0</w:t>
            </w:r>
            <w:r w:rsidR="00746582" w:rsidRPr="006F27E5">
              <w:rPr>
                <w:rFonts w:ascii="Book Antiqua" w:hAnsi="Book Antiqua"/>
              </w:rPr>
              <w:t xml:space="preserve"> ± </w:t>
            </w:r>
            <w:r w:rsidRPr="006F27E5">
              <w:rPr>
                <w:rFonts w:ascii="Book Antiqua" w:hAnsi="Book Antiqua"/>
              </w:rPr>
              <w:t>4.3</w:t>
            </w:r>
          </w:p>
        </w:tc>
        <w:tc>
          <w:tcPr>
            <w:tcW w:w="766" w:type="pct"/>
            <w:shd w:val="clear" w:color="auto" w:fill="auto"/>
          </w:tcPr>
          <w:p w14:paraId="54C41FA1" w14:textId="6EC47611" w:rsidR="008F39FA" w:rsidRPr="006F27E5" w:rsidRDefault="008F39FA" w:rsidP="002C174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23.6</w:t>
            </w:r>
            <w:r w:rsidR="00746582" w:rsidRPr="006F27E5">
              <w:rPr>
                <w:rFonts w:ascii="Book Antiqua" w:hAnsi="Book Antiqua"/>
              </w:rPr>
              <w:t xml:space="preserve"> ± </w:t>
            </w:r>
            <w:r w:rsidRPr="006F27E5">
              <w:rPr>
                <w:rFonts w:ascii="Book Antiqua" w:hAnsi="Book Antiqua"/>
              </w:rPr>
              <w:t>4.5</w:t>
            </w:r>
            <w:r w:rsidR="002C1745" w:rsidRPr="006F27E5">
              <w:rPr>
                <w:rFonts w:ascii="Book Antiqua" w:eastAsia="MS Mincho" w:hAnsi="Book Antiqua"/>
                <w:color w:val="000000"/>
                <w:vertAlign w:val="superscript"/>
                <w:lang w:eastAsia="zh-CN"/>
              </w:rPr>
              <w:t>c</w:t>
            </w:r>
          </w:p>
        </w:tc>
        <w:tc>
          <w:tcPr>
            <w:tcW w:w="697" w:type="pct"/>
            <w:shd w:val="clear" w:color="auto" w:fill="auto"/>
          </w:tcPr>
          <w:p w14:paraId="02FE5010" w14:textId="3222817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25.5</w:t>
            </w:r>
            <w:r w:rsidR="00746582" w:rsidRPr="006F27E5">
              <w:rPr>
                <w:rFonts w:ascii="Book Antiqua" w:hAnsi="Book Antiqua"/>
              </w:rPr>
              <w:t xml:space="preserve"> ± </w:t>
            </w:r>
            <w:r w:rsidRPr="006F27E5">
              <w:rPr>
                <w:rFonts w:ascii="Book Antiqua" w:hAnsi="Book Antiqua"/>
              </w:rPr>
              <w:t>4.4</w:t>
            </w:r>
          </w:p>
        </w:tc>
        <w:tc>
          <w:tcPr>
            <w:tcW w:w="580" w:type="pct"/>
            <w:shd w:val="clear" w:color="auto" w:fill="auto"/>
          </w:tcPr>
          <w:p w14:paraId="715230DA" w14:textId="14C62B4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25.3</w:t>
            </w:r>
            <w:r w:rsidR="00746582" w:rsidRPr="006F27E5">
              <w:rPr>
                <w:rFonts w:ascii="Book Antiqua" w:hAnsi="Book Antiqua"/>
              </w:rPr>
              <w:t xml:space="preserve"> ± </w:t>
            </w:r>
            <w:r w:rsidRPr="006F27E5">
              <w:rPr>
                <w:rFonts w:ascii="Book Antiqua" w:hAnsi="Book Antiqua"/>
              </w:rPr>
              <w:t>4.0</w:t>
            </w:r>
          </w:p>
        </w:tc>
        <w:tc>
          <w:tcPr>
            <w:tcW w:w="517" w:type="pct"/>
            <w:shd w:val="clear" w:color="auto" w:fill="auto"/>
          </w:tcPr>
          <w:p w14:paraId="7929207E" w14:textId="2033944E"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rPr>
              <w:t>25.8</w:t>
            </w:r>
            <w:r w:rsidR="00746582" w:rsidRPr="006F27E5">
              <w:rPr>
                <w:rFonts w:ascii="Book Antiqua" w:hAnsi="Book Antiqua"/>
              </w:rPr>
              <w:t xml:space="preserve"> ± </w:t>
            </w:r>
            <w:r w:rsidRPr="006F27E5">
              <w:rPr>
                <w:rFonts w:ascii="Book Antiqua" w:hAnsi="Book Antiqua"/>
              </w:rPr>
              <w:t>4.5</w:t>
            </w:r>
          </w:p>
        </w:tc>
      </w:tr>
      <w:tr w:rsidR="002222A1" w:rsidRPr="006F27E5" w14:paraId="267A206E"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D95F6E6" w14:textId="5D196004" w:rsidR="008F39FA" w:rsidRPr="006F27E5" w:rsidRDefault="008F39FA" w:rsidP="007D58D2">
            <w:pPr>
              <w:spacing w:line="360" w:lineRule="auto"/>
              <w:jc w:val="both"/>
              <w:rPr>
                <w:rFonts w:ascii="Book Antiqua" w:eastAsia="MS Mincho" w:hAnsi="Book Antiqua"/>
                <w:b w:val="0"/>
                <w:bCs w:val="0"/>
                <w:color w:val="000000"/>
              </w:rPr>
            </w:pPr>
            <w:r w:rsidRPr="006F27E5">
              <w:rPr>
                <w:rFonts w:ascii="Book Antiqua" w:eastAsia="MS Mincho" w:hAnsi="Book Antiqua"/>
                <w:b w:val="0"/>
                <w:color w:val="000000"/>
              </w:rPr>
              <w:t xml:space="preserve">Fat </w:t>
            </w:r>
            <w:r w:rsidR="00746582" w:rsidRPr="006F27E5">
              <w:rPr>
                <w:rFonts w:ascii="Book Antiqua" w:eastAsia="MS Mincho" w:hAnsi="Book Antiqua"/>
                <w:b w:val="0"/>
                <w:color w:val="000000"/>
              </w:rPr>
              <w:t>m</w:t>
            </w:r>
            <w:r w:rsidRPr="006F27E5">
              <w:rPr>
                <w:rFonts w:ascii="Book Antiqua" w:eastAsia="MS Mincho" w:hAnsi="Book Antiqua"/>
                <w:b w:val="0"/>
                <w:color w:val="000000"/>
              </w:rPr>
              <w:t>ass (%)</w:t>
            </w:r>
          </w:p>
        </w:tc>
        <w:tc>
          <w:tcPr>
            <w:tcW w:w="766" w:type="pct"/>
            <w:shd w:val="clear" w:color="auto" w:fill="auto"/>
          </w:tcPr>
          <w:p w14:paraId="4D2D9EAF" w14:textId="5B07220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21.1</w:t>
            </w:r>
            <w:r w:rsidR="00746582" w:rsidRPr="006F27E5">
              <w:rPr>
                <w:rFonts w:ascii="Book Antiqua" w:hAnsi="Book Antiqua"/>
              </w:rPr>
              <w:t xml:space="preserve"> ± </w:t>
            </w:r>
            <w:r w:rsidRPr="006F27E5">
              <w:rPr>
                <w:rFonts w:ascii="Book Antiqua" w:hAnsi="Book Antiqua"/>
              </w:rPr>
              <w:t>9.0</w:t>
            </w:r>
          </w:p>
        </w:tc>
        <w:tc>
          <w:tcPr>
            <w:tcW w:w="837" w:type="pct"/>
            <w:shd w:val="clear" w:color="auto" w:fill="auto"/>
          </w:tcPr>
          <w:p w14:paraId="6A2D8433" w14:textId="480549BB" w:rsidR="008F39FA" w:rsidRPr="006F27E5" w:rsidRDefault="008F39FA" w:rsidP="002C174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19.8</w:t>
            </w:r>
            <w:r w:rsidR="00746582" w:rsidRPr="006F27E5">
              <w:rPr>
                <w:rFonts w:ascii="Book Antiqua" w:hAnsi="Book Antiqua"/>
              </w:rPr>
              <w:t xml:space="preserve"> ± </w:t>
            </w:r>
            <w:r w:rsidRPr="006F27E5">
              <w:rPr>
                <w:rFonts w:ascii="Book Antiqua" w:hAnsi="Book Antiqua"/>
              </w:rPr>
              <w:t>8.3</w:t>
            </w:r>
            <w:r w:rsidR="002C1745" w:rsidRPr="006F27E5">
              <w:rPr>
                <w:rFonts w:ascii="Book Antiqua" w:eastAsia="MS Mincho" w:hAnsi="Book Antiqua"/>
                <w:color w:val="000000"/>
                <w:vertAlign w:val="superscript"/>
                <w:lang w:eastAsia="zh-CN"/>
              </w:rPr>
              <w:t>a</w:t>
            </w:r>
          </w:p>
        </w:tc>
        <w:tc>
          <w:tcPr>
            <w:tcW w:w="766" w:type="pct"/>
            <w:shd w:val="clear" w:color="auto" w:fill="auto"/>
          </w:tcPr>
          <w:p w14:paraId="6F35968E" w14:textId="08131C14"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20.7</w:t>
            </w:r>
            <w:r w:rsidR="00746582" w:rsidRPr="006F27E5">
              <w:rPr>
                <w:rFonts w:ascii="Book Antiqua" w:hAnsi="Book Antiqua"/>
              </w:rPr>
              <w:t xml:space="preserve"> ± </w:t>
            </w:r>
            <w:r w:rsidRPr="006F27E5">
              <w:rPr>
                <w:rFonts w:ascii="Book Antiqua" w:hAnsi="Book Antiqua"/>
              </w:rPr>
              <w:t>7.9</w:t>
            </w:r>
          </w:p>
        </w:tc>
        <w:tc>
          <w:tcPr>
            <w:tcW w:w="697" w:type="pct"/>
            <w:shd w:val="clear" w:color="auto" w:fill="auto"/>
          </w:tcPr>
          <w:p w14:paraId="75DDB35A" w14:textId="1DFE0DC8"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20.0</w:t>
            </w:r>
            <w:r w:rsidR="00746582" w:rsidRPr="006F27E5">
              <w:rPr>
                <w:rFonts w:ascii="Book Antiqua" w:hAnsi="Book Antiqua"/>
              </w:rPr>
              <w:t xml:space="preserve"> ± </w:t>
            </w:r>
            <w:r w:rsidRPr="006F27E5">
              <w:rPr>
                <w:rFonts w:ascii="Book Antiqua" w:hAnsi="Book Antiqua"/>
              </w:rPr>
              <w:t>7.8</w:t>
            </w:r>
          </w:p>
        </w:tc>
        <w:tc>
          <w:tcPr>
            <w:tcW w:w="580" w:type="pct"/>
            <w:shd w:val="clear" w:color="auto" w:fill="auto"/>
          </w:tcPr>
          <w:p w14:paraId="553687F1" w14:textId="1E149C0F"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18.9</w:t>
            </w:r>
            <w:r w:rsidR="00746582" w:rsidRPr="006F27E5">
              <w:rPr>
                <w:rFonts w:ascii="Book Antiqua" w:hAnsi="Book Antiqua"/>
              </w:rPr>
              <w:t xml:space="preserve"> ± </w:t>
            </w:r>
            <w:r w:rsidRPr="006F27E5">
              <w:rPr>
                <w:rFonts w:ascii="Book Antiqua" w:hAnsi="Book Antiqua"/>
              </w:rPr>
              <w:t>6.5</w:t>
            </w:r>
          </w:p>
        </w:tc>
        <w:tc>
          <w:tcPr>
            <w:tcW w:w="517" w:type="pct"/>
            <w:shd w:val="clear" w:color="auto" w:fill="auto"/>
          </w:tcPr>
          <w:p w14:paraId="280A1952" w14:textId="65C443A4"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19.8</w:t>
            </w:r>
            <w:r w:rsidR="00746582" w:rsidRPr="006F27E5">
              <w:rPr>
                <w:rFonts w:ascii="Book Antiqua" w:hAnsi="Book Antiqua"/>
              </w:rPr>
              <w:t xml:space="preserve"> ± </w:t>
            </w:r>
            <w:r w:rsidRPr="006F27E5">
              <w:rPr>
                <w:rFonts w:ascii="Book Antiqua" w:hAnsi="Book Antiqua"/>
              </w:rPr>
              <w:t>8.1</w:t>
            </w:r>
          </w:p>
        </w:tc>
      </w:tr>
      <w:tr w:rsidR="002222A1" w:rsidRPr="006F27E5" w14:paraId="327348FB"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63AD3EF"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Aerobic threshold workload (W)</w:t>
            </w:r>
          </w:p>
        </w:tc>
        <w:tc>
          <w:tcPr>
            <w:tcW w:w="766" w:type="pct"/>
            <w:shd w:val="clear" w:color="auto" w:fill="auto"/>
          </w:tcPr>
          <w:p w14:paraId="09E1459A" w14:textId="518F763B"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53</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837" w:type="pct"/>
            <w:shd w:val="clear" w:color="auto" w:fill="auto"/>
          </w:tcPr>
          <w:p w14:paraId="2237ED41" w14:textId="26CF8FD0"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60</w:t>
            </w:r>
            <w:r w:rsidR="00746582" w:rsidRPr="006F27E5">
              <w:rPr>
                <w:rFonts w:ascii="Book Antiqua" w:eastAsia="MS Mincho" w:hAnsi="Book Antiqua"/>
                <w:color w:val="000000"/>
              </w:rPr>
              <w:t xml:space="preserve"> ± </w:t>
            </w:r>
            <w:r w:rsidRPr="006F27E5">
              <w:rPr>
                <w:rFonts w:ascii="Book Antiqua" w:eastAsia="MS Mincho" w:hAnsi="Book Antiqua"/>
                <w:color w:val="000000"/>
              </w:rPr>
              <w:t>29</w:t>
            </w:r>
          </w:p>
        </w:tc>
        <w:tc>
          <w:tcPr>
            <w:tcW w:w="766" w:type="pct"/>
            <w:shd w:val="clear" w:color="auto" w:fill="auto"/>
          </w:tcPr>
          <w:p w14:paraId="569594F4" w14:textId="65CA827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60</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697" w:type="pct"/>
            <w:shd w:val="clear" w:color="auto" w:fill="auto"/>
          </w:tcPr>
          <w:p w14:paraId="43803346" w14:textId="7CBF4CB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53</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p>
        </w:tc>
        <w:tc>
          <w:tcPr>
            <w:tcW w:w="580" w:type="pct"/>
            <w:shd w:val="clear" w:color="auto" w:fill="auto"/>
          </w:tcPr>
          <w:p w14:paraId="283BEE15" w14:textId="65B7EE5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62</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517" w:type="pct"/>
            <w:shd w:val="clear" w:color="auto" w:fill="auto"/>
          </w:tcPr>
          <w:p w14:paraId="1E295374" w14:textId="3796995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57</w:t>
            </w:r>
            <w:r w:rsidR="00746582" w:rsidRPr="006F27E5">
              <w:rPr>
                <w:rFonts w:ascii="Book Antiqua" w:eastAsia="MS Mincho" w:hAnsi="Book Antiqua"/>
                <w:color w:val="000000"/>
              </w:rPr>
              <w:t xml:space="preserve"> ± </w:t>
            </w:r>
            <w:r w:rsidRPr="006F27E5">
              <w:rPr>
                <w:rFonts w:ascii="Book Antiqua" w:eastAsia="MS Mincho" w:hAnsi="Book Antiqua"/>
                <w:color w:val="000000"/>
              </w:rPr>
              <w:t>25</w:t>
            </w:r>
          </w:p>
        </w:tc>
      </w:tr>
      <w:tr w:rsidR="002222A1" w:rsidRPr="006F27E5" w14:paraId="4C775082"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BC395BC"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Aerobic threshold HR (bpm)</w:t>
            </w:r>
          </w:p>
        </w:tc>
        <w:tc>
          <w:tcPr>
            <w:tcW w:w="766" w:type="pct"/>
            <w:shd w:val="clear" w:color="auto" w:fill="auto"/>
          </w:tcPr>
          <w:p w14:paraId="69540AE3" w14:textId="593F063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113</w:t>
            </w:r>
            <w:r w:rsidR="00746582" w:rsidRPr="006F27E5">
              <w:rPr>
                <w:rFonts w:ascii="Book Antiqua" w:eastAsia="MS Mincho" w:hAnsi="Book Antiqua"/>
                <w:color w:val="000000"/>
              </w:rPr>
              <w:t xml:space="preserve"> ± </w:t>
            </w:r>
            <w:r w:rsidRPr="006F27E5">
              <w:rPr>
                <w:rFonts w:ascii="Book Antiqua" w:eastAsia="MS Mincho" w:hAnsi="Book Antiqua"/>
                <w:color w:val="000000"/>
              </w:rPr>
              <w:t>20</w:t>
            </w:r>
          </w:p>
        </w:tc>
        <w:tc>
          <w:tcPr>
            <w:tcW w:w="837" w:type="pct"/>
            <w:shd w:val="clear" w:color="auto" w:fill="auto"/>
          </w:tcPr>
          <w:p w14:paraId="58328C24" w14:textId="1AC109D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108</w:t>
            </w:r>
            <w:r w:rsidR="00746582" w:rsidRPr="006F27E5">
              <w:rPr>
                <w:rFonts w:ascii="Book Antiqua" w:eastAsia="MS Mincho" w:hAnsi="Book Antiqua"/>
                <w:color w:val="000000"/>
              </w:rPr>
              <w:t xml:space="preserve"> ± </w:t>
            </w:r>
            <w:r w:rsidRPr="006F27E5">
              <w:rPr>
                <w:rFonts w:ascii="Book Antiqua" w:eastAsia="MS Mincho" w:hAnsi="Book Antiqua"/>
                <w:color w:val="000000"/>
              </w:rPr>
              <w:t>19</w:t>
            </w:r>
          </w:p>
        </w:tc>
        <w:tc>
          <w:tcPr>
            <w:tcW w:w="766" w:type="pct"/>
            <w:shd w:val="clear" w:color="auto" w:fill="auto"/>
          </w:tcPr>
          <w:p w14:paraId="26372D94" w14:textId="0DC078A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112</w:t>
            </w:r>
            <w:r w:rsidR="00746582" w:rsidRPr="006F27E5">
              <w:rPr>
                <w:rFonts w:ascii="Book Antiqua" w:eastAsia="MS Mincho" w:hAnsi="Book Antiqua"/>
                <w:color w:val="000000"/>
              </w:rPr>
              <w:t xml:space="preserve"> ± </w:t>
            </w:r>
            <w:r w:rsidRPr="006F27E5">
              <w:rPr>
                <w:rFonts w:ascii="Book Antiqua" w:eastAsia="MS Mincho" w:hAnsi="Book Antiqua"/>
                <w:color w:val="000000"/>
              </w:rPr>
              <w:t>18</w:t>
            </w:r>
          </w:p>
        </w:tc>
        <w:tc>
          <w:tcPr>
            <w:tcW w:w="697" w:type="pct"/>
            <w:shd w:val="clear" w:color="auto" w:fill="auto"/>
          </w:tcPr>
          <w:p w14:paraId="2DDC3AD8" w14:textId="78C0E4A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103</w:t>
            </w:r>
            <w:r w:rsidR="00746582" w:rsidRPr="006F27E5">
              <w:rPr>
                <w:rFonts w:ascii="Book Antiqua" w:eastAsia="MS Mincho" w:hAnsi="Book Antiqua"/>
                <w:color w:val="000000"/>
              </w:rPr>
              <w:t xml:space="preserve"> ± </w:t>
            </w:r>
            <w:r w:rsidRPr="006F27E5">
              <w:rPr>
                <w:rFonts w:ascii="Book Antiqua" w:eastAsia="MS Mincho" w:hAnsi="Book Antiqua"/>
                <w:color w:val="000000"/>
              </w:rPr>
              <w:t>16</w:t>
            </w:r>
          </w:p>
        </w:tc>
        <w:tc>
          <w:tcPr>
            <w:tcW w:w="580" w:type="pct"/>
            <w:shd w:val="clear" w:color="auto" w:fill="auto"/>
          </w:tcPr>
          <w:p w14:paraId="74CA2D28" w14:textId="085A9DE2"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103</w:t>
            </w:r>
            <w:r w:rsidR="00746582" w:rsidRPr="006F27E5">
              <w:rPr>
                <w:rFonts w:ascii="Book Antiqua" w:eastAsia="MS Mincho" w:hAnsi="Book Antiqua"/>
                <w:color w:val="000000"/>
              </w:rPr>
              <w:t xml:space="preserve"> ± </w:t>
            </w:r>
            <w:r w:rsidRPr="006F27E5">
              <w:rPr>
                <w:rFonts w:ascii="Book Antiqua" w:eastAsia="MS Mincho" w:hAnsi="Book Antiqua"/>
                <w:color w:val="000000"/>
              </w:rPr>
              <w:t>19</w:t>
            </w:r>
          </w:p>
        </w:tc>
        <w:tc>
          <w:tcPr>
            <w:tcW w:w="517" w:type="pct"/>
            <w:shd w:val="clear" w:color="auto" w:fill="auto"/>
          </w:tcPr>
          <w:p w14:paraId="0B335CAF" w14:textId="7F902FA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103</w:t>
            </w:r>
            <w:r w:rsidR="00746582" w:rsidRPr="006F27E5">
              <w:rPr>
                <w:rFonts w:ascii="Book Antiqua" w:eastAsia="MS Mincho" w:hAnsi="Book Antiqua"/>
                <w:color w:val="000000"/>
              </w:rPr>
              <w:t xml:space="preserve"> ± </w:t>
            </w:r>
            <w:r w:rsidRPr="006F27E5">
              <w:rPr>
                <w:rFonts w:ascii="Book Antiqua" w:eastAsia="MS Mincho" w:hAnsi="Book Antiqua"/>
                <w:color w:val="000000"/>
              </w:rPr>
              <w:t>16</w:t>
            </w:r>
          </w:p>
        </w:tc>
      </w:tr>
      <w:tr w:rsidR="002222A1" w:rsidRPr="006F27E5" w14:paraId="676368CC"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18586824"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Anaerobic threshold workload (W)</w:t>
            </w:r>
          </w:p>
        </w:tc>
        <w:tc>
          <w:tcPr>
            <w:tcW w:w="766" w:type="pct"/>
            <w:shd w:val="clear" w:color="auto" w:fill="auto"/>
          </w:tcPr>
          <w:p w14:paraId="129FE98C" w14:textId="70C0A56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84</w:t>
            </w:r>
            <w:r w:rsidR="00746582" w:rsidRPr="006F27E5">
              <w:rPr>
                <w:rFonts w:ascii="Book Antiqua" w:eastAsia="MS Mincho" w:hAnsi="Book Antiqua"/>
                <w:color w:val="000000"/>
              </w:rPr>
              <w:t xml:space="preserve"> ± </w:t>
            </w:r>
            <w:r w:rsidRPr="006F27E5">
              <w:rPr>
                <w:rFonts w:ascii="Book Antiqua" w:eastAsia="MS Mincho" w:hAnsi="Book Antiqua"/>
                <w:color w:val="000000"/>
              </w:rPr>
              <w:t>30</w:t>
            </w:r>
          </w:p>
        </w:tc>
        <w:tc>
          <w:tcPr>
            <w:tcW w:w="837" w:type="pct"/>
            <w:shd w:val="clear" w:color="auto" w:fill="auto"/>
          </w:tcPr>
          <w:p w14:paraId="1BCF69BE" w14:textId="12A4F69B"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94</w:t>
            </w:r>
            <w:r w:rsidR="00746582" w:rsidRPr="006F27E5">
              <w:rPr>
                <w:rFonts w:ascii="Book Antiqua" w:eastAsia="MS Mincho" w:hAnsi="Book Antiqua"/>
                <w:color w:val="000000"/>
              </w:rPr>
              <w:t xml:space="preserve"> ± </w:t>
            </w:r>
            <w:r w:rsidRPr="006F27E5">
              <w:rPr>
                <w:rFonts w:ascii="Book Antiqua" w:eastAsia="MS Mincho" w:hAnsi="Book Antiqua"/>
                <w:color w:val="000000"/>
              </w:rPr>
              <w:t>37</w:t>
            </w:r>
          </w:p>
        </w:tc>
        <w:tc>
          <w:tcPr>
            <w:tcW w:w="766" w:type="pct"/>
            <w:shd w:val="clear" w:color="auto" w:fill="auto"/>
          </w:tcPr>
          <w:p w14:paraId="7F18553E" w14:textId="761A323A" w:rsidR="008F39FA" w:rsidRPr="006F27E5" w:rsidRDefault="008F39FA" w:rsidP="002C174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91</w:t>
            </w:r>
            <w:r w:rsidR="00746582" w:rsidRPr="006F27E5">
              <w:rPr>
                <w:rFonts w:ascii="Book Antiqua" w:eastAsia="MS Mincho" w:hAnsi="Book Antiqua"/>
                <w:color w:val="000000"/>
              </w:rPr>
              <w:t xml:space="preserve"> ± </w:t>
            </w:r>
            <w:r w:rsidRPr="006F27E5">
              <w:rPr>
                <w:rFonts w:ascii="Book Antiqua" w:eastAsia="MS Mincho" w:hAnsi="Book Antiqua"/>
                <w:color w:val="000000"/>
              </w:rPr>
              <w:t>31</w:t>
            </w:r>
            <w:r w:rsidR="002C1745" w:rsidRPr="006F27E5">
              <w:rPr>
                <w:rFonts w:ascii="Book Antiqua" w:eastAsia="MS Mincho" w:hAnsi="Book Antiqua"/>
                <w:color w:val="000000"/>
                <w:vertAlign w:val="superscript"/>
                <w:lang w:eastAsia="zh-CN"/>
              </w:rPr>
              <w:t>c</w:t>
            </w:r>
          </w:p>
        </w:tc>
        <w:tc>
          <w:tcPr>
            <w:tcW w:w="697" w:type="pct"/>
            <w:shd w:val="clear" w:color="auto" w:fill="auto"/>
          </w:tcPr>
          <w:p w14:paraId="638B26B4" w14:textId="35F02706"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89</w:t>
            </w:r>
            <w:r w:rsidR="00746582" w:rsidRPr="006F27E5">
              <w:rPr>
                <w:rFonts w:ascii="Book Antiqua" w:eastAsia="MS Mincho" w:hAnsi="Book Antiqua"/>
                <w:color w:val="000000"/>
              </w:rPr>
              <w:t xml:space="preserve"> ± </w:t>
            </w:r>
            <w:r w:rsidRPr="006F27E5">
              <w:rPr>
                <w:rFonts w:ascii="Book Antiqua" w:eastAsia="MS Mincho" w:hAnsi="Book Antiqua"/>
                <w:color w:val="000000"/>
              </w:rPr>
              <w:t>32</w:t>
            </w:r>
          </w:p>
        </w:tc>
        <w:tc>
          <w:tcPr>
            <w:tcW w:w="580" w:type="pct"/>
            <w:shd w:val="clear" w:color="auto" w:fill="auto"/>
          </w:tcPr>
          <w:p w14:paraId="6C58B8E8" w14:textId="39110E8D"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97</w:t>
            </w:r>
            <w:r w:rsidR="00746582" w:rsidRPr="006F27E5">
              <w:rPr>
                <w:rFonts w:ascii="Book Antiqua" w:eastAsia="MS Mincho" w:hAnsi="Book Antiqua"/>
                <w:color w:val="000000"/>
              </w:rPr>
              <w:t xml:space="preserve"> ± </w:t>
            </w:r>
            <w:r w:rsidRPr="006F27E5">
              <w:rPr>
                <w:rFonts w:ascii="Book Antiqua" w:eastAsia="MS Mincho" w:hAnsi="Book Antiqua"/>
                <w:color w:val="000000"/>
              </w:rPr>
              <w:t>38</w:t>
            </w:r>
          </w:p>
        </w:tc>
        <w:tc>
          <w:tcPr>
            <w:tcW w:w="517" w:type="pct"/>
            <w:shd w:val="clear" w:color="auto" w:fill="auto"/>
          </w:tcPr>
          <w:p w14:paraId="22BA7D3E" w14:textId="55CE6DBD"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88</w:t>
            </w:r>
            <w:r w:rsidR="00746582" w:rsidRPr="006F27E5">
              <w:rPr>
                <w:rFonts w:ascii="Book Antiqua" w:eastAsia="MS Mincho" w:hAnsi="Book Antiqua"/>
                <w:color w:val="000000"/>
              </w:rPr>
              <w:t xml:space="preserve"> ± </w:t>
            </w:r>
            <w:r w:rsidRPr="006F27E5">
              <w:rPr>
                <w:rFonts w:ascii="Book Antiqua" w:eastAsia="MS Mincho" w:hAnsi="Book Antiqua"/>
                <w:color w:val="000000"/>
              </w:rPr>
              <w:t>36</w:t>
            </w:r>
          </w:p>
        </w:tc>
      </w:tr>
      <w:tr w:rsidR="002222A1" w:rsidRPr="006F27E5" w14:paraId="3292597B"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6BB83991"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Anaerobic threshold HR (bpm)</w:t>
            </w:r>
          </w:p>
        </w:tc>
        <w:tc>
          <w:tcPr>
            <w:tcW w:w="766" w:type="pct"/>
            <w:shd w:val="clear" w:color="auto" w:fill="auto"/>
          </w:tcPr>
          <w:p w14:paraId="15855941" w14:textId="2FA2203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131</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p>
        </w:tc>
        <w:tc>
          <w:tcPr>
            <w:tcW w:w="837" w:type="pct"/>
            <w:shd w:val="clear" w:color="auto" w:fill="auto"/>
          </w:tcPr>
          <w:p w14:paraId="37BDC38B" w14:textId="21B10189"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130</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766" w:type="pct"/>
            <w:shd w:val="clear" w:color="auto" w:fill="auto"/>
          </w:tcPr>
          <w:p w14:paraId="0603766E" w14:textId="1F6A26C9" w:rsidR="008F39FA" w:rsidRPr="006F27E5" w:rsidRDefault="008F39FA" w:rsidP="002C174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134</w:t>
            </w:r>
            <w:r w:rsidR="00746582" w:rsidRPr="006F27E5">
              <w:rPr>
                <w:rFonts w:ascii="Book Antiqua" w:eastAsia="MS Mincho" w:hAnsi="Book Antiqua"/>
                <w:color w:val="000000"/>
              </w:rPr>
              <w:t xml:space="preserve"> ± </w:t>
            </w:r>
            <w:r w:rsidRPr="006F27E5">
              <w:rPr>
                <w:rFonts w:ascii="Book Antiqua" w:eastAsia="MS Mincho" w:hAnsi="Book Antiqua"/>
                <w:color w:val="000000"/>
              </w:rPr>
              <w:t>18</w:t>
            </w:r>
            <w:r w:rsidR="002C1745" w:rsidRPr="006F27E5">
              <w:rPr>
                <w:rFonts w:ascii="Book Antiqua" w:eastAsia="MS Mincho" w:hAnsi="Book Antiqua"/>
                <w:color w:val="000000"/>
                <w:vertAlign w:val="superscript"/>
                <w:lang w:eastAsia="zh-CN"/>
              </w:rPr>
              <w:t>c</w:t>
            </w:r>
          </w:p>
        </w:tc>
        <w:tc>
          <w:tcPr>
            <w:tcW w:w="697" w:type="pct"/>
            <w:shd w:val="clear" w:color="auto" w:fill="auto"/>
          </w:tcPr>
          <w:p w14:paraId="4DE2FFA6" w14:textId="4242A0BD"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125</w:t>
            </w:r>
            <w:r w:rsidR="00746582" w:rsidRPr="006F27E5">
              <w:rPr>
                <w:rFonts w:ascii="Book Antiqua" w:eastAsia="MS Mincho" w:hAnsi="Book Antiqua"/>
                <w:color w:val="000000"/>
              </w:rPr>
              <w:t xml:space="preserve"> ± </w:t>
            </w:r>
            <w:r w:rsidRPr="006F27E5">
              <w:rPr>
                <w:rFonts w:ascii="Book Antiqua" w:eastAsia="MS Mincho" w:hAnsi="Book Antiqua"/>
                <w:color w:val="000000"/>
              </w:rPr>
              <w:t>20</w:t>
            </w:r>
          </w:p>
        </w:tc>
        <w:tc>
          <w:tcPr>
            <w:tcW w:w="580" w:type="pct"/>
            <w:shd w:val="clear" w:color="auto" w:fill="auto"/>
          </w:tcPr>
          <w:p w14:paraId="18766B28" w14:textId="2CD01361"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125</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p>
        </w:tc>
        <w:tc>
          <w:tcPr>
            <w:tcW w:w="517" w:type="pct"/>
            <w:shd w:val="clear" w:color="auto" w:fill="auto"/>
          </w:tcPr>
          <w:p w14:paraId="11F9ADEF" w14:textId="043380C3" w:rsidR="008F39FA" w:rsidRPr="006F27E5" w:rsidRDefault="008F39FA" w:rsidP="002C174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120</w:t>
            </w:r>
            <w:r w:rsidR="00746582" w:rsidRPr="006F27E5">
              <w:rPr>
                <w:rFonts w:ascii="Book Antiqua" w:eastAsia="MS Mincho" w:hAnsi="Book Antiqua"/>
                <w:color w:val="000000"/>
              </w:rPr>
              <w:t xml:space="preserve"> ± </w:t>
            </w:r>
            <w:r w:rsidRPr="006F27E5">
              <w:rPr>
                <w:rFonts w:ascii="Book Antiqua" w:eastAsia="MS Mincho" w:hAnsi="Book Antiqua"/>
                <w:color w:val="000000"/>
              </w:rPr>
              <w:t>19</w:t>
            </w:r>
            <w:r w:rsidR="002C1745" w:rsidRPr="006F27E5">
              <w:rPr>
                <w:rFonts w:ascii="Book Antiqua" w:eastAsia="MS Mincho" w:hAnsi="Book Antiqua"/>
                <w:color w:val="000000"/>
                <w:vertAlign w:val="superscript"/>
                <w:lang w:eastAsia="zh-CN"/>
              </w:rPr>
              <w:t>e</w:t>
            </w:r>
          </w:p>
        </w:tc>
      </w:tr>
      <w:tr w:rsidR="002222A1" w:rsidRPr="006F27E5" w14:paraId="2313A22A"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37F8B3E" w14:textId="40D500EE"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Knee </w:t>
            </w:r>
            <w:r w:rsidR="002222A1" w:rsidRPr="006F27E5">
              <w:rPr>
                <w:rFonts w:ascii="Book Antiqua" w:hAnsi="Book Antiqua"/>
                <w:b w:val="0"/>
              </w:rPr>
              <w:t>extensors ri</w:t>
            </w:r>
            <w:r w:rsidRPr="006F27E5">
              <w:rPr>
                <w:rFonts w:ascii="Book Antiqua" w:hAnsi="Book Antiqua"/>
                <w:b w:val="0"/>
              </w:rPr>
              <w:t>ght (kg)</w:t>
            </w:r>
          </w:p>
        </w:tc>
        <w:tc>
          <w:tcPr>
            <w:tcW w:w="766" w:type="pct"/>
            <w:shd w:val="clear" w:color="auto" w:fill="auto"/>
          </w:tcPr>
          <w:p w14:paraId="3F0D8EE8" w14:textId="73D38D3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87</w:t>
            </w:r>
            <w:r w:rsidR="00746582" w:rsidRPr="006F27E5">
              <w:rPr>
                <w:rFonts w:ascii="Book Antiqua" w:eastAsia="MS Mincho" w:hAnsi="Book Antiqua"/>
                <w:color w:val="000000"/>
              </w:rPr>
              <w:t xml:space="preserve"> ± </w:t>
            </w:r>
            <w:r w:rsidRPr="006F27E5">
              <w:rPr>
                <w:rFonts w:ascii="Book Antiqua" w:eastAsia="MS Mincho" w:hAnsi="Book Antiqua"/>
                <w:color w:val="000000"/>
              </w:rPr>
              <w:t>38</w:t>
            </w:r>
          </w:p>
        </w:tc>
        <w:tc>
          <w:tcPr>
            <w:tcW w:w="837" w:type="pct"/>
            <w:shd w:val="clear" w:color="auto" w:fill="auto"/>
          </w:tcPr>
          <w:p w14:paraId="06303BC4" w14:textId="6A662C8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93</w:t>
            </w:r>
            <w:r w:rsidR="00746582" w:rsidRPr="006F27E5">
              <w:rPr>
                <w:rFonts w:ascii="Book Antiqua" w:eastAsia="MS Mincho" w:hAnsi="Book Antiqua"/>
                <w:color w:val="000000"/>
              </w:rPr>
              <w:t xml:space="preserve"> ± </w:t>
            </w:r>
            <w:r w:rsidRPr="006F27E5">
              <w:rPr>
                <w:rFonts w:ascii="Book Antiqua" w:eastAsia="MS Mincho" w:hAnsi="Book Antiqua"/>
                <w:color w:val="000000"/>
              </w:rPr>
              <w:t>40</w:t>
            </w:r>
          </w:p>
        </w:tc>
        <w:tc>
          <w:tcPr>
            <w:tcW w:w="766" w:type="pct"/>
            <w:shd w:val="clear" w:color="auto" w:fill="auto"/>
          </w:tcPr>
          <w:p w14:paraId="03718DBF" w14:textId="16EE90F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98</w:t>
            </w:r>
            <w:r w:rsidR="00746582" w:rsidRPr="006F27E5">
              <w:rPr>
                <w:rFonts w:ascii="Book Antiqua" w:eastAsia="MS Mincho" w:hAnsi="Book Antiqua"/>
                <w:color w:val="000000"/>
              </w:rPr>
              <w:t xml:space="preserve"> ± </w:t>
            </w:r>
            <w:r w:rsidRPr="006F27E5">
              <w:rPr>
                <w:rFonts w:ascii="Book Antiqua" w:eastAsia="MS Mincho" w:hAnsi="Book Antiqua"/>
                <w:color w:val="000000"/>
              </w:rPr>
              <w:t>39</w:t>
            </w:r>
          </w:p>
        </w:tc>
        <w:tc>
          <w:tcPr>
            <w:tcW w:w="697" w:type="pct"/>
            <w:shd w:val="clear" w:color="auto" w:fill="auto"/>
          </w:tcPr>
          <w:p w14:paraId="36578D10" w14:textId="7695B5B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55</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580" w:type="pct"/>
            <w:shd w:val="clear" w:color="auto" w:fill="auto"/>
          </w:tcPr>
          <w:p w14:paraId="57CB6CE3" w14:textId="2FF77200"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61</w:t>
            </w:r>
            <w:r w:rsidR="00746582" w:rsidRPr="006F27E5">
              <w:rPr>
                <w:rFonts w:ascii="Book Antiqua" w:eastAsia="MS Mincho" w:hAnsi="Book Antiqua"/>
                <w:color w:val="000000"/>
              </w:rPr>
              <w:t xml:space="preserve"> ± </w:t>
            </w:r>
            <w:r w:rsidRPr="006F27E5">
              <w:rPr>
                <w:rFonts w:ascii="Book Antiqua" w:eastAsia="MS Mincho" w:hAnsi="Book Antiqua"/>
                <w:color w:val="000000"/>
              </w:rPr>
              <w:t>26</w:t>
            </w:r>
          </w:p>
        </w:tc>
        <w:tc>
          <w:tcPr>
            <w:tcW w:w="517" w:type="pct"/>
            <w:shd w:val="clear" w:color="auto" w:fill="auto"/>
          </w:tcPr>
          <w:p w14:paraId="321D24A5" w14:textId="38F4352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60</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r>
      <w:tr w:rsidR="002222A1" w:rsidRPr="006F27E5" w14:paraId="7C48B65D"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4340DF07" w14:textId="069F2914"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Knee </w:t>
            </w:r>
            <w:r w:rsidR="002222A1" w:rsidRPr="006F27E5">
              <w:rPr>
                <w:rFonts w:ascii="Book Antiqua" w:hAnsi="Book Antiqua"/>
                <w:b w:val="0"/>
              </w:rPr>
              <w:lastRenderedPageBreak/>
              <w:t>extensors le</w:t>
            </w:r>
            <w:r w:rsidRPr="006F27E5">
              <w:rPr>
                <w:rFonts w:ascii="Book Antiqua" w:hAnsi="Book Antiqua"/>
                <w:b w:val="0"/>
              </w:rPr>
              <w:t>ft (kg)</w:t>
            </w:r>
          </w:p>
        </w:tc>
        <w:tc>
          <w:tcPr>
            <w:tcW w:w="766" w:type="pct"/>
            <w:shd w:val="clear" w:color="auto" w:fill="auto"/>
          </w:tcPr>
          <w:p w14:paraId="2AB8EB1B" w14:textId="47F9A4A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lastRenderedPageBreak/>
              <w:t>80</w:t>
            </w:r>
            <w:r w:rsidR="00746582" w:rsidRPr="006F27E5">
              <w:rPr>
                <w:rFonts w:ascii="Book Antiqua" w:eastAsia="MS Mincho" w:hAnsi="Book Antiqua"/>
                <w:color w:val="000000"/>
              </w:rPr>
              <w:t xml:space="preserve"> ± </w:t>
            </w:r>
            <w:r w:rsidRPr="006F27E5">
              <w:rPr>
                <w:rFonts w:ascii="Book Antiqua" w:eastAsia="MS Mincho" w:hAnsi="Book Antiqua"/>
                <w:color w:val="000000"/>
              </w:rPr>
              <w:t>36</w:t>
            </w:r>
          </w:p>
        </w:tc>
        <w:tc>
          <w:tcPr>
            <w:tcW w:w="837" w:type="pct"/>
            <w:shd w:val="clear" w:color="auto" w:fill="auto"/>
          </w:tcPr>
          <w:p w14:paraId="1320434D" w14:textId="6B5FCDF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93</w:t>
            </w:r>
            <w:r w:rsidR="00746582" w:rsidRPr="006F27E5">
              <w:rPr>
                <w:rFonts w:ascii="Book Antiqua" w:eastAsia="MS Mincho" w:hAnsi="Book Antiqua"/>
                <w:color w:val="000000"/>
              </w:rPr>
              <w:t xml:space="preserve"> ± </w:t>
            </w:r>
            <w:r w:rsidRPr="006F27E5">
              <w:rPr>
                <w:rFonts w:ascii="Book Antiqua" w:eastAsia="MS Mincho" w:hAnsi="Book Antiqua"/>
                <w:color w:val="000000"/>
              </w:rPr>
              <w:t>40</w:t>
            </w:r>
          </w:p>
        </w:tc>
        <w:tc>
          <w:tcPr>
            <w:tcW w:w="766" w:type="pct"/>
            <w:shd w:val="clear" w:color="auto" w:fill="auto"/>
          </w:tcPr>
          <w:p w14:paraId="57C2A84E" w14:textId="38B9853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95</w:t>
            </w:r>
            <w:r w:rsidR="00746582" w:rsidRPr="006F27E5">
              <w:rPr>
                <w:rFonts w:ascii="Book Antiqua" w:eastAsia="MS Mincho" w:hAnsi="Book Antiqua"/>
                <w:color w:val="000000"/>
              </w:rPr>
              <w:t xml:space="preserve"> ± </w:t>
            </w:r>
            <w:r w:rsidRPr="006F27E5">
              <w:rPr>
                <w:rFonts w:ascii="Book Antiqua" w:eastAsia="MS Mincho" w:hAnsi="Book Antiqua"/>
                <w:color w:val="000000"/>
              </w:rPr>
              <w:t>42</w:t>
            </w:r>
          </w:p>
        </w:tc>
        <w:tc>
          <w:tcPr>
            <w:tcW w:w="697" w:type="pct"/>
            <w:shd w:val="clear" w:color="auto" w:fill="auto"/>
          </w:tcPr>
          <w:p w14:paraId="61BF8F2D" w14:textId="2432A01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51</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580" w:type="pct"/>
            <w:shd w:val="clear" w:color="auto" w:fill="auto"/>
          </w:tcPr>
          <w:p w14:paraId="0CE49F32" w14:textId="2C3840EF"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60</w:t>
            </w:r>
            <w:r w:rsidR="00746582" w:rsidRPr="006F27E5">
              <w:rPr>
                <w:rFonts w:ascii="Book Antiqua" w:eastAsia="MS Mincho" w:hAnsi="Book Antiqua"/>
                <w:color w:val="000000"/>
              </w:rPr>
              <w:t xml:space="preserve"> ± </w:t>
            </w:r>
            <w:r w:rsidRPr="006F27E5">
              <w:rPr>
                <w:rFonts w:ascii="Book Antiqua" w:eastAsia="MS Mincho" w:hAnsi="Book Antiqua"/>
                <w:color w:val="000000"/>
              </w:rPr>
              <w:t>25</w:t>
            </w:r>
          </w:p>
        </w:tc>
        <w:tc>
          <w:tcPr>
            <w:tcW w:w="517" w:type="pct"/>
            <w:shd w:val="clear" w:color="auto" w:fill="auto"/>
          </w:tcPr>
          <w:p w14:paraId="39BBFF94" w14:textId="30F695E9"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58</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r>
      <w:tr w:rsidR="002222A1" w:rsidRPr="006F27E5" w14:paraId="4B6C1E75"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C8919AE" w14:textId="0F9ABD91" w:rsidR="008F39FA" w:rsidRPr="006F27E5" w:rsidRDefault="008F39FA" w:rsidP="007D58D2">
            <w:pPr>
              <w:spacing w:line="360" w:lineRule="auto"/>
              <w:jc w:val="both"/>
              <w:rPr>
                <w:rFonts w:ascii="Book Antiqua" w:hAnsi="Book Antiqua"/>
                <w:b w:val="0"/>
              </w:rPr>
            </w:pPr>
            <w:r w:rsidRPr="006F27E5">
              <w:rPr>
                <w:rFonts w:ascii="Book Antiqua" w:hAnsi="Book Antiqua"/>
                <w:b w:val="0"/>
              </w:rPr>
              <w:lastRenderedPageBreak/>
              <w:t xml:space="preserve">Plantar </w:t>
            </w:r>
            <w:r w:rsidR="002222A1" w:rsidRPr="006F27E5">
              <w:rPr>
                <w:rFonts w:ascii="Book Antiqua" w:hAnsi="Book Antiqua"/>
                <w:b w:val="0"/>
              </w:rPr>
              <w:t>flexors ri</w:t>
            </w:r>
            <w:r w:rsidRPr="006F27E5">
              <w:rPr>
                <w:rFonts w:ascii="Book Antiqua" w:hAnsi="Book Antiqua"/>
                <w:b w:val="0"/>
              </w:rPr>
              <w:t>ght (kg)</w:t>
            </w:r>
          </w:p>
        </w:tc>
        <w:tc>
          <w:tcPr>
            <w:tcW w:w="766" w:type="pct"/>
            <w:shd w:val="clear" w:color="auto" w:fill="auto"/>
          </w:tcPr>
          <w:p w14:paraId="02AAE07C" w14:textId="38F19175"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70</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c>
          <w:tcPr>
            <w:tcW w:w="837" w:type="pct"/>
            <w:shd w:val="clear" w:color="auto" w:fill="auto"/>
          </w:tcPr>
          <w:p w14:paraId="7072B854" w14:textId="30C41E8B"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76</w:t>
            </w:r>
            <w:r w:rsidR="00746582" w:rsidRPr="006F27E5">
              <w:rPr>
                <w:rFonts w:ascii="Book Antiqua" w:eastAsia="MS Mincho" w:hAnsi="Book Antiqua"/>
                <w:color w:val="000000"/>
              </w:rPr>
              <w:t xml:space="preserve"> ± </w:t>
            </w:r>
            <w:r w:rsidRPr="006F27E5">
              <w:rPr>
                <w:rFonts w:ascii="Book Antiqua" w:eastAsia="MS Mincho" w:hAnsi="Book Antiqua"/>
                <w:color w:val="000000"/>
              </w:rPr>
              <w:t>29</w:t>
            </w:r>
          </w:p>
        </w:tc>
        <w:tc>
          <w:tcPr>
            <w:tcW w:w="766" w:type="pct"/>
            <w:shd w:val="clear" w:color="auto" w:fill="auto"/>
          </w:tcPr>
          <w:p w14:paraId="7C167310" w14:textId="78825D5E" w:rsidR="008F39FA" w:rsidRPr="006F27E5" w:rsidRDefault="008F39FA" w:rsidP="002C174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82</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r w:rsidR="002C1745" w:rsidRPr="006F27E5">
              <w:rPr>
                <w:rFonts w:ascii="Book Antiqua" w:eastAsia="MS Mincho" w:hAnsi="Book Antiqua"/>
                <w:color w:val="000000"/>
                <w:vertAlign w:val="superscript"/>
                <w:lang w:eastAsia="zh-CN"/>
              </w:rPr>
              <w:t>c</w:t>
            </w:r>
          </w:p>
        </w:tc>
        <w:tc>
          <w:tcPr>
            <w:tcW w:w="697" w:type="pct"/>
            <w:shd w:val="clear" w:color="auto" w:fill="auto"/>
          </w:tcPr>
          <w:p w14:paraId="04492A06" w14:textId="01801BDE"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62</w:t>
            </w:r>
            <w:r w:rsidR="00746582" w:rsidRPr="006F27E5">
              <w:rPr>
                <w:rFonts w:ascii="Book Antiqua" w:eastAsia="MS Mincho" w:hAnsi="Book Antiqua"/>
                <w:color w:val="000000"/>
              </w:rPr>
              <w:t xml:space="preserve"> ± </w:t>
            </w:r>
            <w:r w:rsidRPr="006F27E5">
              <w:rPr>
                <w:rFonts w:ascii="Book Antiqua" w:eastAsia="MS Mincho" w:hAnsi="Book Antiqua"/>
                <w:color w:val="000000"/>
              </w:rPr>
              <w:t>35</w:t>
            </w:r>
          </w:p>
        </w:tc>
        <w:tc>
          <w:tcPr>
            <w:tcW w:w="580" w:type="pct"/>
            <w:shd w:val="clear" w:color="auto" w:fill="auto"/>
          </w:tcPr>
          <w:p w14:paraId="05DDC960" w14:textId="317E064E"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69</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517" w:type="pct"/>
            <w:shd w:val="clear" w:color="auto" w:fill="auto"/>
          </w:tcPr>
          <w:p w14:paraId="28832D43" w14:textId="734FAC54"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65</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r>
      <w:tr w:rsidR="002222A1" w:rsidRPr="006F27E5" w14:paraId="02F4E51E"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DD95469" w14:textId="4FE5DD39"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Plantar </w:t>
            </w:r>
            <w:r w:rsidR="002222A1" w:rsidRPr="006F27E5">
              <w:rPr>
                <w:rFonts w:ascii="Book Antiqua" w:hAnsi="Book Antiqua"/>
                <w:b w:val="0"/>
              </w:rPr>
              <w:t>flexors le</w:t>
            </w:r>
            <w:r w:rsidRPr="006F27E5">
              <w:rPr>
                <w:rFonts w:ascii="Book Antiqua" w:hAnsi="Book Antiqua"/>
                <w:b w:val="0"/>
              </w:rPr>
              <w:t>ft (kg)</w:t>
            </w:r>
          </w:p>
        </w:tc>
        <w:tc>
          <w:tcPr>
            <w:tcW w:w="766" w:type="pct"/>
            <w:shd w:val="clear" w:color="auto" w:fill="auto"/>
          </w:tcPr>
          <w:p w14:paraId="6587F4D1" w14:textId="6EEBB278"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70</w:t>
            </w:r>
            <w:r w:rsidR="00746582" w:rsidRPr="006F27E5">
              <w:rPr>
                <w:rFonts w:ascii="Book Antiqua" w:eastAsia="MS Mincho" w:hAnsi="Book Antiqua"/>
                <w:color w:val="000000"/>
              </w:rPr>
              <w:t xml:space="preserve"> ± </w:t>
            </w:r>
            <w:r w:rsidRPr="006F27E5">
              <w:rPr>
                <w:rFonts w:ascii="Book Antiqua" w:eastAsia="MS Mincho" w:hAnsi="Book Antiqua"/>
                <w:color w:val="000000"/>
              </w:rPr>
              <w:t>33</w:t>
            </w:r>
          </w:p>
        </w:tc>
        <w:tc>
          <w:tcPr>
            <w:tcW w:w="837" w:type="pct"/>
            <w:shd w:val="clear" w:color="auto" w:fill="auto"/>
          </w:tcPr>
          <w:p w14:paraId="2BC7EA5E" w14:textId="72A95D0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77</w:t>
            </w:r>
            <w:r w:rsidR="00746582" w:rsidRPr="006F27E5">
              <w:rPr>
                <w:rFonts w:ascii="Book Antiqua" w:eastAsia="MS Mincho" w:hAnsi="Book Antiqua"/>
                <w:color w:val="000000"/>
              </w:rPr>
              <w:t xml:space="preserve"> ± </w:t>
            </w:r>
            <w:r w:rsidRPr="006F27E5">
              <w:rPr>
                <w:rFonts w:ascii="Book Antiqua" w:eastAsia="MS Mincho" w:hAnsi="Book Antiqua"/>
                <w:color w:val="000000"/>
              </w:rPr>
              <w:t>29</w:t>
            </w:r>
          </w:p>
        </w:tc>
        <w:tc>
          <w:tcPr>
            <w:tcW w:w="766" w:type="pct"/>
            <w:shd w:val="clear" w:color="auto" w:fill="auto"/>
          </w:tcPr>
          <w:p w14:paraId="2F76D5F7" w14:textId="4CF8698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79</w:t>
            </w:r>
            <w:r w:rsidR="00746582" w:rsidRPr="006F27E5">
              <w:rPr>
                <w:rFonts w:ascii="Book Antiqua" w:eastAsia="MS Mincho" w:hAnsi="Book Antiqua"/>
                <w:color w:val="000000"/>
              </w:rPr>
              <w:t xml:space="preserve"> ± </w:t>
            </w:r>
            <w:r w:rsidRPr="006F27E5">
              <w:rPr>
                <w:rFonts w:ascii="Book Antiqua" w:eastAsia="MS Mincho" w:hAnsi="Book Antiqua"/>
                <w:color w:val="000000"/>
              </w:rPr>
              <w:t>28</w:t>
            </w:r>
          </w:p>
        </w:tc>
        <w:tc>
          <w:tcPr>
            <w:tcW w:w="697" w:type="pct"/>
            <w:shd w:val="clear" w:color="auto" w:fill="auto"/>
          </w:tcPr>
          <w:p w14:paraId="7CFB38F2" w14:textId="0605FAF7"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64</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c>
          <w:tcPr>
            <w:tcW w:w="580" w:type="pct"/>
            <w:shd w:val="clear" w:color="auto" w:fill="auto"/>
          </w:tcPr>
          <w:p w14:paraId="4CC4A269" w14:textId="079187E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71</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c>
          <w:tcPr>
            <w:tcW w:w="517" w:type="pct"/>
            <w:shd w:val="clear" w:color="auto" w:fill="auto"/>
          </w:tcPr>
          <w:p w14:paraId="2E9771C9" w14:textId="446D51A3"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eastAsia="MS Mincho" w:hAnsi="Book Antiqua"/>
                <w:color w:val="000000"/>
              </w:rPr>
              <w:t>67</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r>
      <w:tr w:rsidR="002222A1" w:rsidRPr="006F27E5" w14:paraId="325A7FE5"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806731D" w14:textId="1F16EE07"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Counter </w:t>
            </w:r>
            <w:r w:rsidR="00A131D5" w:rsidRPr="006F27E5">
              <w:rPr>
                <w:rFonts w:ascii="Book Antiqua" w:hAnsi="Book Antiqua"/>
                <w:b w:val="0"/>
              </w:rPr>
              <w:t>m</w:t>
            </w:r>
            <w:r w:rsidRPr="006F27E5">
              <w:rPr>
                <w:rFonts w:ascii="Book Antiqua" w:hAnsi="Book Antiqua"/>
                <w:b w:val="0"/>
              </w:rPr>
              <w:t xml:space="preserve">ovement </w:t>
            </w:r>
            <w:r w:rsidR="002222A1" w:rsidRPr="006F27E5">
              <w:rPr>
                <w:rFonts w:ascii="Book Antiqua" w:hAnsi="Book Antiqua"/>
                <w:b w:val="0"/>
              </w:rPr>
              <w:t>ju</w:t>
            </w:r>
            <w:r w:rsidRPr="006F27E5">
              <w:rPr>
                <w:rFonts w:ascii="Book Antiqua" w:hAnsi="Book Antiqua"/>
                <w:b w:val="0"/>
              </w:rPr>
              <w:t>mp (cm)</w:t>
            </w:r>
          </w:p>
        </w:tc>
        <w:tc>
          <w:tcPr>
            <w:tcW w:w="766" w:type="pct"/>
            <w:shd w:val="clear" w:color="auto" w:fill="auto"/>
          </w:tcPr>
          <w:p w14:paraId="7A7AD063" w14:textId="5BA8E712"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24.0</w:t>
            </w:r>
            <w:r w:rsidR="00746582" w:rsidRPr="006F27E5">
              <w:rPr>
                <w:rFonts w:ascii="Book Antiqua" w:eastAsia="MS Mincho" w:hAnsi="Book Antiqua"/>
                <w:color w:val="000000"/>
              </w:rPr>
              <w:t xml:space="preserve"> ± </w:t>
            </w:r>
            <w:r w:rsidRPr="006F27E5">
              <w:rPr>
                <w:rFonts w:ascii="Book Antiqua" w:eastAsia="MS Mincho" w:hAnsi="Book Antiqua"/>
                <w:color w:val="000000"/>
              </w:rPr>
              <w:t>10.0</w:t>
            </w:r>
          </w:p>
        </w:tc>
        <w:tc>
          <w:tcPr>
            <w:tcW w:w="837" w:type="pct"/>
            <w:shd w:val="clear" w:color="auto" w:fill="auto"/>
          </w:tcPr>
          <w:p w14:paraId="54996748" w14:textId="42BFC9C1"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26.4</w:t>
            </w:r>
            <w:r w:rsidR="00746582" w:rsidRPr="006F27E5">
              <w:rPr>
                <w:rFonts w:ascii="Book Antiqua" w:eastAsia="MS Mincho" w:hAnsi="Book Antiqua"/>
                <w:color w:val="000000"/>
              </w:rPr>
              <w:t xml:space="preserve"> ± </w:t>
            </w:r>
            <w:r w:rsidRPr="006F27E5">
              <w:rPr>
                <w:rFonts w:ascii="Book Antiqua" w:eastAsia="MS Mincho" w:hAnsi="Book Antiqua"/>
                <w:color w:val="000000"/>
              </w:rPr>
              <w:t>10.2</w:t>
            </w:r>
          </w:p>
        </w:tc>
        <w:tc>
          <w:tcPr>
            <w:tcW w:w="766" w:type="pct"/>
            <w:shd w:val="clear" w:color="auto" w:fill="auto"/>
          </w:tcPr>
          <w:p w14:paraId="1C1C137E" w14:textId="77CE6943" w:rsidR="008F39FA" w:rsidRPr="006F27E5" w:rsidRDefault="008F39FA" w:rsidP="006F27E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25.9</w:t>
            </w:r>
            <w:r w:rsidR="00746582" w:rsidRPr="006F27E5">
              <w:rPr>
                <w:rFonts w:ascii="Book Antiqua" w:eastAsia="MS Mincho" w:hAnsi="Book Antiqua"/>
                <w:color w:val="000000"/>
              </w:rPr>
              <w:t xml:space="preserve"> ± </w:t>
            </w:r>
            <w:r w:rsidRPr="006F27E5">
              <w:rPr>
                <w:rFonts w:ascii="Book Antiqua" w:eastAsia="MS Mincho" w:hAnsi="Book Antiqua"/>
                <w:color w:val="000000"/>
              </w:rPr>
              <w:t>9.3</w:t>
            </w:r>
            <w:r w:rsidR="006F27E5" w:rsidRPr="006F27E5">
              <w:rPr>
                <w:rFonts w:ascii="Book Antiqua" w:eastAsia="MS Mincho" w:hAnsi="Book Antiqua"/>
                <w:color w:val="000000"/>
                <w:vertAlign w:val="superscript"/>
                <w:lang w:eastAsia="zh-CN"/>
              </w:rPr>
              <w:t>c</w:t>
            </w:r>
          </w:p>
        </w:tc>
        <w:tc>
          <w:tcPr>
            <w:tcW w:w="697" w:type="pct"/>
            <w:shd w:val="clear" w:color="auto" w:fill="auto"/>
          </w:tcPr>
          <w:p w14:paraId="7C24968C" w14:textId="2881470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21.5</w:t>
            </w:r>
            <w:r w:rsidR="00746582" w:rsidRPr="006F27E5">
              <w:rPr>
                <w:rFonts w:ascii="Book Antiqua" w:eastAsia="MS Mincho" w:hAnsi="Book Antiqua"/>
                <w:color w:val="000000"/>
              </w:rPr>
              <w:t xml:space="preserve"> ± </w:t>
            </w:r>
            <w:r w:rsidRPr="006F27E5">
              <w:rPr>
                <w:rFonts w:ascii="Book Antiqua" w:eastAsia="MS Mincho" w:hAnsi="Book Antiqua"/>
                <w:color w:val="000000"/>
              </w:rPr>
              <w:t>9.4</w:t>
            </w:r>
          </w:p>
        </w:tc>
        <w:tc>
          <w:tcPr>
            <w:tcW w:w="580" w:type="pct"/>
            <w:shd w:val="clear" w:color="auto" w:fill="auto"/>
          </w:tcPr>
          <w:p w14:paraId="22B06788" w14:textId="1EEB662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22.9</w:t>
            </w:r>
            <w:r w:rsidR="00746582" w:rsidRPr="006F27E5">
              <w:rPr>
                <w:rFonts w:ascii="Book Antiqua" w:eastAsia="MS Mincho" w:hAnsi="Book Antiqua"/>
                <w:color w:val="000000"/>
              </w:rPr>
              <w:t xml:space="preserve"> ± </w:t>
            </w:r>
            <w:r w:rsidRPr="006F27E5">
              <w:rPr>
                <w:rFonts w:ascii="Book Antiqua" w:eastAsia="MS Mincho" w:hAnsi="Book Antiqua"/>
                <w:color w:val="000000"/>
              </w:rPr>
              <w:t>10.2</w:t>
            </w:r>
          </w:p>
        </w:tc>
        <w:tc>
          <w:tcPr>
            <w:tcW w:w="517" w:type="pct"/>
            <w:shd w:val="clear" w:color="auto" w:fill="auto"/>
          </w:tcPr>
          <w:p w14:paraId="64808AD2" w14:textId="483B62BB"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eastAsia="MS Mincho" w:hAnsi="Book Antiqua"/>
                <w:color w:val="000000"/>
              </w:rPr>
              <w:t>20.9</w:t>
            </w:r>
            <w:r w:rsidR="00746582" w:rsidRPr="006F27E5">
              <w:rPr>
                <w:rFonts w:ascii="Book Antiqua" w:eastAsia="MS Mincho" w:hAnsi="Book Antiqua"/>
                <w:color w:val="000000"/>
              </w:rPr>
              <w:t xml:space="preserve"> ± </w:t>
            </w:r>
            <w:r w:rsidRPr="006F27E5">
              <w:rPr>
                <w:rFonts w:ascii="Book Antiqua" w:eastAsia="MS Mincho" w:hAnsi="Book Antiqua"/>
                <w:color w:val="000000"/>
              </w:rPr>
              <w:t>10.2</w:t>
            </w:r>
          </w:p>
        </w:tc>
      </w:tr>
      <w:tr w:rsidR="002222A1" w:rsidRPr="006F27E5" w14:paraId="3A5B9370"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54E9335B" w14:textId="4EDCDC05"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Handgrip </w:t>
            </w:r>
            <w:r w:rsidR="002222A1" w:rsidRPr="006F27E5">
              <w:rPr>
                <w:rFonts w:ascii="Book Antiqua" w:hAnsi="Book Antiqua"/>
                <w:b w:val="0"/>
              </w:rPr>
              <w:t>r</w:t>
            </w:r>
            <w:r w:rsidRPr="006F27E5">
              <w:rPr>
                <w:rFonts w:ascii="Book Antiqua" w:hAnsi="Book Antiqua"/>
                <w:b w:val="0"/>
              </w:rPr>
              <w:t>ight (kg)</w:t>
            </w:r>
          </w:p>
        </w:tc>
        <w:tc>
          <w:tcPr>
            <w:tcW w:w="766" w:type="pct"/>
            <w:shd w:val="clear" w:color="auto" w:fill="auto"/>
          </w:tcPr>
          <w:p w14:paraId="1164089F" w14:textId="36598FA1"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30.8</w:t>
            </w:r>
            <w:r w:rsidR="00746582" w:rsidRPr="006F27E5">
              <w:rPr>
                <w:rFonts w:ascii="Book Antiqua" w:eastAsia="MS Mincho" w:hAnsi="Book Antiqua"/>
                <w:color w:val="000000"/>
              </w:rPr>
              <w:t xml:space="preserve"> ± </w:t>
            </w:r>
            <w:r w:rsidRPr="006F27E5">
              <w:rPr>
                <w:rFonts w:ascii="Book Antiqua" w:eastAsia="MS Mincho" w:hAnsi="Book Antiqua"/>
                <w:color w:val="000000"/>
              </w:rPr>
              <w:t>13.1</w:t>
            </w:r>
          </w:p>
        </w:tc>
        <w:tc>
          <w:tcPr>
            <w:tcW w:w="837" w:type="pct"/>
            <w:shd w:val="clear" w:color="auto" w:fill="auto"/>
          </w:tcPr>
          <w:p w14:paraId="45AB7814" w14:textId="6DC28121"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33.2</w:t>
            </w:r>
            <w:r w:rsidR="00746582" w:rsidRPr="006F27E5">
              <w:rPr>
                <w:rFonts w:ascii="Book Antiqua" w:eastAsia="MS Mincho" w:hAnsi="Book Antiqua"/>
                <w:color w:val="000000"/>
              </w:rPr>
              <w:t xml:space="preserve"> ± </w:t>
            </w:r>
            <w:r w:rsidRPr="006F27E5">
              <w:rPr>
                <w:rFonts w:ascii="Book Antiqua" w:eastAsia="MS Mincho" w:hAnsi="Book Antiqua"/>
                <w:color w:val="000000"/>
              </w:rPr>
              <w:t>12.2</w:t>
            </w:r>
          </w:p>
        </w:tc>
        <w:tc>
          <w:tcPr>
            <w:tcW w:w="766" w:type="pct"/>
            <w:shd w:val="clear" w:color="auto" w:fill="auto"/>
          </w:tcPr>
          <w:p w14:paraId="5E2A7992" w14:textId="267E1CAE" w:rsidR="008F39FA" w:rsidRPr="006F27E5" w:rsidRDefault="008F39FA" w:rsidP="006F27E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lang w:eastAsia="zh-CN"/>
              </w:rPr>
            </w:pPr>
            <w:r w:rsidRPr="006F27E5">
              <w:rPr>
                <w:rFonts w:ascii="Book Antiqua" w:eastAsia="MS Mincho" w:hAnsi="Book Antiqua"/>
                <w:color w:val="000000"/>
              </w:rPr>
              <w:t>32.3</w:t>
            </w:r>
            <w:r w:rsidR="00746582" w:rsidRPr="006F27E5">
              <w:rPr>
                <w:rFonts w:ascii="Book Antiqua" w:eastAsia="MS Mincho" w:hAnsi="Book Antiqua"/>
                <w:color w:val="000000"/>
              </w:rPr>
              <w:t xml:space="preserve"> ± </w:t>
            </w:r>
            <w:r w:rsidRPr="006F27E5">
              <w:rPr>
                <w:rFonts w:ascii="Book Antiqua" w:eastAsia="MS Mincho" w:hAnsi="Book Antiqua"/>
                <w:color w:val="000000"/>
              </w:rPr>
              <w:t>11.9</w:t>
            </w:r>
            <w:r w:rsidR="006F27E5" w:rsidRPr="006F27E5">
              <w:rPr>
                <w:rFonts w:ascii="Book Antiqua" w:eastAsia="MS Mincho" w:hAnsi="Book Antiqua"/>
                <w:color w:val="000000"/>
                <w:vertAlign w:val="superscript"/>
                <w:lang w:eastAsia="zh-CN"/>
              </w:rPr>
              <w:t>c</w:t>
            </w:r>
          </w:p>
        </w:tc>
        <w:tc>
          <w:tcPr>
            <w:tcW w:w="697" w:type="pct"/>
            <w:shd w:val="clear" w:color="auto" w:fill="auto"/>
          </w:tcPr>
          <w:p w14:paraId="1E86BBDE" w14:textId="22C9CDE2"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36.3</w:t>
            </w:r>
            <w:r w:rsidR="00746582" w:rsidRPr="006F27E5">
              <w:rPr>
                <w:rFonts w:ascii="Book Antiqua" w:eastAsia="MS Mincho" w:hAnsi="Book Antiqua"/>
                <w:color w:val="000000"/>
              </w:rPr>
              <w:t xml:space="preserve"> ± </w:t>
            </w:r>
            <w:r w:rsidRPr="006F27E5">
              <w:rPr>
                <w:rFonts w:ascii="Book Antiqua" w:eastAsia="MS Mincho" w:hAnsi="Book Antiqua"/>
                <w:color w:val="000000"/>
              </w:rPr>
              <w:t>9.5</w:t>
            </w:r>
          </w:p>
        </w:tc>
        <w:tc>
          <w:tcPr>
            <w:tcW w:w="580" w:type="pct"/>
            <w:shd w:val="clear" w:color="auto" w:fill="auto"/>
          </w:tcPr>
          <w:p w14:paraId="31E207B8" w14:textId="2513B94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35.9</w:t>
            </w:r>
            <w:r w:rsidR="00746582" w:rsidRPr="006F27E5">
              <w:rPr>
                <w:rFonts w:ascii="Book Antiqua" w:eastAsia="MS Mincho" w:hAnsi="Book Antiqua"/>
                <w:color w:val="000000"/>
              </w:rPr>
              <w:t xml:space="preserve"> ± </w:t>
            </w:r>
            <w:r w:rsidRPr="006F27E5">
              <w:rPr>
                <w:rFonts w:ascii="Book Antiqua" w:eastAsia="MS Mincho" w:hAnsi="Book Antiqua"/>
                <w:color w:val="000000"/>
              </w:rPr>
              <w:t>9.8</w:t>
            </w:r>
          </w:p>
        </w:tc>
        <w:tc>
          <w:tcPr>
            <w:tcW w:w="517" w:type="pct"/>
            <w:shd w:val="clear" w:color="auto" w:fill="auto"/>
          </w:tcPr>
          <w:p w14:paraId="474EF00A" w14:textId="34D0CD44"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34.2</w:t>
            </w:r>
            <w:r w:rsidR="00746582" w:rsidRPr="006F27E5">
              <w:rPr>
                <w:rFonts w:ascii="Book Antiqua" w:eastAsia="MS Mincho" w:hAnsi="Book Antiqua"/>
                <w:color w:val="000000"/>
              </w:rPr>
              <w:t xml:space="preserve"> ± </w:t>
            </w:r>
            <w:r w:rsidRPr="006F27E5">
              <w:rPr>
                <w:rFonts w:ascii="Book Antiqua" w:eastAsia="MS Mincho" w:hAnsi="Book Antiqua"/>
                <w:color w:val="000000"/>
              </w:rPr>
              <w:t>9.6</w:t>
            </w:r>
          </w:p>
        </w:tc>
      </w:tr>
      <w:tr w:rsidR="002222A1" w:rsidRPr="006F27E5" w14:paraId="7E8F8C26"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6634076D" w14:textId="2989F1BE"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Handgrip </w:t>
            </w:r>
            <w:r w:rsidR="002222A1" w:rsidRPr="006F27E5">
              <w:rPr>
                <w:rFonts w:ascii="Book Antiqua" w:hAnsi="Book Antiqua"/>
                <w:b w:val="0"/>
              </w:rPr>
              <w:t>l</w:t>
            </w:r>
            <w:r w:rsidRPr="006F27E5">
              <w:rPr>
                <w:rFonts w:ascii="Book Antiqua" w:hAnsi="Book Antiqua"/>
                <w:b w:val="0"/>
              </w:rPr>
              <w:t>eft (kg)</w:t>
            </w:r>
          </w:p>
        </w:tc>
        <w:tc>
          <w:tcPr>
            <w:tcW w:w="766" w:type="pct"/>
            <w:shd w:val="clear" w:color="auto" w:fill="auto"/>
          </w:tcPr>
          <w:p w14:paraId="750DD555" w14:textId="6F68F2A0"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29.3</w:t>
            </w:r>
            <w:r w:rsidR="00746582" w:rsidRPr="006F27E5">
              <w:rPr>
                <w:rFonts w:ascii="Book Antiqua" w:eastAsia="MS Mincho" w:hAnsi="Book Antiqua"/>
                <w:color w:val="000000"/>
              </w:rPr>
              <w:t xml:space="preserve"> ± </w:t>
            </w:r>
            <w:r w:rsidRPr="006F27E5">
              <w:rPr>
                <w:rFonts w:ascii="Book Antiqua" w:eastAsia="MS Mincho" w:hAnsi="Book Antiqua"/>
                <w:color w:val="000000"/>
              </w:rPr>
              <w:t>13.6</w:t>
            </w:r>
          </w:p>
        </w:tc>
        <w:tc>
          <w:tcPr>
            <w:tcW w:w="837" w:type="pct"/>
            <w:shd w:val="clear" w:color="auto" w:fill="auto"/>
          </w:tcPr>
          <w:p w14:paraId="2EBE1DEF" w14:textId="74A633D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30.7</w:t>
            </w:r>
            <w:r w:rsidR="00746582" w:rsidRPr="006F27E5">
              <w:rPr>
                <w:rFonts w:ascii="Book Antiqua" w:eastAsia="MS Mincho" w:hAnsi="Book Antiqua"/>
                <w:color w:val="000000"/>
              </w:rPr>
              <w:t xml:space="preserve"> ± </w:t>
            </w:r>
            <w:r w:rsidRPr="006F27E5">
              <w:rPr>
                <w:rFonts w:ascii="Book Antiqua" w:eastAsia="MS Mincho" w:hAnsi="Book Antiqua"/>
                <w:color w:val="000000"/>
              </w:rPr>
              <w:t>11.7</w:t>
            </w:r>
          </w:p>
        </w:tc>
        <w:tc>
          <w:tcPr>
            <w:tcW w:w="766" w:type="pct"/>
            <w:shd w:val="clear" w:color="auto" w:fill="auto"/>
          </w:tcPr>
          <w:p w14:paraId="4E8F1DA2" w14:textId="5A613567" w:rsidR="008F39FA" w:rsidRPr="006F27E5" w:rsidRDefault="008F39FA" w:rsidP="006F27E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30.6</w:t>
            </w:r>
            <w:r w:rsidR="00746582" w:rsidRPr="006F27E5">
              <w:rPr>
                <w:rFonts w:ascii="Book Antiqua" w:eastAsia="MS Mincho" w:hAnsi="Book Antiqua"/>
                <w:color w:val="000000"/>
              </w:rPr>
              <w:t xml:space="preserve"> ± </w:t>
            </w:r>
            <w:r w:rsidRPr="006F27E5">
              <w:rPr>
                <w:rFonts w:ascii="Book Antiqua" w:eastAsia="MS Mincho" w:hAnsi="Book Antiqua"/>
                <w:color w:val="000000"/>
              </w:rPr>
              <w:t>11.7</w:t>
            </w:r>
            <w:r w:rsidR="006F27E5" w:rsidRPr="006F27E5">
              <w:rPr>
                <w:rFonts w:ascii="Book Antiqua" w:eastAsia="MS Mincho" w:hAnsi="Book Antiqua"/>
                <w:color w:val="000000"/>
                <w:vertAlign w:val="superscript"/>
                <w:lang w:eastAsia="zh-CN"/>
              </w:rPr>
              <w:t>c</w:t>
            </w:r>
          </w:p>
        </w:tc>
        <w:tc>
          <w:tcPr>
            <w:tcW w:w="697" w:type="pct"/>
            <w:shd w:val="clear" w:color="auto" w:fill="auto"/>
          </w:tcPr>
          <w:p w14:paraId="6370B873" w14:textId="3E4B32E4"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35.1</w:t>
            </w:r>
            <w:r w:rsidR="00746582" w:rsidRPr="006F27E5">
              <w:rPr>
                <w:rFonts w:ascii="Book Antiqua" w:eastAsia="MS Mincho" w:hAnsi="Book Antiqua"/>
                <w:color w:val="000000"/>
              </w:rPr>
              <w:t xml:space="preserve"> ± </w:t>
            </w:r>
            <w:r w:rsidRPr="006F27E5">
              <w:rPr>
                <w:rFonts w:ascii="Book Antiqua" w:eastAsia="MS Mincho" w:hAnsi="Book Antiqua"/>
                <w:color w:val="000000"/>
              </w:rPr>
              <w:t>9.3</w:t>
            </w:r>
          </w:p>
        </w:tc>
        <w:tc>
          <w:tcPr>
            <w:tcW w:w="580" w:type="pct"/>
            <w:shd w:val="clear" w:color="auto" w:fill="auto"/>
          </w:tcPr>
          <w:p w14:paraId="7661037E" w14:textId="3237173E"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34.4</w:t>
            </w:r>
            <w:r w:rsidR="00746582" w:rsidRPr="006F27E5">
              <w:rPr>
                <w:rFonts w:ascii="Book Antiqua" w:eastAsia="MS Mincho" w:hAnsi="Book Antiqua"/>
                <w:color w:val="000000"/>
              </w:rPr>
              <w:t xml:space="preserve"> ± </w:t>
            </w:r>
            <w:r w:rsidRPr="006F27E5">
              <w:rPr>
                <w:rFonts w:ascii="Book Antiqua" w:eastAsia="MS Mincho" w:hAnsi="Book Antiqua"/>
                <w:color w:val="000000"/>
              </w:rPr>
              <w:t>9.7</w:t>
            </w:r>
          </w:p>
        </w:tc>
        <w:tc>
          <w:tcPr>
            <w:tcW w:w="517" w:type="pct"/>
            <w:shd w:val="clear" w:color="auto" w:fill="auto"/>
          </w:tcPr>
          <w:p w14:paraId="02CFF250" w14:textId="7958D6E4"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32.7</w:t>
            </w:r>
            <w:r w:rsidR="00746582" w:rsidRPr="006F27E5">
              <w:rPr>
                <w:rFonts w:ascii="Book Antiqua" w:eastAsia="MS Mincho" w:hAnsi="Book Antiqua"/>
                <w:color w:val="000000"/>
              </w:rPr>
              <w:t xml:space="preserve"> ± </w:t>
            </w:r>
            <w:r w:rsidRPr="006F27E5">
              <w:rPr>
                <w:rFonts w:ascii="Book Antiqua" w:eastAsia="MS Mincho" w:hAnsi="Book Antiqua"/>
                <w:color w:val="000000"/>
              </w:rPr>
              <w:t>10.2</w:t>
            </w:r>
          </w:p>
        </w:tc>
      </w:tr>
      <w:tr w:rsidR="002222A1" w:rsidRPr="006F27E5" w14:paraId="4C910F62"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64008AA3" w14:textId="78BAC96B"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Elbow </w:t>
            </w:r>
            <w:r w:rsidR="002222A1" w:rsidRPr="006F27E5">
              <w:rPr>
                <w:rFonts w:ascii="Book Antiqua" w:hAnsi="Book Antiqua"/>
                <w:b w:val="0"/>
              </w:rPr>
              <w:t>fl</w:t>
            </w:r>
            <w:r w:rsidRPr="006F27E5">
              <w:rPr>
                <w:rFonts w:ascii="Book Antiqua" w:hAnsi="Book Antiqua"/>
                <w:b w:val="0"/>
              </w:rPr>
              <w:t>exors Right (kg)</w:t>
            </w:r>
          </w:p>
        </w:tc>
        <w:tc>
          <w:tcPr>
            <w:tcW w:w="766" w:type="pct"/>
            <w:shd w:val="clear" w:color="auto" w:fill="auto"/>
          </w:tcPr>
          <w:p w14:paraId="03D3714D" w14:textId="01A4316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8.8</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837" w:type="pct"/>
            <w:shd w:val="clear" w:color="auto" w:fill="auto"/>
          </w:tcPr>
          <w:p w14:paraId="61AE4188" w14:textId="4753A67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9.4</w:t>
            </w:r>
            <w:r w:rsidR="00746582" w:rsidRPr="006F27E5">
              <w:rPr>
                <w:rFonts w:ascii="Book Antiqua" w:eastAsia="MS Mincho" w:hAnsi="Book Antiqua"/>
                <w:color w:val="000000"/>
              </w:rPr>
              <w:t xml:space="preserve"> ± </w:t>
            </w:r>
            <w:r w:rsidRPr="006F27E5">
              <w:rPr>
                <w:rFonts w:ascii="Book Antiqua" w:eastAsia="MS Mincho" w:hAnsi="Book Antiqua"/>
                <w:color w:val="000000"/>
              </w:rPr>
              <w:t>2.8</w:t>
            </w:r>
          </w:p>
        </w:tc>
        <w:tc>
          <w:tcPr>
            <w:tcW w:w="766" w:type="pct"/>
            <w:shd w:val="clear" w:color="auto" w:fill="auto"/>
          </w:tcPr>
          <w:p w14:paraId="7514DED6" w14:textId="38FFF69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9.7</w:t>
            </w:r>
            <w:r w:rsidR="00746582" w:rsidRPr="006F27E5">
              <w:rPr>
                <w:rFonts w:ascii="Book Antiqua" w:eastAsia="MS Mincho" w:hAnsi="Book Antiqua"/>
                <w:color w:val="000000"/>
              </w:rPr>
              <w:t xml:space="preserve"> ± </w:t>
            </w:r>
            <w:r w:rsidRPr="006F27E5">
              <w:rPr>
                <w:rFonts w:ascii="Book Antiqua" w:eastAsia="MS Mincho" w:hAnsi="Book Antiqua"/>
                <w:color w:val="000000"/>
              </w:rPr>
              <w:t>2.8</w:t>
            </w:r>
          </w:p>
        </w:tc>
        <w:tc>
          <w:tcPr>
            <w:tcW w:w="697" w:type="pct"/>
            <w:shd w:val="clear" w:color="auto" w:fill="auto"/>
          </w:tcPr>
          <w:p w14:paraId="3CB5AF2E" w14:textId="6F5527C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8.0</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c>
          <w:tcPr>
            <w:tcW w:w="580" w:type="pct"/>
            <w:shd w:val="clear" w:color="auto" w:fill="auto"/>
          </w:tcPr>
          <w:p w14:paraId="210E3FDE" w14:textId="064A1F16" w:rsidR="008F39FA" w:rsidRPr="006F27E5" w:rsidRDefault="008F39FA" w:rsidP="006F27E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9.4</w:t>
            </w:r>
            <w:r w:rsidR="00746582" w:rsidRPr="006F27E5">
              <w:rPr>
                <w:rFonts w:ascii="Book Antiqua" w:eastAsia="MS Mincho" w:hAnsi="Book Antiqua"/>
                <w:color w:val="000000"/>
              </w:rPr>
              <w:t xml:space="preserve"> ± </w:t>
            </w:r>
            <w:r w:rsidRPr="006F27E5">
              <w:rPr>
                <w:rFonts w:ascii="Book Antiqua" w:eastAsia="MS Mincho" w:hAnsi="Book Antiqua"/>
                <w:color w:val="000000"/>
              </w:rPr>
              <w:t>3.1</w:t>
            </w:r>
            <w:r w:rsidR="006F27E5" w:rsidRPr="006F27E5">
              <w:rPr>
                <w:rFonts w:ascii="Book Antiqua" w:eastAsia="MS Mincho" w:hAnsi="Book Antiqua"/>
                <w:color w:val="000000"/>
                <w:vertAlign w:val="superscript"/>
                <w:lang w:eastAsia="zh-CN"/>
              </w:rPr>
              <w:t>e</w:t>
            </w:r>
          </w:p>
        </w:tc>
        <w:tc>
          <w:tcPr>
            <w:tcW w:w="517" w:type="pct"/>
            <w:shd w:val="clear" w:color="auto" w:fill="auto"/>
          </w:tcPr>
          <w:p w14:paraId="3AB4FE6B" w14:textId="6362200C"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9.4</w:t>
            </w:r>
            <w:r w:rsidR="00746582" w:rsidRPr="006F27E5">
              <w:rPr>
                <w:rFonts w:ascii="Book Antiqua" w:eastAsia="MS Mincho" w:hAnsi="Book Antiqua"/>
                <w:color w:val="000000"/>
              </w:rPr>
              <w:t xml:space="preserve"> ± </w:t>
            </w:r>
            <w:r w:rsidRPr="006F27E5">
              <w:rPr>
                <w:rFonts w:ascii="Book Antiqua" w:eastAsia="MS Mincho" w:hAnsi="Book Antiqua"/>
                <w:color w:val="000000"/>
              </w:rPr>
              <w:t>3.5</w:t>
            </w:r>
          </w:p>
        </w:tc>
      </w:tr>
      <w:tr w:rsidR="002222A1" w:rsidRPr="006F27E5" w14:paraId="68A0F1B2"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74080B80" w14:textId="47E0FA9B"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Elbow </w:t>
            </w:r>
            <w:r w:rsidR="002222A1" w:rsidRPr="006F27E5">
              <w:rPr>
                <w:rFonts w:ascii="Book Antiqua" w:hAnsi="Book Antiqua"/>
                <w:b w:val="0"/>
              </w:rPr>
              <w:t>fl</w:t>
            </w:r>
            <w:r w:rsidRPr="006F27E5">
              <w:rPr>
                <w:rFonts w:ascii="Book Antiqua" w:hAnsi="Book Antiqua"/>
                <w:b w:val="0"/>
              </w:rPr>
              <w:t>exors Left (kg)</w:t>
            </w:r>
          </w:p>
        </w:tc>
        <w:tc>
          <w:tcPr>
            <w:tcW w:w="766" w:type="pct"/>
            <w:shd w:val="clear" w:color="auto" w:fill="auto"/>
          </w:tcPr>
          <w:p w14:paraId="73AE12BA" w14:textId="76DDF6E0"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8.7</w:t>
            </w:r>
            <w:r w:rsidR="00746582" w:rsidRPr="006F27E5">
              <w:rPr>
                <w:rFonts w:ascii="Book Antiqua" w:eastAsia="MS Mincho" w:hAnsi="Book Antiqua"/>
                <w:color w:val="000000"/>
              </w:rPr>
              <w:t xml:space="preserve"> ± </w:t>
            </w:r>
            <w:r w:rsidRPr="006F27E5">
              <w:rPr>
                <w:rFonts w:ascii="Book Antiqua" w:eastAsia="MS Mincho" w:hAnsi="Book Antiqua"/>
                <w:color w:val="000000"/>
              </w:rPr>
              <w:t>3.2</w:t>
            </w:r>
          </w:p>
        </w:tc>
        <w:tc>
          <w:tcPr>
            <w:tcW w:w="837" w:type="pct"/>
            <w:shd w:val="clear" w:color="auto" w:fill="auto"/>
          </w:tcPr>
          <w:p w14:paraId="781152B1" w14:textId="2107B77C"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9.6</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c>
          <w:tcPr>
            <w:tcW w:w="766" w:type="pct"/>
            <w:shd w:val="clear" w:color="auto" w:fill="auto"/>
          </w:tcPr>
          <w:p w14:paraId="4B9E4A82" w14:textId="455D5195"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9.6</w:t>
            </w:r>
            <w:r w:rsidR="00746582" w:rsidRPr="006F27E5">
              <w:rPr>
                <w:rFonts w:ascii="Book Antiqua" w:eastAsia="MS Mincho" w:hAnsi="Book Antiqua"/>
                <w:color w:val="000000"/>
              </w:rPr>
              <w:t xml:space="preserve"> ± </w:t>
            </w:r>
            <w:r w:rsidRPr="006F27E5">
              <w:rPr>
                <w:rFonts w:ascii="Book Antiqua" w:eastAsia="MS Mincho" w:hAnsi="Book Antiqua"/>
                <w:color w:val="000000"/>
              </w:rPr>
              <w:t>3.1</w:t>
            </w:r>
          </w:p>
        </w:tc>
        <w:tc>
          <w:tcPr>
            <w:tcW w:w="697" w:type="pct"/>
            <w:shd w:val="clear" w:color="auto" w:fill="auto"/>
          </w:tcPr>
          <w:p w14:paraId="129D40F6" w14:textId="7AF23FA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7.3</w:t>
            </w:r>
            <w:r w:rsidR="00746582" w:rsidRPr="006F27E5">
              <w:rPr>
                <w:rFonts w:ascii="Book Antiqua" w:eastAsia="MS Mincho" w:hAnsi="Book Antiqua"/>
                <w:color w:val="000000"/>
              </w:rPr>
              <w:t xml:space="preserve"> ± </w:t>
            </w:r>
            <w:r w:rsidRPr="006F27E5">
              <w:rPr>
                <w:rFonts w:ascii="Book Antiqua" w:eastAsia="MS Mincho" w:hAnsi="Book Antiqua"/>
                <w:color w:val="000000"/>
              </w:rPr>
              <w:t>3.4</w:t>
            </w:r>
          </w:p>
        </w:tc>
        <w:tc>
          <w:tcPr>
            <w:tcW w:w="580" w:type="pct"/>
            <w:shd w:val="clear" w:color="auto" w:fill="auto"/>
          </w:tcPr>
          <w:p w14:paraId="35D1C7C7" w14:textId="2D6917BD" w:rsidR="008F39FA" w:rsidRPr="006F27E5" w:rsidRDefault="008F39FA" w:rsidP="006F27E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8.6</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r w:rsidR="006F27E5" w:rsidRPr="006F27E5">
              <w:rPr>
                <w:rFonts w:ascii="Book Antiqua" w:eastAsia="MS Mincho" w:hAnsi="Book Antiqua"/>
                <w:color w:val="000000"/>
                <w:vertAlign w:val="superscript"/>
                <w:lang w:eastAsia="zh-CN"/>
              </w:rPr>
              <w:t>e</w:t>
            </w:r>
          </w:p>
        </w:tc>
        <w:tc>
          <w:tcPr>
            <w:tcW w:w="517" w:type="pct"/>
            <w:shd w:val="clear" w:color="auto" w:fill="auto"/>
          </w:tcPr>
          <w:p w14:paraId="4BE9EFCA" w14:textId="09B7096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8.7</w:t>
            </w:r>
            <w:r w:rsidR="00746582" w:rsidRPr="006F27E5">
              <w:rPr>
                <w:rFonts w:ascii="Book Antiqua" w:eastAsia="MS Mincho" w:hAnsi="Book Antiqua"/>
                <w:color w:val="000000"/>
              </w:rPr>
              <w:t xml:space="preserve"> ± </w:t>
            </w:r>
            <w:r w:rsidRPr="006F27E5">
              <w:rPr>
                <w:rFonts w:ascii="Book Antiqua" w:eastAsia="MS Mincho" w:hAnsi="Book Antiqua"/>
                <w:color w:val="000000"/>
              </w:rPr>
              <w:t>3.5</w:t>
            </w:r>
          </w:p>
        </w:tc>
      </w:tr>
      <w:tr w:rsidR="002222A1" w:rsidRPr="006F27E5" w14:paraId="31B4E4BA"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165274A" w14:textId="52366832"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Elbow </w:t>
            </w:r>
            <w:r w:rsidR="002222A1" w:rsidRPr="006F27E5">
              <w:rPr>
                <w:rFonts w:ascii="Book Antiqua" w:hAnsi="Book Antiqua"/>
                <w:b w:val="0"/>
              </w:rPr>
              <w:t>e</w:t>
            </w:r>
            <w:r w:rsidRPr="006F27E5">
              <w:rPr>
                <w:rFonts w:ascii="Book Antiqua" w:hAnsi="Book Antiqua"/>
                <w:b w:val="0"/>
              </w:rPr>
              <w:t xml:space="preserve">xtensors </w:t>
            </w:r>
            <w:r w:rsidR="002222A1" w:rsidRPr="006F27E5">
              <w:rPr>
                <w:rFonts w:ascii="Book Antiqua" w:hAnsi="Book Antiqua"/>
                <w:b w:val="0"/>
              </w:rPr>
              <w:t>r</w:t>
            </w:r>
            <w:r w:rsidRPr="006F27E5">
              <w:rPr>
                <w:rFonts w:ascii="Book Antiqua" w:hAnsi="Book Antiqua"/>
                <w:b w:val="0"/>
              </w:rPr>
              <w:t>ight (kg)</w:t>
            </w:r>
          </w:p>
        </w:tc>
        <w:tc>
          <w:tcPr>
            <w:tcW w:w="766" w:type="pct"/>
            <w:shd w:val="clear" w:color="auto" w:fill="auto"/>
          </w:tcPr>
          <w:p w14:paraId="20A0EB65" w14:textId="1DB70C5F"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5.8</w:t>
            </w:r>
            <w:r w:rsidR="00746582" w:rsidRPr="006F27E5">
              <w:rPr>
                <w:rFonts w:ascii="Book Antiqua" w:eastAsia="MS Mincho" w:hAnsi="Book Antiqua"/>
                <w:color w:val="000000"/>
              </w:rPr>
              <w:t xml:space="preserve"> ± </w:t>
            </w:r>
            <w:r w:rsidRPr="006F27E5">
              <w:rPr>
                <w:rFonts w:ascii="Book Antiqua" w:eastAsia="MS Mincho" w:hAnsi="Book Antiqua"/>
                <w:color w:val="000000"/>
              </w:rPr>
              <w:t>2.0</w:t>
            </w:r>
          </w:p>
        </w:tc>
        <w:tc>
          <w:tcPr>
            <w:tcW w:w="837" w:type="pct"/>
            <w:shd w:val="clear" w:color="auto" w:fill="auto"/>
          </w:tcPr>
          <w:p w14:paraId="58734D4B" w14:textId="60FE4F9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6.5</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766" w:type="pct"/>
            <w:shd w:val="clear" w:color="auto" w:fill="auto"/>
          </w:tcPr>
          <w:p w14:paraId="5A692626" w14:textId="135400C8"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6.9</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697" w:type="pct"/>
            <w:shd w:val="clear" w:color="auto" w:fill="auto"/>
          </w:tcPr>
          <w:p w14:paraId="0EE9778B" w14:textId="7F14514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5.1</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p>
        </w:tc>
        <w:tc>
          <w:tcPr>
            <w:tcW w:w="580" w:type="pct"/>
            <w:shd w:val="clear" w:color="auto" w:fill="auto"/>
          </w:tcPr>
          <w:p w14:paraId="2D9BCD04" w14:textId="0A09E43E" w:rsidR="008F39FA" w:rsidRPr="006F27E5" w:rsidRDefault="008F39FA" w:rsidP="006F27E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6.1</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r w:rsidR="006F27E5" w:rsidRPr="006F27E5">
              <w:rPr>
                <w:rFonts w:ascii="Book Antiqua" w:eastAsia="MS Mincho" w:hAnsi="Book Antiqua"/>
                <w:color w:val="000000"/>
                <w:vertAlign w:val="superscript"/>
                <w:lang w:eastAsia="zh-CN"/>
              </w:rPr>
              <w:t>e</w:t>
            </w:r>
          </w:p>
        </w:tc>
        <w:tc>
          <w:tcPr>
            <w:tcW w:w="517" w:type="pct"/>
            <w:shd w:val="clear" w:color="auto" w:fill="auto"/>
          </w:tcPr>
          <w:p w14:paraId="4D14CACC" w14:textId="03D58BA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6.0</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p>
        </w:tc>
      </w:tr>
      <w:tr w:rsidR="002222A1" w:rsidRPr="006F27E5" w14:paraId="335134CA"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3B78DA3" w14:textId="69384597" w:rsidR="008F39FA" w:rsidRPr="006F27E5" w:rsidRDefault="008F39FA" w:rsidP="007D58D2">
            <w:pPr>
              <w:spacing w:line="360" w:lineRule="auto"/>
              <w:jc w:val="both"/>
              <w:rPr>
                <w:rFonts w:ascii="Book Antiqua" w:hAnsi="Book Antiqua"/>
                <w:b w:val="0"/>
              </w:rPr>
            </w:pPr>
            <w:r w:rsidRPr="006F27E5">
              <w:rPr>
                <w:rFonts w:ascii="Book Antiqua" w:hAnsi="Book Antiqua"/>
                <w:b w:val="0"/>
              </w:rPr>
              <w:t xml:space="preserve">Elbow </w:t>
            </w:r>
            <w:r w:rsidR="002222A1" w:rsidRPr="006F27E5">
              <w:rPr>
                <w:rFonts w:ascii="Book Antiqua" w:hAnsi="Book Antiqua"/>
                <w:b w:val="0"/>
              </w:rPr>
              <w:t>e</w:t>
            </w:r>
            <w:r w:rsidRPr="006F27E5">
              <w:rPr>
                <w:rFonts w:ascii="Book Antiqua" w:hAnsi="Book Antiqua"/>
                <w:b w:val="0"/>
              </w:rPr>
              <w:t xml:space="preserve">xtensors </w:t>
            </w:r>
            <w:r w:rsidR="002222A1" w:rsidRPr="006F27E5">
              <w:rPr>
                <w:rFonts w:ascii="Book Antiqua" w:hAnsi="Book Antiqua"/>
                <w:b w:val="0"/>
              </w:rPr>
              <w:t>l</w:t>
            </w:r>
            <w:r w:rsidRPr="006F27E5">
              <w:rPr>
                <w:rFonts w:ascii="Book Antiqua" w:hAnsi="Book Antiqua"/>
                <w:b w:val="0"/>
              </w:rPr>
              <w:t>eft (kg)</w:t>
            </w:r>
          </w:p>
        </w:tc>
        <w:tc>
          <w:tcPr>
            <w:tcW w:w="766" w:type="pct"/>
            <w:shd w:val="clear" w:color="auto" w:fill="auto"/>
          </w:tcPr>
          <w:p w14:paraId="33C1666E" w14:textId="480F05E2"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5.7</w:t>
            </w:r>
            <w:r w:rsidR="00746582" w:rsidRPr="006F27E5">
              <w:rPr>
                <w:rFonts w:ascii="Book Antiqua" w:eastAsia="MS Mincho" w:hAnsi="Book Antiqua"/>
                <w:color w:val="000000"/>
              </w:rPr>
              <w:t xml:space="preserve"> ± </w:t>
            </w:r>
            <w:r w:rsidRPr="006F27E5">
              <w:rPr>
                <w:rFonts w:ascii="Book Antiqua" w:eastAsia="MS Mincho" w:hAnsi="Book Antiqua"/>
                <w:color w:val="000000"/>
              </w:rPr>
              <w:t>2.0</w:t>
            </w:r>
          </w:p>
        </w:tc>
        <w:tc>
          <w:tcPr>
            <w:tcW w:w="837" w:type="pct"/>
            <w:shd w:val="clear" w:color="auto" w:fill="auto"/>
          </w:tcPr>
          <w:p w14:paraId="1D8356FD" w14:textId="52E013E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6.5</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c>
          <w:tcPr>
            <w:tcW w:w="766" w:type="pct"/>
            <w:shd w:val="clear" w:color="auto" w:fill="auto"/>
          </w:tcPr>
          <w:p w14:paraId="52ACF742" w14:textId="4915B7AA"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6.8</w:t>
            </w:r>
            <w:r w:rsidR="00746582" w:rsidRPr="006F27E5">
              <w:rPr>
                <w:rFonts w:ascii="Book Antiqua" w:eastAsia="MS Mincho" w:hAnsi="Book Antiqua"/>
                <w:color w:val="000000"/>
              </w:rPr>
              <w:t xml:space="preserve"> ± </w:t>
            </w:r>
            <w:r w:rsidRPr="006F27E5">
              <w:rPr>
                <w:rFonts w:ascii="Book Antiqua" w:eastAsia="MS Mincho" w:hAnsi="Book Antiqua"/>
                <w:color w:val="000000"/>
              </w:rPr>
              <w:t>2.4</w:t>
            </w:r>
          </w:p>
        </w:tc>
        <w:tc>
          <w:tcPr>
            <w:tcW w:w="697" w:type="pct"/>
            <w:shd w:val="clear" w:color="auto" w:fill="auto"/>
          </w:tcPr>
          <w:p w14:paraId="50968687" w14:textId="1916F17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4.9</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580" w:type="pct"/>
            <w:shd w:val="clear" w:color="auto" w:fill="auto"/>
          </w:tcPr>
          <w:p w14:paraId="39B3C3EF" w14:textId="67C5DB0D" w:rsidR="008F39FA" w:rsidRPr="006F27E5" w:rsidRDefault="008F39FA" w:rsidP="006F27E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lang w:eastAsia="zh-CN"/>
              </w:rPr>
            </w:pPr>
            <w:r w:rsidRPr="006F27E5">
              <w:rPr>
                <w:rFonts w:ascii="Book Antiqua" w:eastAsia="MS Mincho" w:hAnsi="Book Antiqua"/>
                <w:color w:val="000000"/>
              </w:rPr>
              <w:t>5.6</w:t>
            </w:r>
            <w:r w:rsidR="00746582" w:rsidRPr="006F27E5">
              <w:rPr>
                <w:rFonts w:ascii="Book Antiqua" w:eastAsia="MS Mincho" w:hAnsi="Book Antiqua"/>
                <w:color w:val="000000"/>
              </w:rPr>
              <w:t xml:space="preserve"> ± </w:t>
            </w:r>
            <w:r w:rsidRPr="006F27E5">
              <w:rPr>
                <w:rFonts w:ascii="Book Antiqua" w:eastAsia="MS Mincho" w:hAnsi="Book Antiqua"/>
                <w:color w:val="000000"/>
              </w:rPr>
              <w:t>1.8</w:t>
            </w:r>
            <w:r w:rsidR="006F27E5" w:rsidRPr="006F27E5">
              <w:rPr>
                <w:rFonts w:ascii="Book Antiqua" w:eastAsia="MS Mincho" w:hAnsi="Book Antiqua"/>
                <w:color w:val="000000"/>
                <w:vertAlign w:val="superscript"/>
                <w:lang w:eastAsia="zh-CN"/>
              </w:rPr>
              <w:t>e</w:t>
            </w:r>
          </w:p>
        </w:tc>
        <w:tc>
          <w:tcPr>
            <w:tcW w:w="517" w:type="pct"/>
            <w:shd w:val="clear" w:color="auto" w:fill="auto"/>
          </w:tcPr>
          <w:p w14:paraId="407067F7" w14:textId="03F39B0D"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5.7</w:t>
            </w:r>
            <w:r w:rsidR="00746582" w:rsidRPr="006F27E5">
              <w:rPr>
                <w:rFonts w:ascii="Book Antiqua" w:eastAsia="MS Mincho" w:hAnsi="Book Antiqua"/>
                <w:color w:val="000000"/>
              </w:rPr>
              <w:t xml:space="preserve"> ± </w:t>
            </w:r>
            <w:r w:rsidRPr="006F27E5">
              <w:rPr>
                <w:rFonts w:ascii="Book Antiqua" w:eastAsia="MS Mincho" w:hAnsi="Book Antiqua"/>
                <w:color w:val="000000"/>
              </w:rPr>
              <w:t>1.9</w:t>
            </w:r>
          </w:p>
        </w:tc>
      </w:tr>
      <w:tr w:rsidR="002222A1" w:rsidRPr="006F27E5" w14:paraId="6EE67166"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4D62FCDA"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Shoulder abductors (kg)</w:t>
            </w:r>
          </w:p>
        </w:tc>
        <w:tc>
          <w:tcPr>
            <w:tcW w:w="766" w:type="pct"/>
            <w:shd w:val="clear" w:color="auto" w:fill="auto"/>
          </w:tcPr>
          <w:p w14:paraId="698B1E5F" w14:textId="321815B9"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5.3</w:t>
            </w:r>
            <w:r w:rsidR="00746582" w:rsidRPr="006F27E5">
              <w:rPr>
                <w:rFonts w:ascii="Book Antiqua" w:eastAsia="MS Mincho" w:hAnsi="Book Antiqua"/>
                <w:color w:val="000000"/>
              </w:rPr>
              <w:t xml:space="preserve"> ± </w:t>
            </w:r>
            <w:r w:rsidRPr="006F27E5">
              <w:rPr>
                <w:rFonts w:ascii="Book Antiqua" w:eastAsia="MS Mincho" w:hAnsi="Book Antiqua"/>
                <w:color w:val="000000"/>
              </w:rPr>
              <w:t>2.2</w:t>
            </w:r>
          </w:p>
        </w:tc>
        <w:tc>
          <w:tcPr>
            <w:tcW w:w="837" w:type="pct"/>
            <w:shd w:val="clear" w:color="auto" w:fill="auto"/>
          </w:tcPr>
          <w:p w14:paraId="191900ED" w14:textId="423BEDBE"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6.3</w:t>
            </w:r>
            <w:r w:rsidR="00746582" w:rsidRPr="006F27E5">
              <w:rPr>
                <w:rFonts w:ascii="Book Antiqua" w:eastAsia="MS Mincho" w:hAnsi="Book Antiqua"/>
                <w:color w:val="000000"/>
              </w:rPr>
              <w:t xml:space="preserve"> ± </w:t>
            </w:r>
            <w:r w:rsidRPr="006F27E5">
              <w:rPr>
                <w:rFonts w:ascii="Book Antiqua" w:eastAsia="MS Mincho" w:hAnsi="Book Antiqua"/>
                <w:color w:val="000000"/>
              </w:rPr>
              <w:t>2.5</w:t>
            </w:r>
          </w:p>
        </w:tc>
        <w:tc>
          <w:tcPr>
            <w:tcW w:w="766" w:type="pct"/>
            <w:shd w:val="clear" w:color="auto" w:fill="auto"/>
          </w:tcPr>
          <w:p w14:paraId="6F45327A" w14:textId="2F17BB4D"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6.4</w:t>
            </w:r>
            <w:r w:rsidR="00746582" w:rsidRPr="006F27E5">
              <w:rPr>
                <w:rFonts w:ascii="Book Antiqua" w:eastAsia="MS Mincho" w:hAnsi="Book Antiqua"/>
                <w:color w:val="000000"/>
              </w:rPr>
              <w:t xml:space="preserve"> ± </w:t>
            </w:r>
            <w:r w:rsidRPr="006F27E5">
              <w:rPr>
                <w:rFonts w:ascii="Book Antiqua" w:eastAsia="MS Mincho" w:hAnsi="Book Antiqua"/>
                <w:color w:val="000000"/>
              </w:rPr>
              <w:t>2.3</w:t>
            </w:r>
          </w:p>
        </w:tc>
        <w:tc>
          <w:tcPr>
            <w:tcW w:w="697" w:type="pct"/>
            <w:shd w:val="clear" w:color="auto" w:fill="auto"/>
          </w:tcPr>
          <w:p w14:paraId="4CAE5CDE" w14:textId="13769DBD"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4.2</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c>
          <w:tcPr>
            <w:tcW w:w="580" w:type="pct"/>
            <w:shd w:val="clear" w:color="auto" w:fill="auto"/>
          </w:tcPr>
          <w:p w14:paraId="582D95E0" w14:textId="157BF8DA" w:rsidR="008F39FA" w:rsidRPr="006F27E5" w:rsidRDefault="008F39FA" w:rsidP="006F27E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eastAsia="MS Mincho" w:hAnsi="Book Antiqua"/>
                <w:color w:val="000000"/>
              </w:rPr>
              <w:t>5.2</w:t>
            </w:r>
            <w:r w:rsidR="00746582" w:rsidRPr="006F27E5">
              <w:rPr>
                <w:rFonts w:ascii="Book Antiqua" w:eastAsia="MS Mincho" w:hAnsi="Book Antiqua"/>
                <w:color w:val="000000"/>
              </w:rPr>
              <w:t xml:space="preserve"> ± </w:t>
            </w:r>
            <w:r w:rsidRPr="006F27E5">
              <w:rPr>
                <w:rFonts w:ascii="Book Antiqua" w:eastAsia="MS Mincho" w:hAnsi="Book Antiqua"/>
                <w:color w:val="000000"/>
              </w:rPr>
              <w:t>2.1</w:t>
            </w:r>
            <w:r w:rsidR="006F27E5" w:rsidRPr="006F27E5">
              <w:rPr>
                <w:rFonts w:ascii="Book Antiqua" w:eastAsia="MS Mincho" w:hAnsi="Book Antiqua"/>
                <w:color w:val="000000"/>
                <w:vertAlign w:val="superscript"/>
                <w:lang w:eastAsia="zh-CN"/>
              </w:rPr>
              <w:t>e</w:t>
            </w:r>
          </w:p>
        </w:tc>
        <w:tc>
          <w:tcPr>
            <w:tcW w:w="517" w:type="pct"/>
            <w:shd w:val="clear" w:color="auto" w:fill="auto"/>
          </w:tcPr>
          <w:p w14:paraId="67DB9B6C" w14:textId="565CE5D8"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olor w:val="000000"/>
              </w:rPr>
            </w:pPr>
            <w:r w:rsidRPr="006F27E5">
              <w:rPr>
                <w:rFonts w:ascii="Book Antiqua" w:eastAsia="MS Mincho" w:hAnsi="Book Antiqua"/>
                <w:color w:val="000000"/>
              </w:rPr>
              <w:t>5.4</w:t>
            </w:r>
            <w:r w:rsidR="00746582" w:rsidRPr="006F27E5">
              <w:rPr>
                <w:rFonts w:ascii="Book Antiqua" w:eastAsia="MS Mincho" w:hAnsi="Book Antiqua"/>
                <w:color w:val="000000"/>
              </w:rPr>
              <w:t xml:space="preserve"> ± </w:t>
            </w:r>
            <w:r w:rsidRPr="006F27E5">
              <w:rPr>
                <w:rFonts w:ascii="Book Antiqua" w:eastAsia="MS Mincho" w:hAnsi="Book Antiqua"/>
                <w:color w:val="000000"/>
              </w:rPr>
              <w:t>2.7</w:t>
            </w:r>
          </w:p>
        </w:tc>
      </w:tr>
      <w:tr w:rsidR="002222A1" w:rsidRPr="006F27E5" w14:paraId="1D7D77EA"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199936DD" w14:textId="77777777" w:rsidR="008F39FA" w:rsidRPr="006F27E5" w:rsidRDefault="008F39FA" w:rsidP="007D58D2">
            <w:pPr>
              <w:spacing w:line="360" w:lineRule="auto"/>
              <w:jc w:val="both"/>
              <w:rPr>
                <w:rFonts w:ascii="Book Antiqua" w:hAnsi="Book Antiqua"/>
                <w:b w:val="0"/>
              </w:rPr>
            </w:pPr>
            <w:bookmarkStart w:id="126" w:name="_Hlk492119017"/>
            <w:r w:rsidRPr="006F27E5">
              <w:rPr>
                <w:rFonts w:ascii="Book Antiqua" w:hAnsi="Book Antiqua"/>
                <w:b w:val="0"/>
              </w:rPr>
              <w:t>Creatinine (mg</w:t>
            </w:r>
            <w:r w:rsidRPr="006F27E5">
              <w:rPr>
                <w:rFonts w:ascii="Book Antiqua" w:eastAsia="MS Mincho" w:hAnsi="Book Antiqua"/>
                <w:b w:val="0"/>
                <w:color w:val="000000"/>
              </w:rPr>
              <w:t>/</w:t>
            </w:r>
            <w:proofErr w:type="spellStart"/>
            <w:r w:rsidRPr="006F27E5">
              <w:rPr>
                <w:rFonts w:ascii="Book Antiqua" w:hAnsi="Book Antiqua"/>
                <w:b w:val="0"/>
              </w:rPr>
              <w:t>dL</w:t>
            </w:r>
            <w:proofErr w:type="spellEnd"/>
            <w:r w:rsidRPr="006F27E5">
              <w:rPr>
                <w:rFonts w:ascii="Book Antiqua" w:hAnsi="Book Antiqua"/>
                <w:b w:val="0"/>
              </w:rPr>
              <w:t>)</w:t>
            </w:r>
          </w:p>
        </w:tc>
        <w:tc>
          <w:tcPr>
            <w:tcW w:w="766" w:type="pct"/>
            <w:shd w:val="clear" w:color="auto" w:fill="auto"/>
          </w:tcPr>
          <w:p w14:paraId="25DA89D6" w14:textId="73CA9FD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1.26</w:t>
            </w:r>
            <w:r w:rsidR="00746582" w:rsidRPr="006F27E5">
              <w:rPr>
                <w:rFonts w:ascii="Book Antiqua" w:hAnsi="Book Antiqua"/>
              </w:rPr>
              <w:t xml:space="preserve"> ± </w:t>
            </w:r>
            <w:r w:rsidRPr="006F27E5">
              <w:rPr>
                <w:rFonts w:ascii="Book Antiqua" w:hAnsi="Book Antiqua"/>
              </w:rPr>
              <w:t>0.38</w:t>
            </w:r>
          </w:p>
        </w:tc>
        <w:tc>
          <w:tcPr>
            <w:tcW w:w="837" w:type="pct"/>
            <w:shd w:val="clear" w:color="auto" w:fill="auto"/>
          </w:tcPr>
          <w:p w14:paraId="4BE6B082" w14:textId="5A124997"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1.27</w:t>
            </w:r>
            <w:r w:rsidR="00746582" w:rsidRPr="006F27E5">
              <w:rPr>
                <w:rFonts w:ascii="Book Antiqua" w:hAnsi="Book Antiqua"/>
              </w:rPr>
              <w:t xml:space="preserve"> ± </w:t>
            </w:r>
            <w:r w:rsidRPr="006F27E5">
              <w:rPr>
                <w:rFonts w:ascii="Book Antiqua" w:hAnsi="Book Antiqua"/>
              </w:rPr>
              <w:t>0.41</w:t>
            </w:r>
          </w:p>
        </w:tc>
        <w:tc>
          <w:tcPr>
            <w:tcW w:w="766" w:type="pct"/>
            <w:shd w:val="clear" w:color="auto" w:fill="auto"/>
          </w:tcPr>
          <w:p w14:paraId="6C0E35ED" w14:textId="6D49E01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1.21</w:t>
            </w:r>
            <w:r w:rsidR="00746582" w:rsidRPr="006F27E5">
              <w:rPr>
                <w:rFonts w:ascii="Book Antiqua" w:hAnsi="Book Antiqua"/>
              </w:rPr>
              <w:t xml:space="preserve"> ± </w:t>
            </w:r>
            <w:r w:rsidRPr="006F27E5">
              <w:rPr>
                <w:rFonts w:ascii="Book Antiqua" w:hAnsi="Book Antiqua"/>
              </w:rPr>
              <w:t>0.29</w:t>
            </w:r>
          </w:p>
        </w:tc>
        <w:tc>
          <w:tcPr>
            <w:tcW w:w="697" w:type="pct"/>
            <w:shd w:val="clear" w:color="auto" w:fill="auto"/>
          </w:tcPr>
          <w:p w14:paraId="7837C8F8" w14:textId="6258CE30"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1.37</w:t>
            </w:r>
            <w:r w:rsidR="00746582" w:rsidRPr="006F27E5">
              <w:rPr>
                <w:rFonts w:ascii="Book Antiqua" w:hAnsi="Book Antiqua"/>
              </w:rPr>
              <w:t xml:space="preserve"> ± </w:t>
            </w:r>
            <w:r w:rsidRPr="006F27E5">
              <w:rPr>
                <w:rFonts w:ascii="Book Antiqua" w:hAnsi="Book Antiqua"/>
              </w:rPr>
              <w:t>0.48</w:t>
            </w:r>
          </w:p>
        </w:tc>
        <w:tc>
          <w:tcPr>
            <w:tcW w:w="580" w:type="pct"/>
            <w:shd w:val="clear" w:color="auto" w:fill="auto"/>
          </w:tcPr>
          <w:p w14:paraId="0F25C650" w14:textId="650D8FB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1.32</w:t>
            </w:r>
            <w:r w:rsidR="00746582" w:rsidRPr="006F27E5">
              <w:rPr>
                <w:rFonts w:ascii="Book Antiqua" w:hAnsi="Book Antiqua"/>
              </w:rPr>
              <w:t xml:space="preserve"> ± </w:t>
            </w:r>
            <w:r w:rsidRPr="006F27E5">
              <w:rPr>
                <w:rFonts w:ascii="Book Antiqua" w:hAnsi="Book Antiqua"/>
              </w:rPr>
              <w:t>0.50</w:t>
            </w:r>
          </w:p>
        </w:tc>
        <w:tc>
          <w:tcPr>
            <w:tcW w:w="517" w:type="pct"/>
            <w:shd w:val="clear" w:color="auto" w:fill="auto"/>
          </w:tcPr>
          <w:p w14:paraId="3735940D" w14:textId="308AAE3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1.42</w:t>
            </w:r>
            <w:r w:rsidR="00746582" w:rsidRPr="006F27E5">
              <w:rPr>
                <w:rFonts w:ascii="Book Antiqua" w:hAnsi="Book Antiqua"/>
              </w:rPr>
              <w:t xml:space="preserve"> ± </w:t>
            </w:r>
            <w:r w:rsidRPr="006F27E5">
              <w:rPr>
                <w:rFonts w:ascii="Book Antiqua" w:hAnsi="Book Antiqua"/>
              </w:rPr>
              <w:t>0.47</w:t>
            </w:r>
          </w:p>
        </w:tc>
      </w:tr>
      <w:tr w:rsidR="002222A1" w:rsidRPr="006F27E5" w14:paraId="4EA8DB80"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716E0088" w14:textId="2496CDB4" w:rsidR="008F39FA" w:rsidRPr="006F27E5" w:rsidRDefault="008F39FA" w:rsidP="00E4533E">
            <w:pPr>
              <w:spacing w:line="360" w:lineRule="auto"/>
              <w:jc w:val="both"/>
              <w:rPr>
                <w:rFonts w:ascii="Book Antiqua" w:hAnsi="Book Antiqua"/>
                <w:b w:val="0"/>
              </w:rPr>
            </w:pPr>
            <w:bookmarkStart w:id="127" w:name="OLE_LINK586"/>
            <w:bookmarkStart w:id="128" w:name="OLE_LINK587"/>
            <w:proofErr w:type="spellStart"/>
            <w:r w:rsidRPr="006F27E5">
              <w:rPr>
                <w:rFonts w:ascii="Book Antiqua" w:hAnsi="Book Antiqua"/>
                <w:b w:val="0"/>
              </w:rPr>
              <w:t>eGFR</w:t>
            </w:r>
            <w:bookmarkEnd w:id="127"/>
            <w:bookmarkEnd w:id="128"/>
            <w:proofErr w:type="spellEnd"/>
            <w:r w:rsidRPr="006F27E5">
              <w:rPr>
                <w:rFonts w:ascii="Book Antiqua" w:hAnsi="Book Antiqua"/>
                <w:b w:val="0"/>
              </w:rPr>
              <w:t xml:space="preserve"> (</w:t>
            </w:r>
            <w:r w:rsidR="00E4533E" w:rsidRPr="006F27E5">
              <w:rPr>
                <w:rFonts w:ascii="Book Antiqua" w:hAnsi="Book Antiqua"/>
                <w:b w:val="0"/>
              </w:rPr>
              <w:t>mL</w:t>
            </w:r>
            <w:r w:rsidR="00E4533E" w:rsidRPr="006F27E5">
              <w:rPr>
                <w:rFonts w:ascii="Book Antiqua" w:eastAsia="MS Mincho" w:hAnsi="Book Antiqua"/>
                <w:b w:val="0"/>
                <w:color w:val="000000"/>
              </w:rPr>
              <w:t>/</w:t>
            </w:r>
            <w:r w:rsidR="00E4533E" w:rsidRPr="006F27E5">
              <w:rPr>
                <w:rFonts w:ascii="Book Antiqua" w:hAnsi="Book Antiqua"/>
                <w:b w:val="0"/>
              </w:rPr>
              <w:t>min</w:t>
            </w:r>
            <w:r w:rsidR="00E4533E">
              <w:rPr>
                <w:rFonts w:ascii="Book Antiqua" w:eastAsia="MS Mincho" w:hAnsi="Book Antiqua" w:hint="eastAsia"/>
                <w:b w:val="0"/>
                <w:color w:val="000000"/>
                <w:lang w:eastAsia="zh-CN"/>
              </w:rPr>
              <w:t xml:space="preserve"> per </w:t>
            </w:r>
            <w:r w:rsidR="00E4533E" w:rsidRPr="006F27E5">
              <w:rPr>
                <w:rFonts w:ascii="Book Antiqua" w:hAnsi="Book Antiqua"/>
                <w:b w:val="0"/>
              </w:rPr>
              <w:lastRenderedPageBreak/>
              <w:t>1.73</w:t>
            </w:r>
            <w:r w:rsidR="00E4533E" w:rsidRPr="006F27E5">
              <w:rPr>
                <w:rFonts w:ascii="Book Antiqua" w:hAnsi="Book Antiqua"/>
                <w:b w:val="0"/>
                <w:lang w:eastAsia="zh-CN"/>
              </w:rPr>
              <w:t xml:space="preserve"> </w:t>
            </w:r>
            <w:r w:rsidR="00E4533E" w:rsidRPr="006F27E5">
              <w:rPr>
                <w:rFonts w:ascii="Book Antiqua" w:hAnsi="Book Antiqua"/>
                <w:b w:val="0"/>
              </w:rPr>
              <w:t>m</w:t>
            </w:r>
            <w:r w:rsidR="00E4533E" w:rsidRPr="006F27E5">
              <w:rPr>
                <w:rFonts w:ascii="Book Antiqua" w:hAnsi="Book Antiqua"/>
                <w:b w:val="0"/>
                <w:vertAlign w:val="superscript"/>
              </w:rPr>
              <w:t>2</w:t>
            </w:r>
            <w:r w:rsidRPr="006F27E5">
              <w:rPr>
                <w:rFonts w:ascii="Book Antiqua" w:hAnsi="Book Antiqua"/>
                <w:b w:val="0"/>
              </w:rPr>
              <w:t>)</w:t>
            </w:r>
          </w:p>
        </w:tc>
        <w:tc>
          <w:tcPr>
            <w:tcW w:w="766" w:type="pct"/>
            <w:shd w:val="clear" w:color="auto" w:fill="auto"/>
          </w:tcPr>
          <w:p w14:paraId="241747E9" w14:textId="10E424C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lastRenderedPageBreak/>
              <w:t>59.4</w:t>
            </w:r>
            <w:r w:rsidR="00746582" w:rsidRPr="006F27E5">
              <w:rPr>
                <w:rFonts w:ascii="Book Antiqua" w:hAnsi="Book Antiqua"/>
              </w:rPr>
              <w:t xml:space="preserve"> ± </w:t>
            </w:r>
            <w:r w:rsidRPr="006F27E5">
              <w:rPr>
                <w:rFonts w:ascii="Book Antiqua" w:hAnsi="Book Antiqua"/>
              </w:rPr>
              <w:t>19.3</w:t>
            </w:r>
          </w:p>
        </w:tc>
        <w:tc>
          <w:tcPr>
            <w:tcW w:w="837" w:type="pct"/>
            <w:shd w:val="clear" w:color="auto" w:fill="auto"/>
          </w:tcPr>
          <w:p w14:paraId="2C2E7BB4" w14:textId="5282C09D"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58.0</w:t>
            </w:r>
            <w:r w:rsidR="00746582" w:rsidRPr="006F27E5">
              <w:rPr>
                <w:rFonts w:ascii="Book Antiqua" w:hAnsi="Book Antiqua"/>
              </w:rPr>
              <w:t xml:space="preserve"> ± </w:t>
            </w:r>
            <w:r w:rsidRPr="006F27E5">
              <w:rPr>
                <w:rFonts w:ascii="Book Antiqua" w:hAnsi="Book Antiqua"/>
              </w:rPr>
              <w:t>19.6</w:t>
            </w:r>
          </w:p>
        </w:tc>
        <w:tc>
          <w:tcPr>
            <w:tcW w:w="766" w:type="pct"/>
            <w:shd w:val="clear" w:color="auto" w:fill="auto"/>
          </w:tcPr>
          <w:p w14:paraId="0E4C7BDD" w14:textId="70E54253"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62.6</w:t>
            </w:r>
            <w:r w:rsidR="00746582" w:rsidRPr="006F27E5">
              <w:rPr>
                <w:rFonts w:ascii="Book Antiqua" w:hAnsi="Book Antiqua"/>
              </w:rPr>
              <w:t xml:space="preserve"> ± </w:t>
            </w:r>
            <w:r w:rsidRPr="006F27E5">
              <w:rPr>
                <w:rFonts w:ascii="Book Antiqua" w:hAnsi="Book Antiqua"/>
              </w:rPr>
              <w:t>21.8</w:t>
            </w:r>
          </w:p>
        </w:tc>
        <w:tc>
          <w:tcPr>
            <w:tcW w:w="697" w:type="pct"/>
            <w:shd w:val="clear" w:color="auto" w:fill="auto"/>
          </w:tcPr>
          <w:p w14:paraId="27388E1A" w14:textId="5C9F0338"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56.3</w:t>
            </w:r>
            <w:r w:rsidR="00746582" w:rsidRPr="006F27E5">
              <w:rPr>
                <w:rFonts w:ascii="Book Antiqua" w:hAnsi="Book Antiqua"/>
              </w:rPr>
              <w:t xml:space="preserve"> ± </w:t>
            </w:r>
            <w:r w:rsidRPr="006F27E5">
              <w:rPr>
                <w:rFonts w:ascii="Book Antiqua" w:hAnsi="Book Antiqua"/>
              </w:rPr>
              <w:t>21.2</w:t>
            </w:r>
          </w:p>
        </w:tc>
        <w:tc>
          <w:tcPr>
            <w:tcW w:w="580" w:type="pct"/>
            <w:shd w:val="clear" w:color="auto" w:fill="auto"/>
          </w:tcPr>
          <w:p w14:paraId="3FB0337E" w14:textId="76D5BDCD"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it-IT"/>
              </w:rPr>
            </w:pPr>
            <w:r w:rsidRPr="006F27E5">
              <w:rPr>
                <w:rFonts w:ascii="Book Antiqua" w:hAnsi="Book Antiqua"/>
                <w:lang w:val="it-IT"/>
              </w:rPr>
              <w:t>58.1</w:t>
            </w:r>
            <w:r w:rsidR="00746582" w:rsidRPr="006F27E5">
              <w:rPr>
                <w:rFonts w:ascii="Book Antiqua" w:hAnsi="Book Antiqua"/>
                <w:lang w:val="it-IT"/>
              </w:rPr>
              <w:t xml:space="preserve"> ± </w:t>
            </w:r>
            <w:r w:rsidRPr="006F27E5">
              <w:rPr>
                <w:rFonts w:ascii="Book Antiqua" w:hAnsi="Book Antiqua"/>
                <w:lang w:val="it-IT"/>
              </w:rPr>
              <w:t>17.8</w:t>
            </w:r>
          </w:p>
        </w:tc>
        <w:tc>
          <w:tcPr>
            <w:tcW w:w="517" w:type="pct"/>
            <w:shd w:val="clear" w:color="auto" w:fill="auto"/>
          </w:tcPr>
          <w:p w14:paraId="65B43D84" w14:textId="1190FF9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it-IT"/>
              </w:rPr>
            </w:pPr>
            <w:r w:rsidRPr="006F27E5">
              <w:rPr>
                <w:rFonts w:ascii="Book Antiqua" w:hAnsi="Book Antiqua"/>
                <w:lang w:val="it-IT"/>
              </w:rPr>
              <w:t>52.9</w:t>
            </w:r>
            <w:r w:rsidR="00746582" w:rsidRPr="006F27E5">
              <w:rPr>
                <w:rFonts w:ascii="Book Antiqua" w:hAnsi="Book Antiqua"/>
                <w:lang w:val="it-IT"/>
              </w:rPr>
              <w:t xml:space="preserve"> ± </w:t>
            </w:r>
            <w:r w:rsidRPr="006F27E5">
              <w:rPr>
                <w:rFonts w:ascii="Book Antiqua" w:hAnsi="Book Antiqua"/>
                <w:lang w:val="it-IT"/>
              </w:rPr>
              <w:t>17.4</w:t>
            </w:r>
          </w:p>
        </w:tc>
      </w:tr>
      <w:tr w:rsidR="002222A1" w:rsidRPr="006F27E5" w14:paraId="1FCCC303"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EF9A294" w14:textId="3E4DF3B7" w:rsidR="008F39FA" w:rsidRPr="006F27E5" w:rsidRDefault="008F39FA" w:rsidP="007D58D2">
            <w:pPr>
              <w:spacing w:line="360" w:lineRule="auto"/>
              <w:jc w:val="both"/>
              <w:rPr>
                <w:rFonts w:ascii="Book Antiqua" w:hAnsi="Book Antiqua"/>
                <w:b w:val="0"/>
                <w:lang w:val="it-IT"/>
              </w:rPr>
            </w:pPr>
            <w:r w:rsidRPr="006F27E5">
              <w:rPr>
                <w:rFonts w:ascii="Book Antiqua" w:hAnsi="Book Antiqua"/>
                <w:b w:val="0"/>
                <w:lang w:val="it-IT"/>
              </w:rPr>
              <w:lastRenderedPageBreak/>
              <w:t>Proteinuria (g</w:t>
            </w:r>
            <w:r w:rsidRPr="006F27E5">
              <w:rPr>
                <w:rFonts w:ascii="Book Antiqua" w:eastAsia="MS Mincho" w:hAnsi="Book Antiqua"/>
                <w:b w:val="0"/>
                <w:color w:val="000000"/>
              </w:rPr>
              <w:t>/</w:t>
            </w:r>
            <w:r w:rsidRPr="006F27E5">
              <w:rPr>
                <w:rFonts w:ascii="Book Antiqua" w:hAnsi="Book Antiqua"/>
                <w:b w:val="0"/>
                <w:lang w:val="it-IT"/>
              </w:rPr>
              <w:t>24</w:t>
            </w:r>
            <w:r w:rsidR="00A131D5" w:rsidRPr="006F27E5">
              <w:rPr>
                <w:rFonts w:ascii="Book Antiqua" w:hAnsi="Book Antiqua"/>
                <w:b w:val="0"/>
                <w:lang w:val="it-IT" w:eastAsia="zh-CN"/>
              </w:rPr>
              <w:t xml:space="preserve"> </w:t>
            </w:r>
            <w:r w:rsidRPr="006F27E5">
              <w:rPr>
                <w:rFonts w:ascii="Book Antiqua" w:hAnsi="Book Antiqua"/>
                <w:b w:val="0"/>
                <w:lang w:val="it-IT"/>
              </w:rPr>
              <w:t>h)</w:t>
            </w:r>
          </w:p>
        </w:tc>
        <w:tc>
          <w:tcPr>
            <w:tcW w:w="766" w:type="pct"/>
            <w:shd w:val="clear" w:color="auto" w:fill="auto"/>
          </w:tcPr>
          <w:p w14:paraId="09DEE2E2" w14:textId="6444EEE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0.41</w:t>
            </w:r>
            <w:r w:rsidR="00746582" w:rsidRPr="006F27E5">
              <w:rPr>
                <w:rFonts w:ascii="Book Antiqua" w:hAnsi="Book Antiqua"/>
                <w:lang w:val="it-IT"/>
              </w:rPr>
              <w:t xml:space="preserve"> ± </w:t>
            </w:r>
            <w:r w:rsidRPr="006F27E5">
              <w:rPr>
                <w:rFonts w:ascii="Book Antiqua" w:hAnsi="Book Antiqua"/>
                <w:lang w:val="it-IT"/>
              </w:rPr>
              <w:t>0.51</w:t>
            </w:r>
          </w:p>
        </w:tc>
        <w:tc>
          <w:tcPr>
            <w:tcW w:w="837" w:type="pct"/>
            <w:shd w:val="clear" w:color="auto" w:fill="auto"/>
          </w:tcPr>
          <w:p w14:paraId="46B2A6C8" w14:textId="40401873"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0.34</w:t>
            </w:r>
            <w:r w:rsidR="00746582" w:rsidRPr="006F27E5">
              <w:rPr>
                <w:rFonts w:ascii="Book Antiqua" w:hAnsi="Book Antiqua"/>
                <w:lang w:val="it-IT"/>
              </w:rPr>
              <w:t xml:space="preserve"> ± </w:t>
            </w:r>
            <w:r w:rsidRPr="006F27E5">
              <w:rPr>
                <w:rFonts w:ascii="Book Antiqua" w:hAnsi="Book Antiqua"/>
                <w:lang w:val="it-IT"/>
              </w:rPr>
              <w:t>0.46</w:t>
            </w:r>
          </w:p>
        </w:tc>
        <w:tc>
          <w:tcPr>
            <w:tcW w:w="766" w:type="pct"/>
            <w:shd w:val="clear" w:color="auto" w:fill="auto"/>
          </w:tcPr>
          <w:p w14:paraId="4EB526B7" w14:textId="199108A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0.52</w:t>
            </w:r>
            <w:r w:rsidR="00746582" w:rsidRPr="006F27E5">
              <w:rPr>
                <w:rFonts w:ascii="Book Antiqua" w:hAnsi="Book Antiqua"/>
                <w:lang w:val="it-IT"/>
              </w:rPr>
              <w:t xml:space="preserve"> ± </w:t>
            </w:r>
            <w:r w:rsidRPr="006F27E5">
              <w:rPr>
                <w:rFonts w:ascii="Book Antiqua" w:hAnsi="Book Antiqua"/>
                <w:lang w:val="it-IT"/>
              </w:rPr>
              <w:t>0.63</w:t>
            </w:r>
          </w:p>
        </w:tc>
        <w:tc>
          <w:tcPr>
            <w:tcW w:w="697" w:type="pct"/>
            <w:shd w:val="clear" w:color="auto" w:fill="auto"/>
          </w:tcPr>
          <w:p w14:paraId="169B0F14" w14:textId="5E58D7A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0.45</w:t>
            </w:r>
            <w:r w:rsidR="00746582" w:rsidRPr="006F27E5">
              <w:rPr>
                <w:rFonts w:ascii="Book Antiqua" w:hAnsi="Book Antiqua"/>
                <w:lang w:val="it-IT"/>
              </w:rPr>
              <w:t xml:space="preserve"> ± </w:t>
            </w:r>
            <w:r w:rsidRPr="006F27E5">
              <w:rPr>
                <w:rFonts w:ascii="Book Antiqua" w:hAnsi="Book Antiqua"/>
                <w:lang w:val="it-IT"/>
              </w:rPr>
              <w:t>0.57</w:t>
            </w:r>
          </w:p>
        </w:tc>
        <w:tc>
          <w:tcPr>
            <w:tcW w:w="580" w:type="pct"/>
            <w:shd w:val="clear" w:color="auto" w:fill="auto"/>
          </w:tcPr>
          <w:p w14:paraId="559E2883" w14:textId="5C11C259"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0.48</w:t>
            </w:r>
            <w:r w:rsidR="00746582" w:rsidRPr="006F27E5">
              <w:rPr>
                <w:rFonts w:ascii="Book Antiqua" w:hAnsi="Book Antiqua"/>
                <w:lang w:val="it-IT"/>
              </w:rPr>
              <w:t xml:space="preserve"> ± </w:t>
            </w:r>
            <w:r w:rsidRPr="006F27E5">
              <w:rPr>
                <w:rFonts w:ascii="Book Antiqua" w:hAnsi="Book Antiqua"/>
                <w:lang w:val="it-IT"/>
              </w:rPr>
              <w:t>0.59</w:t>
            </w:r>
          </w:p>
        </w:tc>
        <w:tc>
          <w:tcPr>
            <w:tcW w:w="517" w:type="pct"/>
            <w:shd w:val="clear" w:color="auto" w:fill="auto"/>
          </w:tcPr>
          <w:p w14:paraId="2F8516E9" w14:textId="7A52721F"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t-IT"/>
              </w:rPr>
            </w:pPr>
            <w:r w:rsidRPr="006F27E5">
              <w:rPr>
                <w:rFonts w:ascii="Book Antiqua" w:hAnsi="Book Antiqua"/>
                <w:lang w:val="it-IT"/>
              </w:rPr>
              <w:t>0.61</w:t>
            </w:r>
            <w:r w:rsidR="00746582" w:rsidRPr="006F27E5">
              <w:rPr>
                <w:rFonts w:ascii="Book Antiqua" w:hAnsi="Book Antiqua"/>
                <w:lang w:val="it-IT"/>
              </w:rPr>
              <w:t xml:space="preserve"> ± </w:t>
            </w:r>
            <w:r w:rsidRPr="006F27E5">
              <w:rPr>
                <w:rFonts w:ascii="Book Antiqua" w:hAnsi="Book Antiqua"/>
                <w:lang w:val="it-IT"/>
              </w:rPr>
              <w:t>0.44</w:t>
            </w:r>
          </w:p>
        </w:tc>
      </w:tr>
      <w:tr w:rsidR="002222A1" w:rsidRPr="006F27E5" w14:paraId="7D8FFCFD" w14:textId="77777777" w:rsidTr="002222A1">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0D61FFD1" w14:textId="77777777" w:rsidR="008F39FA" w:rsidRPr="006F27E5" w:rsidRDefault="008F39FA" w:rsidP="007D58D2">
            <w:pPr>
              <w:spacing w:line="360" w:lineRule="auto"/>
              <w:jc w:val="both"/>
              <w:rPr>
                <w:rFonts w:ascii="Book Antiqua" w:hAnsi="Book Antiqua"/>
                <w:b w:val="0"/>
                <w:lang w:val="it-IT"/>
              </w:rPr>
            </w:pPr>
            <w:r w:rsidRPr="006F27E5">
              <w:rPr>
                <w:rFonts w:ascii="Book Antiqua" w:hAnsi="Book Antiqua"/>
                <w:b w:val="0"/>
                <w:lang w:val="it-IT"/>
              </w:rPr>
              <w:t>Haemoglobin (g</w:t>
            </w:r>
            <w:r w:rsidRPr="006F27E5">
              <w:rPr>
                <w:rFonts w:ascii="Book Antiqua" w:eastAsia="MS Mincho" w:hAnsi="Book Antiqua"/>
                <w:b w:val="0"/>
                <w:color w:val="000000"/>
              </w:rPr>
              <w:t>/</w:t>
            </w:r>
            <w:r w:rsidRPr="006F27E5">
              <w:rPr>
                <w:rFonts w:ascii="Book Antiqua" w:hAnsi="Book Antiqua"/>
                <w:b w:val="0"/>
                <w:lang w:val="it-IT"/>
              </w:rPr>
              <w:t>dL)</w:t>
            </w:r>
          </w:p>
        </w:tc>
        <w:tc>
          <w:tcPr>
            <w:tcW w:w="766" w:type="pct"/>
            <w:shd w:val="clear" w:color="auto" w:fill="auto"/>
          </w:tcPr>
          <w:p w14:paraId="039FB179" w14:textId="023C446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it-IT"/>
              </w:rPr>
            </w:pPr>
            <w:r w:rsidRPr="006F27E5">
              <w:rPr>
                <w:rFonts w:ascii="Book Antiqua" w:hAnsi="Book Antiqua"/>
                <w:lang w:val="it-IT"/>
              </w:rPr>
              <w:t>12.8</w:t>
            </w:r>
            <w:r w:rsidR="00746582" w:rsidRPr="006F27E5">
              <w:rPr>
                <w:rFonts w:ascii="Book Antiqua" w:hAnsi="Book Antiqua"/>
                <w:lang w:val="it-IT"/>
              </w:rPr>
              <w:t xml:space="preserve"> ± </w:t>
            </w:r>
            <w:r w:rsidRPr="006F27E5">
              <w:rPr>
                <w:rFonts w:ascii="Book Antiqua" w:hAnsi="Book Antiqua"/>
                <w:lang w:val="it-IT"/>
              </w:rPr>
              <w:t>1.8</w:t>
            </w:r>
          </w:p>
        </w:tc>
        <w:tc>
          <w:tcPr>
            <w:tcW w:w="837" w:type="pct"/>
            <w:shd w:val="clear" w:color="auto" w:fill="auto"/>
          </w:tcPr>
          <w:p w14:paraId="20681972" w14:textId="198C2850"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lang w:val="it-IT"/>
              </w:rPr>
              <w:t>12.3</w:t>
            </w:r>
            <w:r w:rsidR="00746582" w:rsidRPr="006F27E5">
              <w:rPr>
                <w:rFonts w:ascii="Book Antiqua" w:hAnsi="Book Antiqua"/>
                <w:lang w:val="it-IT"/>
              </w:rPr>
              <w:t xml:space="preserve"> ± </w:t>
            </w:r>
            <w:r w:rsidRPr="006F27E5">
              <w:rPr>
                <w:rFonts w:ascii="Book Antiqua" w:hAnsi="Book Antiqua"/>
                <w:lang w:val="it-IT"/>
              </w:rPr>
              <w:t>1.</w:t>
            </w:r>
            <w:r w:rsidRPr="006F27E5">
              <w:rPr>
                <w:rFonts w:ascii="Book Antiqua" w:hAnsi="Book Antiqua"/>
              </w:rPr>
              <w:t>7</w:t>
            </w:r>
          </w:p>
        </w:tc>
        <w:tc>
          <w:tcPr>
            <w:tcW w:w="766" w:type="pct"/>
            <w:shd w:val="clear" w:color="auto" w:fill="auto"/>
          </w:tcPr>
          <w:p w14:paraId="54A4DD84" w14:textId="7FD24086"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12.6</w:t>
            </w:r>
            <w:r w:rsidR="00746582" w:rsidRPr="006F27E5">
              <w:rPr>
                <w:rFonts w:ascii="Book Antiqua" w:hAnsi="Book Antiqua"/>
              </w:rPr>
              <w:t xml:space="preserve"> ± </w:t>
            </w:r>
            <w:r w:rsidRPr="006F27E5">
              <w:rPr>
                <w:rFonts w:ascii="Book Antiqua" w:hAnsi="Book Antiqua"/>
              </w:rPr>
              <w:t>1.6</w:t>
            </w:r>
          </w:p>
        </w:tc>
        <w:tc>
          <w:tcPr>
            <w:tcW w:w="697" w:type="pct"/>
            <w:shd w:val="clear" w:color="auto" w:fill="auto"/>
          </w:tcPr>
          <w:p w14:paraId="53D2E625" w14:textId="327F8ADF"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12.1</w:t>
            </w:r>
            <w:r w:rsidR="00746582" w:rsidRPr="006F27E5">
              <w:rPr>
                <w:rFonts w:ascii="Book Antiqua" w:hAnsi="Book Antiqua"/>
              </w:rPr>
              <w:t xml:space="preserve"> ± </w:t>
            </w:r>
            <w:r w:rsidRPr="006F27E5">
              <w:rPr>
                <w:rFonts w:ascii="Book Antiqua" w:hAnsi="Book Antiqua"/>
              </w:rPr>
              <w:t>1.8</w:t>
            </w:r>
          </w:p>
        </w:tc>
        <w:tc>
          <w:tcPr>
            <w:tcW w:w="580" w:type="pct"/>
            <w:shd w:val="clear" w:color="auto" w:fill="auto"/>
          </w:tcPr>
          <w:p w14:paraId="5CD4076F" w14:textId="1A0619D1"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12.5</w:t>
            </w:r>
            <w:r w:rsidR="00746582" w:rsidRPr="006F27E5">
              <w:rPr>
                <w:rFonts w:ascii="Book Antiqua" w:hAnsi="Book Antiqua"/>
              </w:rPr>
              <w:t xml:space="preserve"> ± </w:t>
            </w:r>
            <w:r w:rsidRPr="006F27E5">
              <w:rPr>
                <w:rFonts w:ascii="Book Antiqua" w:hAnsi="Book Antiqua"/>
              </w:rPr>
              <w:t>1.9</w:t>
            </w:r>
          </w:p>
        </w:tc>
        <w:tc>
          <w:tcPr>
            <w:tcW w:w="517" w:type="pct"/>
            <w:shd w:val="clear" w:color="auto" w:fill="auto"/>
          </w:tcPr>
          <w:p w14:paraId="4D2E200A" w14:textId="18FCD442"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12.8</w:t>
            </w:r>
            <w:r w:rsidR="00746582" w:rsidRPr="006F27E5">
              <w:rPr>
                <w:rFonts w:ascii="Book Antiqua" w:hAnsi="Book Antiqua"/>
              </w:rPr>
              <w:t xml:space="preserve"> ± </w:t>
            </w:r>
            <w:r w:rsidRPr="006F27E5">
              <w:rPr>
                <w:rFonts w:ascii="Book Antiqua" w:hAnsi="Book Antiqua"/>
              </w:rPr>
              <w:t>1.5</w:t>
            </w:r>
          </w:p>
        </w:tc>
      </w:tr>
      <w:tr w:rsidR="002222A1" w:rsidRPr="006F27E5" w14:paraId="12D865D4" w14:textId="77777777" w:rsidTr="0022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17E9828E"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Triglycerides (mg</w:t>
            </w:r>
            <w:r w:rsidRPr="006F27E5">
              <w:rPr>
                <w:rFonts w:ascii="Book Antiqua" w:eastAsia="MS Mincho" w:hAnsi="Book Antiqua"/>
                <w:b w:val="0"/>
                <w:color w:val="000000"/>
              </w:rPr>
              <w:t>/</w:t>
            </w:r>
            <w:proofErr w:type="spellStart"/>
            <w:r w:rsidRPr="006F27E5">
              <w:rPr>
                <w:rFonts w:ascii="Book Antiqua" w:hAnsi="Book Antiqua"/>
                <w:b w:val="0"/>
              </w:rPr>
              <w:t>dL</w:t>
            </w:r>
            <w:proofErr w:type="spellEnd"/>
            <w:r w:rsidRPr="006F27E5">
              <w:rPr>
                <w:rFonts w:ascii="Book Antiqua" w:hAnsi="Book Antiqua"/>
                <w:b w:val="0"/>
              </w:rPr>
              <w:t>)</w:t>
            </w:r>
          </w:p>
        </w:tc>
        <w:tc>
          <w:tcPr>
            <w:tcW w:w="766" w:type="pct"/>
            <w:shd w:val="clear" w:color="auto" w:fill="auto"/>
          </w:tcPr>
          <w:p w14:paraId="744232D0" w14:textId="3F8445A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122</w:t>
            </w:r>
            <w:r w:rsidR="00746582" w:rsidRPr="006F27E5">
              <w:rPr>
                <w:rFonts w:ascii="Book Antiqua" w:hAnsi="Book Antiqua"/>
              </w:rPr>
              <w:t xml:space="preserve"> ± </w:t>
            </w:r>
            <w:r w:rsidRPr="006F27E5">
              <w:rPr>
                <w:rFonts w:ascii="Book Antiqua" w:hAnsi="Book Antiqua"/>
              </w:rPr>
              <w:t>42</w:t>
            </w:r>
          </w:p>
        </w:tc>
        <w:tc>
          <w:tcPr>
            <w:tcW w:w="837" w:type="pct"/>
            <w:shd w:val="clear" w:color="auto" w:fill="auto"/>
          </w:tcPr>
          <w:p w14:paraId="2AA43C5E" w14:textId="1FB30068"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117</w:t>
            </w:r>
            <w:r w:rsidR="00746582" w:rsidRPr="006F27E5">
              <w:rPr>
                <w:rFonts w:ascii="Book Antiqua" w:hAnsi="Book Antiqua"/>
              </w:rPr>
              <w:t xml:space="preserve"> ± </w:t>
            </w:r>
            <w:r w:rsidRPr="006F27E5">
              <w:rPr>
                <w:rFonts w:ascii="Book Antiqua" w:hAnsi="Book Antiqua"/>
              </w:rPr>
              <w:t>41</w:t>
            </w:r>
          </w:p>
        </w:tc>
        <w:tc>
          <w:tcPr>
            <w:tcW w:w="766" w:type="pct"/>
            <w:shd w:val="clear" w:color="auto" w:fill="auto"/>
          </w:tcPr>
          <w:p w14:paraId="79AC9DB7" w14:textId="357E4F74"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117</w:t>
            </w:r>
            <w:r w:rsidR="00746582" w:rsidRPr="006F27E5">
              <w:rPr>
                <w:rFonts w:ascii="Book Antiqua" w:hAnsi="Book Antiqua"/>
              </w:rPr>
              <w:t xml:space="preserve"> ± </w:t>
            </w:r>
            <w:r w:rsidRPr="006F27E5">
              <w:rPr>
                <w:rFonts w:ascii="Book Antiqua" w:hAnsi="Book Antiqua"/>
              </w:rPr>
              <w:t>47</w:t>
            </w:r>
          </w:p>
        </w:tc>
        <w:tc>
          <w:tcPr>
            <w:tcW w:w="697" w:type="pct"/>
            <w:shd w:val="clear" w:color="auto" w:fill="auto"/>
          </w:tcPr>
          <w:p w14:paraId="6E2B5ED4" w14:textId="240FDD9D"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138</w:t>
            </w:r>
            <w:r w:rsidR="00746582" w:rsidRPr="006F27E5">
              <w:rPr>
                <w:rFonts w:ascii="Book Antiqua" w:hAnsi="Book Antiqua"/>
              </w:rPr>
              <w:t xml:space="preserve"> ± </w:t>
            </w:r>
            <w:r w:rsidRPr="006F27E5">
              <w:rPr>
                <w:rFonts w:ascii="Book Antiqua" w:hAnsi="Book Antiqua"/>
              </w:rPr>
              <w:t>69</w:t>
            </w:r>
          </w:p>
        </w:tc>
        <w:tc>
          <w:tcPr>
            <w:tcW w:w="580" w:type="pct"/>
            <w:shd w:val="clear" w:color="auto" w:fill="auto"/>
          </w:tcPr>
          <w:p w14:paraId="10E1D3D8" w14:textId="471A89DB"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131</w:t>
            </w:r>
            <w:r w:rsidR="00746582" w:rsidRPr="006F27E5">
              <w:rPr>
                <w:rFonts w:ascii="Book Antiqua" w:hAnsi="Book Antiqua"/>
              </w:rPr>
              <w:t xml:space="preserve"> ± </w:t>
            </w:r>
            <w:r w:rsidRPr="006F27E5">
              <w:rPr>
                <w:rFonts w:ascii="Book Antiqua" w:hAnsi="Book Antiqua"/>
              </w:rPr>
              <w:t>57</w:t>
            </w:r>
          </w:p>
        </w:tc>
        <w:tc>
          <w:tcPr>
            <w:tcW w:w="517" w:type="pct"/>
            <w:shd w:val="clear" w:color="auto" w:fill="auto"/>
          </w:tcPr>
          <w:p w14:paraId="4288BD71" w14:textId="66E42A22"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rPr>
              <w:t>132</w:t>
            </w:r>
            <w:r w:rsidR="00746582" w:rsidRPr="006F27E5">
              <w:rPr>
                <w:rFonts w:ascii="Book Antiqua" w:hAnsi="Book Antiqua"/>
              </w:rPr>
              <w:t xml:space="preserve"> ± </w:t>
            </w:r>
            <w:r w:rsidRPr="006F27E5">
              <w:rPr>
                <w:rFonts w:ascii="Book Antiqua" w:hAnsi="Book Antiqua"/>
              </w:rPr>
              <w:t>59</w:t>
            </w:r>
          </w:p>
        </w:tc>
      </w:tr>
      <w:tr w:rsidR="002222A1" w:rsidRPr="006F27E5" w14:paraId="1F43022C" w14:textId="77777777" w:rsidTr="002222A1">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auto"/>
            </w:tcBorders>
            <w:shd w:val="clear" w:color="auto" w:fill="auto"/>
          </w:tcPr>
          <w:p w14:paraId="12C73E53" w14:textId="77777777" w:rsidR="008F39FA" w:rsidRPr="006F27E5" w:rsidRDefault="008F39FA" w:rsidP="007D58D2">
            <w:pPr>
              <w:spacing w:line="360" w:lineRule="auto"/>
              <w:jc w:val="both"/>
              <w:rPr>
                <w:rFonts w:ascii="Book Antiqua" w:hAnsi="Book Antiqua"/>
                <w:b w:val="0"/>
              </w:rPr>
            </w:pPr>
            <w:r w:rsidRPr="006F27E5">
              <w:rPr>
                <w:rFonts w:ascii="Book Antiqua" w:hAnsi="Book Antiqua"/>
                <w:b w:val="0"/>
              </w:rPr>
              <w:t>Cholesterol (mg</w:t>
            </w:r>
            <w:r w:rsidRPr="006F27E5">
              <w:rPr>
                <w:rFonts w:ascii="Book Antiqua" w:eastAsia="MS Mincho" w:hAnsi="Book Antiqua"/>
                <w:b w:val="0"/>
                <w:color w:val="000000"/>
              </w:rPr>
              <w:t>/</w:t>
            </w:r>
            <w:proofErr w:type="spellStart"/>
            <w:r w:rsidRPr="006F27E5">
              <w:rPr>
                <w:rFonts w:ascii="Book Antiqua" w:hAnsi="Book Antiqua"/>
                <w:b w:val="0"/>
              </w:rPr>
              <w:t>dL</w:t>
            </w:r>
            <w:proofErr w:type="spellEnd"/>
            <w:r w:rsidRPr="006F27E5">
              <w:rPr>
                <w:rFonts w:ascii="Book Antiqua" w:hAnsi="Book Antiqua"/>
                <w:b w:val="0"/>
              </w:rPr>
              <w:t>)</w:t>
            </w:r>
          </w:p>
        </w:tc>
        <w:tc>
          <w:tcPr>
            <w:tcW w:w="766" w:type="pct"/>
            <w:tcBorders>
              <w:bottom w:val="single" w:sz="4" w:space="0" w:color="auto"/>
            </w:tcBorders>
            <w:shd w:val="clear" w:color="auto" w:fill="auto"/>
          </w:tcPr>
          <w:p w14:paraId="00AEB47F" w14:textId="31F310B1"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196</w:t>
            </w:r>
            <w:r w:rsidR="00746582" w:rsidRPr="006F27E5">
              <w:rPr>
                <w:rFonts w:ascii="Book Antiqua" w:hAnsi="Book Antiqua"/>
              </w:rPr>
              <w:t xml:space="preserve"> ± </w:t>
            </w:r>
            <w:r w:rsidRPr="006F27E5">
              <w:rPr>
                <w:rFonts w:ascii="Book Antiqua" w:hAnsi="Book Antiqua"/>
              </w:rPr>
              <w:t>37</w:t>
            </w:r>
          </w:p>
        </w:tc>
        <w:tc>
          <w:tcPr>
            <w:tcW w:w="837" w:type="pct"/>
            <w:tcBorders>
              <w:bottom w:val="single" w:sz="4" w:space="0" w:color="auto"/>
            </w:tcBorders>
            <w:shd w:val="clear" w:color="auto" w:fill="auto"/>
          </w:tcPr>
          <w:p w14:paraId="494F2468" w14:textId="6867C7DB"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186</w:t>
            </w:r>
            <w:r w:rsidR="00746582" w:rsidRPr="006F27E5">
              <w:rPr>
                <w:rFonts w:ascii="Book Antiqua" w:hAnsi="Book Antiqua"/>
              </w:rPr>
              <w:t xml:space="preserve"> ± </w:t>
            </w:r>
            <w:r w:rsidRPr="006F27E5">
              <w:rPr>
                <w:rFonts w:ascii="Book Antiqua" w:hAnsi="Book Antiqua"/>
              </w:rPr>
              <w:t>52</w:t>
            </w:r>
          </w:p>
        </w:tc>
        <w:tc>
          <w:tcPr>
            <w:tcW w:w="766" w:type="pct"/>
            <w:tcBorders>
              <w:bottom w:val="single" w:sz="4" w:space="0" w:color="auto"/>
            </w:tcBorders>
            <w:shd w:val="clear" w:color="auto" w:fill="auto"/>
          </w:tcPr>
          <w:p w14:paraId="7C34936E" w14:textId="554A1865"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200</w:t>
            </w:r>
            <w:r w:rsidR="00746582" w:rsidRPr="006F27E5">
              <w:rPr>
                <w:rFonts w:ascii="Book Antiqua" w:hAnsi="Book Antiqua"/>
              </w:rPr>
              <w:t xml:space="preserve"> ± </w:t>
            </w:r>
            <w:r w:rsidRPr="006F27E5">
              <w:rPr>
                <w:rFonts w:ascii="Book Antiqua" w:hAnsi="Book Antiqua"/>
              </w:rPr>
              <w:t>43</w:t>
            </w:r>
          </w:p>
        </w:tc>
        <w:tc>
          <w:tcPr>
            <w:tcW w:w="697" w:type="pct"/>
            <w:tcBorders>
              <w:bottom w:val="single" w:sz="4" w:space="0" w:color="auto"/>
            </w:tcBorders>
            <w:shd w:val="clear" w:color="auto" w:fill="auto"/>
          </w:tcPr>
          <w:p w14:paraId="0808CC9D" w14:textId="0EB709FA"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195</w:t>
            </w:r>
            <w:r w:rsidR="00746582" w:rsidRPr="006F27E5">
              <w:rPr>
                <w:rFonts w:ascii="Book Antiqua" w:hAnsi="Book Antiqua"/>
                <w:lang w:eastAsia="zh-CN"/>
              </w:rPr>
              <w:t xml:space="preserve"> </w:t>
            </w:r>
            <w:r w:rsidR="00746582" w:rsidRPr="006F27E5">
              <w:rPr>
                <w:rFonts w:ascii="Book Antiqua" w:hAnsi="Book Antiqua"/>
              </w:rPr>
              <w:t xml:space="preserve">± </w:t>
            </w:r>
            <w:r w:rsidRPr="006F27E5">
              <w:rPr>
                <w:rFonts w:ascii="Book Antiqua" w:hAnsi="Book Antiqua"/>
              </w:rPr>
              <w:t>33</w:t>
            </w:r>
          </w:p>
        </w:tc>
        <w:tc>
          <w:tcPr>
            <w:tcW w:w="580" w:type="pct"/>
            <w:tcBorders>
              <w:bottom w:val="single" w:sz="4" w:space="0" w:color="auto"/>
            </w:tcBorders>
            <w:shd w:val="clear" w:color="auto" w:fill="auto"/>
          </w:tcPr>
          <w:p w14:paraId="549E5B01" w14:textId="1086500C"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193</w:t>
            </w:r>
            <w:r w:rsidR="00746582" w:rsidRPr="006F27E5">
              <w:rPr>
                <w:rFonts w:ascii="Book Antiqua" w:hAnsi="Book Antiqua"/>
              </w:rPr>
              <w:t xml:space="preserve"> ± </w:t>
            </w:r>
            <w:r w:rsidRPr="006F27E5">
              <w:rPr>
                <w:rFonts w:ascii="Book Antiqua" w:hAnsi="Book Antiqua"/>
              </w:rPr>
              <w:t>31</w:t>
            </w:r>
          </w:p>
        </w:tc>
        <w:tc>
          <w:tcPr>
            <w:tcW w:w="517" w:type="pct"/>
            <w:tcBorders>
              <w:bottom w:val="single" w:sz="4" w:space="0" w:color="auto"/>
            </w:tcBorders>
            <w:shd w:val="clear" w:color="auto" w:fill="auto"/>
          </w:tcPr>
          <w:p w14:paraId="5A162980" w14:textId="6B0EBC8C" w:rsidR="008F39FA" w:rsidRPr="006F27E5" w:rsidRDefault="008F39FA" w:rsidP="0074658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188</w:t>
            </w:r>
            <w:r w:rsidR="00746582" w:rsidRPr="006F27E5">
              <w:rPr>
                <w:rFonts w:ascii="Book Antiqua" w:hAnsi="Book Antiqua"/>
              </w:rPr>
              <w:t xml:space="preserve"> ± </w:t>
            </w:r>
            <w:r w:rsidRPr="006F27E5">
              <w:rPr>
                <w:rFonts w:ascii="Book Antiqua" w:hAnsi="Book Antiqua"/>
              </w:rPr>
              <w:t>34</w:t>
            </w:r>
          </w:p>
        </w:tc>
      </w:tr>
      <w:bookmarkEnd w:id="126"/>
    </w:tbl>
    <w:p w14:paraId="68B71053" w14:textId="77777777" w:rsidR="008F39FA" w:rsidRPr="006F27E5" w:rsidRDefault="008F39FA" w:rsidP="007D58D2">
      <w:pPr>
        <w:tabs>
          <w:tab w:val="left" w:pos="-360"/>
          <w:tab w:val="left" w:pos="284"/>
          <w:tab w:val="left" w:pos="426"/>
        </w:tabs>
        <w:spacing w:line="360" w:lineRule="auto"/>
        <w:jc w:val="both"/>
        <w:rPr>
          <w:rFonts w:ascii="Book Antiqua" w:hAnsi="Book Antiqua"/>
        </w:rPr>
      </w:pPr>
    </w:p>
    <w:p w14:paraId="46D216C5" w14:textId="3865875D" w:rsidR="007D58D2" w:rsidRDefault="007D58D2" w:rsidP="007D58D2">
      <w:pPr>
        <w:spacing w:line="360" w:lineRule="auto"/>
        <w:jc w:val="both"/>
        <w:rPr>
          <w:rFonts w:ascii="Book Antiqua" w:hAnsi="Book Antiqua"/>
          <w:lang w:eastAsia="zh-CN"/>
        </w:rPr>
      </w:pPr>
      <w:r w:rsidRPr="006F27E5">
        <w:rPr>
          <w:rFonts w:ascii="Book Antiqua" w:hAnsi="Book Antiqua"/>
        </w:rPr>
        <w:t xml:space="preserve">In Group A: </w:t>
      </w:r>
      <w:bookmarkStart w:id="129" w:name="OLE_LINK200"/>
      <w:bookmarkStart w:id="130" w:name="OLE_LINK201"/>
      <w:bookmarkStart w:id="131" w:name="OLE_LINK202"/>
      <w:bookmarkStart w:id="132" w:name="OLE_LINK203"/>
      <w:proofErr w:type="spellStart"/>
      <w:proofErr w:type="gramStart"/>
      <w:r w:rsidR="00CD6E25" w:rsidRPr="006F27E5">
        <w:rPr>
          <w:rFonts w:ascii="Book Antiqua" w:hAnsi="Book Antiqua"/>
          <w:vertAlign w:val="superscript"/>
          <w:lang w:eastAsia="zh-CN"/>
        </w:rPr>
        <w:t>a</w:t>
      </w:r>
      <w:bookmarkEnd w:id="129"/>
      <w:bookmarkEnd w:id="130"/>
      <w:bookmarkEnd w:id="131"/>
      <w:bookmarkEnd w:id="132"/>
      <w:r w:rsidRPr="006F27E5">
        <w:rPr>
          <w:rFonts w:ascii="Book Antiqua" w:hAnsi="Book Antiqua"/>
          <w:i/>
        </w:rPr>
        <w:t>P</w:t>
      </w:r>
      <w:proofErr w:type="spellEnd"/>
      <w:proofErr w:type="gramEnd"/>
      <w:r w:rsidR="00746582" w:rsidRPr="006F27E5">
        <w:rPr>
          <w:rFonts w:ascii="Book Antiqua" w:hAnsi="Book Antiqua"/>
          <w:lang w:eastAsia="zh-CN"/>
        </w:rPr>
        <w:t xml:space="preserve"> </w:t>
      </w:r>
      <w:r w:rsidRPr="006F27E5">
        <w:rPr>
          <w:rFonts w:ascii="Book Antiqua" w:hAnsi="Book Antiqua"/>
        </w:rPr>
        <w:t>&lt;</w:t>
      </w:r>
      <w:r w:rsidR="00746582" w:rsidRPr="006F27E5">
        <w:rPr>
          <w:rFonts w:ascii="Book Antiqua" w:hAnsi="Book Antiqua"/>
          <w:lang w:eastAsia="zh-CN"/>
        </w:rPr>
        <w:t xml:space="preserve"> </w:t>
      </w:r>
      <w:r w:rsidRPr="006F27E5">
        <w:rPr>
          <w:rFonts w:ascii="Book Antiqua" w:hAnsi="Book Antiqua"/>
        </w:rPr>
        <w:t>0.05 between T</w:t>
      </w:r>
      <w:r w:rsidRPr="006F27E5">
        <w:rPr>
          <w:rFonts w:ascii="Book Antiqua" w:hAnsi="Book Antiqua"/>
          <w:vertAlign w:val="subscript"/>
        </w:rPr>
        <w:t>0</w:t>
      </w:r>
      <w:r w:rsidRPr="006F27E5">
        <w:rPr>
          <w:rFonts w:ascii="Book Antiqua" w:hAnsi="Book Antiqua"/>
        </w:rPr>
        <w:t xml:space="preserve"> and T</w:t>
      </w:r>
      <w:r w:rsidRPr="006F27E5">
        <w:rPr>
          <w:rFonts w:ascii="Book Antiqua" w:hAnsi="Book Antiqua"/>
          <w:vertAlign w:val="subscript"/>
        </w:rPr>
        <w:t>6</w:t>
      </w:r>
      <w:r w:rsidR="00746582" w:rsidRPr="006F27E5">
        <w:rPr>
          <w:rFonts w:ascii="Book Antiqua" w:hAnsi="Book Antiqua"/>
          <w:lang w:eastAsia="zh-CN"/>
        </w:rPr>
        <w:t>,</w:t>
      </w:r>
      <w:r w:rsidRPr="006F27E5">
        <w:rPr>
          <w:rFonts w:ascii="Book Antiqua" w:hAnsi="Book Antiqua"/>
        </w:rPr>
        <w:t xml:space="preserve"> </w:t>
      </w:r>
      <w:proofErr w:type="spellStart"/>
      <w:r w:rsidR="00CD6E25" w:rsidRPr="006F27E5">
        <w:rPr>
          <w:rFonts w:ascii="Book Antiqua" w:hAnsi="Book Antiqua"/>
          <w:vertAlign w:val="superscript"/>
          <w:lang w:eastAsia="zh-CN"/>
        </w:rPr>
        <w:t>c</w:t>
      </w:r>
      <w:r w:rsidRPr="006F27E5">
        <w:rPr>
          <w:rFonts w:ascii="Book Antiqua" w:hAnsi="Book Antiqua"/>
          <w:i/>
        </w:rPr>
        <w:t>P</w:t>
      </w:r>
      <w:proofErr w:type="spellEnd"/>
      <w:r w:rsidR="00746582" w:rsidRPr="006F27E5">
        <w:rPr>
          <w:rFonts w:ascii="Book Antiqua" w:hAnsi="Book Antiqua"/>
          <w:lang w:eastAsia="zh-CN"/>
        </w:rPr>
        <w:t xml:space="preserve"> </w:t>
      </w:r>
      <w:r w:rsidRPr="006F27E5">
        <w:rPr>
          <w:rFonts w:ascii="Book Antiqua" w:hAnsi="Book Antiqua"/>
        </w:rPr>
        <w:t>&lt;</w:t>
      </w:r>
      <w:r w:rsidR="00746582" w:rsidRPr="006F27E5">
        <w:rPr>
          <w:rFonts w:ascii="Book Antiqua" w:hAnsi="Book Antiqua"/>
          <w:lang w:eastAsia="zh-CN"/>
        </w:rPr>
        <w:t xml:space="preserve"> </w:t>
      </w:r>
      <w:r w:rsidRPr="006F27E5">
        <w:rPr>
          <w:rFonts w:ascii="Book Antiqua" w:hAnsi="Book Antiqua"/>
        </w:rPr>
        <w:t>0.05 between T</w:t>
      </w:r>
      <w:r w:rsidRPr="006F27E5">
        <w:rPr>
          <w:rFonts w:ascii="Book Antiqua" w:hAnsi="Book Antiqua"/>
          <w:vertAlign w:val="subscript"/>
        </w:rPr>
        <w:t>0</w:t>
      </w:r>
      <w:r w:rsidRPr="006F27E5">
        <w:rPr>
          <w:rFonts w:ascii="Book Antiqua" w:hAnsi="Book Antiqua"/>
        </w:rPr>
        <w:t xml:space="preserve"> and T</w:t>
      </w:r>
      <w:r w:rsidRPr="006F27E5">
        <w:rPr>
          <w:rFonts w:ascii="Book Antiqua" w:hAnsi="Book Antiqua"/>
          <w:vertAlign w:val="subscript"/>
        </w:rPr>
        <w:t>12</w:t>
      </w:r>
      <w:r w:rsidR="00746582" w:rsidRPr="006F27E5">
        <w:rPr>
          <w:rFonts w:ascii="Book Antiqua" w:hAnsi="Book Antiqua"/>
          <w:lang w:eastAsia="zh-CN"/>
        </w:rPr>
        <w:t>;</w:t>
      </w:r>
      <w:r w:rsidRPr="006F27E5">
        <w:rPr>
          <w:rFonts w:ascii="Book Antiqua" w:hAnsi="Book Antiqua"/>
        </w:rPr>
        <w:t xml:space="preserve"> In Group B: </w:t>
      </w:r>
      <w:bookmarkStart w:id="133" w:name="OLE_LINK219"/>
      <w:bookmarkStart w:id="134" w:name="OLE_LINK220"/>
      <w:bookmarkStart w:id="135" w:name="OLE_LINK221"/>
      <w:bookmarkStart w:id="136" w:name="OLE_LINK222"/>
      <w:proofErr w:type="spellStart"/>
      <w:r w:rsidR="00CD6E25" w:rsidRPr="006F27E5">
        <w:rPr>
          <w:rFonts w:ascii="Book Antiqua" w:hAnsi="Book Antiqua"/>
          <w:vertAlign w:val="superscript"/>
          <w:lang w:eastAsia="zh-CN"/>
        </w:rPr>
        <w:t>e</w:t>
      </w:r>
      <w:bookmarkEnd w:id="133"/>
      <w:bookmarkEnd w:id="134"/>
      <w:bookmarkEnd w:id="135"/>
      <w:bookmarkEnd w:id="136"/>
      <w:r w:rsidRPr="006F27E5">
        <w:rPr>
          <w:rFonts w:ascii="Book Antiqua" w:hAnsi="Book Antiqua"/>
          <w:i/>
        </w:rPr>
        <w:t>P</w:t>
      </w:r>
      <w:proofErr w:type="spellEnd"/>
      <w:r w:rsidR="00746582" w:rsidRPr="006F27E5">
        <w:rPr>
          <w:rFonts w:ascii="Book Antiqua" w:hAnsi="Book Antiqua"/>
          <w:lang w:eastAsia="zh-CN"/>
        </w:rPr>
        <w:t xml:space="preserve"> </w:t>
      </w:r>
      <w:r w:rsidRPr="006F27E5">
        <w:rPr>
          <w:rFonts w:ascii="Book Antiqua" w:hAnsi="Book Antiqua"/>
        </w:rPr>
        <w:t>&lt;</w:t>
      </w:r>
      <w:r w:rsidR="00746582" w:rsidRPr="006F27E5">
        <w:rPr>
          <w:rFonts w:ascii="Book Antiqua" w:hAnsi="Book Antiqua"/>
          <w:lang w:eastAsia="zh-CN"/>
        </w:rPr>
        <w:t xml:space="preserve"> </w:t>
      </w:r>
      <w:r w:rsidRPr="006F27E5">
        <w:rPr>
          <w:rFonts w:ascii="Book Antiqua" w:hAnsi="Book Antiqua"/>
        </w:rPr>
        <w:t>0.05 between T</w:t>
      </w:r>
      <w:r w:rsidRPr="006F27E5">
        <w:rPr>
          <w:rFonts w:ascii="Book Antiqua" w:hAnsi="Book Antiqua"/>
          <w:vertAlign w:val="subscript"/>
        </w:rPr>
        <w:t>0</w:t>
      </w:r>
      <w:r w:rsidRPr="006F27E5">
        <w:rPr>
          <w:rFonts w:ascii="Book Antiqua" w:hAnsi="Book Antiqua"/>
        </w:rPr>
        <w:t xml:space="preserve"> and T</w:t>
      </w:r>
      <w:r w:rsidRPr="006F27E5">
        <w:rPr>
          <w:rFonts w:ascii="Book Antiqua" w:hAnsi="Book Antiqua"/>
          <w:vertAlign w:val="subscript"/>
        </w:rPr>
        <w:t>12</w:t>
      </w:r>
      <w:r w:rsidRPr="006F27E5">
        <w:rPr>
          <w:rFonts w:ascii="Book Antiqua" w:hAnsi="Book Antiqua"/>
        </w:rPr>
        <w:t xml:space="preserve">. BP: </w:t>
      </w:r>
      <w:r w:rsidR="00746582" w:rsidRPr="006F27E5">
        <w:rPr>
          <w:rFonts w:ascii="Book Antiqua" w:hAnsi="Book Antiqua"/>
        </w:rPr>
        <w:t>B</w:t>
      </w:r>
      <w:r w:rsidRPr="006F27E5">
        <w:rPr>
          <w:rFonts w:ascii="Book Antiqua" w:hAnsi="Book Antiqua"/>
        </w:rPr>
        <w:t>lood pressure</w:t>
      </w:r>
      <w:r w:rsidR="00FD2859">
        <w:rPr>
          <w:rFonts w:ascii="Book Antiqua" w:hAnsi="Book Antiqua" w:hint="eastAsia"/>
          <w:lang w:eastAsia="zh-CN"/>
        </w:rPr>
        <w:t xml:space="preserve">; HR: </w:t>
      </w:r>
      <w:r w:rsidR="00FD2859">
        <w:rPr>
          <w:rFonts w:ascii="Book Antiqua" w:hAnsi="Book Antiqua"/>
        </w:rPr>
        <w:t>heart rate</w:t>
      </w:r>
      <w:r w:rsidR="00FD2859">
        <w:rPr>
          <w:rFonts w:ascii="Book Antiqua" w:hAnsi="Book Antiqua" w:hint="eastAsia"/>
          <w:lang w:eastAsia="zh-CN"/>
        </w:rPr>
        <w:t xml:space="preserve">; </w:t>
      </w:r>
      <w:proofErr w:type="spellStart"/>
      <w:r w:rsidR="00FD2859" w:rsidRPr="006F27E5">
        <w:rPr>
          <w:rFonts w:ascii="Book Antiqua" w:hAnsi="Book Antiqua"/>
        </w:rPr>
        <w:t>eGFR</w:t>
      </w:r>
      <w:proofErr w:type="spellEnd"/>
      <w:r w:rsidR="00FD2859">
        <w:rPr>
          <w:rFonts w:ascii="Book Antiqua" w:hAnsi="Book Antiqua" w:hint="eastAsia"/>
          <w:lang w:eastAsia="zh-CN"/>
        </w:rPr>
        <w:t>:</w:t>
      </w:r>
      <w:r w:rsidR="00FD2859">
        <w:rPr>
          <w:rFonts w:ascii="Book Antiqua" w:hAnsi="Book Antiqua"/>
          <w:lang w:eastAsia="zh-CN"/>
        </w:rPr>
        <w:t xml:space="preserve"> </w:t>
      </w:r>
      <w:r w:rsidR="00FD2859" w:rsidRPr="00FD2859">
        <w:rPr>
          <w:rFonts w:ascii="Book Antiqua" w:hAnsi="Book Antiqua"/>
          <w:lang w:eastAsia="zh-CN"/>
        </w:rPr>
        <w:t>Epidermal growth factor receptor</w:t>
      </w:r>
      <w:r w:rsidRPr="006F27E5">
        <w:rPr>
          <w:rFonts w:ascii="Book Antiqua" w:hAnsi="Book Antiqua"/>
        </w:rPr>
        <w:t>.</w:t>
      </w:r>
      <w:r w:rsidR="00FD2859">
        <w:rPr>
          <w:rFonts w:ascii="Book Antiqua" w:hAnsi="Book Antiqua" w:hint="eastAsia"/>
          <w:lang w:eastAsia="zh-CN"/>
        </w:rPr>
        <w:t xml:space="preserve"> </w:t>
      </w:r>
    </w:p>
    <w:p w14:paraId="63B308D0" w14:textId="77777777" w:rsidR="00FD2859" w:rsidRDefault="00FD2859" w:rsidP="007D58D2">
      <w:pPr>
        <w:spacing w:line="360" w:lineRule="auto"/>
        <w:jc w:val="both"/>
        <w:rPr>
          <w:rFonts w:ascii="Book Antiqua" w:hAnsi="Book Antiqua"/>
          <w:lang w:eastAsia="zh-CN"/>
        </w:rPr>
      </w:pPr>
    </w:p>
    <w:p w14:paraId="6665F498" w14:textId="77777777" w:rsidR="00FD2859" w:rsidRDefault="00FD2859" w:rsidP="007D58D2">
      <w:pPr>
        <w:spacing w:line="360" w:lineRule="auto"/>
        <w:jc w:val="both"/>
        <w:rPr>
          <w:rFonts w:ascii="Book Antiqua" w:hAnsi="Book Antiqua"/>
          <w:lang w:eastAsia="zh-CN"/>
        </w:rPr>
      </w:pPr>
    </w:p>
    <w:p w14:paraId="70654DAC" w14:textId="77777777" w:rsidR="00FD2859" w:rsidRDefault="00FD2859" w:rsidP="007D58D2">
      <w:pPr>
        <w:spacing w:line="360" w:lineRule="auto"/>
        <w:jc w:val="both"/>
        <w:rPr>
          <w:rFonts w:ascii="Book Antiqua" w:hAnsi="Book Antiqua"/>
          <w:lang w:eastAsia="zh-CN"/>
        </w:rPr>
      </w:pPr>
    </w:p>
    <w:p w14:paraId="7961B33F" w14:textId="77777777" w:rsidR="00FD2859" w:rsidRDefault="00FD2859" w:rsidP="007D58D2">
      <w:pPr>
        <w:spacing w:line="360" w:lineRule="auto"/>
        <w:jc w:val="both"/>
        <w:rPr>
          <w:rFonts w:ascii="Book Antiqua" w:hAnsi="Book Antiqua"/>
          <w:lang w:eastAsia="zh-CN"/>
        </w:rPr>
      </w:pPr>
    </w:p>
    <w:p w14:paraId="34266A27" w14:textId="77777777" w:rsidR="00FD2859" w:rsidRDefault="00FD2859" w:rsidP="007D58D2">
      <w:pPr>
        <w:spacing w:line="360" w:lineRule="auto"/>
        <w:jc w:val="both"/>
        <w:rPr>
          <w:rFonts w:ascii="Book Antiqua" w:hAnsi="Book Antiqua"/>
          <w:lang w:eastAsia="zh-CN"/>
        </w:rPr>
      </w:pPr>
    </w:p>
    <w:p w14:paraId="40C33428" w14:textId="77777777" w:rsidR="00FD2859" w:rsidRDefault="00FD2859" w:rsidP="007D58D2">
      <w:pPr>
        <w:spacing w:line="360" w:lineRule="auto"/>
        <w:jc w:val="both"/>
        <w:rPr>
          <w:rFonts w:ascii="Book Antiqua" w:hAnsi="Book Antiqua"/>
          <w:lang w:eastAsia="zh-CN"/>
        </w:rPr>
      </w:pPr>
    </w:p>
    <w:p w14:paraId="1BB4C224" w14:textId="77777777" w:rsidR="00FD2859" w:rsidRDefault="00FD2859" w:rsidP="007D58D2">
      <w:pPr>
        <w:spacing w:line="360" w:lineRule="auto"/>
        <w:jc w:val="both"/>
        <w:rPr>
          <w:rFonts w:ascii="Book Antiqua" w:hAnsi="Book Antiqua"/>
          <w:lang w:eastAsia="zh-CN"/>
        </w:rPr>
      </w:pPr>
    </w:p>
    <w:p w14:paraId="0088B03B" w14:textId="77777777" w:rsidR="00FD2859" w:rsidRDefault="00FD2859" w:rsidP="007D58D2">
      <w:pPr>
        <w:spacing w:line="360" w:lineRule="auto"/>
        <w:jc w:val="both"/>
        <w:rPr>
          <w:rFonts w:ascii="Book Antiqua" w:hAnsi="Book Antiqua"/>
          <w:lang w:eastAsia="zh-CN"/>
        </w:rPr>
      </w:pPr>
    </w:p>
    <w:p w14:paraId="16DD700C" w14:textId="77777777" w:rsidR="00FD2859" w:rsidRDefault="00FD2859" w:rsidP="007D58D2">
      <w:pPr>
        <w:spacing w:line="360" w:lineRule="auto"/>
        <w:jc w:val="both"/>
        <w:rPr>
          <w:rFonts w:ascii="Book Antiqua" w:hAnsi="Book Antiqua"/>
          <w:lang w:eastAsia="zh-CN"/>
        </w:rPr>
      </w:pPr>
    </w:p>
    <w:p w14:paraId="48204112" w14:textId="77777777" w:rsidR="00FD2859" w:rsidRDefault="00FD2859" w:rsidP="007D58D2">
      <w:pPr>
        <w:spacing w:line="360" w:lineRule="auto"/>
        <w:jc w:val="both"/>
        <w:rPr>
          <w:rFonts w:ascii="Book Antiqua" w:hAnsi="Book Antiqua"/>
          <w:lang w:eastAsia="zh-CN"/>
        </w:rPr>
      </w:pPr>
    </w:p>
    <w:p w14:paraId="186D242C" w14:textId="77777777" w:rsidR="00FD2859" w:rsidRDefault="00FD2859" w:rsidP="007D58D2">
      <w:pPr>
        <w:spacing w:line="360" w:lineRule="auto"/>
        <w:jc w:val="both"/>
        <w:rPr>
          <w:rFonts w:ascii="Book Antiqua" w:hAnsi="Book Antiqua"/>
          <w:lang w:eastAsia="zh-CN"/>
        </w:rPr>
      </w:pPr>
    </w:p>
    <w:p w14:paraId="2E1178F0" w14:textId="77777777" w:rsidR="00FD2859" w:rsidRDefault="00FD2859" w:rsidP="007D58D2">
      <w:pPr>
        <w:spacing w:line="360" w:lineRule="auto"/>
        <w:jc w:val="both"/>
        <w:rPr>
          <w:rFonts w:ascii="Book Antiqua" w:hAnsi="Book Antiqua"/>
          <w:lang w:eastAsia="zh-CN"/>
        </w:rPr>
      </w:pPr>
    </w:p>
    <w:p w14:paraId="6F595791" w14:textId="77777777" w:rsidR="00FD2859" w:rsidRDefault="00FD2859" w:rsidP="007D58D2">
      <w:pPr>
        <w:spacing w:line="360" w:lineRule="auto"/>
        <w:jc w:val="both"/>
        <w:rPr>
          <w:rFonts w:ascii="Book Antiqua" w:hAnsi="Book Antiqua"/>
          <w:lang w:eastAsia="zh-CN"/>
        </w:rPr>
      </w:pPr>
    </w:p>
    <w:p w14:paraId="51814159" w14:textId="77777777" w:rsidR="00FD2859" w:rsidRDefault="00FD2859" w:rsidP="007D58D2">
      <w:pPr>
        <w:spacing w:line="360" w:lineRule="auto"/>
        <w:jc w:val="both"/>
        <w:rPr>
          <w:rFonts w:ascii="Book Antiqua" w:hAnsi="Book Antiqua"/>
          <w:lang w:eastAsia="zh-CN"/>
        </w:rPr>
      </w:pPr>
    </w:p>
    <w:p w14:paraId="66B4CDEB" w14:textId="77777777" w:rsidR="00FD2859" w:rsidRDefault="00FD2859" w:rsidP="007D58D2">
      <w:pPr>
        <w:spacing w:line="360" w:lineRule="auto"/>
        <w:jc w:val="both"/>
        <w:rPr>
          <w:rFonts w:ascii="Book Antiqua" w:hAnsi="Book Antiqua"/>
          <w:lang w:eastAsia="zh-CN"/>
        </w:rPr>
      </w:pPr>
    </w:p>
    <w:p w14:paraId="414CA15D" w14:textId="77777777" w:rsidR="00FD2859" w:rsidRDefault="00FD2859" w:rsidP="007D58D2">
      <w:pPr>
        <w:spacing w:line="360" w:lineRule="auto"/>
        <w:jc w:val="both"/>
        <w:rPr>
          <w:rFonts w:ascii="Book Antiqua" w:hAnsi="Book Antiqua"/>
          <w:lang w:eastAsia="zh-CN"/>
        </w:rPr>
      </w:pPr>
    </w:p>
    <w:p w14:paraId="33D74354" w14:textId="77777777" w:rsidR="00FD2859" w:rsidRDefault="00FD2859" w:rsidP="007D58D2">
      <w:pPr>
        <w:spacing w:line="360" w:lineRule="auto"/>
        <w:jc w:val="both"/>
        <w:rPr>
          <w:rFonts w:ascii="Book Antiqua" w:hAnsi="Book Antiqua"/>
          <w:lang w:eastAsia="zh-CN"/>
        </w:rPr>
      </w:pPr>
    </w:p>
    <w:p w14:paraId="643EBF7C" w14:textId="77777777" w:rsidR="00FD2859" w:rsidRDefault="00FD2859" w:rsidP="007D58D2">
      <w:pPr>
        <w:spacing w:line="360" w:lineRule="auto"/>
        <w:jc w:val="both"/>
        <w:rPr>
          <w:rFonts w:ascii="Book Antiqua" w:hAnsi="Book Antiqua"/>
          <w:lang w:eastAsia="zh-CN"/>
        </w:rPr>
      </w:pPr>
    </w:p>
    <w:p w14:paraId="5644ED4F" w14:textId="77777777" w:rsidR="00FD2859" w:rsidRDefault="00FD2859" w:rsidP="007D58D2">
      <w:pPr>
        <w:spacing w:line="360" w:lineRule="auto"/>
        <w:jc w:val="both"/>
        <w:rPr>
          <w:rFonts w:ascii="Book Antiqua" w:hAnsi="Book Antiqua"/>
          <w:lang w:eastAsia="zh-CN"/>
        </w:rPr>
      </w:pPr>
    </w:p>
    <w:p w14:paraId="2D50D3CE" w14:textId="77777777" w:rsidR="00FD2859" w:rsidRDefault="00FD2859" w:rsidP="007D58D2">
      <w:pPr>
        <w:spacing w:line="360" w:lineRule="auto"/>
        <w:jc w:val="both"/>
        <w:rPr>
          <w:rFonts w:ascii="Book Antiqua" w:hAnsi="Book Antiqua"/>
          <w:lang w:eastAsia="zh-CN"/>
        </w:rPr>
      </w:pPr>
    </w:p>
    <w:p w14:paraId="10DA5317" w14:textId="77777777" w:rsidR="00FD2859" w:rsidRDefault="00FD2859" w:rsidP="007D58D2">
      <w:pPr>
        <w:spacing w:line="360" w:lineRule="auto"/>
        <w:jc w:val="both"/>
        <w:rPr>
          <w:rFonts w:ascii="Book Antiqua" w:hAnsi="Book Antiqua"/>
          <w:lang w:eastAsia="zh-CN"/>
        </w:rPr>
      </w:pPr>
    </w:p>
    <w:p w14:paraId="22B25740" w14:textId="77777777" w:rsidR="00FD2859" w:rsidRDefault="00FD2859" w:rsidP="007D58D2">
      <w:pPr>
        <w:spacing w:line="360" w:lineRule="auto"/>
        <w:jc w:val="both"/>
        <w:rPr>
          <w:rFonts w:ascii="Book Antiqua" w:hAnsi="Book Antiqua"/>
          <w:lang w:eastAsia="zh-CN"/>
        </w:rPr>
      </w:pPr>
    </w:p>
    <w:p w14:paraId="2EC9E713" w14:textId="77777777" w:rsidR="00FD2859" w:rsidRDefault="00FD2859" w:rsidP="007D58D2">
      <w:pPr>
        <w:spacing w:line="360" w:lineRule="auto"/>
        <w:jc w:val="both"/>
        <w:rPr>
          <w:rFonts w:ascii="Book Antiqua" w:hAnsi="Book Antiqua"/>
          <w:lang w:eastAsia="zh-CN"/>
        </w:rPr>
      </w:pPr>
    </w:p>
    <w:p w14:paraId="12B29FEB" w14:textId="77777777" w:rsidR="00FD2859" w:rsidRDefault="00FD2859" w:rsidP="007D58D2">
      <w:pPr>
        <w:spacing w:line="360" w:lineRule="auto"/>
        <w:jc w:val="both"/>
        <w:rPr>
          <w:rFonts w:ascii="Book Antiqua" w:hAnsi="Book Antiqua"/>
          <w:lang w:eastAsia="zh-CN"/>
        </w:rPr>
      </w:pPr>
    </w:p>
    <w:p w14:paraId="69ADAFF1" w14:textId="77777777" w:rsidR="00FD2859" w:rsidRDefault="00FD2859" w:rsidP="007D58D2">
      <w:pPr>
        <w:spacing w:line="360" w:lineRule="auto"/>
        <w:jc w:val="both"/>
        <w:rPr>
          <w:rFonts w:ascii="Book Antiqua" w:hAnsi="Book Antiqua"/>
          <w:lang w:eastAsia="zh-CN"/>
        </w:rPr>
      </w:pPr>
    </w:p>
    <w:p w14:paraId="4743ABE2" w14:textId="77777777" w:rsidR="00FD2859" w:rsidRDefault="00FD2859" w:rsidP="007D58D2">
      <w:pPr>
        <w:spacing w:line="360" w:lineRule="auto"/>
        <w:jc w:val="both"/>
        <w:rPr>
          <w:rFonts w:ascii="Book Antiqua" w:hAnsi="Book Antiqua"/>
          <w:lang w:eastAsia="zh-CN"/>
        </w:rPr>
      </w:pPr>
    </w:p>
    <w:p w14:paraId="0A25D632" w14:textId="77777777" w:rsidR="00FD2859" w:rsidRDefault="00FD2859" w:rsidP="007D58D2">
      <w:pPr>
        <w:spacing w:line="360" w:lineRule="auto"/>
        <w:jc w:val="both"/>
        <w:rPr>
          <w:rFonts w:ascii="Book Antiqua" w:hAnsi="Book Antiqua"/>
          <w:lang w:eastAsia="zh-CN"/>
        </w:rPr>
      </w:pPr>
    </w:p>
    <w:p w14:paraId="6896EE84" w14:textId="77777777" w:rsidR="00FD2859" w:rsidRPr="006F27E5" w:rsidRDefault="00FD2859" w:rsidP="007D58D2">
      <w:pPr>
        <w:spacing w:line="360" w:lineRule="auto"/>
        <w:jc w:val="both"/>
        <w:rPr>
          <w:rFonts w:ascii="Book Antiqua" w:hAnsi="Book Antiqua"/>
          <w:lang w:eastAsia="zh-CN"/>
        </w:rPr>
      </w:pPr>
    </w:p>
    <w:p w14:paraId="04C06F64" w14:textId="77777777" w:rsidR="007D58D2" w:rsidRPr="006F27E5" w:rsidRDefault="007D58D2" w:rsidP="007D58D2">
      <w:pPr>
        <w:spacing w:line="360" w:lineRule="auto"/>
        <w:jc w:val="both"/>
        <w:rPr>
          <w:rFonts w:ascii="Book Antiqua" w:hAnsi="Book Antiqua"/>
          <w:b/>
          <w:lang w:eastAsia="zh-CN"/>
        </w:rPr>
      </w:pPr>
    </w:p>
    <w:p w14:paraId="037BEEAC" w14:textId="5C8ABD97" w:rsidR="00C21B43" w:rsidRPr="006F27E5" w:rsidRDefault="00EC1A84" w:rsidP="007D58D2">
      <w:pPr>
        <w:spacing w:line="360" w:lineRule="auto"/>
        <w:jc w:val="both"/>
        <w:rPr>
          <w:rFonts w:ascii="Book Antiqua" w:hAnsi="Book Antiqua"/>
          <w:b/>
        </w:rPr>
      </w:pPr>
      <w:r w:rsidRPr="006F27E5">
        <w:rPr>
          <w:rFonts w:ascii="Book Antiqua" w:hAnsi="Book Antiqua"/>
          <w:b/>
        </w:rPr>
        <w:t>T</w:t>
      </w:r>
      <w:r w:rsidR="00C21B43" w:rsidRPr="006F27E5">
        <w:rPr>
          <w:rFonts w:ascii="Book Antiqua" w:hAnsi="Book Antiqua"/>
          <w:b/>
        </w:rPr>
        <w:t>able 4</w:t>
      </w:r>
      <w:r w:rsidR="00421D06" w:rsidRPr="006F27E5">
        <w:rPr>
          <w:rFonts w:ascii="Book Antiqua" w:hAnsi="Book Antiqua"/>
          <w:b/>
        </w:rPr>
        <w:t xml:space="preserve"> M</w:t>
      </w:r>
      <w:r w:rsidR="00C21B43" w:rsidRPr="006F27E5">
        <w:rPr>
          <w:rFonts w:ascii="Book Antiqua" w:hAnsi="Book Antiqua"/>
          <w:b/>
        </w:rPr>
        <w:t>ean</w:t>
      </w:r>
      <w:r w:rsidR="00746582" w:rsidRPr="006F27E5">
        <w:rPr>
          <w:rFonts w:ascii="Book Antiqua" w:hAnsi="Book Antiqua"/>
          <w:b/>
          <w:lang w:eastAsia="zh-CN"/>
        </w:rPr>
        <w:t xml:space="preserve"> </w:t>
      </w:r>
      <w:r w:rsidR="00746582" w:rsidRPr="006F27E5">
        <w:rPr>
          <w:rFonts w:ascii="Book Antiqua" w:hAnsi="Book Antiqua"/>
          <w:b/>
        </w:rPr>
        <w:t xml:space="preserve">± </w:t>
      </w:r>
      <w:r w:rsidR="00C21B43" w:rsidRPr="006F27E5">
        <w:rPr>
          <w:rFonts w:ascii="Book Antiqua" w:hAnsi="Book Antiqua"/>
          <w:b/>
        </w:rPr>
        <w:t xml:space="preserve">SD of </w:t>
      </w:r>
      <w:r w:rsidR="00FD2859" w:rsidRPr="00FD2859">
        <w:rPr>
          <w:rFonts w:ascii="Book Antiqua" w:hAnsi="Book Antiqua"/>
          <w:b/>
        </w:rPr>
        <w:t>36-Item Short Form Health Survey</w:t>
      </w:r>
      <w:r w:rsidR="00C21B43" w:rsidRPr="006F27E5">
        <w:rPr>
          <w:rFonts w:ascii="Book Antiqua" w:hAnsi="Book Antiqua"/>
          <w:b/>
        </w:rPr>
        <w:t xml:space="preserve"> questionnaire scales</w:t>
      </w:r>
      <w:r w:rsidR="007D58D2" w:rsidRPr="006F27E5">
        <w:rPr>
          <w:rFonts w:ascii="Book Antiqua" w:hAnsi="Book Antiqua"/>
          <w:b/>
          <w:lang w:eastAsia="zh-CN"/>
        </w:rPr>
        <w:t xml:space="preserve"> </w:t>
      </w:r>
    </w:p>
    <w:tbl>
      <w:tblPr>
        <w:tblStyle w:val="Tabellaelenco21"/>
        <w:tblW w:w="10349" w:type="dxa"/>
        <w:tblBorders>
          <w:top w:val="none" w:sz="0" w:space="0" w:color="auto"/>
          <w:bottom w:val="none" w:sz="0" w:space="0" w:color="auto"/>
          <w:insideH w:val="none" w:sz="0" w:space="0" w:color="auto"/>
        </w:tblBorders>
        <w:tblLook w:val="04A0" w:firstRow="1" w:lastRow="0" w:firstColumn="1" w:lastColumn="0" w:noHBand="0" w:noVBand="1"/>
      </w:tblPr>
      <w:tblGrid>
        <w:gridCol w:w="2518"/>
        <w:gridCol w:w="1843"/>
        <w:gridCol w:w="1452"/>
        <w:gridCol w:w="1134"/>
        <w:gridCol w:w="1134"/>
        <w:gridCol w:w="1134"/>
        <w:gridCol w:w="1134"/>
      </w:tblGrid>
      <w:tr w:rsidR="008F39FA" w:rsidRPr="006F27E5" w14:paraId="2F31473E" w14:textId="77777777" w:rsidTr="0074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447FF44E" w14:textId="77777777" w:rsidR="008F39FA" w:rsidRPr="006F27E5" w:rsidRDefault="008F39FA" w:rsidP="007D58D2">
            <w:pPr>
              <w:spacing w:line="360" w:lineRule="auto"/>
              <w:jc w:val="both"/>
              <w:rPr>
                <w:rFonts w:ascii="Book Antiqua" w:hAnsi="Book Antiqua"/>
              </w:rPr>
            </w:pPr>
          </w:p>
        </w:tc>
        <w:tc>
          <w:tcPr>
            <w:tcW w:w="4429" w:type="dxa"/>
            <w:gridSpan w:val="3"/>
            <w:tcBorders>
              <w:top w:val="single" w:sz="4" w:space="0" w:color="auto"/>
            </w:tcBorders>
            <w:shd w:val="clear" w:color="auto" w:fill="auto"/>
          </w:tcPr>
          <w:p w14:paraId="7BCC3A89" w14:textId="237E7D45"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Group A (</w:t>
            </w:r>
            <w:r w:rsidRPr="006F27E5">
              <w:rPr>
                <w:rFonts w:ascii="Book Antiqua" w:hAnsi="Book Antiqua"/>
                <w:i/>
              </w:rPr>
              <w:t>n</w:t>
            </w:r>
            <w:r w:rsidR="007D58D2" w:rsidRPr="006F27E5">
              <w:rPr>
                <w:rFonts w:ascii="Book Antiqua" w:hAnsi="Book Antiqua"/>
                <w:lang w:eastAsia="zh-CN"/>
              </w:rPr>
              <w:t xml:space="preserve"> </w:t>
            </w:r>
            <w:r w:rsidRPr="006F27E5">
              <w:rPr>
                <w:rFonts w:ascii="Book Antiqua" w:hAnsi="Book Antiqua"/>
              </w:rPr>
              <w:t>=</w:t>
            </w:r>
            <w:r w:rsidR="007D58D2" w:rsidRPr="006F27E5">
              <w:rPr>
                <w:rFonts w:ascii="Book Antiqua" w:hAnsi="Book Antiqua"/>
                <w:lang w:eastAsia="zh-CN"/>
              </w:rPr>
              <w:t xml:space="preserve"> </w:t>
            </w:r>
            <w:r w:rsidRPr="006F27E5">
              <w:rPr>
                <w:rFonts w:ascii="Book Antiqua" w:hAnsi="Book Antiqua"/>
              </w:rPr>
              <w:t>44)</w:t>
            </w:r>
          </w:p>
        </w:tc>
        <w:tc>
          <w:tcPr>
            <w:tcW w:w="3402" w:type="dxa"/>
            <w:gridSpan w:val="3"/>
            <w:tcBorders>
              <w:top w:val="single" w:sz="4" w:space="0" w:color="auto"/>
            </w:tcBorders>
            <w:shd w:val="clear" w:color="auto" w:fill="auto"/>
          </w:tcPr>
          <w:p w14:paraId="64EE90AE" w14:textId="02BEE620" w:rsidR="008F39FA" w:rsidRPr="006F27E5" w:rsidRDefault="008F39FA" w:rsidP="007D58D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rPr>
              <w:t>Group B (</w:t>
            </w:r>
            <w:r w:rsidRPr="006F27E5">
              <w:rPr>
                <w:rFonts w:ascii="Book Antiqua" w:hAnsi="Book Antiqua"/>
                <w:i/>
              </w:rPr>
              <w:t>n</w:t>
            </w:r>
            <w:r w:rsidR="007D58D2" w:rsidRPr="006F27E5">
              <w:rPr>
                <w:rFonts w:ascii="Book Antiqua" w:hAnsi="Book Antiqua"/>
                <w:i/>
                <w:lang w:eastAsia="zh-CN"/>
              </w:rPr>
              <w:t xml:space="preserve"> </w:t>
            </w:r>
            <w:r w:rsidRPr="006F27E5">
              <w:rPr>
                <w:rFonts w:ascii="Book Antiqua" w:hAnsi="Book Antiqua"/>
              </w:rPr>
              <w:t>=</w:t>
            </w:r>
            <w:r w:rsidR="007D58D2" w:rsidRPr="006F27E5">
              <w:rPr>
                <w:rFonts w:ascii="Book Antiqua" w:hAnsi="Book Antiqua"/>
                <w:lang w:eastAsia="zh-CN"/>
              </w:rPr>
              <w:t xml:space="preserve"> </w:t>
            </w:r>
            <w:r w:rsidRPr="006F27E5">
              <w:rPr>
                <w:rFonts w:ascii="Book Antiqua" w:hAnsi="Book Antiqua"/>
              </w:rPr>
              <w:t>41)</w:t>
            </w:r>
          </w:p>
        </w:tc>
      </w:tr>
      <w:tr w:rsidR="00C21B43" w:rsidRPr="006F27E5" w14:paraId="656715F9" w14:textId="77777777" w:rsidTr="0074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auto"/>
          </w:tcPr>
          <w:p w14:paraId="1086DBCF" w14:textId="77777777" w:rsidR="008F39FA" w:rsidRPr="006F27E5" w:rsidRDefault="008F39FA" w:rsidP="007D58D2">
            <w:pPr>
              <w:spacing w:line="360" w:lineRule="auto"/>
              <w:jc w:val="both"/>
              <w:rPr>
                <w:rFonts w:ascii="Book Antiqua" w:hAnsi="Book Antiqua"/>
              </w:rPr>
            </w:pPr>
          </w:p>
        </w:tc>
        <w:tc>
          <w:tcPr>
            <w:tcW w:w="1843" w:type="dxa"/>
            <w:tcBorders>
              <w:bottom w:val="single" w:sz="4" w:space="0" w:color="auto"/>
            </w:tcBorders>
            <w:shd w:val="clear" w:color="auto" w:fill="auto"/>
          </w:tcPr>
          <w:p w14:paraId="20AB5637"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0</w:t>
            </w:r>
          </w:p>
        </w:tc>
        <w:tc>
          <w:tcPr>
            <w:tcW w:w="1452" w:type="dxa"/>
            <w:tcBorders>
              <w:bottom w:val="single" w:sz="4" w:space="0" w:color="auto"/>
            </w:tcBorders>
            <w:shd w:val="clear" w:color="auto" w:fill="auto"/>
          </w:tcPr>
          <w:p w14:paraId="6817306E"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6</w:t>
            </w:r>
          </w:p>
        </w:tc>
        <w:tc>
          <w:tcPr>
            <w:tcW w:w="1134" w:type="dxa"/>
            <w:tcBorders>
              <w:bottom w:val="single" w:sz="4" w:space="0" w:color="auto"/>
            </w:tcBorders>
            <w:shd w:val="clear" w:color="auto" w:fill="auto"/>
          </w:tcPr>
          <w:p w14:paraId="5CA9CB7E"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12</w:t>
            </w:r>
          </w:p>
        </w:tc>
        <w:tc>
          <w:tcPr>
            <w:tcW w:w="1134" w:type="dxa"/>
            <w:tcBorders>
              <w:bottom w:val="single" w:sz="4" w:space="0" w:color="auto"/>
            </w:tcBorders>
            <w:shd w:val="clear" w:color="auto" w:fill="auto"/>
          </w:tcPr>
          <w:p w14:paraId="78F09150"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0</w:t>
            </w:r>
          </w:p>
        </w:tc>
        <w:tc>
          <w:tcPr>
            <w:tcW w:w="1134" w:type="dxa"/>
            <w:tcBorders>
              <w:bottom w:val="single" w:sz="4" w:space="0" w:color="auto"/>
            </w:tcBorders>
            <w:shd w:val="clear" w:color="auto" w:fill="auto"/>
          </w:tcPr>
          <w:p w14:paraId="4003A386"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6</w:t>
            </w:r>
          </w:p>
        </w:tc>
        <w:tc>
          <w:tcPr>
            <w:tcW w:w="1134" w:type="dxa"/>
            <w:tcBorders>
              <w:bottom w:val="single" w:sz="4" w:space="0" w:color="auto"/>
            </w:tcBorders>
            <w:shd w:val="clear" w:color="auto" w:fill="auto"/>
          </w:tcPr>
          <w:p w14:paraId="66A51016" w14:textId="7777777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F27E5">
              <w:rPr>
                <w:rFonts w:ascii="Book Antiqua" w:hAnsi="Book Antiqua"/>
                <w:b/>
              </w:rPr>
              <w:t>T</w:t>
            </w:r>
            <w:r w:rsidRPr="006F27E5">
              <w:rPr>
                <w:rFonts w:ascii="Book Antiqua" w:hAnsi="Book Antiqua"/>
                <w:b/>
                <w:vertAlign w:val="subscript"/>
              </w:rPr>
              <w:t>12</w:t>
            </w:r>
          </w:p>
        </w:tc>
      </w:tr>
      <w:tr w:rsidR="008F39FA" w:rsidRPr="006F27E5" w14:paraId="28F12EBA" w14:textId="77777777" w:rsidTr="0074658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3EC2E692" w14:textId="3C7A7EA9" w:rsidR="008F39FA" w:rsidRPr="006F27E5" w:rsidRDefault="008F39FA" w:rsidP="007D58D2">
            <w:pPr>
              <w:spacing w:line="360" w:lineRule="auto"/>
              <w:rPr>
                <w:rFonts w:ascii="Book Antiqua" w:hAnsi="Book Antiqua"/>
                <w:b w:val="0"/>
              </w:rPr>
            </w:pPr>
            <w:r w:rsidRPr="006F27E5">
              <w:rPr>
                <w:rFonts w:ascii="Book Antiqua" w:hAnsi="Book Antiqua"/>
                <w:b w:val="0"/>
                <w:bCs w:val="0"/>
                <w:color w:val="000000"/>
              </w:rPr>
              <w:t xml:space="preserve">Physical </w:t>
            </w:r>
            <w:r w:rsidR="007D58D2" w:rsidRPr="006F27E5">
              <w:rPr>
                <w:rFonts w:ascii="Book Antiqua" w:hAnsi="Book Antiqua"/>
                <w:b w:val="0"/>
                <w:bCs w:val="0"/>
                <w:color w:val="000000"/>
              </w:rPr>
              <w:t>f</w:t>
            </w:r>
            <w:r w:rsidRPr="006F27E5">
              <w:rPr>
                <w:rFonts w:ascii="Book Antiqua" w:hAnsi="Book Antiqua"/>
                <w:b w:val="0"/>
                <w:bCs w:val="0"/>
                <w:color w:val="000000"/>
              </w:rPr>
              <w:t>unction</w:t>
            </w:r>
          </w:p>
        </w:tc>
        <w:tc>
          <w:tcPr>
            <w:tcW w:w="1843" w:type="dxa"/>
            <w:tcBorders>
              <w:top w:val="single" w:sz="4" w:space="0" w:color="auto"/>
            </w:tcBorders>
            <w:shd w:val="clear" w:color="auto" w:fill="auto"/>
          </w:tcPr>
          <w:p w14:paraId="56144535" w14:textId="4F7FEE05"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olor w:val="000000"/>
              </w:rPr>
              <w:t>84</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20</w:t>
            </w:r>
          </w:p>
        </w:tc>
        <w:tc>
          <w:tcPr>
            <w:tcW w:w="1452" w:type="dxa"/>
            <w:tcBorders>
              <w:top w:val="single" w:sz="4" w:space="0" w:color="auto"/>
            </w:tcBorders>
            <w:shd w:val="clear" w:color="auto" w:fill="auto"/>
          </w:tcPr>
          <w:p w14:paraId="62AFD7BF" w14:textId="00811BED" w:rsidR="008F39FA" w:rsidRPr="006F27E5" w:rsidRDefault="008F39FA" w:rsidP="00CD6E2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hAnsi="Book Antiqua"/>
                <w:color w:val="000000"/>
              </w:rPr>
              <w:t>91</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11</w:t>
            </w:r>
            <w:r w:rsidR="00CD6E25" w:rsidRPr="006F27E5">
              <w:rPr>
                <w:rFonts w:ascii="Book Antiqua" w:hAnsi="Book Antiqua"/>
                <w:color w:val="000000"/>
                <w:vertAlign w:val="superscript"/>
                <w:lang w:eastAsia="zh-CN"/>
              </w:rPr>
              <w:t>a</w:t>
            </w:r>
          </w:p>
        </w:tc>
        <w:tc>
          <w:tcPr>
            <w:tcW w:w="1134" w:type="dxa"/>
            <w:tcBorders>
              <w:top w:val="single" w:sz="4" w:space="0" w:color="auto"/>
            </w:tcBorders>
            <w:shd w:val="clear" w:color="auto" w:fill="auto"/>
          </w:tcPr>
          <w:p w14:paraId="0EF49DE5" w14:textId="2F89721C" w:rsidR="008F39FA" w:rsidRPr="006F27E5" w:rsidRDefault="008F39FA" w:rsidP="00CD6E2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F27E5">
              <w:rPr>
                <w:rFonts w:ascii="Book Antiqua" w:hAnsi="Book Antiqua"/>
                <w:color w:val="000000"/>
              </w:rPr>
              <w:t>92</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12</w:t>
            </w:r>
            <w:r w:rsidR="00CD6E25" w:rsidRPr="006F27E5">
              <w:rPr>
                <w:rFonts w:ascii="Book Antiqua" w:hAnsi="Book Antiqua"/>
                <w:color w:val="000000"/>
                <w:vertAlign w:val="superscript"/>
                <w:lang w:eastAsia="zh-CN"/>
              </w:rPr>
              <w:t>c</w:t>
            </w:r>
          </w:p>
        </w:tc>
        <w:tc>
          <w:tcPr>
            <w:tcW w:w="1134" w:type="dxa"/>
            <w:tcBorders>
              <w:top w:val="single" w:sz="4" w:space="0" w:color="auto"/>
            </w:tcBorders>
            <w:shd w:val="clear" w:color="auto" w:fill="auto"/>
          </w:tcPr>
          <w:p w14:paraId="595A160F" w14:textId="01EA5569"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olor w:val="000000"/>
              </w:rPr>
              <w:t>89</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10</w:t>
            </w:r>
          </w:p>
        </w:tc>
        <w:tc>
          <w:tcPr>
            <w:tcW w:w="1134" w:type="dxa"/>
            <w:tcBorders>
              <w:top w:val="single" w:sz="4" w:space="0" w:color="auto"/>
            </w:tcBorders>
            <w:shd w:val="clear" w:color="auto" w:fill="auto"/>
          </w:tcPr>
          <w:p w14:paraId="700D1C4E" w14:textId="1C32E916"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olor w:val="000000"/>
              </w:rPr>
              <w:t>86</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20</w:t>
            </w:r>
          </w:p>
        </w:tc>
        <w:tc>
          <w:tcPr>
            <w:tcW w:w="1134" w:type="dxa"/>
            <w:tcBorders>
              <w:top w:val="single" w:sz="4" w:space="0" w:color="auto"/>
            </w:tcBorders>
            <w:shd w:val="clear" w:color="auto" w:fill="auto"/>
          </w:tcPr>
          <w:p w14:paraId="4203DAE4" w14:textId="177DC71C"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F27E5">
              <w:rPr>
                <w:rFonts w:ascii="Book Antiqua" w:hAnsi="Book Antiqua"/>
                <w:color w:val="000000"/>
              </w:rPr>
              <w:t>86</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23</w:t>
            </w:r>
          </w:p>
        </w:tc>
      </w:tr>
      <w:tr w:rsidR="00C21B43" w:rsidRPr="006F27E5" w14:paraId="53DA5E66" w14:textId="77777777" w:rsidTr="0074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79A5D80" w14:textId="105390C8"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Role </w:t>
            </w:r>
            <w:r w:rsidR="007D58D2" w:rsidRPr="006F27E5">
              <w:rPr>
                <w:rFonts w:ascii="Book Antiqua" w:hAnsi="Book Antiqua"/>
                <w:b w:val="0"/>
              </w:rPr>
              <w:t>p</w:t>
            </w:r>
            <w:r w:rsidRPr="006F27E5">
              <w:rPr>
                <w:rFonts w:ascii="Book Antiqua" w:hAnsi="Book Antiqua"/>
                <w:b w:val="0"/>
              </w:rPr>
              <w:t>hysical</w:t>
            </w:r>
          </w:p>
        </w:tc>
        <w:tc>
          <w:tcPr>
            <w:tcW w:w="1843" w:type="dxa"/>
            <w:shd w:val="clear" w:color="auto" w:fill="auto"/>
          </w:tcPr>
          <w:p w14:paraId="0801DFBB" w14:textId="4D6A66F4"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color w:val="000000"/>
              </w:rPr>
              <w:t>83</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25</w:t>
            </w:r>
          </w:p>
        </w:tc>
        <w:tc>
          <w:tcPr>
            <w:tcW w:w="1452" w:type="dxa"/>
            <w:shd w:val="clear" w:color="auto" w:fill="auto"/>
          </w:tcPr>
          <w:p w14:paraId="4AF0AF72" w14:textId="01A669F4"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color w:val="000000"/>
              </w:rPr>
              <w:t>88</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21</w:t>
            </w:r>
          </w:p>
        </w:tc>
        <w:tc>
          <w:tcPr>
            <w:tcW w:w="1134" w:type="dxa"/>
            <w:shd w:val="clear" w:color="auto" w:fill="auto"/>
          </w:tcPr>
          <w:p w14:paraId="0E879031" w14:textId="52395163" w:rsidR="008F39FA" w:rsidRPr="006F27E5" w:rsidRDefault="008F39FA" w:rsidP="00CD6E2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lang w:eastAsia="zh-CN"/>
              </w:rPr>
            </w:pPr>
            <w:r w:rsidRPr="006F27E5">
              <w:rPr>
                <w:rFonts w:ascii="Book Antiqua" w:hAnsi="Book Antiqua"/>
                <w:color w:val="000000"/>
              </w:rPr>
              <w:t>96</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15</w:t>
            </w:r>
            <w:r w:rsidR="00CD6E25" w:rsidRPr="006F27E5">
              <w:rPr>
                <w:rFonts w:ascii="Book Antiqua" w:hAnsi="Book Antiqua"/>
                <w:color w:val="000000"/>
                <w:vertAlign w:val="superscript"/>
                <w:lang w:eastAsia="zh-CN"/>
              </w:rPr>
              <w:t>c</w:t>
            </w:r>
          </w:p>
        </w:tc>
        <w:tc>
          <w:tcPr>
            <w:tcW w:w="1134" w:type="dxa"/>
            <w:shd w:val="clear" w:color="auto" w:fill="auto"/>
          </w:tcPr>
          <w:p w14:paraId="01B3713C" w14:textId="1DB65E20"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color w:val="000000"/>
              </w:rPr>
              <w:t>91</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19</w:t>
            </w:r>
          </w:p>
        </w:tc>
        <w:tc>
          <w:tcPr>
            <w:tcW w:w="1134" w:type="dxa"/>
            <w:shd w:val="clear" w:color="auto" w:fill="auto"/>
          </w:tcPr>
          <w:p w14:paraId="5C0BBE92" w14:textId="67496C13"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color w:val="000000"/>
              </w:rPr>
              <w:t>91</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19</w:t>
            </w:r>
          </w:p>
        </w:tc>
        <w:tc>
          <w:tcPr>
            <w:tcW w:w="1134" w:type="dxa"/>
            <w:shd w:val="clear" w:color="auto" w:fill="auto"/>
          </w:tcPr>
          <w:p w14:paraId="499AD496" w14:textId="0C0829A1"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olor w:val="000000"/>
              </w:rPr>
            </w:pPr>
            <w:r w:rsidRPr="006F27E5">
              <w:rPr>
                <w:rFonts w:ascii="Book Antiqua" w:hAnsi="Book Antiqua"/>
                <w:color w:val="000000"/>
              </w:rPr>
              <w:t>86</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24</w:t>
            </w:r>
          </w:p>
        </w:tc>
      </w:tr>
      <w:tr w:rsidR="008F39FA" w:rsidRPr="006F27E5" w14:paraId="2BA24552" w14:textId="77777777" w:rsidTr="00746582">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7B645C12" w14:textId="2E125DF2"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Bodily </w:t>
            </w:r>
            <w:r w:rsidR="007D58D2" w:rsidRPr="006F27E5">
              <w:rPr>
                <w:rFonts w:ascii="Book Antiqua" w:hAnsi="Book Antiqua"/>
                <w:b w:val="0"/>
              </w:rPr>
              <w:t>p</w:t>
            </w:r>
            <w:r w:rsidRPr="006F27E5">
              <w:rPr>
                <w:rFonts w:ascii="Book Antiqua" w:hAnsi="Book Antiqua"/>
                <w:b w:val="0"/>
              </w:rPr>
              <w:t>ain</w:t>
            </w:r>
          </w:p>
        </w:tc>
        <w:tc>
          <w:tcPr>
            <w:tcW w:w="1843" w:type="dxa"/>
            <w:shd w:val="clear" w:color="auto" w:fill="auto"/>
          </w:tcPr>
          <w:p w14:paraId="542D29C1" w14:textId="517BAB3A"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80</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24</w:t>
            </w:r>
          </w:p>
        </w:tc>
        <w:tc>
          <w:tcPr>
            <w:tcW w:w="1452" w:type="dxa"/>
            <w:shd w:val="clear" w:color="auto" w:fill="auto"/>
          </w:tcPr>
          <w:p w14:paraId="63A7BDD5" w14:textId="5612D679"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80</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22</w:t>
            </w:r>
          </w:p>
        </w:tc>
        <w:tc>
          <w:tcPr>
            <w:tcW w:w="1134" w:type="dxa"/>
            <w:shd w:val="clear" w:color="auto" w:fill="auto"/>
          </w:tcPr>
          <w:p w14:paraId="352A83B9" w14:textId="49D63544"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89</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20</w:t>
            </w:r>
          </w:p>
        </w:tc>
        <w:tc>
          <w:tcPr>
            <w:tcW w:w="1134" w:type="dxa"/>
            <w:shd w:val="clear" w:color="auto" w:fill="auto"/>
          </w:tcPr>
          <w:p w14:paraId="3B0C26E6" w14:textId="698CB0FB"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86</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19</w:t>
            </w:r>
          </w:p>
        </w:tc>
        <w:tc>
          <w:tcPr>
            <w:tcW w:w="1134" w:type="dxa"/>
            <w:shd w:val="clear" w:color="auto" w:fill="auto"/>
          </w:tcPr>
          <w:p w14:paraId="5C3D2576" w14:textId="45411A8D"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84</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22</w:t>
            </w:r>
          </w:p>
        </w:tc>
        <w:tc>
          <w:tcPr>
            <w:tcW w:w="1134" w:type="dxa"/>
            <w:shd w:val="clear" w:color="auto" w:fill="auto"/>
          </w:tcPr>
          <w:p w14:paraId="30D30CE4" w14:textId="4E23F871"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84</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22</w:t>
            </w:r>
          </w:p>
        </w:tc>
      </w:tr>
      <w:tr w:rsidR="00C21B43" w:rsidRPr="006F27E5" w14:paraId="74B933C2" w14:textId="77777777" w:rsidTr="0074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B4A2100" w14:textId="005C919D"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General </w:t>
            </w:r>
            <w:r w:rsidR="007D58D2" w:rsidRPr="006F27E5">
              <w:rPr>
                <w:rFonts w:ascii="Book Antiqua" w:hAnsi="Book Antiqua"/>
                <w:b w:val="0"/>
              </w:rPr>
              <w:t>h</w:t>
            </w:r>
            <w:r w:rsidRPr="006F27E5">
              <w:rPr>
                <w:rFonts w:ascii="Book Antiqua" w:hAnsi="Book Antiqua"/>
                <w:b w:val="0"/>
              </w:rPr>
              <w:t>ealth</w:t>
            </w:r>
          </w:p>
        </w:tc>
        <w:tc>
          <w:tcPr>
            <w:tcW w:w="1843" w:type="dxa"/>
            <w:shd w:val="clear" w:color="auto" w:fill="auto"/>
          </w:tcPr>
          <w:p w14:paraId="35E0B80B" w14:textId="37CBC834"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63</w:t>
            </w:r>
            <w:r w:rsidR="00746582" w:rsidRPr="006F27E5">
              <w:rPr>
                <w:rFonts w:ascii="Book Antiqua" w:hAnsi="Book Antiqua"/>
                <w:color w:val="000000"/>
              </w:rPr>
              <w:t xml:space="preserve"> ± </w:t>
            </w:r>
            <w:r w:rsidRPr="006F27E5">
              <w:rPr>
                <w:rFonts w:ascii="Book Antiqua" w:hAnsi="Book Antiqua"/>
                <w:color w:val="000000"/>
              </w:rPr>
              <w:t>20</w:t>
            </w:r>
          </w:p>
        </w:tc>
        <w:tc>
          <w:tcPr>
            <w:tcW w:w="1452" w:type="dxa"/>
            <w:shd w:val="clear" w:color="auto" w:fill="auto"/>
          </w:tcPr>
          <w:p w14:paraId="09015CEF" w14:textId="7E5EBAF4"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67</w:t>
            </w:r>
            <w:r w:rsidR="00746582" w:rsidRPr="006F27E5">
              <w:rPr>
                <w:rFonts w:ascii="Book Antiqua" w:hAnsi="Book Antiqua"/>
                <w:color w:val="000000"/>
              </w:rPr>
              <w:t xml:space="preserve"> ± </w:t>
            </w:r>
            <w:r w:rsidRPr="006F27E5">
              <w:rPr>
                <w:rFonts w:ascii="Book Antiqua" w:hAnsi="Book Antiqua"/>
                <w:color w:val="000000"/>
              </w:rPr>
              <w:t>21</w:t>
            </w:r>
          </w:p>
        </w:tc>
        <w:tc>
          <w:tcPr>
            <w:tcW w:w="1134" w:type="dxa"/>
            <w:shd w:val="clear" w:color="auto" w:fill="auto"/>
          </w:tcPr>
          <w:p w14:paraId="1456F59F" w14:textId="557B3C7E"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68</w:t>
            </w:r>
            <w:r w:rsidR="00746582" w:rsidRPr="006F27E5">
              <w:rPr>
                <w:rFonts w:ascii="Book Antiqua" w:hAnsi="Book Antiqua"/>
                <w:color w:val="000000"/>
              </w:rPr>
              <w:t xml:space="preserve"> ± </w:t>
            </w:r>
            <w:r w:rsidRPr="006F27E5">
              <w:rPr>
                <w:rFonts w:ascii="Book Antiqua" w:hAnsi="Book Antiqua"/>
                <w:color w:val="000000"/>
              </w:rPr>
              <w:t>20</w:t>
            </w:r>
          </w:p>
        </w:tc>
        <w:tc>
          <w:tcPr>
            <w:tcW w:w="1134" w:type="dxa"/>
            <w:shd w:val="clear" w:color="auto" w:fill="auto"/>
          </w:tcPr>
          <w:p w14:paraId="6719A276" w14:textId="00C47C40"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64</w:t>
            </w:r>
            <w:r w:rsidR="00746582" w:rsidRPr="006F27E5">
              <w:rPr>
                <w:rFonts w:ascii="Book Antiqua" w:hAnsi="Book Antiqua"/>
                <w:color w:val="000000"/>
              </w:rPr>
              <w:t xml:space="preserve"> ± </w:t>
            </w:r>
            <w:r w:rsidRPr="006F27E5">
              <w:rPr>
                <w:rFonts w:ascii="Book Antiqua" w:hAnsi="Book Antiqua"/>
                <w:color w:val="000000"/>
              </w:rPr>
              <w:t>21</w:t>
            </w:r>
          </w:p>
        </w:tc>
        <w:tc>
          <w:tcPr>
            <w:tcW w:w="1134" w:type="dxa"/>
            <w:shd w:val="clear" w:color="auto" w:fill="auto"/>
          </w:tcPr>
          <w:p w14:paraId="5D7A7091" w14:textId="4F2B8991"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67</w:t>
            </w:r>
            <w:r w:rsidR="00746582" w:rsidRPr="006F27E5">
              <w:rPr>
                <w:rFonts w:ascii="Book Antiqua" w:hAnsi="Book Antiqua"/>
                <w:color w:val="000000"/>
              </w:rPr>
              <w:t xml:space="preserve"> ± </w:t>
            </w:r>
            <w:r w:rsidRPr="006F27E5">
              <w:rPr>
                <w:rFonts w:ascii="Book Antiqua" w:hAnsi="Book Antiqua"/>
                <w:color w:val="000000"/>
              </w:rPr>
              <w:t>19</w:t>
            </w:r>
          </w:p>
        </w:tc>
        <w:tc>
          <w:tcPr>
            <w:tcW w:w="1134" w:type="dxa"/>
            <w:shd w:val="clear" w:color="auto" w:fill="auto"/>
          </w:tcPr>
          <w:p w14:paraId="3D3D5380" w14:textId="55EC6CF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66</w:t>
            </w:r>
            <w:r w:rsidR="00746582" w:rsidRPr="006F27E5">
              <w:rPr>
                <w:rFonts w:ascii="Book Antiqua" w:hAnsi="Book Antiqua"/>
                <w:color w:val="000000"/>
              </w:rPr>
              <w:t xml:space="preserve"> ± </w:t>
            </w:r>
            <w:r w:rsidRPr="006F27E5">
              <w:rPr>
                <w:rFonts w:ascii="Book Antiqua" w:hAnsi="Book Antiqua"/>
                <w:color w:val="000000"/>
              </w:rPr>
              <w:t>17</w:t>
            </w:r>
          </w:p>
        </w:tc>
      </w:tr>
      <w:tr w:rsidR="008F39FA" w:rsidRPr="006F27E5" w14:paraId="74197002" w14:textId="77777777" w:rsidTr="00746582">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00386A7" w14:textId="77777777" w:rsidR="008F39FA" w:rsidRPr="006F27E5" w:rsidRDefault="008F39FA" w:rsidP="007D58D2">
            <w:pPr>
              <w:spacing w:line="360" w:lineRule="auto"/>
              <w:rPr>
                <w:rFonts w:ascii="Book Antiqua" w:hAnsi="Book Antiqua"/>
                <w:b w:val="0"/>
              </w:rPr>
            </w:pPr>
            <w:r w:rsidRPr="006F27E5">
              <w:rPr>
                <w:rFonts w:ascii="Book Antiqua" w:hAnsi="Book Antiqua"/>
                <w:b w:val="0"/>
              </w:rPr>
              <w:t>Vitality</w:t>
            </w:r>
          </w:p>
        </w:tc>
        <w:tc>
          <w:tcPr>
            <w:tcW w:w="1843" w:type="dxa"/>
            <w:shd w:val="clear" w:color="auto" w:fill="auto"/>
          </w:tcPr>
          <w:p w14:paraId="22515ACF" w14:textId="1C749BB2"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67</w:t>
            </w:r>
            <w:r w:rsidR="00746582" w:rsidRPr="006F27E5">
              <w:rPr>
                <w:rFonts w:ascii="Book Antiqua" w:hAnsi="Book Antiqua"/>
                <w:color w:val="000000"/>
              </w:rPr>
              <w:t xml:space="preserve"> ± </w:t>
            </w:r>
            <w:r w:rsidRPr="006F27E5">
              <w:rPr>
                <w:rFonts w:ascii="Book Antiqua" w:hAnsi="Book Antiqua"/>
                <w:color w:val="000000"/>
              </w:rPr>
              <w:t>16</w:t>
            </w:r>
          </w:p>
        </w:tc>
        <w:tc>
          <w:tcPr>
            <w:tcW w:w="1452" w:type="dxa"/>
            <w:shd w:val="clear" w:color="auto" w:fill="auto"/>
          </w:tcPr>
          <w:p w14:paraId="26157C23" w14:textId="52F3BB28"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70</w:t>
            </w:r>
            <w:r w:rsidR="00746582" w:rsidRPr="006F27E5">
              <w:rPr>
                <w:rFonts w:ascii="Book Antiqua" w:hAnsi="Book Antiqua"/>
                <w:color w:val="000000"/>
              </w:rPr>
              <w:t xml:space="preserve"> ± </w:t>
            </w:r>
            <w:r w:rsidRPr="006F27E5">
              <w:rPr>
                <w:rFonts w:ascii="Book Antiqua" w:hAnsi="Book Antiqua"/>
                <w:color w:val="000000"/>
              </w:rPr>
              <w:t>15</w:t>
            </w:r>
          </w:p>
        </w:tc>
        <w:tc>
          <w:tcPr>
            <w:tcW w:w="1134" w:type="dxa"/>
            <w:shd w:val="clear" w:color="auto" w:fill="auto"/>
          </w:tcPr>
          <w:p w14:paraId="21481037" w14:textId="4E205CC5"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69</w:t>
            </w:r>
            <w:r w:rsidR="00746582" w:rsidRPr="006F27E5">
              <w:rPr>
                <w:rFonts w:ascii="Book Antiqua" w:hAnsi="Book Antiqua"/>
                <w:color w:val="000000"/>
              </w:rPr>
              <w:t xml:space="preserve"> ± </w:t>
            </w:r>
            <w:r w:rsidRPr="006F27E5">
              <w:rPr>
                <w:rFonts w:ascii="Book Antiqua" w:hAnsi="Book Antiqua"/>
                <w:color w:val="000000"/>
              </w:rPr>
              <w:t>19</w:t>
            </w:r>
          </w:p>
        </w:tc>
        <w:tc>
          <w:tcPr>
            <w:tcW w:w="1134" w:type="dxa"/>
            <w:shd w:val="clear" w:color="auto" w:fill="auto"/>
          </w:tcPr>
          <w:p w14:paraId="64A2C05E" w14:textId="2FBA9B7D"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67</w:t>
            </w:r>
            <w:r w:rsidR="00746582" w:rsidRPr="006F27E5">
              <w:rPr>
                <w:rFonts w:ascii="Book Antiqua" w:hAnsi="Book Antiqua"/>
                <w:color w:val="000000"/>
              </w:rPr>
              <w:t xml:space="preserve"> ± </w:t>
            </w:r>
            <w:r w:rsidRPr="006F27E5">
              <w:rPr>
                <w:rFonts w:ascii="Book Antiqua" w:hAnsi="Book Antiqua"/>
                <w:color w:val="000000"/>
              </w:rPr>
              <w:t>18</w:t>
            </w:r>
          </w:p>
        </w:tc>
        <w:tc>
          <w:tcPr>
            <w:tcW w:w="1134" w:type="dxa"/>
            <w:shd w:val="clear" w:color="auto" w:fill="auto"/>
          </w:tcPr>
          <w:p w14:paraId="52BAC90D" w14:textId="143D327A"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69</w:t>
            </w:r>
            <w:r w:rsidR="00746582" w:rsidRPr="006F27E5">
              <w:rPr>
                <w:rFonts w:ascii="Book Antiqua" w:hAnsi="Book Antiqua"/>
                <w:color w:val="000000"/>
              </w:rPr>
              <w:t xml:space="preserve"> ± </w:t>
            </w:r>
            <w:r w:rsidRPr="006F27E5">
              <w:rPr>
                <w:rFonts w:ascii="Book Antiqua" w:hAnsi="Book Antiqua"/>
                <w:color w:val="000000"/>
              </w:rPr>
              <w:t>14</w:t>
            </w:r>
          </w:p>
        </w:tc>
        <w:tc>
          <w:tcPr>
            <w:tcW w:w="1134" w:type="dxa"/>
            <w:shd w:val="clear" w:color="auto" w:fill="auto"/>
          </w:tcPr>
          <w:p w14:paraId="62BFD349" w14:textId="65370E1D"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68</w:t>
            </w:r>
            <w:r w:rsidR="00746582" w:rsidRPr="006F27E5">
              <w:rPr>
                <w:rFonts w:ascii="Book Antiqua" w:hAnsi="Book Antiqua"/>
                <w:color w:val="000000"/>
              </w:rPr>
              <w:t xml:space="preserve"> ± </w:t>
            </w:r>
            <w:r w:rsidRPr="006F27E5">
              <w:rPr>
                <w:rFonts w:ascii="Book Antiqua" w:hAnsi="Book Antiqua"/>
                <w:color w:val="000000"/>
              </w:rPr>
              <w:t>14</w:t>
            </w:r>
          </w:p>
        </w:tc>
      </w:tr>
      <w:tr w:rsidR="00C21B43" w:rsidRPr="006F27E5" w14:paraId="4370D720" w14:textId="77777777" w:rsidTr="0074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EEAEA6D" w14:textId="276119E3"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Social </w:t>
            </w:r>
            <w:r w:rsidR="007D58D2" w:rsidRPr="006F27E5">
              <w:rPr>
                <w:rFonts w:ascii="Book Antiqua" w:hAnsi="Book Antiqua"/>
                <w:b w:val="0"/>
              </w:rPr>
              <w:t>f</w:t>
            </w:r>
            <w:r w:rsidRPr="006F27E5">
              <w:rPr>
                <w:rFonts w:ascii="Book Antiqua" w:hAnsi="Book Antiqua"/>
                <w:b w:val="0"/>
              </w:rPr>
              <w:t>unction</w:t>
            </w:r>
          </w:p>
        </w:tc>
        <w:tc>
          <w:tcPr>
            <w:tcW w:w="1843" w:type="dxa"/>
            <w:shd w:val="clear" w:color="auto" w:fill="auto"/>
          </w:tcPr>
          <w:p w14:paraId="65300813" w14:textId="3B4CF282"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75</w:t>
            </w:r>
            <w:r w:rsidR="00746582" w:rsidRPr="006F27E5">
              <w:rPr>
                <w:rFonts w:ascii="Book Antiqua" w:hAnsi="Book Antiqua"/>
                <w:color w:val="000000"/>
              </w:rPr>
              <w:t xml:space="preserve"> ± </w:t>
            </w:r>
            <w:r w:rsidRPr="006F27E5">
              <w:rPr>
                <w:rFonts w:ascii="Book Antiqua" w:hAnsi="Book Antiqua"/>
                <w:color w:val="000000"/>
              </w:rPr>
              <w:t>19</w:t>
            </w:r>
          </w:p>
        </w:tc>
        <w:tc>
          <w:tcPr>
            <w:tcW w:w="1452" w:type="dxa"/>
            <w:shd w:val="clear" w:color="auto" w:fill="auto"/>
          </w:tcPr>
          <w:p w14:paraId="7EB2AEBE" w14:textId="2F0F5F57"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80</w:t>
            </w:r>
            <w:r w:rsidR="00746582" w:rsidRPr="006F27E5">
              <w:rPr>
                <w:rFonts w:ascii="Book Antiqua" w:hAnsi="Book Antiqua"/>
                <w:color w:val="000000"/>
              </w:rPr>
              <w:t xml:space="preserve"> ± </w:t>
            </w:r>
            <w:r w:rsidRPr="006F27E5">
              <w:rPr>
                <w:rFonts w:ascii="Book Antiqua" w:hAnsi="Book Antiqua"/>
                <w:color w:val="000000"/>
              </w:rPr>
              <w:t>20</w:t>
            </w:r>
          </w:p>
        </w:tc>
        <w:tc>
          <w:tcPr>
            <w:tcW w:w="1134" w:type="dxa"/>
            <w:shd w:val="clear" w:color="auto" w:fill="auto"/>
          </w:tcPr>
          <w:p w14:paraId="27E6BA2B" w14:textId="2BB1755D" w:rsidR="008F39FA" w:rsidRPr="006F27E5" w:rsidRDefault="008F39FA" w:rsidP="00CD6E2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83</w:t>
            </w:r>
            <w:r w:rsidR="00746582" w:rsidRPr="006F27E5">
              <w:rPr>
                <w:rFonts w:ascii="Book Antiqua" w:hAnsi="Book Antiqua"/>
                <w:color w:val="000000"/>
              </w:rPr>
              <w:t xml:space="preserve"> ± </w:t>
            </w:r>
            <w:r w:rsidRPr="006F27E5">
              <w:rPr>
                <w:rFonts w:ascii="Book Antiqua" w:hAnsi="Book Antiqua"/>
                <w:color w:val="000000"/>
              </w:rPr>
              <w:t>17</w:t>
            </w:r>
            <w:r w:rsidR="00CD6E25" w:rsidRPr="006F27E5">
              <w:rPr>
                <w:rFonts w:ascii="Book Antiqua" w:hAnsi="Book Antiqua"/>
                <w:color w:val="000000"/>
                <w:vertAlign w:val="superscript"/>
                <w:lang w:eastAsia="zh-CN"/>
              </w:rPr>
              <w:t>c</w:t>
            </w:r>
          </w:p>
        </w:tc>
        <w:tc>
          <w:tcPr>
            <w:tcW w:w="1134" w:type="dxa"/>
            <w:shd w:val="clear" w:color="auto" w:fill="auto"/>
          </w:tcPr>
          <w:p w14:paraId="5980C2EF" w14:textId="7A6F1DCF"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82</w:t>
            </w:r>
            <w:r w:rsidR="00746582" w:rsidRPr="006F27E5">
              <w:rPr>
                <w:rFonts w:ascii="Book Antiqua" w:hAnsi="Book Antiqua"/>
                <w:color w:val="000000"/>
              </w:rPr>
              <w:t xml:space="preserve"> ± </w:t>
            </w:r>
            <w:r w:rsidRPr="006F27E5">
              <w:rPr>
                <w:rFonts w:ascii="Book Antiqua" w:hAnsi="Book Antiqua"/>
                <w:color w:val="000000"/>
              </w:rPr>
              <w:t>19</w:t>
            </w:r>
          </w:p>
        </w:tc>
        <w:tc>
          <w:tcPr>
            <w:tcW w:w="1134" w:type="dxa"/>
            <w:shd w:val="clear" w:color="auto" w:fill="auto"/>
          </w:tcPr>
          <w:p w14:paraId="3BC33752" w14:textId="3358CA28"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78</w:t>
            </w:r>
            <w:r w:rsidR="00746582" w:rsidRPr="006F27E5">
              <w:rPr>
                <w:rFonts w:ascii="Book Antiqua" w:hAnsi="Book Antiqua"/>
                <w:color w:val="000000"/>
              </w:rPr>
              <w:t xml:space="preserve"> ± </w:t>
            </w:r>
            <w:r w:rsidRPr="006F27E5">
              <w:rPr>
                <w:rFonts w:ascii="Book Antiqua" w:hAnsi="Book Antiqua"/>
                <w:color w:val="000000"/>
              </w:rPr>
              <w:t>21</w:t>
            </w:r>
          </w:p>
        </w:tc>
        <w:tc>
          <w:tcPr>
            <w:tcW w:w="1134" w:type="dxa"/>
            <w:shd w:val="clear" w:color="auto" w:fill="auto"/>
          </w:tcPr>
          <w:p w14:paraId="4B2E1F3A" w14:textId="50F9106A"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78</w:t>
            </w:r>
            <w:r w:rsidR="00746582" w:rsidRPr="006F27E5">
              <w:rPr>
                <w:rFonts w:ascii="Book Antiqua" w:hAnsi="Book Antiqua"/>
                <w:color w:val="000000"/>
              </w:rPr>
              <w:t xml:space="preserve"> ± </w:t>
            </w:r>
            <w:r w:rsidRPr="006F27E5">
              <w:rPr>
                <w:rFonts w:ascii="Book Antiqua" w:hAnsi="Book Antiqua"/>
                <w:color w:val="000000"/>
              </w:rPr>
              <w:t>21</w:t>
            </w:r>
          </w:p>
        </w:tc>
      </w:tr>
      <w:tr w:rsidR="008F39FA" w:rsidRPr="006F27E5" w14:paraId="6F718E5C" w14:textId="77777777" w:rsidTr="00746582">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AF9C568" w14:textId="3D1AEF93"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Role </w:t>
            </w:r>
            <w:r w:rsidR="007D58D2" w:rsidRPr="006F27E5">
              <w:rPr>
                <w:rFonts w:ascii="Book Antiqua" w:hAnsi="Book Antiqua"/>
                <w:b w:val="0"/>
              </w:rPr>
              <w:t>e</w:t>
            </w:r>
            <w:r w:rsidRPr="006F27E5">
              <w:rPr>
                <w:rFonts w:ascii="Book Antiqua" w:hAnsi="Book Antiqua"/>
                <w:b w:val="0"/>
              </w:rPr>
              <w:t>motional</w:t>
            </w:r>
          </w:p>
        </w:tc>
        <w:tc>
          <w:tcPr>
            <w:tcW w:w="1843" w:type="dxa"/>
            <w:shd w:val="clear" w:color="auto" w:fill="auto"/>
          </w:tcPr>
          <w:p w14:paraId="3B171E5E" w14:textId="5F8336CB"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85</w:t>
            </w:r>
            <w:r w:rsidR="00746582" w:rsidRPr="006F27E5">
              <w:rPr>
                <w:rFonts w:ascii="Book Antiqua" w:hAnsi="Book Antiqua"/>
                <w:color w:val="000000"/>
              </w:rPr>
              <w:t xml:space="preserve"> ± </w:t>
            </w:r>
            <w:r w:rsidRPr="006F27E5">
              <w:rPr>
                <w:rFonts w:ascii="Book Antiqua" w:hAnsi="Book Antiqua"/>
                <w:color w:val="000000"/>
              </w:rPr>
              <w:t>24</w:t>
            </w:r>
          </w:p>
        </w:tc>
        <w:tc>
          <w:tcPr>
            <w:tcW w:w="1452" w:type="dxa"/>
            <w:shd w:val="clear" w:color="auto" w:fill="auto"/>
          </w:tcPr>
          <w:p w14:paraId="00F4D218" w14:textId="41DF07B5"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91</w:t>
            </w:r>
            <w:r w:rsidR="00746582" w:rsidRPr="006F27E5">
              <w:rPr>
                <w:rFonts w:ascii="Book Antiqua" w:hAnsi="Book Antiqua"/>
                <w:color w:val="000000"/>
              </w:rPr>
              <w:t xml:space="preserve"> ± </w:t>
            </w:r>
            <w:r w:rsidRPr="006F27E5">
              <w:rPr>
                <w:rFonts w:ascii="Book Antiqua" w:hAnsi="Book Antiqua"/>
                <w:color w:val="000000"/>
              </w:rPr>
              <w:t>20</w:t>
            </w:r>
          </w:p>
        </w:tc>
        <w:tc>
          <w:tcPr>
            <w:tcW w:w="1134" w:type="dxa"/>
            <w:shd w:val="clear" w:color="auto" w:fill="auto"/>
          </w:tcPr>
          <w:p w14:paraId="4B2CA34E" w14:textId="49C7A2CA"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90</w:t>
            </w:r>
            <w:r w:rsidR="00746582" w:rsidRPr="006F27E5">
              <w:rPr>
                <w:rFonts w:ascii="Book Antiqua" w:hAnsi="Book Antiqua"/>
                <w:color w:val="000000"/>
              </w:rPr>
              <w:t xml:space="preserve"> ± </w:t>
            </w:r>
            <w:r w:rsidRPr="006F27E5">
              <w:rPr>
                <w:rFonts w:ascii="Book Antiqua" w:hAnsi="Book Antiqua"/>
                <w:color w:val="000000"/>
              </w:rPr>
              <w:t>22</w:t>
            </w:r>
          </w:p>
        </w:tc>
        <w:tc>
          <w:tcPr>
            <w:tcW w:w="1134" w:type="dxa"/>
            <w:shd w:val="clear" w:color="auto" w:fill="auto"/>
          </w:tcPr>
          <w:p w14:paraId="0A81D735" w14:textId="6FE2B397"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93</w:t>
            </w:r>
            <w:r w:rsidR="00746582" w:rsidRPr="006F27E5">
              <w:rPr>
                <w:rFonts w:ascii="Book Antiqua" w:hAnsi="Book Antiqua"/>
                <w:color w:val="000000"/>
              </w:rPr>
              <w:t xml:space="preserve"> ± </w:t>
            </w:r>
            <w:r w:rsidRPr="006F27E5">
              <w:rPr>
                <w:rFonts w:ascii="Book Antiqua" w:hAnsi="Book Antiqua"/>
                <w:color w:val="000000"/>
              </w:rPr>
              <w:t>16</w:t>
            </w:r>
          </w:p>
        </w:tc>
        <w:tc>
          <w:tcPr>
            <w:tcW w:w="1134" w:type="dxa"/>
            <w:shd w:val="clear" w:color="auto" w:fill="auto"/>
          </w:tcPr>
          <w:p w14:paraId="3229D276" w14:textId="592FCB0E"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96</w:t>
            </w:r>
            <w:r w:rsidR="00746582" w:rsidRPr="006F27E5">
              <w:rPr>
                <w:rFonts w:ascii="Book Antiqua" w:hAnsi="Book Antiqua"/>
                <w:color w:val="000000"/>
              </w:rPr>
              <w:t xml:space="preserve"> ± </w:t>
            </w:r>
            <w:r w:rsidRPr="006F27E5">
              <w:rPr>
                <w:rFonts w:ascii="Book Antiqua" w:hAnsi="Book Antiqua"/>
                <w:color w:val="000000"/>
              </w:rPr>
              <w:t>15</w:t>
            </w:r>
          </w:p>
        </w:tc>
        <w:tc>
          <w:tcPr>
            <w:tcW w:w="1134" w:type="dxa"/>
            <w:shd w:val="clear" w:color="auto" w:fill="auto"/>
          </w:tcPr>
          <w:p w14:paraId="097BDA47" w14:textId="7EA33811" w:rsidR="008F39FA" w:rsidRPr="006F27E5" w:rsidRDefault="008F39FA" w:rsidP="007D58D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6F27E5">
              <w:rPr>
                <w:rFonts w:ascii="Book Antiqua" w:hAnsi="Book Antiqua"/>
                <w:color w:val="000000"/>
              </w:rPr>
              <w:t>93</w:t>
            </w:r>
            <w:r w:rsidR="00746582" w:rsidRPr="006F27E5">
              <w:rPr>
                <w:rFonts w:ascii="Book Antiqua" w:hAnsi="Book Antiqua"/>
                <w:color w:val="000000"/>
              </w:rPr>
              <w:t xml:space="preserve"> ± </w:t>
            </w:r>
            <w:r w:rsidRPr="006F27E5">
              <w:rPr>
                <w:rFonts w:ascii="Book Antiqua" w:hAnsi="Book Antiqua"/>
                <w:color w:val="000000"/>
              </w:rPr>
              <w:t>17</w:t>
            </w:r>
          </w:p>
        </w:tc>
      </w:tr>
      <w:tr w:rsidR="00C21B43" w:rsidRPr="006F27E5" w14:paraId="221C7E70" w14:textId="77777777" w:rsidTr="0074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auto"/>
          </w:tcPr>
          <w:p w14:paraId="726F64F1" w14:textId="755A9C67" w:rsidR="008F39FA" w:rsidRPr="006F27E5" w:rsidRDefault="008F39FA" w:rsidP="007D58D2">
            <w:pPr>
              <w:spacing w:line="360" w:lineRule="auto"/>
              <w:rPr>
                <w:rFonts w:ascii="Book Antiqua" w:hAnsi="Book Antiqua"/>
                <w:b w:val="0"/>
              </w:rPr>
            </w:pPr>
            <w:r w:rsidRPr="006F27E5">
              <w:rPr>
                <w:rFonts w:ascii="Book Antiqua" w:hAnsi="Book Antiqua"/>
                <w:b w:val="0"/>
              </w:rPr>
              <w:t xml:space="preserve">Mental </w:t>
            </w:r>
            <w:r w:rsidR="007D58D2" w:rsidRPr="006F27E5">
              <w:rPr>
                <w:rFonts w:ascii="Book Antiqua" w:hAnsi="Book Antiqua"/>
                <w:b w:val="0"/>
              </w:rPr>
              <w:t>h</w:t>
            </w:r>
            <w:r w:rsidRPr="006F27E5">
              <w:rPr>
                <w:rFonts w:ascii="Book Antiqua" w:hAnsi="Book Antiqua"/>
                <w:b w:val="0"/>
              </w:rPr>
              <w:t>ealth</w:t>
            </w:r>
          </w:p>
        </w:tc>
        <w:tc>
          <w:tcPr>
            <w:tcW w:w="1843" w:type="dxa"/>
            <w:tcBorders>
              <w:bottom w:val="single" w:sz="4" w:space="0" w:color="auto"/>
            </w:tcBorders>
            <w:shd w:val="clear" w:color="auto" w:fill="auto"/>
          </w:tcPr>
          <w:p w14:paraId="368065C4" w14:textId="52ADEA11"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75</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16</w:t>
            </w:r>
          </w:p>
        </w:tc>
        <w:tc>
          <w:tcPr>
            <w:tcW w:w="1452" w:type="dxa"/>
            <w:tcBorders>
              <w:bottom w:val="single" w:sz="4" w:space="0" w:color="auto"/>
            </w:tcBorders>
            <w:shd w:val="clear" w:color="auto" w:fill="auto"/>
          </w:tcPr>
          <w:p w14:paraId="76CCDF8D" w14:textId="79740526"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75</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16</w:t>
            </w:r>
          </w:p>
        </w:tc>
        <w:tc>
          <w:tcPr>
            <w:tcW w:w="1134" w:type="dxa"/>
            <w:tcBorders>
              <w:bottom w:val="single" w:sz="4" w:space="0" w:color="auto"/>
            </w:tcBorders>
            <w:shd w:val="clear" w:color="auto" w:fill="auto"/>
          </w:tcPr>
          <w:p w14:paraId="2CA90BC6" w14:textId="05C76B4F"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74</w:t>
            </w:r>
            <w:r w:rsidR="00746582" w:rsidRPr="006F27E5">
              <w:rPr>
                <w:rFonts w:ascii="Book Antiqua" w:hAnsi="Book Antiqua"/>
                <w:color w:val="000000"/>
              </w:rPr>
              <w:t xml:space="preserve"> ± </w:t>
            </w:r>
            <w:r w:rsidRPr="006F27E5">
              <w:rPr>
                <w:rFonts w:ascii="Book Antiqua" w:hAnsi="Book Antiqua"/>
                <w:color w:val="000000"/>
              </w:rPr>
              <w:t>19</w:t>
            </w:r>
          </w:p>
        </w:tc>
        <w:tc>
          <w:tcPr>
            <w:tcW w:w="1134" w:type="dxa"/>
            <w:tcBorders>
              <w:bottom w:val="single" w:sz="4" w:space="0" w:color="auto"/>
            </w:tcBorders>
            <w:shd w:val="clear" w:color="auto" w:fill="auto"/>
          </w:tcPr>
          <w:p w14:paraId="6C3585F7" w14:textId="7CE85B98"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74</w:t>
            </w:r>
            <w:r w:rsidR="00746582" w:rsidRPr="006F27E5">
              <w:rPr>
                <w:rFonts w:ascii="Book Antiqua" w:hAnsi="Book Antiqua"/>
                <w:color w:val="000000"/>
              </w:rPr>
              <w:t xml:space="preserve"> ± </w:t>
            </w:r>
            <w:r w:rsidRPr="006F27E5">
              <w:rPr>
                <w:rFonts w:ascii="Book Antiqua" w:hAnsi="Book Antiqua"/>
                <w:color w:val="000000"/>
              </w:rPr>
              <w:t>18</w:t>
            </w:r>
          </w:p>
        </w:tc>
        <w:tc>
          <w:tcPr>
            <w:tcW w:w="1134" w:type="dxa"/>
            <w:tcBorders>
              <w:bottom w:val="single" w:sz="4" w:space="0" w:color="auto"/>
            </w:tcBorders>
            <w:shd w:val="clear" w:color="auto" w:fill="auto"/>
          </w:tcPr>
          <w:p w14:paraId="5C61492B" w14:textId="10457D3B" w:rsidR="008F39FA" w:rsidRPr="006F27E5" w:rsidRDefault="008F39FA" w:rsidP="007D58D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6F27E5">
              <w:rPr>
                <w:rFonts w:ascii="Book Antiqua" w:hAnsi="Book Antiqua"/>
                <w:color w:val="000000"/>
              </w:rPr>
              <w:t>77</w:t>
            </w:r>
            <w:r w:rsidR="00746582" w:rsidRPr="006F27E5">
              <w:rPr>
                <w:rFonts w:ascii="Book Antiqua" w:hAnsi="Book Antiqua"/>
                <w:color w:val="000000"/>
              </w:rPr>
              <w:t xml:space="preserve"> ± </w:t>
            </w:r>
            <w:r w:rsidRPr="006F27E5">
              <w:rPr>
                <w:rFonts w:ascii="Book Antiqua" w:hAnsi="Book Antiqua"/>
                <w:color w:val="000000"/>
              </w:rPr>
              <w:t>16</w:t>
            </w:r>
          </w:p>
        </w:tc>
        <w:tc>
          <w:tcPr>
            <w:tcW w:w="1134" w:type="dxa"/>
            <w:tcBorders>
              <w:bottom w:val="single" w:sz="4" w:space="0" w:color="auto"/>
            </w:tcBorders>
            <w:shd w:val="clear" w:color="auto" w:fill="auto"/>
          </w:tcPr>
          <w:p w14:paraId="1B40DAF4" w14:textId="15A7C001" w:rsidR="008F39FA" w:rsidRPr="006F27E5" w:rsidRDefault="008F39FA" w:rsidP="00746582">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F27E5">
              <w:rPr>
                <w:rFonts w:ascii="Book Antiqua" w:hAnsi="Book Antiqua"/>
                <w:color w:val="000000"/>
              </w:rPr>
              <w:t>74</w:t>
            </w:r>
            <w:r w:rsidR="00746582" w:rsidRPr="006F27E5">
              <w:rPr>
                <w:rFonts w:ascii="Book Antiqua" w:hAnsi="Book Antiqua"/>
                <w:color w:val="000000"/>
                <w:lang w:eastAsia="zh-CN"/>
              </w:rPr>
              <w:t xml:space="preserve"> </w:t>
            </w:r>
            <w:r w:rsidR="00746582" w:rsidRPr="006F27E5">
              <w:rPr>
                <w:rFonts w:ascii="Book Antiqua" w:hAnsi="Book Antiqua"/>
                <w:color w:val="000000"/>
              </w:rPr>
              <w:t xml:space="preserve">± </w:t>
            </w:r>
            <w:r w:rsidRPr="006F27E5">
              <w:rPr>
                <w:rFonts w:ascii="Book Antiqua" w:hAnsi="Book Antiqua"/>
                <w:color w:val="000000"/>
              </w:rPr>
              <w:t>16</w:t>
            </w:r>
          </w:p>
        </w:tc>
      </w:tr>
    </w:tbl>
    <w:p w14:paraId="3A2B4037" w14:textId="52FB7494" w:rsidR="008F39FA" w:rsidRPr="006F27E5" w:rsidRDefault="00CD6E25" w:rsidP="007D58D2">
      <w:pPr>
        <w:tabs>
          <w:tab w:val="left" w:pos="-360"/>
          <w:tab w:val="left" w:pos="284"/>
          <w:tab w:val="left" w:pos="426"/>
        </w:tabs>
        <w:spacing w:line="360" w:lineRule="auto"/>
        <w:jc w:val="both"/>
        <w:rPr>
          <w:rFonts w:ascii="Book Antiqua" w:hAnsi="Book Antiqua"/>
        </w:rPr>
      </w:pPr>
      <w:proofErr w:type="spellStart"/>
      <w:proofErr w:type="gramStart"/>
      <w:r w:rsidRPr="006F27E5">
        <w:rPr>
          <w:rFonts w:ascii="Book Antiqua" w:hAnsi="Book Antiqua"/>
          <w:vertAlign w:val="superscript"/>
          <w:lang w:eastAsia="zh-CN"/>
        </w:rPr>
        <w:t>a</w:t>
      </w:r>
      <w:r w:rsidR="007D58D2" w:rsidRPr="006F27E5">
        <w:rPr>
          <w:rFonts w:ascii="Book Antiqua" w:hAnsi="Book Antiqua"/>
          <w:i/>
        </w:rPr>
        <w:t>P</w:t>
      </w:r>
      <w:proofErr w:type="spellEnd"/>
      <w:proofErr w:type="gramEnd"/>
      <w:r w:rsidR="007D58D2" w:rsidRPr="006F27E5">
        <w:rPr>
          <w:rFonts w:ascii="Book Antiqua" w:hAnsi="Book Antiqua"/>
          <w:lang w:eastAsia="zh-CN"/>
        </w:rPr>
        <w:t xml:space="preserve"> </w:t>
      </w:r>
      <w:r w:rsidR="007D58D2" w:rsidRPr="006F27E5">
        <w:rPr>
          <w:rFonts w:ascii="Book Antiqua" w:hAnsi="Book Antiqua"/>
        </w:rPr>
        <w:t>&lt;</w:t>
      </w:r>
      <w:r w:rsidR="007D58D2" w:rsidRPr="006F27E5">
        <w:rPr>
          <w:rFonts w:ascii="Book Antiqua" w:hAnsi="Book Antiqua"/>
          <w:lang w:eastAsia="zh-CN"/>
        </w:rPr>
        <w:t xml:space="preserve"> </w:t>
      </w:r>
      <w:r w:rsidR="00746582" w:rsidRPr="006F27E5">
        <w:rPr>
          <w:rFonts w:ascii="Book Antiqua" w:hAnsi="Book Antiqua"/>
        </w:rPr>
        <w:t xml:space="preserve">0.05 between T0 and T6; </w:t>
      </w:r>
      <w:proofErr w:type="spellStart"/>
      <w:r w:rsidRPr="006F27E5">
        <w:rPr>
          <w:rFonts w:ascii="Book Antiqua" w:hAnsi="Book Antiqua"/>
          <w:vertAlign w:val="superscript"/>
          <w:lang w:eastAsia="zh-CN"/>
        </w:rPr>
        <w:t>c</w:t>
      </w:r>
      <w:r w:rsidR="007D58D2" w:rsidRPr="006F27E5">
        <w:rPr>
          <w:rFonts w:ascii="Book Antiqua" w:hAnsi="Book Antiqua"/>
          <w:i/>
        </w:rPr>
        <w:t>P</w:t>
      </w:r>
      <w:proofErr w:type="spellEnd"/>
      <w:r w:rsidR="007D58D2" w:rsidRPr="006F27E5">
        <w:rPr>
          <w:rFonts w:ascii="Book Antiqua" w:hAnsi="Book Antiqua"/>
          <w:lang w:eastAsia="zh-CN"/>
        </w:rPr>
        <w:t xml:space="preserve"> </w:t>
      </w:r>
      <w:r w:rsidR="007D58D2" w:rsidRPr="006F27E5">
        <w:rPr>
          <w:rFonts w:ascii="Book Antiqua" w:hAnsi="Book Antiqua"/>
        </w:rPr>
        <w:t>&lt;</w:t>
      </w:r>
      <w:r w:rsidR="007D58D2" w:rsidRPr="006F27E5">
        <w:rPr>
          <w:rFonts w:ascii="Book Antiqua" w:hAnsi="Book Antiqua"/>
          <w:lang w:eastAsia="zh-CN"/>
        </w:rPr>
        <w:t xml:space="preserve"> </w:t>
      </w:r>
      <w:r w:rsidR="007D58D2" w:rsidRPr="006F27E5">
        <w:rPr>
          <w:rFonts w:ascii="Book Antiqua" w:hAnsi="Book Antiqua"/>
        </w:rPr>
        <w:t>0.05 between T</w:t>
      </w:r>
      <w:r w:rsidR="007D58D2" w:rsidRPr="005B11B5">
        <w:rPr>
          <w:rFonts w:ascii="Book Antiqua" w:hAnsi="Book Antiqua"/>
          <w:vertAlign w:val="subscript"/>
        </w:rPr>
        <w:t xml:space="preserve">0 </w:t>
      </w:r>
      <w:r w:rsidR="007D58D2" w:rsidRPr="006F27E5">
        <w:rPr>
          <w:rFonts w:ascii="Book Antiqua" w:hAnsi="Book Antiqua"/>
        </w:rPr>
        <w:t>and T</w:t>
      </w:r>
      <w:r w:rsidR="007D58D2" w:rsidRPr="005B11B5">
        <w:rPr>
          <w:rFonts w:ascii="Book Antiqua" w:hAnsi="Book Antiqua"/>
          <w:vertAlign w:val="subscript"/>
        </w:rPr>
        <w:t>12</w:t>
      </w:r>
      <w:r w:rsidR="007D58D2" w:rsidRPr="006F27E5">
        <w:rPr>
          <w:rFonts w:ascii="Book Antiqua" w:hAnsi="Book Antiqua"/>
        </w:rPr>
        <w:t>.</w:t>
      </w:r>
    </w:p>
    <w:sectPr w:rsidR="008F39FA" w:rsidRPr="006F27E5" w:rsidSect="00A44301">
      <w:footerReference w:type="default" r:id="rId23"/>
      <w:pgSz w:w="11906" w:h="16838"/>
      <w:pgMar w:top="1418" w:right="1134" w:bottom="1134" w:left="1134" w:header="720" w:footer="709" w:gutter="0"/>
      <w:cols w:space="72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3C0B1" w15:done="0"/>
  <w15:commentEx w15:paraId="6F943125" w15:done="0"/>
  <w15:commentEx w15:paraId="1D2F0B26" w15:done="0"/>
  <w15:commentEx w15:paraId="30CB7909" w15:done="0"/>
  <w15:commentEx w15:paraId="08EF2C02" w15:done="0"/>
  <w15:commentEx w15:paraId="64C32EB0" w15:done="0"/>
  <w15:commentEx w15:paraId="0287BB04" w15:done="0"/>
  <w15:commentEx w15:paraId="1EE54B87" w15:done="0"/>
  <w15:commentEx w15:paraId="584DD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3C0B1" w16cid:durableId="1DCFBD5D"/>
  <w16cid:commentId w16cid:paraId="6F943125" w16cid:durableId="1DCFBD5E"/>
  <w16cid:commentId w16cid:paraId="1D2F0B26" w16cid:durableId="1DCFBD5F"/>
  <w16cid:commentId w16cid:paraId="30CB7909" w16cid:durableId="1DCFBD60"/>
  <w16cid:commentId w16cid:paraId="08EF2C02" w16cid:durableId="1DCFBD61"/>
  <w16cid:commentId w16cid:paraId="64C32EB0" w16cid:durableId="1DCFBD62"/>
  <w16cid:commentId w16cid:paraId="0287BB04" w16cid:durableId="1DCFBD63"/>
  <w16cid:commentId w16cid:paraId="1EE54B87" w16cid:durableId="1DCFBD64"/>
  <w16cid:commentId w16cid:paraId="584DDEF0" w16cid:durableId="1DCFBD6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C449" w14:textId="77777777" w:rsidR="002B6E6F" w:rsidRDefault="002B6E6F">
      <w:r>
        <w:separator/>
      </w:r>
    </w:p>
  </w:endnote>
  <w:endnote w:type="continuationSeparator" w:id="0">
    <w:p w14:paraId="148C7114" w14:textId="77777777" w:rsidR="002B6E6F" w:rsidRDefault="002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Futura Md BT">
    <w:altName w:val="Century Gothic"/>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1A062" w14:textId="77777777" w:rsidR="00513A90" w:rsidRDefault="00513A90">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D247" w14:textId="77777777" w:rsidR="002B6E6F" w:rsidRDefault="002B6E6F">
      <w:r>
        <w:separator/>
      </w:r>
    </w:p>
  </w:footnote>
  <w:footnote w:type="continuationSeparator" w:id="0">
    <w:p w14:paraId="5CF3A0DD" w14:textId="77777777" w:rsidR="002B6E6F" w:rsidRDefault="002B6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9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sz w:val="22"/>
        <w:szCs w:val="22"/>
        <w:lang w:val="it-IT"/>
      </w:rPr>
    </w:lvl>
  </w:abstractNum>
  <w:abstractNum w:abstractNumId="3">
    <w:nsid w:val="00000003"/>
    <w:multiLevelType w:val="singleLevel"/>
    <w:tmpl w:val="00000003"/>
    <w:name w:val="WW8Num3"/>
    <w:lvl w:ilvl="0">
      <w:start w:val="1"/>
      <w:numFmt w:val="decimal"/>
      <w:lvlText w:val="%1."/>
      <w:lvlJc w:val="left"/>
      <w:pPr>
        <w:tabs>
          <w:tab w:val="num" w:pos="-90"/>
        </w:tabs>
        <w:ind w:left="630" w:hanging="360"/>
      </w:pPr>
      <w:rPr>
        <w:rFonts w:ascii="Times New Roman" w:eastAsia="Calibri" w:hAnsi="Times New Roman" w:cs="Times New Roman"/>
        <w:b w:val="0"/>
        <w:bCs/>
        <w:kern w:val="1"/>
        <w:sz w:val="24"/>
        <w:szCs w:val="24"/>
        <w:shd w:val="clear" w:color="auto" w:fill="FFFF00"/>
        <w:lang w:val="en-US"/>
      </w:rPr>
    </w:lvl>
  </w:abstractNum>
  <w:abstractNum w:abstractNumId="4">
    <w:nsid w:val="089323A7"/>
    <w:multiLevelType w:val="hybridMultilevel"/>
    <w:tmpl w:val="4C920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A715EB"/>
    <w:multiLevelType w:val="hybridMultilevel"/>
    <w:tmpl w:val="2C06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rto">
    <w15:presenceInfo w15:providerId="AD" w15:userId="S-1-5-21-497177377-1185307329-1543857936-16747"/>
  </w15:person>
  <w15:person w15:author="Giulio Sergio Roi">
    <w15:presenceInfo w15:providerId="AD" w15:userId="S-1-5-21-1338667035-2383563765-35824738-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4A"/>
    <w:rsid w:val="0001349B"/>
    <w:rsid w:val="00015E94"/>
    <w:rsid w:val="000163B5"/>
    <w:rsid w:val="00017A18"/>
    <w:rsid w:val="00031190"/>
    <w:rsid w:val="0006255B"/>
    <w:rsid w:val="00062AC6"/>
    <w:rsid w:val="000651CF"/>
    <w:rsid w:val="0006564E"/>
    <w:rsid w:val="00070EE9"/>
    <w:rsid w:val="00074182"/>
    <w:rsid w:val="00074376"/>
    <w:rsid w:val="0009089F"/>
    <w:rsid w:val="000916EC"/>
    <w:rsid w:val="0009498E"/>
    <w:rsid w:val="000A65FC"/>
    <w:rsid w:val="000B5EA6"/>
    <w:rsid w:val="000B701B"/>
    <w:rsid w:val="000B75D8"/>
    <w:rsid w:val="000C206E"/>
    <w:rsid w:val="000C3989"/>
    <w:rsid w:val="000C7256"/>
    <w:rsid w:val="000C73AC"/>
    <w:rsid w:val="000C7748"/>
    <w:rsid w:val="000E2708"/>
    <w:rsid w:val="000E50F4"/>
    <w:rsid w:val="000E6B00"/>
    <w:rsid w:val="000F05B3"/>
    <w:rsid w:val="000F132D"/>
    <w:rsid w:val="000F5D62"/>
    <w:rsid w:val="0010202C"/>
    <w:rsid w:val="001024A4"/>
    <w:rsid w:val="001233E4"/>
    <w:rsid w:val="00131386"/>
    <w:rsid w:val="00133B42"/>
    <w:rsid w:val="0013759A"/>
    <w:rsid w:val="001511D1"/>
    <w:rsid w:val="00162B9C"/>
    <w:rsid w:val="0016366B"/>
    <w:rsid w:val="00163EB6"/>
    <w:rsid w:val="001655C5"/>
    <w:rsid w:val="00167B64"/>
    <w:rsid w:val="00170357"/>
    <w:rsid w:val="0017688E"/>
    <w:rsid w:val="00180851"/>
    <w:rsid w:val="00190C02"/>
    <w:rsid w:val="00190CD2"/>
    <w:rsid w:val="00191AA7"/>
    <w:rsid w:val="001933B8"/>
    <w:rsid w:val="0019523E"/>
    <w:rsid w:val="001956DA"/>
    <w:rsid w:val="001972A2"/>
    <w:rsid w:val="001A0E8A"/>
    <w:rsid w:val="001A1E5B"/>
    <w:rsid w:val="001A3D5D"/>
    <w:rsid w:val="001B65DF"/>
    <w:rsid w:val="001B68B2"/>
    <w:rsid w:val="001B760A"/>
    <w:rsid w:val="001B7DEC"/>
    <w:rsid w:val="001D308B"/>
    <w:rsid w:val="001D316C"/>
    <w:rsid w:val="001D442A"/>
    <w:rsid w:val="001E1CF2"/>
    <w:rsid w:val="001E3133"/>
    <w:rsid w:val="001F1998"/>
    <w:rsid w:val="001F4049"/>
    <w:rsid w:val="00207102"/>
    <w:rsid w:val="0021081A"/>
    <w:rsid w:val="002222A1"/>
    <w:rsid w:val="00227BF5"/>
    <w:rsid w:val="00227C5B"/>
    <w:rsid w:val="00233053"/>
    <w:rsid w:val="002374DD"/>
    <w:rsid w:val="0024612E"/>
    <w:rsid w:val="00246F3E"/>
    <w:rsid w:val="00247471"/>
    <w:rsid w:val="0024757B"/>
    <w:rsid w:val="00251729"/>
    <w:rsid w:val="00261738"/>
    <w:rsid w:val="00261C1E"/>
    <w:rsid w:val="00263831"/>
    <w:rsid w:val="00264B6A"/>
    <w:rsid w:val="00272684"/>
    <w:rsid w:val="00273CE5"/>
    <w:rsid w:val="00282846"/>
    <w:rsid w:val="00290E88"/>
    <w:rsid w:val="002914FF"/>
    <w:rsid w:val="0029298A"/>
    <w:rsid w:val="00294352"/>
    <w:rsid w:val="00294FF4"/>
    <w:rsid w:val="002A0136"/>
    <w:rsid w:val="002A571A"/>
    <w:rsid w:val="002B4630"/>
    <w:rsid w:val="002B6E6F"/>
    <w:rsid w:val="002C1745"/>
    <w:rsid w:val="002C42A6"/>
    <w:rsid w:val="002C5342"/>
    <w:rsid w:val="002D0212"/>
    <w:rsid w:val="002D1C43"/>
    <w:rsid w:val="002E7405"/>
    <w:rsid w:val="00301C8A"/>
    <w:rsid w:val="00313D3F"/>
    <w:rsid w:val="00322D70"/>
    <w:rsid w:val="00325D2A"/>
    <w:rsid w:val="003375AE"/>
    <w:rsid w:val="00344509"/>
    <w:rsid w:val="003456B0"/>
    <w:rsid w:val="0034624F"/>
    <w:rsid w:val="00361587"/>
    <w:rsid w:val="00362C66"/>
    <w:rsid w:val="00363137"/>
    <w:rsid w:val="00365F52"/>
    <w:rsid w:val="0036728D"/>
    <w:rsid w:val="00371611"/>
    <w:rsid w:val="00383D51"/>
    <w:rsid w:val="00383E13"/>
    <w:rsid w:val="00383F22"/>
    <w:rsid w:val="003B3729"/>
    <w:rsid w:val="003B6643"/>
    <w:rsid w:val="003B7CE1"/>
    <w:rsid w:val="003C07A7"/>
    <w:rsid w:val="003C27EF"/>
    <w:rsid w:val="003C5998"/>
    <w:rsid w:val="003C7F01"/>
    <w:rsid w:val="003E1974"/>
    <w:rsid w:val="003E2353"/>
    <w:rsid w:val="003E27AC"/>
    <w:rsid w:val="003F1301"/>
    <w:rsid w:val="004005CA"/>
    <w:rsid w:val="00402DC9"/>
    <w:rsid w:val="00405C08"/>
    <w:rsid w:val="00410EB1"/>
    <w:rsid w:val="00414330"/>
    <w:rsid w:val="00415CB6"/>
    <w:rsid w:val="00421D06"/>
    <w:rsid w:val="00430706"/>
    <w:rsid w:val="00436B5D"/>
    <w:rsid w:val="00440E89"/>
    <w:rsid w:val="0044176D"/>
    <w:rsid w:val="00447586"/>
    <w:rsid w:val="00476AE2"/>
    <w:rsid w:val="00493269"/>
    <w:rsid w:val="00493745"/>
    <w:rsid w:val="004947EA"/>
    <w:rsid w:val="004A1AC7"/>
    <w:rsid w:val="004A24A8"/>
    <w:rsid w:val="004B2D15"/>
    <w:rsid w:val="004B37CB"/>
    <w:rsid w:val="004C6312"/>
    <w:rsid w:val="004D0EBF"/>
    <w:rsid w:val="004D1CC1"/>
    <w:rsid w:val="004E201D"/>
    <w:rsid w:val="004E6312"/>
    <w:rsid w:val="004F604D"/>
    <w:rsid w:val="00500229"/>
    <w:rsid w:val="00500D2C"/>
    <w:rsid w:val="00503588"/>
    <w:rsid w:val="00513A90"/>
    <w:rsid w:val="00547868"/>
    <w:rsid w:val="005564BE"/>
    <w:rsid w:val="00560C67"/>
    <w:rsid w:val="0056134E"/>
    <w:rsid w:val="0056164A"/>
    <w:rsid w:val="0057333A"/>
    <w:rsid w:val="00575B54"/>
    <w:rsid w:val="005855CA"/>
    <w:rsid w:val="005876D2"/>
    <w:rsid w:val="005916D4"/>
    <w:rsid w:val="00592121"/>
    <w:rsid w:val="005924A1"/>
    <w:rsid w:val="00597B7E"/>
    <w:rsid w:val="005A066D"/>
    <w:rsid w:val="005A3E47"/>
    <w:rsid w:val="005A7EDA"/>
    <w:rsid w:val="005B11B5"/>
    <w:rsid w:val="005B18DF"/>
    <w:rsid w:val="005B1CA0"/>
    <w:rsid w:val="005B2735"/>
    <w:rsid w:val="005B3FE2"/>
    <w:rsid w:val="005B5D59"/>
    <w:rsid w:val="005B6A47"/>
    <w:rsid w:val="005B6FAD"/>
    <w:rsid w:val="005B76B1"/>
    <w:rsid w:val="005C17AE"/>
    <w:rsid w:val="005C5EB6"/>
    <w:rsid w:val="005C7724"/>
    <w:rsid w:val="005C7CBA"/>
    <w:rsid w:val="005D09EA"/>
    <w:rsid w:val="005E1D4B"/>
    <w:rsid w:val="005E40E1"/>
    <w:rsid w:val="005E5B80"/>
    <w:rsid w:val="005E7AF4"/>
    <w:rsid w:val="006002FD"/>
    <w:rsid w:val="00603468"/>
    <w:rsid w:val="00603E0F"/>
    <w:rsid w:val="00604B25"/>
    <w:rsid w:val="0060543B"/>
    <w:rsid w:val="00606C4B"/>
    <w:rsid w:val="00625AED"/>
    <w:rsid w:val="00627B7D"/>
    <w:rsid w:val="00632AD3"/>
    <w:rsid w:val="00645CC4"/>
    <w:rsid w:val="006502A3"/>
    <w:rsid w:val="0065149D"/>
    <w:rsid w:val="00652D15"/>
    <w:rsid w:val="00653F25"/>
    <w:rsid w:val="00667BCD"/>
    <w:rsid w:val="00675112"/>
    <w:rsid w:val="00682E9A"/>
    <w:rsid w:val="00691D24"/>
    <w:rsid w:val="006A06E1"/>
    <w:rsid w:val="006B04B6"/>
    <w:rsid w:val="006C05AE"/>
    <w:rsid w:val="006C111C"/>
    <w:rsid w:val="006C7295"/>
    <w:rsid w:val="006E0DC3"/>
    <w:rsid w:val="006E0E19"/>
    <w:rsid w:val="006E1BB7"/>
    <w:rsid w:val="006E224A"/>
    <w:rsid w:val="006E5188"/>
    <w:rsid w:val="006F27E5"/>
    <w:rsid w:val="006F318F"/>
    <w:rsid w:val="006F67D1"/>
    <w:rsid w:val="006F741E"/>
    <w:rsid w:val="00704899"/>
    <w:rsid w:val="00722A22"/>
    <w:rsid w:val="00722CEC"/>
    <w:rsid w:val="00723B08"/>
    <w:rsid w:val="00723CBC"/>
    <w:rsid w:val="007271AA"/>
    <w:rsid w:val="00741FD2"/>
    <w:rsid w:val="007442B7"/>
    <w:rsid w:val="0074505D"/>
    <w:rsid w:val="00745B9B"/>
    <w:rsid w:val="00746582"/>
    <w:rsid w:val="00762D25"/>
    <w:rsid w:val="00764EC7"/>
    <w:rsid w:val="00773818"/>
    <w:rsid w:val="00774ED9"/>
    <w:rsid w:val="00777F35"/>
    <w:rsid w:val="00786D6A"/>
    <w:rsid w:val="0078767C"/>
    <w:rsid w:val="0079070C"/>
    <w:rsid w:val="0079312E"/>
    <w:rsid w:val="007956E1"/>
    <w:rsid w:val="00796208"/>
    <w:rsid w:val="0079671F"/>
    <w:rsid w:val="00797D93"/>
    <w:rsid w:val="00797E75"/>
    <w:rsid w:val="007A2065"/>
    <w:rsid w:val="007B1B94"/>
    <w:rsid w:val="007D392B"/>
    <w:rsid w:val="007D4580"/>
    <w:rsid w:val="007D58D2"/>
    <w:rsid w:val="007E7D0A"/>
    <w:rsid w:val="007F12DC"/>
    <w:rsid w:val="007F485D"/>
    <w:rsid w:val="007F57AC"/>
    <w:rsid w:val="008149C8"/>
    <w:rsid w:val="00815703"/>
    <w:rsid w:val="00815FE5"/>
    <w:rsid w:val="00817861"/>
    <w:rsid w:val="0082116B"/>
    <w:rsid w:val="00826DCE"/>
    <w:rsid w:val="0082738B"/>
    <w:rsid w:val="00831327"/>
    <w:rsid w:val="008316A7"/>
    <w:rsid w:val="00833608"/>
    <w:rsid w:val="008505EE"/>
    <w:rsid w:val="00853D75"/>
    <w:rsid w:val="00855777"/>
    <w:rsid w:val="00855BFA"/>
    <w:rsid w:val="00856645"/>
    <w:rsid w:val="0085774B"/>
    <w:rsid w:val="0086223A"/>
    <w:rsid w:val="008628F2"/>
    <w:rsid w:val="00863653"/>
    <w:rsid w:val="00864293"/>
    <w:rsid w:val="00867524"/>
    <w:rsid w:val="00870D12"/>
    <w:rsid w:val="00886CB3"/>
    <w:rsid w:val="0089242B"/>
    <w:rsid w:val="008A66E7"/>
    <w:rsid w:val="008B0543"/>
    <w:rsid w:val="008C1258"/>
    <w:rsid w:val="008C5267"/>
    <w:rsid w:val="008C52A4"/>
    <w:rsid w:val="008D1737"/>
    <w:rsid w:val="008D30FA"/>
    <w:rsid w:val="008D7703"/>
    <w:rsid w:val="008E0844"/>
    <w:rsid w:val="008E7815"/>
    <w:rsid w:val="008F39FA"/>
    <w:rsid w:val="008F4DF4"/>
    <w:rsid w:val="008F7632"/>
    <w:rsid w:val="009051F3"/>
    <w:rsid w:val="00905D0B"/>
    <w:rsid w:val="009065B9"/>
    <w:rsid w:val="009074FE"/>
    <w:rsid w:val="009102F0"/>
    <w:rsid w:val="00910763"/>
    <w:rsid w:val="00912C7C"/>
    <w:rsid w:val="00927CAC"/>
    <w:rsid w:val="009323F5"/>
    <w:rsid w:val="009344A7"/>
    <w:rsid w:val="00935C24"/>
    <w:rsid w:val="00936605"/>
    <w:rsid w:val="00941ADE"/>
    <w:rsid w:val="00942309"/>
    <w:rsid w:val="0094364D"/>
    <w:rsid w:val="00956951"/>
    <w:rsid w:val="009570C2"/>
    <w:rsid w:val="00960263"/>
    <w:rsid w:val="00960E97"/>
    <w:rsid w:val="009621B2"/>
    <w:rsid w:val="00964D79"/>
    <w:rsid w:val="00980144"/>
    <w:rsid w:val="00984272"/>
    <w:rsid w:val="00986633"/>
    <w:rsid w:val="00987DDC"/>
    <w:rsid w:val="0099014C"/>
    <w:rsid w:val="009903C9"/>
    <w:rsid w:val="009908EA"/>
    <w:rsid w:val="00990900"/>
    <w:rsid w:val="00992071"/>
    <w:rsid w:val="00992F23"/>
    <w:rsid w:val="009931B7"/>
    <w:rsid w:val="009A64C1"/>
    <w:rsid w:val="009C5C3A"/>
    <w:rsid w:val="009C7250"/>
    <w:rsid w:val="009E0308"/>
    <w:rsid w:val="009F2921"/>
    <w:rsid w:val="009F424D"/>
    <w:rsid w:val="00A003F4"/>
    <w:rsid w:val="00A057F1"/>
    <w:rsid w:val="00A06F4F"/>
    <w:rsid w:val="00A12872"/>
    <w:rsid w:val="00A131D5"/>
    <w:rsid w:val="00A14DC0"/>
    <w:rsid w:val="00A171BD"/>
    <w:rsid w:val="00A2012F"/>
    <w:rsid w:val="00A2716C"/>
    <w:rsid w:val="00A314C7"/>
    <w:rsid w:val="00A3608C"/>
    <w:rsid w:val="00A4024C"/>
    <w:rsid w:val="00A4113A"/>
    <w:rsid w:val="00A43F9E"/>
    <w:rsid w:val="00A44301"/>
    <w:rsid w:val="00A53DA3"/>
    <w:rsid w:val="00A560E0"/>
    <w:rsid w:val="00A60296"/>
    <w:rsid w:val="00A615A0"/>
    <w:rsid w:val="00A62DC6"/>
    <w:rsid w:val="00A70711"/>
    <w:rsid w:val="00A73B23"/>
    <w:rsid w:val="00A775EA"/>
    <w:rsid w:val="00A8020A"/>
    <w:rsid w:val="00A8739A"/>
    <w:rsid w:val="00A875F9"/>
    <w:rsid w:val="00A922FE"/>
    <w:rsid w:val="00A9512E"/>
    <w:rsid w:val="00AA7C13"/>
    <w:rsid w:val="00AB012D"/>
    <w:rsid w:val="00AB4506"/>
    <w:rsid w:val="00AB6F64"/>
    <w:rsid w:val="00AC1BCD"/>
    <w:rsid w:val="00AC1E6C"/>
    <w:rsid w:val="00AC6769"/>
    <w:rsid w:val="00AD7470"/>
    <w:rsid w:val="00B023FE"/>
    <w:rsid w:val="00B06C4D"/>
    <w:rsid w:val="00B312B3"/>
    <w:rsid w:val="00B4666D"/>
    <w:rsid w:val="00B53891"/>
    <w:rsid w:val="00B60E66"/>
    <w:rsid w:val="00B759C6"/>
    <w:rsid w:val="00B92921"/>
    <w:rsid w:val="00B94374"/>
    <w:rsid w:val="00BA0638"/>
    <w:rsid w:val="00BA3F38"/>
    <w:rsid w:val="00BA4F4E"/>
    <w:rsid w:val="00BA5E2A"/>
    <w:rsid w:val="00BB7BE5"/>
    <w:rsid w:val="00BC1DA7"/>
    <w:rsid w:val="00BC2F93"/>
    <w:rsid w:val="00BD40D5"/>
    <w:rsid w:val="00BD539D"/>
    <w:rsid w:val="00BE0781"/>
    <w:rsid w:val="00BE1A53"/>
    <w:rsid w:val="00BE2D12"/>
    <w:rsid w:val="00BE6808"/>
    <w:rsid w:val="00BE7121"/>
    <w:rsid w:val="00BF66DD"/>
    <w:rsid w:val="00C01D1C"/>
    <w:rsid w:val="00C12411"/>
    <w:rsid w:val="00C14DE5"/>
    <w:rsid w:val="00C14DFB"/>
    <w:rsid w:val="00C14E68"/>
    <w:rsid w:val="00C15D58"/>
    <w:rsid w:val="00C213ED"/>
    <w:rsid w:val="00C21B43"/>
    <w:rsid w:val="00C23C74"/>
    <w:rsid w:val="00C25F77"/>
    <w:rsid w:val="00C3473E"/>
    <w:rsid w:val="00C35035"/>
    <w:rsid w:val="00C40803"/>
    <w:rsid w:val="00C420A0"/>
    <w:rsid w:val="00C445EF"/>
    <w:rsid w:val="00C51836"/>
    <w:rsid w:val="00C53A28"/>
    <w:rsid w:val="00C60E27"/>
    <w:rsid w:val="00C62289"/>
    <w:rsid w:val="00C627F2"/>
    <w:rsid w:val="00C64BDA"/>
    <w:rsid w:val="00C7054A"/>
    <w:rsid w:val="00C71685"/>
    <w:rsid w:val="00C7265C"/>
    <w:rsid w:val="00C729E9"/>
    <w:rsid w:val="00C72F4E"/>
    <w:rsid w:val="00C77012"/>
    <w:rsid w:val="00C77CD9"/>
    <w:rsid w:val="00C8135B"/>
    <w:rsid w:val="00C85443"/>
    <w:rsid w:val="00C85E95"/>
    <w:rsid w:val="00C8705F"/>
    <w:rsid w:val="00C911A4"/>
    <w:rsid w:val="00CA10EB"/>
    <w:rsid w:val="00CA446A"/>
    <w:rsid w:val="00CA5EBB"/>
    <w:rsid w:val="00CB74A8"/>
    <w:rsid w:val="00CC3141"/>
    <w:rsid w:val="00CC6089"/>
    <w:rsid w:val="00CD6E25"/>
    <w:rsid w:val="00CE7638"/>
    <w:rsid w:val="00CF2D7D"/>
    <w:rsid w:val="00CF4DC3"/>
    <w:rsid w:val="00D01D62"/>
    <w:rsid w:val="00D07532"/>
    <w:rsid w:val="00D11FA6"/>
    <w:rsid w:val="00D129EF"/>
    <w:rsid w:val="00D13BE1"/>
    <w:rsid w:val="00D151C6"/>
    <w:rsid w:val="00D1604B"/>
    <w:rsid w:val="00D16396"/>
    <w:rsid w:val="00D32B91"/>
    <w:rsid w:val="00D330A3"/>
    <w:rsid w:val="00D3341E"/>
    <w:rsid w:val="00D43449"/>
    <w:rsid w:val="00D53940"/>
    <w:rsid w:val="00D54F8B"/>
    <w:rsid w:val="00D5767C"/>
    <w:rsid w:val="00D611C4"/>
    <w:rsid w:val="00D63A2E"/>
    <w:rsid w:val="00D71B25"/>
    <w:rsid w:val="00D933AD"/>
    <w:rsid w:val="00D94229"/>
    <w:rsid w:val="00D950D3"/>
    <w:rsid w:val="00D954AE"/>
    <w:rsid w:val="00D9564B"/>
    <w:rsid w:val="00D968CA"/>
    <w:rsid w:val="00DA452F"/>
    <w:rsid w:val="00DA5332"/>
    <w:rsid w:val="00DA6FF1"/>
    <w:rsid w:val="00DA7577"/>
    <w:rsid w:val="00DB4104"/>
    <w:rsid w:val="00DB6A4A"/>
    <w:rsid w:val="00DB7485"/>
    <w:rsid w:val="00DC0DC3"/>
    <w:rsid w:val="00DC33F0"/>
    <w:rsid w:val="00DD197A"/>
    <w:rsid w:val="00DE2E4C"/>
    <w:rsid w:val="00DF2040"/>
    <w:rsid w:val="00DF225C"/>
    <w:rsid w:val="00E02D35"/>
    <w:rsid w:val="00E03E27"/>
    <w:rsid w:val="00E1402C"/>
    <w:rsid w:val="00E154B7"/>
    <w:rsid w:val="00E155A8"/>
    <w:rsid w:val="00E24CC2"/>
    <w:rsid w:val="00E250E5"/>
    <w:rsid w:val="00E42E7B"/>
    <w:rsid w:val="00E43EBF"/>
    <w:rsid w:val="00E4533E"/>
    <w:rsid w:val="00E5244E"/>
    <w:rsid w:val="00E65C75"/>
    <w:rsid w:val="00E74369"/>
    <w:rsid w:val="00E83652"/>
    <w:rsid w:val="00E84A7C"/>
    <w:rsid w:val="00E84CC5"/>
    <w:rsid w:val="00E84EA2"/>
    <w:rsid w:val="00E87281"/>
    <w:rsid w:val="00E92429"/>
    <w:rsid w:val="00E9486B"/>
    <w:rsid w:val="00E9585C"/>
    <w:rsid w:val="00EA220B"/>
    <w:rsid w:val="00EA3EC0"/>
    <w:rsid w:val="00EA7F62"/>
    <w:rsid w:val="00EB39D3"/>
    <w:rsid w:val="00EB39F9"/>
    <w:rsid w:val="00EB4DF3"/>
    <w:rsid w:val="00EB757E"/>
    <w:rsid w:val="00EC1A84"/>
    <w:rsid w:val="00EC2140"/>
    <w:rsid w:val="00EC6B1C"/>
    <w:rsid w:val="00EC7246"/>
    <w:rsid w:val="00EC7E62"/>
    <w:rsid w:val="00ED2B73"/>
    <w:rsid w:val="00ED3961"/>
    <w:rsid w:val="00ED59BE"/>
    <w:rsid w:val="00EE5C85"/>
    <w:rsid w:val="00EF68E0"/>
    <w:rsid w:val="00F00111"/>
    <w:rsid w:val="00F0248C"/>
    <w:rsid w:val="00F02AAA"/>
    <w:rsid w:val="00F103E7"/>
    <w:rsid w:val="00F22330"/>
    <w:rsid w:val="00F31E0D"/>
    <w:rsid w:val="00F43507"/>
    <w:rsid w:val="00F72970"/>
    <w:rsid w:val="00F73C6B"/>
    <w:rsid w:val="00F7470B"/>
    <w:rsid w:val="00F82CB9"/>
    <w:rsid w:val="00F832D6"/>
    <w:rsid w:val="00F858E1"/>
    <w:rsid w:val="00F906B3"/>
    <w:rsid w:val="00F966CE"/>
    <w:rsid w:val="00F977DF"/>
    <w:rsid w:val="00FA45B0"/>
    <w:rsid w:val="00FA4ACC"/>
    <w:rsid w:val="00FB6E19"/>
    <w:rsid w:val="00FC11E4"/>
    <w:rsid w:val="00FC2B51"/>
    <w:rsid w:val="00FC33CA"/>
    <w:rsid w:val="00FD2859"/>
    <w:rsid w:val="00FD3205"/>
    <w:rsid w:val="00FD7AA8"/>
    <w:rsid w:val="00FE36DD"/>
    <w:rsid w:val="00FE44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9AC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05"/>
    <w:pPr>
      <w:suppressAutoHyphens/>
    </w:pPr>
    <w:rPr>
      <w:kern w:val="1"/>
      <w:sz w:val="24"/>
      <w:szCs w:val="24"/>
      <w:lang w:val="en-GB" w:eastAsia="ar-SA"/>
    </w:rPr>
  </w:style>
  <w:style w:type="paragraph" w:styleId="Heading1">
    <w:name w:val="heading 1"/>
    <w:basedOn w:val="Normal"/>
    <w:next w:val="BodyText"/>
    <w:qFormat/>
    <w:pPr>
      <w:spacing w:before="28" w:after="28"/>
      <w:outlineLvl w:val="0"/>
    </w:pPr>
    <w:rPr>
      <w:b/>
      <w:bCs/>
      <w:sz w:val="48"/>
      <w:szCs w:val="48"/>
      <w:lang w:val="it-IT"/>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2"/>
      <w:szCs w:val="22"/>
      <w:lang w:val="it-IT"/>
    </w:rPr>
  </w:style>
  <w:style w:type="character" w:customStyle="1" w:styleId="WW8Num3z0">
    <w:name w:val="WW8Num3z0"/>
    <w:rPr>
      <w:rFonts w:ascii="Times New Roman" w:eastAsia="Calibri" w:hAnsi="Times New Roman" w:cs="Times New Roman"/>
      <w:b w:val="0"/>
      <w:bCs/>
      <w:kern w:val="1"/>
      <w:sz w:val="24"/>
      <w:szCs w:val="24"/>
      <w:shd w:val="clear" w:color="auto" w:fill="FFFF00"/>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Calibri" w:hAnsi="Calibri" w:cs="Calibri"/>
      <w:sz w:val="22"/>
      <w:szCs w:val="22"/>
      <w:shd w:val="clear" w:color="auto" w:fill="FFFF00"/>
      <w:lang w:val="it-IT"/>
    </w:rPr>
  </w:style>
  <w:style w:type="character" w:customStyle="1" w:styleId="WW8Num5z0">
    <w:name w:val="WW8Num5z0"/>
    <w:rPr>
      <w:sz w:val="20"/>
      <w:szCs w:val="20"/>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szCs w:val="22"/>
    </w:rPr>
  </w:style>
  <w:style w:type="character" w:customStyle="1" w:styleId="Caratterepredefinitoparagrafo">
    <w:name w:val="Carattere predefinito paragrafo"/>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sz w:val="22"/>
      <w:szCs w:val="22"/>
      <w:shd w:val="clear" w:color="auto" w:fill="FFFF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Times New Roman" w:hint="default"/>
      <w:sz w:val="22"/>
      <w:szCs w:val="22"/>
      <w:lang w:val="it-I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Calibri" w:hAnsi="Calibri" w:cs="Calibri" w:hint="default"/>
      <w:kern w:val="1"/>
      <w:sz w:val="20"/>
      <w:szCs w:val="20"/>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8z3">
    <w:name w:val="WW8Num8z3"/>
    <w:rPr>
      <w:rFonts w:ascii="Symbol" w:hAnsi="Symbol" w:cs="Symbol" w:hint="default"/>
    </w:rPr>
  </w:style>
  <w:style w:type="character" w:customStyle="1" w:styleId="WW8Num10z3">
    <w:name w:val="WW8Num10z3"/>
    <w:rPr>
      <w:rFonts w:ascii="Symbol" w:hAnsi="Symbol" w:cs="Symbol" w:hint="default"/>
    </w:rPr>
  </w:style>
  <w:style w:type="character" w:customStyle="1" w:styleId="Carpredefinitoparagrafo1">
    <w:name w:val="Car. predefinito paragrafo1"/>
  </w:style>
  <w:style w:type="character" w:customStyle="1" w:styleId="DefaultParagraphFont1">
    <w:name w:val="Default Paragraph Font1"/>
  </w:style>
  <w:style w:type="character" w:customStyle="1" w:styleId="Numeropagina1">
    <w:name w:val="Numero pagina1"/>
    <w:basedOn w:val="DefaultParagraphFont1"/>
  </w:style>
  <w:style w:type="character" w:customStyle="1" w:styleId="Rimandocommento1">
    <w:name w:val="Rimando commento1"/>
    <w:rPr>
      <w:sz w:val="16"/>
      <w:szCs w:val="16"/>
    </w:rPr>
  </w:style>
  <w:style w:type="character" w:customStyle="1" w:styleId="apple-converted-space">
    <w:name w:val="apple-converted-space"/>
  </w:style>
  <w:style w:type="character" w:customStyle="1" w:styleId="IntestazioneCarattere">
    <w:name w:val="Intestazione Carattere"/>
    <w:rPr>
      <w:sz w:val="24"/>
      <w:szCs w:val="24"/>
      <w:lang w:val="en-GB"/>
    </w:rPr>
  </w:style>
  <w:style w:type="character" w:styleId="Hyperlink">
    <w:name w:val="Hyperlink"/>
    <w:rPr>
      <w:color w:val="0000FF"/>
      <w:u w:val="single"/>
    </w:rPr>
  </w:style>
  <w:style w:type="character" w:styleId="Emphasis">
    <w:name w:val="Emphasis"/>
    <w:qFormat/>
    <w:rPr>
      <w:i/>
      <w:iCs/>
    </w:rPr>
  </w:style>
  <w:style w:type="character" w:customStyle="1" w:styleId="Titolo1Carattere">
    <w:name w:val="Titolo 1 Carattere"/>
    <w:rPr>
      <w:b/>
      <w:bCs/>
      <w:kern w:val="1"/>
      <w:sz w:val="48"/>
      <w:szCs w:val="48"/>
    </w:rPr>
  </w:style>
  <w:style w:type="character" w:customStyle="1" w:styleId="highlight">
    <w:name w:val="highlight"/>
    <w:basedOn w:val="DefaultParagraphFont1"/>
  </w:style>
  <w:style w:type="character" w:customStyle="1" w:styleId="element-citation">
    <w:name w:val="element-citation"/>
    <w:basedOn w:val="DefaultParagraphFont1"/>
  </w:style>
  <w:style w:type="character" w:customStyle="1" w:styleId="ref-journal">
    <w:name w:val="ref-journal"/>
    <w:basedOn w:val="DefaultParagraphFont1"/>
  </w:style>
  <w:style w:type="character" w:customStyle="1" w:styleId="ListLabel1">
    <w:name w:val="ListLabel 1"/>
    <w:rPr>
      <w:rFonts w:cs="Arial"/>
      <w:sz w:val="20"/>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cit-name-surname">
    <w:name w:val="cit-name-surname"/>
  </w:style>
  <w:style w:type="character" w:customStyle="1" w:styleId="cit-name-given-names">
    <w:name w:val="cit-name-given-names"/>
  </w:style>
  <w:style w:type="character" w:customStyle="1" w:styleId="CitazioneHTML1">
    <w:name w:val="Citazione HTML1"/>
    <w:rPr>
      <w:i/>
      <w:iCs/>
    </w:rPr>
  </w:style>
  <w:style w:type="character" w:customStyle="1" w:styleId="cit-article-title">
    <w:name w:val="cit-article-title"/>
  </w:style>
  <w:style w:type="character" w:customStyle="1" w:styleId="cit-pub-date">
    <w:name w:val="cit-pub-date"/>
  </w:style>
  <w:style w:type="character" w:customStyle="1" w:styleId="PidipaginaCarattere">
    <w:name w:val="Piè di pagina Carattere"/>
    <w:uiPriority w:val="99"/>
    <w:rPr>
      <w:kern w:val="1"/>
      <w:sz w:val="24"/>
      <w:szCs w:val="24"/>
      <w:lang w:val="en-GB"/>
    </w:rPr>
  </w:style>
  <w:style w:type="character" w:styleId="LineNumber">
    <w:name w:val="line number"/>
  </w:style>
  <w:style w:type="character" w:customStyle="1" w:styleId="Titolo3Carattere">
    <w:name w:val="Titolo 3 Carattere"/>
    <w:rPr>
      <w:rFonts w:ascii="Calibri Light" w:eastAsia="Times New Roman" w:hAnsi="Calibri Light" w:cs="Times New Roman"/>
      <w:b/>
      <w:bCs/>
      <w:kern w:val="1"/>
      <w:sz w:val="26"/>
      <w:szCs w:val="26"/>
      <w:lang w:val="en-GB"/>
    </w:rPr>
  </w:style>
  <w:style w:type="character" w:customStyle="1" w:styleId="jrnl">
    <w:name w:val="jrnl"/>
  </w:style>
  <w:style w:type="character" w:customStyle="1" w:styleId="hvr">
    <w:name w:val="hvr"/>
  </w:style>
  <w:style w:type="character" w:customStyle="1" w:styleId="Rimandocommento10">
    <w:name w:val="Rimando commento1"/>
    <w:rPr>
      <w:sz w:val="16"/>
      <w:szCs w:val="16"/>
    </w:rPr>
  </w:style>
  <w:style w:type="character" w:customStyle="1" w:styleId="TestocommentoCarattere">
    <w:name w:val="Testo commento Carattere"/>
    <w:rPr>
      <w:kern w:val="1"/>
      <w:lang w:val="en-GB"/>
    </w:rPr>
  </w:style>
  <w:style w:type="character" w:customStyle="1" w:styleId="SoggettocommentoCarattere">
    <w:name w:val="Soggetto commento Carattere"/>
    <w:rPr>
      <w:b/>
      <w:bCs/>
      <w:kern w:val="1"/>
      <w:lang w:val="en-GB"/>
    </w:rPr>
  </w:style>
  <w:style w:type="character" w:customStyle="1" w:styleId="TestofumettoCarattere">
    <w:name w:val="Testo fumetto Carattere"/>
    <w:rPr>
      <w:rFonts w:ascii="Tahoma" w:hAnsi="Tahoma" w:cs="Tahoma"/>
      <w:kern w:val="1"/>
      <w:sz w:val="16"/>
      <w:szCs w:val="18"/>
    </w:rPr>
  </w:style>
  <w:style w:type="paragraph" w:customStyle="1" w:styleId="Intestazione5">
    <w:name w:val="Intestazione5"/>
    <w:basedOn w:val="Normal"/>
    <w:next w:val="BodyText"/>
    <w:pPr>
      <w:keepNext/>
      <w:spacing w:before="240" w:after="120"/>
    </w:pPr>
    <w:rPr>
      <w:rFonts w:ascii="Arial" w:eastAsia="微软雅黑"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5">
    <w:name w:val="Didascalia5"/>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Intestazione4">
    <w:name w:val="Intestazione4"/>
    <w:basedOn w:val="Normal"/>
    <w:next w:val="BodyText"/>
    <w:pPr>
      <w:keepNext/>
      <w:spacing w:before="240" w:after="120"/>
    </w:pPr>
    <w:rPr>
      <w:rFonts w:ascii="Arial" w:eastAsia="微软雅黑" w:hAnsi="Arial" w:cs="Mangal"/>
      <w:sz w:val="28"/>
      <w:szCs w:val="28"/>
    </w:rPr>
  </w:style>
  <w:style w:type="paragraph" w:customStyle="1" w:styleId="Didascalia4">
    <w:name w:val="Didascalia4"/>
    <w:basedOn w:val="Normal"/>
    <w:pPr>
      <w:suppressLineNumbers/>
      <w:spacing w:before="120" w:after="120"/>
    </w:pPr>
    <w:rPr>
      <w:rFonts w:cs="Mangal"/>
      <w:i/>
      <w:iCs/>
    </w:rPr>
  </w:style>
  <w:style w:type="paragraph" w:customStyle="1" w:styleId="Intestazione3">
    <w:name w:val="Intestazione3"/>
    <w:basedOn w:val="Normal"/>
    <w:next w:val="BodyText"/>
    <w:pPr>
      <w:keepNext/>
      <w:spacing w:before="240" w:after="120"/>
    </w:pPr>
    <w:rPr>
      <w:rFonts w:ascii="Arial" w:eastAsia="微软雅黑" w:hAnsi="Arial" w:cs="Mangal"/>
      <w:sz w:val="28"/>
      <w:szCs w:val="28"/>
    </w:rPr>
  </w:style>
  <w:style w:type="paragraph" w:customStyle="1" w:styleId="Didascalia3">
    <w:name w:val="Didascalia3"/>
    <w:basedOn w:val="Normal"/>
    <w:pPr>
      <w:suppressLineNumbers/>
      <w:spacing w:before="120" w:after="120"/>
    </w:pPr>
    <w:rPr>
      <w:rFonts w:cs="Mangal"/>
      <w:i/>
      <w:iCs/>
    </w:rPr>
  </w:style>
  <w:style w:type="paragraph" w:customStyle="1" w:styleId="Intestazione2">
    <w:name w:val="Intestazione2"/>
    <w:basedOn w:val="Normal"/>
    <w:next w:val="BodyText"/>
    <w:pPr>
      <w:keepNext/>
      <w:spacing w:before="240" w:after="120"/>
    </w:pPr>
    <w:rPr>
      <w:rFonts w:ascii="Arial" w:eastAsia="微软雅黑" w:hAnsi="Arial" w:cs="Mangal"/>
      <w:sz w:val="28"/>
      <w:szCs w:val="28"/>
    </w:rPr>
  </w:style>
  <w:style w:type="paragraph" w:customStyle="1" w:styleId="Didascalia2">
    <w:name w:val="Didascalia2"/>
    <w:basedOn w:val="Normal"/>
    <w:pPr>
      <w:suppressLineNumbers/>
      <w:spacing w:before="120" w:after="120"/>
    </w:pPr>
    <w:rPr>
      <w:rFonts w:cs="Mangal"/>
      <w:i/>
      <w:iCs/>
    </w:rPr>
  </w:style>
  <w:style w:type="paragraph" w:customStyle="1" w:styleId="Intestazione1">
    <w:name w:val="Intestazione1"/>
    <w:basedOn w:val="Normal"/>
    <w:next w:val="BodyText"/>
    <w:pPr>
      <w:keepNext/>
      <w:spacing w:before="240" w:after="120"/>
    </w:pPr>
    <w:rPr>
      <w:rFonts w:ascii="Arial" w:eastAsia="微软雅黑" w:hAnsi="Arial" w:cs="Mangal"/>
      <w:sz w:val="28"/>
      <w:szCs w:val="28"/>
    </w:rPr>
  </w:style>
  <w:style w:type="paragraph" w:customStyle="1" w:styleId="Didascalia1">
    <w:name w:val="Didascalia1"/>
    <w:basedOn w:val="Normal"/>
    <w:pPr>
      <w:suppressLineNumbers/>
      <w:spacing w:before="120" w:after="120"/>
    </w:pPr>
    <w:rPr>
      <w:rFonts w:cs="Mangal"/>
      <w:i/>
      <w:iCs/>
    </w:rPr>
  </w:style>
  <w:style w:type="paragraph" w:styleId="Footer">
    <w:name w:val="footer"/>
    <w:basedOn w:val="Normal"/>
    <w:uiPriority w:val="99"/>
    <w:pPr>
      <w:suppressLineNumbers/>
      <w:tabs>
        <w:tab w:val="center" w:pos="4819"/>
        <w:tab w:val="right" w:pos="9638"/>
      </w:tabs>
    </w:pPr>
  </w:style>
  <w:style w:type="paragraph" w:customStyle="1" w:styleId="Paragrafoelenco1">
    <w:name w:val="Paragrafo elenco1"/>
    <w:basedOn w:val="Normal"/>
    <w:pPr>
      <w:spacing w:before="120" w:after="120"/>
      <w:ind w:left="720"/>
    </w:pPr>
    <w:rPr>
      <w:rFonts w:ascii="Calibri" w:hAnsi="Calibri" w:cs="Calibri"/>
      <w:sz w:val="22"/>
      <w:szCs w:val="22"/>
      <w:lang w:val="it-IT"/>
    </w:rPr>
  </w:style>
  <w:style w:type="paragraph" w:customStyle="1" w:styleId="Testocommento1">
    <w:name w:val="Testo commento1"/>
    <w:basedOn w:val="Normal"/>
    <w:rPr>
      <w:sz w:val="20"/>
      <w:szCs w:val="20"/>
    </w:rPr>
  </w:style>
  <w:style w:type="paragraph" w:customStyle="1" w:styleId="Soggettocommento1">
    <w:name w:val="Soggetto commento1"/>
    <w:basedOn w:val="Testocommento1"/>
    <w:rPr>
      <w:b/>
      <w:bCs/>
    </w:r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kern w:val="1"/>
      <w:sz w:val="24"/>
      <w:szCs w:val="24"/>
      <w:lang w:val="en-GB" w:eastAsia="ar-SA"/>
    </w:rPr>
  </w:style>
  <w:style w:type="paragraph" w:styleId="Header">
    <w:name w:val="header"/>
    <w:basedOn w:val="Normal"/>
    <w:pPr>
      <w:suppressLineNumbers/>
      <w:tabs>
        <w:tab w:val="center" w:pos="4819"/>
        <w:tab w:val="right" w:pos="9638"/>
      </w:tabs>
    </w:pPr>
  </w:style>
  <w:style w:type="paragraph" w:customStyle="1" w:styleId="ListParagraph1">
    <w:name w:val="List Paragraph1"/>
    <w:basedOn w:val="Normal"/>
    <w:pPr>
      <w:ind w:left="720"/>
    </w:pPr>
  </w:style>
  <w:style w:type="paragraph" w:customStyle="1" w:styleId="content">
    <w:name w:val="content"/>
    <w:basedOn w:val="Normal"/>
    <w:pPr>
      <w:suppressAutoHyphens w:val="0"/>
      <w:spacing w:before="280" w:after="280"/>
    </w:pPr>
    <w:rPr>
      <w:lang w:val="it-IT"/>
    </w:rPr>
  </w:style>
  <w:style w:type="paragraph" w:customStyle="1" w:styleId="Elencoacolori-Colore11">
    <w:name w:val="Elenco a colori - Colore 11"/>
    <w:basedOn w:val="Normal"/>
    <w:pPr>
      <w:suppressAutoHyphens w:val="0"/>
      <w:spacing w:after="160" w:line="252" w:lineRule="auto"/>
      <w:ind w:left="720"/>
    </w:pPr>
    <w:rPr>
      <w:rFonts w:ascii="Calibri" w:eastAsia="Calibri" w:hAnsi="Calibri"/>
      <w:sz w:val="22"/>
      <w:szCs w:val="22"/>
      <w:lang w:val="it-IT"/>
    </w:rPr>
  </w:style>
  <w:style w:type="paragraph" w:customStyle="1" w:styleId="referenties8">
    <w:name w:val="referenties+8"/>
    <w:basedOn w:val="Normal"/>
    <w:next w:val="Normal"/>
    <w:pPr>
      <w:suppressAutoHyphens w:val="0"/>
      <w:autoSpaceDE w:val="0"/>
    </w:pPr>
    <w:rPr>
      <w:rFonts w:ascii="Futura Md BT" w:hAnsi="Futura Md BT" w:cs="Futura Md BT"/>
      <w:lang w:val="it-IT"/>
    </w:rPr>
  </w:style>
  <w:style w:type="paragraph" w:customStyle="1" w:styleId="NormalWeb1">
    <w:name w:val="Normal (Web)1"/>
    <w:basedOn w:val="Normal"/>
    <w:pPr>
      <w:spacing w:before="28" w:after="100" w:line="100" w:lineRule="atLeast"/>
    </w:pPr>
    <w:rPr>
      <w:lang w:val="it-IT" w:eastAsia="hi-IN" w:bidi="hi-IN"/>
    </w:rPr>
  </w:style>
  <w:style w:type="paragraph" w:customStyle="1" w:styleId="NormaleWeb1">
    <w:name w:val="Normale (Web)1"/>
    <w:basedOn w:val="Normal"/>
    <w:pPr>
      <w:suppressAutoHyphens w:val="0"/>
      <w:spacing w:before="280" w:after="280"/>
    </w:pPr>
    <w:rPr>
      <w:lang w:val="it-IT"/>
    </w:rPr>
  </w:style>
  <w:style w:type="paragraph" w:customStyle="1" w:styleId="Titolo1">
    <w:name w:val="Titolo1"/>
    <w:basedOn w:val="Normal"/>
    <w:pPr>
      <w:suppressAutoHyphens w:val="0"/>
      <w:spacing w:before="280" w:after="280"/>
    </w:pPr>
    <w:rPr>
      <w:lang w:val="it-IT"/>
    </w:rPr>
  </w:style>
  <w:style w:type="paragraph" w:customStyle="1" w:styleId="desc">
    <w:name w:val="desc"/>
    <w:basedOn w:val="Normal"/>
    <w:pPr>
      <w:suppressAutoHyphens w:val="0"/>
      <w:spacing w:before="280" w:after="280"/>
    </w:pPr>
    <w:rPr>
      <w:lang w:val="it-IT"/>
    </w:rPr>
  </w:style>
  <w:style w:type="paragraph" w:customStyle="1" w:styleId="details">
    <w:name w:val="details"/>
    <w:basedOn w:val="Normal"/>
    <w:pPr>
      <w:suppressAutoHyphens w:val="0"/>
      <w:spacing w:before="280" w:after="280"/>
    </w:pPr>
    <w:rPr>
      <w:lang w:val="it-IT"/>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Testocommento10">
    <w:name w:val="Testo commento1"/>
    <w:basedOn w:val="Normal"/>
    <w:rPr>
      <w:sz w:val="20"/>
      <w:szCs w:val="20"/>
    </w:rPr>
  </w:style>
  <w:style w:type="paragraph" w:customStyle="1" w:styleId="Soggettocommento10">
    <w:name w:val="Soggetto commento1"/>
    <w:basedOn w:val="Testocommento10"/>
    <w:next w:val="Testocommento10"/>
    <w:rPr>
      <w:b/>
      <w:bCs/>
    </w:rPr>
  </w:style>
  <w:style w:type="paragraph" w:customStyle="1" w:styleId="Testofumetto1">
    <w:name w:val="Testo fumetto1"/>
    <w:basedOn w:val="Normal"/>
    <w:rPr>
      <w:rFonts w:ascii="Tahoma" w:hAnsi="Tahoma" w:cs="Tahoma"/>
      <w:sz w:val="16"/>
      <w:szCs w:val="18"/>
      <w:lang w:val="en-US"/>
    </w:rPr>
  </w:style>
  <w:style w:type="paragraph" w:customStyle="1" w:styleId="Sfondoacolori-Colore11">
    <w:name w:val="Sfondo a colori - Colore 11"/>
    <w:pPr>
      <w:suppressAutoHyphens/>
    </w:pPr>
    <w:rPr>
      <w:kern w:val="1"/>
      <w:sz w:val="24"/>
      <w:szCs w:val="24"/>
      <w:lang w:val="en-GB" w:eastAsia="ar-SA"/>
    </w:rPr>
  </w:style>
  <w:style w:type="paragraph" w:customStyle="1" w:styleId="Revisione1">
    <w:name w:val="Revisione1"/>
    <w:pPr>
      <w:suppressAutoHyphens/>
    </w:pPr>
    <w:rPr>
      <w:kern w:val="1"/>
      <w:sz w:val="24"/>
      <w:szCs w:val="24"/>
      <w:lang w:val="en-GB" w:eastAsia="ar-SA"/>
    </w:rPr>
  </w:style>
  <w:style w:type="paragraph" w:styleId="Revision">
    <w:name w:val="Revision"/>
    <w:hidden/>
    <w:uiPriority w:val="99"/>
    <w:semiHidden/>
    <w:rsid w:val="0056164A"/>
    <w:rPr>
      <w:kern w:val="1"/>
      <w:sz w:val="24"/>
      <w:szCs w:val="24"/>
      <w:lang w:val="en-GB" w:eastAsia="ar-SA"/>
    </w:rPr>
  </w:style>
  <w:style w:type="paragraph" w:styleId="BalloonText">
    <w:name w:val="Balloon Text"/>
    <w:basedOn w:val="Normal"/>
    <w:link w:val="BalloonTextChar"/>
    <w:uiPriority w:val="99"/>
    <w:semiHidden/>
    <w:unhideWhenUsed/>
    <w:rsid w:val="0056164A"/>
    <w:rPr>
      <w:rFonts w:ascii="Segoe UI" w:hAnsi="Segoe UI" w:cs="Segoe UI"/>
      <w:sz w:val="18"/>
      <w:szCs w:val="18"/>
    </w:rPr>
  </w:style>
  <w:style w:type="character" w:customStyle="1" w:styleId="BalloonTextChar">
    <w:name w:val="Balloon Text Char"/>
    <w:link w:val="BalloonText"/>
    <w:uiPriority w:val="99"/>
    <w:semiHidden/>
    <w:rsid w:val="0056164A"/>
    <w:rPr>
      <w:rFonts w:ascii="Segoe UI" w:hAnsi="Segoe UI" w:cs="Segoe UI"/>
      <w:kern w:val="1"/>
      <w:sz w:val="18"/>
      <w:szCs w:val="18"/>
      <w:lang w:val="en-GB" w:eastAsia="ar-SA"/>
    </w:rPr>
  </w:style>
  <w:style w:type="paragraph" w:styleId="ListParagraph">
    <w:name w:val="List Paragraph"/>
    <w:basedOn w:val="Normal"/>
    <w:uiPriority w:val="34"/>
    <w:qFormat/>
    <w:rsid w:val="00B92921"/>
    <w:pPr>
      <w:ind w:left="720"/>
      <w:contextualSpacing/>
    </w:pPr>
  </w:style>
  <w:style w:type="table" w:customStyle="1" w:styleId="Tabellaelenco1chiara1">
    <w:name w:val="Tabella elenco 1 chiara1"/>
    <w:basedOn w:val="TableNormal"/>
    <w:uiPriority w:val="46"/>
    <w:rsid w:val="00C21B4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1">
    <w:name w:val="Tabella elenco 21"/>
    <w:basedOn w:val="TableNormal"/>
    <w:uiPriority w:val="47"/>
    <w:rsid w:val="00C21B4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rsid w:val="00421D06"/>
    <w:rPr>
      <w:rFonts w:cs="Times New Roman"/>
      <w:sz w:val="21"/>
      <w:szCs w:val="21"/>
    </w:rPr>
  </w:style>
  <w:style w:type="paragraph" w:styleId="CommentText">
    <w:name w:val="annotation text"/>
    <w:basedOn w:val="Normal"/>
    <w:link w:val="CommentTextChar"/>
    <w:rsid w:val="00421D06"/>
    <w:pPr>
      <w:suppressAutoHyphens w:val="0"/>
    </w:pPr>
    <w:rPr>
      <w:rFonts w:eastAsia="宋体"/>
      <w:kern w:val="0"/>
      <w:lang w:val="en-US" w:eastAsia="en-US"/>
    </w:rPr>
  </w:style>
  <w:style w:type="character" w:customStyle="1" w:styleId="CommentTextChar">
    <w:name w:val="Comment Text Char"/>
    <w:basedOn w:val="DefaultParagraphFont"/>
    <w:link w:val="CommentText"/>
    <w:rsid w:val="00421D06"/>
    <w:rPr>
      <w:rFonts w:eastAsia="宋体"/>
      <w:sz w:val="24"/>
      <w:szCs w:val="24"/>
      <w:lang w:val="en-US" w:eastAsia="en-US"/>
    </w:rPr>
  </w:style>
  <w:style w:type="paragraph" w:styleId="NormalWeb">
    <w:name w:val="Normal (Web)"/>
    <w:basedOn w:val="Normal"/>
    <w:uiPriority w:val="99"/>
    <w:unhideWhenUsed/>
    <w:rsid w:val="00421D06"/>
    <w:pPr>
      <w:suppressAutoHyphens w:val="0"/>
      <w:spacing w:before="100" w:beforeAutospacing="1" w:after="100" w:afterAutospacing="1"/>
    </w:pPr>
    <w:rPr>
      <w:rFonts w:eastAsia="Times New Roman"/>
      <w:kern w:val="0"/>
      <w:lang w:val="it-IT" w:eastAsia="it-IT"/>
    </w:rPr>
  </w:style>
  <w:style w:type="character" w:styleId="Strong">
    <w:name w:val="Strong"/>
    <w:uiPriority w:val="22"/>
    <w:qFormat/>
    <w:rsid w:val="00421D06"/>
    <w:rPr>
      <w:b/>
      <w:bCs/>
    </w:rPr>
  </w:style>
  <w:style w:type="character" w:customStyle="1" w:styleId="complextitleprimary">
    <w:name w:val="complextitle_primary"/>
    <w:basedOn w:val="DefaultParagraphFont"/>
    <w:rsid w:val="004B2D15"/>
  </w:style>
  <w:style w:type="paragraph" w:styleId="PlainText">
    <w:name w:val="Plain Text"/>
    <w:basedOn w:val="Normal"/>
    <w:link w:val="PlainTextChar"/>
    <w:unhideWhenUsed/>
    <w:rsid w:val="006F27E5"/>
    <w:pPr>
      <w:widowControl w:val="0"/>
      <w:suppressAutoHyphens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F27E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05"/>
    <w:pPr>
      <w:suppressAutoHyphens/>
    </w:pPr>
    <w:rPr>
      <w:kern w:val="1"/>
      <w:sz w:val="24"/>
      <w:szCs w:val="24"/>
      <w:lang w:val="en-GB" w:eastAsia="ar-SA"/>
    </w:rPr>
  </w:style>
  <w:style w:type="paragraph" w:styleId="Heading1">
    <w:name w:val="heading 1"/>
    <w:basedOn w:val="Normal"/>
    <w:next w:val="BodyText"/>
    <w:qFormat/>
    <w:pPr>
      <w:spacing w:before="28" w:after="28"/>
      <w:outlineLvl w:val="0"/>
    </w:pPr>
    <w:rPr>
      <w:b/>
      <w:bCs/>
      <w:sz w:val="48"/>
      <w:szCs w:val="48"/>
      <w:lang w:val="it-IT"/>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2"/>
      <w:szCs w:val="22"/>
      <w:lang w:val="it-IT"/>
    </w:rPr>
  </w:style>
  <w:style w:type="character" w:customStyle="1" w:styleId="WW8Num3z0">
    <w:name w:val="WW8Num3z0"/>
    <w:rPr>
      <w:rFonts w:ascii="Times New Roman" w:eastAsia="Calibri" w:hAnsi="Times New Roman" w:cs="Times New Roman"/>
      <w:b w:val="0"/>
      <w:bCs/>
      <w:kern w:val="1"/>
      <w:sz w:val="24"/>
      <w:szCs w:val="24"/>
      <w:shd w:val="clear" w:color="auto" w:fill="FFFF00"/>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Calibri" w:hAnsi="Calibri" w:cs="Calibri"/>
      <w:sz w:val="22"/>
      <w:szCs w:val="22"/>
      <w:shd w:val="clear" w:color="auto" w:fill="FFFF00"/>
      <w:lang w:val="it-IT"/>
    </w:rPr>
  </w:style>
  <w:style w:type="character" w:customStyle="1" w:styleId="WW8Num5z0">
    <w:name w:val="WW8Num5z0"/>
    <w:rPr>
      <w:sz w:val="20"/>
      <w:szCs w:val="20"/>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szCs w:val="22"/>
    </w:rPr>
  </w:style>
  <w:style w:type="character" w:customStyle="1" w:styleId="Caratterepredefinitoparagrafo">
    <w:name w:val="Carattere predefinito paragrafo"/>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sz w:val="22"/>
      <w:szCs w:val="22"/>
      <w:shd w:val="clear" w:color="auto" w:fill="FFFF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Times New Roman" w:hint="default"/>
      <w:sz w:val="22"/>
      <w:szCs w:val="22"/>
      <w:lang w:val="it-I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Calibri" w:hAnsi="Calibri" w:cs="Calibri" w:hint="default"/>
      <w:kern w:val="1"/>
      <w:sz w:val="20"/>
      <w:szCs w:val="20"/>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8z3">
    <w:name w:val="WW8Num8z3"/>
    <w:rPr>
      <w:rFonts w:ascii="Symbol" w:hAnsi="Symbol" w:cs="Symbol" w:hint="default"/>
    </w:rPr>
  </w:style>
  <w:style w:type="character" w:customStyle="1" w:styleId="WW8Num10z3">
    <w:name w:val="WW8Num10z3"/>
    <w:rPr>
      <w:rFonts w:ascii="Symbol" w:hAnsi="Symbol" w:cs="Symbol" w:hint="default"/>
    </w:rPr>
  </w:style>
  <w:style w:type="character" w:customStyle="1" w:styleId="Carpredefinitoparagrafo1">
    <w:name w:val="Car. predefinito paragrafo1"/>
  </w:style>
  <w:style w:type="character" w:customStyle="1" w:styleId="DefaultParagraphFont1">
    <w:name w:val="Default Paragraph Font1"/>
  </w:style>
  <w:style w:type="character" w:customStyle="1" w:styleId="Numeropagina1">
    <w:name w:val="Numero pagina1"/>
    <w:basedOn w:val="DefaultParagraphFont1"/>
  </w:style>
  <w:style w:type="character" w:customStyle="1" w:styleId="Rimandocommento1">
    <w:name w:val="Rimando commento1"/>
    <w:rPr>
      <w:sz w:val="16"/>
      <w:szCs w:val="16"/>
    </w:rPr>
  </w:style>
  <w:style w:type="character" w:customStyle="1" w:styleId="apple-converted-space">
    <w:name w:val="apple-converted-space"/>
  </w:style>
  <w:style w:type="character" w:customStyle="1" w:styleId="IntestazioneCarattere">
    <w:name w:val="Intestazione Carattere"/>
    <w:rPr>
      <w:sz w:val="24"/>
      <w:szCs w:val="24"/>
      <w:lang w:val="en-GB"/>
    </w:rPr>
  </w:style>
  <w:style w:type="character" w:styleId="Hyperlink">
    <w:name w:val="Hyperlink"/>
    <w:rPr>
      <w:color w:val="0000FF"/>
      <w:u w:val="single"/>
    </w:rPr>
  </w:style>
  <w:style w:type="character" w:styleId="Emphasis">
    <w:name w:val="Emphasis"/>
    <w:qFormat/>
    <w:rPr>
      <w:i/>
      <w:iCs/>
    </w:rPr>
  </w:style>
  <w:style w:type="character" w:customStyle="1" w:styleId="Titolo1Carattere">
    <w:name w:val="Titolo 1 Carattere"/>
    <w:rPr>
      <w:b/>
      <w:bCs/>
      <w:kern w:val="1"/>
      <w:sz w:val="48"/>
      <w:szCs w:val="48"/>
    </w:rPr>
  </w:style>
  <w:style w:type="character" w:customStyle="1" w:styleId="highlight">
    <w:name w:val="highlight"/>
    <w:basedOn w:val="DefaultParagraphFont1"/>
  </w:style>
  <w:style w:type="character" w:customStyle="1" w:styleId="element-citation">
    <w:name w:val="element-citation"/>
    <w:basedOn w:val="DefaultParagraphFont1"/>
  </w:style>
  <w:style w:type="character" w:customStyle="1" w:styleId="ref-journal">
    <w:name w:val="ref-journal"/>
    <w:basedOn w:val="DefaultParagraphFont1"/>
  </w:style>
  <w:style w:type="character" w:customStyle="1" w:styleId="ListLabel1">
    <w:name w:val="ListLabel 1"/>
    <w:rPr>
      <w:rFonts w:cs="Arial"/>
      <w:sz w:val="20"/>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cit-name-surname">
    <w:name w:val="cit-name-surname"/>
  </w:style>
  <w:style w:type="character" w:customStyle="1" w:styleId="cit-name-given-names">
    <w:name w:val="cit-name-given-names"/>
  </w:style>
  <w:style w:type="character" w:customStyle="1" w:styleId="CitazioneHTML1">
    <w:name w:val="Citazione HTML1"/>
    <w:rPr>
      <w:i/>
      <w:iCs/>
    </w:rPr>
  </w:style>
  <w:style w:type="character" w:customStyle="1" w:styleId="cit-article-title">
    <w:name w:val="cit-article-title"/>
  </w:style>
  <w:style w:type="character" w:customStyle="1" w:styleId="cit-pub-date">
    <w:name w:val="cit-pub-date"/>
  </w:style>
  <w:style w:type="character" w:customStyle="1" w:styleId="PidipaginaCarattere">
    <w:name w:val="Piè di pagina Carattere"/>
    <w:uiPriority w:val="99"/>
    <w:rPr>
      <w:kern w:val="1"/>
      <w:sz w:val="24"/>
      <w:szCs w:val="24"/>
      <w:lang w:val="en-GB"/>
    </w:rPr>
  </w:style>
  <w:style w:type="character" w:styleId="LineNumber">
    <w:name w:val="line number"/>
  </w:style>
  <w:style w:type="character" w:customStyle="1" w:styleId="Titolo3Carattere">
    <w:name w:val="Titolo 3 Carattere"/>
    <w:rPr>
      <w:rFonts w:ascii="Calibri Light" w:eastAsia="Times New Roman" w:hAnsi="Calibri Light" w:cs="Times New Roman"/>
      <w:b/>
      <w:bCs/>
      <w:kern w:val="1"/>
      <w:sz w:val="26"/>
      <w:szCs w:val="26"/>
      <w:lang w:val="en-GB"/>
    </w:rPr>
  </w:style>
  <w:style w:type="character" w:customStyle="1" w:styleId="jrnl">
    <w:name w:val="jrnl"/>
  </w:style>
  <w:style w:type="character" w:customStyle="1" w:styleId="hvr">
    <w:name w:val="hvr"/>
  </w:style>
  <w:style w:type="character" w:customStyle="1" w:styleId="Rimandocommento10">
    <w:name w:val="Rimando commento1"/>
    <w:rPr>
      <w:sz w:val="16"/>
      <w:szCs w:val="16"/>
    </w:rPr>
  </w:style>
  <w:style w:type="character" w:customStyle="1" w:styleId="TestocommentoCarattere">
    <w:name w:val="Testo commento Carattere"/>
    <w:rPr>
      <w:kern w:val="1"/>
      <w:lang w:val="en-GB"/>
    </w:rPr>
  </w:style>
  <w:style w:type="character" w:customStyle="1" w:styleId="SoggettocommentoCarattere">
    <w:name w:val="Soggetto commento Carattere"/>
    <w:rPr>
      <w:b/>
      <w:bCs/>
      <w:kern w:val="1"/>
      <w:lang w:val="en-GB"/>
    </w:rPr>
  </w:style>
  <w:style w:type="character" w:customStyle="1" w:styleId="TestofumettoCarattere">
    <w:name w:val="Testo fumetto Carattere"/>
    <w:rPr>
      <w:rFonts w:ascii="Tahoma" w:hAnsi="Tahoma" w:cs="Tahoma"/>
      <w:kern w:val="1"/>
      <w:sz w:val="16"/>
      <w:szCs w:val="18"/>
    </w:rPr>
  </w:style>
  <w:style w:type="paragraph" w:customStyle="1" w:styleId="Intestazione5">
    <w:name w:val="Intestazione5"/>
    <w:basedOn w:val="Normal"/>
    <w:next w:val="BodyText"/>
    <w:pPr>
      <w:keepNext/>
      <w:spacing w:before="240" w:after="120"/>
    </w:pPr>
    <w:rPr>
      <w:rFonts w:ascii="Arial" w:eastAsia="微软雅黑"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5">
    <w:name w:val="Didascalia5"/>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Intestazione4">
    <w:name w:val="Intestazione4"/>
    <w:basedOn w:val="Normal"/>
    <w:next w:val="BodyText"/>
    <w:pPr>
      <w:keepNext/>
      <w:spacing w:before="240" w:after="120"/>
    </w:pPr>
    <w:rPr>
      <w:rFonts w:ascii="Arial" w:eastAsia="微软雅黑" w:hAnsi="Arial" w:cs="Mangal"/>
      <w:sz w:val="28"/>
      <w:szCs w:val="28"/>
    </w:rPr>
  </w:style>
  <w:style w:type="paragraph" w:customStyle="1" w:styleId="Didascalia4">
    <w:name w:val="Didascalia4"/>
    <w:basedOn w:val="Normal"/>
    <w:pPr>
      <w:suppressLineNumbers/>
      <w:spacing w:before="120" w:after="120"/>
    </w:pPr>
    <w:rPr>
      <w:rFonts w:cs="Mangal"/>
      <w:i/>
      <w:iCs/>
    </w:rPr>
  </w:style>
  <w:style w:type="paragraph" w:customStyle="1" w:styleId="Intestazione3">
    <w:name w:val="Intestazione3"/>
    <w:basedOn w:val="Normal"/>
    <w:next w:val="BodyText"/>
    <w:pPr>
      <w:keepNext/>
      <w:spacing w:before="240" w:after="120"/>
    </w:pPr>
    <w:rPr>
      <w:rFonts w:ascii="Arial" w:eastAsia="微软雅黑" w:hAnsi="Arial" w:cs="Mangal"/>
      <w:sz w:val="28"/>
      <w:szCs w:val="28"/>
    </w:rPr>
  </w:style>
  <w:style w:type="paragraph" w:customStyle="1" w:styleId="Didascalia3">
    <w:name w:val="Didascalia3"/>
    <w:basedOn w:val="Normal"/>
    <w:pPr>
      <w:suppressLineNumbers/>
      <w:spacing w:before="120" w:after="120"/>
    </w:pPr>
    <w:rPr>
      <w:rFonts w:cs="Mangal"/>
      <w:i/>
      <w:iCs/>
    </w:rPr>
  </w:style>
  <w:style w:type="paragraph" w:customStyle="1" w:styleId="Intestazione2">
    <w:name w:val="Intestazione2"/>
    <w:basedOn w:val="Normal"/>
    <w:next w:val="BodyText"/>
    <w:pPr>
      <w:keepNext/>
      <w:spacing w:before="240" w:after="120"/>
    </w:pPr>
    <w:rPr>
      <w:rFonts w:ascii="Arial" w:eastAsia="微软雅黑" w:hAnsi="Arial" w:cs="Mangal"/>
      <w:sz w:val="28"/>
      <w:szCs w:val="28"/>
    </w:rPr>
  </w:style>
  <w:style w:type="paragraph" w:customStyle="1" w:styleId="Didascalia2">
    <w:name w:val="Didascalia2"/>
    <w:basedOn w:val="Normal"/>
    <w:pPr>
      <w:suppressLineNumbers/>
      <w:spacing w:before="120" w:after="120"/>
    </w:pPr>
    <w:rPr>
      <w:rFonts w:cs="Mangal"/>
      <w:i/>
      <w:iCs/>
    </w:rPr>
  </w:style>
  <w:style w:type="paragraph" w:customStyle="1" w:styleId="Intestazione1">
    <w:name w:val="Intestazione1"/>
    <w:basedOn w:val="Normal"/>
    <w:next w:val="BodyText"/>
    <w:pPr>
      <w:keepNext/>
      <w:spacing w:before="240" w:after="120"/>
    </w:pPr>
    <w:rPr>
      <w:rFonts w:ascii="Arial" w:eastAsia="微软雅黑" w:hAnsi="Arial" w:cs="Mangal"/>
      <w:sz w:val="28"/>
      <w:szCs w:val="28"/>
    </w:rPr>
  </w:style>
  <w:style w:type="paragraph" w:customStyle="1" w:styleId="Didascalia1">
    <w:name w:val="Didascalia1"/>
    <w:basedOn w:val="Normal"/>
    <w:pPr>
      <w:suppressLineNumbers/>
      <w:spacing w:before="120" w:after="120"/>
    </w:pPr>
    <w:rPr>
      <w:rFonts w:cs="Mangal"/>
      <w:i/>
      <w:iCs/>
    </w:rPr>
  </w:style>
  <w:style w:type="paragraph" w:styleId="Footer">
    <w:name w:val="footer"/>
    <w:basedOn w:val="Normal"/>
    <w:uiPriority w:val="99"/>
    <w:pPr>
      <w:suppressLineNumbers/>
      <w:tabs>
        <w:tab w:val="center" w:pos="4819"/>
        <w:tab w:val="right" w:pos="9638"/>
      </w:tabs>
    </w:pPr>
  </w:style>
  <w:style w:type="paragraph" w:customStyle="1" w:styleId="Paragrafoelenco1">
    <w:name w:val="Paragrafo elenco1"/>
    <w:basedOn w:val="Normal"/>
    <w:pPr>
      <w:spacing w:before="120" w:after="120"/>
      <w:ind w:left="720"/>
    </w:pPr>
    <w:rPr>
      <w:rFonts w:ascii="Calibri" w:hAnsi="Calibri" w:cs="Calibri"/>
      <w:sz w:val="22"/>
      <w:szCs w:val="22"/>
      <w:lang w:val="it-IT"/>
    </w:rPr>
  </w:style>
  <w:style w:type="paragraph" w:customStyle="1" w:styleId="Testocommento1">
    <w:name w:val="Testo commento1"/>
    <w:basedOn w:val="Normal"/>
    <w:rPr>
      <w:sz w:val="20"/>
      <w:szCs w:val="20"/>
    </w:rPr>
  </w:style>
  <w:style w:type="paragraph" w:customStyle="1" w:styleId="Soggettocommento1">
    <w:name w:val="Soggetto commento1"/>
    <w:basedOn w:val="Testocommento1"/>
    <w:rPr>
      <w:b/>
      <w:bCs/>
    </w:r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kern w:val="1"/>
      <w:sz w:val="24"/>
      <w:szCs w:val="24"/>
      <w:lang w:val="en-GB" w:eastAsia="ar-SA"/>
    </w:rPr>
  </w:style>
  <w:style w:type="paragraph" w:styleId="Header">
    <w:name w:val="header"/>
    <w:basedOn w:val="Normal"/>
    <w:pPr>
      <w:suppressLineNumbers/>
      <w:tabs>
        <w:tab w:val="center" w:pos="4819"/>
        <w:tab w:val="right" w:pos="9638"/>
      </w:tabs>
    </w:pPr>
  </w:style>
  <w:style w:type="paragraph" w:customStyle="1" w:styleId="ListParagraph1">
    <w:name w:val="List Paragraph1"/>
    <w:basedOn w:val="Normal"/>
    <w:pPr>
      <w:ind w:left="720"/>
    </w:pPr>
  </w:style>
  <w:style w:type="paragraph" w:customStyle="1" w:styleId="content">
    <w:name w:val="content"/>
    <w:basedOn w:val="Normal"/>
    <w:pPr>
      <w:suppressAutoHyphens w:val="0"/>
      <w:spacing w:before="280" w:after="280"/>
    </w:pPr>
    <w:rPr>
      <w:lang w:val="it-IT"/>
    </w:rPr>
  </w:style>
  <w:style w:type="paragraph" w:customStyle="1" w:styleId="Elencoacolori-Colore11">
    <w:name w:val="Elenco a colori - Colore 11"/>
    <w:basedOn w:val="Normal"/>
    <w:pPr>
      <w:suppressAutoHyphens w:val="0"/>
      <w:spacing w:after="160" w:line="252" w:lineRule="auto"/>
      <w:ind w:left="720"/>
    </w:pPr>
    <w:rPr>
      <w:rFonts w:ascii="Calibri" w:eastAsia="Calibri" w:hAnsi="Calibri"/>
      <w:sz w:val="22"/>
      <w:szCs w:val="22"/>
      <w:lang w:val="it-IT"/>
    </w:rPr>
  </w:style>
  <w:style w:type="paragraph" w:customStyle="1" w:styleId="referenties8">
    <w:name w:val="referenties+8"/>
    <w:basedOn w:val="Normal"/>
    <w:next w:val="Normal"/>
    <w:pPr>
      <w:suppressAutoHyphens w:val="0"/>
      <w:autoSpaceDE w:val="0"/>
    </w:pPr>
    <w:rPr>
      <w:rFonts w:ascii="Futura Md BT" w:hAnsi="Futura Md BT" w:cs="Futura Md BT"/>
      <w:lang w:val="it-IT"/>
    </w:rPr>
  </w:style>
  <w:style w:type="paragraph" w:customStyle="1" w:styleId="NormalWeb1">
    <w:name w:val="Normal (Web)1"/>
    <w:basedOn w:val="Normal"/>
    <w:pPr>
      <w:spacing w:before="28" w:after="100" w:line="100" w:lineRule="atLeast"/>
    </w:pPr>
    <w:rPr>
      <w:lang w:val="it-IT" w:eastAsia="hi-IN" w:bidi="hi-IN"/>
    </w:rPr>
  </w:style>
  <w:style w:type="paragraph" w:customStyle="1" w:styleId="NormaleWeb1">
    <w:name w:val="Normale (Web)1"/>
    <w:basedOn w:val="Normal"/>
    <w:pPr>
      <w:suppressAutoHyphens w:val="0"/>
      <w:spacing w:before="280" w:after="280"/>
    </w:pPr>
    <w:rPr>
      <w:lang w:val="it-IT"/>
    </w:rPr>
  </w:style>
  <w:style w:type="paragraph" w:customStyle="1" w:styleId="Titolo1">
    <w:name w:val="Titolo1"/>
    <w:basedOn w:val="Normal"/>
    <w:pPr>
      <w:suppressAutoHyphens w:val="0"/>
      <w:spacing w:before="280" w:after="280"/>
    </w:pPr>
    <w:rPr>
      <w:lang w:val="it-IT"/>
    </w:rPr>
  </w:style>
  <w:style w:type="paragraph" w:customStyle="1" w:styleId="desc">
    <w:name w:val="desc"/>
    <w:basedOn w:val="Normal"/>
    <w:pPr>
      <w:suppressAutoHyphens w:val="0"/>
      <w:spacing w:before="280" w:after="280"/>
    </w:pPr>
    <w:rPr>
      <w:lang w:val="it-IT"/>
    </w:rPr>
  </w:style>
  <w:style w:type="paragraph" w:customStyle="1" w:styleId="details">
    <w:name w:val="details"/>
    <w:basedOn w:val="Normal"/>
    <w:pPr>
      <w:suppressAutoHyphens w:val="0"/>
      <w:spacing w:before="280" w:after="280"/>
    </w:pPr>
    <w:rPr>
      <w:lang w:val="it-IT"/>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Testocommento10">
    <w:name w:val="Testo commento1"/>
    <w:basedOn w:val="Normal"/>
    <w:rPr>
      <w:sz w:val="20"/>
      <w:szCs w:val="20"/>
    </w:rPr>
  </w:style>
  <w:style w:type="paragraph" w:customStyle="1" w:styleId="Soggettocommento10">
    <w:name w:val="Soggetto commento1"/>
    <w:basedOn w:val="Testocommento10"/>
    <w:next w:val="Testocommento10"/>
    <w:rPr>
      <w:b/>
      <w:bCs/>
    </w:rPr>
  </w:style>
  <w:style w:type="paragraph" w:customStyle="1" w:styleId="Testofumetto1">
    <w:name w:val="Testo fumetto1"/>
    <w:basedOn w:val="Normal"/>
    <w:rPr>
      <w:rFonts w:ascii="Tahoma" w:hAnsi="Tahoma" w:cs="Tahoma"/>
      <w:sz w:val="16"/>
      <w:szCs w:val="18"/>
      <w:lang w:val="en-US"/>
    </w:rPr>
  </w:style>
  <w:style w:type="paragraph" w:customStyle="1" w:styleId="Sfondoacolori-Colore11">
    <w:name w:val="Sfondo a colori - Colore 11"/>
    <w:pPr>
      <w:suppressAutoHyphens/>
    </w:pPr>
    <w:rPr>
      <w:kern w:val="1"/>
      <w:sz w:val="24"/>
      <w:szCs w:val="24"/>
      <w:lang w:val="en-GB" w:eastAsia="ar-SA"/>
    </w:rPr>
  </w:style>
  <w:style w:type="paragraph" w:customStyle="1" w:styleId="Revisione1">
    <w:name w:val="Revisione1"/>
    <w:pPr>
      <w:suppressAutoHyphens/>
    </w:pPr>
    <w:rPr>
      <w:kern w:val="1"/>
      <w:sz w:val="24"/>
      <w:szCs w:val="24"/>
      <w:lang w:val="en-GB" w:eastAsia="ar-SA"/>
    </w:rPr>
  </w:style>
  <w:style w:type="paragraph" w:styleId="Revision">
    <w:name w:val="Revision"/>
    <w:hidden/>
    <w:uiPriority w:val="99"/>
    <w:semiHidden/>
    <w:rsid w:val="0056164A"/>
    <w:rPr>
      <w:kern w:val="1"/>
      <w:sz w:val="24"/>
      <w:szCs w:val="24"/>
      <w:lang w:val="en-GB" w:eastAsia="ar-SA"/>
    </w:rPr>
  </w:style>
  <w:style w:type="paragraph" w:styleId="BalloonText">
    <w:name w:val="Balloon Text"/>
    <w:basedOn w:val="Normal"/>
    <w:link w:val="BalloonTextChar"/>
    <w:uiPriority w:val="99"/>
    <w:semiHidden/>
    <w:unhideWhenUsed/>
    <w:rsid w:val="0056164A"/>
    <w:rPr>
      <w:rFonts w:ascii="Segoe UI" w:hAnsi="Segoe UI" w:cs="Segoe UI"/>
      <w:sz w:val="18"/>
      <w:szCs w:val="18"/>
    </w:rPr>
  </w:style>
  <w:style w:type="character" w:customStyle="1" w:styleId="BalloonTextChar">
    <w:name w:val="Balloon Text Char"/>
    <w:link w:val="BalloonText"/>
    <w:uiPriority w:val="99"/>
    <w:semiHidden/>
    <w:rsid w:val="0056164A"/>
    <w:rPr>
      <w:rFonts w:ascii="Segoe UI" w:hAnsi="Segoe UI" w:cs="Segoe UI"/>
      <w:kern w:val="1"/>
      <w:sz w:val="18"/>
      <w:szCs w:val="18"/>
      <w:lang w:val="en-GB" w:eastAsia="ar-SA"/>
    </w:rPr>
  </w:style>
  <w:style w:type="paragraph" w:styleId="ListParagraph">
    <w:name w:val="List Paragraph"/>
    <w:basedOn w:val="Normal"/>
    <w:uiPriority w:val="34"/>
    <w:qFormat/>
    <w:rsid w:val="00B92921"/>
    <w:pPr>
      <w:ind w:left="720"/>
      <w:contextualSpacing/>
    </w:pPr>
  </w:style>
  <w:style w:type="table" w:customStyle="1" w:styleId="Tabellaelenco1chiara1">
    <w:name w:val="Tabella elenco 1 chiara1"/>
    <w:basedOn w:val="TableNormal"/>
    <w:uiPriority w:val="46"/>
    <w:rsid w:val="00C21B4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1">
    <w:name w:val="Tabella elenco 21"/>
    <w:basedOn w:val="TableNormal"/>
    <w:uiPriority w:val="47"/>
    <w:rsid w:val="00C21B4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rsid w:val="00421D06"/>
    <w:rPr>
      <w:rFonts w:cs="Times New Roman"/>
      <w:sz w:val="21"/>
      <w:szCs w:val="21"/>
    </w:rPr>
  </w:style>
  <w:style w:type="paragraph" w:styleId="CommentText">
    <w:name w:val="annotation text"/>
    <w:basedOn w:val="Normal"/>
    <w:link w:val="CommentTextChar"/>
    <w:rsid w:val="00421D06"/>
    <w:pPr>
      <w:suppressAutoHyphens w:val="0"/>
    </w:pPr>
    <w:rPr>
      <w:rFonts w:eastAsia="宋体"/>
      <w:kern w:val="0"/>
      <w:lang w:val="en-US" w:eastAsia="en-US"/>
    </w:rPr>
  </w:style>
  <w:style w:type="character" w:customStyle="1" w:styleId="CommentTextChar">
    <w:name w:val="Comment Text Char"/>
    <w:basedOn w:val="DefaultParagraphFont"/>
    <w:link w:val="CommentText"/>
    <w:rsid w:val="00421D06"/>
    <w:rPr>
      <w:rFonts w:eastAsia="宋体"/>
      <w:sz w:val="24"/>
      <w:szCs w:val="24"/>
      <w:lang w:val="en-US" w:eastAsia="en-US"/>
    </w:rPr>
  </w:style>
  <w:style w:type="paragraph" w:styleId="NormalWeb">
    <w:name w:val="Normal (Web)"/>
    <w:basedOn w:val="Normal"/>
    <w:uiPriority w:val="99"/>
    <w:unhideWhenUsed/>
    <w:rsid w:val="00421D06"/>
    <w:pPr>
      <w:suppressAutoHyphens w:val="0"/>
      <w:spacing w:before="100" w:beforeAutospacing="1" w:after="100" w:afterAutospacing="1"/>
    </w:pPr>
    <w:rPr>
      <w:rFonts w:eastAsia="Times New Roman"/>
      <w:kern w:val="0"/>
      <w:lang w:val="it-IT" w:eastAsia="it-IT"/>
    </w:rPr>
  </w:style>
  <w:style w:type="character" w:styleId="Strong">
    <w:name w:val="Strong"/>
    <w:uiPriority w:val="22"/>
    <w:qFormat/>
    <w:rsid w:val="00421D06"/>
    <w:rPr>
      <w:b/>
      <w:bCs/>
    </w:rPr>
  </w:style>
  <w:style w:type="character" w:customStyle="1" w:styleId="complextitleprimary">
    <w:name w:val="complextitle_primary"/>
    <w:basedOn w:val="DefaultParagraphFont"/>
    <w:rsid w:val="004B2D15"/>
  </w:style>
  <w:style w:type="paragraph" w:styleId="PlainText">
    <w:name w:val="Plain Text"/>
    <w:basedOn w:val="Normal"/>
    <w:link w:val="PlainTextChar"/>
    <w:unhideWhenUsed/>
    <w:rsid w:val="006F27E5"/>
    <w:pPr>
      <w:widowControl w:val="0"/>
      <w:suppressAutoHyphens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F27E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1108">
      <w:bodyDiv w:val="1"/>
      <w:marLeft w:val="0"/>
      <w:marRight w:val="0"/>
      <w:marTop w:val="0"/>
      <w:marBottom w:val="0"/>
      <w:divBdr>
        <w:top w:val="none" w:sz="0" w:space="0" w:color="auto"/>
        <w:left w:val="none" w:sz="0" w:space="0" w:color="auto"/>
        <w:bottom w:val="none" w:sz="0" w:space="0" w:color="auto"/>
        <w:right w:val="none" w:sz="0" w:space="0" w:color="auto"/>
      </w:divBdr>
    </w:div>
    <w:div w:id="895701032">
      <w:bodyDiv w:val="1"/>
      <w:marLeft w:val="0"/>
      <w:marRight w:val="0"/>
      <w:marTop w:val="0"/>
      <w:marBottom w:val="0"/>
      <w:divBdr>
        <w:top w:val="none" w:sz="0" w:space="0" w:color="auto"/>
        <w:left w:val="none" w:sz="0" w:space="0" w:color="auto"/>
        <w:bottom w:val="none" w:sz="0" w:space="0" w:color="auto"/>
        <w:right w:val="none" w:sz="0" w:space="0" w:color="auto"/>
      </w:divBdr>
    </w:div>
    <w:div w:id="1032389677">
      <w:bodyDiv w:val="1"/>
      <w:marLeft w:val="0"/>
      <w:marRight w:val="0"/>
      <w:marTop w:val="0"/>
      <w:marBottom w:val="0"/>
      <w:divBdr>
        <w:top w:val="none" w:sz="0" w:space="0" w:color="auto"/>
        <w:left w:val="none" w:sz="0" w:space="0" w:color="auto"/>
        <w:bottom w:val="none" w:sz="0" w:space="0" w:color="auto"/>
        <w:right w:val="none" w:sz="0" w:space="0" w:color="auto"/>
      </w:divBdr>
    </w:div>
    <w:div w:id="1696884380">
      <w:bodyDiv w:val="1"/>
      <w:marLeft w:val="0"/>
      <w:marRight w:val="0"/>
      <w:marTop w:val="0"/>
      <w:marBottom w:val="0"/>
      <w:divBdr>
        <w:top w:val="none" w:sz="0" w:space="0" w:color="auto"/>
        <w:left w:val="none" w:sz="0" w:space="0" w:color="auto"/>
        <w:bottom w:val="none" w:sz="0" w:space="0" w:color="auto"/>
        <w:right w:val="none" w:sz="0" w:space="0" w:color="auto"/>
      </w:divBdr>
    </w:div>
    <w:div w:id="1887443982">
      <w:bodyDiv w:val="1"/>
      <w:marLeft w:val="0"/>
      <w:marRight w:val="0"/>
      <w:marTop w:val="0"/>
      <w:marBottom w:val="0"/>
      <w:divBdr>
        <w:top w:val="none" w:sz="0" w:space="0" w:color="auto"/>
        <w:left w:val="none" w:sz="0" w:space="0" w:color="auto"/>
        <w:bottom w:val="none" w:sz="0" w:space="0" w:color="auto"/>
        <w:right w:val="none" w:sz="0" w:space="0" w:color="auto"/>
      </w:divBdr>
    </w:div>
    <w:div w:id="1988977193">
      <w:bodyDiv w:val="1"/>
      <w:marLeft w:val="0"/>
      <w:marRight w:val="0"/>
      <w:marTop w:val="0"/>
      <w:marBottom w:val="0"/>
      <w:divBdr>
        <w:top w:val="none" w:sz="0" w:space="0" w:color="auto"/>
        <w:left w:val="none" w:sz="0" w:space="0" w:color="auto"/>
        <w:bottom w:val="none" w:sz="0" w:space="0" w:color="auto"/>
        <w:right w:val="none" w:sz="0" w:space="0" w:color="auto"/>
      </w:divBdr>
    </w:div>
    <w:div w:id="21268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2-0738-4460" TargetMode="External"/><Relationship Id="rId20" Type="http://schemas.openxmlformats.org/officeDocument/2006/relationships/hyperlink" Target="http://orcid.org/0000-0002-6012-4596" TargetMode="External"/><Relationship Id="rId21" Type="http://schemas.openxmlformats.org/officeDocument/2006/relationships/hyperlink" Target="http://orcid.org/0000-0002-9350-9521" TargetMode="External"/><Relationship Id="rId22" Type="http://schemas.openxmlformats.org/officeDocument/2006/relationships/hyperlink" Target="http://www.isrctn.com/ISRCTN66295470"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27" Type="http://schemas.microsoft.com/office/2016/09/relationships/commentsIds" Target="commentsIds.xml"/><Relationship Id="rId28" Type="http://schemas.microsoft.com/office/2011/relationships/people" Target="people.xml"/><Relationship Id="rId10" Type="http://schemas.openxmlformats.org/officeDocument/2006/relationships/hyperlink" Target="http://orcid.org/0000-0002-1027-1619" TargetMode="External"/><Relationship Id="rId11" Type="http://schemas.openxmlformats.org/officeDocument/2006/relationships/hyperlink" Target="http://orcid.org/0000-0002-5606-7218" TargetMode="External"/><Relationship Id="rId12" Type="http://schemas.openxmlformats.org/officeDocument/2006/relationships/hyperlink" Target="http://orcid.org/0000-0001-8377-9467" TargetMode="External"/><Relationship Id="rId13" Type="http://schemas.openxmlformats.org/officeDocument/2006/relationships/hyperlink" Target="http://orcid.org/0000-0003-0528-4527" TargetMode="External"/><Relationship Id="rId14" Type="http://schemas.openxmlformats.org/officeDocument/2006/relationships/hyperlink" Target="http://orcid.org/0000-0001-5473-8551" TargetMode="External"/><Relationship Id="rId15" Type="http://schemas.openxmlformats.org/officeDocument/2006/relationships/hyperlink" Target="http://orcid.org/0000-0002-0546-1514" TargetMode="External"/><Relationship Id="rId16" Type="http://schemas.openxmlformats.org/officeDocument/2006/relationships/hyperlink" Target="http://orcid.org/0000-0002-1235-0716" TargetMode="External"/><Relationship Id="rId17" Type="http://schemas.openxmlformats.org/officeDocument/2006/relationships/hyperlink" Target="http://orcid.org/0000-0002-2981-0424" TargetMode="External"/><Relationship Id="rId18" Type="http://schemas.openxmlformats.org/officeDocument/2006/relationships/hyperlink" Target="http://orcid.org/0000-0002-2054-8650" TargetMode="External"/><Relationship Id="rId19" Type="http://schemas.openxmlformats.org/officeDocument/2006/relationships/hyperlink" Target="http://orcid.org/0000-0003-2771-766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32B4-95CF-D84D-8465-8534F490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7890</Words>
  <Characters>44975</Characters>
  <Application>Microsoft Macintosh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METHODS</vt:lpstr>
      <vt:lpstr>METHODS</vt:lpstr>
    </vt:vector>
  </TitlesOfParts>
  <Company>University of Illinois at Chicago</Company>
  <LinksUpToDate>false</LinksUpToDate>
  <CharactersWithSpaces>52760</CharactersWithSpaces>
  <SharedDoc>false</SharedDoc>
  <HLinks>
    <vt:vector size="918" baseType="variant">
      <vt:variant>
        <vt:i4>3342375</vt:i4>
      </vt:variant>
      <vt:variant>
        <vt:i4>456</vt:i4>
      </vt:variant>
      <vt:variant>
        <vt:i4>0</vt:i4>
      </vt:variant>
      <vt:variant>
        <vt:i4>5</vt:i4>
      </vt:variant>
      <vt:variant>
        <vt:lpwstr>http://www.ncbi.nlm.nih.gov/pubmed/26941396</vt:lpwstr>
      </vt:variant>
      <vt:variant>
        <vt:lpwstr/>
      </vt:variant>
      <vt:variant>
        <vt:i4>1179771</vt:i4>
      </vt:variant>
      <vt:variant>
        <vt:i4>453</vt:i4>
      </vt:variant>
      <vt:variant>
        <vt:i4>0</vt:i4>
      </vt:variant>
      <vt:variant>
        <vt:i4>5</vt:i4>
      </vt:variant>
      <vt:variant>
        <vt:lpwstr>https://www.ncbi.nlm.nih.gov/pubmed/?term=Sperling%20LS%5BAuthor%5D&amp;cauthor=true&amp;cauthor_uid=26941396</vt:lpwstr>
      </vt:variant>
      <vt:variant>
        <vt:lpwstr/>
      </vt:variant>
      <vt:variant>
        <vt:i4>1900596</vt:i4>
      </vt:variant>
      <vt:variant>
        <vt:i4>450</vt:i4>
      </vt:variant>
      <vt:variant>
        <vt:i4>0</vt:i4>
      </vt:variant>
      <vt:variant>
        <vt:i4>5</vt:i4>
      </vt:variant>
      <vt:variant>
        <vt:lpwstr>https://www.ncbi.nlm.nih.gov/pubmed/?term=Eapen%20DJ%5BAuthor%5D&amp;cauthor=true&amp;cauthor_uid=26941396</vt:lpwstr>
      </vt:variant>
      <vt:variant>
        <vt:lpwstr/>
      </vt:variant>
      <vt:variant>
        <vt:i4>1376291</vt:i4>
      </vt:variant>
      <vt:variant>
        <vt:i4>447</vt:i4>
      </vt:variant>
      <vt:variant>
        <vt:i4>0</vt:i4>
      </vt:variant>
      <vt:variant>
        <vt:i4>5</vt:i4>
      </vt:variant>
      <vt:variant>
        <vt:lpwstr>https://www.ncbi.nlm.nih.gov/pubmed/?term=Sandesara%20PB%5BAuthor%5D&amp;cauthor=true&amp;cauthor_uid=26941396</vt:lpwstr>
      </vt:variant>
      <vt:variant>
        <vt:lpwstr/>
      </vt:variant>
      <vt:variant>
        <vt:i4>7733336</vt:i4>
      </vt:variant>
      <vt:variant>
        <vt:i4>444</vt:i4>
      </vt:variant>
      <vt:variant>
        <vt:i4>0</vt:i4>
      </vt:variant>
      <vt:variant>
        <vt:i4>5</vt:i4>
      </vt:variant>
      <vt:variant>
        <vt:lpwstr>https://www.ncbi.nlm.nih.gov/pubmed/?term=Lambert%20CT%5BAuthor%5D&amp;cauthor=true&amp;cauthor_uid=26941396</vt:lpwstr>
      </vt:variant>
      <vt:variant>
        <vt:lpwstr/>
      </vt:variant>
      <vt:variant>
        <vt:i4>4849706</vt:i4>
      </vt:variant>
      <vt:variant>
        <vt:i4>441</vt:i4>
      </vt:variant>
      <vt:variant>
        <vt:i4>0</vt:i4>
      </vt:variant>
      <vt:variant>
        <vt:i4>5</vt:i4>
      </vt:variant>
      <vt:variant>
        <vt:lpwstr>http://www.ncbi.nlm.nih.gov/pubmed/?term=McCue%20AA%5BAuthor%5D&amp;cauthor=true&amp;cauthor_uid=26941396</vt:lpwstr>
      </vt:variant>
      <vt:variant>
        <vt:lpwstr/>
      </vt:variant>
      <vt:variant>
        <vt:i4>3801170</vt:i4>
      </vt:variant>
      <vt:variant>
        <vt:i4>438</vt:i4>
      </vt:variant>
      <vt:variant>
        <vt:i4>0</vt:i4>
      </vt:variant>
      <vt:variant>
        <vt:i4>5</vt:i4>
      </vt:variant>
      <vt:variant>
        <vt:lpwstr>http://www.ncbi.nlm.nih.gov/pubmed/?term=Schultz%20WM%5BAuthor%5D&amp;cauthor=true&amp;cauthor_uid=26941396</vt:lpwstr>
      </vt:variant>
      <vt:variant>
        <vt:lpwstr/>
      </vt:variant>
      <vt:variant>
        <vt:i4>7864328</vt:i4>
      </vt:variant>
      <vt:variant>
        <vt:i4>435</vt:i4>
      </vt:variant>
      <vt:variant>
        <vt:i4>0</vt:i4>
      </vt:variant>
      <vt:variant>
        <vt:i4>5</vt:i4>
      </vt:variant>
      <vt:variant>
        <vt:lpwstr>http://www.ncbi.nlm.nih.gov/pubmed/?term=Varghese%20T%5BAuthor%5D&amp;cauthor=true&amp;cauthor_uid=26941396</vt:lpwstr>
      </vt:variant>
      <vt:variant>
        <vt:lpwstr/>
      </vt:variant>
      <vt:variant>
        <vt:i4>4063276</vt:i4>
      </vt:variant>
      <vt:variant>
        <vt:i4>432</vt:i4>
      </vt:variant>
      <vt:variant>
        <vt:i4>0</vt:i4>
      </vt:variant>
      <vt:variant>
        <vt:i4>5</vt:i4>
      </vt:variant>
      <vt:variant>
        <vt:lpwstr>http://www.ncbi.nlm.nih.gov/pubmed/17452896</vt:lpwstr>
      </vt:variant>
      <vt:variant>
        <vt:lpwstr/>
      </vt:variant>
      <vt:variant>
        <vt:i4>4849722</vt:i4>
      </vt:variant>
      <vt:variant>
        <vt:i4>429</vt:i4>
      </vt:variant>
      <vt:variant>
        <vt:i4>0</vt:i4>
      </vt:variant>
      <vt:variant>
        <vt:i4>5</vt:i4>
      </vt:variant>
      <vt:variant>
        <vt:lpwstr>http://www.ncbi.nlm.nih.gov/pubmed/?term=Akkermans%20MA%5BAuthor%5D&amp;cauthor=true&amp;cauthor_uid=17452896</vt:lpwstr>
      </vt:variant>
      <vt:variant>
        <vt:lpwstr/>
      </vt:variant>
      <vt:variant>
        <vt:i4>3080209</vt:i4>
      </vt:variant>
      <vt:variant>
        <vt:i4>426</vt:i4>
      </vt:variant>
      <vt:variant>
        <vt:i4>0</vt:i4>
      </vt:variant>
      <vt:variant>
        <vt:i4>5</vt:i4>
      </vt:variant>
      <vt:variant>
        <vt:lpwstr>http://www.ncbi.nlm.nih.gov/pubmed/?term=Does%20JD%5BAuthor%5D&amp;cauthor=true&amp;cauthor_uid=17452896</vt:lpwstr>
      </vt:variant>
      <vt:variant>
        <vt:lpwstr/>
      </vt:variant>
      <vt:variant>
        <vt:i4>4718699</vt:i4>
      </vt:variant>
      <vt:variant>
        <vt:i4>423</vt:i4>
      </vt:variant>
      <vt:variant>
        <vt:i4>0</vt:i4>
      </vt:variant>
      <vt:variant>
        <vt:i4>5</vt:i4>
      </vt:variant>
      <vt:variant>
        <vt:lpwstr>http://www.ncbi.nlm.nih.gov/pubmed/?term=Nieman%20FH%5BAuthor%5D&amp;cauthor=true&amp;cauthor_uid=17452896</vt:lpwstr>
      </vt:variant>
      <vt:variant>
        <vt:lpwstr/>
      </vt:variant>
      <vt:variant>
        <vt:i4>5243001</vt:i4>
      </vt:variant>
      <vt:variant>
        <vt:i4>420</vt:i4>
      </vt:variant>
      <vt:variant>
        <vt:i4>0</vt:i4>
      </vt:variant>
      <vt:variant>
        <vt:i4>5</vt:i4>
      </vt:variant>
      <vt:variant>
        <vt:lpwstr>http://www.ncbi.nlm.nih.gov/pubmed/?term=Schols%20AM%5BAuthor%5D&amp;cauthor=true&amp;cauthor_uid=17452896</vt:lpwstr>
      </vt:variant>
      <vt:variant>
        <vt:lpwstr/>
      </vt:variant>
      <vt:variant>
        <vt:i4>6226017</vt:i4>
      </vt:variant>
      <vt:variant>
        <vt:i4>417</vt:i4>
      </vt:variant>
      <vt:variant>
        <vt:i4>0</vt:i4>
      </vt:variant>
      <vt:variant>
        <vt:i4>5</vt:i4>
      </vt:variant>
      <vt:variant>
        <vt:lpwstr>http://www.ncbi.nlm.nih.gov/pubmed/?term=Kooman%20JP%5BAuthor%5D&amp;cauthor=true&amp;cauthor_uid=17452896</vt:lpwstr>
      </vt:variant>
      <vt:variant>
        <vt:lpwstr/>
      </vt:variant>
      <vt:variant>
        <vt:i4>4128848</vt:i4>
      </vt:variant>
      <vt:variant>
        <vt:i4>414</vt:i4>
      </vt:variant>
      <vt:variant>
        <vt:i4>0</vt:i4>
      </vt:variant>
      <vt:variant>
        <vt:i4>5</vt:i4>
      </vt:variant>
      <vt:variant>
        <vt:lpwstr>http://www.ncbi.nlm.nih.gov/pubmed/?term=van%20den%20Ham%20EC%5BAuthor%5D&amp;cauthor=true&amp;cauthor_uid=17452896</vt:lpwstr>
      </vt:variant>
      <vt:variant>
        <vt:lpwstr/>
      </vt:variant>
      <vt:variant>
        <vt:i4>6815761</vt:i4>
      </vt:variant>
      <vt:variant>
        <vt:i4>411</vt:i4>
      </vt:variant>
      <vt:variant>
        <vt:i4>0</vt:i4>
      </vt:variant>
      <vt:variant>
        <vt:i4>5</vt:i4>
      </vt:variant>
      <vt:variant>
        <vt:lpwstr>https://www.ncbi.nlm.nih.gov/pubmed/?term=van%20der%20Schans%20CP%5BAuthor%5D&amp;cauthor=true&amp;cauthor_uid=27622291</vt:lpwstr>
      </vt:variant>
      <vt:variant>
        <vt:lpwstr/>
      </vt:variant>
      <vt:variant>
        <vt:i4>1638496</vt:i4>
      </vt:variant>
      <vt:variant>
        <vt:i4>408</vt:i4>
      </vt:variant>
      <vt:variant>
        <vt:i4>0</vt:i4>
      </vt:variant>
      <vt:variant>
        <vt:i4>5</vt:i4>
      </vt:variant>
      <vt:variant>
        <vt:lpwstr>https://www.ncbi.nlm.nih.gov/pubmed/?term=Dijkstra%20PU%5BAuthor%5D&amp;cauthor=true&amp;cauthor_uid=27622291</vt:lpwstr>
      </vt:variant>
      <vt:variant>
        <vt:lpwstr/>
      </vt:variant>
      <vt:variant>
        <vt:i4>8192076</vt:i4>
      </vt:variant>
      <vt:variant>
        <vt:i4>405</vt:i4>
      </vt:variant>
      <vt:variant>
        <vt:i4>0</vt:i4>
      </vt:variant>
      <vt:variant>
        <vt:i4>5</vt:i4>
      </vt:variant>
      <vt:variant>
        <vt:lpwstr>https://www.ncbi.nlm.nih.gov/pubmed/?term=Verschuuren%20EA%5BAuthor%5D&amp;cauthor=true&amp;cauthor_uid=27622291</vt:lpwstr>
      </vt:variant>
      <vt:variant>
        <vt:lpwstr/>
      </vt:variant>
      <vt:variant>
        <vt:i4>5963882</vt:i4>
      </vt:variant>
      <vt:variant>
        <vt:i4>402</vt:i4>
      </vt:variant>
      <vt:variant>
        <vt:i4>0</vt:i4>
      </vt:variant>
      <vt:variant>
        <vt:i4>5</vt:i4>
      </vt:variant>
      <vt:variant>
        <vt:lpwstr>https://www.ncbi.nlm.nih.gov/pubmed/?term=Dekker%20R%5BAuthor%5D&amp;cauthor=true&amp;cauthor_uid=27622291</vt:lpwstr>
      </vt:variant>
      <vt:variant>
        <vt:lpwstr/>
      </vt:variant>
      <vt:variant>
        <vt:i4>6750287</vt:i4>
      </vt:variant>
      <vt:variant>
        <vt:i4>399</vt:i4>
      </vt:variant>
      <vt:variant>
        <vt:i4>0</vt:i4>
      </vt:variant>
      <vt:variant>
        <vt:i4>5</vt:i4>
      </vt:variant>
      <vt:variant>
        <vt:lpwstr>https://www.ncbi.nlm.nih.gov/pubmed/?term=van%20Adrichem%20EJ%5BAuthor%5D&amp;cauthor=true&amp;cauthor_uid=27622291</vt:lpwstr>
      </vt:variant>
      <vt:variant>
        <vt:lpwstr/>
      </vt:variant>
      <vt:variant>
        <vt:i4>3866660</vt:i4>
      </vt:variant>
      <vt:variant>
        <vt:i4>396</vt:i4>
      </vt:variant>
      <vt:variant>
        <vt:i4>0</vt:i4>
      </vt:variant>
      <vt:variant>
        <vt:i4>5</vt:i4>
      </vt:variant>
      <vt:variant>
        <vt:lpwstr>http://www.ncbi.nlm.nih.gov/pubmed/23851406</vt:lpwstr>
      </vt:variant>
      <vt:variant>
        <vt:lpwstr/>
      </vt:variant>
      <vt:variant>
        <vt:i4>262159</vt:i4>
      </vt:variant>
      <vt:variant>
        <vt:i4>393</vt:i4>
      </vt:variant>
      <vt:variant>
        <vt:i4>0</vt:i4>
      </vt:variant>
      <vt:variant>
        <vt:i4>5</vt:i4>
      </vt:variant>
      <vt:variant>
        <vt:lpwstr>https://www.ncbi.nlm.nih.gov/pubmed/?term=American%20College%20of%20Sports%20Medicine%5BCorporate%20Author%5D</vt:lpwstr>
      </vt:variant>
      <vt:variant>
        <vt:lpwstr/>
      </vt:variant>
      <vt:variant>
        <vt:i4>3997721</vt:i4>
      </vt:variant>
      <vt:variant>
        <vt:i4>390</vt:i4>
      </vt:variant>
      <vt:variant>
        <vt:i4>0</vt:i4>
      </vt:variant>
      <vt:variant>
        <vt:i4>5</vt:i4>
      </vt:variant>
      <vt:variant>
        <vt:lpwstr>http://www.ncbi.nlm.nih.gov/pubmed/?term=Mark%20PB%5BAuthor%5D&amp;cauthor=true&amp;cauthor_uid=25081992</vt:lpwstr>
      </vt:variant>
      <vt:variant>
        <vt:lpwstr/>
      </vt:variant>
      <vt:variant>
        <vt:i4>3932244</vt:i4>
      </vt:variant>
      <vt:variant>
        <vt:i4>387</vt:i4>
      </vt:variant>
      <vt:variant>
        <vt:i4>0</vt:i4>
      </vt:variant>
      <vt:variant>
        <vt:i4>5</vt:i4>
      </vt:variant>
      <vt:variant>
        <vt:lpwstr>http://www.ncbi.nlm.nih.gov/pubmed/?term=Jardine%20AG%5BAuthor%5D&amp;cauthor=true&amp;cauthor_uid=25081992</vt:lpwstr>
      </vt:variant>
      <vt:variant>
        <vt:lpwstr/>
      </vt:variant>
      <vt:variant>
        <vt:i4>7340046</vt:i4>
      </vt:variant>
      <vt:variant>
        <vt:i4>384</vt:i4>
      </vt:variant>
      <vt:variant>
        <vt:i4>0</vt:i4>
      </vt:variant>
      <vt:variant>
        <vt:i4>5</vt:i4>
      </vt:variant>
      <vt:variant>
        <vt:lpwstr>http://www.ncbi.nlm.nih.gov/pubmed/?term=Stoumpos%20S%5BAuthor%5D&amp;cauthor=true&amp;cauthor_uid=25081992</vt:lpwstr>
      </vt:variant>
      <vt:variant>
        <vt:lpwstr/>
      </vt:variant>
      <vt:variant>
        <vt:i4>1179702</vt:i4>
      </vt:variant>
      <vt:variant>
        <vt:i4>381</vt:i4>
      </vt:variant>
      <vt:variant>
        <vt:i4>0</vt:i4>
      </vt:variant>
      <vt:variant>
        <vt:i4>5</vt:i4>
      </vt:variant>
      <vt:variant>
        <vt:lpwstr>http://www.ncbi.nlm.nih.gov/pubmed/?term=Zwahlen%20M%5BAuthor%5D&amp;cauthor=true&amp;cauthor_uid=22039197</vt:lpwstr>
      </vt:variant>
      <vt:variant>
        <vt:lpwstr/>
      </vt:variant>
      <vt:variant>
        <vt:i4>8061006</vt:i4>
      </vt:variant>
      <vt:variant>
        <vt:i4>378</vt:i4>
      </vt:variant>
      <vt:variant>
        <vt:i4>0</vt:i4>
      </vt:variant>
      <vt:variant>
        <vt:i4>5</vt:i4>
      </vt:variant>
      <vt:variant>
        <vt:lpwstr>http://www.ncbi.nlm.nih.gov/pubmed/?term=Egger%20M%5BAuthor%5D&amp;cauthor=true&amp;cauthor_uid=22039197</vt:lpwstr>
      </vt:variant>
      <vt:variant>
        <vt:lpwstr/>
      </vt:variant>
      <vt:variant>
        <vt:i4>786542</vt:i4>
      </vt:variant>
      <vt:variant>
        <vt:i4>375</vt:i4>
      </vt:variant>
      <vt:variant>
        <vt:i4>0</vt:i4>
      </vt:variant>
      <vt:variant>
        <vt:i4>5</vt:i4>
      </vt:variant>
      <vt:variant>
        <vt:lpwstr>http://www.ncbi.nlm.nih.gov/pubmed/?term=Samitz%20G%5BAuthor%5D&amp;cauthor=true&amp;cauthor_uid=22039197</vt:lpwstr>
      </vt:variant>
      <vt:variant>
        <vt:lpwstr/>
      </vt:variant>
      <vt:variant>
        <vt:i4>3801123</vt:i4>
      </vt:variant>
      <vt:variant>
        <vt:i4>372</vt:i4>
      </vt:variant>
      <vt:variant>
        <vt:i4>0</vt:i4>
      </vt:variant>
      <vt:variant>
        <vt:i4>5</vt:i4>
      </vt:variant>
      <vt:variant>
        <vt:lpwstr>http://www.ncbi.nlm.nih.gov/pubmed/19788449</vt:lpwstr>
      </vt:variant>
      <vt:variant>
        <vt:lpwstr/>
      </vt:variant>
      <vt:variant>
        <vt:i4>3801120</vt:i4>
      </vt:variant>
      <vt:variant>
        <vt:i4>369</vt:i4>
      </vt:variant>
      <vt:variant>
        <vt:i4>0</vt:i4>
      </vt:variant>
      <vt:variant>
        <vt:i4>5</vt:i4>
      </vt:variant>
      <vt:variant>
        <vt:lpwstr>http://www.ncbi.nlm.nih.gov/pubmed/25242784</vt:lpwstr>
      </vt:variant>
      <vt:variant>
        <vt:lpwstr/>
      </vt:variant>
      <vt:variant>
        <vt:i4>2097238</vt:i4>
      </vt:variant>
      <vt:variant>
        <vt:i4>366</vt:i4>
      </vt:variant>
      <vt:variant>
        <vt:i4>0</vt:i4>
      </vt:variant>
      <vt:variant>
        <vt:i4>5</vt:i4>
      </vt:variant>
      <vt:variant>
        <vt:lpwstr>https://www.ncbi.nlm.nih.gov/pubmed/?term=Ermolao%20A%5BAuthor%5D&amp;cauthor=true&amp;cauthor_uid=25242784</vt:lpwstr>
      </vt:variant>
      <vt:variant>
        <vt:lpwstr/>
      </vt:variant>
      <vt:variant>
        <vt:i4>5963837</vt:i4>
      </vt:variant>
      <vt:variant>
        <vt:i4>363</vt:i4>
      </vt:variant>
      <vt:variant>
        <vt:i4>0</vt:i4>
      </vt:variant>
      <vt:variant>
        <vt:i4>5</vt:i4>
      </vt:variant>
      <vt:variant>
        <vt:lpwstr>https://www.ncbi.nlm.nih.gov/pubmed/?term=Burra%20P%5BAuthor%5D&amp;cauthor=true&amp;cauthor_uid=25242784</vt:lpwstr>
      </vt:variant>
      <vt:variant>
        <vt:lpwstr/>
      </vt:variant>
      <vt:variant>
        <vt:i4>5177467</vt:i4>
      </vt:variant>
      <vt:variant>
        <vt:i4>360</vt:i4>
      </vt:variant>
      <vt:variant>
        <vt:i4>0</vt:i4>
      </vt:variant>
      <vt:variant>
        <vt:i4>5</vt:i4>
      </vt:variant>
      <vt:variant>
        <vt:lpwstr>https://www.ncbi.nlm.nih.gov/pubmed/?term=Brugin%20E%5BAuthor%5D&amp;cauthor=true&amp;cauthor_uid=25242784</vt:lpwstr>
      </vt:variant>
      <vt:variant>
        <vt:lpwstr/>
      </vt:variant>
      <vt:variant>
        <vt:i4>3276835</vt:i4>
      </vt:variant>
      <vt:variant>
        <vt:i4>357</vt:i4>
      </vt:variant>
      <vt:variant>
        <vt:i4>0</vt:i4>
      </vt:variant>
      <vt:variant>
        <vt:i4>5</vt:i4>
      </vt:variant>
      <vt:variant>
        <vt:lpwstr>http://www.ncbi.nlm.nih.gov/pubmed/21427637</vt:lpwstr>
      </vt:variant>
      <vt:variant>
        <vt:lpwstr/>
      </vt:variant>
      <vt:variant>
        <vt:i4>48</vt:i4>
      </vt:variant>
      <vt:variant>
        <vt:i4>354</vt:i4>
      </vt:variant>
      <vt:variant>
        <vt:i4>0</vt:i4>
      </vt:variant>
      <vt:variant>
        <vt:i4>5</vt:i4>
      </vt:variant>
      <vt:variant>
        <vt:lpwstr>http://www.ncbi.nlm.nih.gov/pubmed/?term=Stefoni%20S%5BAuthor%5D&amp;cauthor=true&amp;cauthor_uid=21427637</vt:lpwstr>
      </vt:variant>
      <vt:variant>
        <vt:lpwstr/>
      </vt:variant>
      <vt:variant>
        <vt:i4>2621517</vt:i4>
      </vt:variant>
      <vt:variant>
        <vt:i4>351</vt:i4>
      </vt:variant>
      <vt:variant>
        <vt:i4>0</vt:i4>
      </vt:variant>
      <vt:variant>
        <vt:i4>5</vt:i4>
      </vt:variant>
      <vt:variant>
        <vt:lpwstr>http://www.ncbi.nlm.nih.gov/pubmed/?term=Nanni%20Costa%20A%5BAuthor%5D&amp;cauthor=true&amp;cauthor_uid=21427637</vt:lpwstr>
      </vt:variant>
      <vt:variant>
        <vt:lpwstr/>
      </vt:variant>
      <vt:variant>
        <vt:i4>1835054</vt:i4>
      </vt:variant>
      <vt:variant>
        <vt:i4>348</vt:i4>
      </vt:variant>
      <vt:variant>
        <vt:i4>0</vt:i4>
      </vt:variant>
      <vt:variant>
        <vt:i4>5</vt:i4>
      </vt:variant>
      <vt:variant>
        <vt:lpwstr>http://www.ncbi.nlm.nih.gov/pubmed/?term=Mosconi%20G%5BAuthor%5D&amp;cauthor=true&amp;cauthor_uid=21427637</vt:lpwstr>
      </vt:variant>
      <vt:variant>
        <vt:lpwstr/>
      </vt:variant>
      <vt:variant>
        <vt:i4>721013</vt:i4>
      </vt:variant>
      <vt:variant>
        <vt:i4>345</vt:i4>
      </vt:variant>
      <vt:variant>
        <vt:i4>0</vt:i4>
      </vt:variant>
      <vt:variant>
        <vt:i4>5</vt:i4>
      </vt:variant>
      <vt:variant>
        <vt:lpwstr>http://www.ncbi.nlm.nih.gov/pubmed/?term=Pisoni%20D%5BAuthor%5D&amp;cauthor=true&amp;cauthor_uid=21427637</vt:lpwstr>
      </vt:variant>
      <vt:variant>
        <vt:lpwstr/>
      </vt:variant>
      <vt:variant>
        <vt:i4>7143453</vt:i4>
      </vt:variant>
      <vt:variant>
        <vt:i4>342</vt:i4>
      </vt:variant>
      <vt:variant>
        <vt:i4>0</vt:i4>
      </vt:variant>
      <vt:variant>
        <vt:i4>5</vt:i4>
      </vt:variant>
      <vt:variant>
        <vt:lpwstr>http://www.ncbi.nlm.nih.gov/pubmed/?term=Parigino%20M%5BAuthor%5D&amp;cauthor=true&amp;cauthor_uid=21427637</vt:lpwstr>
      </vt:variant>
      <vt:variant>
        <vt:lpwstr/>
      </vt:variant>
      <vt:variant>
        <vt:i4>3997765</vt:i4>
      </vt:variant>
      <vt:variant>
        <vt:i4>339</vt:i4>
      </vt:variant>
      <vt:variant>
        <vt:i4>0</vt:i4>
      </vt:variant>
      <vt:variant>
        <vt:i4>5</vt:i4>
      </vt:variant>
      <vt:variant>
        <vt:lpwstr>http://www.ncbi.nlm.nih.gov/pubmed/?term=Roi%20GS%5BAuthor%5D&amp;cauthor=true&amp;cauthor_uid=21427637</vt:lpwstr>
      </vt:variant>
      <vt:variant>
        <vt:lpwstr/>
      </vt:variant>
      <vt:variant>
        <vt:i4>3145766</vt:i4>
      </vt:variant>
      <vt:variant>
        <vt:i4>336</vt:i4>
      </vt:variant>
      <vt:variant>
        <vt:i4>0</vt:i4>
      </vt:variant>
      <vt:variant>
        <vt:i4>5</vt:i4>
      </vt:variant>
      <vt:variant>
        <vt:lpwstr>http://www.ncbi.nlm.nih.gov/pubmed/24766239</vt:lpwstr>
      </vt:variant>
      <vt:variant>
        <vt:lpwstr/>
      </vt:variant>
      <vt:variant>
        <vt:i4>4128787</vt:i4>
      </vt:variant>
      <vt:variant>
        <vt:i4>333</vt:i4>
      </vt:variant>
      <vt:variant>
        <vt:i4>0</vt:i4>
      </vt:variant>
      <vt:variant>
        <vt:i4>5</vt:i4>
      </vt:variant>
      <vt:variant>
        <vt:lpwstr>https://www.ncbi.nlm.nih.gov/pubmed/?term=Gourishankar%20S%5BAuthor%5D&amp;cauthor=true&amp;cauthor_uid=24766239</vt:lpwstr>
      </vt:variant>
      <vt:variant>
        <vt:lpwstr/>
      </vt:variant>
      <vt:variant>
        <vt:i4>852004</vt:i4>
      </vt:variant>
      <vt:variant>
        <vt:i4>330</vt:i4>
      </vt:variant>
      <vt:variant>
        <vt:i4>0</vt:i4>
      </vt:variant>
      <vt:variant>
        <vt:i4>5</vt:i4>
      </vt:variant>
      <vt:variant>
        <vt:lpwstr>http://www.ncbi.nlm.nih.gov/pubmed/?term=Hou%20S%5BAuthor%5D&amp;cauthor=true&amp;cauthor_uid=20452710</vt:lpwstr>
      </vt:variant>
      <vt:variant>
        <vt:lpwstr/>
      </vt:variant>
      <vt:variant>
        <vt:i4>1048634</vt:i4>
      </vt:variant>
      <vt:variant>
        <vt:i4>327</vt:i4>
      </vt:variant>
      <vt:variant>
        <vt:i4>0</vt:i4>
      </vt:variant>
      <vt:variant>
        <vt:i4>5</vt:i4>
      </vt:variant>
      <vt:variant>
        <vt:lpwstr>http://www.ncbi.nlm.nih.gov/pubmed/?term=Potluri%20K%5BAuthor%5D&amp;cauthor=true&amp;cauthor_uid=20452710</vt:lpwstr>
      </vt:variant>
      <vt:variant>
        <vt:lpwstr/>
      </vt:variant>
      <vt:variant>
        <vt:i4>3997735</vt:i4>
      </vt:variant>
      <vt:variant>
        <vt:i4>324</vt:i4>
      </vt:variant>
      <vt:variant>
        <vt:i4>0</vt:i4>
      </vt:variant>
      <vt:variant>
        <vt:i4>5</vt:i4>
      </vt:variant>
      <vt:variant>
        <vt:lpwstr>http://www.ncbi.nlm.nih.gov/pubmed/12134097</vt:lpwstr>
      </vt:variant>
      <vt:variant>
        <vt:lpwstr/>
      </vt:variant>
      <vt:variant>
        <vt:i4>2555961</vt:i4>
      </vt:variant>
      <vt:variant>
        <vt:i4>321</vt:i4>
      </vt:variant>
      <vt:variant>
        <vt:i4>0</vt:i4>
      </vt:variant>
      <vt:variant>
        <vt:i4>5</vt:i4>
      </vt:variant>
      <vt:variant>
        <vt:lpwstr>https://www.ncbi.nlm.nih.gov/pubmed/?term=Spanish%20Chronic%20Allograft%20Study%20Group%5BCorporate%20Author%5D</vt:lpwstr>
      </vt:variant>
      <vt:variant>
        <vt:lpwstr/>
      </vt:variant>
      <vt:variant>
        <vt:i4>6619140</vt:i4>
      </vt:variant>
      <vt:variant>
        <vt:i4>318</vt:i4>
      </vt:variant>
      <vt:variant>
        <vt:i4>0</vt:i4>
      </vt:variant>
      <vt:variant>
        <vt:i4>5</vt:i4>
      </vt:variant>
      <vt:variant>
        <vt:lpwstr>https://www.ncbi.nlm.nih.gov/pubmed/?term=Merion%20RM%5BAuthor%5D&amp;cauthor=true&amp;cauthor_uid=22759384</vt:lpwstr>
      </vt:variant>
      <vt:variant>
        <vt:lpwstr/>
      </vt:variant>
      <vt:variant>
        <vt:i4>524408</vt:i4>
      </vt:variant>
      <vt:variant>
        <vt:i4>315</vt:i4>
      </vt:variant>
      <vt:variant>
        <vt:i4>0</vt:i4>
      </vt:variant>
      <vt:variant>
        <vt:i4>5</vt:i4>
      </vt:variant>
      <vt:variant>
        <vt:lpwstr>https://www.ncbi.nlm.nih.gov/pubmed/?term=Luan%20FL%5BAuthor%5D&amp;cauthor=true&amp;cauthor_uid=22759384</vt:lpwstr>
      </vt:variant>
      <vt:variant>
        <vt:lpwstr/>
      </vt:variant>
      <vt:variant>
        <vt:i4>65647</vt:i4>
      </vt:variant>
      <vt:variant>
        <vt:i4>312</vt:i4>
      </vt:variant>
      <vt:variant>
        <vt:i4>0</vt:i4>
      </vt:variant>
      <vt:variant>
        <vt:i4>5</vt:i4>
      </vt:variant>
      <vt:variant>
        <vt:lpwstr>https://www.ncbi.nlm.nih.gov/pubmed/?term=Steffick%20DE%5BAuthor%5D&amp;cauthor=true&amp;cauthor_uid=22759384</vt:lpwstr>
      </vt:variant>
      <vt:variant>
        <vt:lpwstr/>
      </vt:variant>
      <vt:variant>
        <vt:i4>7536652</vt:i4>
      </vt:variant>
      <vt:variant>
        <vt:i4>309</vt:i4>
      </vt:variant>
      <vt:variant>
        <vt:i4>0</vt:i4>
      </vt:variant>
      <vt:variant>
        <vt:i4>5</vt:i4>
      </vt:variant>
      <vt:variant>
        <vt:lpwstr>https://www.ncbi.nlm.nih.gov/pubmed/?term=Gonz%C3%A1lez-Molina%20M%5BAuthor%5D&amp;cauthor=true&amp;cauthor_uid=22759384</vt:lpwstr>
      </vt:variant>
      <vt:variant>
        <vt:lpwstr/>
      </vt:variant>
      <vt:variant>
        <vt:i4>7471174</vt:i4>
      </vt:variant>
      <vt:variant>
        <vt:i4>306</vt:i4>
      </vt:variant>
      <vt:variant>
        <vt:i4>0</vt:i4>
      </vt:variant>
      <vt:variant>
        <vt:i4>5</vt:i4>
      </vt:variant>
      <vt:variant>
        <vt:lpwstr>https://www.ncbi.nlm.nih.gov/pubmed/?term=Morales%20JM%5BAuthor%5D&amp;cauthor=true&amp;cauthor_uid=22759384</vt:lpwstr>
      </vt:variant>
      <vt:variant>
        <vt:lpwstr/>
      </vt:variant>
      <vt:variant>
        <vt:i4>7405645</vt:i4>
      </vt:variant>
      <vt:variant>
        <vt:i4>303</vt:i4>
      </vt:variant>
      <vt:variant>
        <vt:i4>0</vt:i4>
      </vt:variant>
      <vt:variant>
        <vt:i4>5</vt:i4>
      </vt:variant>
      <vt:variant>
        <vt:lpwstr>https://www.ncbi.nlm.nih.gov/pubmed/?term=Ojo%20AO%5BAuthor%5D&amp;cauthor=true&amp;cauthor_uid=22759384</vt:lpwstr>
      </vt:variant>
      <vt:variant>
        <vt:lpwstr/>
      </vt:variant>
      <vt:variant>
        <vt:i4>3342358</vt:i4>
      </vt:variant>
      <vt:variant>
        <vt:i4>300</vt:i4>
      </vt:variant>
      <vt:variant>
        <vt:i4>0</vt:i4>
      </vt:variant>
      <vt:variant>
        <vt:i4>5</vt:i4>
      </vt:variant>
      <vt:variant>
        <vt:lpwstr>https://www.ncbi.nlm.nih.gov/pubmed/?term=Hathaway%20D%5BAuthor%5D&amp;cauthor=true&amp;cauthor_uid=27555071</vt:lpwstr>
      </vt:variant>
      <vt:variant>
        <vt:lpwstr/>
      </vt:variant>
      <vt:variant>
        <vt:i4>6488134</vt:i4>
      </vt:variant>
      <vt:variant>
        <vt:i4>297</vt:i4>
      </vt:variant>
      <vt:variant>
        <vt:i4>0</vt:i4>
      </vt:variant>
      <vt:variant>
        <vt:i4>5</vt:i4>
      </vt:variant>
      <vt:variant>
        <vt:lpwstr>https://www.ncbi.nlm.nih.gov/pubmed/?term=O'Brien%20T%5BAuthor%5D&amp;cauthor=true&amp;cauthor_uid=27555071</vt:lpwstr>
      </vt:variant>
      <vt:variant>
        <vt:lpwstr/>
      </vt:variant>
      <vt:variant>
        <vt:i4>542056531</vt:i4>
      </vt:variant>
      <vt:variant>
        <vt:i4>294</vt:i4>
      </vt:variant>
      <vt:variant>
        <vt:i4>0</vt:i4>
      </vt:variant>
      <vt:variant>
        <vt:i4>5</vt:i4>
      </vt:variant>
      <vt:variant>
        <vt:lpwstr>https://www.ncbi.nlm.nih.gov/pubmed/?term=O’Connor+EM%2C+Koufaki+P%2C+Mercer+TH%2C+et+al.+Long-term+pulse+wave+velocity+outcomes+with+aerobic+and+resistance+training+in+kidney+transplant+recipients+–+a+pilot+randomised+controlled+trial.+Plos+One+2017</vt:lpwstr>
      </vt:variant>
      <vt:variant>
        <vt:lpwstr/>
      </vt:variant>
      <vt:variant>
        <vt:i4>7995423</vt:i4>
      </vt:variant>
      <vt:variant>
        <vt:i4>291</vt:i4>
      </vt:variant>
      <vt:variant>
        <vt:i4>0</vt:i4>
      </vt:variant>
      <vt:variant>
        <vt:i4>5</vt:i4>
      </vt:variant>
      <vt:variant>
        <vt:lpwstr>https://www.ncbi.nlm.nih.gov/pubmed/?term=Castaneda-Sceppa%20C%5BAuthor%5D&amp;cauthor=true&amp;cauthor_uid=17762378</vt:lpwstr>
      </vt:variant>
      <vt:variant>
        <vt:lpwstr/>
      </vt:variant>
      <vt:variant>
        <vt:i4>1900665</vt:i4>
      </vt:variant>
      <vt:variant>
        <vt:i4>288</vt:i4>
      </vt:variant>
      <vt:variant>
        <vt:i4>0</vt:i4>
      </vt:variant>
      <vt:variant>
        <vt:i4>5</vt:i4>
      </vt:variant>
      <vt:variant>
        <vt:lpwstr>https://www.ncbi.nlm.nih.gov/pubmed/?term=King%20AC%5BAuthor%5D&amp;cauthor=true&amp;cauthor_uid=17762378</vt:lpwstr>
      </vt:variant>
      <vt:variant>
        <vt:lpwstr/>
      </vt:variant>
      <vt:variant>
        <vt:i4>196650</vt:i4>
      </vt:variant>
      <vt:variant>
        <vt:i4>285</vt:i4>
      </vt:variant>
      <vt:variant>
        <vt:i4>0</vt:i4>
      </vt:variant>
      <vt:variant>
        <vt:i4>5</vt:i4>
      </vt:variant>
      <vt:variant>
        <vt:lpwstr>https://www.ncbi.nlm.nih.gov/pubmed/?term=Judge%20JO%5BAuthor%5D&amp;cauthor=true&amp;cauthor_uid=17762378</vt:lpwstr>
      </vt:variant>
      <vt:variant>
        <vt:lpwstr/>
      </vt:variant>
      <vt:variant>
        <vt:i4>7995395</vt:i4>
      </vt:variant>
      <vt:variant>
        <vt:i4>282</vt:i4>
      </vt:variant>
      <vt:variant>
        <vt:i4>0</vt:i4>
      </vt:variant>
      <vt:variant>
        <vt:i4>5</vt:i4>
      </vt:variant>
      <vt:variant>
        <vt:lpwstr>https://www.ncbi.nlm.nih.gov/pubmed/?term=Duncan%20PW%5BAuthor%5D&amp;cauthor=true&amp;cauthor_uid=17762378</vt:lpwstr>
      </vt:variant>
      <vt:variant>
        <vt:lpwstr/>
      </vt:variant>
      <vt:variant>
        <vt:i4>1376297</vt:i4>
      </vt:variant>
      <vt:variant>
        <vt:i4>279</vt:i4>
      </vt:variant>
      <vt:variant>
        <vt:i4>0</vt:i4>
      </vt:variant>
      <vt:variant>
        <vt:i4>5</vt:i4>
      </vt:variant>
      <vt:variant>
        <vt:lpwstr>https://www.ncbi.nlm.nih.gov/pubmed/?term=Blair%20SN%5BAuthor%5D&amp;cauthor=true&amp;cauthor_uid=17762378</vt:lpwstr>
      </vt:variant>
      <vt:variant>
        <vt:lpwstr/>
      </vt:variant>
      <vt:variant>
        <vt:i4>8323166</vt:i4>
      </vt:variant>
      <vt:variant>
        <vt:i4>276</vt:i4>
      </vt:variant>
      <vt:variant>
        <vt:i4>0</vt:i4>
      </vt:variant>
      <vt:variant>
        <vt:i4>5</vt:i4>
      </vt:variant>
      <vt:variant>
        <vt:lpwstr>https://www.ncbi.nlm.nih.gov/pubmed/?term=Rejeski%20WJ%5BAuthor%5D&amp;cauthor=true&amp;cauthor_uid=17762378</vt:lpwstr>
      </vt:variant>
      <vt:variant>
        <vt:lpwstr/>
      </vt:variant>
      <vt:variant>
        <vt:i4>6750231</vt:i4>
      </vt:variant>
      <vt:variant>
        <vt:i4>273</vt:i4>
      </vt:variant>
      <vt:variant>
        <vt:i4>0</vt:i4>
      </vt:variant>
      <vt:variant>
        <vt:i4>5</vt:i4>
      </vt:variant>
      <vt:variant>
        <vt:lpwstr>https://www.ncbi.nlm.nih.gov/pubmed/?term=Nelson%20ME%5BAuthor%5D&amp;cauthor=true&amp;cauthor_uid=17762378</vt:lpwstr>
      </vt:variant>
      <vt:variant>
        <vt:lpwstr/>
      </vt:variant>
      <vt:variant>
        <vt:i4>4784161</vt:i4>
      </vt:variant>
      <vt:variant>
        <vt:i4>270</vt:i4>
      </vt:variant>
      <vt:variant>
        <vt:i4>0</vt:i4>
      </vt:variant>
      <vt:variant>
        <vt:i4>5</vt:i4>
      </vt:variant>
      <vt:variant>
        <vt:lpwstr>https://www.ncbi.nlm.nih.gov/pubmed/?term=Sarto%20P%5BAuthor%5D&amp;cauthor=true&amp;cauthor_uid=25118112</vt:lpwstr>
      </vt:variant>
      <vt:variant>
        <vt:lpwstr/>
      </vt:variant>
      <vt:variant>
        <vt:i4>7274590</vt:i4>
      </vt:variant>
      <vt:variant>
        <vt:i4>267</vt:i4>
      </vt:variant>
      <vt:variant>
        <vt:i4>0</vt:i4>
      </vt:variant>
      <vt:variant>
        <vt:i4>5</vt:i4>
      </vt:variant>
      <vt:variant>
        <vt:lpwstr>https://www.ncbi.nlm.nih.gov/pubmed/?term=Roi%20GS%5BAuthor%5D&amp;cauthor=true&amp;cauthor_uid=25118112</vt:lpwstr>
      </vt:variant>
      <vt:variant>
        <vt:lpwstr/>
      </vt:variant>
      <vt:variant>
        <vt:i4>7929951</vt:i4>
      </vt:variant>
      <vt:variant>
        <vt:i4>264</vt:i4>
      </vt:variant>
      <vt:variant>
        <vt:i4>0</vt:i4>
      </vt:variant>
      <vt:variant>
        <vt:i4>5</vt:i4>
      </vt:variant>
      <vt:variant>
        <vt:lpwstr>http://www.ncbi.nlm.nih.gov/pubmed/?term=Totti%20V%5BAuthor%5D&amp;cauthor=true&amp;cauthor_uid=25118112</vt:lpwstr>
      </vt:variant>
      <vt:variant>
        <vt:lpwstr/>
      </vt:variant>
      <vt:variant>
        <vt:i4>1507374</vt:i4>
      </vt:variant>
      <vt:variant>
        <vt:i4>261</vt:i4>
      </vt:variant>
      <vt:variant>
        <vt:i4>0</vt:i4>
      </vt:variant>
      <vt:variant>
        <vt:i4>5</vt:i4>
      </vt:variant>
      <vt:variant>
        <vt:lpwstr>http://www.ncbi.nlm.nih.gov/pubmed/?term=Tonioli%20M%5BAuthor%5D&amp;cauthor=true&amp;cauthor_uid=25118112</vt:lpwstr>
      </vt:variant>
      <vt:variant>
        <vt:lpwstr/>
      </vt:variant>
      <vt:variant>
        <vt:i4>6488092</vt:i4>
      </vt:variant>
      <vt:variant>
        <vt:i4>258</vt:i4>
      </vt:variant>
      <vt:variant>
        <vt:i4>0</vt:i4>
      </vt:variant>
      <vt:variant>
        <vt:i4>5</vt:i4>
      </vt:variant>
      <vt:variant>
        <vt:lpwstr>http://www.ncbi.nlm.nih.gov/pubmed/?term=Cuna%20V%5BAuthor%5D&amp;cauthor=true&amp;cauthor_uid=25118112</vt:lpwstr>
      </vt:variant>
      <vt:variant>
        <vt:lpwstr/>
      </vt:variant>
      <vt:variant>
        <vt:i4>1638438</vt:i4>
      </vt:variant>
      <vt:variant>
        <vt:i4>255</vt:i4>
      </vt:variant>
      <vt:variant>
        <vt:i4>0</vt:i4>
      </vt:variant>
      <vt:variant>
        <vt:i4>5</vt:i4>
      </vt:variant>
      <vt:variant>
        <vt:lpwstr>http://www.ncbi.nlm.nih.gov/pubmed/?term=Mosconi%20G%5BAuthor%5D&amp;cauthor=true&amp;cauthor_uid=25118112</vt:lpwstr>
      </vt:variant>
      <vt:variant>
        <vt:lpwstr/>
      </vt:variant>
      <vt:variant>
        <vt:i4>458815</vt:i4>
      </vt:variant>
      <vt:variant>
        <vt:i4>252</vt:i4>
      </vt:variant>
      <vt:variant>
        <vt:i4>0</vt:i4>
      </vt:variant>
      <vt:variant>
        <vt:i4>5</vt:i4>
      </vt:variant>
      <vt:variant>
        <vt:lpwstr>http://www.ncbi.nlm.nih.gov/pubmed/?term=Mitchell%20JH%5BAuthor%5D&amp;cauthor=true&amp;cauthor_uid=8352254</vt:lpwstr>
      </vt:variant>
      <vt:variant>
        <vt:lpwstr/>
      </vt:variant>
      <vt:variant>
        <vt:i4>3211347</vt:i4>
      </vt:variant>
      <vt:variant>
        <vt:i4>249</vt:i4>
      </vt:variant>
      <vt:variant>
        <vt:i4>0</vt:i4>
      </vt:variant>
      <vt:variant>
        <vt:i4>5</vt:i4>
      </vt:variant>
      <vt:variant>
        <vt:lpwstr>http://www.ncbi.nlm.nih.gov/pubmed/?term=Brinker%20KR%5BAuthor%5D&amp;cauthor=true&amp;cauthor_uid=8352254</vt:lpwstr>
      </vt:variant>
      <vt:variant>
        <vt:lpwstr/>
      </vt:variant>
      <vt:variant>
        <vt:i4>2555998</vt:i4>
      </vt:variant>
      <vt:variant>
        <vt:i4>246</vt:i4>
      </vt:variant>
      <vt:variant>
        <vt:i4>0</vt:i4>
      </vt:variant>
      <vt:variant>
        <vt:i4>5</vt:i4>
      </vt:variant>
      <vt:variant>
        <vt:lpwstr>http://www.ncbi.nlm.nih.gov/pubmed/?term=Painter%20PL%5BAuthor%5D&amp;cauthor=true&amp;cauthor_uid=8352254</vt:lpwstr>
      </vt:variant>
      <vt:variant>
        <vt:lpwstr/>
      </vt:variant>
      <vt:variant>
        <vt:i4>3539023</vt:i4>
      </vt:variant>
      <vt:variant>
        <vt:i4>243</vt:i4>
      </vt:variant>
      <vt:variant>
        <vt:i4>0</vt:i4>
      </vt:variant>
      <vt:variant>
        <vt:i4>5</vt:i4>
      </vt:variant>
      <vt:variant>
        <vt:lpwstr>http://www.ncbi.nlm.nih.gov/pubmed/?term=Stray-Gundersen%20J%5BAuthor%5D&amp;cauthor=true&amp;cauthor_uid=8352254</vt:lpwstr>
      </vt:variant>
      <vt:variant>
        <vt:lpwstr/>
      </vt:variant>
      <vt:variant>
        <vt:i4>3276870</vt:i4>
      </vt:variant>
      <vt:variant>
        <vt:i4>240</vt:i4>
      </vt:variant>
      <vt:variant>
        <vt:i4>0</vt:i4>
      </vt:variant>
      <vt:variant>
        <vt:i4>5</vt:i4>
      </vt:variant>
      <vt:variant>
        <vt:lpwstr>http://www.ncbi.nlm.nih.gov/pubmed/?term=Parsons%20DB%5BAuthor%5D&amp;cauthor=true&amp;cauthor_uid=8352254</vt:lpwstr>
      </vt:variant>
      <vt:variant>
        <vt:lpwstr/>
      </vt:variant>
      <vt:variant>
        <vt:i4>4718624</vt:i4>
      </vt:variant>
      <vt:variant>
        <vt:i4>237</vt:i4>
      </vt:variant>
      <vt:variant>
        <vt:i4>0</vt:i4>
      </vt:variant>
      <vt:variant>
        <vt:i4>5</vt:i4>
      </vt:variant>
      <vt:variant>
        <vt:lpwstr>http://www.ncbi.nlm.nih.gov/pubmed/?term=Moore%20GE%5BAuthor%5D&amp;cauthor=true&amp;cauthor_uid=8352254</vt:lpwstr>
      </vt:variant>
      <vt:variant>
        <vt:lpwstr/>
      </vt:variant>
      <vt:variant>
        <vt:i4>3211343</vt:i4>
      </vt:variant>
      <vt:variant>
        <vt:i4>234</vt:i4>
      </vt:variant>
      <vt:variant>
        <vt:i4>0</vt:i4>
      </vt:variant>
      <vt:variant>
        <vt:i4>5</vt:i4>
      </vt:variant>
      <vt:variant>
        <vt:lpwstr>https://www.ncbi.nlm.nih.gov/pubmed/?term=Devuyst%20O%5BAuthor%5D&amp;cauthor=true&amp;cauthor_uid=21527649</vt:lpwstr>
      </vt:variant>
      <vt:variant>
        <vt:lpwstr/>
      </vt:variant>
      <vt:variant>
        <vt:i4>4194409</vt:i4>
      </vt:variant>
      <vt:variant>
        <vt:i4>231</vt:i4>
      </vt:variant>
      <vt:variant>
        <vt:i4>0</vt:i4>
      </vt:variant>
      <vt:variant>
        <vt:i4>5</vt:i4>
      </vt:variant>
      <vt:variant>
        <vt:lpwstr>https://www.ncbi.nlm.nih.gov/pubmed/?term=Robert%20A%5BAuthor%5D&amp;cauthor=true&amp;cauthor_uid=21527649</vt:lpwstr>
      </vt:variant>
      <vt:variant>
        <vt:lpwstr/>
      </vt:variant>
      <vt:variant>
        <vt:i4>5570623</vt:i4>
      </vt:variant>
      <vt:variant>
        <vt:i4>228</vt:i4>
      </vt:variant>
      <vt:variant>
        <vt:i4>0</vt:i4>
      </vt:variant>
      <vt:variant>
        <vt:i4>5</vt:i4>
      </vt:variant>
      <vt:variant>
        <vt:lpwstr>https://www.ncbi.nlm.nih.gov/pubmed/?term=Coche%20E%5BAuthor%5D&amp;cauthor=true&amp;cauthor_uid=21527649</vt:lpwstr>
      </vt:variant>
      <vt:variant>
        <vt:lpwstr/>
      </vt:variant>
      <vt:variant>
        <vt:i4>4980925</vt:i4>
      </vt:variant>
      <vt:variant>
        <vt:i4>225</vt:i4>
      </vt:variant>
      <vt:variant>
        <vt:i4>0</vt:i4>
      </vt:variant>
      <vt:variant>
        <vt:i4>5</vt:i4>
      </vt:variant>
      <vt:variant>
        <vt:lpwstr>https://www.ncbi.nlm.nih.gov/pubmed/?term=Kr¸ger%20T%5BAuthor%5D&amp;cauthor=true&amp;cauthor_uid=21527649</vt:lpwstr>
      </vt:variant>
      <vt:variant>
        <vt:lpwstr/>
      </vt:variant>
      <vt:variant>
        <vt:i4>4128810</vt:i4>
      </vt:variant>
      <vt:variant>
        <vt:i4>222</vt:i4>
      </vt:variant>
      <vt:variant>
        <vt:i4>0</vt:i4>
      </vt:variant>
      <vt:variant>
        <vt:i4>5</vt:i4>
      </vt:variant>
      <vt:variant>
        <vt:lpwstr>http://www.ncbi.nlm.nih.gov/pubmed/25982160</vt:lpwstr>
      </vt:variant>
      <vt:variant>
        <vt:lpwstr/>
      </vt:variant>
      <vt:variant>
        <vt:i4>4194362</vt:i4>
      </vt:variant>
      <vt:variant>
        <vt:i4>219</vt:i4>
      </vt:variant>
      <vt:variant>
        <vt:i4>0</vt:i4>
      </vt:variant>
      <vt:variant>
        <vt:i4>5</vt:i4>
      </vt:variant>
      <vt:variant>
        <vt:lpwstr>https://www.ncbi.nlm.nih.gov/pubmed/?term=Orlandini%20A%5BAuthor%5D&amp;cauthor=true&amp;cauthor_uid=25982160</vt:lpwstr>
      </vt:variant>
      <vt:variant>
        <vt:lpwstr/>
      </vt:variant>
      <vt:variant>
        <vt:i4>2490375</vt:i4>
      </vt:variant>
      <vt:variant>
        <vt:i4>216</vt:i4>
      </vt:variant>
      <vt:variant>
        <vt:i4>0</vt:i4>
      </vt:variant>
      <vt:variant>
        <vt:i4>5</vt:i4>
      </vt:variant>
      <vt:variant>
        <vt:lpwstr>https://www.ncbi.nlm.nih.gov/pubmed/?term=Avezum%20A%20Jr%5BAuthor%5D&amp;cauthor=true&amp;cauthor_uid=25982160</vt:lpwstr>
      </vt:variant>
      <vt:variant>
        <vt:lpwstr/>
      </vt:variant>
      <vt:variant>
        <vt:i4>8061014</vt:i4>
      </vt:variant>
      <vt:variant>
        <vt:i4>213</vt:i4>
      </vt:variant>
      <vt:variant>
        <vt:i4>0</vt:i4>
      </vt:variant>
      <vt:variant>
        <vt:i4>5</vt:i4>
      </vt:variant>
      <vt:variant>
        <vt:lpwstr>https://www.ncbi.nlm.nih.gov/pubmed/?term=Lopez-Jaramillo%20P%5BAuthor%5D&amp;cauthor=true&amp;cauthor_uid=25982160</vt:lpwstr>
      </vt:variant>
      <vt:variant>
        <vt:lpwstr/>
      </vt:variant>
      <vt:variant>
        <vt:i4>1441908</vt:i4>
      </vt:variant>
      <vt:variant>
        <vt:i4>210</vt:i4>
      </vt:variant>
      <vt:variant>
        <vt:i4>0</vt:i4>
      </vt:variant>
      <vt:variant>
        <vt:i4>5</vt:i4>
      </vt:variant>
      <vt:variant>
        <vt:lpwstr>http://www.ncbi.nlm.nih.gov/pubmed/?term=Rangarajan%20S%5BAuthor%5D&amp;cauthor=true&amp;cauthor_uid=25982160</vt:lpwstr>
      </vt:variant>
      <vt:variant>
        <vt:lpwstr/>
      </vt:variant>
      <vt:variant>
        <vt:i4>3932254</vt:i4>
      </vt:variant>
      <vt:variant>
        <vt:i4>207</vt:i4>
      </vt:variant>
      <vt:variant>
        <vt:i4>0</vt:i4>
      </vt:variant>
      <vt:variant>
        <vt:i4>5</vt:i4>
      </vt:variant>
      <vt:variant>
        <vt:lpwstr>http://www.ncbi.nlm.nih.gov/pubmed/?term=Teo%20KK%5BAuthor%5D&amp;cauthor=true&amp;cauthor_uid=25982160</vt:lpwstr>
      </vt:variant>
      <vt:variant>
        <vt:lpwstr/>
      </vt:variant>
      <vt:variant>
        <vt:i4>4980779</vt:i4>
      </vt:variant>
      <vt:variant>
        <vt:i4>204</vt:i4>
      </vt:variant>
      <vt:variant>
        <vt:i4>0</vt:i4>
      </vt:variant>
      <vt:variant>
        <vt:i4>5</vt:i4>
      </vt:variant>
      <vt:variant>
        <vt:lpwstr>http://www.ncbi.nlm.nih.gov/pubmed/?term=Leong%20DP%5BAuthor%5D&amp;cauthor=true&amp;cauthor_uid=25982160</vt:lpwstr>
      </vt:variant>
      <vt:variant>
        <vt:lpwstr/>
      </vt:variant>
      <vt:variant>
        <vt:i4>4259903</vt:i4>
      </vt:variant>
      <vt:variant>
        <vt:i4>201</vt:i4>
      </vt:variant>
      <vt:variant>
        <vt:i4>0</vt:i4>
      </vt:variant>
      <vt:variant>
        <vt:i4>5</vt:i4>
      </vt:variant>
      <vt:variant>
        <vt:lpwstr>https://www.ncbi.nlm.nih.gov/pubmed/?term=Schatzkin%20A%5BAuthor%5D&amp;cauthor=true&amp;cauthor_uid=18071167</vt:lpwstr>
      </vt:variant>
      <vt:variant>
        <vt:lpwstr/>
      </vt:variant>
      <vt:variant>
        <vt:i4>3407910</vt:i4>
      </vt:variant>
      <vt:variant>
        <vt:i4>198</vt:i4>
      </vt:variant>
      <vt:variant>
        <vt:i4>0</vt:i4>
      </vt:variant>
      <vt:variant>
        <vt:i4>5</vt:i4>
      </vt:variant>
      <vt:variant>
        <vt:lpwstr>http://www.ncbi.nlm.nih.gov/pubmed/22144631</vt:lpwstr>
      </vt:variant>
      <vt:variant>
        <vt:lpwstr/>
      </vt:variant>
      <vt:variant>
        <vt:i4>1966126</vt:i4>
      </vt:variant>
      <vt:variant>
        <vt:i4>195</vt:i4>
      </vt:variant>
      <vt:variant>
        <vt:i4>0</vt:i4>
      </vt:variant>
      <vt:variant>
        <vt:i4>5</vt:i4>
      </vt:variant>
      <vt:variant>
        <vt:lpwstr>https://www.ncbi.nlm.nih.gov/pubmed/?term=Blair%20SN%5BAuthor%5D&amp;cauthor=true&amp;cauthor_uid=22144631</vt:lpwstr>
      </vt:variant>
      <vt:variant>
        <vt:lpwstr/>
      </vt:variant>
      <vt:variant>
        <vt:i4>3014734</vt:i4>
      </vt:variant>
      <vt:variant>
        <vt:i4>192</vt:i4>
      </vt:variant>
      <vt:variant>
        <vt:i4>0</vt:i4>
      </vt:variant>
      <vt:variant>
        <vt:i4>5</vt:i4>
      </vt:variant>
      <vt:variant>
        <vt:lpwstr>http://www.ncbi.nlm.nih.gov/pubmed/?term=McAuley%20PA%5BAuthor%5D&amp;cauthor=true&amp;cauthor_uid=22144631</vt:lpwstr>
      </vt:variant>
      <vt:variant>
        <vt:lpwstr/>
      </vt:variant>
      <vt:variant>
        <vt:i4>4259947</vt:i4>
      </vt:variant>
      <vt:variant>
        <vt:i4>189</vt:i4>
      </vt:variant>
      <vt:variant>
        <vt:i4>0</vt:i4>
      </vt:variant>
      <vt:variant>
        <vt:i4>5</vt:i4>
      </vt:variant>
      <vt:variant>
        <vt:lpwstr>http://www.ncbi.nlm.nih.gov/pubmed/?term=Church%20TS%5BAuthor%5D&amp;cauthor=true&amp;cauthor_uid=22144631</vt:lpwstr>
      </vt:variant>
      <vt:variant>
        <vt:lpwstr/>
      </vt:variant>
      <vt:variant>
        <vt:i4>2555988</vt:i4>
      </vt:variant>
      <vt:variant>
        <vt:i4>186</vt:i4>
      </vt:variant>
      <vt:variant>
        <vt:i4>0</vt:i4>
      </vt:variant>
      <vt:variant>
        <vt:i4>5</vt:i4>
      </vt:variant>
      <vt:variant>
        <vt:lpwstr>http://www.ncbi.nlm.nih.gov/pubmed/?term=Lee%20IM%5BAuthor%5D&amp;cauthor=true&amp;cauthor_uid=22144631</vt:lpwstr>
      </vt:variant>
      <vt:variant>
        <vt:lpwstr/>
      </vt:variant>
      <vt:variant>
        <vt:i4>4653168</vt:i4>
      </vt:variant>
      <vt:variant>
        <vt:i4>183</vt:i4>
      </vt:variant>
      <vt:variant>
        <vt:i4>0</vt:i4>
      </vt:variant>
      <vt:variant>
        <vt:i4>5</vt:i4>
      </vt:variant>
      <vt:variant>
        <vt:lpwstr>http://www.ncbi.nlm.nih.gov/pubmed/?term=Artero%20EG%5BAuthor%5D&amp;cauthor=true&amp;cauthor_uid=22144631</vt:lpwstr>
      </vt:variant>
      <vt:variant>
        <vt:lpwstr/>
      </vt:variant>
      <vt:variant>
        <vt:i4>131135</vt:i4>
      </vt:variant>
      <vt:variant>
        <vt:i4>180</vt:i4>
      </vt:variant>
      <vt:variant>
        <vt:i4>0</vt:i4>
      </vt:variant>
      <vt:variant>
        <vt:i4>5</vt:i4>
      </vt:variant>
      <vt:variant>
        <vt:lpwstr>http://www.ncbi.nlm.nih.gov/pubmed/?term=Sui%20X%5BAuthor%5D&amp;cauthor=true&amp;cauthor_uid=22144631</vt:lpwstr>
      </vt:variant>
      <vt:variant>
        <vt:lpwstr/>
      </vt:variant>
      <vt:variant>
        <vt:i4>2752602</vt:i4>
      </vt:variant>
      <vt:variant>
        <vt:i4>177</vt:i4>
      </vt:variant>
      <vt:variant>
        <vt:i4>0</vt:i4>
      </vt:variant>
      <vt:variant>
        <vt:i4>5</vt:i4>
      </vt:variant>
      <vt:variant>
        <vt:lpwstr>http://www.ncbi.nlm.nih.gov/pubmed/?term=Lee%20DC%5BAuthor%5D&amp;cauthor=true&amp;cauthor_uid=22144631</vt:lpwstr>
      </vt:variant>
      <vt:variant>
        <vt:lpwstr/>
      </vt:variant>
      <vt:variant>
        <vt:i4>1114164</vt:i4>
      </vt:variant>
      <vt:variant>
        <vt:i4>174</vt:i4>
      </vt:variant>
      <vt:variant>
        <vt:i4>0</vt:i4>
      </vt:variant>
      <vt:variant>
        <vt:i4>5</vt:i4>
      </vt:variant>
      <vt:variant>
        <vt:lpwstr>https://www.ncbi.nlm.nih.gov/pubmed/?term=Anjos%20LA%5BAuthor%5D&amp;cauthor=true&amp;cauthor_uid=20709742</vt:lpwstr>
      </vt:variant>
      <vt:variant>
        <vt:lpwstr/>
      </vt:variant>
      <vt:variant>
        <vt:i4>4784225</vt:i4>
      </vt:variant>
      <vt:variant>
        <vt:i4>171</vt:i4>
      </vt:variant>
      <vt:variant>
        <vt:i4>0</vt:i4>
      </vt:variant>
      <vt:variant>
        <vt:i4>5</vt:i4>
      </vt:variant>
      <vt:variant>
        <vt:lpwstr>https://www.ncbi.nlm.nih.gov/pubmed/?term=Fouque%20D%5BAuthor%5D&amp;cauthor=true&amp;cauthor_uid=20709742</vt:lpwstr>
      </vt:variant>
      <vt:variant>
        <vt:lpwstr/>
      </vt:variant>
      <vt:variant>
        <vt:i4>5046323</vt:i4>
      </vt:variant>
      <vt:variant>
        <vt:i4>168</vt:i4>
      </vt:variant>
      <vt:variant>
        <vt:i4>0</vt:i4>
      </vt:variant>
      <vt:variant>
        <vt:i4>5</vt:i4>
      </vt:variant>
      <vt:variant>
        <vt:lpwstr>https://www.ncbi.nlm.nih.gov/pubmed/?term=Mafra%20D%5BAuthor%5D&amp;cauthor=true&amp;cauthor_uid=20709742</vt:lpwstr>
      </vt:variant>
      <vt:variant>
        <vt:lpwstr/>
      </vt:variant>
      <vt:variant>
        <vt:i4>393336</vt:i4>
      </vt:variant>
      <vt:variant>
        <vt:i4>165</vt:i4>
      </vt:variant>
      <vt:variant>
        <vt:i4>0</vt:i4>
      </vt:variant>
      <vt:variant>
        <vt:i4>5</vt:i4>
      </vt:variant>
      <vt:variant>
        <vt:lpwstr>https://www.ncbi.nlm.nih.gov/pubmed/?term=Leal%20VO%5BAuthor%5D&amp;cauthor=true&amp;cauthor_uid=20709742</vt:lpwstr>
      </vt:variant>
      <vt:variant>
        <vt:lpwstr/>
      </vt:variant>
      <vt:variant>
        <vt:i4>262227</vt:i4>
      </vt:variant>
      <vt:variant>
        <vt:i4>162</vt:i4>
      </vt:variant>
      <vt:variant>
        <vt:i4>0</vt:i4>
      </vt:variant>
      <vt:variant>
        <vt:i4>5</vt:i4>
      </vt:variant>
      <vt:variant>
        <vt:lpwstr>https://www.ncbi.nlm.nih.gov/pubmed/23129823</vt:lpwstr>
      </vt:variant>
      <vt:variant>
        <vt:lpwstr/>
      </vt:variant>
      <vt:variant>
        <vt:i4>6094902</vt:i4>
      </vt:variant>
      <vt:variant>
        <vt:i4>159</vt:i4>
      </vt:variant>
      <vt:variant>
        <vt:i4>0</vt:i4>
      </vt:variant>
      <vt:variant>
        <vt:i4>5</vt:i4>
      </vt:variant>
      <vt:variant>
        <vt:lpwstr>https://www.ncbi.nlm.nih.gov/pubmed/?term=Kahlmeier%20S%5BAuthor%5D&amp;cauthor=true&amp;cauthor_uid=22818941</vt:lpwstr>
      </vt:variant>
      <vt:variant>
        <vt:lpwstr/>
      </vt:variant>
      <vt:variant>
        <vt:i4>3801111</vt:i4>
      </vt:variant>
      <vt:variant>
        <vt:i4>156</vt:i4>
      </vt:variant>
      <vt:variant>
        <vt:i4>0</vt:i4>
      </vt:variant>
      <vt:variant>
        <vt:i4>5</vt:i4>
      </vt:variant>
      <vt:variant>
        <vt:lpwstr>https://www.ncbi.nlm.nih.gov/pubmed/?term=Sone%20H%5BAuthor%5D&amp;cauthor=true&amp;cauthor_uid=19454641</vt:lpwstr>
      </vt:variant>
      <vt:variant>
        <vt:lpwstr/>
      </vt:variant>
      <vt:variant>
        <vt:i4>7995477</vt:i4>
      </vt:variant>
      <vt:variant>
        <vt:i4>153</vt:i4>
      </vt:variant>
      <vt:variant>
        <vt:i4>0</vt:i4>
      </vt:variant>
      <vt:variant>
        <vt:i4>5</vt:i4>
      </vt:variant>
      <vt:variant>
        <vt:lpwstr>http://www.ncbi.nlm.nih.gov/pubmed/?term=Asumi%20M%5BAuthor%5D&amp;cauthor=true&amp;cauthor_uid=19454641</vt:lpwstr>
      </vt:variant>
      <vt:variant>
        <vt:lpwstr/>
      </vt:variant>
      <vt:variant>
        <vt:i4>6291522</vt:i4>
      </vt:variant>
      <vt:variant>
        <vt:i4>150</vt:i4>
      </vt:variant>
      <vt:variant>
        <vt:i4>0</vt:i4>
      </vt:variant>
      <vt:variant>
        <vt:i4>5</vt:i4>
      </vt:variant>
      <vt:variant>
        <vt:lpwstr>http://www.ncbi.nlm.nih.gov/pubmed/?term=Yachi%20Y%5BAuthor%5D&amp;cauthor=true&amp;cauthor_uid=19454641</vt:lpwstr>
      </vt:variant>
      <vt:variant>
        <vt:lpwstr/>
      </vt:variant>
      <vt:variant>
        <vt:i4>6750228</vt:i4>
      </vt:variant>
      <vt:variant>
        <vt:i4>147</vt:i4>
      </vt:variant>
      <vt:variant>
        <vt:i4>0</vt:i4>
      </vt:variant>
      <vt:variant>
        <vt:i4>5</vt:i4>
      </vt:variant>
      <vt:variant>
        <vt:lpwstr>http://www.ncbi.nlm.nih.gov/pubmed/?term=Maki%20M%5BAuthor%5D&amp;cauthor=true&amp;cauthor_uid=19454641</vt:lpwstr>
      </vt:variant>
      <vt:variant>
        <vt:lpwstr/>
      </vt:variant>
      <vt:variant>
        <vt:i4>1048675</vt:i4>
      </vt:variant>
      <vt:variant>
        <vt:i4>144</vt:i4>
      </vt:variant>
      <vt:variant>
        <vt:i4>0</vt:i4>
      </vt:variant>
      <vt:variant>
        <vt:i4>5</vt:i4>
      </vt:variant>
      <vt:variant>
        <vt:lpwstr>http://www.ncbi.nlm.nih.gov/pubmed/?term=Tanaka%20S%5BAuthor%5D&amp;cauthor=true&amp;cauthor_uid=19454641</vt:lpwstr>
      </vt:variant>
      <vt:variant>
        <vt:lpwstr/>
      </vt:variant>
      <vt:variant>
        <vt:i4>7602270</vt:i4>
      </vt:variant>
      <vt:variant>
        <vt:i4>141</vt:i4>
      </vt:variant>
      <vt:variant>
        <vt:i4>0</vt:i4>
      </vt:variant>
      <vt:variant>
        <vt:i4>5</vt:i4>
      </vt:variant>
      <vt:variant>
        <vt:lpwstr>http://www.ncbi.nlm.nih.gov/pubmed/?term=Saito%20K%5BAuthor%5D&amp;cauthor=true&amp;cauthor_uid=19454641</vt:lpwstr>
      </vt:variant>
      <vt:variant>
        <vt:lpwstr/>
      </vt:variant>
      <vt:variant>
        <vt:i4>196717</vt:i4>
      </vt:variant>
      <vt:variant>
        <vt:i4>138</vt:i4>
      </vt:variant>
      <vt:variant>
        <vt:i4>0</vt:i4>
      </vt:variant>
      <vt:variant>
        <vt:i4>5</vt:i4>
      </vt:variant>
      <vt:variant>
        <vt:lpwstr>http://www.ncbi.nlm.nih.gov/pubmed/?term=Kodama%20S%5BAuthor%5D&amp;cauthor=true&amp;cauthor_uid=19454641</vt:lpwstr>
      </vt:variant>
      <vt:variant>
        <vt:lpwstr/>
      </vt:variant>
      <vt:variant>
        <vt:i4>5898272</vt:i4>
      </vt:variant>
      <vt:variant>
        <vt:i4>135</vt:i4>
      </vt:variant>
      <vt:variant>
        <vt:i4>0</vt:i4>
      </vt:variant>
      <vt:variant>
        <vt:i4>5</vt:i4>
      </vt:variant>
      <vt:variant>
        <vt:lpwstr>https://www.ncbi.nlm.nih.gov/pubmed/?term=Adams%20B%5BAuthor%5D&amp;cauthor=true&amp;cauthor_uid=2368706</vt:lpwstr>
      </vt:variant>
      <vt:variant>
        <vt:lpwstr/>
      </vt:variant>
      <vt:variant>
        <vt:i4>2228300</vt:i4>
      </vt:variant>
      <vt:variant>
        <vt:i4>132</vt:i4>
      </vt:variant>
      <vt:variant>
        <vt:i4>0</vt:i4>
      </vt:variant>
      <vt:variant>
        <vt:i4>5</vt:i4>
      </vt:variant>
      <vt:variant>
        <vt:lpwstr>https://www.ncbi.nlm.nih.gov/pubmed/?term=Lambert%20M%5BAuthor%5D&amp;cauthor=true&amp;cauthor_uid=2368706</vt:lpwstr>
      </vt:variant>
      <vt:variant>
        <vt:lpwstr/>
      </vt:variant>
      <vt:variant>
        <vt:i4>4980837</vt:i4>
      </vt:variant>
      <vt:variant>
        <vt:i4>129</vt:i4>
      </vt:variant>
      <vt:variant>
        <vt:i4>0</vt:i4>
      </vt:variant>
      <vt:variant>
        <vt:i4>5</vt:i4>
      </vt:variant>
      <vt:variant>
        <vt:lpwstr>https://www.ncbi.nlm.nih.gov/pubmed/?term=Myburgh%20KH%5BAuthor%5D&amp;cauthor=true&amp;cauthor_uid=2368706</vt:lpwstr>
      </vt:variant>
      <vt:variant>
        <vt:lpwstr/>
      </vt:variant>
      <vt:variant>
        <vt:i4>2687002</vt:i4>
      </vt:variant>
      <vt:variant>
        <vt:i4>126</vt:i4>
      </vt:variant>
      <vt:variant>
        <vt:i4>0</vt:i4>
      </vt:variant>
      <vt:variant>
        <vt:i4>5</vt:i4>
      </vt:variant>
      <vt:variant>
        <vt:lpwstr>http://www.ncbi.nlm.nih.gov/pubmed/?term=Johansen%20KL%5BAuthor%5D&amp;cauthor=true&amp;cauthor_uid=10230881</vt:lpwstr>
      </vt:variant>
      <vt:variant>
        <vt:lpwstr/>
      </vt:variant>
      <vt:variant>
        <vt:i4>1048638</vt:i4>
      </vt:variant>
      <vt:variant>
        <vt:i4>123</vt:i4>
      </vt:variant>
      <vt:variant>
        <vt:i4>0</vt:i4>
      </vt:variant>
      <vt:variant>
        <vt:i4>5</vt:i4>
      </vt:variant>
      <vt:variant>
        <vt:lpwstr>https://www.ncbi.nlm.nih.gov/pubmed/?term=Hollmann%20W%5BAuthor%5D&amp;cauthor=true&amp;cauthor_uid=4030186</vt:lpwstr>
      </vt:variant>
      <vt:variant>
        <vt:lpwstr/>
      </vt:variant>
      <vt:variant>
        <vt:i4>12517469</vt:i4>
      </vt:variant>
      <vt:variant>
        <vt:i4>120</vt:i4>
      </vt:variant>
      <vt:variant>
        <vt:i4>0</vt:i4>
      </vt:variant>
      <vt:variant>
        <vt:i4>5</vt:i4>
      </vt:variant>
      <vt:variant>
        <vt:lpwstr>https://www.ncbi.nlm.nih.gov/pubmed/?term=M¸ller%20R%5BAuthor%5D&amp;cauthor=true&amp;cauthor_uid=4030186</vt:lpwstr>
      </vt:variant>
      <vt:variant>
        <vt:lpwstr/>
      </vt:variant>
      <vt:variant>
        <vt:i4>8716330</vt:i4>
      </vt:variant>
      <vt:variant>
        <vt:i4>117</vt:i4>
      </vt:variant>
      <vt:variant>
        <vt:i4>0</vt:i4>
      </vt:variant>
      <vt:variant>
        <vt:i4>5</vt:i4>
      </vt:variant>
      <vt:variant>
        <vt:lpwstr>https://www.ncbi.nlm.nih.gov/pubmed/?term=M¸cke%20S%5BAuthor%5D&amp;cauthor=true&amp;cauthor_uid=4030186</vt:lpwstr>
      </vt:variant>
      <vt:variant>
        <vt:lpwstr/>
      </vt:variant>
      <vt:variant>
        <vt:i4>3997785</vt:i4>
      </vt:variant>
      <vt:variant>
        <vt:i4>114</vt:i4>
      </vt:variant>
      <vt:variant>
        <vt:i4>0</vt:i4>
      </vt:variant>
      <vt:variant>
        <vt:i4>5</vt:i4>
      </vt:variant>
      <vt:variant>
        <vt:lpwstr>http://www.ncbi.nlm.nih.gov/pubmed/?term=Pollock%20ML%5BAuthor%5D&amp;cauthor=true&amp;cauthor_uid=14748950</vt:lpwstr>
      </vt:variant>
      <vt:variant>
        <vt:lpwstr/>
      </vt:variant>
      <vt:variant>
        <vt:i4>3997763</vt:i4>
      </vt:variant>
      <vt:variant>
        <vt:i4>111</vt:i4>
      </vt:variant>
      <vt:variant>
        <vt:i4>0</vt:i4>
      </vt:variant>
      <vt:variant>
        <vt:i4>5</vt:i4>
      </vt:variant>
      <vt:variant>
        <vt:lpwstr>http://www.ncbi.nlm.nih.gov/pubmed/?term=Jackson%20AS%5BAuthor%5D&amp;cauthor=true&amp;cauthor_uid=14748950</vt:lpwstr>
      </vt:variant>
      <vt:variant>
        <vt:lpwstr/>
      </vt:variant>
      <vt:variant>
        <vt:i4>3801106</vt:i4>
      </vt:variant>
      <vt:variant>
        <vt:i4>108</vt:i4>
      </vt:variant>
      <vt:variant>
        <vt:i4>0</vt:i4>
      </vt:variant>
      <vt:variant>
        <vt:i4>5</vt:i4>
      </vt:variant>
      <vt:variant>
        <vt:lpwstr>https://www.ncbi.nlm.nih.gov/pubmed/?term=Tuffnell%20R%5BAuthor%5D&amp;cauthor=true&amp;cauthor_uid=26209542</vt:lpwstr>
      </vt:variant>
      <vt:variant>
        <vt:lpwstr/>
      </vt:variant>
      <vt:variant>
        <vt:i4>6488079</vt:i4>
      </vt:variant>
      <vt:variant>
        <vt:i4>105</vt:i4>
      </vt:variant>
      <vt:variant>
        <vt:i4>0</vt:i4>
      </vt:variant>
      <vt:variant>
        <vt:i4>5</vt:i4>
      </vt:variant>
      <vt:variant>
        <vt:lpwstr>https://www.ncbi.nlm.nih.gov/pubmed/?term=O'Connor%20E%5BAuthor%5D&amp;cauthor=true&amp;cauthor_uid=26209542</vt:lpwstr>
      </vt:variant>
      <vt:variant>
        <vt:lpwstr/>
      </vt:variant>
      <vt:variant>
        <vt:i4>3997699</vt:i4>
      </vt:variant>
      <vt:variant>
        <vt:i4>102</vt:i4>
      </vt:variant>
      <vt:variant>
        <vt:i4>0</vt:i4>
      </vt:variant>
      <vt:variant>
        <vt:i4>5</vt:i4>
      </vt:variant>
      <vt:variant>
        <vt:lpwstr>https://www.ncbi.nlm.nih.gov/pubmed/?term=Rush%20R%5BAuthor%5D&amp;cauthor=true&amp;cauthor_uid=26209542</vt:lpwstr>
      </vt:variant>
      <vt:variant>
        <vt:lpwstr/>
      </vt:variant>
      <vt:variant>
        <vt:i4>8126476</vt:i4>
      </vt:variant>
      <vt:variant>
        <vt:i4>99</vt:i4>
      </vt:variant>
      <vt:variant>
        <vt:i4>0</vt:i4>
      </vt:variant>
      <vt:variant>
        <vt:i4>5</vt:i4>
      </vt:variant>
      <vt:variant>
        <vt:lpwstr>https://www.ncbi.nlm.nih.gov/pubmed/?term=Mercer%20TH%5BAuthor%5D&amp;cauthor=true&amp;cauthor_uid=26209542</vt:lpwstr>
      </vt:variant>
      <vt:variant>
        <vt:lpwstr/>
      </vt:variant>
      <vt:variant>
        <vt:i4>2818103</vt:i4>
      </vt:variant>
      <vt:variant>
        <vt:i4>96</vt:i4>
      </vt:variant>
      <vt:variant>
        <vt:i4>0</vt:i4>
      </vt:variant>
      <vt:variant>
        <vt:i4>5</vt:i4>
      </vt:variant>
      <vt:variant>
        <vt:lpwstr>https://www.ncbi.nlm.nih.gov/pubmed/?term=British%20Renal%20Society%20Rehabilitation%20Network%5BCorporate%20Author%5D</vt:lpwstr>
      </vt:variant>
      <vt:variant>
        <vt:lpwstr/>
      </vt:variant>
      <vt:variant>
        <vt:i4>8257542</vt:i4>
      </vt:variant>
      <vt:variant>
        <vt:i4>93</vt:i4>
      </vt:variant>
      <vt:variant>
        <vt:i4>0</vt:i4>
      </vt:variant>
      <vt:variant>
        <vt:i4>5</vt:i4>
      </vt:variant>
      <vt:variant>
        <vt:lpwstr>https://www.ncbi.nlm.nih.gov/pubmed/?term=Mercer%20TH%5BAuthor%5D&amp;cauthor=true&amp;cauthor_uid=25358965</vt:lpwstr>
      </vt:variant>
      <vt:variant>
        <vt:lpwstr/>
      </vt:variant>
      <vt:variant>
        <vt:i4>6946845</vt:i4>
      </vt:variant>
      <vt:variant>
        <vt:i4>90</vt:i4>
      </vt:variant>
      <vt:variant>
        <vt:i4>0</vt:i4>
      </vt:variant>
      <vt:variant>
        <vt:i4>5</vt:i4>
      </vt:variant>
      <vt:variant>
        <vt:lpwstr>https://www.ncbi.nlm.nih.gov/pubmed/?term=Macdougall%20IC%5BAuthor%5D&amp;cauthor=true&amp;cauthor_uid=25358965</vt:lpwstr>
      </vt:variant>
      <vt:variant>
        <vt:lpwstr/>
      </vt:variant>
      <vt:variant>
        <vt:i4>3145729</vt:i4>
      </vt:variant>
      <vt:variant>
        <vt:i4>87</vt:i4>
      </vt:variant>
      <vt:variant>
        <vt:i4>0</vt:i4>
      </vt:variant>
      <vt:variant>
        <vt:i4>5</vt:i4>
      </vt:variant>
      <vt:variant>
        <vt:lpwstr>https://www.ncbi.nlm.nih.gov/pubmed/?term=Rush%20R%5BAuthor%5D&amp;cauthor=true&amp;cauthor_uid=25358965</vt:lpwstr>
      </vt:variant>
      <vt:variant>
        <vt:lpwstr/>
      </vt:variant>
      <vt:variant>
        <vt:i4>3866709</vt:i4>
      </vt:variant>
      <vt:variant>
        <vt:i4>84</vt:i4>
      </vt:variant>
      <vt:variant>
        <vt:i4>0</vt:i4>
      </vt:variant>
      <vt:variant>
        <vt:i4>5</vt:i4>
      </vt:variant>
      <vt:variant>
        <vt:lpwstr>https://www.ncbi.nlm.nih.gov/pubmed/?term=Koufaki%20P%5BAuthor%5D&amp;cauthor=true&amp;cauthor_uid=25358965</vt:lpwstr>
      </vt:variant>
      <vt:variant>
        <vt:lpwstr/>
      </vt:variant>
      <vt:variant>
        <vt:i4>1441843</vt:i4>
      </vt:variant>
      <vt:variant>
        <vt:i4>81</vt:i4>
      </vt:variant>
      <vt:variant>
        <vt:i4>0</vt:i4>
      </vt:variant>
      <vt:variant>
        <vt:i4>5</vt:i4>
      </vt:variant>
      <vt:variant>
        <vt:lpwstr>https://www.ncbi.nlm.nih.gov/pubmed/?term=Greenwood%20SA%5BAuthor%5D&amp;cauthor=true&amp;cauthor_uid=25358965</vt:lpwstr>
      </vt:variant>
      <vt:variant>
        <vt:lpwstr/>
      </vt:variant>
      <vt:variant>
        <vt:i4>5570607</vt:i4>
      </vt:variant>
      <vt:variant>
        <vt:i4>78</vt:i4>
      </vt:variant>
      <vt:variant>
        <vt:i4>0</vt:i4>
      </vt:variant>
      <vt:variant>
        <vt:i4>5</vt:i4>
      </vt:variant>
      <vt:variant>
        <vt:lpwstr>https://www.ncbi.nlm.nih.gov/pubmed/?term=Vanholder%20R%5BAuthor%5D&amp;cauthor=true&amp;cauthor_uid=20829401</vt:lpwstr>
      </vt:variant>
      <vt:variant>
        <vt:lpwstr/>
      </vt:variant>
      <vt:variant>
        <vt:i4>4849697</vt:i4>
      </vt:variant>
      <vt:variant>
        <vt:i4>75</vt:i4>
      </vt:variant>
      <vt:variant>
        <vt:i4>0</vt:i4>
      </vt:variant>
      <vt:variant>
        <vt:i4>5</vt:i4>
      </vt:variant>
      <vt:variant>
        <vt:lpwstr>https://www.ncbi.nlm.nih.gov/pubmed/?term=Rodriguez%20M%5BAuthor%5D&amp;cauthor=true&amp;cauthor_uid=20829401</vt:lpwstr>
      </vt:variant>
      <vt:variant>
        <vt:lpwstr/>
      </vt:variant>
      <vt:variant>
        <vt:i4>2752602</vt:i4>
      </vt:variant>
      <vt:variant>
        <vt:i4>72</vt:i4>
      </vt:variant>
      <vt:variant>
        <vt:i4>0</vt:i4>
      </vt:variant>
      <vt:variant>
        <vt:i4>5</vt:i4>
      </vt:variant>
      <vt:variant>
        <vt:lpwstr>https://www.ncbi.nlm.nih.gov/pubmed/?term=Olgaard%20K%5BAuthor%5D&amp;cauthor=true&amp;cauthor_uid=20829401</vt:lpwstr>
      </vt:variant>
      <vt:variant>
        <vt:lpwstr/>
      </vt:variant>
      <vt:variant>
        <vt:i4>5373988</vt:i4>
      </vt:variant>
      <vt:variant>
        <vt:i4>69</vt:i4>
      </vt:variant>
      <vt:variant>
        <vt:i4>0</vt:i4>
      </vt:variant>
      <vt:variant>
        <vt:i4>5</vt:i4>
      </vt:variant>
      <vt:variant>
        <vt:lpwstr>https://www.ncbi.nlm.nih.gov/pubmed/?term=Locatelli%20F%5BAuthor%5D&amp;cauthor=true&amp;cauthor_uid=20829401</vt:lpwstr>
      </vt:variant>
      <vt:variant>
        <vt:lpwstr/>
      </vt:variant>
      <vt:variant>
        <vt:i4>65634</vt:i4>
      </vt:variant>
      <vt:variant>
        <vt:i4>66</vt:i4>
      </vt:variant>
      <vt:variant>
        <vt:i4>0</vt:i4>
      </vt:variant>
      <vt:variant>
        <vt:i4>5</vt:i4>
      </vt:variant>
      <vt:variant>
        <vt:lpwstr>http://www.ncbi.nlm.nih.gov/pubmed/?term=Fouque%20D%5BAuthor%5D&amp;cauthor=true&amp;cauthor_uid=20829401</vt:lpwstr>
      </vt:variant>
      <vt:variant>
        <vt:lpwstr/>
      </vt:variant>
      <vt:variant>
        <vt:i4>7405643</vt:i4>
      </vt:variant>
      <vt:variant>
        <vt:i4>63</vt:i4>
      </vt:variant>
      <vt:variant>
        <vt:i4>0</vt:i4>
      </vt:variant>
      <vt:variant>
        <vt:i4>5</vt:i4>
      </vt:variant>
      <vt:variant>
        <vt:lpwstr>http://www.ncbi.nlm.nih.gov/pubmed/?term=Covic%20A%5BAuthor%5D&amp;cauthor=true&amp;cauthor_uid=20829401</vt:lpwstr>
      </vt:variant>
      <vt:variant>
        <vt:lpwstr/>
      </vt:variant>
      <vt:variant>
        <vt:i4>6094882</vt:i4>
      </vt:variant>
      <vt:variant>
        <vt:i4>60</vt:i4>
      </vt:variant>
      <vt:variant>
        <vt:i4>0</vt:i4>
      </vt:variant>
      <vt:variant>
        <vt:i4>5</vt:i4>
      </vt:variant>
      <vt:variant>
        <vt:lpwstr>http://www.ncbi.nlm.nih.gov/pubmed/?term=Goldsmith%20DJ%5BAuthor%5D&amp;cauthor=true&amp;cauthor_uid=20829401</vt:lpwstr>
      </vt:variant>
      <vt:variant>
        <vt:lpwstr/>
      </vt:variant>
      <vt:variant>
        <vt:i4>3997735</vt:i4>
      </vt:variant>
      <vt:variant>
        <vt:i4>57</vt:i4>
      </vt:variant>
      <vt:variant>
        <vt:i4>0</vt:i4>
      </vt:variant>
      <vt:variant>
        <vt:i4>5</vt:i4>
      </vt:variant>
      <vt:variant>
        <vt:lpwstr>http://www.ncbi.nlm.nih.gov/pubmed/23364480</vt:lpwstr>
      </vt:variant>
      <vt:variant>
        <vt:lpwstr/>
      </vt:variant>
      <vt:variant>
        <vt:i4>1900590</vt:i4>
      </vt:variant>
      <vt:variant>
        <vt:i4>54</vt:i4>
      </vt:variant>
      <vt:variant>
        <vt:i4>0</vt:i4>
      </vt:variant>
      <vt:variant>
        <vt:i4>5</vt:i4>
      </vt:variant>
      <vt:variant>
        <vt:lpwstr>http://www.ncbi.nlm.nih.gov/pubmed/?term=Chadban%20S%5BAuthor%5D&amp;cauthor=true&amp;cauthor_uid=23364480</vt:lpwstr>
      </vt:variant>
      <vt:variant>
        <vt:lpwstr/>
      </vt:variant>
      <vt:variant>
        <vt:i4>2424918</vt:i4>
      </vt:variant>
      <vt:variant>
        <vt:i4>51</vt:i4>
      </vt:variant>
      <vt:variant>
        <vt:i4>0</vt:i4>
      </vt:variant>
      <vt:variant>
        <vt:i4>5</vt:i4>
      </vt:variant>
      <vt:variant>
        <vt:lpwstr>http://www.ncbi.nlm.nih.gov/pubmed/?term=Chapman%20JR%5BAuthor%5D&amp;cauthor=true&amp;cauthor_uid=23364480</vt:lpwstr>
      </vt:variant>
      <vt:variant>
        <vt:lpwstr/>
      </vt:variant>
      <vt:variant>
        <vt:i4>4259877</vt:i4>
      </vt:variant>
      <vt:variant>
        <vt:i4>48</vt:i4>
      </vt:variant>
      <vt:variant>
        <vt:i4>0</vt:i4>
      </vt:variant>
      <vt:variant>
        <vt:i4>5</vt:i4>
      </vt:variant>
      <vt:variant>
        <vt:lpwstr>http://www.ncbi.nlm.nih.gov/pubmed/?term=Craig%20JC%5BAuthor%5D&amp;cauthor=true&amp;cauthor_uid=23364480</vt:lpwstr>
      </vt:variant>
      <vt:variant>
        <vt:lpwstr/>
      </vt:variant>
      <vt:variant>
        <vt:i4>7536659</vt:i4>
      </vt:variant>
      <vt:variant>
        <vt:i4>45</vt:i4>
      </vt:variant>
      <vt:variant>
        <vt:i4>0</vt:i4>
      </vt:variant>
      <vt:variant>
        <vt:i4>5</vt:i4>
      </vt:variant>
      <vt:variant>
        <vt:lpwstr>http://www.ncbi.nlm.nih.gov/pubmed/?term=Tong%20A%5BAuthor%5D&amp;cauthor=true&amp;cauthor_uid=23364480</vt:lpwstr>
      </vt:variant>
      <vt:variant>
        <vt:lpwstr/>
      </vt:variant>
      <vt:variant>
        <vt:i4>5439548</vt:i4>
      </vt:variant>
      <vt:variant>
        <vt:i4>42</vt:i4>
      </vt:variant>
      <vt:variant>
        <vt:i4>0</vt:i4>
      </vt:variant>
      <vt:variant>
        <vt:i4>5</vt:i4>
      </vt:variant>
      <vt:variant>
        <vt:lpwstr>http://www.ncbi.nlm.nih.gov/pubmed/?term=McGee%20RG%5BAuthor%5D&amp;cauthor=true&amp;cauthor_uid=23364480</vt:lpwstr>
      </vt:variant>
      <vt:variant>
        <vt:lpwstr/>
      </vt:variant>
      <vt:variant>
        <vt:i4>7929857</vt:i4>
      </vt:variant>
      <vt:variant>
        <vt:i4>39</vt:i4>
      </vt:variant>
      <vt:variant>
        <vt:i4>0</vt:i4>
      </vt:variant>
      <vt:variant>
        <vt:i4>5</vt:i4>
      </vt:variant>
      <vt:variant>
        <vt:lpwstr>http://www.ncbi.nlm.nih.gov/pubmed/?term=Didsbury%20M%5BAuthor%5D&amp;cauthor=true&amp;cauthor_uid=23364480</vt:lpwstr>
      </vt:variant>
      <vt:variant>
        <vt:lpwstr/>
      </vt:variant>
      <vt:variant>
        <vt:i4>1048617</vt:i4>
      </vt:variant>
      <vt:variant>
        <vt:i4>36</vt:i4>
      </vt:variant>
      <vt:variant>
        <vt:i4>0</vt:i4>
      </vt:variant>
      <vt:variant>
        <vt:i4>5</vt:i4>
      </vt:variant>
      <vt:variant>
        <vt:lpwstr>https://www.ncbi.nlm.nih.gov/pubmed/?term=Ainsworth%20BE%5BAuthor%5D&amp;cauthor=true&amp;cauthor_uid=12900694</vt:lpwstr>
      </vt:variant>
      <vt:variant>
        <vt:lpwstr/>
      </vt:variant>
      <vt:variant>
        <vt:i4>196641</vt:i4>
      </vt:variant>
      <vt:variant>
        <vt:i4>33</vt:i4>
      </vt:variant>
      <vt:variant>
        <vt:i4>0</vt:i4>
      </vt:variant>
      <vt:variant>
        <vt:i4>5</vt:i4>
      </vt:variant>
      <vt:variant>
        <vt:lpwstr>https://www.ncbi.nlm.nih.gov/pubmed/?term=Booth%20ML%5BAuthor%5D&amp;cauthor=true&amp;cauthor_uid=12900694</vt:lpwstr>
      </vt:variant>
      <vt:variant>
        <vt:lpwstr/>
      </vt:variant>
      <vt:variant>
        <vt:i4>7536650</vt:i4>
      </vt:variant>
      <vt:variant>
        <vt:i4>30</vt:i4>
      </vt:variant>
      <vt:variant>
        <vt:i4>0</vt:i4>
      </vt:variant>
      <vt:variant>
        <vt:i4>5</vt:i4>
      </vt:variant>
      <vt:variant>
        <vt:lpwstr>https://www.ncbi.nlm.nih.gov/pubmed/?term=Bauman%20AE%5BAuthor%5D&amp;cauthor=true&amp;cauthor_uid=12900694</vt:lpwstr>
      </vt:variant>
      <vt:variant>
        <vt:lpwstr/>
      </vt:variant>
      <vt:variant>
        <vt:i4>3538980</vt:i4>
      </vt:variant>
      <vt:variant>
        <vt:i4>27</vt:i4>
      </vt:variant>
      <vt:variant>
        <vt:i4>0</vt:i4>
      </vt:variant>
      <vt:variant>
        <vt:i4>5</vt:i4>
      </vt:variant>
      <vt:variant>
        <vt:lpwstr>http://www.ncbi.nlm.nih.gov/pubmed/?term=Clunk+JM.+Variables+affecting+weight+gain+in+renal+transplant+recipients+Am+J+Kidney+Dis+2001</vt:lpwstr>
      </vt:variant>
      <vt:variant>
        <vt:lpwstr/>
      </vt:variant>
      <vt:variant>
        <vt:i4>5374075</vt:i4>
      </vt:variant>
      <vt:variant>
        <vt:i4>24</vt:i4>
      </vt:variant>
      <vt:variant>
        <vt:i4>0</vt:i4>
      </vt:variant>
      <vt:variant>
        <vt:i4>5</vt:i4>
      </vt:variant>
      <vt:variant>
        <vt:lpwstr>http://www.ncbi.nlm.nih.gov/pubmed/?term=Curtis%20JJ%5BAuthor%5D&amp;cauthor=true&amp;cauthor_uid=11479161</vt:lpwstr>
      </vt:variant>
      <vt:variant>
        <vt:lpwstr/>
      </vt:variant>
      <vt:variant>
        <vt:i4>2621515</vt:i4>
      </vt:variant>
      <vt:variant>
        <vt:i4>21</vt:i4>
      </vt:variant>
      <vt:variant>
        <vt:i4>0</vt:i4>
      </vt:variant>
      <vt:variant>
        <vt:i4>5</vt:i4>
      </vt:variant>
      <vt:variant>
        <vt:lpwstr>http://www.ncbi.nlm.nih.gov/pubmed/?term=Lin%20CY%5BAuthor%5D&amp;cauthor=true&amp;cauthor_uid=11479161</vt:lpwstr>
      </vt:variant>
      <vt:variant>
        <vt:lpwstr/>
      </vt:variant>
      <vt:variant>
        <vt:i4>6160436</vt:i4>
      </vt:variant>
      <vt:variant>
        <vt:i4>18</vt:i4>
      </vt:variant>
      <vt:variant>
        <vt:i4>0</vt:i4>
      </vt:variant>
      <vt:variant>
        <vt:i4>5</vt:i4>
      </vt:variant>
      <vt:variant>
        <vt:lpwstr>http://www.ncbi.nlm.nih.gov/pubmed/?term=Clunk%20JM%5BAuthor%5D&amp;cauthor=true&amp;cauthor_uid=11479161</vt:lpwstr>
      </vt:variant>
      <vt:variant>
        <vt:lpwstr/>
      </vt:variant>
      <vt:variant>
        <vt:i4>28</vt:i4>
      </vt:variant>
      <vt:variant>
        <vt:i4>15</vt:i4>
      </vt:variant>
      <vt:variant>
        <vt:i4>0</vt:i4>
      </vt:variant>
      <vt:variant>
        <vt:i4>5</vt:i4>
      </vt:variant>
      <vt:variant>
        <vt:lpwstr>http://www.ncbi.nlm.nih.gov/pubmed/?term=American%20College%20of%20Sports%20Medicine%5BCorporate%20Author%5D</vt:lpwstr>
      </vt:variant>
      <vt:variant>
        <vt:lpwstr/>
      </vt:variant>
      <vt:variant>
        <vt:i4>6291468</vt:i4>
      </vt:variant>
      <vt:variant>
        <vt:i4>12</vt:i4>
      </vt:variant>
      <vt:variant>
        <vt:i4>0</vt:i4>
      </vt:variant>
      <vt:variant>
        <vt:i4>5</vt:i4>
      </vt:variant>
      <vt:variant>
        <vt:lpwstr>https://www.ncbi.nlm.nih.gov/pubmed/?term=Minson%20CT%5BAuthor%5D&amp;cauthor=true&amp;cauthor_uid=19516148</vt:lpwstr>
      </vt:variant>
      <vt:variant>
        <vt:lpwstr/>
      </vt:variant>
      <vt:variant>
        <vt:i4>917608</vt:i4>
      </vt:variant>
      <vt:variant>
        <vt:i4>9</vt:i4>
      </vt:variant>
      <vt:variant>
        <vt:i4>0</vt:i4>
      </vt:variant>
      <vt:variant>
        <vt:i4>5</vt:i4>
      </vt:variant>
      <vt:variant>
        <vt:lpwstr>https://www.ncbi.nlm.nih.gov/pubmed/?term=Fiatarone%20Singh%20MA%5BAuthor%5D&amp;cauthor=true&amp;cauthor_uid=19516148</vt:lpwstr>
      </vt:variant>
      <vt:variant>
        <vt:lpwstr/>
      </vt:variant>
      <vt:variant>
        <vt:i4>6619219</vt:i4>
      </vt:variant>
      <vt:variant>
        <vt:i4>6</vt:i4>
      </vt:variant>
      <vt:variant>
        <vt:i4>0</vt:i4>
      </vt:variant>
      <vt:variant>
        <vt:i4>5</vt:i4>
      </vt:variant>
      <vt:variant>
        <vt:lpwstr>https://www.ncbi.nlm.nih.gov/pubmed/?term=Proctor%20DN%5BAuthor%5D&amp;cauthor=true&amp;cauthor_uid=19516148</vt:lpwstr>
      </vt:variant>
      <vt:variant>
        <vt:lpwstr/>
      </vt:variant>
      <vt:variant>
        <vt:i4>6225983</vt:i4>
      </vt:variant>
      <vt:variant>
        <vt:i4>3</vt:i4>
      </vt:variant>
      <vt:variant>
        <vt:i4>0</vt:i4>
      </vt:variant>
      <vt:variant>
        <vt:i4>5</vt:i4>
      </vt:variant>
      <vt:variant>
        <vt:lpwstr>https://www.ncbi.nlm.nih.gov/pubmed/?term=Chodzko-Zajko%20WJ%5BAuthor%5D&amp;cauthor=true&amp;cauthor_uid=19516148</vt:lpwstr>
      </vt:variant>
      <vt:variant>
        <vt:lpwstr/>
      </vt:variant>
      <vt:variant>
        <vt:i4>262159</vt:i4>
      </vt:variant>
      <vt:variant>
        <vt:i4>0</vt:i4>
      </vt:variant>
      <vt:variant>
        <vt:i4>0</vt:i4>
      </vt:variant>
      <vt:variant>
        <vt:i4>5</vt:i4>
      </vt:variant>
      <vt:variant>
        <vt:lpwstr>https://www.ncbi.nlm.nih.gov/pubmed/?term=American%20College%20of%20Sports%20Medicine%5BCorporate%20Author%5D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vtotti</dc:creator>
  <cp:lastModifiedBy>Na Ma</cp:lastModifiedBy>
  <cp:revision>2</cp:revision>
  <cp:lastPrinted>2017-10-30T15:31:00Z</cp:lastPrinted>
  <dcterms:created xsi:type="dcterms:W3CDTF">2017-12-28T19:07:00Z</dcterms:created>
  <dcterms:modified xsi:type="dcterms:W3CDTF">2017-12-28T19:07:00Z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