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BAD" w:rsidRPr="00C82BBA" w:rsidRDefault="00DA3BAD" w:rsidP="00FA16D7">
      <w:pPr>
        <w:adjustRightInd w:val="0"/>
        <w:snapToGrid w:val="0"/>
        <w:spacing w:line="360" w:lineRule="auto"/>
        <w:jc w:val="both"/>
        <w:rPr>
          <w:rFonts w:ascii="Book Antiqua" w:hAnsi="Book Antiqua" w:cs="Arial"/>
          <w:bCs/>
          <w:lang w:val="en-GB" w:eastAsia="zh-CN"/>
        </w:rPr>
      </w:pPr>
      <w:r w:rsidRPr="00C82BBA">
        <w:rPr>
          <w:rFonts w:ascii="Book Antiqua" w:hAnsi="Book Antiqua" w:cs="Arial"/>
          <w:b/>
          <w:bCs/>
          <w:lang w:val="en-GB"/>
        </w:rPr>
        <w:t xml:space="preserve">Name of Journal: </w:t>
      </w:r>
      <w:r w:rsidRPr="00C82BBA">
        <w:rPr>
          <w:rFonts w:ascii="Book Antiqua" w:hAnsi="Book Antiqua" w:cs="Arial"/>
          <w:bCs/>
          <w:lang w:val="en-GB"/>
        </w:rPr>
        <w:t>World Journal of Gastroenterology</w:t>
      </w:r>
    </w:p>
    <w:p w:rsidR="00620CFE" w:rsidRPr="00C82BBA" w:rsidRDefault="00620CFE" w:rsidP="00FA16D7">
      <w:pPr>
        <w:adjustRightInd w:val="0"/>
        <w:snapToGrid w:val="0"/>
        <w:spacing w:line="360" w:lineRule="auto"/>
        <w:jc w:val="both"/>
        <w:rPr>
          <w:rFonts w:ascii="Book Antiqua" w:hAnsi="Book Antiqua" w:cs="Arial"/>
          <w:color w:val="000000"/>
          <w:lang w:val="en" w:eastAsia="zh-CN"/>
        </w:rPr>
      </w:pPr>
      <w:r w:rsidRPr="00C82BBA">
        <w:rPr>
          <w:rFonts w:ascii="Book Antiqua" w:hAnsi="Book Antiqua" w:cs="Arial"/>
          <w:b/>
          <w:color w:val="000000"/>
          <w:lang w:val="en"/>
        </w:rPr>
        <w:t xml:space="preserve">Manuscript NO: </w:t>
      </w:r>
      <w:r w:rsidRPr="00C82BBA">
        <w:rPr>
          <w:rFonts w:ascii="Book Antiqua" w:hAnsi="Book Antiqua" w:cs="Arial"/>
          <w:b/>
          <w:color w:val="000000"/>
          <w:lang w:val="en" w:eastAsia="zh-CN"/>
        </w:rPr>
        <w:t>37061</w:t>
      </w:r>
    </w:p>
    <w:p w:rsidR="00DA3BAD" w:rsidRPr="00C82BBA" w:rsidRDefault="00DA3BAD" w:rsidP="00FA16D7">
      <w:pPr>
        <w:adjustRightInd w:val="0"/>
        <w:snapToGrid w:val="0"/>
        <w:spacing w:line="360" w:lineRule="auto"/>
        <w:jc w:val="both"/>
        <w:rPr>
          <w:rFonts w:ascii="Book Antiqua" w:hAnsi="Book Antiqua" w:cs="Arial"/>
          <w:bCs/>
          <w:lang w:val="en-GB" w:eastAsia="zh-CN"/>
        </w:rPr>
      </w:pPr>
      <w:r w:rsidRPr="00C82BBA">
        <w:rPr>
          <w:rFonts w:ascii="Book Antiqua" w:hAnsi="Book Antiqua" w:cs="Arial"/>
          <w:b/>
          <w:bCs/>
          <w:lang w:val="en-GB"/>
        </w:rPr>
        <w:t xml:space="preserve">Manuscript Type: </w:t>
      </w:r>
      <w:r w:rsidR="00C82BBA" w:rsidRPr="00C82BBA">
        <w:rPr>
          <w:rFonts w:ascii="Book Antiqua" w:hAnsi="Book Antiqua" w:cs="Arial"/>
          <w:b/>
          <w:bCs/>
          <w:lang w:val="en-GB"/>
        </w:rPr>
        <w:t xml:space="preserve">LETTER TO EDITOR </w:t>
      </w:r>
    </w:p>
    <w:p w:rsidR="00D42610" w:rsidRPr="00C82BBA" w:rsidRDefault="00D42610" w:rsidP="00FA16D7">
      <w:pPr>
        <w:adjustRightInd w:val="0"/>
        <w:snapToGrid w:val="0"/>
        <w:spacing w:line="360" w:lineRule="auto"/>
        <w:jc w:val="both"/>
        <w:rPr>
          <w:rFonts w:ascii="Book Antiqua" w:hAnsi="Book Antiqua" w:cs="Arial"/>
          <w:b/>
          <w:bCs/>
          <w:lang w:val="en-GB" w:eastAsia="zh-CN"/>
        </w:rPr>
      </w:pPr>
    </w:p>
    <w:p w:rsidR="008D0436" w:rsidRDefault="00DA3BAD" w:rsidP="00FA16D7">
      <w:pPr>
        <w:adjustRightInd w:val="0"/>
        <w:snapToGrid w:val="0"/>
        <w:spacing w:line="360" w:lineRule="auto"/>
        <w:jc w:val="both"/>
        <w:rPr>
          <w:rFonts w:ascii="Book Antiqua" w:hAnsi="Book Antiqua" w:cs="Arial"/>
          <w:b/>
          <w:bCs/>
          <w:lang w:val="en-GB" w:eastAsia="zh-CN"/>
        </w:rPr>
      </w:pPr>
      <w:r w:rsidRPr="00C82BBA">
        <w:rPr>
          <w:rFonts w:ascii="Book Antiqua" w:hAnsi="Book Antiqua" w:cs="Arial"/>
          <w:b/>
          <w:bCs/>
          <w:lang w:val="en-GB"/>
        </w:rPr>
        <w:t xml:space="preserve">Silymarin: </w:t>
      </w:r>
      <w:r w:rsidR="00620CFE" w:rsidRPr="00C82BBA">
        <w:rPr>
          <w:rFonts w:ascii="Book Antiqua" w:hAnsi="Book Antiqua" w:cs="Arial"/>
          <w:b/>
          <w:bCs/>
          <w:lang w:val="en-GB"/>
        </w:rPr>
        <w:t>A</w:t>
      </w:r>
      <w:r w:rsidRPr="00C82BBA">
        <w:rPr>
          <w:rFonts w:ascii="Book Antiqua" w:hAnsi="Book Antiqua" w:cs="Arial"/>
          <w:b/>
          <w:bCs/>
          <w:lang w:val="en-GB"/>
        </w:rPr>
        <w:t>n option to treat non-alcoholic fatty liver disease</w:t>
      </w:r>
    </w:p>
    <w:p w:rsidR="00091A7F" w:rsidRPr="00C82BBA" w:rsidRDefault="00091A7F" w:rsidP="00FA16D7">
      <w:pPr>
        <w:adjustRightInd w:val="0"/>
        <w:snapToGrid w:val="0"/>
        <w:spacing w:line="360" w:lineRule="auto"/>
        <w:jc w:val="both"/>
        <w:rPr>
          <w:rFonts w:ascii="Book Antiqua" w:hAnsi="Book Antiqua" w:cs="Arial"/>
          <w:b/>
          <w:bCs/>
          <w:lang w:val="en-GB" w:eastAsia="zh-CN"/>
        </w:rPr>
      </w:pPr>
    </w:p>
    <w:p w:rsidR="00D42610" w:rsidRPr="00C82BBA" w:rsidRDefault="00620CFE" w:rsidP="00FA16D7">
      <w:pPr>
        <w:adjustRightInd w:val="0"/>
        <w:snapToGrid w:val="0"/>
        <w:spacing w:line="360" w:lineRule="auto"/>
        <w:jc w:val="both"/>
        <w:rPr>
          <w:rFonts w:ascii="Book Antiqua" w:hAnsi="Book Antiqua" w:cs="Arial"/>
          <w:bCs/>
          <w:lang w:val="en-GB" w:eastAsia="zh-CN"/>
        </w:rPr>
      </w:pPr>
      <w:r w:rsidRPr="00C82BBA">
        <w:rPr>
          <w:rFonts w:ascii="Book Antiqua" w:hAnsi="Book Antiqua" w:cs="Arial"/>
          <w:bCs/>
        </w:rPr>
        <w:t>Colica</w:t>
      </w:r>
      <w:r w:rsidRPr="00C82BBA">
        <w:rPr>
          <w:rFonts w:ascii="Book Antiqua" w:hAnsi="Book Antiqua" w:cs="Arial"/>
          <w:bCs/>
          <w:lang w:val="en-GB"/>
        </w:rPr>
        <w:t xml:space="preserve"> </w:t>
      </w:r>
      <w:r w:rsidRPr="00C82BBA">
        <w:rPr>
          <w:rFonts w:ascii="Book Antiqua" w:hAnsi="Book Antiqua" w:cs="Arial"/>
          <w:bCs/>
          <w:lang w:val="en-GB" w:eastAsia="zh-CN"/>
        </w:rPr>
        <w:t xml:space="preserve">C </w:t>
      </w:r>
      <w:r w:rsidR="00C82BBA" w:rsidRPr="00C82BBA">
        <w:rPr>
          <w:rFonts w:ascii="Book Antiqua" w:hAnsi="Book Antiqua" w:cs="Arial"/>
          <w:bCs/>
          <w:i/>
          <w:lang w:val="en-GB" w:eastAsia="zh-CN"/>
        </w:rPr>
        <w:t>et al</w:t>
      </w:r>
      <w:r w:rsidRPr="00C82BBA">
        <w:rPr>
          <w:rFonts w:ascii="Book Antiqua" w:hAnsi="Book Antiqua" w:cs="Arial"/>
          <w:bCs/>
          <w:lang w:val="en-GB" w:eastAsia="zh-CN"/>
        </w:rPr>
        <w:t xml:space="preserve">. </w:t>
      </w:r>
      <w:r w:rsidR="00D42610" w:rsidRPr="00C82BBA">
        <w:rPr>
          <w:rFonts w:ascii="Book Antiqua" w:hAnsi="Book Antiqua" w:cs="Arial"/>
          <w:bCs/>
          <w:lang w:val="en-GB"/>
        </w:rPr>
        <w:t>Silymarin and non-alcoholic fatty liver</w:t>
      </w:r>
    </w:p>
    <w:p w:rsidR="00D42610" w:rsidRPr="00C82BBA" w:rsidRDefault="00D42610" w:rsidP="00FA16D7">
      <w:pPr>
        <w:adjustRightInd w:val="0"/>
        <w:snapToGrid w:val="0"/>
        <w:spacing w:line="360" w:lineRule="auto"/>
        <w:jc w:val="both"/>
        <w:rPr>
          <w:rFonts w:ascii="Book Antiqua" w:hAnsi="Book Antiqua" w:cs="Arial"/>
          <w:b/>
          <w:bCs/>
          <w:lang w:val="en-GB" w:eastAsia="zh-CN"/>
        </w:rPr>
      </w:pPr>
    </w:p>
    <w:p w:rsidR="00DA3BAD" w:rsidRPr="00C82BBA" w:rsidRDefault="00DA3BAD" w:rsidP="00FA16D7">
      <w:pPr>
        <w:adjustRightInd w:val="0"/>
        <w:snapToGrid w:val="0"/>
        <w:spacing w:line="360" w:lineRule="auto"/>
        <w:jc w:val="both"/>
        <w:rPr>
          <w:rFonts w:ascii="Book Antiqua" w:hAnsi="Book Antiqua" w:cs="Arial"/>
          <w:b/>
          <w:bCs/>
        </w:rPr>
      </w:pPr>
      <w:r w:rsidRPr="00C82BBA">
        <w:rPr>
          <w:rFonts w:ascii="Book Antiqua" w:hAnsi="Book Antiqua" w:cs="Arial"/>
          <w:bCs/>
        </w:rPr>
        <w:t>Carmela Colica, Luigi Boccuto, Ludovico Abenavoli</w:t>
      </w:r>
    </w:p>
    <w:p w:rsidR="00DA3BAD" w:rsidRPr="00C82BBA" w:rsidRDefault="00DA3BAD" w:rsidP="00FA16D7">
      <w:pPr>
        <w:adjustRightInd w:val="0"/>
        <w:snapToGrid w:val="0"/>
        <w:spacing w:line="360" w:lineRule="auto"/>
        <w:jc w:val="both"/>
        <w:rPr>
          <w:rFonts w:ascii="Book Antiqua" w:hAnsi="Book Antiqua" w:cs="Arial"/>
          <w:b/>
          <w:bCs/>
        </w:rPr>
      </w:pPr>
    </w:p>
    <w:p w:rsidR="00DA3BAD" w:rsidRPr="00C82BBA" w:rsidRDefault="00DA3BAD" w:rsidP="00FA16D7">
      <w:pPr>
        <w:adjustRightInd w:val="0"/>
        <w:snapToGrid w:val="0"/>
        <w:spacing w:line="360" w:lineRule="auto"/>
        <w:jc w:val="both"/>
        <w:rPr>
          <w:rFonts w:ascii="Book Antiqua" w:hAnsi="Book Antiqua" w:cs="Arial"/>
          <w:lang w:eastAsia="zh-CN"/>
        </w:rPr>
      </w:pPr>
      <w:r w:rsidRPr="00C82BBA">
        <w:rPr>
          <w:rFonts w:ascii="Book Antiqua" w:hAnsi="Book Antiqua" w:cs="Arial"/>
          <w:b/>
          <w:bCs/>
        </w:rPr>
        <w:t>Carmela Colica</w:t>
      </w:r>
      <w:r w:rsidR="00620CFE" w:rsidRPr="00C82BBA">
        <w:rPr>
          <w:rFonts w:ascii="Book Antiqua" w:hAnsi="Book Antiqua" w:cs="Arial"/>
          <w:b/>
          <w:bCs/>
          <w:lang w:eastAsia="zh-CN"/>
        </w:rPr>
        <w:t xml:space="preserve">, </w:t>
      </w:r>
      <w:r w:rsidRPr="00C82BBA">
        <w:rPr>
          <w:rFonts w:ascii="Book Antiqua" w:eastAsia="MS Mincho" w:hAnsi="Book Antiqua" w:cs="Arial"/>
        </w:rPr>
        <w:t>CNR, IBFM UOS of Germaneto, University “Magna Graecia”, Catanzaro</w:t>
      </w:r>
      <w:r w:rsidR="00620CFE" w:rsidRPr="00C82BBA">
        <w:rPr>
          <w:rFonts w:ascii="Book Antiqua" w:hAnsi="Book Antiqua" w:cs="Arial"/>
          <w:lang w:eastAsia="zh-CN"/>
        </w:rPr>
        <w:t xml:space="preserve"> 88100</w:t>
      </w:r>
      <w:r w:rsidRPr="00C82BBA">
        <w:rPr>
          <w:rFonts w:ascii="Book Antiqua" w:eastAsia="MS Mincho" w:hAnsi="Book Antiqua" w:cs="Arial"/>
        </w:rPr>
        <w:t>, Italy</w:t>
      </w:r>
    </w:p>
    <w:p w:rsidR="00620CFE" w:rsidRPr="00C82BBA" w:rsidRDefault="00620CFE" w:rsidP="00FA16D7">
      <w:pPr>
        <w:adjustRightInd w:val="0"/>
        <w:snapToGrid w:val="0"/>
        <w:spacing w:line="360" w:lineRule="auto"/>
        <w:jc w:val="both"/>
        <w:rPr>
          <w:rFonts w:ascii="Book Antiqua" w:hAnsi="Book Antiqua" w:cs="Arial"/>
          <w:lang w:eastAsia="zh-CN"/>
        </w:rPr>
      </w:pPr>
    </w:p>
    <w:p w:rsidR="00DA3BAD" w:rsidRPr="00C82BBA" w:rsidRDefault="00DA3BAD" w:rsidP="00FA16D7">
      <w:pPr>
        <w:adjustRightInd w:val="0"/>
        <w:snapToGrid w:val="0"/>
        <w:spacing w:line="360" w:lineRule="auto"/>
        <w:jc w:val="both"/>
        <w:rPr>
          <w:rFonts w:ascii="Book Antiqua" w:hAnsi="Book Antiqua" w:cs="Arial"/>
          <w:bCs/>
          <w:lang w:val="en-US" w:eastAsia="zh-CN"/>
        </w:rPr>
      </w:pPr>
      <w:r w:rsidRPr="00C82BBA">
        <w:rPr>
          <w:rFonts w:ascii="Book Antiqua" w:hAnsi="Book Antiqua" w:cs="Arial"/>
          <w:b/>
          <w:bCs/>
          <w:lang w:val="en-US"/>
        </w:rPr>
        <w:t>Luigi Boccuto</w:t>
      </w:r>
      <w:r w:rsidR="00620CFE" w:rsidRPr="00C82BBA">
        <w:rPr>
          <w:rFonts w:ascii="Book Antiqua" w:hAnsi="Book Antiqua" w:cs="Arial"/>
          <w:b/>
          <w:bCs/>
          <w:lang w:val="en-US" w:eastAsia="zh-CN"/>
        </w:rPr>
        <w:t xml:space="preserve">, </w:t>
      </w:r>
      <w:r w:rsidRPr="00C82BBA">
        <w:rPr>
          <w:rFonts w:ascii="Book Antiqua" w:hAnsi="Book Antiqua" w:cs="Arial"/>
          <w:bCs/>
          <w:lang w:val="en-US"/>
        </w:rPr>
        <w:t>Research Department, Greenwood Genetic Center,</w:t>
      </w:r>
      <w:r w:rsidR="00620CFE" w:rsidRPr="00C82BBA">
        <w:rPr>
          <w:rFonts w:ascii="Book Antiqua" w:hAnsi="Book Antiqua" w:cs="Arial"/>
          <w:bCs/>
          <w:lang w:val="en-US" w:eastAsia="zh-CN"/>
        </w:rPr>
        <w:t xml:space="preserve"> </w:t>
      </w:r>
      <w:r w:rsidRPr="00C82BBA">
        <w:rPr>
          <w:rFonts w:ascii="Book Antiqua" w:hAnsi="Book Antiqua" w:cs="Arial"/>
          <w:bCs/>
          <w:lang w:val="en-US"/>
        </w:rPr>
        <w:t xml:space="preserve">School of Health Research, </w:t>
      </w:r>
      <w:r w:rsidR="00AC3339" w:rsidRPr="00C82BBA">
        <w:rPr>
          <w:rFonts w:ascii="Book Antiqua" w:hAnsi="Book Antiqua" w:cs="Arial"/>
          <w:bCs/>
          <w:lang w:val="en-US"/>
        </w:rPr>
        <w:t xml:space="preserve">Clemson University, </w:t>
      </w:r>
      <w:r w:rsidR="00620CFE" w:rsidRPr="00C82BBA">
        <w:rPr>
          <w:rFonts w:ascii="Book Antiqua" w:hAnsi="Book Antiqua" w:cs="Arial"/>
          <w:bCs/>
          <w:lang w:val="en-US"/>
        </w:rPr>
        <w:t>Greenwood</w:t>
      </w:r>
      <w:r w:rsidR="00620CFE" w:rsidRPr="00C82BBA">
        <w:rPr>
          <w:rFonts w:ascii="Book Antiqua" w:hAnsi="Book Antiqua" w:cs="Arial"/>
          <w:bCs/>
          <w:lang w:val="en-US" w:eastAsia="zh-CN"/>
        </w:rPr>
        <w:t xml:space="preserve"> </w:t>
      </w:r>
      <w:r w:rsidR="00620CFE" w:rsidRPr="00C82BBA">
        <w:rPr>
          <w:rFonts w:ascii="Book Antiqua" w:hAnsi="Book Antiqua" w:cs="Arial"/>
          <w:bCs/>
          <w:lang w:val="en-US"/>
        </w:rPr>
        <w:t>29646</w:t>
      </w:r>
      <w:r w:rsidR="00620CFE" w:rsidRPr="00C82BBA">
        <w:rPr>
          <w:rFonts w:ascii="Book Antiqua" w:hAnsi="Book Antiqua" w:cs="Arial"/>
          <w:bCs/>
          <w:lang w:val="en-US" w:eastAsia="zh-CN"/>
        </w:rPr>
        <w:t>,</w:t>
      </w:r>
      <w:r w:rsidR="00620CFE" w:rsidRPr="00C82BBA">
        <w:rPr>
          <w:rFonts w:ascii="Book Antiqua" w:hAnsi="Book Antiqua" w:cs="Arial"/>
          <w:bCs/>
          <w:lang w:val="en-US"/>
        </w:rPr>
        <w:t xml:space="preserve"> United States</w:t>
      </w:r>
    </w:p>
    <w:p w:rsidR="00620CFE" w:rsidRPr="00C82BBA" w:rsidRDefault="00620CFE" w:rsidP="00FA16D7">
      <w:pPr>
        <w:adjustRightInd w:val="0"/>
        <w:snapToGrid w:val="0"/>
        <w:spacing w:line="360" w:lineRule="auto"/>
        <w:jc w:val="both"/>
        <w:rPr>
          <w:rFonts w:ascii="Book Antiqua" w:hAnsi="Book Antiqua" w:cs="Arial"/>
          <w:bCs/>
          <w:lang w:val="en-US" w:eastAsia="zh-CN"/>
        </w:rPr>
      </w:pPr>
    </w:p>
    <w:p w:rsidR="00DA3BAD" w:rsidRPr="00C82BBA" w:rsidRDefault="00DA3BAD" w:rsidP="00FA16D7">
      <w:pPr>
        <w:adjustRightInd w:val="0"/>
        <w:snapToGrid w:val="0"/>
        <w:spacing w:line="360" w:lineRule="auto"/>
        <w:jc w:val="both"/>
        <w:rPr>
          <w:rFonts w:ascii="Book Antiqua" w:hAnsi="Book Antiqua" w:cs="Arial"/>
          <w:bCs/>
        </w:rPr>
      </w:pPr>
      <w:r w:rsidRPr="00C82BBA">
        <w:rPr>
          <w:rFonts w:ascii="Book Antiqua" w:hAnsi="Book Antiqua" w:cs="Arial"/>
          <w:b/>
          <w:bCs/>
        </w:rPr>
        <w:t>Ludovico Abenavoli</w:t>
      </w:r>
      <w:r w:rsidR="00620CFE" w:rsidRPr="00C82BBA">
        <w:rPr>
          <w:rFonts w:ascii="Book Antiqua" w:hAnsi="Book Antiqua" w:cs="Arial"/>
          <w:b/>
          <w:bCs/>
          <w:lang w:eastAsia="zh-CN"/>
        </w:rPr>
        <w:t xml:space="preserve">, </w:t>
      </w:r>
      <w:r w:rsidRPr="00C82BBA">
        <w:rPr>
          <w:rFonts w:ascii="Book Antiqua" w:hAnsi="Book Antiqua" w:cs="Arial"/>
          <w:bCs/>
        </w:rPr>
        <w:t>Department of Health Sciences, University Magna Græcia, Campus Germaneto, Viale</w:t>
      </w:r>
      <w:r w:rsidR="00AC3339" w:rsidRPr="00C82BBA">
        <w:rPr>
          <w:rFonts w:ascii="Book Antiqua" w:hAnsi="Book Antiqua" w:cs="Arial"/>
          <w:bCs/>
        </w:rPr>
        <w:t xml:space="preserve"> Europa, Catanzaro</w:t>
      </w:r>
      <w:r w:rsidR="00C82BBA" w:rsidRPr="00C82BBA">
        <w:rPr>
          <w:rFonts w:ascii="Book Antiqua" w:hAnsi="Book Antiqua" w:cs="Arial"/>
          <w:bCs/>
          <w:lang w:eastAsia="zh-CN"/>
        </w:rPr>
        <w:t xml:space="preserve"> </w:t>
      </w:r>
      <w:r w:rsidR="00C82BBA" w:rsidRPr="00C82BBA">
        <w:rPr>
          <w:rFonts w:ascii="Book Antiqua" w:hAnsi="Book Antiqua" w:cs="Arial"/>
          <w:bCs/>
        </w:rPr>
        <w:t>88100</w:t>
      </w:r>
      <w:r w:rsidR="00AC3339" w:rsidRPr="00C82BBA">
        <w:rPr>
          <w:rFonts w:ascii="Book Antiqua" w:hAnsi="Book Antiqua" w:cs="Arial"/>
          <w:bCs/>
        </w:rPr>
        <w:t>, Italy</w:t>
      </w:r>
    </w:p>
    <w:p w:rsidR="00DA3BAD" w:rsidRPr="00C82BBA" w:rsidRDefault="00DA3BAD" w:rsidP="00FA16D7">
      <w:pPr>
        <w:adjustRightInd w:val="0"/>
        <w:snapToGrid w:val="0"/>
        <w:spacing w:line="360" w:lineRule="auto"/>
        <w:jc w:val="both"/>
        <w:rPr>
          <w:rFonts w:ascii="Book Antiqua" w:hAnsi="Book Antiqua" w:cs="Arial"/>
          <w:b/>
          <w:bCs/>
          <w:lang w:eastAsia="zh-CN"/>
        </w:rPr>
      </w:pPr>
    </w:p>
    <w:p w:rsidR="00D42610" w:rsidRPr="00C82BBA" w:rsidRDefault="00D42610" w:rsidP="00FA16D7">
      <w:pPr>
        <w:tabs>
          <w:tab w:val="left" w:pos="2490"/>
        </w:tabs>
        <w:adjustRightInd w:val="0"/>
        <w:snapToGrid w:val="0"/>
        <w:spacing w:line="360" w:lineRule="auto"/>
        <w:jc w:val="both"/>
        <w:rPr>
          <w:rFonts w:ascii="Book Antiqua" w:hAnsi="Book Antiqua"/>
          <w:bCs/>
          <w:lang w:eastAsia="zh-CN"/>
        </w:rPr>
      </w:pPr>
      <w:bookmarkStart w:id="0" w:name="OLE_LINK8"/>
      <w:bookmarkStart w:id="1" w:name="OLE_LINK18"/>
      <w:r w:rsidRPr="00C82BBA">
        <w:rPr>
          <w:rFonts w:ascii="Book Antiqua" w:hAnsi="Book Antiqua"/>
          <w:b/>
          <w:bCs/>
        </w:rPr>
        <w:t>ORCID number:</w:t>
      </w:r>
      <w:r w:rsidR="00AC3339" w:rsidRPr="00C82BBA">
        <w:rPr>
          <w:rFonts w:ascii="Book Antiqua" w:hAnsi="Book Antiqua"/>
          <w:b/>
          <w:bCs/>
        </w:rPr>
        <w:t xml:space="preserve"> </w:t>
      </w:r>
      <w:r w:rsidR="00AC3339" w:rsidRPr="00C82BBA">
        <w:rPr>
          <w:rFonts w:ascii="Book Antiqua" w:hAnsi="Book Antiqua"/>
          <w:bCs/>
        </w:rPr>
        <w:t>Carmela Colica (0000-0001-6424-1223);</w:t>
      </w:r>
      <w:r w:rsidR="00620CFE" w:rsidRPr="00C82BBA">
        <w:rPr>
          <w:rFonts w:ascii="Book Antiqua" w:hAnsi="Book Antiqua"/>
          <w:b/>
          <w:bCs/>
          <w:lang w:eastAsia="zh-CN"/>
        </w:rPr>
        <w:t xml:space="preserve"> </w:t>
      </w:r>
      <w:r w:rsidR="00AC3339" w:rsidRPr="00C82BBA">
        <w:rPr>
          <w:rFonts w:ascii="Book Antiqua" w:hAnsi="Book Antiqua"/>
          <w:bCs/>
        </w:rPr>
        <w:t>Antonino De Lorenzo (0000-0001-6524-4493); Ludovico Abenavoli (</w:t>
      </w:r>
      <w:r w:rsidR="00AC3339" w:rsidRPr="00C82BBA">
        <w:rPr>
          <w:rFonts w:ascii="Book Antiqua" w:eastAsia="Times New Roman" w:hAnsi="Book Antiqua" w:cs="Arial"/>
          <w:color w:val="000000"/>
          <w:lang w:eastAsia="ar-SA"/>
        </w:rPr>
        <w:t>0000-0002-5922-1524)</w:t>
      </w:r>
      <w:r w:rsidR="00620CFE" w:rsidRPr="00C82BBA">
        <w:rPr>
          <w:rFonts w:ascii="Book Antiqua" w:hAnsi="Book Antiqua" w:cs="Arial"/>
          <w:color w:val="000000"/>
          <w:lang w:eastAsia="zh-CN"/>
        </w:rPr>
        <w:t>.</w:t>
      </w:r>
    </w:p>
    <w:bookmarkEnd w:id="0"/>
    <w:bookmarkEnd w:id="1"/>
    <w:p w:rsidR="00D42610" w:rsidRPr="00C82BBA" w:rsidRDefault="00D42610" w:rsidP="00FA16D7">
      <w:pPr>
        <w:adjustRightInd w:val="0"/>
        <w:snapToGrid w:val="0"/>
        <w:spacing w:line="360" w:lineRule="auto"/>
        <w:jc w:val="both"/>
        <w:rPr>
          <w:rFonts w:ascii="Book Antiqua" w:hAnsi="Book Antiqua" w:cs="Arial"/>
          <w:b/>
          <w:bCs/>
          <w:lang w:eastAsia="zh-CN"/>
        </w:rPr>
      </w:pPr>
    </w:p>
    <w:p w:rsidR="00DA3BAD" w:rsidRPr="00C82BBA" w:rsidRDefault="00DA3BAD" w:rsidP="00FA16D7">
      <w:pPr>
        <w:adjustRightInd w:val="0"/>
        <w:snapToGrid w:val="0"/>
        <w:spacing w:line="360" w:lineRule="auto"/>
        <w:jc w:val="both"/>
        <w:rPr>
          <w:rFonts w:ascii="Book Antiqua" w:hAnsi="Book Antiqua" w:cs="Arial"/>
          <w:bCs/>
          <w:lang w:val="en-GB"/>
        </w:rPr>
      </w:pPr>
      <w:r w:rsidRPr="00C82BBA">
        <w:rPr>
          <w:rFonts w:ascii="Book Antiqua" w:hAnsi="Book Antiqua" w:cs="Arial"/>
          <w:b/>
          <w:bCs/>
          <w:lang w:val="en-GB"/>
        </w:rPr>
        <w:t xml:space="preserve">Author contributions: </w:t>
      </w:r>
      <w:r w:rsidRPr="00C82BBA">
        <w:rPr>
          <w:rFonts w:ascii="Book Antiqua" w:hAnsi="Book Antiqua" w:cs="Arial"/>
          <w:bCs/>
          <w:lang w:val="en-GB"/>
        </w:rPr>
        <w:t>Colica</w:t>
      </w:r>
      <w:r w:rsidR="00620CFE" w:rsidRPr="00C82BBA">
        <w:rPr>
          <w:rFonts w:ascii="Book Antiqua" w:hAnsi="Book Antiqua" w:cs="Arial"/>
          <w:bCs/>
          <w:lang w:val="en-GB" w:eastAsia="zh-CN"/>
        </w:rPr>
        <w:t xml:space="preserve"> C</w:t>
      </w:r>
      <w:r w:rsidRPr="00C82BBA">
        <w:rPr>
          <w:rFonts w:ascii="Book Antiqua" w:hAnsi="Book Antiqua" w:cs="Arial"/>
          <w:bCs/>
          <w:lang w:val="en-GB"/>
        </w:rPr>
        <w:t xml:space="preserve"> and Abenavoli </w:t>
      </w:r>
      <w:r w:rsidR="00620CFE" w:rsidRPr="00C82BBA">
        <w:rPr>
          <w:rFonts w:ascii="Book Antiqua" w:hAnsi="Book Antiqua" w:cs="Arial"/>
          <w:bCs/>
          <w:lang w:val="en-GB" w:eastAsia="zh-CN"/>
        </w:rPr>
        <w:t xml:space="preserve">L </w:t>
      </w:r>
      <w:r w:rsidRPr="00C82BBA">
        <w:rPr>
          <w:rFonts w:ascii="Book Antiqua" w:hAnsi="Book Antiqua" w:cs="Arial"/>
          <w:bCs/>
          <w:lang w:val="en-GB"/>
        </w:rPr>
        <w:t xml:space="preserve">performed research of literature data and wrote the paper; Boccuto </w:t>
      </w:r>
      <w:r w:rsidR="00620CFE" w:rsidRPr="00C82BBA">
        <w:rPr>
          <w:rFonts w:ascii="Book Antiqua" w:hAnsi="Book Antiqua" w:cs="Arial"/>
          <w:bCs/>
          <w:lang w:val="en-GB" w:eastAsia="zh-CN"/>
        </w:rPr>
        <w:t xml:space="preserve">L </w:t>
      </w:r>
      <w:r w:rsidRPr="00C82BBA">
        <w:rPr>
          <w:rFonts w:ascii="Book Antiqua" w:hAnsi="Book Antiqua" w:cs="Arial"/>
          <w:bCs/>
          <w:lang w:val="en-GB"/>
        </w:rPr>
        <w:t>revised the paper.</w:t>
      </w:r>
    </w:p>
    <w:p w:rsidR="00DA3BAD" w:rsidRPr="00C82BBA" w:rsidRDefault="00DA3BAD" w:rsidP="00FA16D7">
      <w:pPr>
        <w:adjustRightInd w:val="0"/>
        <w:snapToGrid w:val="0"/>
        <w:spacing w:line="360" w:lineRule="auto"/>
        <w:jc w:val="both"/>
        <w:rPr>
          <w:rFonts w:ascii="Book Antiqua" w:hAnsi="Book Antiqua" w:cs="Arial"/>
          <w:b/>
          <w:bCs/>
          <w:lang w:val="en-GB" w:eastAsia="zh-CN"/>
        </w:rPr>
      </w:pPr>
    </w:p>
    <w:p w:rsidR="00DA3BAD" w:rsidRPr="00C82BBA" w:rsidRDefault="00DA3BAD" w:rsidP="00FA16D7">
      <w:pPr>
        <w:adjustRightInd w:val="0"/>
        <w:snapToGrid w:val="0"/>
        <w:spacing w:line="360" w:lineRule="auto"/>
        <w:jc w:val="both"/>
        <w:rPr>
          <w:rFonts w:ascii="Book Antiqua" w:hAnsi="Book Antiqua" w:cs="Arial"/>
          <w:b/>
          <w:bCs/>
          <w:lang w:val="en-GB"/>
        </w:rPr>
      </w:pPr>
      <w:r w:rsidRPr="00C82BBA">
        <w:rPr>
          <w:rFonts w:ascii="Book Antiqua" w:hAnsi="Book Antiqua" w:cs="Arial"/>
          <w:b/>
          <w:bCs/>
          <w:lang w:val="en-GB"/>
        </w:rPr>
        <w:t xml:space="preserve">Conflict-of-interest statement: </w:t>
      </w:r>
      <w:r w:rsidRPr="00C82BBA">
        <w:rPr>
          <w:rFonts w:ascii="Book Antiqua" w:hAnsi="Book Antiqua" w:cs="Arial"/>
          <w:bCs/>
          <w:lang w:val="en-GB"/>
        </w:rPr>
        <w:t>Authors declares no conflict of interest related to this publication.</w:t>
      </w:r>
    </w:p>
    <w:p w:rsidR="008D0436" w:rsidRPr="00C82BBA" w:rsidRDefault="008D0436" w:rsidP="00FA16D7">
      <w:pPr>
        <w:adjustRightInd w:val="0"/>
        <w:snapToGrid w:val="0"/>
        <w:spacing w:line="360" w:lineRule="auto"/>
        <w:jc w:val="both"/>
        <w:rPr>
          <w:rFonts w:ascii="Book Antiqua" w:hAnsi="Book Antiqua" w:cs="Arial"/>
          <w:b/>
          <w:bCs/>
          <w:lang w:val="en-GB" w:eastAsia="zh-CN"/>
        </w:rPr>
      </w:pPr>
    </w:p>
    <w:p w:rsidR="00D42610" w:rsidRPr="00C82BBA" w:rsidRDefault="00D42610" w:rsidP="00FA16D7">
      <w:pPr>
        <w:adjustRightInd w:val="0"/>
        <w:snapToGrid w:val="0"/>
        <w:spacing w:line="360" w:lineRule="auto"/>
        <w:jc w:val="both"/>
        <w:rPr>
          <w:rFonts w:ascii="Book Antiqua" w:hAnsi="Book Antiqua"/>
          <w:b/>
          <w:color w:val="000000"/>
          <w:lang w:val="en-US"/>
        </w:rPr>
      </w:pPr>
      <w:bookmarkStart w:id="2" w:name="OLE_LINK155"/>
      <w:bookmarkStart w:id="3" w:name="OLE_LINK183"/>
      <w:bookmarkStart w:id="4" w:name="OLE_LINK441"/>
      <w:r w:rsidRPr="00C82BBA">
        <w:rPr>
          <w:rFonts w:ascii="Book Antiqua" w:hAnsi="Book Antiqua"/>
          <w:b/>
          <w:color w:val="000000"/>
          <w:lang w:val="en-US"/>
        </w:rPr>
        <w:t xml:space="preserve">Open-Access: </w:t>
      </w:r>
      <w:r w:rsidRPr="00C82BBA">
        <w:rPr>
          <w:rFonts w:ascii="Book Antiqua" w:hAnsi="Book Antiqua"/>
          <w:color w:val="000000"/>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w:t>
      </w:r>
      <w:r w:rsidRPr="00C82BBA">
        <w:rPr>
          <w:rFonts w:ascii="Book Antiqua" w:hAnsi="Book Antiqua"/>
          <w:color w:val="000000"/>
          <w:lang w:val="en-US"/>
        </w:rPr>
        <w:lastRenderedPageBreak/>
        <w:t>license their derivative works on different terms, provided the original work is properly cited and the use is non-commercial. See: http://creativecommons.org/licenses/by-nc/4.0/</w:t>
      </w:r>
    </w:p>
    <w:bookmarkEnd w:id="2"/>
    <w:bookmarkEnd w:id="3"/>
    <w:bookmarkEnd w:id="4"/>
    <w:p w:rsidR="00D42610" w:rsidRPr="00C82BBA" w:rsidRDefault="00D42610" w:rsidP="00FA16D7">
      <w:pPr>
        <w:adjustRightInd w:val="0"/>
        <w:snapToGrid w:val="0"/>
        <w:spacing w:line="360" w:lineRule="auto"/>
        <w:jc w:val="both"/>
        <w:rPr>
          <w:rFonts w:ascii="Book Antiqua" w:hAnsi="Book Antiqua" w:cs="Arial Unicode MS"/>
          <w:color w:val="000000"/>
          <w:lang w:val="en-US" w:eastAsia="zh-CN"/>
        </w:rPr>
      </w:pPr>
    </w:p>
    <w:p w:rsidR="00D42610" w:rsidRPr="00C82BBA" w:rsidRDefault="00D42610" w:rsidP="00FA16D7">
      <w:pPr>
        <w:adjustRightInd w:val="0"/>
        <w:snapToGrid w:val="0"/>
        <w:spacing w:line="360" w:lineRule="auto"/>
        <w:jc w:val="both"/>
        <w:rPr>
          <w:rFonts w:ascii="Book Antiqua" w:hAnsi="Book Antiqua" w:cs="Arial Unicode MS"/>
          <w:color w:val="000000"/>
          <w:lang w:val="en-US"/>
        </w:rPr>
      </w:pPr>
      <w:r w:rsidRPr="00C82BBA">
        <w:rPr>
          <w:rFonts w:ascii="Book Antiqua" w:hAnsi="Book Antiqua" w:cs="Arial Unicode MS"/>
          <w:b/>
          <w:color w:val="000000"/>
          <w:lang w:val="en-US"/>
        </w:rPr>
        <w:t xml:space="preserve">Manuscript source: </w:t>
      </w:r>
      <w:r w:rsidRPr="00C82BBA">
        <w:rPr>
          <w:rFonts w:ascii="Book Antiqua" w:hAnsi="Book Antiqua" w:cs="Arial Unicode MS"/>
          <w:color w:val="000000"/>
          <w:lang w:val="en-US"/>
        </w:rPr>
        <w:t>Unsolicited manuscript</w:t>
      </w:r>
    </w:p>
    <w:p w:rsidR="00D42610" w:rsidRPr="00C82BBA" w:rsidRDefault="00D42610" w:rsidP="00FA16D7">
      <w:pPr>
        <w:adjustRightInd w:val="0"/>
        <w:snapToGrid w:val="0"/>
        <w:spacing w:line="360" w:lineRule="auto"/>
        <w:jc w:val="both"/>
        <w:rPr>
          <w:rFonts w:ascii="Book Antiqua" w:hAnsi="Book Antiqua" w:cs="Arial"/>
          <w:b/>
          <w:bCs/>
          <w:lang w:val="en-GB" w:eastAsia="zh-CN"/>
        </w:rPr>
      </w:pPr>
    </w:p>
    <w:p w:rsidR="00C82BBA" w:rsidRPr="00C82BBA" w:rsidRDefault="00DA3BAD" w:rsidP="00FA16D7">
      <w:pPr>
        <w:adjustRightInd w:val="0"/>
        <w:snapToGrid w:val="0"/>
        <w:spacing w:line="360" w:lineRule="auto"/>
        <w:jc w:val="both"/>
        <w:rPr>
          <w:rFonts w:ascii="Book Antiqua" w:hAnsi="Book Antiqua" w:cs="Arial"/>
          <w:bCs/>
          <w:lang w:val="en-GB" w:eastAsia="zh-CN"/>
        </w:rPr>
      </w:pPr>
      <w:r w:rsidRPr="00C82BBA">
        <w:rPr>
          <w:rFonts w:ascii="Book Antiqua" w:hAnsi="Book Antiqua" w:cs="Arial"/>
          <w:b/>
          <w:bCs/>
          <w:lang w:val="en-GB"/>
        </w:rPr>
        <w:t>Correspondence to</w:t>
      </w:r>
      <w:r w:rsidRPr="00C82BBA">
        <w:rPr>
          <w:rFonts w:ascii="Book Antiqua" w:hAnsi="Book Antiqua" w:cs="Arial"/>
          <w:bCs/>
          <w:lang w:val="en-GB"/>
        </w:rPr>
        <w:t>:</w:t>
      </w:r>
      <w:r w:rsidR="00D42610" w:rsidRPr="00C82BBA">
        <w:rPr>
          <w:rFonts w:ascii="Book Antiqua" w:hAnsi="Book Antiqua" w:cs="Arial"/>
          <w:bCs/>
          <w:lang w:val="en-GB" w:eastAsia="zh-CN"/>
        </w:rPr>
        <w:t xml:space="preserve"> </w:t>
      </w:r>
      <w:r w:rsidR="00C82BBA" w:rsidRPr="00C82BBA">
        <w:rPr>
          <w:rFonts w:ascii="Book Antiqua" w:hAnsi="Book Antiqua" w:cs="Arial"/>
          <w:b/>
          <w:bCs/>
          <w:lang w:val="en-GB"/>
        </w:rPr>
        <w:t>Ludovico Abenavoli MD</w:t>
      </w:r>
      <w:r w:rsidR="00C82BBA" w:rsidRPr="00C82BBA">
        <w:rPr>
          <w:rFonts w:ascii="Book Antiqua" w:hAnsi="Book Antiqua" w:cs="Arial"/>
          <w:b/>
          <w:bCs/>
          <w:lang w:val="en-GB" w:eastAsia="zh-CN"/>
        </w:rPr>
        <w:t>,</w:t>
      </w:r>
      <w:r w:rsidR="00C82BBA" w:rsidRPr="00C82BBA">
        <w:rPr>
          <w:rFonts w:ascii="Book Antiqua" w:hAnsi="Book Antiqua" w:cs="Arial"/>
          <w:b/>
          <w:bCs/>
          <w:lang w:val="en-GB"/>
        </w:rPr>
        <w:t xml:space="preserve"> PhD</w:t>
      </w:r>
      <w:r w:rsidRPr="00C82BBA">
        <w:rPr>
          <w:rFonts w:ascii="Book Antiqua" w:hAnsi="Book Antiqua" w:cs="Arial"/>
          <w:b/>
          <w:bCs/>
          <w:lang w:val="en-GB"/>
        </w:rPr>
        <w:t xml:space="preserve">, </w:t>
      </w:r>
      <w:r w:rsidR="00AC3339" w:rsidRPr="00C82BBA">
        <w:rPr>
          <w:rFonts w:ascii="Book Antiqua" w:hAnsi="Book Antiqua" w:cs="Arial"/>
          <w:b/>
          <w:bCs/>
          <w:lang w:val="en-GB"/>
        </w:rPr>
        <w:t xml:space="preserve">Associate </w:t>
      </w:r>
      <w:r w:rsidRPr="00C82BBA">
        <w:rPr>
          <w:rFonts w:ascii="Book Antiqua" w:hAnsi="Book Antiqua" w:cs="Arial"/>
          <w:b/>
          <w:bCs/>
          <w:lang w:val="en-GB"/>
        </w:rPr>
        <w:t>Professor,</w:t>
      </w:r>
      <w:r w:rsidRPr="00C82BBA">
        <w:rPr>
          <w:rFonts w:ascii="Book Antiqua" w:hAnsi="Book Antiqua" w:cs="Arial"/>
          <w:bCs/>
          <w:lang w:val="en-GB"/>
        </w:rPr>
        <w:t xml:space="preserve"> Department of Health Sciences, University Magna Græcia, </w:t>
      </w:r>
      <w:r w:rsidR="00C82BBA" w:rsidRPr="00C82BBA">
        <w:rPr>
          <w:rFonts w:ascii="Book Antiqua" w:hAnsi="Book Antiqua" w:cs="Arial"/>
          <w:bCs/>
        </w:rPr>
        <w:t>Campus Germaneto,</w:t>
      </w:r>
      <w:r w:rsidR="00C82BBA" w:rsidRPr="00C82BBA">
        <w:rPr>
          <w:rFonts w:ascii="Book Antiqua" w:hAnsi="Book Antiqua" w:cs="Arial"/>
          <w:bCs/>
          <w:lang w:val="en-GB"/>
        </w:rPr>
        <w:t xml:space="preserve"> </w:t>
      </w:r>
      <w:r w:rsidRPr="00C82BBA">
        <w:rPr>
          <w:rFonts w:ascii="Book Antiqua" w:hAnsi="Book Antiqua" w:cs="Arial"/>
          <w:bCs/>
          <w:lang w:val="en-GB"/>
        </w:rPr>
        <w:t xml:space="preserve">Viale Europa - Germaneto, </w:t>
      </w:r>
      <w:r w:rsidR="00C82BBA" w:rsidRPr="00C82BBA">
        <w:rPr>
          <w:rFonts w:ascii="Book Antiqua" w:hAnsi="Book Antiqua" w:cs="Arial"/>
          <w:bCs/>
          <w:lang w:val="en-GB"/>
        </w:rPr>
        <w:t>Catanzaro</w:t>
      </w:r>
      <w:r w:rsidR="00C82BBA" w:rsidRPr="00C82BBA">
        <w:rPr>
          <w:rFonts w:ascii="Book Antiqua" w:hAnsi="Book Antiqua" w:cs="Arial"/>
          <w:bCs/>
          <w:lang w:val="en-GB" w:eastAsia="zh-CN"/>
        </w:rPr>
        <w:t xml:space="preserve"> </w:t>
      </w:r>
      <w:r w:rsidR="00C82BBA" w:rsidRPr="00C82BBA">
        <w:rPr>
          <w:rFonts w:ascii="Book Antiqua" w:hAnsi="Book Antiqua" w:cs="Arial"/>
          <w:bCs/>
          <w:lang w:val="en-GB"/>
        </w:rPr>
        <w:t>88100,</w:t>
      </w:r>
      <w:r w:rsidRPr="00C82BBA">
        <w:rPr>
          <w:rFonts w:ascii="Book Antiqua" w:hAnsi="Book Antiqua" w:cs="Arial"/>
          <w:bCs/>
          <w:lang w:val="en-GB"/>
        </w:rPr>
        <w:t xml:space="preserve"> Italy</w:t>
      </w:r>
      <w:r w:rsidR="00C82BBA" w:rsidRPr="00C82BBA">
        <w:rPr>
          <w:rFonts w:ascii="Book Antiqua" w:hAnsi="Book Antiqua" w:cs="Arial"/>
          <w:bCs/>
          <w:lang w:val="en-GB" w:eastAsia="zh-CN"/>
        </w:rPr>
        <w:t xml:space="preserve">. </w:t>
      </w:r>
      <w:hyperlink r:id="rId7" w:history="1">
        <w:r w:rsidR="00C82BBA" w:rsidRPr="00C82BBA">
          <w:rPr>
            <w:rStyle w:val="Hyperlink"/>
            <w:rFonts w:ascii="Book Antiqua" w:hAnsi="Book Antiqua" w:cs="Arial"/>
            <w:bCs/>
            <w:lang w:val="en-GB"/>
          </w:rPr>
          <w:t>l.abenavoli@unicz.it</w:t>
        </w:r>
      </w:hyperlink>
    </w:p>
    <w:p w:rsidR="00C82BBA" w:rsidRPr="00C82BBA" w:rsidRDefault="00C82BBA" w:rsidP="00FA16D7">
      <w:pPr>
        <w:adjustRightInd w:val="0"/>
        <w:snapToGrid w:val="0"/>
        <w:spacing w:line="360" w:lineRule="auto"/>
        <w:jc w:val="both"/>
        <w:rPr>
          <w:rFonts w:ascii="Book Antiqua" w:hAnsi="Book Antiqua" w:cs="Arial"/>
          <w:bCs/>
          <w:lang w:val="en-GB" w:eastAsia="zh-CN"/>
        </w:rPr>
      </w:pPr>
      <w:r w:rsidRPr="00C82BBA">
        <w:rPr>
          <w:rFonts w:ascii="Book Antiqua" w:hAnsi="Book Antiqua"/>
          <w:b/>
          <w:color w:val="000000"/>
        </w:rPr>
        <w:t xml:space="preserve">Telephone: </w:t>
      </w:r>
      <w:r w:rsidR="00DA3BAD" w:rsidRPr="00C82BBA">
        <w:rPr>
          <w:rFonts w:ascii="Book Antiqua" w:hAnsi="Book Antiqua" w:cs="Arial"/>
          <w:bCs/>
          <w:lang w:val="en-GB"/>
        </w:rPr>
        <w:t>+39</w:t>
      </w:r>
      <w:r w:rsidRPr="00C82BBA">
        <w:rPr>
          <w:rFonts w:ascii="Book Antiqua" w:hAnsi="Book Antiqua" w:cs="Arial"/>
          <w:bCs/>
          <w:lang w:val="en-GB" w:eastAsia="zh-CN"/>
        </w:rPr>
        <w:t>-</w:t>
      </w:r>
      <w:r w:rsidR="00DA3BAD" w:rsidRPr="00C82BBA">
        <w:rPr>
          <w:rFonts w:ascii="Book Antiqua" w:hAnsi="Book Antiqua" w:cs="Arial"/>
          <w:bCs/>
          <w:lang w:val="en-GB"/>
        </w:rPr>
        <w:t>961</w:t>
      </w:r>
      <w:r w:rsidRPr="00C82BBA">
        <w:rPr>
          <w:rFonts w:ascii="Book Antiqua" w:hAnsi="Book Antiqua" w:cs="Arial"/>
          <w:bCs/>
          <w:lang w:val="en-GB" w:eastAsia="zh-CN"/>
        </w:rPr>
        <w:t>-</w:t>
      </w:r>
      <w:r w:rsidR="00DA3BAD" w:rsidRPr="00C82BBA">
        <w:rPr>
          <w:rFonts w:ascii="Book Antiqua" w:hAnsi="Book Antiqua" w:cs="Arial"/>
          <w:bCs/>
          <w:lang w:val="en-GB"/>
        </w:rPr>
        <w:t>3697113</w:t>
      </w:r>
    </w:p>
    <w:p w:rsidR="00D42610" w:rsidRPr="00C82BBA" w:rsidRDefault="00DA3BAD" w:rsidP="00FA16D7">
      <w:pPr>
        <w:adjustRightInd w:val="0"/>
        <w:snapToGrid w:val="0"/>
        <w:spacing w:line="360" w:lineRule="auto"/>
        <w:jc w:val="both"/>
        <w:rPr>
          <w:rFonts w:ascii="Book Antiqua" w:hAnsi="Book Antiqua" w:cs="Arial"/>
          <w:bCs/>
          <w:lang w:val="en-GB" w:eastAsia="zh-CN"/>
        </w:rPr>
      </w:pPr>
      <w:r w:rsidRPr="00C82BBA">
        <w:rPr>
          <w:rFonts w:ascii="Book Antiqua" w:hAnsi="Book Antiqua" w:cs="Arial"/>
          <w:b/>
          <w:bCs/>
          <w:lang w:val="en-GB"/>
        </w:rPr>
        <w:t xml:space="preserve">Fax: </w:t>
      </w:r>
      <w:r w:rsidRPr="00C82BBA">
        <w:rPr>
          <w:rFonts w:ascii="Book Antiqua" w:hAnsi="Book Antiqua" w:cs="Arial"/>
          <w:bCs/>
          <w:lang w:val="en-GB"/>
        </w:rPr>
        <w:t>+39</w:t>
      </w:r>
      <w:r w:rsidR="00C82BBA" w:rsidRPr="00C82BBA">
        <w:rPr>
          <w:rFonts w:ascii="Book Antiqua" w:hAnsi="Book Antiqua" w:cs="Arial"/>
          <w:bCs/>
          <w:lang w:val="en-GB" w:eastAsia="zh-CN"/>
        </w:rPr>
        <w:t>-</w:t>
      </w:r>
      <w:r w:rsidRPr="00C82BBA">
        <w:rPr>
          <w:rFonts w:ascii="Book Antiqua" w:hAnsi="Book Antiqua" w:cs="Arial"/>
          <w:bCs/>
          <w:lang w:val="en-GB"/>
        </w:rPr>
        <w:t>961</w:t>
      </w:r>
      <w:r w:rsidR="00C82BBA" w:rsidRPr="00C82BBA">
        <w:rPr>
          <w:rFonts w:ascii="Book Antiqua" w:hAnsi="Book Antiqua" w:cs="Arial"/>
          <w:bCs/>
          <w:lang w:val="en-GB" w:eastAsia="zh-CN"/>
        </w:rPr>
        <w:t>-</w:t>
      </w:r>
      <w:r w:rsidRPr="00C82BBA">
        <w:rPr>
          <w:rFonts w:ascii="Book Antiqua" w:hAnsi="Book Antiqua" w:cs="Arial"/>
          <w:bCs/>
          <w:lang w:val="en-GB"/>
        </w:rPr>
        <w:t>754220</w:t>
      </w:r>
    </w:p>
    <w:p w:rsidR="00C82BBA" w:rsidRPr="00C82BBA" w:rsidRDefault="00C82BBA" w:rsidP="00FA16D7">
      <w:pPr>
        <w:adjustRightInd w:val="0"/>
        <w:snapToGrid w:val="0"/>
        <w:spacing w:line="360" w:lineRule="auto"/>
        <w:jc w:val="both"/>
        <w:rPr>
          <w:rFonts w:ascii="Book Antiqua" w:hAnsi="Book Antiqua" w:cs="Arial"/>
          <w:bCs/>
          <w:lang w:val="en-GB" w:eastAsia="zh-CN"/>
        </w:rPr>
      </w:pPr>
    </w:p>
    <w:p w:rsidR="00D42610" w:rsidRPr="00C82BBA" w:rsidRDefault="00D42610" w:rsidP="00FA16D7">
      <w:pPr>
        <w:adjustRightInd w:val="0"/>
        <w:snapToGrid w:val="0"/>
        <w:spacing w:line="360" w:lineRule="auto"/>
        <w:jc w:val="both"/>
        <w:rPr>
          <w:rFonts w:ascii="Book Antiqua" w:hAnsi="Book Antiqua"/>
          <w:lang w:val="en-US" w:eastAsia="zh-CN"/>
        </w:rPr>
      </w:pPr>
      <w:bookmarkStart w:id="5" w:name="OLE_LINK476"/>
      <w:bookmarkStart w:id="6" w:name="OLE_LINK477"/>
      <w:bookmarkStart w:id="7" w:name="OLE_LINK117"/>
      <w:bookmarkStart w:id="8" w:name="OLE_LINK528"/>
      <w:bookmarkStart w:id="9" w:name="OLE_LINK557"/>
      <w:bookmarkStart w:id="10" w:name="OLE_LINK12"/>
      <w:bookmarkStart w:id="11" w:name="OLE_LINK212"/>
      <w:r w:rsidRPr="00C82BBA">
        <w:rPr>
          <w:rFonts w:ascii="Book Antiqua" w:hAnsi="Book Antiqua"/>
          <w:b/>
          <w:lang w:val="en-US"/>
        </w:rPr>
        <w:t>Received:</w:t>
      </w:r>
      <w:r w:rsidR="00C82BBA" w:rsidRPr="00C82BBA">
        <w:rPr>
          <w:rFonts w:ascii="Book Antiqua" w:hAnsi="Book Antiqua"/>
          <w:lang w:val="en-US" w:eastAsia="zh-CN"/>
        </w:rPr>
        <w:t xml:space="preserve"> November 8, 2017</w:t>
      </w:r>
    </w:p>
    <w:p w:rsidR="00D42610" w:rsidRPr="00C82BBA" w:rsidRDefault="00D42610" w:rsidP="00FA16D7">
      <w:pPr>
        <w:adjustRightInd w:val="0"/>
        <w:snapToGrid w:val="0"/>
        <w:spacing w:line="360" w:lineRule="auto"/>
        <w:jc w:val="both"/>
        <w:rPr>
          <w:rFonts w:ascii="Book Antiqua" w:hAnsi="Book Antiqua"/>
          <w:lang w:val="en-US" w:eastAsia="zh-CN"/>
        </w:rPr>
      </w:pPr>
      <w:r w:rsidRPr="00C82BBA">
        <w:rPr>
          <w:rFonts w:ascii="Book Antiqua" w:hAnsi="Book Antiqua"/>
          <w:b/>
          <w:lang w:val="en-US"/>
        </w:rPr>
        <w:t>Peer-review started:</w:t>
      </w:r>
      <w:r w:rsidR="00C82BBA" w:rsidRPr="00C82BBA">
        <w:rPr>
          <w:rFonts w:ascii="Book Antiqua" w:hAnsi="Book Antiqua"/>
          <w:b/>
          <w:lang w:val="en-US" w:eastAsia="zh-CN"/>
        </w:rPr>
        <w:t xml:space="preserve"> </w:t>
      </w:r>
      <w:r w:rsidR="00C82BBA" w:rsidRPr="00C82BBA">
        <w:rPr>
          <w:rFonts w:ascii="Book Antiqua" w:hAnsi="Book Antiqua"/>
          <w:lang w:val="en-US" w:eastAsia="zh-CN"/>
        </w:rPr>
        <w:t>November 9, 2017</w:t>
      </w:r>
    </w:p>
    <w:p w:rsidR="00D42610" w:rsidRPr="00C82BBA" w:rsidRDefault="00D42610" w:rsidP="00FA16D7">
      <w:pPr>
        <w:adjustRightInd w:val="0"/>
        <w:snapToGrid w:val="0"/>
        <w:spacing w:line="360" w:lineRule="auto"/>
        <w:jc w:val="both"/>
        <w:rPr>
          <w:rFonts w:ascii="Book Antiqua" w:hAnsi="Book Antiqua"/>
          <w:lang w:val="en-US" w:eastAsia="zh-CN"/>
        </w:rPr>
      </w:pPr>
      <w:r w:rsidRPr="00C82BBA">
        <w:rPr>
          <w:rFonts w:ascii="Book Antiqua" w:hAnsi="Book Antiqua"/>
          <w:b/>
          <w:lang w:val="en-US"/>
        </w:rPr>
        <w:t>First decision:</w:t>
      </w:r>
      <w:r w:rsidR="00C82BBA" w:rsidRPr="00C82BBA">
        <w:rPr>
          <w:rFonts w:ascii="Book Antiqua" w:hAnsi="Book Antiqua"/>
          <w:b/>
          <w:lang w:val="en-US" w:eastAsia="zh-CN"/>
        </w:rPr>
        <w:t xml:space="preserve"> </w:t>
      </w:r>
      <w:r w:rsidR="00C82BBA" w:rsidRPr="00C82BBA">
        <w:rPr>
          <w:rFonts w:ascii="Book Antiqua" w:hAnsi="Book Antiqua"/>
          <w:lang w:val="en-US" w:eastAsia="zh-CN"/>
        </w:rPr>
        <w:t>November 21, 2017</w:t>
      </w:r>
    </w:p>
    <w:p w:rsidR="00D42610" w:rsidRPr="00C82BBA" w:rsidRDefault="00D42610" w:rsidP="00FA16D7">
      <w:pPr>
        <w:adjustRightInd w:val="0"/>
        <w:snapToGrid w:val="0"/>
        <w:spacing w:line="360" w:lineRule="auto"/>
        <w:jc w:val="both"/>
        <w:rPr>
          <w:rFonts w:ascii="Book Antiqua" w:hAnsi="Book Antiqua"/>
          <w:lang w:val="en-US" w:eastAsia="zh-CN"/>
        </w:rPr>
      </w:pPr>
      <w:r w:rsidRPr="00C82BBA">
        <w:rPr>
          <w:rFonts w:ascii="Book Antiqua" w:hAnsi="Book Antiqua"/>
          <w:b/>
          <w:lang w:val="en-US"/>
        </w:rPr>
        <w:t>Revised:</w:t>
      </w:r>
      <w:r w:rsidR="00C82BBA" w:rsidRPr="00C82BBA">
        <w:rPr>
          <w:rFonts w:ascii="Book Antiqua" w:hAnsi="Book Antiqua"/>
          <w:b/>
          <w:lang w:val="en-US" w:eastAsia="zh-CN"/>
        </w:rPr>
        <w:t xml:space="preserve"> </w:t>
      </w:r>
      <w:r w:rsidR="00C82BBA" w:rsidRPr="00C82BBA">
        <w:rPr>
          <w:rFonts w:ascii="Book Antiqua" w:hAnsi="Book Antiqua"/>
          <w:lang w:val="en-US" w:eastAsia="zh-CN"/>
        </w:rPr>
        <w:t>November 27, 2017</w:t>
      </w:r>
    </w:p>
    <w:p w:rsidR="00D42610" w:rsidRPr="00C82BBA" w:rsidRDefault="00D42610" w:rsidP="00FA16D7">
      <w:pPr>
        <w:adjustRightInd w:val="0"/>
        <w:snapToGrid w:val="0"/>
        <w:spacing w:line="360" w:lineRule="auto"/>
        <w:jc w:val="both"/>
        <w:rPr>
          <w:rFonts w:ascii="Book Antiqua" w:hAnsi="Book Antiqua"/>
          <w:b/>
          <w:lang w:val="en-US" w:eastAsia="zh-CN"/>
        </w:rPr>
      </w:pPr>
      <w:r w:rsidRPr="00C82BBA">
        <w:rPr>
          <w:rFonts w:ascii="Book Antiqua" w:hAnsi="Book Antiqua"/>
          <w:b/>
          <w:lang w:val="en-US"/>
        </w:rPr>
        <w:t>Accepted:</w:t>
      </w:r>
      <w:r w:rsidR="00BA6067" w:rsidRPr="00BA6067">
        <w:t xml:space="preserve"> </w:t>
      </w:r>
      <w:r w:rsidR="00BA6067" w:rsidRPr="00BA6067">
        <w:rPr>
          <w:rFonts w:ascii="Book Antiqua" w:hAnsi="Book Antiqua"/>
          <w:lang w:val="en-US"/>
        </w:rPr>
        <w:t>December 5, 2017</w:t>
      </w:r>
      <w:r w:rsidR="00C82BBA" w:rsidRPr="00C82BBA">
        <w:rPr>
          <w:rFonts w:ascii="Book Antiqua" w:hAnsi="Book Antiqua"/>
          <w:b/>
          <w:lang w:val="en-US"/>
        </w:rPr>
        <w:t xml:space="preserve"> </w:t>
      </w:r>
    </w:p>
    <w:p w:rsidR="00D42610" w:rsidRPr="00C82BBA" w:rsidRDefault="00D42610" w:rsidP="00FA16D7">
      <w:pPr>
        <w:adjustRightInd w:val="0"/>
        <w:snapToGrid w:val="0"/>
        <w:spacing w:line="360" w:lineRule="auto"/>
        <w:jc w:val="both"/>
        <w:rPr>
          <w:rFonts w:ascii="Book Antiqua" w:hAnsi="Book Antiqua"/>
          <w:b/>
          <w:lang w:val="en-US"/>
        </w:rPr>
      </w:pPr>
      <w:r w:rsidRPr="00C82BBA">
        <w:rPr>
          <w:rFonts w:ascii="Book Antiqua" w:hAnsi="Book Antiqua"/>
          <w:b/>
          <w:lang w:val="en-US"/>
        </w:rPr>
        <w:t>Article in press:</w:t>
      </w:r>
    </w:p>
    <w:p w:rsidR="00D42610" w:rsidRPr="00C82BBA" w:rsidRDefault="00D42610" w:rsidP="00FA16D7">
      <w:pPr>
        <w:adjustRightInd w:val="0"/>
        <w:snapToGrid w:val="0"/>
        <w:spacing w:line="360" w:lineRule="auto"/>
        <w:jc w:val="both"/>
        <w:rPr>
          <w:rFonts w:ascii="Book Antiqua" w:hAnsi="Book Antiqua"/>
          <w:b/>
          <w:lang w:val="en-US"/>
        </w:rPr>
      </w:pPr>
      <w:r w:rsidRPr="00C82BBA">
        <w:rPr>
          <w:rFonts w:ascii="Book Antiqua" w:hAnsi="Book Antiqua"/>
          <w:b/>
          <w:lang w:val="en-US"/>
        </w:rPr>
        <w:t>Published online:</w:t>
      </w:r>
      <w:bookmarkStart w:id="12" w:name="_GoBack"/>
      <w:bookmarkEnd w:id="12"/>
    </w:p>
    <w:bookmarkEnd w:id="5"/>
    <w:bookmarkEnd w:id="6"/>
    <w:bookmarkEnd w:id="7"/>
    <w:bookmarkEnd w:id="8"/>
    <w:bookmarkEnd w:id="9"/>
    <w:p w:rsidR="00D42610" w:rsidRDefault="00D42610" w:rsidP="00FA16D7">
      <w:pPr>
        <w:adjustRightInd w:val="0"/>
        <w:snapToGrid w:val="0"/>
        <w:spacing w:line="360" w:lineRule="auto"/>
        <w:jc w:val="both"/>
        <w:rPr>
          <w:rFonts w:ascii="Book Antiqua" w:hAnsi="Book Antiqua"/>
          <w:color w:val="000000"/>
          <w:lang w:val="en-US" w:eastAsia="zh-CN"/>
        </w:rPr>
      </w:pPr>
    </w:p>
    <w:p w:rsidR="00C82BBA" w:rsidRDefault="00C82BBA" w:rsidP="00FA16D7">
      <w:pPr>
        <w:adjustRightInd w:val="0"/>
        <w:snapToGrid w:val="0"/>
        <w:spacing w:line="360" w:lineRule="auto"/>
        <w:jc w:val="both"/>
        <w:rPr>
          <w:rFonts w:ascii="Book Antiqua" w:hAnsi="Book Antiqua"/>
          <w:color w:val="000000"/>
          <w:lang w:val="en-US" w:eastAsia="zh-CN"/>
        </w:rPr>
      </w:pPr>
    </w:p>
    <w:p w:rsidR="00C82BBA" w:rsidRDefault="00C82BBA" w:rsidP="00FA16D7">
      <w:pPr>
        <w:adjustRightInd w:val="0"/>
        <w:snapToGrid w:val="0"/>
        <w:spacing w:line="360" w:lineRule="auto"/>
        <w:jc w:val="both"/>
        <w:rPr>
          <w:rFonts w:ascii="Book Antiqua" w:hAnsi="Book Antiqua"/>
          <w:color w:val="000000"/>
          <w:lang w:val="en-US" w:eastAsia="zh-CN"/>
        </w:rPr>
      </w:pPr>
    </w:p>
    <w:p w:rsidR="00C82BBA" w:rsidRDefault="00C82BBA" w:rsidP="00FA16D7">
      <w:pPr>
        <w:adjustRightInd w:val="0"/>
        <w:snapToGrid w:val="0"/>
        <w:spacing w:line="360" w:lineRule="auto"/>
        <w:jc w:val="both"/>
        <w:rPr>
          <w:rFonts w:ascii="Book Antiqua" w:hAnsi="Book Antiqua"/>
          <w:color w:val="000000"/>
          <w:lang w:val="en-US" w:eastAsia="zh-CN"/>
        </w:rPr>
      </w:pPr>
    </w:p>
    <w:p w:rsidR="00C82BBA" w:rsidRDefault="00C82BBA" w:rsidP="00FA16D7">
      <w:pPr>
        <w:adjustRightInd w:val="0"/>
        <w:snapToGrid w:val="0"/>
        <w:spacing w:line="360" w:lineRule="auto"/>
        <w:jc w:val="both"/>
        <w:rPr>
          <w:rFonts w:ascii="Book Antiqua" w:hAnsi="Book Antiqua"/>
          <w:color w:val="000000"/>
          <w:lang w:val="en-US" w:eastAsia="zh-CN"/>
        </w:rPr>
      </w:pPr>
    </w:p>
    <w:p w:rsidR="00C82BBA" w:rsidRDefault="00C82BBA" w:rsidP="00FA16D7">
      <w:pPr>
        <w:adjustRightInd w:val="0"/>
        <w:snapToGrid w:val="0"/>
        <w:spacing w:line="360" w:lineRule="auto"/>
        <w:jc w:val="both"/>
        <w:rPr>
          <w:rFonts w:ascii="Book Antiqua" w:hAnsi="Book Antiqua"/>
          <w:color w:val="000000"/>
          <w:lang w:val="en-US" w:eastAsia="zh-CN"/>
        </w:rPr>
      </w:pPr>
    </w:p>
    <w:p w:rsidR="00C82BBA" w:rsidRDefault="00C82BBA" w:rsidP="00FA16D7">
      <w:pPr>
        <w:adjustRightInd w:val="0"/>
        <w:snapToGrid w:val="0"/>
        <w:spacing w:line="360" w:lineRule="auto"/>
        <w:jc w:val="both"/>
        <w:rPr>
          <w:rFonts w:ascii="Book Antiqua" w:hAnsi="Book Antiqua"/>
          <w:color w:val="000000"/>
          <w:lang w:val="en-US" w:eastAsia="zh-CN"/>
        </w:rPr>
      </w:pPr>
    </w:p>
    <w:p w:rsidR="00C82BBA" w:rsidRDefault="00C82BBA" w:rsidP="00FA16D7">
      <w:pPr>
        <w:adjustRightInd w:val="0"/>
        <w:snapToGrid w:val="0"/>
        <w:spacing w:line="360" w:lineRule="auto"/>
        <w:jc w:val="both"/>
        <w:rPr>
          <w:rFonts w:ascii="Book Antiqua" w:hAnsi="Book Antiqua"/>
          <w:color w:val="000000"/>
          <w:lang w:val="en-US" w:eastAsia="zh-CN"/>
        </w:rPr>
      </w:pPr>
    </w:p>
    <w:p w:rsidR="00C82BBA" w:rsidRDefault="00C82BBA" w:rsidP="00FA16D7">
      <w:pPr>
        <w:adjustRightInd w:val="0"/>
        <w:snapToGrid w:val="0"/>
        <w:spacing w:line="360" w:lineRule="auto"/>
        <w:jc w:val="both"/>
        <w:rPr>
          <w:rFonts w:ascii="Book Antiqua" w:hAnsi="Book Antiqua"/>
          <w:color w:val="000000"/>
          <w:lang w:val="en-US" w:eastAsia="zh-CN"/>
        </w:rPr>
      </w:pPr>
    </w:p>
    <w:p w:rsidR="00C82BBA" w:rsidRDefault="00C82BBA" w:rsidP="00FA16D7">
      <w:pPr>
        <w:adjustRightInd w:val="0"/>
        <w:snapToGrid w:val="0"/>
        <w:spacing w:line="360" w:lineRule="auto"/>
        <w:jc w:val="both"/>
        <w:rPr>
          <w:rFonts w:ascii="Book Antiqua" w:hAnsi="Book Antiqua"/>
          <w:color w:val="000000"/>
          <w:lang w:val="en-US" w:eastAsia="zh-CN"/>
        </w:rPr>
      </w:pPr>
    </w:p>
    <w:p w:rsidR="00C82BBA" w:rsidRDefault="00C82BBA" w:rsidP="00FA16D7">
      <w:pPr>
        <w:adjustRightInd w:val="0"/>
        <w:snapToGrid w:val="0"/>
        <w:spacing w:line="360" w:lineRule="auto"/>
        <w:jc w:val="both"/>
        <w:rPr>
          <w:rFonts w:ascii="Book Antiqua" w:hAnsi="Book Antiqua"/>
          <w:color w:val="000000"/>
          <w:lang w:val="en-US" w:eastAsia="zh-CN"/>
        </w:rPr>
      </w:pPr>
    </w:p>
    <w:p w:rsidR="00C82BBA" w:rsidRDefault="00C82BBA" w:rsidP="00FA16D7">
      <w:pPr>
        <w:adjustRightInd w:val="0"/>
        <w:snapToGrid w:val="0"/>
        <w:spacing w:line="360" w:lineRule="auto"/>
        <w:jc w:val="both"/>
        <w:rPr>
          <w:rFonts w:ascii="Book Antiqua" w:hAnsi="Book Antiqua"/>
          <w:color w:val="000000"/>
          <w:lang w:val="en-US" w:eastAsia="zh-CN"/>
        </w:rPr>
      </w:pPr>
    </w:p>
    <w:p w:rsidR="00C82BBA" w:rsidRPr="00C82BBA" w:rsidRDefault="00C82BBA" w:rsidP="00FA16D7">
      <w:pPr>
        <w:adjustRightInd w:val="0"/>
        <w:snapToGrid w:val="0"/>
        <w:spacing w:line="360" w:lineRule="auto"/>
        <w:jc w:val="both"/>
        <w:rPr>
          <w:rFonts w:ascii="Book Antiqua" w:hAnsi="Book Antiqua"/>
          <w:color w:val="000000"/>
          <w:lang w:val="en-US" w:eastAsia="zh-CN"/>
        </w:rPr>
      </w:pPr>
    </w:p>
    <w:bookmarkEnd w:id="10"/>
    <w:bookmarkEnd w:id="11"/>
    <w:p w:rsidR="00D42610" w:rsidRPr="00C82BBA" w:rsidRDefault="00D42610" w:rsidP="00FA16D7">
      <w:pPr>
        <w:adjustRightInd w:val="0"/>
        <w:snapToGrid w:val="0"/>
        <w:spacing w:line="360" w:lineRule="auto"/>
        <w:jc w:val="both"/>
        <w:rPr>
          <w:rFonts w:ascii="Book Antiqua" w:hAnsi="Book Antiqua" w:cs="Arial"/>
          <w:bCs/>
          <w:lang w:val="en-GB" w:eastAsia="zh-CN"/>
        </w:rPr>
      </w:pPr>
    </w:p>
    <w:p w:rsidR="008D0436" w:rsidRPr="00C82BBA" w:rsidRDefault="008D0436" w:rsidP="00FA16D7">
      <w:pPr>
        <w:adjustRightInd w:val="0"/>
        <w:snapToGrid w:val="0"/>
        <w:spacing w:line="360" w:lineRule="auto"/>
        <w:jc w:val="both"/>
        <w:rPr>
          <w:rFonts w:ascii="Book Antiqua" w:eastAsia="Calibri" w:hAnsi="Book Antiqua" w:cs="Arial"/>
          <w:b/>
          <w:bCs/>
          <w:lang w:val="en-US" w:eastAsia="en-US"/>
        </w:rPr>
      </w:pPr>
      <w:r w:rsidRPr="00C82BBA">
        <w:rPr>
          <w:rFonts w:ascii="Book Antiqua" w:eastAsia="Calibri" w:hAnsi="Book Antiqua" w:cs="Arial"/>
          <w:b/>
          <w:bCs/>
          <w:lang w:val="en-US" w:eastAsia="en-US"/>
        </w:rPr>
        <w:t>Abstract</w:t>
      </w:r>
    </w:p>
    <w:p w:rsidR="008D0436" w:rsidRPr="00C82BBA" w:rsidRDefault="008D0436" w:rsidP="00FA16D7">
      <w:pPr>
        <w:adjustRightInd w:val="0"/>
        <w:snapToGrid w:val="0"/>
        <w:spacing w:line="360" w:lineRule="auto"/>
        <w:jc w:val="both"/>
        <w:rPr>
          <w:rFonts w:ascii="Book Antiqua" w:eastAsia="Calibri" w:hAnsi="Book Antiqua" w:cs="Arial"/>
          <w:bCs/>
          <w:lang w:val="en-US" w:eastAsia="en-US"/>
        </w:rPr>
      </w:pPr>
      <w:r w:rsidRPr="00C82BBA">
        <w:rPr>
          <w:rFonts w:ascii="Book Antiqua" w:eastAsia="Calibri" w:hAnsi="Book Antiqua" w:cs="Arial"/>
          <w:bCs/>
          <w:lang w:val="en-US" w:eastAsia="en-US"/>
        </w:rPr>
        <w:t xml:space="preserve">We have read with a great interest the review published by Singh </w:t>
      </w:r>
      <w:r w:rsidR="00C82BBA" w:rsidRPr="00C82BBA">
        <w:rPr>
          <w:rFonts w:ascii="Book Antiqua" w:eastAsia="Calibri" w:hAnsi="Book Antiqua" w:cs="Arial"/>
          <w:bCs/>
          <w:i/>
          <w:lang w:val="en-US" w:eastAsia="en-US"/>
        </w:rPr>
        <w:t>et al</w:t>
      </w:r>
      <w:r w:rsidRPr="00C82BBA">
        <w:rPr>
          <w:rFonts w:ascii="Book Antiqua" w:eastAsia="Calibri" w:hAnsi="Book Antiqua" w:cs="Arial"/>
          <w:bCs/>
          <w:lang w:val="en-US" w:eastAsia="en-US"/>
        </w:rPr>
        <w:t>., on the treatment options in alcoholic and non-alcoholic fatty liver disease, including various new targeted therapies that are currently under investigation. Recently, we described the health effects of the Mediterranean diet associated to an antioxidant complex rich in silymarin, to improve in overweight patients anthropometric parameters, glucose and lipid metabolism and intra-hepatic fat accumulation.</w:t>
      </w:r>
    </w:p>
    <w:p w:rsidR="008D0436" w:rsidRDefault="008D0436" w:rsidP="00FA16D7">
      <w:pPr>
        <w:adjustRightInd w:val="0"/>
        <w:snapToGrid w:val="0"/>
        <w:spacing w:line="360" w:lineRule="auto"/>
        <w:jc w:val="both"/>
        <w:rPr>
          <w:rFonts w:ascii="Book Antiqua" w:hAnsi="Book Antiqua" w:cs="Arial"/>
          <w:b/>
          <w:iCs/>
          <w:lang w:val="en-GB" w:eastAsia="zh-CN"/>
        </w:rPr>
      </w:pPr>
    </w:p>
    <w:p w:rsidR="004A3A6E" w:rsidRPr="00C82BBA" w:rsidRDefault="004A3A6E" w:rsidP="00FA16D7">
      <w:pPr>
        <w:adjustRightInd w:val="0"/>
        <w:snapToGrid w:val="0"/>
        <w:spacing w:line="360" w:lineRule="auto"/>
        <w:jc w:val="both"/>
        <w:rPr>
          <w:rFonts w:ascii="Book Antiqua" w:hAnsi="Book Antiqua" w:cs="Arial"/>
          <w:iCs/>
          <w:lang w:val="en-GB" w:eastAsia="zh-CN"/>
        </w:rPr>
      </w:pPr>
      <w:r w:rsidRPr="00C82BBA">
        <w:rPr>
          <w:rFonts w:ascii="Book Antiqua" w:hAnsi="Book Antiqua" w:cs="Arial"/>
          <w:b/>
          <w:iCs/>
          <w:lang w:val="en-GB"/>
        </w:rPr>
        <w:t>Key words</w:t>
      </w:r>
      <w:r w:rsidRPr="00C82BBA">
        <w:rPr>
          <w:rFonts w:ascii="Book Antiqua" w:hAnsi="Book Antiqua" w:cs="Arial"/>
          <w:iCs/>
          <w:lang w:val="en-GB"/>
        </w:rPr>
        <w:t>: Non-alcoholic fatty liver disease</w:t>
      </w:r>
      <w:r w:rsidRPr="00C82BBA">
        <w:rPr>
          <w:rFonts w:ascii="Book Antiqua" w:hAnsi="Book Antiqua" w:cs="Arial"/>
          <w:iCs/>
          <w:lang w:val="en-GB" w:eastAsia="zh-CN"/>
        </w:rPr>
        <w:t>;</w:t>
      </w:r>
      <w:r w:rsidRPr="00C82BBA">
        <w:rPr>
          <w:rFonts w:ascii="Book Antiqua" w:hAnsi="Book Antiqua" w:cs="Arial"/>
          <w:iCs/>
          <w:lang w:val="en-GB"/>
        </w:rPr>
        <w:t xml:space="preserve"> Mediterranean diet</w:t>
      </w:r>
      <w:r w:rsidRPr="00C82BBA">
        <w:rPr>
          <w:rFonts w:ascii="Book Antiqua" w:hAnsi="Book Antiqua" w:cs="Arial"/>
          <w:iCs/>
          <w:lang w:val="en-GB" w:eastAsia="zh-CN"/>
        </w:rPr>
        <w:t>;</w:t>
      </w:r>
      <w:r w:rsidRPr="00C82BBA">
        <w:rPr>
          <w:rFonts w:ascii="Book Antiqua" w:hAnsi="Book Antiqua" w:cs="Arial"/>
          <w:iCs/>
          <w:lang w:val="en-GB"/>
        </w:rPr>
        <w:t xml:space="preserve"> Antioxidant</w:t>
      </w:r>
      <w:r w:rsidRPr="00C82BBA">
        <w:rPr>
          <w:rFonts w:ascii="Book Antiqua" w:hAnsi="Book Antiqua" w:cs="Arial"/>
          <w:iCs/>
          <w:lang w:val="en-GB" w:eastAsia="zh-CN"/>
        </w:rPr>
        <w:t>;</w:t>
      </w:r>
      <w:r w:rsidRPr="00C82BBA">
        <w:rPr>
          <w:rFonts w:ascii="Book Antiqua" w:hAnsi="Book Antiqua" w:cs="Arial"/>
          <w:iCs/>
          <w:lang w:val="en-GB"/>
        </w:rPr>
        <w:t xml:space="preserve"> Silymarin</w:t>
      </w:r>
    </w:p>
    <w:p w:rsidR="004A3A6E" w:rsidRPr="004A3A6E" w:rsidRDefault="004A3A6E" w:rsidP="00FA16D7">
      <w:pPr>
        <w:adjustRightInd w:val="0"/>
        <w:snapToGrid w:val="0"/>
        <w:spacing w:line="360" w:lineRule="auto"/>
        <w:jc w:val="both"/>
        <w:rPr>
          <w:rFonts w:ascii="Book Antiqua" w:hAnsi="Book Antiqua" w:cs="Arial"/>
          <w:b/>
          <w:iCs/>
          <w:lang w:val="en-GB" w:eastAsia="zh-CN"/>
        </w:rPr>
      </w:pPr>
    </w:p>
    <w:p w:rsidR="00D42610" w:rsidRPr="00C82BBA" w:rsidRDefault="00D42610" w:rsidP="00FA16D7">
      <w:pPr>
        <w:adjustRightInd w:val="0"/>
        <w:snapToGrid w:val="0"/>
        <w:spacing w:line="360" w:lineRule="auto"/>
        <w:jc w:val="both"/>
        <w:rPr>
          <w:rFonts w:ascii="Book Antiqua" w:hAnsi="Book Antiqua" w:cs="Arial"/>
          <w:lang w:val="en-US"/>
        </w:rPr>
      </w:pPr>
      <w:bookmarkStart w:id="13" w:name="OLE_LINK55"/>
      <w:bookmarkStart w:id="14" w:name="OLE_LINK56"/>
      <w:bookmarkStart w:id="15" w:name="OLE_LINK105"/>
      <w:bookmarkStart w:id="16" w:name="OLE_LINK116"/>
      <w:bookmarkStart w:id="17" w:name="OLE_LINK89"/>
      <w:r w:rsidRPr="00C82BBA">
        <w:rPr>
          <w:rFonts w:ascii="Book Antiqua" w:hAnsi="Book Antiqua"/>
          <w:b/>
          <w:lang w:val="en-US"/>
        </w:rPr>
        <w:t>©</w:t>
      </w:r>
      <w:bookmarkEnd w:id="13"/>
      <w:bookmarkEnd w:id="14"/>
      <w:r w:rsidRPr="00C82BBA">
        <w:rPr>
          <w:rFonts w:ascii="Book Antiqua" w:hAnsi="Book Antiqua"/>
          <w:b/>
          <w:lang w:val="en-US"/>
        </w:rPr>
        <w:t xml:space="preserve"> </w:t>
      </w:r>
      <w:r w:rsidRPr="00C82BBA">
        <w:rPr>
          <w:rFonts w:ascii="Book Antiqua" w:hAnsi="Book Antiqua" w:cs="Arial"/>
          <w:b/>
          <w:lang w:val="en-US"/>
        </w:rPr>
        <w:t xml:space="preserve">The Author(s) 2017. </w:t>
      </w:r>
      <w:r w:rsidRPr="00C82BBA">
        <w:rPr>
          <w:rFonts w:ascii="Book Antiqua" w:hAnsi="Book Antiqua" w:cs="Arial"/>
          <w:lang w:val="en-US"/>
        </w:rPr>
        <w:t>Published by Baishideng Publishing Group Inc. All rights reserved.</w:t>
      </w:r>
    </w:p>
    <w:bookmarkEnd w:id="15"/>
    <w:bookmarkEnd w:id="16"/>
    <w:bookmarkEnd w:id="17"/>
    <w:p w:rsidR="008D0436" w:rsidRPr="004A3A6E" w:rsidRDefault="008D0436" w:rsidP="00FA16D7">
      <w:pPr>
        <w:adjustRightInd w:val="0"/>
        <w:snapToGrid w:val="0"/>
        <w:spacing w:line="360" w:lineRule="auto"/>
        <w:jc w:val="both"/>
        <w:rPr>
          <w:rFonts w:ascii="Book Antiqua" w:hAnsi="Book Antiqua" w:cs="Arial"/>
          <w:bCs/>
          <w:lang w:val="en-GB" w:eastAsia="zh-CN"/>
        </w:rPr>
      </w:pPr>
    </w:p>
    <w:p w:rsidR="008D0436" w:rsidRPr="00C82BBA" w:rsidRDefault="00D42610" w:rsidP="00FA16D7">
      <w:pPr>
        <w:tabs>
          <w:tab w:val="left" w:pos="1455"/>
        </w:tabs>
        <w:adjustRightInd w:val="0"/>
        <w:snapToGrid w:val="0"/>
        <w:spacing w:line="360" w:lineRule="auto"/>
        <w:jc w:val="both"/>
        <w:rPr>
          <w:rFonts w:ascii="Book Antiqua" w:hAnsi="Book Antiqua" w:cs="Arial Unicode MS"/>
          <w:b/>
          <w:lang w:val="en-US"/>
        </w:rPr>
      </w:pPr>
      <w:r w:rsidRPr="00C82BBA">
        <w:rPr>
          <w:rFonts w:ascii="Book Antiqua" w:eastAsia="Times New Roman" w:hAnsi="Book Antiqua" w:cs="Arial Unicode MS"/>
          <w:b/>
          <w:lang w:val="en-US"/>
        </w:rPr>
        <w:t>Core tip:</w:t>
      </w:r>
      <w:r w:rsidR="00C82BBA" w:rsidRPr="00C82BBA">
        <w:rPr>
          <w:rFonts w:ascii="Book Antiqua" w:hAnsi="Book Antiqua" w:cs="Arial Unicode MS"/>
          <w:b/>
          <w:lang w:val="en-US" w:eastAsia="zh-CN"/>
        </w:rPr>
        <w:t xml:space="preserve"> </w:t>
      </w:r>
      <w:r w:rsidR="008D0436" w:rsidRPr="00C82BBA">
        <w:rPr>
          <w:rFonts w:ascii="Book Antiqua" w:eastAsia="Calibri" w:hAnsi="Book Antiqua" w:cs="Arial"/>
          <w:bCs/>
          <w:lang w:val="en-US" w:eastAsia="en-US"/>
        </w:rPr>
        <w:t xml:space="preserve">Supplementation of silymarin in association with an hypocaloric diet and physical activity, can be a correct approach </w:t>
      </w:r>
      <w:r w:rsidR="00B2721B" w:rsidRPr="00C82BBA">
        <w:rPr>
          <w:rFonts w:ascii="Book Antiqua" w:eastAsia="Calibri" w:hAnsi="Book Antiqua" w:cs="Arial"/>
          <w:bCs/>
          <w:lang w:val="en-US" w:eastAsia="en-US"/>
        </w:rPr>
        <w:t>to treat</w:t>
      </w:r>
      <w:r w:rsidR="00B2721B" w:rsidRPr="00C82BBA">
        <w:rPr>
          <w:rFonts w:ascii="Book Antiqua" w:hAnsi="Book Antiqua"/>
          <w:lang w:val="en-US"/>
        </w:rPr>
        <w:t xml:space="preserve"> </w:t>
      </w:r>
      <w:r w:rsidR="00B2721B" w:rsidRPr="00C82BBA">
        <w:rPr>
          <w:rFonts w:ascii="Book Antiqua" w:eastAsia="Calibri" w:hAnsi="Book Antiqua" w:cs="Arial"/>
          <w:bCs/>
          <w:lang w:val="en-US" w:eastAsia="en-US"/>
        </w:rPr>
        <w:t>patients with non-alcoholic fatty liver disease in clinical practice.</w:t>
      </w:r>
    </w:p>
    <w:p w:rsidR="00D42610" w:rsidRPr="00C82BBA" w:rsidRDefault="00D42610" w:rsidP="00FA16D7">
      <w:pPr>
        <w:adjustRightInd w:val="0"/>
        <w:snapToGrid w:val="0"/>
        <w:spacing w:line="360" w:lineRule="auto"/>
        <w:jc w:val="both"/>
        <w:rPr>
          <w:rFonts w:ascii="Book Antiqua" w:hAnsi="Book Antiqua" w:cs="Tahoma"/>
          <w:lang w:val="en-US" w:eastAsia="zh-CN"/>
        </w:rPr>
      </w:pPr>
    </w:p>
    <w:p w:rsidR="00D42610" w:rsidRPr="00C82BBA" w:rsidRDefault="00C82BBA" w:rsidP="00FA16D7">
      <w:pPr>
        <w:adjustRightInd w:val="0"/>
        <w:snapToGrid w:val="0"/>
        <w:spacing w:line="360" w:lineRule="auto"/>
        <w:jc w:val="both"/>
        <w:rPr>
          <w:rFonts w:ascii="Book Antiqua" w:hAnsi="Book Antiqua" w:cs="Arial"/>
          <w:b/>
          <w:bCs/>
        </w:rPr>
      </w:pPr>
      <w:bookmarkStart w:id="18" w:name="OLE_LINK130"/>
      <w:bookmarkStart w:id="19" w:name="OLE_LINK134"/>
      <w:bookmarkStart w:id="20" w:name="OLE_LINK455"/>
      <w:bookmarkStart w:id="21" w:name="OLE_LINK464"/>
      <w:bookmarkStart w:id="22" w:name="OLE_LINK73"/>
      <w:bookmarkStart w:id="23" w:name="OLE_LINK74"/>
      <w:r w:rsidRPr="00C82BBA">
        <w:rPr>
          <w:rFonts w:ascii="Book Antiqua" w:hAnsi="Book Antiqua" w:cs="Arial"/>
          <w:bCs/>
        </w:rPr>
        <w:t>Colica</w:t>
      </w:r>
      <w:r w:rsidRPr="00C82BBA">
        <w:rPr>
          <w:rFonts w:ascii="Book Antiqua" w:hAnsi="Book Antiqua" w:cs="Arial"/>
          <w:bCs/>
          <w:lang w:eastAsia="zh-CN"/>
        </w:rPr>
        <w:t xml:space="preserve"> C</w:t>
      </w:r>
      <w:r w:rsidRPr="00C82BBA">
        <w:rPr>
          <w:rFonts w:ascii="Book Antiqua" w:hAnsi="Book Antiqua" w:cs="Arial"/>
          <w:bCs/>
        </w:rPr>
        <w:t>, Boccuto</w:t>
      </w:r>
      <w:r w:rsidRPr="00C82BBA">
        <w:rPr>
          <w:rFonts w:ascii="Book Antiqua" w:hAnsi="Book Antiqua" w:cs="Arial"/>
          <w:bCs/>
          <w:lang w:eastAsia="zh-CN"/>
        </w:rPr>
        <w:t xml:space="preserve"> L</w:t>
      </w:r>
      <w:r w:rsidRPr="00C82BBA">
        <w:rPr>
          <w:rFonts w:ascii="Book Antiqua" w:hAnsi="Book Antiqua" w:cs="Arial"/>
          <w:bCs/>
        </w:rPr>
        <w:t>, Abenavoli</w:t>
      </w:r>
      <w:r w:rsidRPr="00C82BBA">
        <w:rPr>
          <w:rFonts w:ascii="Book Antiqua" w:hAnsi="Book Antiqua" w:cs="Arial"/>
          <w:bCs/>
          <w:lang w:eastAsia="zh-CN"/>
        </w:rPr>
        <w:t xml:space="preserve"> L</w:t>
      </w:r>
      <w:r w:rsidRPr="00C82BBA">
        <w:rPr>
          <w:rFonts w:ascii="Book Antiqua" w:hAnsi="Book Antiqua" w:cs="Tahoma"/>
          <w:lang w:eastAsia="zh-CN"/>
        </w:rPr>
        <w:t xml:space="preserve">. </w:t>
      </w:r>
      <w:r w:rsidR="00762BCB" w:rsidRPr="00C82BBA">
        <w:rPr>
          <w:rFonts w:ascii="Book Antiqua" w:hAnsi="Book Antiqua" w:cs="Tahoma"/>
          <w:lang w:val="en-US"/>
        </w:rPr>
        <w:t xml:space="preserve">Silymarin: </w:t>
      </w:r>
      <w:r w:rsidRPr="00C82BBA">
        <w:rPr>
          <w:rFonts w:ascii="Book Antiqua" w:hAnsi="Book Antiqua" w:cs="Tahoma"/>
          <w:lang w:val="en-US"/>
        </w:rPr>
        <w:t>A</w:t>
      </w:r>
      <w:r w:rsidR="00762BCB" w:rsidRPr="00C82BBA">
        <w:rPr>
          <w:rFonts w:ascii="Book Antiqua" w:hAnsi="Book Antiqua" w:cs="Tahoma"/>
          <w:lang w:val="en-US"/>
        </w:rPr>
        <w:t>n option to treat non-alcoholic fatty liver disease</w:t>
      </w:r>
      <w:bookmarkStart w:id="24" w:name="OLE_LINK424"/>
      <w:bookmarkStart w:id="25" w:name="OLE_LINK425"/>
      <w:r w:rsidRPr="00C82BBA">
        <w:rPr>
          <w:rFonts w:ascii="Book Antiqua" w:hAnsi="Book Antiqua" w:cs="Arial"/>
          <w:b/>
          <w:bCs/>
          <w:lang w:eastAsia="zh-CN"/>
        </w:rPr>
        <w:t xml:space="preserve">. </w:t>
      </w:r>
      <w:r w:rsidR="00D42610" w:rsidRPr="00C82BBA">
        <w:rPr>
          <w:rFonts w:ascii="Book Antiqua" w:hAnsi="Book Antiqua"/>
          <w:i/>
          <w:lang w:val="en-US"/>
        </w:rPr>
        <w:t>World J Gastroenterol</w:t>
      </w:r>
      <w:r w:rsidR="00D42610" w:rsidRPr="00C82BBA">
        <w:rPr>
          <w:rFonts w:ascii="Book Antiqua" w:hAnsi="Book Antiqua"/>
          <w:lang w:val="en-US"/>
        </w:rPr>
        <w:t xml:space="preserve"> 2017; </w:t>
      </w:r>
      <w:bookmarkStart w:id="26" w:name="OLE_LINK1689"/>
      <w:bookmarkStart w:id="27" w:name="OLE_LINK1298"/>
      <w:bookmarkStart w:id="28" w:name="OLE_LINK1297"/>
      <w:r w:rsidR="00D42610" w:rsidRPr="00C82BBA">
        <w:rPr>
          <w:rFonts w:ascii="Book Antiqua" w:hAnsi="Book Antiqua"/>
          <w:lang w:val="en-US"/>
        </w:rPr>
        <w:t>In press</w:t>
      </w:r>
      <w:bookmarkEnd w:id="26"/>
      <w:bookmarkEnd w:id="27"/>
      <w:bookmarkEnd w:id="28"/>
    </w:p>
    <w:bookmarkEnd w:id="18"/>
    <w:bookmarkEnd w:id="19"/>
    <w:bookmarkEnd w:id="20"/>
    <w:bookmarkEnd w:id="21"/>
    <w:bookmarkEnd w:id="22"/>
    <w:bookmarkEnd w:id="23"/>
    <w:bookmarkEnd w:id="24"/>
    <w:bookmarkEnd w:id="25"/>
    <w:p w:rsidR="008D0436" w:rsidRPr="00C82BBA" w:rsidRDefault="008D0436" w:rsidP="00FA16D7">
      <w:pPr>
        <w:tabs>
          <w:tab w:val="left" w:pos="9540"/>
        </w:tabs>
        <w:adjustRightInd w:val="0"/>
        <w:snapToGrid w:val="0"/>
        <w:spacing w:line="360" w:lineRule="auto"/>
        <w:jc w:val="both"/>
        <w:rPr>
          <w:rFonts w:ascii="Book Antiqua" w:hAnsi="Book Antiqua" w:cs="Arial"/>
          <w:i/>
          <w:lang w:val="en-GB"/>
        </w:rPr>
      </w:pPr>
    </w:p>
    <w:p w:rsidR="008D0436" w:rsidRPr="00C82BBA" w:rsidRDefault="008D0436" w:rsidP="00FA16D7">
      <w:pPr>
        <w:tabs>
          <w:tab w:val="left" w:pos="9540"/>
        </w:tabs>
        <w:adjustRightInd w:val="0"/>
        <w:snapToGrid w:val="0"/>
        <w:spacing w:line="360" w:lineRule="auto"/>
        <w:jc w:val="both"/>
        <w:rPr>
          <w:rFonts w:ascii="Book Antiqua" w:hAnsi="Book Antiqua" w:cs="Arial"/>
          <w:i/>
          <w:lang w:val="en-GB"/>
        </w:rPr>
      </w:pPr>
    </w:p>
    <w:p w:rsidR="008D0436" w:rsidRPr="00C82BBA" w:rsidRDefault="008D0436" w:rsidP="00FA16D7">
      <w:pPr>
        <w:tabs>
          <w:tab w:val="left" w:pos="9540"/>
        </w:tabs>
        <w:adjustRightInd w:val="0"/>
        <w:snapToGrid w:val="0"/>
        <w:spacing w:line="360" w:lineRule="auto"/>
        <w:jc w:val="both"/>
        <w:rPr>
          <w:rFonts w:ascii="Book Antiqua" w:hAnsi="Book Antiqua" w:cs="Arial"/>
          <w:i/>
          <w:lang w:val="en-GB"/>
        </w:rPr>
      </w:pPr>
    </w:p>
    <w:p w:rsidR="008D0436" w:rsidRPr="00C82BBA" w:rsidRDefault="008D0436" w:rsidP="00FA16D7">
      <w:pPr>
        <w:tabs>
          <w:tab w:val="left" w:pos="9540"/>
        </w:tabs>
        <w:adjustRightInd w:val="0"/>
        <w:snapToGrid w:val="0"/>
        <w:spacing w:line="360" w:lineRule="auto"/>
        <w:jc w:val="both"/>
        <w:rPr>
          <w:rFonts w:ascii="Book Antiqua" w:hAnsi="Book Antiqua" w:cs="Arial"/>
          <w:i/>
          <w:lang w:val="en-GB"/>
        </w:rPr>
      </w:pPr>
    </w:p>
    <w:p w:rsidR="008D0436" w:rsidRPr="00C82BBA" w:rsidRDefault="008D0436" w:rsidP="00FA16D7">
      <w:pPr>
        <w:tabs>
          <w:tab w:val="left" w:pos="9540"/>
        </w:tabs>
        <w:adjustRightInd w:val="0"/>
        <w:snapToGrid w:val="0"/>
        <w:spacing w:line="360" w:lineRule="auto"/>
        <w:jc w:val="both"/>
        <w:rPr>
          <w:rFonts w:ascii="Book Antiqua" w:hAnsi="Book Antiqua" w:cs="Arial"/>
          <w:i/>
          <w:lang w:val="en-GB"/>
        </w:rPr>
      </w:pPr>
    </w:p>
    <w:p w:rsidR="008D0436" w:rsidRPr="00C82BBA" w:rsidRDefault="008D0436" w:rsidP="00FA16D7">
      <w:pPr>
        <w:tabs>
          <w:tab w:val="left" w:pos="9540"/>
        </w:tabs>
        <w:adjustRightInd w:val="0"/>
        <w:snapToGrid w:val="0"/>
        <w:spacing w:line="360" w:lineRule="auto"/>
        <w:jc w:val="both"/>
        <w:rPr>
          <w:rFonts w:ascii="Book Antiqua" w:hAnsi="Book Antiqua" w:cs="Arial"/>
          <w:i/>
          <w:lang w:val="en-GB"/>
        </w:rPr>
      </w:pPr>
    </w:p>
    <w:p w:rsidR="008D0436" w:rsidRPr="00C82BBA" w:rsidRDefault="008D0436" w:rsidP="00FA16D7">
      <w:pPr>
        <w:tabs>
          <w:tab w:val="left" w:pos="9540"/>
        </w:tabs>
        <w:adjustRightInd w:val="0"/>
        <w:snapToGrid w:val="0"/>
        <w:spacing w:line="360" w:lineRule="auto"/>
        <w:jc w:val="both"/>
        <w:rPr>
          <w:rFonts w:ascii="Book Antiqua" w:hAnsi="Book Antiqua" w:cs="Arial"/>
          <w:i/>
          <w:lang w:val="en-GB"/>
        </w:rPr>
      </w:pPr>
    </w:p>
    <w:p w:rsidR="008D0436" w:rsidRDefault="008D0436" w:rsidP="00FA16D7">
      <w:pPr>
        <w:tabs>
          <w:tab w:val="left" w:pos="9540"/>
        </w:tabs>
        <w:adjustRightInd w:val="0"/>
        <w:snapToGrid w:val="0"/>
        <w:spacing w:line="360" w:lineRule="auto"/>
        <w:jc w:val="both"/>
        <w:rPr>
          <w:rFonts w:ascii="Book Antiqua" w:hAnsi="Book Antiqua" w:cs="Arial"/>
          <w:i/>
          <w:lang w:val="en-GB" w:eastAsia="zh-CN"/>
        </w:rPr>
      </w:pPr>
    </w:p>
    <w:p w:rsidR="00C82BBA" w:rsidRDefault="00C82BBA" w:rsidP="00FA16D7">
      <w:pPr>
        <w:tabs>
          <w:tab w:val="left" w:pos="9540"/>
        </w:tabs>
        <w:adjustRightInd w:val="0"/>
        <w:snapToGrid w:val="0"/>
        <w:spacing w:line="360" w:lineRule="auto"/>
        <w:jc w:val="both"/>
        <w:rPr>
          <w:rFonts w:ascii="Book Antiqua" w:hAnsi="Book Antiqua" w:cs="Arial"/>
          <w:i/>
          <w:lang w:val="en-GB" w:eastAsia="zh-CN"/>
        </w:rPr>
      </w:pPr>
    </w:p>
    <w:p w:rsidR="00C82BBA" w:rsidRDefault="00C82BBA" w:rsidP="00FA16D7">
      <w:pPr>
        <w:tabs>
          <w:tab w:val="left" w:pos="9540"/>
        </w:tabs>
        <w:adjustRightInd w:val="0"/>
        <w:snapToGrid w:val="0"/>
        <w:spacing w:line="360" w:lineRule="auto"/>
        <w:jc w:val="both"/>
        <w:rPr>
          <w:rFonts w:ascii="Book Antiqua" w:hAnsi="Book Antiqua" w:cs="Arial"/>
          <w:i/>
          <w:lang w:val="en-GB" w:eastAsia="zh-CN"/>
        </w:rPr>
      </w:pPr>
    </w:p>
    <w:p w:rsidR="00C82BBA" w:rsidRDefault="00C82BBA" w:rsidP="00FA16D7">
      <w:pPr>
        <w:tabs>
          <w:tab w:val="left" w:pos="9540"/>
        </w:tabs>
        <w:adjustRightInd w:val="0"/>
        <w:snapToGrid w:val="0"/>
        <w:spacing w:line="360" w:lineRule="auto"/>
        <w:jc w:val="both"/>
        <w:rPr>
          <w:rFonts w:ascii="Book Antiqua" w:hAnsi="Book Antiqua" w:cs="Arial"/>
          <w:i/>
          <w:lang w:val="en-GB" w:eastAsia="zh-CN"/>
        </w:rPr>
      </w:pPr>
    </w:p>
    <w:p w:rsidR="00C82BBA" w:rsidRDefault="00C82BBA" w:rsidP="00FA16D7">
      <w:pPr>
        <w:tabs>
          <w:tab w:val="left" w:pos="9540"/>
        </w:tabs>
        <w:adjustRightInd w:val="0"/>
        <w:snapToGrid w:val="0"/>
        <w:spacing w:line="360" w:lineRule="auto"/>
        <w:jc w:val="both"/>
        <w:rPr>
          <w:rFonts w:ascii="Book Antiqua" w:hAnsi="Book Antiqua" w:cs="Arial"/>
          <w:i/>
          <w:lang w:val="en-GB" w:eastAsia="zh-CN"/>
        </w:rPr>
      </w:pPr>
    </w:p>
    <w:p w:rsidR="00C82BBA" w:rsidRDefault="00C82BBA" w:rsidP="00FA16D7">
      <w:pPr>
        <w:tabs>
          <w:tab w:val="left" w:pos="9540"/>
        </w:tabs>
        <w:adjustRightInd w:val="0"/>
        <w:snapToGrid w:val="0"/>
        <w:spacing w:line="360" w:lineRule="auto"/>
        <w:jc w:val="both"/>
        <w:rPr>
          <w:rFonts w:ascii="Book Antiqua" w:hAnsi="Book Antiqua" w:cs="Arial"/>
          <w:i/>
          <w:lang w:val="en-GB" w:eastAsia="zh-CN"/>
        </w:rPr>
      </w:pPr>
    </w:p>
    <w:p w:rsidR="008D0436" w:rsidRPr="00C82BBA" w:rsidRDefault="008D0436" w:rsidP="00FA16D7">
      <w:pPr>
        <w:tabs>
          <w:tab w:val="left" w:pos="9540"/>
        </w:tabs>
        <w:adjustRightInd w:val="0"/>
        <w:snapToGrid w:val="0"/>
        <w:spacing w:line="360" w:lineRule="auto"/>
        <w:jc w:val="both"/>
        <w:rPr>
          <w:rFonts w:ascii="Book Antiqua" w:hAnsi="Book Antiqua" w:cs="Arial"/>
          <w:i/>
          <w:lang w:val="en-GB" w:eastAsia="zh-CN"/>
        </w:rPr>
      </w:pPr>
    </w:p>
    <w:p w:rsidR="006D3504" w:rsidRPr="00C82BBA" w:rsidRDefault="001944DB" w:rsidP="00FA16D7">
      <w:pPr>
        <w:tabs>
          <w:tab w:val="left" w:pos="9540"/>
        </w:tabs>
        <w:adjustRightInd w:val="0"/>
        <w:snapToGrid w:val="0"/>
        <w:spacing w:line="360" w:lineRule="auto"/>
        <w:jc w:val="both"/>
        <w:rPr>
          <w:rFonts w:ascii="Book Antiqua" w:hAnsi="Book Antiqua" w:cs="Arial"/>
          <w:b/>
          <w:lang w:val="en-GB" w:eastAsia="zh-CN"/>
        </w:rPr>
      </w:pPr>
      <w:r w:rsidRPr="00C82BBA">
        <w:rPr>
          <w:rFonts w:ascii="Book Antiqua" w:hAnsi="Book Antiqua" w:cs="Arial"/>
          <w:b/>
          <w:lang w:val="en-GB"/>
        </w:rPr>
        <w:t>TO THE EDITOR</w:t>
      </w:r>
    </w:p>
    <w:p w:rsidR="005E1492" w:rsidRPr="00C82BBA" w:rsidRDefault="00777383" w:rsidP="00FA16D7">
      <w:pPr>
        <w:adjustRightInd w:val="0"/>
        <w:snapToGrid w:val="0"/>
        <w:spacing w:line="360" w:lineRule="auto"/>
        <w:jc w:val="both"/>
        <w:rPr>
          <w:rFonts w:ascii="Book Antiqua" w:hAnsi="Book Antiqua" w:cs="Arial"/>
          <w:color w:val="141314"/>
          <w:lang w:val="en-GB"/>
        </w:rPr>
      </w:pPr>
      <w:r w:rsidRPr="00C82BBA">
        <w:rPr>
          <w:rFonts w:ascii="Book Antiqua" w:hAnsi="Book Antiqua" w:cs="Arial"/>
          <w:lang w:val="en-GB"/>
        </w:rPr>
        <w:t xml:space="preserve">We read with great interest the recent </w:t>
      </w:r>
      <w:r w:rsidR="00F46E34" w:rsidRPr="00C82BBA">
        <w:rPr>
          <w:rFonts w:ascii="Book Antiqua" w:hAnsi="Book Antiqua" w:cs="Arial"/>
          <w:lang w:val="en-GB"/>
        </w:rPr>
        <w:t xml:space="preserve">review </w:t>
      </w:r>
      <w:r w:rsidRPr="00C82BBA">
        <w:rPr>
          <w:rFonts w:ascii="Book Antiqua" w:hAnsi="Book Antiqua" w:cs="Arial"/>
          <w:lang w:val="en-GB"/>
        </w:rPr>
        <w:t xml:space="preserve">by </w:t>
      </w:r>
      <w:r w:rsidR="00B53B9D" w:rsidRPr="00C82BBA">
        <w:rPr>
          <w:rFonts w:ascii="Book Antiqua" w:hAnsi="Book Antiqua" w:cs="Arial"/>
          <w:lang w:val="en-GB"/>
        </w:rPr>
        <w:t xml:space="preserve">Singh </w:t>
      </w:r>
      <w:r w:rsidR="00C82BBA" w:rsidRPr="00C82BBA">
        <w:rPr>
          <w:rFonts w:ascii="Book Antiqua" w:hAnsi="Book Antiqua" w:cs="Arial"/>
          <w:i/>
          <w:lang w:val="en-GB"/>
        </w:rPr>
        <w:t>et al</w:t>
      </w:r>
      <w:r w:rsidR="00C67A79" w:rsidRPr="00C82BBA">
        <w:rPr>
          <w:rFonts w:ascii="Book Antiqua" w:hAnsi="Book Antiqua" w:cs="Arial"/>
          <w:vertAlign w:val="superscript"/>
          <w:lang w:val="en-GB"/>
        </w:rPr>
        <w:t>[1]</w:t>
      </w:r>
      <w:r w:rsidR="004E0663" w:rsidRPr="00C82BBA">
        <w:rPr>
          <w:rFonts w:ascii="Book Antiqua" w:hAnsi="Book Antiqua" w:cs="Arial"/>
          <w:lang w:val="en-GB"/>
        </w:rPr>
        <w:t xml:space="preserve"> </w:t>
      </w:r>
      <w:r w:rsidRPr="00C82BBA">
        <w:rPr>
          <w:rFonts w:ascii="Book Antiqua" w:hAnsi="Book Antiqua" w:cs="Arial"/>
          <w:lang w:val="en-GB"/>
        </w:rPr>
        <w:t>on</w:t>
      </w:r>
      <w:r w:rsidR="00085A81" w:rsidRPr="00C82BBA">
        <w:rPr>
          <w:rFonts w:ascii="Book Antiqua" w:hAnsi="Book Antiqua" w:cs="Arial"/>
          <w:lang w:val="en-GB"/>
        </w:rPr>
        <w:t xml:space="preserve"> </w:t>
      </w:r>
      <w:r w:rsidR="004E0663" w:rsidRPr="00C82BBA">
        <w:rPr>
          <w:rFonts w:ascii="Book Antiqua" w:hAnsi="Book Antiqua" w:cs="Arial"/>
          <w:lang w:val="en-GB"/>
        </w:rPr>
        <w:t>the</w:t>
      </w:r>
      <w:r w:rsidR="004E38AD" w:rsidRPr="00C82BBA">
        <w:rPr>
          <w:rFonts w:ascii="Book Antiqua" w:hAnsi="Book Antiqua" w:cs="Arial"/>
          <w:lang w:val="en-GB"/>
        </w:rPr>
        <w:t xml:space="preserve"> </w:t>
      </w:r>
      <w:r w:rsidR="00B53B9D" w:rsidRPr="00C82BBA">
        <w:rPr>
          <w:rFonts w:ascii="Book Antiqua" w:hAnsi="Book Antiqua" w:cs="Arial"/>
          <w:lang w:val="en-GB"/>
        </w:rPr>
        <w:t>treatment options in alcoholic and non-alcoholic fatty liver disease (NAFLD), including various new targeted therapies that are currently under investigation. In the last decades the diagnosis of NAFLD was increasingly evoked in clinical practice, with a worldwide spread of NAFLD, with an estimated prevalence between 25</w:t>
      </w:r>
      <w:r w:rsidR="00C82BBA">
        <w:rPr>
          <w:rFonts w:ascii="Book Antiqua" w:hAnsi="Book Antiqua" w:cs="Arial" w:hint="eastAsia"/>
          <w:lang w:val="en-GB" w:eastAsia="zh-CN"/>
        </w:rPr>
        <w:t>%</w:t>
      </w:r>
      <w:r w:rsidR="00B53B9D" w:rsidRPr="00C82BBA">
        <w:rPr>
          <w:rFonts w:ascii="Book Antiqua" w:hAnsi="Book Antiqua" w:cs="Arial"/>
          <w:lang w:val="en-GB"/>
        </w:rPr>
        <w:t>-30% of general population, not only in Western world but also in urb</w:t>
      </w:r>
      <w:r w:rsidR="00C82BBA">
        <w:rPr>
          <w:rFonts w:ascii="Book Antiqua" w:hAnsi="Book Antiqua" w:cs="Arial"/>
          <w:lang w:val="en-GB"/>
        </w:rPr>
        <w:t>an area of developing Countries</w:t>
      </w:r>
      <w:r w:rsidR="001B2E6F" w:rsidRPr="00C82BBA">
        <w:rPr>
          <w:rFonts w:ascii="Book Antiqua" w:hAnsi="Book Antiqua" w:cs="Arial"/>
          <w:vertAlign w:val="superscript"/>
          <w:lang w:val="en-GB"/>
        </w:rPr>
        <w:t>[2]</w:t>
      </w:r>
      <w:r w:rsidR="00B53B9D" w:rsidRPr="00C82BBA">
        <w:rPr>
          <w:rFonts w:ascii="Book Antiqua" w:hAnsi="Book Antiqua" w:cs="Arial"/>
          <w:lang w:val="en-GB"/>
        </w:rPr>
        <w:t xml:space="preserve">. NAFLD is an umbrella term that includes different clinical pictures ranged from simple fat accumulation to steato-hepatitis, fibrosis, cirrhosis and its complications. Central obesity, dyslipidemia, insulin resistance, </w:t>
      </w:r>
      <w:r w:rsidR="001043BE" w:rsidRPr="00C82BBA">
        <w:rPr>
          <w:rFonts w:ascii="Book Antiqua" w:hAnsi="Book Antiqua" w:cs="Arial"/>
          <w:lang w:val="en-GB"/>
        </w:rPr>
        <w:t xml:space="preserve">and </w:t>
      </w:r>
      <w:r w:rsidR="00B53B9D" w:rsidRPr="00C82BBA">
        <w:rPr>
          <w:rFonts w:ascii="Book Antiqua" w:hAnsi="Book Antiqua" w:cs="Arial"/>
          <w:lang w:val="en-GB"/>
        </w:rPr>
        <w:t>diabetes in a context of metabolic syndrome are the risk factors largely associated to the development and progression of NAFLD</w:t>
      </w:r>
      <w:r w:rsidR="003A33EE" w:rsidRPr="00C82BBA">
        <w:rPr>
          <w:rFonts w:ascii="Book Antiqua" w:hAnsi="Book Antiqua" w:cs="Arial"/>
          <w:vertAlign w:val="superscript"/>
          <w:lang w:val="en-GB"/>
        </w:rPr>
        <w:t>[3]</w:t>
      </w:r>
      <w:r w:rsidR="00B53B9D" w:rsidRPr="00C82BBA">
        <w:rPr>
          <w:rFonts w:ascii="Book Antiqua" w:hAnsi="Book Antiqua" w:cs="Arial"/>
          <w:lang w:val="en-GB"/>
        </w:rPr>
        <w:t>. Recently, studies on the mechanisms involved in the pathogenesis of NAFLD, highlight the role of genetic polymorphisms enhancing oxidative stress, pro-inflammatory cytokines production and disequilibrium in the glucose and lipid metabolism</w:t>
      </w:r>
      <w:r w:rsidR="003A33EE" w:rsidRPr="00C82BBA">
        <w:rPr>
          <w:rFonts w:ascii="Book Antiqua" w:hAnsi="Book Antiqua" w:cs="Arial"/>
          <w:vertAlign w:val="superscript"/>
          <w:lang w:val="en-GB"/>
        </w:rPr>
        <w:t>[4]</w:t>
      </w:r>
      <w:r w:rsidR="00B53B9D" w:rsidRPr="00C82BBA">
        <w:rPr>
          <w:rFonts w:ascii="Book Antiqua" w:hAnsi="Book Antiqua" w:cs="Arial"/>
          <w:lang w:val="en-GB"/>
        </w:rPr>
        <w:t>. The standard of care to treat NAFLD</w:t>
      </w:r>
      <w:r w:rsidR="001043BE" w:rsidRPr="00C82BBA">
        <w:rPr>
          <w:rFonts w:ascii="Book Antiqua" w:hAnsi="Book Antiqua" w:cs="Arial"/>
          <w:lang w:val="en-GB"/>
        </w:rPr>
        <w:t>,</w:t>
      </w:r>
      <w:r w:rsidR="00B53B9D" w:rsidRPr="00C82BBA">
        <w:rPr>
          <w:rFonts w:ascii="Book Antiqua" w:hAnsi="Book Antiqua" w:cs="Arial"/>
          <w:lang w:val="en-GB"/>
        </w:rPr>
        <w:t xml:space="preserve"> described by international guidelines, is focused on lifestyle modifications and in particular </w:t>
      </w:r>
      <w:r w:rsidR="001043BE" w:rsidRPr="00C82BBA">
        <w:rPr>
          <w:rFonts w:ascii="Book Antiqua" w:hAnsi="Book Antiqua" w:cs="Arial"/>
          <w:lang w:val="en-GB"/>
        </w:rPr>
        <w:t>on</w:t>
      </w:r>
      <w:r w:rsidR="00B53B9D" w:rsidRPr="00C82BBA">
        <w:rPr>
          <w:rFonts w:ascii="Book Antiqua" w:hAnsi="Book Antiqua" w:cs="Arial"/>
          <w:lang w:val="en-GB"/>
        </w:rPr>
        <w:t xml:space="preserve"> start</w:t>
      </w:r>
      <w:r w:rsidR="001043BE" w:rsidRPr="00C82BBA">
        <w:rPr>
          <w:rFonts w:ascii="Book Antiqua" w:hAnsi="Book Antiqua" w:cs="Arial"/>
          <w:lang w:val="en-GB"/>
        </w:rPr>
        <w:t>ing</w:t>
      </w:r>
      <w:r w:rsidR="00B53B9D" w:rsidRPr="00C82BBA">
        <w:rPr>
          <w:rFonts w:ascii="Book Antiqua" w:hAnsi="Book Antiqua" w:cs="Arial"/>
          <w:lang w:val="en-GB"/>
        </w:rPr>
        <w:t xml:space="preserve"> a health</w:t>
      </w:r>
      <w:r w:rsidR="001043BE" w:rsidRPr="00C82BBA">
        <w:rPr>
          <w:rFonts w:ascii="Book Antiqua" w:hAnsi="Book Antiqua" w:cs="Arial"/>
          <w:lang w:val="en-GB"/>
        </w:rPr>
        <w:t>y</w:t>
      </w:r>
      <w:r w:rsidR="00B53B9D" w:rsidRPr="00C82BBA">
        <w:rPr>
          <w:rFonts w:ascii="Book Antiqua" w:hAnsi="Book Antiqua" w:cs="Arial"/>
          <w:lang w:val="en-GB"/>
        </w:rPr>
        <w:t xml:space="preserve"> diet an</w:t>
      </w:r>
      <w:r w:rsidR="00756B8B" w:rsidRPr="00C82BBA">
        <w:rPr>
          <w:rFonts w:ascii="Book Antiqua" w:hAnsi="Book Antiqua" w:cs="Arial"/>
          <w:lang w:val="en-GB"/>
        </w:rPr>
        <w:t>d increas</w:t>
      </w:r>
      <w:r w:rsidR="001043BE" w:rsidRPr="00C82BBA">
        <w:rPr>
          <w:rFonts w:ascii="Book Antiqua" w:hAnsi="Book Antiqua" w:cs="Arial"/>
          <w:lang w:val="en-GB"/>
        </w:rPr>
        <w:t>ing</w:t>
      </w:r>
      <w:r w:rsidR="00756B8B" w:rsidRPr="00C82BBA">
        <w:rPr>
          <w:rFonts w:ascii="Book Antiqua" w:hAnsi="Book Antiqua" w:cs="Arial"/>
          <w:lang w:val="en-GB"/>
        </w:rPr>
        <w:t xml:space="preserve"> physical exercise. However, no drugs are currently approved </w:t>
      </w:r>
      <w:r w:rsidR="001043BE" w:rsidRPr="00C82BBA">
        <w:rPr>
          <w:rFonts w:ascii="Book Antiqua" w:hAnsi="Book Antiqua" w:cs="Arial"/>
          <w:lang w:val="en-GB"/>
        </w:rPr>
        <w:t>to treat NAFLD and its secondary complications</w:t>
      </w:r>
      <w:r w:rsidR="00756B8B" w:rsidRPr="00C82BBA">
        <w:rPr>
          <w:rFonts w:ascii="Book Antiqua" w:hAnsi="Book Antiqua" w:cs="Arial"/>
          <w:lang w:val="en-GB"/>
        </w:rPr>
        <w:t xml:space="preserve"> by</w:t>
      </w:r>
      <w:r w:rsidR="00C82BBA">
        <w:rPr>
          <w:rFonts w:ascii="Book Antiqua" w:hAnsi="Book Antiqua" w:cs="Arial"/>
          <w:lang w:val="en-GB"/>
        </w:rPr>
        <w:t xml:space="preserve"> regulatory agencies</w:t>
      </w:r>
      <w:r w:rsidR="006D3504" w:rsidRPr="00C82BBA">
        <w:rPr>
          <w:rFonts w:ascii="Book Antiqua" w:hAnsi="Book Antiqua" w:cs="Arial"/>
          <w:vertAlign w:val="superscript"/>
          <w:lang w:val="en-GB"/>
        </w:rPr>
        <w:t>[5]</w:t>
      </w:r>
      <w:r w:rsidR="00756B8B" w:rsidRPr="00C82BBA">
        <w:rPr>
          <w:rFonts w:ascii="Book Antiqua" w:hAnsi="Book Antiqua" w:cs="Arial"/>
          <w:lang w:val="en-GB"/>
        </w:rPr>
        <w:t xml:space="preserve">. </w:t>
      </w:r>
      <w:r w:rsidR="002A495B" w:rsidRPr="00C82BBA">
        <w:rPr>
          <w:rFonts w:ascii="Book Antiqua" w:hAnsi="Book Antiqua" w:cs="Arial"/>
          <w:lang w:val="en-GB"/>
        </w:rPr>
        <w:t xml:space="preserve">Reactive oxygen species </w:t>
      </w:r>
      <w:r w:rsidR="00C561ED" w:rsidRPr="00C82BBA">
        <w:rPr>
          <w:rFonts w:ascii="Book Antiqua" w:hAnsi="Book Antiqua" w:cs="Arial"/>
          <w:lang w:val="en-GB"/>
        </w:rPr>
        <w:t>production</w:t>
      </w:r>
      <w:r w:rsidR="009D6357" w:rsidRPr="00C82BBA">
        <w:rPr>
          <w:rFonts w:ascii="Book Antiqua" w:hAnsi="Book Antiqua" w:cs="Arial"/>
          <w:lang w:val="en-GB"/>
        </w:rPr>
        <w:t>, including superoxide radical, hydroxyl radical, hydrogen peroxide</w:t>
      </w:r>
      <w:r w:rsidR="001043BE" w:rsidRPr="00C82BBA">
        <w:rPr>
          <w:rFonts w:ascii="Book Antiqua" w:hAnsi="Book Antiqua" w:cs="Arial"/>
          <w:lang w:val="en-GB"/>
        </w:rPr>
        <w:t>,</w:t>
      </w:r>
      <w:r w:rsidR="009D6357" w:rsidRPr="00C82BBA">
        <w:rPr>
          <w:rFonts w:ascii="Book Antiqua" w:hAnsi="Book Antiqua" w:cs="Arial"/>
          <w:lang w:val="en-GB"/>
        </w:rPr>
        <w:t xml:space="preserve"> and lipid peroxide radicals</w:t>
      </w:r>
      <w:r w:rsidR="001043BE" w:rsidRPr="00C82BBA">
        <w:rPr>
          <w:rFonts w:ascii="Book Antiqua" w:hAnsi="Book Antiqua" w:cs="Arial"/>
          <w:lang w:val="en-GB"/>
        </w:rPr>
        <w:t>,</w:t>
      </w:r>
      <w:r w:rsidR="009D6357" w:rsidRPr="00C82BBA">
        <w:rPr>
          <w:rFonts w:ascii="Book Antiqua" w:hAnsi="Book Antiqua" w:cs="Arial"/>
          <w:lang w:val="en-GB"/>
        </w:rPr>
        <w:t xml:space="preserve"> </w:t>
      </w:r>
      <w:r w:rsidR="001043BE" w:rsidRPr="00C82BBA">
        <w:rPr>
          <w:rFonts w:ascii="Book Antiqua" w:hAnsi="Book Antiqua" w:cs="Arial"/>
          <w:lang w:val="en-GB"/>
        </w:rPr>
        <w:t>a</w:t>
      </w:r>
      <w:r w:rsidR="009D6357" w:rsidRPr="00C82BBA">
        <w:rPr>
          <w:rFonts w:ascii="Book Antiqua" w:hAnsi="Book Antiqua" w:cs="Arial"/>
          <w:lang w:val="en-GB"/>
        </w:rPr>
        <w:t>re i</w:t>
      </w:r>
      <w:r w:rsidR="000B0EA6" w:rsidRPr="00C82BBA">
        <w:rPr>
          <w:rFonts w:ascii="Book Antiqua" w:hAnsi="Book Antiqua" w:cs="Arial"/>
          <w:lang w:val="en-GB"/>
        </w:rPr>
        <w:t xml:space="preserve">nvolved </w:t>
      </w:r>
      <w:r w:rsidR="009D6357" w:rsidRPr="00C82BBA">
        <w:rPr>
          <w:rFonts w:ascii="Book Antiqua" w:hAnsi="Book Antiqua" w:cs="Arial"/>
          <w:lang w:val="en-GB"/>
        </w:rPr>
        <w:t xml:space="preserve">in </w:t>
      </w:r>
      <w:r w:rsidR="000B0EA6" w:rsidRPr="00C82BBA">
        <w:rPr>
          <w:rFonts w:ascii="Book Antiqua" w:hAnsi="Book Antiqua" w:cs="Arial"/>
          <w:lang w:val="en-GB"/>
        </w:rPr>
        <w:t>the pathogenesis</w:t>
      </w:r>
      <w:r w:rsidR="00C561ED" w:rsidRPr="00C82BBA">
        <w:rPr>
          <w:rFonts w:ascii="Book Antiqua" w:hAnsi="Book Antiqua" w:cs="Arial"/>
          <w:lang w:val="en-GB"/>
        </w:rPr>
        <w:t xml:space="preserve"> and progression</w:t>
      </w:r>
      <w:r w:rsidR="000B0EA6" w:rsidRPr="00C82BBA">
        <w:rPr>
          <w:rFonts w:ascii="Book Antiqua" w:hAnsi="Book Antiqua" w:cs="Arial"/>
          <w:lang w:val="en-GB"/>
        </w:rPr>
        <w:t xml:space="preserve"> of </w:t>
      </w:r>
      <w:r w:rsidR="00C82BBA">
        <w:rPr>
          <w:rFonts w:ascii="Book Antiqua" w:hAnsi="Book Antiqua" w:cs="Arial"/>
          <w:lang w:val="en-GB"/>
        </w:rPr>
        <w:t>NAFLD, in a multi-step process</w:t>
      </w:r>
      <w:r w:rsidR="00FF3B32" w:rsidRPr="00C82BBA">
        <w:rPr>
          <w:rFonts w:ascii="Book Antiqua" w:hAnsi="Book Antiqua" w:cs="Arial"/>
          <w:vertAlign w:val="superscript"/>
          <w:lang w:val="en-GB"/>
        </w:rPr>
        <w:t>[6</w:t>
      </w:r>
      <w:r w:rsidR="00B55324" w:rsidRPr="00C82BBA">
        <w:rPr>
          <w:rFonts w:ascii="Book Antiqua" w:hAnsi="Book Antiqua" w:cs="Arial"/>
          <w:vertAlign w:val="superscript"/>
          <w:lang w:val="en-GB"/>
        </w:rPr>
        <w:t>]</w:t>
      </w:r>
      <w:r w:rsidR="009D6357" w:rsidRPr="00C82BBA">
        <w:rPr>
          <w:rFonts w:ascii="Book Antiqua" w:hAnsi="Book Antiqua" w:cs="Arial"/>
          <w:lang w:val="en-GB"/>
        </w:rPr>
        <w:t xml:space="preserve">. </w:t>
      </w:r>
      <w:r w:rsidR="00462E46" w:rsidRPr="00C82BBA">
        <w:rPr>
          <w:rFonts w:ascii="Book Antiqua" w:hAnsi="Book Antiqua" w:cs="Arial"/>
          <w:i/>
          <w:iCs/>
          <w:color w:val="000000"/>
          <w:lang w:val="en-GB"/>
        </w:rPr>
        <w:t>Silybum marianum</w:t>
      </w:r>
      <w:r w:rsidR="00462E46" w:rsidRPr="00C82BBA">
        <w:rPr>
          <w:rFonts w:ascii="Book Antiqua" w:hAnsi="Book Antiqua" w:cs="Arial"/>
          <w:iCs/>
          <w:color w:val="000000"/>
          <w:lang w:val="en-GB"/>
        </w:rPr>
        <w:t xml:space="preserve">, commonly known as Milk </w:t>
      </w:r>
      <w:r w:rsidR="003B542F" w:rsidRPr="00C82BBA">
        <w:rPr>
          <w:rFonts w:ascii="Book Antiqua" w:hAnsi="Book Antiqua" w:cs="Arial"/>
          <w:iCs/>
          <w:color w:val="000000"/>
          <w:lang w:val="en-GB"/>
        </w:rPr>
        <w:t>T</w:t>
      </w:r>
      <w:r w:rsidR="00462E46" w:rsidRPr="00C82BBA">
        <w:rPr>
          <w:rFonts w:ascii="Book Antiqua" w:hAnsi="Book Antiqua" w:cs="Arial"/>
          <w:iCs/>
          <w:color w:val="000000"/>
          <w:lang w:val="en-GB"/>
        </w:rPr>
        <w:t>histle (MT), family</w:t>
      </w:r>
      <w:r w:rsidR="00C561ED" w:rsidRPr="00C82BBA">
        <w:rPr>
          <w:rFonts w:ascii="Book Antiqua" w:hAnsi="Book Antiqua" w:cs="Arial"/>
          <w:iCs/>
          <w:color w:val="000000"/>
          <w:lang w:val="en-GB"/>
        </w:rPr>
        <w:t xml:space="preserve"> of</w:t>
      </w:r>
      <w:r w:rsidR="00462E46" w:rsidRPr="00C82BBA">
        <w:rPr>
          <w:rFonts w:ascii="Book Antiqua" w:hAnsi="Book Antiqua" w:cs="Arial"/>
          <w:iCs/>
          <w:color w:val="000000"/>
          <w:lang w:val="en-GB"/>
        </w:rPr>
        <w:t xml:space="preserve"> Asteraceae/Compositae</w:t>
      </w:r>
      <w:r w:rsidR="00C561ED" w:rsidRPr="00C82BBA">
        <w:rPr>
          <w:rFonts w:ascii="Book Antiqua" w:hAnsi="Book Antiqua" w:cs="Arial"/>
          <w:iCs/>
          <w:color w:val="000000"/>
          <w:lang w:val="en-GB"/>
        </w:rPr>
        <w:t>,</w:t>
      </w:r>
      <w:r w:rsidR="00462E46" w:rsidRPr="00C82BBA">
        <w:rPr>
          <w:rFonts w:ascii="Book Antiqua" w:hAnsi="Book Antiqua" w:cs="Arial"/>
          <w:iCs/>
          <w:color w:val="000000"/>
          <w:lang w:val="en-GB"/>
        </w:rPr>
        <w:t xml:space="preserve"> </w:t>
      </w:r>
      <w:r w:rsidR="00462E46" w:rsidRPr="00C82BBA">
        <w:rPr>
          <w:rFonts w:ascii="Book Antiqua" w:hAnsi="Book Antiqua" w:cs="Arial"/>
          <w:lang w:val="en-GB"/>
        </w:rPr>
        <w:t>has been used since the time of an</w:t>
      </w:r>
      <w:r w:rsidR="00C561ED" w:rsidRPr="00C82BBA">
        <w:rPr>
          <w:rFonts w:ascii="Book Antiqua" w:hAnsi="Book Antiqua" w:cs="Arial"/>
          <w:lang w:val="en-GB"/>
        </w:rPr>
        <w:t xml:space="preserve">cient physicians, </w:t>
      </w:r>
      <w:r w:rsidR="00462E46" w:rsidRPr="00C82BBA">
        <w:rPr>
          <w:rFonts w:ascii="Book Antiqua" w:hAnsi="Book Antiqua" w:cs="Arial"/>
          <w:lang w:val="en-GB"/>
        </w:rPr>
        <w:t>to treat</w:t>
      </w:r>
      <w:r w:rsidR="00C82BBA">
        <w:rPr>
          <w:rFonts w:ascii="Book Antiqua" w:hAnsi="Book Antiqua" w:cs="Arial"/>
          <w:lang w:val="en-GB"/>
        </w:rPr>
        <w:t xml:space="preserve"> liver diseases</w:t>
      </w:r>
      <w:r w:rsidR="00FF3B32" w:rsidRPr="00C82BBA">
        <w:rPr>
          <w:rFonts w:ascii="Book Antiqua" w:hAnsi="Book Antiqua" w:cs="Arial"/>
          <w:vertAlign w:val="superscript"/>
          <w:lang w:val="en-GB"/>
        </w:rPr>
        <w:t>[7</w:t>
      </w:r>
      <w:r w:rsidR="00B55324" w:rsidRPr="00C82BBA">
        <w:rPr>
          <w:rFonts w:ascii="Book Antiqua" w:hAnsi="Book Antiqua" w:cs="Arial"/>
          <w:vertAlign w:val="superscript"/>
          <w:lang w:val="en-GB"/>
        </w:rPr>
        <w:t>]</w:t>
      </w:r>
      <w:r w:rsidR="00462E46" w:rsidRPr="00C82BBA">
        <w:rPr>
          <w:rFonts w:ascii="Book Antiqua" w:hAnsi="Book Antiqua" w:cs="Arial"/>
          <w:lang w:val="en-GB"/>
        </w:rPr>
        <w:t xml:space="preserve">. </w:t>
      </w:r>
      <w:r w:rsidR="00462E46" w:rsidRPr="00C82BBA">
        <w:rPr>
          <w:rFonts w:ascii="Book Antiqua" w:hAnsi="Book Antiqua" w:cs="Arial"/>
          <w:bCs/>
          <w:lang w:val="en-GB"/>
        </w:rPr>
        <w:t>The</w:t>
      </w:r>
      <w:r w:rsidR="00462E46" w:rsidRPr="00C82BBA">
        <w:rPr>
          <w:rFonts w:ascii="Book Antiqua" w:hAnsi="Book Antiqua" w:cs="Arial"/>
          <w:lang w:val="en-US"/>
        </w:rPr>
        <w:t xml:space="preserve"> </w:t>
      </w:r>
      <w:r w:rsidR="00462E46" w:rsidRPr="00C82BBA">
        <w:rPr>
          <w:rFonts w:ascii="Book Antiqua" w:hAnsi="Book Antiqua" w:cs="Arial"/>
          <w:bCs/>
          <w:lang w:val="en-GB"/>
        </w:rPr>
        <w:t>active complex of MT is a lipophilic extract from the seeds of the plant and is composed of four isomer flavonolignans</w:t>
      </w:r>
      <w:r w:rsidR="00462E46" w:rsidRPr="00C82BBA">
        <w:rPr>
          <w:rFonts w:ascii="Book Antiqua" w:hAnsi="Book Antiqua" w:cs="Arial"/>
          <w:lang w:val="en-US"/>
        </w:rPr>
        <w:t>,</w:t>
      </w:r>
      <w:r w:rsidR="00462E46" w:rsidRPr="00C82BBA">
        <w:rPr>
          <w:rFonts w:ascii="Book Antiqua" w:hAnsi="Book Antiqua" w:cs="Arial"/>
          <w:bCs/>
          <w:lang w:val="en-GB"/>
        </w:rPr>
        <w:t xml:space="preserve"> collectively known as silymarin. S</w:t>
      </w:r>
      <w:r w:rsidR="00462E46" w:rsidRPr="00C82BBA">
        <w:rPr>
          <w:rFonts w:ascii="Book Antiqua" w:hAnsi="Book Antiqua" w:cs="Arial"/>
          <w:iCs/>
          <w:color w:val="000000"/>
          <w:lang w:val="en-GB"/>
        </w:rPr>
        <w:t xml:space="preserve">everal </w:t>
      </w:r>
      <w:r w:rsidR="00C561ED" w:rsidRPr="00C82BBA">
        <w:rPr>
          <w:rFonts w:ascii="Book Antiqua" w:hAnsi="Book Antiqua" w:cs="Arial"/>
          <w:iCs/>
          <w:color w:val="000000"/>
          <w:lang w:val="en-GB"/>
        </w:rPr>
        <w:t xml:space="preserve">pre-clinical and clinical </w:t>
      </w:r>
      <w:r w:rsidR="00C96650" w:rsidRPr="00C82BBA">
        <w:rPr>
          <w:rFonts w:ascii="Book Antiqua" w:hAnsi="Book Antiqua" w:cs="Arial"/>
          <w:iCs/>
          <w:color w:val="000000"/>
          <w:lang w:val="en-GB"/>
        </w:rPr>
        <w:t>studies</w:t>
      </w:r>
      <w:r w:rsidR="00462E46" w:rsidRPr="00C82BBA">
        <w:rPr>
          <w:rFonts w:ascii="Book Antiqua" w:hAnsi="Book Antiqua" w:cs="Arial"/>
          <w:iCs/>
          <w:color w:val="000000"/>
          <w:lang w:val="en-GB"/>
        </w:rPr>
        <w:t xml:space="preserve"> have been carried out on silymarin and silibinin</w:t>
      </w:r>
      <w:r w:rsidR="001043BE" w:rsidRPr="00C82BBA">
        <w:rPr>
          <w:rFonts w:ascii="Book Antiqua" w:hAnsi="Book Antiqua" w:cs="Arial"/>
          <w:iCs/>
          <w:color w:val="000000"/>
          <w:lang w:val="en-GB"/>
        </w:rPr>
        <w:t>,</w:t>
      </w:r>
      <w:r w:rsidR="00462E46" w:rsidRPr="00C82BBA">
        <w:rPr>
          <w:rFonts w:ascii="Book Antiqua" w:hAnsi="Book Antiqua" w:cs="Arial"/>
          <w:iCs/>
          <w:color w:val="000000"/>
          <w:lang w:val="en-GB"/>
        </w:rPr>
        <w:t xml:space="preserve"> </w:t>
      </w:r>
      <w:r w:rsidR="001043BE" w:rsidRPr="00C82BBA">
        <w:rPr>
          <w:rFonts w:ascii="Book Antiqua" w:hAnsi="Book Antiqua" w:cs="Arial"/>
          <w:iCs/>
          <w:color w:val="000000"/>
          <w:lang w:val="en-GB"/>
        </w:rPr>
        <w:t>its</w:t>
      </w:r>
      <w:r w:rsidR="00462E46" w:rsidRPr="00C82BBA">
        <w:rPr>
          <w:rFonts w:ascii="Book Antiqua" w:hAnsi="Book Antiqua" w:cs="Arial"/>
          <w:iCs/>
          <w:color w:val="000000"/>
          <w:lang w:val="en-GB"/>
        </w:rPr>
        <w:t xml:space="preserve"> predominant and most active component</w:t>
      </w:r>
      <w:r w:rsidR="00C561ED" w:rsidRPr="00C82BBA">
        <w:rPr>
          <w:rFonts w:ascii="Book Antiqua" w:hAnsi="Book Antiqua" w:cs="Arial"/>
          <w:iCs/>
          <w:color w:val="000000"/>
          <w:lang w:val="en-GB"/>
        </w:rPr>
        <w:t xml:space="preserve">. It has been described that silymarin </w:t>
      </w:r>
      <w:r w:rsidR="001043BE" w:rsidRPr="00C82BBA">
        <w:rPr>
          <w:rFonts w:ascii="Book Antiqua" w:hAnsi="Book Antiqua" w:cs="Arial"/>
          <w:iCs/>
          <w:color w:val="000000"/>
          <w:lang w:val="en-GB"/>
        </w:rPr>
        <w:t>possesses</w:t>
      </w:r>
      <w:r w:rsidR="00C561ED" w:rsidRPr="00C82BBA">
        <w:rPr>
          <w:rFonts w:ascii="Book Antiqua" w:hAnsi="Book Antiqua" w:cs="Arial"/>
          <w:iCs/>
          <w:color w:val="000000"/>
          <w:lang w:val="en-GB"/>
        </w:rPr>
        <w:t xml:space="preserve"> </w:t>
      </w:r>
      <w:r w:rsidR="00462E46" w:rsidRPr="00C82BBA">
        <w:rPr>
          <w:rFonts w:ascii="Book Antiqua" w:hAnsi="Book Antiqua" w:cs="Arial"/>
          <w:iCs/>
          <w:color w:val="000000"/>
          <w:lang w:val="en-GB"/>
        </w:rPr>
        <w:t>anti-oxidant, anti-</w:t>
      </w:r>
      <w:r w:rsidR="001043BE" w:rsidRPr="00C82BBA">
        <w:rPr>
          <w:rFonts w:ascii="Book Antiqua" w:hAnsi="Book Antiqua" w:cs="Arial"/>
          <w:iCs/>
          <w:color w:val="000000"/>
          <w:lang w:val="en-US"/>
        </w:rPr>
        <w:t>inflammatory</w:t>
      </w:r>
      <w:r w:rsidR="001043BE" w:rsidRPr="00C82BBA">
        <w:rPr>
          <w:rFonts w:ascii="Book Antiqua" w:hAnsi="Book Antiqua" w:cs="Arial"/>
          <w:iCs/>
          <w:color w:val="000000"/>
          <w:lang w:val="en-GB"/>
        </w:rPr>
        <w:t>,</w:t>
      </w:r>
      <w:r w:rsidR="00462E46" w:rsidRPr="00C82BBA">
        <w:rPr>
          <w:rFonts w:ascii="Book Antiqua" w:hAnsi="Book Antiqua" w:cs="Arial"/>
          <w:iCs/>
          <w:color w:val="000000"/>
          <w:lang w:val="en-GB"/>
        </w:rPr>
        <w:t xml:space="preserve"> and anti-ﬁbrotic properties. </w:t>
      </w:r>
      <w:r w:rsidR="00C561ED" w:rsidRPr="00C82BBA">
        <w:rPr>
          <w:rFonts w:ascii="Book Antiqua" w:hAnsi="Book Antiqua" w:cs="Arial"/>
          <w:iCs/>
          <w:color w:val="000000"/>
          <w:lang w:val="en-GB"/>
        </w:rPr>
        <w:t xml:space="preserve">Our study group </w:t>
      </w:r>
      <w:r w:rsidR="00781AF8" w:rsidRPr="00C82BBA">
        <w:rPr>
          <w:rFonts w:ascii="Book Antiqua" w:hAnsi="Book Antiqua" w:cs="Arial"/>
          <w:iCs/>
          <w:color w:val="000000"/>
          <w:lang w:val="en-GB"/>
        </w:rPr>
        <w:t xml:space="preserve">have been reported </w:t>
      </w:r>
      <w:r w:rsidR="005E1492" w:rsidRPr="00C82BBA">
        <w:rPr>
          <w:rFonts w:ascii="Book Antiqua" w:hAnsi="Book Antiqua" w:cs="Arial"/>
          <w:iCs/>
          <w:color w:val="000000"/>
          <w:lang w:val="en-GB"/>
        </w:rPr>
        <w:t>in a randomized study, the health effects of a hypocaloric Mediterranean diet in association with an antioxidant formulation with silymarin, on liver damage, glucose metabolism and anthropometric parameters in N</w:t>
      </w:r>
      <w:r w:rsidR="00C82BBA">
        <w:rPr>
          <w:rFonts w:ascii="Book Antiqua" w:hAnsi="Book Antiqua" w:cs="Arial"/>
          <w:iCs/>
          <w:color w:val="000000"/>
          <w:lang w:val="en-GB"/>
        </w:rPr>
        <w:t>AFLD overweight patients</w:t>
      </w:r>
      <w:r w:rsidR="00FF3B32" w:rsidRPr="00C82BBA">
        <w:rPr>
          <w:rFonts w:ascii="Book Antiqua" w:hAnsi="Book Antiqua" w:cs="Arial"/>
          <w:iCs/>
          <w:color w:val="000000"/>
          <w:vertAlign w:val="superscript"/>
          <w:lang w:val="en-GB"/>
        </w:rPr>
        <w:t>[8]</w:t>
      </w:r>
      <w:r w:rsidR="005E1492" w:rsidRPr="00C82BBA">
        <w:rPr>
          <w:rFonts w:ascii="Book Antiqua" w:hAnsi="Book Antiqua" w:cs="Arial"/>
          <w:iCs/>
          <w:color w:val="000000"/>
          <w:lang w:val="en-GB"/>
        </w:rPr>
        <w:t xml:space="preserve">. </w:t>
      </w:r>
      <w:r w:rsidR="005E1492" w:rsidRPr="00C82BBA">
        <w:rPr>
          <w:rFonts w:ascii="Book Antiqua" w:hAnsi="Book Antiqua" w:cs="Arial"/>
          <w:color w:val="141314"/>
          <w:lang w:val="en-GB"/>
        </w:rPr>
        <w:t xml:space="preserve">Data on the effects of silymarin in patients with NAFLD are limited. However, some studies showed that </w:t>
      </w:r>
      <w:r w:rsidR="005E1492" w:rsidRPr="00C82BBA">
        <w:rPr>
          <w:rFonts w:ascii="Book Antiqua" w:hAnsi="Book Antiqua" w:cs="Arial"/>
          <w:color w:val="141314"/>
          <w:lang w:val="en-GB"/>
        </w:rPr>
        <w:lastRenderedPageBreak/>
        <w:t xml:space="preserve">treatment with silymarin </w:t>
      </w:r>
      <w:r w:rsidR="00802FD0" w:rsidRPr="00C82BBA">
        <w:rPr>
          <w:rFonts w:ascii="Book Antiqua" w:hAnsi="Book Antiqua" w:cs="Arial"/>
          <w:color w:val="141314"/>
          <w:lang w:val="en-GB"/>
        </w:rPr>
        <w:t>h</w:t>
      </w:r>
      <w:r w:rsidR="005E1492" w:rsidRPr="00C82BBA">
        <w:rPr>
          <w:rFonts w:ascii="Book Antiqua" w:hAnsi="Book Antiqua" w:cs="Arial"/>
          <w:color w:val="141314"/>
          <w:lang w:val="en-GB"/>
        </w:rPr>
        <w:t xml:space="preserve">as </w:t>
      </w:r>
      <w:r w:rsidR="00802FD0" w:rsidRPr="00C82BBA">
        <w:rPr>
          <w:rFonts w:ascii="Book Antiqua" w:hAnsi="Book Antiqua" w:cs="Arial"/>
          <w:color w:val="141314"/>
          <w:lang w:val="en-GB"/>
        </w:rPr>
        <w:t xml:space="preserve">been </w:t>
      </w:r>
      <w:r w:rsidR="005E1492" w:rsidRPr="00C82BBA">
        <w:rPr>
          <w:rFonts w:ascii="Book Antiqua" w:hAnsi="Book Antiqua" w:cs="Arial"/>
          <w:color w:val="141314"/>
          <w:lang w:val="en-GB"/>
        </w:rPr>
        <w:t>associated with an improvement of the oxidative profile, due to the ability of silymarin to inhibit the production</w:t>
      </w:r>
      <w:r w:rsidR="00C82BBA">
        <w:rPr>
          <w:rFonts w:ascii="Book Antiqua" w:hAnsi="Book Antiqua" w:cs="Arial"/>
          <w:color w:val="141314"/>
          <w:lang w:val="en-GB"/>
        </w:rPr>
        <w:t xml:space="preserve"> of pro-inflammatory cytokines</w:t>
      </w:r>
      <w:r w:rsidR="00FF3B32" w:rsidRPr="00C82BBA">
        <w:rPr>
          <w:rFonts w:ascii="Book Antiqua" w:hAnsi="Book Antiqua" w:cs="Arial"/>
          <w:color w:val="141314"/>
          <w:vertAlign w:val="superscript"/>
          <w:lang w:val="en-GB"/>
        </w:rPr>
        <w:t>[9]</w:t>
      </w:r>
      <w:r w:rsidR="005E1492" w:rsidRPr="00C82BBA">
        <w:rPr>
          <w:rFonts w:ascii="Book Antiqua" w:hAnsi="Book Antiqua" w:cs="Arial"/>
          <w:color w:val="141314"/>
          <w:lang w:val="en-GB"/>
        </w:rPr>
        <w:t xml:space="preserve">. In addition, our data can be explained by the effectiveness of the </w:t>
      </w:r>
      <w:r w:rsidR="005F1CEF" w:rsidRPr="00C82BBA">
        <w:rPr>
          <w:rFonts w:ascii="Book Antiqua" w:hAnsi="Book Antiqua" w:cs="Arial"/>
          <w:color w:val="141314"/>
          <w:lang w:val="en-GB"/>
        </w:rPr>
        <w:t xml:space="preserve">diet associated to silymarin </w:t>
      </w:r>
      <w:r w:rsidR="005E1492" w:rsidRPr="00C82BBA">
        <w:rPr>
          <w:rFonts w:ascii="Book Antiqua" w:hAnsi="Book Antiqua" w:cs="Arial"/>
          <w:color w:val="141314"/>
          <w:lang w:val="en-GB"/>
        </w:rPr>
        <w:t xml:space="preserve">to reduce the extent of fat infiltration in </w:t>
      </w:r>
      <w:r w:rsidR="005F1CEF" w:rsidRPr="00C82BBA">
        <w:rPr>
          <w:rFonts w:ascii="Book Antiqua" w:hAnsi="Book Antiqua" w:cs="Arial"/>
          <w:color w:val="141314"/>
          <w:lang w:val="en-GB"/>
        </w:rPr>
        <w:t>the hepatocytes and to modulate the mitochondrial function.</w:t>
      </w:r>
    </w:p>
    <w:p w:rsidR="005F1CEF" w:rsidRPr="00C82BBA" w:rsidRDefault="005F1CEF" w:rsidP="00FA16D7">
      <w:pPr>
        <w:autoSpaceDE w:val="0"/>
        <w:autoSpaceDN w:val="0"/>
        <w:adjustRightInd w:val="0"/>
        <w:snapToGrid w:val="0"/>
        <w:spacing w:line="360" w:lineRule="auto"/>
        <w:ind w:firstLineChars="100" w:firstLine="240"/>
        <w:jc w:val="both"/>
        <w:rPr>
          <w:rFonts w:ascii="Book Antiqua" w:hAnsi="Book Antiqua" w:cs="Arial"/>
          <w:b/>
          <w:lang w:val="en-GB" w:eastAsia="zh-CN"/>
        </w:rPr>
      </w:pPr>
      <w:r w:rsidRPr="00C82BBA">
        <w:rPr>
          <w:rFonts w:ascii="Book Antiqua" w:hAnsi="Book Antiqua" w:cs="Arial"/>
          <w:lang w:val="en-GB"/>
        </w:rPr>
        <w:t xml:space="preserve">In accordance with the </w:t>
      </w:r>
      <w:r w:rsidR="00802FD0" w:rsidRPr="00C82BBA">
        <w:rPr>
          <w:rFonts w:ascii="Book Antiqua" w:hAnsi="Book Antiqua" w:cs="Arial"/>
          <w:lang w:val="en-GB"/>
        </w:rPr>
        <w:t xml:space="preserve">paper by </w:t>
      </w:r>
      <w:r w:rsidRPr="00C82BBA">
        <w:rPr>
          <w:rFonts w:ascii="Book Antiqua" w:hAnsi="Book Antiqua" w:cs="Arial"/>
          <w:lang w:val="en-GB"/>
        </w:rPr>
        <w:t xml:space="preserve">Singh </w:t>
      </w:r>
      <w:r w:rsidR="00C82BBA" w:rsidRPr="00C82BBA">
        <w:rPr>
          <w:rFonts w:ascii="Book Antiqua" w:hAnsi="Book Antiqua" w:cs="Arial"/>
          <w:i/>
          <w:lang w:val="en-GB"/>
        </w:rPr>
        <w:t>et al</w:t>
      </w:r>
      <w:r w:rsidR="00B55C19">
        <w:rPr>
          <w:rFonts w:ascii="Book Antiqua" w:hAnsi="Book Antiqua" w:cs="Arial"/>
          <w:color w:val="141314"/>
          <w:vertAlign w:val="superscript"/>
          <w:lang w:val="en-GB"/>
        </w:rPr>
        <w:t>[</w:t>
      </w:r>
      <w:r w:rsidR="00B55C19">
        <w:rPr>
          <w:rFonts w:ascii="Book Antiqua" w:hAnsi="Book Antiqua" w:cs="Arial" w:hint="eastAsia"/>
          <w:color w:val="141314"/>
          <w:vertAlign w:val="superscript"/>
          <w:lang w:val="en-GB" w:eastAsia="zh-CN"/>
        </w:rPr>
        <w:t>1</w:t>
      </w:r>
      <w:r w:rsidR="00B55C19" w:rsidRPr="00C82BBA">
        <w:rPr>
          <w:rFonts w:ascii="Book Antiqua" w:hAnsi="Book Antiqua" w:cs="Arial"/>
          <w:color w:val="141314"/>
          <w:vertAlign w:val="superscript"/>
          <w:lang w:val="en-GB"/>
        </w:rPr>
        <w:t>]</w:t>
      </w:r>
      <w:r w:rsidRPr="00C82BBA">
        <w:rPr>
          <w:rFonts w:ascii="Book Antiqua" w:hAnsi="Book Antiqua" w:cs="Arial"/>
          <w:lang w:val="en-GB"/>
        </w:rPr>
        <w:t>, we conclude that new therapeutic targets are now under investigation for NAFLD. In this context, on the basis of our experience we support the role of silymarin</w:t>
      </w:r>
      <w:r w:rsidR="00C96650" w:rsidRPr="00C82BBA">
        <w:rPr>
          <w:rFonts w:ascii="Book Antiqua" w:hAnsi="Book Antiqua" w:cs="Arial"/>
          <w:lang w:val="en-GB"/>
        </w:rPr>
        <w:t>,</w:t>
      </w:r>
      <w:r w:rsidRPr="00C82BBA">
        <w:rPr>
          <w:rFonts w:ascii="Book Antiqua" w:hAnsi="Book Antiqua" w:cs="Arial"/>
          <w:lang w:val="en-GB"/>
        </w:rPr>
        <w:t xml:space="preserve"> in association with lifestyle changes, to treat NAFLD patients</w:t>
      </w:r>
      <w:r w:rsidR="00C96650" w:rsidRPr="00C82BBA">
        <w:rPr>
          <w:rFonts w:ascii="Book Antiqua" w:hAnsi="Book Antiqua" w:cs="Arial"/>
          <w:lang w:val="en-GB"/>
        </w:rPr>
        <w:t xml:space="preserve">, considering that it offers similar effects than some of the drugs listed by Singh </w:t>
      </w:r>
      <w:r w:rsidR="00C82BBA" w:rsidRPr="00C82BBA">
        <w:rPr>
          <w:rFonts w:ascii="Book Antiqua" w:hAnsi="Book Antiqua" w:cs="Arial"/>
          <w:i/>
          <w:lang w:val="en-GB"/>
        </w:rPr>
        <w:t>et al</w:t>
      </w:r>
      <w:r w:rsidR="00B55C19">
        <w:rPr>
          <w:rFonts w:ascii="Book Antiqua" w:hAnsi="Book Antiqua" w:cs="Arial"/>
          <w:color w:val="141314"/>
          <w:vertAlign w:val="superscript"/>
          <w:lang w:val="en-GB"/>
        </w:rPr>
        <w:t>[</w:t>
      </w:r>
      <w:r w:rsidR="00B55C19">
        <w:rPr>
          <w:rFonts w:ascii="Book Antiqua" w:hAnsi="Book Antiqua" w:cs="Arial" w:hint="eastAsia"/>
          <w:color w:val="141314"/>
          <w:vertAlign w:val="superscript"/>
          <w:lang w:val="en-GB" w:eastAsia="zh-CN"/>
        </w:rPr>
        <w:t>1</w:t>
      </w:r>
      <w:r w:rsidR="00B55C19" w:rsidRPr="00C82BBA">
        <w:rPr>
          <w:rFonts w:ascii="Book Antiqua" w:hAnsi="Book Antiqua" w:cs="Arial"/>
          <w:color w:val="141314"/>
          <w:vertAlign w:val="superscript"/>
          <w:lang w:val="en-GB"/>
        </w:rPr>
        <w:t>]</w:t>
      </w:r>
      <w:r w:rsidR="00C96650" w:rsidRPr="00C82BBA">
        <w:rPr>
          <w:rFonts w:ascii="Book Antiqua" w:hAnsi="Book Antiqua" w:cs="Arial"/>
          <w:lang w:val="en-GB"/>
        </w:rPr>
        <w:t xml:space="preserve"> in terms of anti-oxidant (</w:t>
      </w:r>
      <w:r w:rsidR="00C82BBA" w:rsidRPr="00C82BBA">
        <w:rPr>
          <w:rFonts w:ascii="Book Antiqua" w:hAnsi="Book Antiqua" w:cs="Arial"/>
          <w:i/>
          <w:lang w:val="en-GB"/>
        </w:rPr>
        <w:t>e.g.</w:t>
      </w:r>
      <w:r w:rsidR="00C45588">
        <w:rPr>
          <w:rFonts w:ascii="Book Antiqua" w:hAnsi="Book Antiqua" w:cs="Arial" w:hint="eastAsia"/>
          <w:i/>
          <w:lang w:val="en-GB" w:eastAsia="zh-CN"/>
        </w:rPr>
        <w:t>,</w:t>
      </w:r>
      <w:r w:rsidR="00FF3B32" w:rsidRPr="00C82BBA">
        <w:rPr>
          <w:rFonts w:ascii="Book Antiqua" w:hAnsi="Book Antiqua" w:cs="Arial"/>
          <w:lang w:val="en-GB"/>
        </w:rPr>
        <w:t xml:space="preserve"> </w:t>
      </w:r>
      <w:r w:rsidR="00C96650" w:rsidRPr="00C82BBA">
        <w:rPr>
          <w:rFonts w:ascii="Book Antiqua" w:hAnsi="Book Antiqua" w:cs="Arial"/>
          <w:lang w:val="en-GB"/>
        </w:rPr>
        <w:t>NOX-1/4 inhibitors), anti-fibrotic (</w:t>
      </w:r>
      <w:r w:rsidR="00C82BBA" w:rsidRPr="00C82BBA">
        <w:rPr>
          <w:rFonts w:ascii="Book Antiqua" w:hAnsi="Book Antiqua" w:cs="Arial"/>
          <w:i/>
          <w:lang w:val="en-GB"/>
        </w:rPr>
        <w:t>e.g.</w:t>
      </w:r>
      <w:r w:rsidR="00C45588">
        <w:rPr>
          <w:rFonts w:ascii="Book Antiqua" w:hAnsi="Book Antiqua" w:cs="Arial" w:hint="eastAsia"/>
          <w:i/>
          <w:lang w:val="en-GB" w:eastAsia="zh-CN"/>
        </w:rPr>
        <w:t>,</w:t>
      </w:r>
      <w:r w:rsidR="00FF3B32" w:rsidRPr="00C82BBA">
        <w:rPr>
          <w:rFonts w:ascii="Book Antiqua" w:hAnsi="Book Antiqua" w:cs="Arial"/>
          <w:lang w:val="en-GB"/>
        </w:rPr>
        <w:t xml:space="preserve"> </w:t>
      </w:r>
      <w:r w:rsidR="00C96650" w:rsidRPr="00C82BBA">
        <w:rPr>
          <w:rFonts w:ascii="Book Antiqua" w:hAnsi="Book Antiqua" w:cs="Arial"/>
          <w:lang w:val="en-GB"/>
        </w:rPr>
        <w:t>galectin-3 antagonists, simtuzumab) and anti-inflammatory (</w:t>
      </w:r>
      <w:r w:rsidR="00C82BBA" w:rsidRPr="00C82BBA">
        <w:rPr>
          <w:rFonts w:ascii="Book Antiqua" w:hAnsi="Book Antiqua" w:cs="Arial"/>
          <w:i/>
          <w:lang w:val="en-GB"/>
        </w:rPr>
        <w:t>e.g.</w:t>
      </w:r>
      <w:r w:rsidR="00C45588">
        <w:rPr>
          <w:rFonts w:ascii="Book Antiqua" w:hAnsi="Book Antiqua" w:cs="Arial" w:hint="eastAsia"/>
          <w:i/>
          <w:lang w:val="en-GB" w:eastAsia="zh-CN"/>
        </w:rPr>
        <w:t>,</w:t>
      </w:r>
      <w:r w:rsidR="00FF3B32" w:rsidRPr="00C82BBA">
        <w:rPr>
          <w:rFonts w:ascii="Book Antiqua" w:hAnsi="Book Antiqua" w:cs="Arial"/>
          <w:lang w:val="en-GB"/>
        </w:rPr>
        <w:t xml:space="preserve"> </w:t>
      </w:r>
      <w:r w:rsidR="00C96650" w:rsidRPr="00C82BBA">
        <w:rPr>
          <w:rFonts w:ascii="Book Antiqua" w:hAnsi="Book Antiqua" w:cs="Arial"/>
          <w:lang w:val="en-GB"/>
        </w:rPr>
        <w:t>sirtuins) properties, but with considerably lower side effects</w:t>
      </w:r>
      <w:r w:rsidRPr="00C82BBA">
        <w:rPr>
          <w:rFonts w:ascii="Book Antiqua" w:hAnsi="Book Antiqua" w:cs="Arial"/>
          <w:lang w:val="en-GB"/>
        </w:rPr>
        <w:t>.</w:t>
      </w:r>
    </w:p>
    <w:p w:rsidR="005F1CEF" w:rsidRDefault="005F1CEF" w:rsidP="00FA16D7">
      <w:pPr>
        <w:autoSpaceDE w:val="0"/>
        <w:autoSpaceDN w:val="0"/>
        <w:adjustRightInd w:val="0"/>
        <w:snapToGrid w:val="0"/>
        <w:spacing w:line="360" w:lineRule="auto"/>
        <w:jc w:val="both"/>
        <w:rPr>
          <w:rFonts w:ascii="Book Antiqua" w:hAnsi="Book Antiqua" w:cs="Arial"/>
          <w:b/>
          <w:lang w:val="en-GB" w:eastAsia="zh-CN"/>
        </w:rPr>
      </w:pPr>
    </w:p>
    <w:p w:rsidR="00B55C19" w:rsidRDefault="00B55C19" w:rsidP="00FA16D7">
      <w:pPr>
        <w:autoSpaceDE w:val="0"/>
        <w:autoSpaceDN w:val="0"/>
        <w:adjustRightInd w:val="0"/>
        <w:snapToGrid w:val="0"/>
        <w:spacing w:line="360" w:lineRule="auto"/>
        <w:jc w:val="both"/>
        <w:rPr>
          <w:rFonts w:ascii="Book Antiqua" w:hAnsi="Book Antiqua" w:cs="Arial"/>
          <w:b/>
          <w:lang w:val="en-GB" w:eastAsia="zh-CN"/>
        </w:rPr>
      </w:pPr>
    </w:p>
    <w:p w:rsidR="00B55C19" w:rsidRDefault="00B55C19" w:rsidP="00FA16D7">
      <w:pPr>
        <w:autoSpaceDE w:val="0"/>
        <w:autoSpaceDN w:val="0"/>
        <w:adjustRightInd w:val="0"/>
        <w:snapToGrid w:val="0"/>
        <w:spacing w:line="360" w:lineRule="auto"/>
        <w:jc w:val="both"/>
        <w:rPr>
          <w:rFonts w:ascii="Book Antiqua" w:hAnsi="Book Antiqua" w:cs="Arial"/>
          <w:b/>
          <w:lang w:val="en-GB" w:eastAsia="zh-CN"/>
        </w:rPr>
      </w:pPr>
    </w:p>
    <w:p w:rsidR="00B55C19" w:rsidRDefault="00B55C19" w:rsidP="00FA16D7">
      <w:pPr>
        <w:autoSpaceDE w:val="0"/>
        <w:autoSpaceDN w:val="0"/>
        <w:adjustRightInd w:val="0"/>
        <w:snapToGrid w:val="0"/>
        <w:spacing w:line="360" w:lineRule="auto"/>
        <w:jc w:val="both"/>
        <w:rPr>
          <w:rFonts w:ascii="Book Antiqua" w:hAnsi="Book Antiqua" w:cs="Arial"/>
          <w:b/>
          <w:lang w:val="en-GB" w:eastAsia="zh-CN"/>
        </w:rPr>
      </w:pPr>
    </w:p>
    <w:p w:rsidR="00B55C19" w:rsidRDefault="00B55C19" w:rsidP="00FA16D7">
      <w:pPr>
        <w:autoSpaceDE w:val="0"/>
        <w:autoSpaceDN w:val="0"/>
        <w:adjustRightInd w:val="0"/>
        <w:snapToGrid w:val="0"/>
        <w:spacing w:line="360" w:lineRule="auto"/>
        <w:jc w:val="both"/>
        <w:rPr>
          <w:rFonts w:ascii="Book Antiqua" w:hAnsi="Book Antiqua" w:cs="Arial"/>
          <w:b/>
          <w:lang w:val="en-GB" w:eastAsia="zh-CN"/>
        </w:rPr>
      </w:pPr>
    </w:p>
    <w:p w:rsidR="00B55C19" w:rsidRDefault="00B55C19" w:rsidP="00FA16D7">
      <w:pPr>
        <w:autoSpaceDE w:val="0"/>
        <w:autoSpaceDN w:val="0"/>
        <w:adjustRightInd w:val="0"/>
        <w:snapToGrid w:val="0"/>
        <w:spacing w:line="360" w:lineRule="auto"/>
        <w:jc w:val="both"/>
        <w:rPr>
          <w:rFonts w:ascii="Book Antiqua" w:hAnsi="Book Antiqua" w:cs="Arial"/>
          <w:b/>
          <w:lang w:val="en-GB" w:eastAsia="zh-CN"/>
        </w:rPr>
      </w:pPr>
    </w:p>
    <w:p w:rsidR="00B55C19" w:rsidRDefault="00B55C19" w:rsidP="00FA16D7">
      <w:pPr>
        <w:autoSpaceDE w:val="0"/>
        <w:autoSpaceDN w:val="0"/>
        <w:adjustRightInd w:val="0"/>
        <w:snapToGrid w:val="0"/>
        <w:spacing w:line="360" w:lineRule="auto"/>
        <w:jc w:val="both"/>
        <w:rPr>
          <w:rFonts w:ascii="Book Antiqua" w:hAnsi="Book Antiqua" w:cs="Arial"/>
          <w:b/>
          <w:lang w:val="en-GB" w:eastAsia="zh-CN"/>
        </w:rPr>
      </w:pPr>
    </w:p>
    <w:p w:rsidR="00B55C19" w:rsidRDefault="00B55C19" w:rsidP="00FA16D7">
      <w:pPr>
        <w:autoSpaceDE w:val="0"/>
        <w:autoSpaceDN w:val="0"/>
        <w:adjustRightInd w:val="0"/>
        <w:snapToGrid w:val="0"/>
        <w:spacing w:line="360" w:lineRule="auto"/>
        <w:jc w:val="both"/>
        <w:rPr>
          <w:rFonts w:ascii="Book Antiqua" w:hAnsi="Book Antiqua" w:cs="Arial"/>
          <w:b/>
          <w:lang w:val="en-GB" w:eastAsia="zh-CN"/>
        </w:rPr>
      </w:pPr>
    </w:p>
    <w:p w:rsidR="00B55C19" w:rsidRDefault="00B55C19" w:rsidP="00FA16D7">
      <w:pPr>
        <w:autoSpaceDE w:val="0"/>
        <w:autoSpaceDN w:val="0"/>
        <w:adjustRightInd w:val="0"/>
        <w:snapToGrid w:val="0"/>
        <w:spacing w:line="360" w:lineRule="auto"/>
        <w:jc w:val="both"/>
        <w:rPr>
          <w:rFonts w:ascii="Book Antiqua" w:hAnsi="Book Antiqua" w:cs="Arial"/>
          <w:b/>
          <w:lang w:val="en-GB" w:eastAsia="zh-CN"/>
        </w:rPr>
      </w:pPr>
    </w:p>
    <w:p w:rsidR="00B55C19" w:rsidRDefault="00B55C19" w:rsidP="00FA16D7">
      <w:pPr>
        <w:autoSpaceDE w:val="0"/>
        <w:autoSpaceDN w:val="0"/>
        <w:adjustRightInd w:val="0"/>
        <w:snapToGrid w:val="0"/>
        <w:spacing w:line="360" w:lineRule="auto"/>
        <w:jc w:val="both"/>
        <w:rPr>
          <w:rFonts w:ascii="Book Antiqua" w:hAnsi="Book Antiqua" w:cs="Arial"/>
          <w:b/>
          <w:lang w:val="en-GB" w:eastAsia="zh-CN"/>
        </w:rPr>
      </w:pPr>
    </w:p>
    <w:p w:rsidR="00B55C19" w:rsidRDefault="00B55C19" w:rsidP="00FA16D7">
      <w:pPr>
        <w:autoSpaceDE w:val="0"/>
        <w:autoSpaceDN w:val="0"/>
        <w:adjustRightInd w:val="0"/>
        <w:snapToGrid w:val="0"/>
        <w:spacing w:line="360" w:lineRule="auto"/>
        <w:jc w:val="both"/>
        <w:rPr>
          <w:rFonts w:ascii="Book Antiqua" w:hAnsi="Book Antiqua" w:cs="Arial"/>
          <w:b/>
          <w:lang w:val="en-GB" w:eastAsia="zh-CN"/>
        </w:rPr>
      </w:pPr>
    </w:p>
    <w:p w:rsidR="00B55C19" w:rsidRDefault="00B55C19" w:rsidP="00FA16D7">
      <w:pPr>
        <w:autoSpaceDE w:val="0"/>
        <w:autoSpaceDN w:val="0"/>
        <w:adjustRightInd w:val="0"/>
        <w:snapToGrid w:val="0"/>
        <w:spacing w:line="360" w:lineRule="auto"/>
        <w:jc w:val="both"/>
        <w:rPr>
          <w:rFonts w:ascii="Book Antiqua" w:hAnsi="Book Antiqua" w:cs="Arial"/>
          <w:b/>
          <w:lang w:val="en-GB" w:eastAsia="zh-CN"/>
        </w:rPr>
      </w:pPr>
    </w:p>
    <w:p w:rsidR="00B55C19" w:rsidRDefault="00B55C19" w:rsidP="00FA16D7">
      <w:pPr>
        <w:autoSpaceDE w:val="0"/>
        <w:autoSpaceDN w:val="0"/>
        <w:adjustRightInd w:val="0"/>
        <w:snapToGrid w:val="0"/>
        <w:spacing w:line="360" w:lineRule="auto"/>
        <w:jc w:val="both"/>
        <w:rPr>
          <w:rFonts w:ascii="Book Antiqua" w:hAnsi="Book Antiqua" w:cs="Arial"/>
          <w:b/>
          <w:lang w:val="en-GB" w:eastAsia="zh-CN"/>
        </w:rPr>
      </w:pPr>
    </w:p>
    <w:p w:rsidR="00B55C19" w:rsidRDefault="00B55C19" w:rsidP="00FA16D7">
      <w:pPr>
        <w:autoSpaceDE w:val="0"/>
        <w:autoSpaceDN w:val="0"/>
        <w:adjustRightInd w:val="0"/>
        <w:snapToGrid w:val="0"/>
        <w:spacing w:line="360" w:lineRule="auto"/>
        <w:jc w:val="both"/>
        <w:rPr>
          <w:rFonts w:ascii="Book Antiqua" w:hAnsi="Book Antiqua" w:cs="Arial"/>
          <w:b/>
          <w:lang w:val="en-GB" w:eastAsia="zh-CN"/>
        </w:rPr>
      </w:pPr>
    </w:p>
    <w:p w:rsidR="00B55C19" w:rsidRDefault="00B55C19" w:rsidP="00FA16D7">
      <w:pPr>
        <w:autoSpaceDE w:val="0"/>
        <w:autoSpaceDN w:val="0"/>
        <w:adjustRightInd w:val="0"/>
        <w:snapToGrid w:val="0"/>
        <w:spacing w:line="360" w:lineRule="auto"/>
        <w:jc w:val="both"/>
        <w:rPr>
          <w:rFonts w:ascii="Book Antiqua" w:hAnsi="Book Antiqua" w:cs="Arial"/>
          <w:b/>
          <w:lang w:val="en-GB" w:eastAsia="zh-CN"/>
        </w:rPr>
      </w:pPr>
    </w:p>
    <w:p w:rsidR="00B55C19" w:rsidRDefault="00B55C19" w:rsidP="00FA16D7">
      <w:pPr>
        <w:autoSpaceDE w:val="0"/>
        <w:autoSpaceDN w:val="0"/>
        <w:adjustRightInd w:val="0"/>
        <w:snapToGrid w:val="0"/>
        <w:spacing w:line="360" w:lineRule="auto"/>
        <w:jc w:val="both"/>
        <w:rPr>
          <w:rFonts w:ascii="Book Antiqua" w:hAnsi="Book Antiqua" w:cs="Arial"/>
          <w:b/>
          <w:lang w:val="en-GB" w:eastAsia="zh-CN"/>
        </w:rPr>
      </w:pPr>
    </w:p>
    <w:p w:rsidR="00B55C19" w:rsidRDefault="00B55C19" w:rsidP="00FA16D7">
      <w:pPr>
        <w:autoSpaceDE w:val="0"/>
        <w:autoSpaceDN w:val="0"/>
        <w:adjustRightInd w:val="0"/>
        <w:snapToGrid w:val="0"/>
        <w:spacing w:line="360" w:lineRule="auto"/>
        <w:jc w:val="both"/>
        <w:rPr>
          <w:rFonts w:ascii="Book Antiqua" w:hAnsi="Book Antiqua" w:cs="Arial"/>
          <w:b/>
          <w:lang w:val="en-GB" w:eastAsia="zh-CN"/>
        </w:rPr>
      </w:pPr>
    </w:p>
    <w:p w:rsidR="00B55C19" w:rsidRDefault="00B55C19" w:rsidP="00FA16D7">
      <w:pPr>
        <w:autoSpaceDE w:val="0"/>
        <w:autoSpaceDN w:val="0"/>
        <w:adjustRightInd w:val="0"/>
        <w:snapToGrid w:val="0"/>
        <w:spacing w:line="360" w:lineRule="auto"/>
        <w:jc w:val="both"/>
        <w:rPr>
          <w:rFonts w:ascii="Book Antiqua" w:hAnsi="Book Antiqua" w:cs="Arial"/>
          <w:b/>
          <w:lang w:val="en-GB" w:eastAsia="zh-CN"/>
        </w:rPr>
      </w:pPr>
    </w:p>
    <w:p w:rsidR="00B55C19" w:rsidRDefault="00B55C19" w:rsidP="00FA16D7">
      <w:pPr>
        <w:autoSpaceDE w:val="0"/>
        <w:autoSpaceDN w:val="0"/>
        <w:adjustRightInd w:val="0"/>
        <w:snapToGrid w:val="0"/>
        <w:spacing w:line="360" w:lineRule="auto"/>
        <w:jc w:val="both"/>
        <w:rPr>
          <w:rFonts w:ascii="Book Antiqua" w:hAnsi="Book Antiqua" w:cs="Arial"/>
          <w:b/>
          <w:lang w:val="en-GB" w:eastAsia="zh-CN"/>
        </w:rPr>
      </w:pPr>
    </w:p>
    <w:p w:rsidR="00B55C19" w:rsidRDefault="00B55C19" w:rsidP="00FA16D7">
      <w:pPr>
        <w:autoSpaceDE w:val="0"/>
        <w:autoSpaceDN w:val="0"/>
        <w:adjustRightInd w:val="0"/>
        <w:snapToGrid w:val="0"/>
        <w:spacing w:line="360" w:lineRule="auto"/>
        <w:jc w:val="both"/>
        <w:rPr>
          <w:rFonts w:ascii="Book Antiqua" w:hAnsi="Book Antiqua" w:cs="Arial"/>
          <w:b/>
          <w:lang w:val="en-GB" w:eastAsia="zh-CN"/>
        </w:rPr>
      </w:pPr>
    </w:p>
    <w:p w:rsidR="00B55C19" w:rsidRDefault="00B55C19" w:rsidP="00FA16D7">
      <w:pPr>
        <w:autoSpaceDE w:val="0"/>
        <w:autoSpaceDN w:val="0"/>
        <w:adjustRightInd w:val="0"/>
        <w:snapToGrid w:val="0"/>
        <w:spacing w:line="360" w:lineRule="auto"/>
        <w:jc w:val="both"/>
        <w:rPr>
          <w:rFonts w:ascii="Book Antiqua" w:hAnsi="Book Antiqua" w:cs="Arial"/>
          <w:b/>
          <w:lang w:val="en-GB" w:eastAsia="zh-CN"/>
        </w:rPr>
      </w:pPr>
    </w:p>
    <w:p w:rsidR="00B55C19" w:rsidRPr="00C82BBA" w:rsidRDefault="00B55C19" w:rsidP="00FA16D7">
      <w:pPr>
        <w:autoSpaceDE w:val="0"/>
        <w:autoSpaceDN w:val="0"/>
        <w:adjustRightInd w:val="0"/>
        <w:snapToGrid w:val="0"/>
        <w:spacing w:line="360" w:lineRule="auto"/>
        <w:jc w:val="both"/>
        <w:rPr>
          <w:rFonts w:ascii="Book Antiqua" w:hAnsi="Book Antiqua" w:cs="Arial"/>
          <w:b/>
          <w:lang w:val="en-GB" w:eastAsia="zh-CN"/>
        </w:rPr>
      </w:pPr>
    </w:p>
    <w:p w:rsidR="000A0A33" w:rsidRPr="00C82BBA" w:rsidRDefault="001C17D1" w:rsidP="00FA16D7">
      <w:pPr>
        <w:adjustRightInd w:val="0"/>
        <w:snapToGrid w:val="0"/>
        <w:spacing w:line="360" w:lineRule="auto"/>
        <w:jc w:val="both"/>
        <w:rPr>
          <w:rFonts w:ascii="Book Antiqua" w:hAnsi="Book Antiqua" w:cs="Arial"/>
          <w:b/>
          <w:lang w:val="en-GB" w:eastAsia="zh-CN"/>
        </w:rPr>
      </w:pPr>
      <w:r w:rsidRPr="00C82BBA">
        <w:rPr>
          <w:rFonts w:ascii="Book Antiqua" w:hAnsi="Book Antiqua" w:cs="Arial"/>
          <w:b/>
          <w:lang w:val="en-GB"/>
        </w:rPr>
        <w:t>R</w:t>
      </w:r>
      <w:r w:rsidR="00AE1849" w:rsidRPr="00C82BBA">
        <w:rPr>
          <w:rFonts w:ascii="Book Antiqua" w:hAnsi="Book Antiqua" w:cs="Arial"/>
          <w:b/>
          <w:lang w:val="en-GB"/>
        </w:rPr>
        <w:t>EFERENCES</w:t>
      </w:r>
    </w:p>
    <w:p w:rsidR="00B55C19" w:rsidRPr="00D822DD" w:rsidRDefault="00B55C19" w:rsidP="00FA16D7">
      <w:pPr>
        <w:spacing w:line="360" w:lineRule="auto"/>
        <w:jc w:val="both"/>
        <w:rPr>
          <w:rFonts w:ascii="Book Antiqua" w:hAnsi="Book Antiqua"/>
        </w:rPr>
      </w:pPr>
      <w:r w:rsidRPr="00D822DD">
        <w:rPr>
          <w:rFonts w:ascii="Book Antiqua" w:hAnsi="Book Antiqua"/>
        </w:rPr>
        <w:t xml:space="preserve">1 </w:t>
      </w:r>
      <w:r w:rsidRPr="00D822DD">
        <w:rPr>
          <w:rFonts w:ascii="Book Antiqua" w:hAnsi="Book Antiqua"/>
          <w:b/>
        </w:rPr>
        <w:t>Singh S</w:t>
      </w:r>
      <w:r w:rsidRPr="00D822DD">
        <w:rPr>
          <w:rFonts w:ascii="Book Antiqua" w:hAnsi="Book Antiqua"/>
        </w:rPr>
        <w:t xml:space="preserve">, Osna NA, Kharbanda KK. Treatment options for alcoholic and non-alcoholic fatty liver disease: A review. </w:t>
      </w:r>
      <w:r w:rsidRPr="00D822DD">
        <w:rPr>
          <w:rFonts w:ascii="Book Antiqua" w:hAnsi="Book Antiqua"/>
          <w:i/>
        </w:rPr>
        <w:t>World J Gastroenterol</w:t>
      </w:r>
      <w:r w:rsidRPr="00D822DD">
        <w:rPr>
          <w:rFonts w:ascii="Book Antiqua" w:hAnsi="Book Antiqua"/>
        </w:rPr>
        <w:t xml:space="preserve"> 2017; </w:t>
      </w:r>
      <w:r w:rsidRPr="00D822DD">
        <w:rPr>
          <w:rFonts w:ascii="Book Antiqua" w:hAnsi="Book Antiqua"/>
          <w:b/>
        </w:rPr>
        <w:t>23</w:t>
      </w:r>
      <w:r w:rsidRPr="00D822DD">
        <w:rPr>
          <w:rFonts w:ascii="Book Antiqua" w:hAnsi="Book Antiqua"/>
        </w:rPr>
        <w:t>: 6549-6570 [PMID: 29085205 DOI: 10.3748/wjg.v23.i36.6549]</w:t>
      </w:r>
    </w:p>
    <w:p w:rsidR="00B55C19" w:rsidRPr="00D822DD" w:rsidRDefault="00B55C19" w:rsidP="00FA16D7">
      <w:pPr>
        <w:spacing w:line="360" w:lineRule="auto"/>
        <w:jc w:val="both"/>
        <w:rPr>
          <w:rFonts w:ascii="Book Antiqua" w:hAnsi="Book Antiqua"/>
        </w:rPr>
      </w:pPr>
      <w:r w:rsidRPr="00D822DD">
        <w:rPr>
          <w:rFonts w:ascii="Book Antiqua" w:hAnsi="Book Antiqua"/>
        </w:rPr>
        <w:t xml:space="preserve">2 </w:t>
      </w:r>
      <w:r w:rsidRPr="00D822DD">
        <w:rPr>
          <w:rFonts w:ascii="Book Antiqua" w:hAnsi="Book Antiqua"/>
          <w:b/>
        </w:rPr>
        <w:t>Masarone M</w:t>
      </w:r>
      <w:r w:rsidRPr="00D822DD">
        <w:rPr>
          <w:rFonts w:ascii="Book Antiqua" w:hAnsi="Book Antiqua"/>
        </w:rPr>
        <w:t xml:space="preserve">, Federico A, Abenavoli L, Loguercio C, Persico M. Non alcoholic fatty liver: epidemiology and natural history. </w:t>
      </w:r>
      <w:r w:rsidRPr="00D822DD">
        <w:rPr>
          <w:rFonts w:ascii="Book Antiqua" w:hAnsi="Book Antiqua"/>
          <w:i/>
        </w:rPr>
        <w:t>Rev Recent Clin Trials</w:t>
      </w:r>
      <w:r w:rsidRPr="00D822DD">
        <w:rPr>
          <w:rFonts w:ascii="Book Antiqua" w:hAnsi="Book Antiqua"/>
        </w:rPr>
        <w:t xml:space="preserve"> 2014; </w:t>
      </w:r>
      <w:r w:rsidRPr="00D822DD">
        <w:rPr>
          <w:rFonts w:ascii="Book Antiqua" w:hAnsi="Book Antiqua"/>
          <w:b/>
        </w:rPr>
        <w:t>9</w:t>
      </w:r>
      <w:r w:rsidRPr="00D822DD">
        <w:rPr>
          <w:rFonts w:ascii="Book Antiqua" w:hAnsi="Book Antiqua"/>
        </w:rPr>
        <w:t>: 126-133 [PMID: 25514916 DOI: 10.2174/1574887109666141216111143]</w:t>
      </w:r>
    </w:p>
    <w:p w:rsidR="00B55C19" w:rsidRPr="00D822DD" w:rsidRDefault="00B55C19" w:rsidP="00FA16D7">
      <w:pPr>
        <w:spacing w:line="360" w:lineRule="auto"/>
        <w:jc w:val="both"/>
        <w:rPr>
          <w:rFonts w:ascii="Book Antiqua" w:hAnsi="Book Antiqua"/>
        </w:rPr>
      </w:pPr>
      <w:r w:rsidRPr="00D822DD">
        <w:rPr>
          <w:rFonts w:ascii="Book Antiqua" w:hAnsi="Book Antiqua"/>
        </w:rPr>
        <w:t xml:space="preserve">3 </w:t>
      </w:r>
      <w:r w:rsidRPr="00D822DD">
        <w:rPr>
          <w:rFonts w:ascii="Book Antiqua" w:hAnsi="Book Antiqua"/>
          <w:b/>
        </w:rPr>
        <w:t>Abenavoli L</w:t>
      </w:r>
      <w:r w:rsidRPr="00D822DD">
        <w:rPr>
          <w:rFonts w:ascii="Book Antiqua" w:hAnsi="Book Antiqua"/>
        </w:rPr>
        <w:t xml:space="preserve">, Milic N, Di Renzo L, Preveden T, Medić-Stojanoska M, De Lorenzo A. Metabolic aspects of adult patients with nonalcoholic fatty liver disease. </w:t>
      </w:r>
      <w:r w:rsidRPr="00D822DD">
        <w:rPr>
          <w:rFonts w:ascii="Book Antiqua" w:hAnsi="Book Antiqua"/>
          <w:i/>
        </w:rPr>
        <w:t>World J Gastroenterol</w:t>
      </w:r>
      <w:r w:rsidRPr="00D822DD">
        <w:rPr>
          <w:rFonts w:ascii="Book Antiqua" w:hAnsi="Book Antiqua"/>
        </w:rPr>
        <w:t xml:space="preserve"> 2016; </w:t>
      </w:r>
      <w:r w:rsidRPr="00D822DD">
        <w:rPr>
          <w:rFonts w:ascii="Book Antiqua" w:hAnsi="Book Antiqua"/>
          <w:b/>
        </w:rPr>
        <w:t>22</w:t>
      </w:r>
      <w:r w:rsidRPr="00D822DD">
        <w:rPr>
          <w:rFonts w:ascii="Book Antiqua" w:hAnsi="Book Antiqua"/>
        </w:rPr>
        <w:t>: 7006-7016 [PMID: 27610012 DOI: 10.3748/wjg.v22.i31.7006]</w:t>
      </w:r>
    </w:p>
    <w:p w:rsidR="00B55C19" w:rsidRPr="00D822DD" w:rsidRDefault="00B55C19" w:rsidP="00FA16D7">
      <w:pPr>
        <w:spacing w:line="360" w:lineRule="auto"/>
        <w:jc w:val="both"/>
        <w:rPr>
          <w:rFonts w:ascii="Book Antiqua" w:hAnsi="Book Antiqua"/>
        </w:rPr>
      </w:pPr>
      <w:r w:rsidRPr="00D822DD">
        <w:rPr>
          <w:rFonts w:ascii="Book Antiqua" w:hAnsi="Book Antiqua"/>
        </w:rPr>
        <w:t xml:space="preserve">4 </w:t>
      </w:r>
      <w:r w:rsidRPr="00D822DD">
        <w:rPr>
          <w:rFonts w:ascii="Book Antiqua" w:hAnsi="Book Antiqua"/>
          <w:b/>
        </w:rPr>
        <w:t>Boccuto L</w:t>
      </w:r>
      <w:r w:rsidRPr="00D822DD">
        <w:rPr>
          <w:rFonts w:ascii="Book Antiqua" w:hAnsi="Book Antiqua"/>
        </w:rPr>
        <w:t xml:space="preserve">, Abenavoli L. Genetic and Epigenetic Profile of Patients With Alcoholic Liver Disease. </w:t>
      </w:r>
      <w:r w:rsidRPr="00D822DD">
        <w:rPr>
          <w:rFonts w:ascii="Book Antiqua" w:hAnsi="Book Antiqua"/>
          <w:i/>
        </w:rPr>
        <w:t>Ann Hepatol</w:t>
      </w:r>
      <w:r w:rsidRPr="00D822DD">
        <w:rPr>
          <w:rFonts w:ascii="Book Antiqua" w:hAnsi="Book Antiqua"/>
        </w:rPr>
        <w:t xml:space="preserve"> 2017; </w:t>
      </w:r>
      <w:r w:rsidRPr="00D822DD">
        <w:rPr>
          <w:rFonts w:ascii="Book Antiqua" w:hAnsi="Book Antiqua"/>
          <w:b/>
        </w:rPr>
        <w:t>16</w:t>
      </w:r>
      <w:r w:rsidRPr="00D822DD">
        <w:rPr>
          <w:rFonts w:ascii="Book Antiqua" w:hAnsi="Book Antiqua"/>
        </w:rPr>
        <w:t>: 490-500 [PMID: 28612750 DOI: 10.5604/01.3001.0010.0274]</w:t>
      </w:r>
    </w:p>
    <w:p w:rsidR="00B55C19" w:rsidRPr="00D822DD" w:rsidRDefault="00B55C19" w:rsidP="00FA16D7">
      <w:pPr>
        <w:spacing w:line="360" w:lineRule="auto"/>
        <w:jc w:val="both"/>
        <w:rPr>
          <w:rFonts w:ascii="Book Antiqua" w:hAnsi="Book Antiqua"/>
        </w:rPr>
      </w:pPr>
      <w:r w:rsidRPr="00D822DD">
        <w:rPr>
          <w:rFonts w:ascii="Book Antiqua" w:hAnsi="Book Antiqua"/>
        </w:rPr>
        <w:t xml:space="preserve">5 </w:t>
      </w:r>
      <w:r w:rsidRPr="00D822DD">
        <w:rPr>
          <w:rFonts w:ascii="Book Antiqua" w:hAnsi="Book Antiqua"/>
          <w:b/>
        </w:rPr>
        <w:t>European Association for the Study of the Liver (EASL).</w:t>
      </w:r>
      <w:r w:rsidRPr="00D822DD">
        <w:rPr>
          <w:rFonts w:ascii="Book Antiqua" w:hAnsi="Book Antiqua"/>
        </w:rPr>
        <w:t xml:space="preserve">; European Association for the Study of Diabetes (EASD); European Association for the Study of Obesity (EASO). EASL-EASD-EASO Clinical Practice Guidelines for the management of non-alcoholic fatty liver disease. </w:t>
      </w:r>
      <w:r w:rsidRPr="00D822DD">
        <w:rPr>
          <w:rFonts w:ascii="Book Antiqua" w:hAnsi="Book Antiqua"/>
          <w:i/>
        </w:rPr>
        <w:t>J Hepatol</w:t>
      </w:r>
      <w:r w:rsidRPr="00D822DD">
        <w:rPr>
          <w:rFonts w:ascii="Book Antiqua" w:hAnsi="Book Antiqua"/>
        </w:rPr>
        <w:t xml:space="preserve"> 2016; </w:t>
      </w:r>
      <w:r w:rsidRPr="00D822DD">
        <w:rPr>
          <w:rFonts w:ascii="Book Antiqua" w:hAnsi="Book Antiqua"/>
          <w:b/>
        </w:rPr>
        <w:t>64</w:t>
      </w:r>
      <w:r w:rsidRPr="00D822DD">
        <w:rPr>
          <w:rFonts w:ascii="Book Antiqua" w:hAnsi="Book Antiqua"/>
        </w:rPr>
        <w:t>: 1388-1402 [PMID: 27062661 DOI: 10.1016/j.jhep.2015.11.004]</w:t>
      </w:r>
    </w:p>
    <w:p w:rsidR="00B55C19" w:rsidRPr="00D822DD" w:rsidRDefault="00B55C19" w:rsidP="00FA16D7">
      <w:pPr>
        <w:spacing w:line="360" w:lineRule="auto"/>
        <w:jc w:val="both"/>
        <w:rPr>
          <w:rFonts w:ascii="Book Antiqua" w:hAnsi="Book Antiqua"/>
        </w:rPr>
      </w:pPr>
      <w:r w:rsidRPr="00D822DD">
        <w:rPr>
          <w:rFonts w:ascii="Book Antiqua" w:hAnsi="Book Antiqua"/>
        </w:rPr>
        <w:t xml:space="preserve">6 </w:t>
      </w:r>
      <w:r w:rsidRPr="00D822DD">
        <w:rPr>
          <w:rFonts w:ascii="Book Antiqua" w:hAnsi="Book Antiqua"/>
          <w:b/>
        </w:rPr>
        <w:t>Abenavoli L</w:t>
      </w:r>
      <w:r w:rsidRPr="00D822DD">
        <w:rPr>
          <w:rFonts w:ascii="Book Antiqua" w:hAnsi="Book Antiqua"/>
        </w:rPr>
        <w:t xml:space="preserve">, Capasso R, Milic N, Capasso F. Milk thistle in liver diseases: past, present, future. </w:t>
      </w:r>
      <w:r w:rsidRPr="00D822DD">
        <w:rPr>
          <w:rFonts w:ascii="Book Antiqua" w:hAnsi="Book Antiqua"/>
          <w:i/>
        </w:rPr>
        <w:t>Phytother Res</w:t>
      </w:r>
      <w:r w:rsidRPr="00D822DD">
        <w:rPr>
          <w:rFonts w:ascii="Book Antiqua" w:hAnsi="Book Antiqua"/>
        </w:rPr>
        <w:t xml:space="preserve"> 2010; </w:t>
      </w:r>
      <w:r w:rsidRPr="00D822DD">
        <w:rPr>
          <w:rFonts w:ascii="Book Antiqua" w:hAnsi="Book Antiqua"/>
          <w:b/>
        </w:rPr>
        <w:t>24</w:t>
      </w:r>
      <w:r w:rsidRPr="00D822DD">
        <w:rPr>
          <w:rFonts w:ascii="Book Antiqua" w:hAnsi="Book Antiqua"/>
        </w:rPr>
        <w:t>: 1423-1432 [PMID: 20564545 DOI: 10.1002/ptr.3207]</w:t>
      </w:r>
    </w:p>
    <w:p w:rsidR="00B55C19" w:rsidRPr="00D822DD" w:rsidRDefault="00B55C19" w:rsidP="00FA16D7">
      <w:pPr>
        <w:spacing w:line="360" w:lineRule="auto"/>
        <w:jc w:val="both"/>
        <w:rPr>
          <w:rFonts w:ascii="Book Antiqua" w:hAnsi="Book Antiqua"/>
        </w:rPr>
      </w:pPr>
      <w:r w:rsidRPr="00D822DD">
        <w:rPr>
          <w:rFonts w:ascii="Book Antiqua" w:hAnsi="Book Antiqua"/>
        </w:rPr>
        <w:t xml:space="preserve">7 </w:t>
      </w:r>
      <w:r w:rsidRPr="00D822DD">
        <w:rPr>
          <w:rFonts w:ascii="Book Antiqua" w:hAnsi="Book Antiqua"/>
          <w:b/>
        </w:rPr>
        <w:t>Colica C</w:t>
      </w:r>
      <w:r w:rsidRPr="00D822DD">
        <w:rPr>
          <w:rFonts w:ascii="Book Antiqua" w:hAnsi="Book Antiqua"/>
        </w:rPr>
        <w:t xml:space="preserve">, Di Renzo L, Trombetta D, Smeriglio A, Bernardini S, Cioccoloni G, Costa de Miranda R, Gualtieri P, Sinibaldi Salimei P, De Lorenzo A. Antioxidant Effects of a Hydroxytyrosol-Based Pharmaceutical Formulation on Body Composition, Metabolic State, and Gene Expression: A Randomized Double-Blinded, Placebo-Controlled Crossover Trial. </w:t>
      </w:r>
      <w:r w:rsidRPr="00D822DD">
        <w:rPr>
          <w:rFonts w:ascii="Book Antiqua" w:hAnsi="Book Antiqua"/>
          <w:i/>
        </w:rPr>
        <w:t>Oxid Med Cell Longev</w:t>
      </w:r>
      <w:r w:rsidRPr="00D822DD">
        <w:rPr>
          <w:rFonts w:ascii="Book Antiqua" w:hAnsi="Book Antiqua"/>
        </w:rPr>
        <w:t xml:space="preserve"> 2017; </w:t>
      </w:r>
      <w:r w:rsidRPr="00D822DD">
        <w:rPr>
          <w:rFonts w:ascii="Book Antiqua" w:hAnsi="Book Antiqua"/>
          <w:b/>
        </w:rPr>
        <w:t>2017</w:t>
      </w:r>
      <w:r w:rsidRPr="00D822DD">
        <w:rPr>
          <w:rFonts w:ascii="Book Antiqua" w:hAnsi="Book Antiqua"/>
        </w:rPr>
        <w:t>: 2473495 [PMID: 28855976 DOI: 10.1155/2017/2473495]</w:t>
      </w:r>
    </w:p>
    <w:p w:rsidR="00B55C19" w:rsidRPr="00D822DD" w:rsidRDefault="00B55C19" w:rsidP="00FA16D7">
      <w:pPr>
        <w:spacing w:line="360" w:lineRule="auto"/>
        <w:jc w:val="both"/>
        <w:rPr>
          <w:rFonts w:ascii="Book Antiqua" w:hAnsi="Book Antiqua"/>
        </w:rPr>
      </w:pPr>
      <w:r w:rsidRPr="00D822DD">
        <w:rPr>
          <w:rFonts w:ascii="Book Antiqua" w:hAnsi="Book Antiqua"/>
        </w:rPr>
        <w:t xml:space="preserve">8 </w:t>
      </w:r>
      <w:r w:rsidRPr="00D822DD">
        <w:rPr>
          <w:rFonts w:ascii="Book Antiqua" w:hAnsi="Book Antiqua"/>
          <w:b/>
        </w:rPr>
        <w:t>Abenavoli L</w:t>
      </w:r>
      <w:r w:rsidRPr="00D822DD">
        <w:rPr>
          <w:rFonts w:ascii="Book Antiqua" w:hAnsi="Book Antiqua"/>
        </w:rPr>
        <w:t xml:space="preserve">, Greco M, Nazionale I, Peta V, Milic N, Accattato F, Foti D, Gulletta E, Luzza F. Effects of Mediterranean diet supplemented with silybin-vitamin E-phospholipid complex in overweight patients with non-alcoholic fatty liver disease. </w:t>
      </w:r>
      <w:r w:rsidRPr="00D822DD">
        <w:rPr>
          <w:rFonts w:ascii="Book Antiqua" w:hAnsi="Book Antiqua"/>
          <w:i/>
        </w:rPr>
        <w:t>Expert Rev Gastroenterol Hepatol</w:t>
      </w:r>
      <w:r w:rsidRPr="00D822DD">
        <w:rPr>
          <w:rFonts w:ascii="Book Antiqua" w:hAnsi="Book Antiqua"/>
        </w:rPr>
        <w:t xml:space="preserve"> 2015; </w:t>
      </w:r>
      <w:r w:rsidRPr="00D822DD">
        <w:rPr>
          <w:rFonts w:ascii="Book Antiqua" w:hAnsi="Book Antiqua"/>
          <w:b/>
        </w:rPr>
        <w:t>9</w:t>
      </w:r>
      <w:r w:rsidRPr="00D822DD">
        <w:rPr>
          <w:rFonts w:ascii="Book Antiqua" w:hAnsi="Book Antiqua"/>
        </w:rPr>
        <w:t>: 519-527 [PMID: 25617046 DOI: 10.1586/17474124.2015.1004312]</w:t>
      </w:r>
    </w:p>
    <w:p w:rsidR="00B55C19" w:rsidRPr="00D822DD" w:rsidRDefault="00B55C19" w:rsidP="00FA16D7">
      <w:pPr>
        <w:spacing w:line="360" w:lineRule="auto"/>
        <w:jc w:val="both"/>
        <w:rPr>
          <w:rFonts w:ascii="Book Antiqua" w:hAnsi="Book Antiqua"/>
        </w:rPr>
      </w:pPr>
      <w:r w:rsidRPr="00D822DD">
        <w:rPr>
          <w:rFonts w:ascii="Book Antiqua" w:hAnsi="Book Antiqua"/>
        </w:rPr>
        <w:lastRenderedPageBreak/>
        <w:t xml:space="preserve">9 </w:t>
      </w:r>
      <w:r w:rsidRPr="00D822DD">
        <w:rPr>
          <w:rFonts w:ascii="Book Antiqua" w:hAnsi="Book Antiqua"/>
          <w:b/>
        </w:rPr>
        <w:t>Federico A</w:t>
      </w:r>
      <w:r w:rsidRPr="00D822DD">
        <w:rPr>
          <w:rFonts w:ascii="Book Antiqua" w:hAnsi="Book Antiqua"/>
        </w:rPr>
        <w:t xml:space="preserve">, Dallio M, Loguercio C. Silymarin/Silybin and Chronic Liver Disease: A Marriage of Many Years. </w:t>
      </w:r>
      <w:r w:rsidRPr="00D822DD">
        <w:rPr>
          <w:rFonts w:ascii="Book Antiqua" w:hAnsi="Book Antiqua"/>
          <w:i/>
        </w:rPr>
        <w:t>Molecules</w:t>
      </w:r>
      <w:r w:rsidRPr="00D822DD">
        <w:rPr>
          <w:rFonts w:ascii="Book Antiqua" w:hAnsi="Book Antiqua"/>
        </w:rPr>
        <w:t xml:space="preserve"> 2017; </w:t>
      </w:r>
      <w:r w:rsidRPr="00D822DD">
        <w:rPr>
          <w:rFonts w:ascii="Book Antiqua" w:hAnsi="Book Antiqua"/>
          <w:b/>
        </w:rPr>
        <w:t>22</w:t>
      </w:r>
      <w:r w:rsidRPr="00D822DD">
        <w:rPr>
          <w:rFonts w:ascii="Book Antiqua" w:hAnsi="Book Antiqua"/>
        </w:rPr>
        <w:t>:  [PMID: 28125040 DOI: 10.3390/molecules22020191]</w:t>
      </w:r>
    </w:p>
    <w:p w:rsidR="00FF3B32" w:rsidRDefault="00FF3B32" w:rsidP="00FA16D7">
      <w:pPr>
        <w:pStyle w:val="ListParagraph"/>
        <w:adjustRightInd w:val="0"/>
        <w:snapToGrid w:val="0"/>
        <w:spacing w:line="360" w:lineRule="auto"/>
        <w:ind w:left="0"/>
        <w:contextualSpacing w:val="0"/>
        <w:jc w:val="both"/>
        <w:rPr>
          <w:rFonts w:ascii="Book Antiqua" w:hAnsi="Book Antiqua" w:cs="Arial"/>
          <w:color w:val="000000"/>
          <w:lang w:val="en-GB" w:eastAsia="zh-CN"/>
        </w:rPr>
      </w:pPr>
    </w:p>
    <w:p w:rsidR="00B55C19" w:rsidRPr="008E0A88" w:rsidRDefault="00B55C19" w:rsidP="00FA16D7">
      <w:pPr>
        <w:pStyle w:val="ListParagraph"/>
        <w:spacing w:line="360" w:lineRule="auto"/>
        <w:ind w:right="119" w:firstLineChars="699" w:firstLine="1684"/>
        <w:jc w:val="both"/>
        <w:rPr>
          <w:rFonts w:ascii="Book Antiqua" w:eastAsia="SimSun" w:hAnsi="Book Antiqua"/>
          <w:b/>
          <w:bCs/>
          <w:color w:val="000000"/>
          <w:lang w:eastAsia="zh-CN"/>
        </w:rPr>
      </w:pPr>
      <w:bookmarkStart w:id="29" w:name="OLE_LINK79"/>
      <w:bookmarkStart w:id="30" w:name="OLE_LINK80"/>
      <w:bookmarkStart w:id="31" w:name="OLE_LINK64"/>
      <w:bookmarkStart w:id="32" w:name="OLE_LINK87"/>
      <w:bookmarkStart w:id="33" w:name="OLE_LINK100"/>
      <w:bookmarkStart w:id="34" w:name="OLE_LINK102"/>
      <w:bookmarkStart w:id="35" w:name="OLE_LINK118"/>
      <w:bookmarkStart w:id="36" w:name="OLE_LINK123"/>
      <w:r w:rsidRPr="00712F63">
        <w:rPr>
          <w:rStyle w:val="Strong"/>
          <w:rFonts w:ascii="Book Antiqua" w:hAnsi="Book Antiqua" w:cs="Arial"/>
          <w:bCs w:val="0"/>
          <w:noProof/>
          <w:color w:val="000000"/>
        </w:rPr>
        <w:t>P-Reviewer</w:t>
      </w:r>
      <w:r w:rsidRPr="00712F63">
        <w:rPr>
          <w:rStyle w:val="Strong"/>
          <w:rFonts w:ascii="Book Antiqua" w:eastAsia="SimSun" w:hAnsi="Book Antiqua" w:cs="Arial"/>
          <w:bCs w:val="0"/>
          <w:noProof/>
          <w:color w:val="000000"/>
          <w:lang w:eastAsia="zh-CN"/>
        </w:rPr>
        <w:t>:</w:t>
      </w:r>
      <w:r w:rsidRPr="00712F63">
        <w:rPr>
          <w:rFonts w:ascii="Book Antiqua" w:hAnsi="Book Antiqua"/>
          <w:bCs/>
          <w:color w:val="000000"/>
        </w:rPr>
        <w:t xml:space="preserve"> </w:t>
      </w:r>
      <w:r w:rsidRPr="00B55C19">
        <w:rPr>
          <w:rFonts w:ascii="Book Antiqua" w:hAnsi="Book Antiqua"/>
          <w:bCs/>
          <w:color w:val="000000"/>
        </w:rPr>
        <w:t>Hamaguchi</w:t>
      </w:r>
      <w:r>
        <w:rPr>
          <w:rFonts w:ascii="Book Antiqua" w:hAnsi="Book Antiqua" w:hint="eastAsia"/>
          <w:bCs/>
          <w:color w:val="000000"/>
          <w:lang w:eastAsia="zh-CN"/>
        </w:rPr>
        <w:t xml:space="preserve"> M </w:t>
      </w:r>
      <w:r w:rsidRPr="00712F63">
        <w:rPr>
          <w:rFonts w:ascii="Book Antiqua" w:hAnsi="Book Antiqua"/>
          <w:b/>
          <w:bCs/>
          <w:color w:val="000000"/>
        </w:rPr>
        <w:t>S-Editor</w:t>
      </w:r>
      <w:r w:rsidRPr="00712F63">
        <w:rPr>
          <w:rFonts w:ascii="Book Antiqua" w:eastAsia="SimSun" w:hAnsi="Book Antiqua"/>
          <w:b/>
          <w:bCs/>
          <w:color w:val="000000"/>
          <w:lang w:eastAsia="zh-CN"/>
        </w:rPr>
        <w:t>:</w:t>
      </w:r>
      <w:r w:rsidRPr="00712F63">
        <w:rPr>
          <w:rFonts w:ascii="Book Antiqua" w:hAnsi="Book Antiqua"/>
          <w:bCs/>
          <w:color w:val="000000"/>
        </w:rPr>
        <w:t xml:space="preserve"> </w:t>
      </w:r>
      <w:r>
        <w:rPr>
          <w:rFonts w:ascii="Book Antiqua" w:eastAsia="SimSun" w:hAnsi="Book Antiqua" w:hint="eastAsia"/>
          <w:bCs/>
          <w:color w:val="000000"/>
          <w:lang w:eastAsia="zh-CN"/>
        </w:rPr>
        <w:t>Chen K</w:t>
      </w:r>
      <w:r w:rsidRPr="00712F63">
        <w:rPr>
          <w:rFonts w:ascii="Book Antiqua" w:hAnsi="Book Antiqua"/>
          <w:b/>
          <w:bCs/>
          <w:color w:val="000000"/>
        </w:rPr>
        <w:t xml:space="preserve">   L-Editor</w:t>
      </w:r>
      <w:r w:rsidRPr="00712F63">
        <w:rPr>
          <w:rFonts w:ascii="Book Antiqua" w:eastAsia="SimSun" w:hAnsi="Book Antiqua"/>
          <w:b/>
          <w:bCs/>
          <w:color w:val="000000"/>
          <w:lang w:eastAsia="zh-CN"/>
        </w:rPr>
        <w:t>:</w:t>
      </w:r>
      <w:r w:rsidRPr="00712F63">
        <w:rPr>
          <w:rFonts w:ascii="Book Antiqua" w:hAnsi="Book Antiqua"/>
          <w:b/>
          <w:bCs/>
          <w:color w:val="000000"/>
        </w:rPr>
        <w:t xml:space="preserve">   E-Editor</w:t>
      </w:r>
      <w:r w:rsidRPr="00712F63">
        <w:rPr>
          <w:rFonts w:ascii="Book Antiqua" w:eastAsia="SimSun" w:hAnsi="Book Antiqua"/>
          <w:b/>
          <w:bCs/>
          <w:color w:val="000000"/>
          <w:lang w:eastAsia="zh-CN"/>
        </w:rPr>
        <w:t>:</w:t>
      </w:r>
    </w:p>
    <w:p w:rsidR="00B55C19" w:rsidRPr="008F0DB6" w:rsidRDefault="00B55C19" w:rsidP="00FA16D7">
      <w:pPr>
        <w:snapToGrid w:val="0"/>
        <w:spacing w:line="360" w:lineRule="auto"/>
        <w:jc w:val="both"/>
        <w:rPr>
          <w:rFonts w:ascii="Book Antiqua" w:hAnsi="Book Antiqua" w:cs="Helvetica"/>
          <w:b/>
        </w:rPr>
      </w:pPr>
      <w:r w:rsidRPr="008F0DB6">
        <w:rPr>
          <w:rFonts w:ascii="Book Antiqua" w:hAnsi="Book Antiqua" w:cs="Helvetica"/>
          <w:b/>
        </w:rPr>
        <w:t xml:space="preserve">Specialty type: </w:t>
      </w:r>
      <w:r w:rsidRPr="008F0DB6">
        <w:rPr>
          <w:rFonts w:ascii="Book Antiqua" w:hAnsi="Book Antiqua" w:cs="Helvetica"/>
        </w:rPr>
        <w:t>Gastroenterology and</w:t>
      </w:r>
      <w:r w:rsidRPr="008F0DB6">
        <w:rPr>
          <w:rFonts w:ascii="Book Antiqua" w:hAnsi="Book Antiqua" w:cs="Helvetica" w:hint="eastAsia"/>
        </w:rPr>
        <w:t xml:space="preserve"> </w:t>
      </w:r>
      <w:r w:rsidRPr="008F0DB6">
        <w:rPr>
          <w:rFonts w:ascii="Book Antiqua" w:hAnsi="Book Antiqua" w:cs="Helvetica"/>
        </w:rPr>
        <w:t>hepatology</w:t>
      </w:r>
    </w:p>
    <w:p w:rsidR="00B55C19" w:rsidRPr="008F0DB6" w:rsidRDefault="00B55C19" w:rsidP="00FA16D7">
      <w:pPr>
        <w:snapToGrid w:val="0"/>
        <w:spacing w:line="360" w:lineRule="auto"/>
        <w:jc w:val="both"/>
        <w:rPr>
          <w:rFonts w:ascii="Book Antiqua" w:hAnsi="Book Antiqua" w:cs="Helvetica"/>
          <w:b/>
        </w:rPr>
      </w:pPr>
      <w:r w:rsidRPr="008F0DB6">
        <w:rPr>
          <w:rFonts w:ascii="Book Antiqua" w:hAnsi="Book Antiqua" w:cs="Helvetica"/>
          <w:b/>
        </w:rPr>
        <w:t xml:space="preserve">Country of origin: </w:t>
      </w:r>
      <w:r w:rsidRPr="00B55C19">
        <w:rPr>
          <w:rFonts w:ascii="Book Antiqua" w:hAnsi="Book Antiqua" w:cs="Helvetica"/>
        </w:rPr>
        <w:t>Italy</w:t>
      </w:r>
    </w:p>
    <w:p w:rsidR="00B55C19" w:rsidRPr="008F0DB6" w:rsidRDefault="00B55C19" w:rsidP="00FA16D7">
      <w:pPr>
        <w:snapToGrid w:val="0"/>
        <w:spacing w:line="360" w:lineRule="auto"/>
        <w:jc w:val="both"/>
        <w:rPr>
          <w:rFonts w:ascii="Book Antiqua" w:hAnsi="Book Antiqua" w:cs="Helvetica"/>
          <w:b/>
        </w:rPr>
      </w:pPr>
      <w:r w:rsidRPr="008F0DB6">
        <w:rPr>
          <w:rFonts w:ascii="Book Antiqua" w:hAnsi="Book Antiqua" w:cs="Helvetica"/>
          <w:b/>
        </w:rPr>
        <w:t>Peer-review report classification</w:t>
      </w:r>
    </w:p>
    <w:p w:rsidR="00B55C19" w:rsidRPr="008F0DB6" w:rsidRDefault="00B55C19" w:rsidP="00FA16D7">
      <w:pPr>
        <w:snapToGrid w:val="0"/>
        <w:spacing w:line="360" w:lineRule="auto"/>
        <w:jc w:val="both"/>
        <w:rPr>
          <w:rFonts w:ascii="Book Antiqua" w:hAnsi="Book Antiqua" w:cs="Helvetica"/>
          <w:lang w:eastAsia="zh-CN"/>
        </w:rPr>
      </w:pPr>
      <w:r w:rsidRPr="008F0DB6">
        <w:rPr>
          <w:rFonts w:ascii="Book Antiqua" w:hAnsi="Book Antiqua" w:cs="Helvetica"/>
        </w:rPr>
        <w:t xml:space="preserve">Grade A (Excellent): </w:t>
      </w:r>
      <w:r>
        <w:rPr>
          <w:rFonts w:ascii="Book Antiqua" w:hAnsi="Book Antiqua" w:cs="Helvetica" w:hint="eastAsia"/>
          <w:lang w:eastAsia="zh-CN"/>
        </w:rPr>
        <w:t>A</w:t>
      </w:r>
    </w:p>
    <w:p w:rsidR="00B55C19" w:rsidRPr="008F0DB6" w:rsidRDefault="00B55C19" w:rsidP="00FA16D7">
      <w:pPr>
        <w:snapToGrid w:val="0"/>
        <w:spacing w:line="360" w:lineRule="auto"/>
        <w:jc w:val="both"/>
        <w:rPr>
          <w:rFonts w:ascii="Book Antiqua" w:hAnsi="Book Antiqua" w:cs="Helvetica"/>
        </w:rPr>
      </w:pPr>
      <w:r w:rsidRPr="008F0DB6">
        <w:rPr>
          <w:rFonts w:ascii="Book Antiqua" w:hAnsi="Book Antiqua" w:cs="Helvetica"/>
        </w:rPr>
        <w:t xml:space="preserve">Grade B (Very good): </w:t>
      </w:r>
      <w:r w:rsidRPr="008F0DB6">
        <w:rPr>
          <w:rFonts w:ascii="Book Antiqua" w:hAnsi="Book Antiqua" w:cs="Helvetica" w:hint="eastAsia"/>
        </w:rPr>
        <w:t>0</w:t>
      </w:r>
    </w:p>
    <w:p w:rsidR="00B55C19" w:rsidRPr="008F0DB6" w:rsidRDefault="00B55C19" w:rsidP="00FA16D7">
      <w:pPr>
        <w:snapToGrid w:val="0"/>
        <w:spacing w:line="360" w:lineRule="auto"/>
        <w:jc w:val="both"/>
        <w:rPr>
          <w:rFonts w:ascii="Book Antiqua" w:hAnsi="Book Antiqua" w:cs="Helvetica"/>
        </w:rPr>
      </w:pPr>
      <w:r w:rsidRPr="008F0DB6">
        <w:rPr>
          <w:rFonts w:ascii="Book Antiqua" w:hAnsi="Book Antiqua" w:cs="Helvetica"/>
        </w:rPr>
        <w:t xml:space="preserve">Grade C (Good): </w:t>
      </w:r>
      <w:r w:rsidRPr="008F0DB6">
        <w:rPr>
          <w:rFonts w:ascii="Book Antiqua" w:hAnsi="Book Antiqua" w:cs="Helvetica" w:hint="eastAsia"/>
        </w:rPr>
        <w:t>0</w:t>
      </w:r>
    </w:p>
    <w:p w:rsidR="00B55C19" w:rsidRPr="008F0DB6" w:rsidRDefault="00B55C19" w:rsidP="00FA16D7">
      <w:pPr>
        <w:snapToGrid w:val="0"/>
        <w:spacing w:line="360" w:lineRule="auto"/>
        <w:jc w:val="both"/>
        <w:rPr>
          <w:rFonts w:ascii="Book Antiqua" w:hAnsi="Book Antiqua" w:cs="Helvetica"/>
        </w:rPr>
      </w:pPr>
      <w:r w:rsidRPr="008F0DB6">
        <w:rPr>
          <w:rFonts w:ascii="Book Antiqua" w:hAnsi="Book Antiqua" w:cs="Helvetica"/>
        </w:rPr>
        <w:t xml:space="preserve">Grade D (Fair): </w:t>
      </w:r>
      <w:r w:rsidRPr="008F0DB6">
        <w:rPr>
          <w:rFonts w:ascii="Book Antiqua" w:hAnsi="Book Antiqua" w:cs="Helvetica" w:hint="eastAsia"/>
        </w:rPr>
        <w:t>0</w:t>
      </w:r>
    </w:p>
    <w:p w:rsidR="00B55C19" w:rsidRPr="008F0DB6" w:rsidRDefault="00B55C19" w:rsidP="00FA16D7">
      <w:pPr>
        <w:snapToGrid w:val="0"/>
        <w:spacing w:line="360" w:lineRule="auto"/>
        <w:jc w:val="both"/>
        <w:rPr>
          <w:rFonts w:ascii="Book Antiqua" w:hAnsi="Book Antiqua" w:cs="Helvetica"/>
        </w:rPr>
      </w:pPr>
      <w:r w:rsidRPr="008F0DB6">
        <w:rPr>
          <w:rFonts w:ascii="Book Antiqua" w:hAnsi="Book Antiqua" w:cs="Helvetica"/>
        </w:rPr>
        <w:t xml:space="preserve">Grade E (Poor): </w:t>
      </w:r>
      <w:r w:rsidRPr="008F0DB6">
        <w:rPr>
          <w:rFonts w:ascii="Book Antiqua" w:hAnsi="Book Antiqua" w:cs="Helvetica" w:hint="eastAsia"/>
        </w:rPr>
        <w:t>0</w:t>
      </w:r>
      <w:bookmarkEnd w:id="29"/>
      <w:bookmarkEnd w:id="30"/>
      <w:bookmarkEnd w:id="31"/>
    </w:p>
    <w:bookmarkEnd w:id="32"/>
    <w:bookmarkEnd w:id="33"/>
    <w:bookmarkEnd w:id="34"/>
    <w:bookmarkEnd w:id="35"/>
    <w:bookmarkEnd w:id="36"/>
    <w:p w:rsidR="00B55C19" w:rsidRPr="00B55C19" w:rsidRDefault="00B55C19" w:rsidP="00FA16D7">
      <w:pPr>
        <w:pStyle w:val="ListParagraph"/>
        <w:adjustRightInd w:val="0"/>
        <w:snapToGrid w:val="0"/>
        <w:spacing w:line="360" w:lineRule="auto"/>
        <w:ind w:left="0"/>
        <w:contextualSpacing w:val="0"/>
        <w:jc w:val="both"/>
        <w:rPr>
          <w:rFonts w:ascii="Book Antiqua" w:hAnsi="Book Antiqua" w:cs="Arial"/>
          <w:color w:val="000000"/>
          <w:lang w:eastAsia="zh-CN"/>
        </w:rPr>
      </w:pPr>
    </w:p>
    <w:sectPr w:rsidR="00B55C19" w:rsidRPr="00B55C19">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957" w:rsidRDefault="00AA1957">
      <w:r>
        <w:separator/>
      </w:r>
    </w:p>
  </w:endnote>
  <w:endnote w:type="continuationSeparator" w:id="0">
    <w:p w:rsidR="00AA1957" w:rsidRDefault="00AA1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3BE" w:rsidRDefault="001043BE" w:rsidP="00F61E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43BE" w:rsidRDefault="001043BE" w:rsidP="007101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3BE" w:rsidRDefault="001043BE" w:rsidP="00F61E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3AAD">
      <w:rPr>
        <w:rStyle w:val="PageNumber"/>
        <w:noProof/>
      </w:rPr>
      <w:t>7</w:t>
    </w:r>
    <w:r>
      <w:rPr>
        <w:rStyle w:val="PageNumber"/>
      </w:rPr>
      <w:fldChar w:fldCharType="end"/>
    </w:r>
  </w:p>
  <w:p w:rsidR="001043BE" w:rsidRDefault="001043BE" w:rsidP="007101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957" w:rsidRDefault="00AA1957">
      <w:r>
        <w:separator/>
      </w:r>
    </w:p>
  </w:footnote>
  <w:footnote w:type="continuationSeparator" w:id="0">
    <w:p w:rsidR="00AA1957" w:rsidRDefault="00AA19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75B2"/>
    <w:multiLevelType w:val="hybridMultilevel"/>
    <w:tmpl w:val="D0B2C9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365BD9"/>
    <w:multiLevelType w:val="hybridMultilevel"/>
    <w:tmpl w:val="0FDCBEBA"/>
    <w:lvl w:ilvl="0" w:tplc="63CC1F94">
      <w:start w:val="1"/>
      <w:numFmt w:val="decimal"/>
      <w:lvlText w:val="%1."/>
      <w:lvlJc w:val="left"/>
      <w:pPr>
        <w:tabs>
          <w:tab w:val="num" w:pos="720"/>
        </w:tabs>
        <w:ind w:left="720" w:hanging="360"/>
      </w:pPr>
      <w:rPr>
        <w:color w:val="00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E9C0771"/>
    <w:multiLevelType w:val="hybridMultilevel"/>
    <w:tmpl w:val="316AF8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606464A"/>
    <w:multiLevelType w:val="hybridMultilevel"/>
    <w:tmpl w:val="110E83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030FA5"/>
    <w:multiLevelType w:val="hybridMultilevel"/>
    <w:tmpl w:val="D2C2D7D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4C3E238D"/>
    <w:multiLevelType w:val="hybridMultilevel"/>
    <w:tmpl w:val="E5382AEE"/>
    <w:lvl w:ilvl="0" w:tplc="50B6C2B2">
      <w:start w:val="66"/>
      <w:numFmt w:val="decimal"/>
      <w:lvlText w:val="%1."/>
      <w:lvlJc w:val="left"/>
      <w:pPr>
        <w:tabs>
          <w:tab w:val="num" w:pos="928"/>
        </w:tabs>
        <w:ind w:left="928" w:hanging="360"/>
      </w:pPr>
      <w:rPr>
        <w:rFonts w:hint="default"/>
        <w:b w:val="0"/>
      </w:rPr>
    </w:lvl>
    <w:lvl w:ilvl="1" w:tplc="04100019" w:tentative="1">
      <w:start w:val="1"/>
      <w:numFmt w:val="lowerLetter"/>
      <w:lvlText w:val="%2."/>
      <w:lvlJc w:val="left"/>
      <w:pPr>
        <w:tabs>
          <w:tab w:val="num" w:pos="1648"/>
        </w:tabs>
        <w:ind w:left="1648" w:hanging="360"/>
      </w:pPr>
    </w:lvl>
    <w:lvl w:ilvl="2" w:tplc="0410001B" w:tentative="1">
      <w:start w:val="1"/>
      <w:numFmt w:val="lowerRoman"/>
      <w:lvlText w:val="%3."/>
      <w:lvlJc w:val="right"/>
      <w:pPr>
        <w:tabs>
          <w:tab w:val="num" w:pos="2368"/>
        </w:tabs>
        <w:ind w:left="2368" w:hanging="180"/>
      </w:pPr>
    </w:lvl>
    <w:lvl w:ilvl="3" w:tplc="0410000F" w:tentative="1">
      <w:start w:val="1"/>
      <w:numFmt w:val="decimal"/>
      <w:lvlText w:val="%4."/>
      <w:lvlJc w:val="left"/>
      <w:pPr>
        <w:tabs>
          <w:tab w:val="num" w:pos="3088"/>
        </w:tabs>
        <w:ind w:left="3088" w:hanging="360"/>
      </w:pPr>
    </w:lvl>
    <w:lvl w:ilvl="4" w:tplc="04100019" w:tentative="1">
      <w:start w:val="1"/>
      <w:numFmt w:val="lowerLetter"/>
      <w:lvlText w:val="%5."/>
      <w:lvlJc w:val="left"/>
      <w:pPr>
        <w:tabs>
          <w:tab w:val="num" w:pos="3808"/>
        </w:tabs>
        <w:ind w:left="3808" w:hanging="360"/>
      </w:pPr>
    </w:lvl>
    <w:lvl w:ilvl="5" w:tplc="0410001B" w:tentative="1">
      <w:start w:val="1"/>
      <w:numFmt w:val="lowerRoman"/>
      <w:lvlText w:val="%6."/>
      <w:lvlJc w:val="right"/>
      <w:pPr>
        <w:tabs>
          <w:tab w:val="num" w:pos="4528"/>
        </w:tabs>
        <w:ind w:left="4528" w:hanging="180"/>
      </w:pPr>
    </w:lvl>
    <w:lvl w:ilvl="6" w:tplc="0410000F" w:tentative="1">
      <w:start w:val="1"/>
      <w:numFmt w:val="decimal"/>
      <w:lvlText w:val="%7."/>
      <w:lvlJc w:val="left"/>
      <w:pPr>
        <w:tabs>
          <w:tab w:val="num" w:pos="5248"/>
        </w:tabs>
        <w:ind w:left="5248" w:hanging="360"/>
      </w:pPr>
    </w:lvl>
    <w:lvl w:ilvl="7" w:tplc="04100019" w:tentative="1">
      <w:start w:val="1"/>
      <w:numFmt w:val="lowerLetter"/>
      <w:lvlText w:val="%8."/>
      <w:lvlJc w:val="left"/>
      <w:pPr>
        <w:tabs>
          <w:tab w:val="num" w:pos="5968"/>
        </w:tabs>
        <w:ind w:left="5968" w:hanging="360"/>
      </w:pPr>
    </w:lvl>
    <w:lvl w:ilvl="8" w:tplc="0410001B" w:tentative="1">
      <w:start w:val="1"/>
      <w:numFmt w:val="lowerRoman"/>
      <w:lvlText w:val="%9."/>
      <w:lvlJc w:val="right"/>
      <w:pPr>
        <w:tabs>
          <w:tab w:val="num" w:pos="6688"/>
        </w:tabs>
        <w:ind w:left="6688" w:hanging="180"/>
      </w:pPr>
    </w:lvl>
  </w:abstractNum>
  <w:abstractNum w:abstractNumId="6" w15:restartNumberingAfterBreak="0">
    <w:nsid w:val="6BD75512"/>
    <w:multiLevelType w:val="hybridMultilevel"/>
    <w:tmpl w:val="BD8C569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6CB64055"/>
    <w:multiLevelType w:val="hybridMultilevel"/>
    <w:tmpl w:val="7494CD7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785D4EEC"/>
    <w:multiLevelType w:val="hybridMultilevel"/>
    <w:tmpl w:val="C68215F6"/>
    <w:lvl w:ilvl="0" w:tplc="084A4E12">
      <w:start w:val="1"/>
      <w:numFmt w:val="decimal"/>
      <w:lvlText w:val="%1."/>
      <w:lvlJc w:val="left"/>
      <w:pPr>
        <w:tabs>
          <w:tab w:val="num" w:pos="360"/>
        </w:tabs>
        <w:ind w:left="360" w:hanging="360"/>
      </w:pPr>
      <w:rPr>
        <w:b w:val="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7"/>
  </w:num>
  <w:num w:numId="2">
    <w:abstractNumId w:val="8"/>
  </w:num>
  <w:num w:numId="3">
    <w:abstractNumId w:val="6"/>
  </w:num>
  <w:num w:numId="4">
    <w:abstractNumId w:val="1"/>
  </w:num>
  <w:num w:numId="5">
    <w:abstractNumId w:val="5"/>
  </w:num>
  <w:num w:numId="6">
    <w:abstractNumId w:val="4"/>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83"/>
    <w:rsid w:val="000605C9"/>
    <w:rsid w:val="00063ACA"/>
    <w:rsid w:val="00071090"/>
    <w:rsid w:val="000714F3"/>
    <w:rsid w:val="000771BD"/>
    <w:rsid w:val="00085A81"/>
    <w:rsid w:val="00091A7F"/>
    <w:rsid w:val="000A0A33"/>
    <w:rsid w:val="000A49C9"/>
    <w:rsid w:val="000B0EA6"/>
    <w:rsid w:val="000E260E"/>
    <w:rsid w:val="001043BE"/>
    <w:rsid w:val="0010579F"/>
    <w:rsid w:val="00114B53"/>
    <w:rsid w:val="00120A69"/>
    <w:rsid w:val="00121035"/>
    <w:rsid w:val="00132FD4"/>
    <w:rsid w:val="00182B63"/>
    <w:rsid w:val="001944DB"/>
    <w:rsid w:val="001B2E6F"/>
    <w:rsid w:val="001B3C27"/>
    <w:rsid w:val="001C17D1"/>
    <w:rsid w:val="001C23D4"/>
    <w:rsid w:val="001F1178"/>
    <w:rsid w:val="001F4772"/>
    <w:rsid w:val="002048B9"/>
    <w:rsid w:val="002049F7"/>
    <w:rsid w:val="00211184"/>
    <w:rsid w:val="00221E78"/>
    <w:rsid w:val="002A495B"/>
    <w:rsid w:val="002E58B4"/>
    <w:rsid w:val="002E6B0C"/>
    <w:rsid w:val="002F1A63"/>
    <w:rsid w:val="00306369"/>
    <w:rsid w:val="00391FCE"/>
    <w:rsid w:val="003A33EE"/>
    <w:rsid w:val="003B542F"/>
    <w:rsid w:val="003C1ECA"/>
    <w:rsid w:val="00431638"/>
    <w:rsid w:val="00433AAD"/>
    <w:rsid w:val="00440AAA"/>
    <w:rsid w:val="00462E46"/>
    <w:rsid w:val="0048450F"/>
    <w:rsid w:val="004A3A6E"/>
    <w:rsid w:val="004B32DD"/>
    <w:rsid w:val="004B5621"/>
    <w:rsid w:val="004D731E"/>
    <w:rsid w:val="004E0663"/>
    <w:rsid w:val="004E38AD"/>
    <w:rsid w:val="00510D33"/>
    <w:rsid w:val="00511B90"/>
    <w:rsid w:val="005A3C32"/>
    <w:rsid w:val="005A5274"/>
    <w:rsid w:val="005A670C"/>
    <w:rsid w:val="005E1492"/>
    <w:rsid w:val="005F1CEF"/>
    <w:rsid w:val="0061538B"/>
    <w:rsid w:val="00620CFE"/>
    <w:rsid w:val="0062509C"/>
    <w:rsid w:val="00627F29"/>
    <w:rsid w:val="00643E2B"/>
    <w:rsid w:val="00665F79"/>
    <w:rsid w:val="00684670"/>
    <w:rsid w:val="00691835"/>
    <w:rsid w:val="006A3872"/>
    <w:rsid w:val="006B4C0D"/>
    <w:rsid w:val="006D3504"/>
    <w:rsid w:val="006D3DF6"/>
    <w:rsid w:val="007062AA"/>
    <w:rsid w:val="00710110"/>
    <w:rsid w:val="00737C8E"/>
    <w:rsid w:val="00756B8B"/>
    <w:rsid w:val="00762BCB"/>
    <w:rsid w:val="0077211D"/>
    <w:rsid w:val="00777383"/>
    <w:rsid w:val="00781AF8"/>
    <w:rsid w:val="007A013F"/>
    <w:rsid w:val="007B7792"/>
    <w:rsid w:val="007C19AF"/>
    <w:rsid w:val="007D1E7A"/>
    <w:rsid w:val="00800AA9"/>
    <w:rsid w:val="00802FD0"/>
    <w:rsid w:val="00833A9D"/>
    <w:rsid w:val="00882381"/>
    <w:rsid w:val="008C0C9D"/>
    <w:rsid w:val="008C2F94"/>
    <w:rsid w:val="008D0436"/>
    <w:rsid w:val="008F4182"/>
    <w:rsid w:val="0097319F"/>
    <w:rsid w:val="00986F8B"/>
    <w:rsid w:val="009B10FC"/>
    <w:rsid w:val="009B6121"/>
    <w:rsid w:val="009D0535"/>
    <w:rsid w:val="009D6357"/>
    <w:rsid w:val="00A206C3"/>
    <w:rsid w:val="00A279BA"/>
    <w:rsid w:val="00A75B8A"/>
    <w:rsid w:val="00AA0D67"/>
    <w:rsid w:val="00AA1957"/>
    <w:rsid w:val="00AB6364"/>
    <w:rsid w:val="00AB7018"/>
    <w:rsid w:val="00AC3339"/>
    <w:rsid w:val="00AC40A4"/>
    <w:rsid w:val="00AC5B74"/>
    <w:rsid w:val="00AD1F00"/>
    <w:rsid w:val="00AE1849"/>
    <w:rsid w:val="00B00FF9"/>
    <w:rsid w:val="00B145FC"/>
    <w:rsid w:val="00B1755A"/>
    <w:rsid w:val="00B2721B"/>
    <w:rsid w:val="00B53B9D"/>
    <w:rsid w:val="00B55324"/>
    <w:rsid w:val="00B55C19"/>
    <w:rsid w:val="00B62665"/>
    <w:rsid w:val="00B63464"/>
    <w:rsid w:val="00B66C80"/>
    <w:rsid w:val="00B716D9"/>
    <w:rsid w:val="00B86201"/>
    <w:rsid w:val="00B93236"/>
    <w:rsid w:val="00BA6067"/>
    <w:rsid w:val="00BB6A3F"/>
    <w:rsid w:val="00BF443E"/>
    <w:rsid w:val="00C42F80"/>
    <w:rsid w:val="00C45588"/>
    <w:rsid w:val="00C561ED"/>
    <w:rsid w:val="00C64CDD"/>
    <w:rsid w:val="00C67A79"/>
    <w:rsid w:val="00C67DB9"/>
    <w:rsid w:val="00C71786"/>
    <w:rsid w:val="00C82BBA"/>
    <w:rsid w:val="00C96650"/>
    <w:rsid w:val="00CA1DB2"/>
    <w:rsid w:val="00CA3119"/>
    <w:rsid w:val="00CA6CF0"/>
    <w:rsid w:val="00CB65C1"/>
    <w:rsid w:val="00CD1B76"/>
    <w:rsid w:val="00CD6A9C"/>
    <w:rsid w:val="00CD6E61"/>
    <w:rsid w:val="00CF2EEF"/>
    <w:rsid w:val="00D42610"/>
    <w:rsid w:val="00D82F3D"/>
    <w:rsid w:val="00D90F8A"/>
    <w:rsid w:val="00D95B31"/>
    <w:rsid w:val="00DA0246"/>
    <w:rsid w:val="00DA3BAD"/>
    <w:rsid w:val="00DD79E5"/>
    <w:rsid w:val="00DF79C7"/>
    <w:rsid w:val="00E01144"/>
    <w:rsid w:val="00E21EE9"/>
    <w:rsid w:val="00E236BE"/>
    <w:rsid w:val="00E24EDA"/>
    <w:rsid w:val="00E274C5"/>
    <w:rsid w:val="00E65564"/>
    <w:rsid w:val="00ED7C66"/>
    <w:rsid w:val="00F36C76"/>
    <w:rsid w:val="00F46E34"/>
    <w:rsid w:val="00F507A5"/>
    <w:rsid w:val="00F61EFF"/>
    <w:rsid w:val="00F84FD2"/>
    <w:rsid w:val="00F974C8"/>
    <w:rsid w:val="00FA085C"/>
    <w:rsid w:val="00FA16D7"/>
    <w:rsid w:val="00FB3F9E"/>
    <w:rsid w:val="00FD4870"/>
    <w:rsid w:val="00FF3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C3C913-646D-4BF0-A161-8BF3EEA0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it-IT" w:eastAsia="it-IT"/>
    </w:rPr>
  </w:style>
  <w:style w:type="paragraph" w:styleId="Heading1">
    <w:name w:val="heading 1"/>
    <w:basedOn w:val="Normal"/>
    <w:qFormat/>
    <w:rsid w:val="002E58B4"/>
    <w:pPr>
      <w:spacing w:before="100" w:beforeAutospacing="1" w:after="100" w:afterAutospacing="1" w:line="264" w:lineRule="atLeast"/>
      <w:outlineLvl w:val="0"/>
    </w:pPr>
    <w:rPr>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1C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CA3119"/>
    <w:rPr>
      <w:color w:val="0000FF"/>
      <w:u w:val="single"/>
    </w:rPr>
  </w:style>
  <w:style w:type="paragraph" w:customStyle="1" w:styleId="citation">
    <w:name w:val="citation"/>
    <w:basedOn w:val="Normal"/>
    <w:rsid w:val="002E58B4"/>
    <w:pPr>
      <w:spacing w:before="100" w:beforeAutospacing="1" w:after="100" w:afterAutospacing="1"/>
    </w:pPr>
  </w:style>
  <w:style w:type="paragraph" w:customStyle="1" w:styleId="authlist">
    <w:name w:val="auth_list"/>
    <w:basedOn w:val="Normal"/>
    <w:rsid w:val="002E58B4"/>
    <w:pPr>
      <w:spacing w:before="100" w:beforeAutospacing="1" w:after="100" w:afterAutospacing="1"/>
    </w:pPr>
  </w:style>
  <w:style w:type="paragraph" w:customStyle="1" w:styleId="title1">
    <w:name w:val="title1"/>
    <w:basedOn w:val="Normal"/>
    <w:rsid w:val="00F507A5"/>
    <w:rPr>
      <w:sz w:val="29"/>
      <w:szCs w:val="29"/>
    </w:rPr>
  </w:style>
  <w:style w:type="paragraph" w:customStyle="1" w:styleId="rprtbody1">
    <w:name w:val="rprtbody1"/>
    <w:basedOn w:val="Normal"/>
    <w:rsid w:val="00F507A5"/>
    <w:pPr>
      <w:spacing w:before="34" w:after="34"/>
    </w:pPr>
    <w:rPr>
      <w:sz w:val="28"/>
      <w:szCs w:val="28"/>
    </w:rPr>
  </w:style>
  <w:style w:type="paragraph" w:customStyle="1" w:styleId="aux1">
    <w:name w:val="aux1"/>
    <w:basedOn w:val="Normal"/>
    <w:rsid w:val="00F507A5"/>
    <w:pPr>
      <w:spacing w:line="320" w:lineRule="atLeast"/>
    </w:pPr>
  </w:style>
  <w:style w:type="character" w:customStyle="1" w:styleId="src1">
    <w:name w:val="src1"/>
    <w:rsid w:val="00F507A5"/>
    <w:rPr>
      <w:vanish w:val="0"/>
      <w:webHidden w:val="0"/>
      <w:specVanish w:val="0"/>
    </w:rPr>
  </w:style>
  <w:style w:type="character" w:customStyle="1" w:styleId="jrnl">
    <w:name w:val="jrnl"/>
    <w:basedOn w:val="DefaultParagraphFont"/>
    <w:rsid w:val="00F507A5"/>
  </w:style>
  <w:style w:type="paragraph" w:customStyle="1" w:styleId="ja50-ce-doi1">
    <w:name w:val="ja50-ce-doi1"/>
    <w:basedOn w:val="Normal"/>
    <w:rsid w:val="00C71786"/>
    <w:pPr>
      <w:spacing w:before="100" w:beforeAutospacing="1" w:after="100" w:afterAutospacing="1"/>
    </w:pPr>
    <w:rPr>
      <w:rFonts w:ascii="Helvetica" w:hAnsi="Helvetica"/>
      <w:sz w:val="19"/>
      <w:szCs w:val="19"/>
    </w:rPr>
  </w:style>
  <w:style w:type="character" w:customStyle="1" w:styleId="doi">
    <w:name w:val="doi"/>
    <w:basedOn w:val="DefaultParagraphFont"/>
    <w:rsid w:val="00B62665"/>
  </w:style>
  <w:style w:type="character" w:customStyle="1" w:styleId="value">
    <w:name w:val="value"/>
    <w:basedOn w:val="DefaultParagraphFont"/>
    <w:rsid w:val="00B62665"/>
  </w:style>
  <w:style w:type="character" w:customStyle="1" w:styleId="label1">
    <w:name w:val="label1"/>
    <w:basedOn w:val="DefaultParagraphFont"/>
    <w:rsid w:val="00B62665"/>
  </w:style>
  <w:style w:type="paragraph" w:customStyle="1" w:styleId="desc1">
    <w:name w:val="desc1"/>
    <w:basedOn w:val="Normal"/>
    <w:rsid w:val="000A0A33"/>
    <w:pPr>
      <w:spacing w:before="100" w:beforeAutospacing="1" w:after="100" w:afterAutospacing="1"/>
    </w:pPr>
    <w:rPr>
      <w:rFonts w:eastAsia="MS Mincho"/>
      <w:sz w:val="28"/>
      <w:szCs w:val="28"/>
      <w:lang w:eastAsia="ja-JP"/>
    </w:rPr>
  </w:style>
  <w:style w:type="paragraph" w:customStyle="1" w:styleId="details1">
    <w:name w:val="details1"/>
    <w:basedOn w:val="Normal"/>
    <w:rsid w:val="000A0A33"/>
    <w:pPr>
      <w:spacing w:before="100" w:beforeAutospacing="1" w:after="100" w:afterAutospacing="1"/>
    </w:pPr>
    <w:rPr>
      <w:rFonts w:eastAsia="MS Mincho"/>
      <w:lang w:eastAsia="ja-JP"/>
    </w:rPr>
  </w:style>
  <w:style w:type="paragraph" w:styleId="NormalWeb">
    <w:name w:val="Normal (Web)"/>
    <w:basedOn w:val="Normal"/>
    <w:rsid w:val="001F1178"/>
    <w:pPr>
      <w:spacing w:before="100" w:beforeAutospacing="1" w:after="100" w:afterAutospacing="1"/>
    </w:pPr>
    <w:rPr>
      <w:rFonts w:eastAsia="MS Mincho"/>
      <w:lang w:eastAsia="ja-JP"/>
    </w:rPr>
  </w:style>
  <w:style w:type="paragraph" w:styleId="Footer">
    <w:name w:val="footer"/>
    <w:basedOn w:val="Normal"/>
    <w:rsid w:val="00710110"/>
    <w:pPr>
      <w:tabs>
        <w:tab w:val="center" w:pos="4819"/>
        <w:tab w:val="right" w:pos="9638"/>
      </w:tabs>
    </w:pPr>
  </w:style>
  <w:style w:type="character" w:styleId="PageNumber">
    <w:name w:val="page number"/>
    <w:basedOn w:val="DefaultParagraphFont"/>
    <w:rsid w:val="00710110"/>
  </w:style>
  <w:style w:type="paragraph" w:customStyle="1" w:styleId="desc2">
    <w:name w:val="desc2"/>
    <w:basedOn w:val="Normal"/>
    <w:rsid w:val="0010579F"/>
    <w:rPr>
      <w:rFonts w:eastAsia="MS Mincho"/>
      <w:sz w:val="26"/>
      <w:szCs w:val="26"/>
      <w:lang w:eastAsia="ja-JP"/>
    </w:rPr>
  </w:style>
  <w:style w:type="paragraph" w:customStyle="1" w:styleId="Titolo1">
    <w:name w:val="Titolo1"/>
    <w:basedOn w:val="Normal"/>
    <w:rsid w:val="0010579F"/>
    <w:pPr>
      <w:spacing w:before="100" w:beforeAutospacing="1" w:after="100" w:afterAutospacing="1"/>
    </w:pPr>
    <w:rPr>
      <w:rFonts w:eastAsia="MS Mincho"/>
      <w:lang w:eastAsia="ja-JP"/>
    </w:rPr>
  </w:style>
  <w:style w:type="paragraph" w:customStyle="1" w:styleId="desc">
    <w:name w:val="desc"/>
    <w:basedOn w:val="Normal"/>
    <w:rsid w:val="0010579F"/>
    <w:pPr>
      <w:spacing w:before="100" w:beforeAutospacing="1" w:after="100" w:afterAutospacing="1"/>
    </w:pPr>
    <w:rPr>
      <w:rFonts w:eastAsia="MS Mincho"/>
      <w:lang w:eastAsia="ja-JP"/>
    </w:rPr>
  </w:style>
  <w:style w:type="paragraph" w:customStyle="1" w:styleId="details">
    <w:name w:val="details"/>
    <w:basedOn w:val="Normal"/>
    <w:rsid w:val="0010579F"/>
    <w:pPr>
      <w:spacing w:before="100" w:beforeAutospacing="1" w:after="100" w:afterAutospacing="1"/>
    </w:pPr>
    <w:rPr>
      <w:rFonts w:eastAsia="MS Mincho"/>
      <w:lang w:eastAsia="ja-JP"/>
    </w:rPr>
  </w:style>
  <w:style w:type="character" w:customStyle="1" w:styleId="text">
    <w:name w:val="text"/>
    <w:basedOn w:val="DefaultParagraphFont"/>
    <w:rsid w:val="001F4772"/>
  </w:style>
  <w:style w:type="paragraph" w:styleId="ListParagraph">
    <w:name w:val="List Paragraph"/>
    <w:basedOn w:val="Normal"/>
    <w:uiPriority w:val="34"/>
    <w:qFormat/>
    <w:rsid w:val="001B2E6F"/>
    <w:pPr>
      <w:ind w:left="720"/>
      <w:contextualSpacing/>
    </w:pPr>
  </w:style>
  <w:style w:type="paragraph" w:styleId="Header">
    <w:name w:val="header"/>
    <w:basedOn w:val="Normal"/>
    <w:link w:val="HeaderChar"/>
    <w:rsid w:val="00D4261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42610"/>
    <w:rPr>
      <w:sz w:val="18"/>
      <w:szCs w:val="18"/>
      <w:lang w:val="it-IT" w:eastAsia="it-IT"/>
    </w:rPr>
  </w:style>
  <w:style w:type="character" w:styleId="CommentReference">
    <w:name w:val="annotation reference"/>
    <w:rsid w:val="00D42610"/>
    <w:rPr>
      <w:rFonts w:cs="Times New Roman"/>
      <w:sz w:val="21"/>
      <w:szCs w:val="21"/>
    </w:rPr>
  </w:style>
  <w:style w:type="paragraph" w:styleId="CommentText">
    <w:name w:val="annotation text"/>
    <w:basedOn w:val="Normal"/>
    <w:link w:val="CommentTextChar"/>
    <w:qFormat/>
    <w:rsid w:val="00D42610"/>
    <w:rPr>
      <w:rFonts w:eastAsia="SimSun"/>
      <w:lang w:val="en-US" w:eastAsia="en-US"/>
    </w:rPr>
  </w:style>
  <w:style w:type="character" w:customStyle="1" w:styleId="CommentTextChar">
    <w:name w:val="Comment Text Char"/>
    <w:basedOn w:val="DefaultParagraphFont"/>
    <w:link w:val="CommentText"/>
    <w:rsid w:val="00D42610"/>
    <w:rPr>
      <w:rFonts w:eastAsia="SimSun"/>
      <w:sz w:val="24"/>
      <w:szCs w:val="24"/>
    </w:rPr>
  </w:style>
  <w:style w:type="paragraph" w:styleId="BalloonText">
    <w:name w:val="Balloon Text"/>
    <w:basedOn w:val="Normal"/>
    <w:link w:val="BalloonTextChar"/>
    <w:rsid w:val="00D42610"/>
    <w:rPr>
      <w:sz w:val="18"/>
      <w:szCs w:val="18"/>
    </w:rPr>
  </w:style>
  <w:style w:type="character" w:customStyle="1" w:styleId="BalloonTextChar">
    <w:name w:val="Balloon Text Char"/>
    <w:basedOn w:val="DefaultParagraphFont"/>
    <w:link w:val="BalloonText"/>
    <w:rsid w:val="00D42610"/>
    <w:rPr>
      <w:sz w:val="18"/>
      <w:szCs w:val="18"/>
      <w:lang w:val="it-IT" w:eastAsia="it-IT"/>
    </w:rPr>
  </w:style>
  <w:style w:type="character" w:styleId="Strong">
    <w:name w:val="Strong"/>
    <w:uiPriority w:val="22"/>
    <w:qFormat/>
    <w:rsid w:val="00B55C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89814">
      <w:bodyDiv w:val="1"/>
      <w:marLeft w:val="0"/>
      <w:marRight w:val="0"/>
      <w:marTop w:val="0"/>
      <w:marBottom w:val="0"/>
      <w:divBdr>
        <w:top w:val="none" w:sz="0" w:space="0" w:color="auto"/>
        <w:left w:val="none" w:sz="0" w:space="0" w:color="auto"/>
        <w:bottom w:val="none" w:sz="0" w:space="0" w:color="auto"/>
        <w:right w:val="none" w:sz="0" w:space="0" w:color="auto"/>
      </w:divBdr>
      <w:divsChild>
        <w:div w:id="1518037306">
          <w:marLeft w:val="0"/>
          <w:marRight w:val="0"/>
          <w:marTop w:val="0"/>
          <w:marBottom w:val="0"/>
          <w:divBdr>
            <w:top w:val="none" w:sz="0" w:space="0" w:color="auto"/>
            <w:left w:val="none" w:sz="0" w:space="0" w:color="auto"/>
            <w:bottom w:val="none" w:sz="0" w:space="0" w:color="auto"/>
            <w:right w:val="none" w:sz="0" w:space="0" w:color="auto"/>
          </w:divBdr>
          <w:divsChild>
            <w:div w:id="385683286">
              <w:marLeft w:val="0"/>
              <w:marRight w:val="0"/>
              <w:marTop w:val="0"/>
              <w:marBottom w:val="0"/>
              <w:divBdr>
                <w:top w:val="none" w:sz="0" w:space="0" w:color="auto"/>
                <w:left w:val="none" w:sz="0" w:space="0" w:color="auto"/>
                <w:bottom w:val="none" w:sz="0" w:space="0" w:color="auto"/>
                <w:right w:val="none" w:sz="0" w:space="0" w:color="auto"/>
              </w:divBdr>
              <w:divsChild>
                <w:div w:id="161119448">
                  <w:marLeft w:val="0"/>
                  <w:marRight w:val="0"/>
                  <w:marTop w:val="0"/>
                  <w:marBottom w:val="0"/>
                  <w:divBdr>
                    <w:top w:val="none" w:sz="0" w:space="0" w:color="auto"/>
                    <w:left w:val="none" w:sz="0" w:space="0" w:color="auto"/>
                    <w:bottom w:val="none" w:sz="0" w:space="0" w:color="auto"/>
                    <w:right w:val="none" w:sz="0" w:space="0" w:color="auto"/>
                  </w:divBdr>
                  <w:divsChild>
                    <w:div w:id="617106744">
                      <w:marLeft w:val="0"/>
                      <w:marRight w:val="0"/>
                      <w:marTop w:val="0"/>
                      <w:marBottom w:val="0"/>
                      <w:divBdr>
                        <w:top w:val="none" w:sz="0" w:space="0" w:color="auto"/>
                        <w:left w:val="none" w:sz="0" w:space="0" w:color="auto"/>
                        <w:bottom w:val="none" w:sz="0" w:space="0" w:color="auto"/>
                        <w:right w:val="none" w:sz="0" w:space="0" w:color="auto"/>
                      </w:divBdr>
                      <w:divsChild>
                        <w:div w:id="1477912016">
                          <w:marLeft w:val="0"/>
                          <w:marRight w:val="0"/>
                          <w:marTop w:val="0"/>
                          <w:marBottom w:val="0"/>
                          <w:divBdr>
                            <w:top w:val="none" w:sz="0" w:space="0" w:color="auto"/>
                            <w:left w:val="none" w:sz="0" w:space="0" w:color="auto"/>
                            <w:bottom w:val="none" w:sz="0" w:space="0" w:color="auto"/>
                            <w:right w:val="none" w:sz="0" w:space="0" w:color="auto"/>
                          </w:divBdr>
                          <w:divsChild>
                            <w:div w:id="170603949">
                              <w:marLeft w:val="0"/>
                              <w:marRight w:val="0"/>
                              <w:marTop w:val="0"/>
                              <w:marBottom w:val="0"/>
                              <w:divBdr>
                                <w:top w:val="none" w:sz="0" w:space="0" w:color="auto"/>
                                <w:left w:val="none" w:sz="0" w:space="0" w:color="auto"/>
                                <w:bottom w:val="none" w:sz="0" w:space="0" w:color="auto"/>
                                <w:right w:val="none" w:sz="0" w:space="0" w:color="auto"/>
                              </w:divBdr>
                              <w:divsChild>
                                <w:div w:id="155264907">
                                  <w:marLeft w:val="0"/>
                                  <w:marRight w:val="0"/>
                                  <w:marTop w:val="0"/>
                                  <w:marBottom w:val="0"/>
                                  <w:divBdr>
                                    <w:top w:val="none" w:sz="0" w:space="0" w:color="auto"/>
                                    <w:left w:val="none" w:sz="0" w:space="0" w:color="auto"/>
                                    <w:bottom w:val="none" w:sz="0" w:space="0" w:color="auto"/>
                                    <w:right w:val="none" w:sz="0" w:space="0" w:color="auto"/>
                                  </w:divBdr>
                                  <w:divsChild>
                                    <w:div w:id="1123302224">
                                      <w:marLeft w:val="0"/>
                                      <w:marRight w:val="0"/>
                                      <w:marTop w:val="0"/>
                                      <w:marBottom w:val="0"/>
                                      <w:divBdr>
                                        <w:top w:val="none" w:sz="0" w:space="0" w:color="auto"/>
                                        <w:left w:val="none" w:sz="0" w:space="0" w:color="auto"/>
                                        <w:bottom w:val="none" w:sz="0" w:space="0" w:color="auto"/>
                                        <w:right w:val="none" w:sz="0" w:space="0" w:color="auto"/>
                                      </w:divBdr>
                                      <w:divsChild>
                                        <w:div w:id="20904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23939">
      <w:bodyDiv w:val="1"/>
      <w:marLeft w:val="0"/>
      <w:marRight w:val="0"/>
      <w:marTop w:val="0"/>
      <w:marBottom w:val="0"/>
      <w:divBdr>
        <w:top w:val="none" w:sz="0" w:space="0" w:color="auto"/>
        <w:left w:val="none" w:sz="0" w:space="0" w:color="auto"/>
        <w:bottom w:val="none" w:sz="0" w:space="0" w:color="auto"/>
        <w:right w:val="none" w:sz="0" w:space="0" w:color="auto"/>
      </w:divBdr>
      <w:divsChild>
        <w:div w:id="2124036991">
          <w:marLeft w:val="0"/>
          <w:marRight w:val="0"/>
          <w:marTop w:val="0"/>
          <w:marBottom w:val="0"/>
          <w:divBdr>
            <w:top w:val="none" w:sz="0" w:space="0" w:color="auto"/>
            <w:left w:val="none" w:sz="0" w:space="0" w:color="auto"/>
            <w:bottom w:val="none" w:sz="0" w:space="0" w:color="auto"/>
            <w:right w:val="none" w:sz="0" w:space="0" w:color="auto"/>
          </w:divBdr>
          <w:divsChild>
            <w:div w:id="351565659">
              <w:marLeft w:val="0"/>
              <w:marRight w:val="0"/>
              <w:marTop w:val="0"/>
              <w:marBottom w:val="0"/>
              <w:divBdr>
                <w:top w:val="none" w:sz="0" w:space="0" w:color="auto"/>
                <w:left w:val="none" w:sz="0" w:space="0" w:color="auto"/>
                <w:bottom w:val="none" w:sz="0" w:space="0" w:color="auto"/>
                <w:right w:val="none" w:sz="0" w:space="0" w:color="auto"/>
              </w:divBdr>
              <w:divsChild>
                <w:div w:id="173543752">
                  <w:marLeft w:val="0"/>
                  <w:marRight w:val="-6084"/>
                  <w:marTop w:val="0"/>
                  <w:marBottom w:val="0"/>
                  <w:divBdr>
                    <w:top w:val="none" w:sz="0" w:space="0" w:color="auto"/>
                    <w:left w:val="none" w:sz="0" w:space="0" w:color="auto"/>
                    <w:bottom w:val="none" w:sz="0" w:space="0" w:color="auto"/>
                    <w:right w:val="none" w:sz="0" w:space="0" w:color="auto"/>
                  </w:divBdr>
                  <w:divsChild>
                    <w:div w:id="1961446772">
                      <w:marLeft w:val="0"/>
                      <w:marRight w:val="5844"/>
                      <w:marTop w:val="0"/>
                      <w:marBottom w:val="0"/>
                      <w:divBdr>
                        <w:top w:val="none" w:sz="0" w:space="0" w:color="auto"/>
                        <w:left w:val="none" w:sz="0" w:space="0" w:color="auto"/>
                        <w:bottom w:val="none" w:sz="0" w:space="0" w:color="auto"/>
                        <w:right w:val="none" w:sz="0" w:space="0" w:color="auto"/>
                      </w:divBdr>
                      <w:divsChild>
                        <w:div w:id="1395933291">
                          <w:marLeft w:val="0"/>
                          <w:marRight w:val="0"/>
                          <w:marTop w:val="0"/>
                          <w:marBottom w:val="0"/>
                          <w:divBdr>
                            <w:top w:val="none" w:sz="0" w:space="0" w:color="auto"/>
                            <w:left w:val="none" w:sz="0" w:space="0" w:color="auto"/>
                            <w:bottom w:val="none" w:sz="0" w:space="0" w:color="auto"/>
                            <w:right w:val="none" w:sz="0" w:space="0" w:color="auto"/>
                          </w:divBdr>
                          <w:divsChild>
                            <w:div w:id="863708458">
                              <w:marLeft w:val="0"/>
                              <w:marRight w:val="0"/>
                              <w:marTop w:val="0"/>
                              <w:marBottom w:val="0"/>
                              <w:divBdr>
                                <w:top w:val="none" w:sz="0" w:space="0" w:color="auto"/>
                                <w:left w:val="none" w:sz="0" w:space="0" w:color="auto"/>
                                <w:bottom w:val="none" w:sz="0" w:space="0" w:color="auto"/>
                                <w:right w:val="none" w:sz="0" w:space="0" w:color="auto"/>
                              </w:divBdr>
                              <w:divsChild>
                                <w:div w:id="13013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156182">
      <w:bodyDiv w:val="1"/>
      <w:marLeft w:val="0"/>
      <w:marRight w:val="0"/>
      <w:marTop w:val="0"/>
      <w:marBottom w:val="0"/>
      <w:divBdr>
        <w:top w:val="none" w:sz="0" w:space="0" w:color="auto"/>
        <w:left w:val="none" w:sz="0" w:space="0" w:color="auto"/>
        <w:bottom w:val="none" w:sz="0" w:space="0" w:color="auto"/>
        <w:right w:val="none" w:sz="0" w:space="0" w:color="auto"/>
      </w:divBdr>
      <w:divsChild>
        <w:div w:id="2090885517">
          <w:marLeft w:val="0"/>
          <w:marRight w:val="0"/>
          <w:marTop w:val="0"/>
          <w:marBottom w:val="0"/>
          <w:divBdr>
            <w:top w:val="none" w:sz="0" w:space="0" w:color="auto"/>
            <w:left w:val="none" w:sz="0" w:space="0" w:color="auto"/>
            <w:bottom w:val="none" w:sz="0" w:space="0" w:color="auto"/>
            <w:right w:val="none" w:sz="0" w:space="0" w:color="auto"/>
          </w:divBdr>
          <w:divsChild>
            <w:div w:id="218440313">
              <w:marLeft w:val="0"/>
              <w:marRight w:val="0"/>
              <w:marTop w:val="0"/>
              <w:marBottom w:val="0"/>
              <w:divBdr>
                <w:top w:val="none" w:sz="0" w:space="0" w:color="auto"/>
                <w:left w:val="none" w:sz="0" w:space="0" w:color="auto"/>
                <w:bottom w:val="none" w:sz="0" w:space="0" w:color="auto"/>
                <w:right w:val="none" w:sz="0" w:space="0" w:color="auto"/>
              </w:divBdr>
              <w:divsChild>
                <w:div w:id="1688407591">
                  <w:marLeft w:val="0"/>
                  <w:marRight w:val="-6084"/>
                  <w:marTop w:val="0"/>
                  <w:marBottom w:val="0"/>
                  <w:divBdr>
                    <w:top w:val="none" w:sz="0" w:space="0" w:color="auto"/>
                    <w:left w:val="none" w:sz="0" w:space="0" w:color="auto"/>
                    <w:bottom w:val="none" w:sz="0" w:space="0" w:color="auto"/>
                    <w:right w:val="none" w:sz="0" w:space="0" w:color="auto"/>
                  </w:divBdr>
                  <w:divsChild>
                    <w:div w:id="1616790395">
                      <w:marLeft w:val="0"/>
                      <w:marRight w:val="5604"/>
                      <w:marTop w:val="0"/>
                      <w:marBottom w:val="0"/>
                      <w:divBdr>
                        <w:top w:val="none" w:sz="0" w:space="0" w:color="auto"/>
                        <w:left w:val="none" w:sz="0" w:space="0" w:color="auto"/>
                        <w:bottom w:val="none" w:sz="0" w:space="0" w:color="auto"/>
                        <w:right w:val="none" w:sz="0" w:space="0" w:color="auto"/>
                      </w:divBdr>
                      <w:divsChild>
                        <w:div w:id="1138568905">
                          <w:marLeft w:val="0"/>
                          <w:marRight w:val="0"/>
                          <w:marTop w:val="0"/>
                          <w:marBottom w:val="0"/>
                          <w:divBdr>
                            <w:top w:val="none" w:sz="0" w:space="0" w:color="auto"/>
                            <w:left w:val="none" w:sz="0" w:space="0" w:color="auto"/>
                            <w:bottom w:val="none" w:sz="0" w:space="0" w:color="auto"/>
                            <w:right w:val="none" w:sz="0" w:space="0" w:color="auto"/>
                          </w:divBdr>
                          <w:divsChild>
                            <w:div w:id="1868716243">
                              <w:marLeft w:val="0"/>
                              <w:marRight w:val="0"/>
                              <w:marTop w:val="120"/>
                              <w:marBottom w:val="360"/>
                              <w:divBdr>
                                <w:top w:val="none" w:sz="0" w:space="0" w:color="auto"/>
                                <w:left w:val="none" w:sz="0" w:space="0" w:color="auto"/>
                                <w:bottom w:val="none" w:sz="0" w:space="0" w:color="auto"/>
                                <w:right w:val="none" w:sz="0" w:space="0" w:color="auto"/>
                              </w:divBdr>
                              <w:divsChild>
                                <w:div w:id="120610258">
                                  <w:marLeft w:val="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774288">
      <w:bodyDiv w:val="1"/>
      <w:marLeft w:val="0"/>
      <w:marRight w:val="0"/>
      <w:marTop w:val="0"/>
      <w:marBottom w:val="0"/>
      <w:divBdr>
        <w:top w:val="none" w:sz="0" w:space="0" w:color="auto"/>
        <w:left w:val="none" w:sz="0" w:space="0" w:color="auto"/>
        <w:bottom w:val="none" w:sz="0" w:space="0" w:color="auto"/>
        <w:right w:val="none" w:sz="0" w:space="0" w:color="auto"/>
      </w:divBdr>
    </w:div>
    <w:div w:id="494224926">
      <w:bodyDiv w:val="1"/>
      <w:marLeft w:val="0"/>
      <w:marRight w:val="0"/>
      <w:marTop w:val="0"/>
      <w:marBottom w:val="0"/>
      <w:divBdr>
        <w:top w:val="none" w:sz="0" w:space="0" w:color="auto"/>
        <w:left w:val="none" w:sz="0" w:space="0" w:color="auto"/>
        <w:bottom w:val="none" w:sz="0" w:space="0" w:color="auto"/>
        <w:right w:val="none" w:sz="0" w:space="0" w:color="auto"/>
      </w:divBdr>
      <w:divsChild>
        <w:div w:id="113982612">
          <w:marLeft w:val="0"/>
          <w:marRight w:val="0"/>
          <w:marTop w:val="0"/>
          <w:marBottom w:val="0"/>
          <w:divBdr>
            <w:top w:val="none" w:sz="0" w:space="0" w:color="auto"/>
            <w:left w:val="none" w:sz="0" w:space="0" w:color="auto"/>
            <w:bottom w:val="none" w:sz="0" w:space="0" w:color="auto"/>
            <w:right w:val="none" w:sz="0" w:space="0" w:color="auto"/>
          </w:divBdr>
          <w:divsChild>
            <w:div w:id="486478703">
              <w:marLeft w:val="0"/>
              <w:marRight w:val="0"/>
              <w:marTop w:val="0"/>
              <w:marBottom w:val="0"/>
              <w:divBdr>
                <w:top w:val="none" w:sz="0" w:space="0" w:color="auto"/>
                <w:left w:val="none" w:sz="0" w:space="0" w:color="auto"/>
                <w:bottom w:val="none" w:sz="0" w:space="0" w:color="auto"/>
                <w:right w:val="none" w:sz="0" w:space="0" w:color="auto"/>
              </w:divBdr>
              <w:divsChild>
                <w:div w:id="1771050910">
                  <w:marLeft w:val="0"/>
                  <w:marRight w:val="-6084"/>
                  <w:marTop w:val="0"/>
                  <w:marBottom w:val="0"/>
                  <w:divBdr>
                    <w:top w:val="none" w:sz="0" w:space="0" w:color="auto"/>
                    <w:left w:val="none" w:sz="0" w:space="0" w:color="auto"/>
                    <w:bottom w:val="none" w:sz="0" w:space="0" w:color="auto"/>
                    <w:right w:val="none" w:sz="0" w:space="0" w:color="auto"/>
                  </w:divBdr>
                  <w:divsChild>
                    <w:div w:id="588008589">
                      <w:marLeft w:val="0"/>
                      <w:marRight w:val="5604"/>
                      <w:marTop w:val="0"/>
                      <w:marBottom w:val="0"/>
                      <w:divBdr>
                        <w:top w:val="none" w:sz="0" w:space="0" w:color="auto"/>
                        <w:left w:val="none" w:sz="0" w:space="0" w:color="auto"/>
                        <w:bottom w:val="none" w:sz="0" w:space="0" w:color="auto"/>
                        <w:right w:val="none" w:sz="0" w:space="0" w:color="auto"/>
                      </w:divBdr>
                      <w:divsChild>
                        <w:div w:id="993535256">
                          <w:marLeft w:val="0"/>
                          <w:marRight w:val="0"/>
                          <w:marTop w:val="0"/>
                          <w:marBottom w:val="0"/>
                          <w:divBdr>
                            <w:top w:val="none" w:sz="0" w:space="0" w:color="auto"/>
                            <w:left w:val="none" w:sz="0" w:space="0" w:color="auto"/>
                            <w:bottom w:val="none" w:sz="0" w:space="0" w:color="auto"/>
                            <w:right w:val="none" w:sz="0" w:space="0" w:color="auto"/>
                          </w:divBdr>
                          <w:divsChild>
                            <w:div w:id="1973560624">
                              <w:marLeft w:val="0"/>
                              <w:marRight w:val="0"/>
                              <w:marTop w:val="120"/>
                              <w:marBottom w:val="360"/>
                              <w:divBdr>
                                <w:top w:val="none" w:sz="0" w:space="0" w:color="auto"/>
                                <w:left w:val="none" w:sz="0" w:space="0" w:color="auto"/>
                                <w:bottom w:val="none" w:sz="0" w:space="0" w:color="auto"/>
                                <w:right w:val="none" w:sz="0" w:space="0" w:color="auto"/>
                              </w:divBdr>
                              <w:divsChild>
                                <w:div w:id="1648705213">
                                  <w:marLeft w:val="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109398">
      <w:bodyDiv w:val="1"/>
      <w:marLeft w:val="0"/>
      <w:marRight w:val="0"/>
      <w:marTop w:val="0"/>
      <w:marBottom w:val="0"/>
      <w:divBdr>
        <w:top w:val="none" w:sz="0" w:space="0" w:color="auto"/>
        <w:left w:val="none" w:sz="0" w:space="0" w:color="auto"/>
        <w:bottom w:val="none" w:sz="0" w:space="0" w:color="auto"/>
        <w:right w:val="none" w:sz="0" w:space="0" w:color="auto"/>
      </w:divBdr>
      <w:divsChild>
        <w:div w:id="149561761">
          <w:marLeft w:val="0"/>
          <w:marRight w:val="0"/>
          <w:marTop w:val="0"/>
          <w:marBottom w:val="0"/>
          <w:divBdr>
            <w:top w:val="none" w:sz="0" w:space="0" w:color="auto"/>
            <w:left w:val="none" w:sz="0" w:space="0" w:color="auto"/>
            <w:bottom w:val="none" w:sz="0" w:space="0" w:color="auto"/>
            <w:right w:val="none" w:sz="0" w:space="0" w:color="auto"/>
          </w:divBdr>
          <w:divsChild>
            <w:div w:id="43599297">
              <w:marLeft w:val="0"/>
              <w:marRight w:val="0"/>
              <w:marTop w:val="0"/>
              <w:marBottom w:val="0"/>
              <w:divBdr>
                <w:top w:val="none" w:sz="0" w:space="0" w:color="auto"/>
                <w:left w:val="none" w:sz="0" w:space="0" w:color="auto"/>
                <w:bottom w:val="none" w:sz="0" w:space="0" w:color="auto"/>
                <w:right w:val="none" w:sz="0" w:space="0" w:color="auto"/>
              </w:divBdr>
              <w:divsChild>
                <w:div w:id="2116052632">
                  <w:marLeft w:val="0"/>
                  <w:marRight w:val="-6084"/>
                  <w:marTop w:val="0"/>
                  <w:marBottom w:val="0"/>
                  <w:divBdr>
                    <w:top w:val="none" w:sz="0" w:space="0" w:color="auto"/>
                    <w:left w:val="none" w:sz="0" w:space="0" w:color="auto"/>
                    <w:bottom w:val="none" w:sz="0" w:space="0" w:color="auto"/>
                    <w:right w:val="none" w:sz="0" w:space="0" w:color="auto"/>
                  </w:divBdr>
                  <w:divsChild>
                    <w:div w:id="1070810150">
                      <w:marLeft w:val="0"/>
                      <w:marRight w:val="5844"/>
                      <w:marTop w:val="0"/>
                      <w:marBottom w:val="0"/>
                      <w:divBdr>
                        <w:top w:val="none" w:sz="0" w:space="0" w:color="auto"/>
                        <w:left w:val="none" w:sz="0" w:space="0" w:color="auto"/>
                        <w:bottom w:val="none" w:sz="0" w:space="0" w:color="auto"/>
                        <w:right w:val="none" w:sz="0" w:space="0" w:color="auto"/>
                      </w:divBdr>
                      <w:divsChild>
                        <w:div w:id="1307123205">
                          <w:marLeft w:val="0"/>
                          <w:marRight w:val="0"/>
                          <w:marTop w:val="0"/>
                          <w:marBottom w:val="0"/>
                          <w:divBdr>
                            <w:top w:val="none" w:sz="0" w:space="0" w:color="auto"/>
                            <w:left w:val="none" w:sz="0" w:space="0" w:color="auto"/>
                            <w:bottom w:val="none" w:sz="0" w:space="0" w:color="auto"/>
                            <w:right w:val="none" w:sz="0" w:space="0" w:color="auto"/>
                          </w:divBdr>
                          <w:divsChild>
                            <w:div w:id="1782796369">
                              <w:marLeft w:val="0"/>
                              <w:marRight w:val="0"/>
                              <w:marTop w:val="0"/>
                              <w:marBottom w:val="0"/>
                              <w:divBdr>
                                <w:top w:val="none" w:sz="0" w:space="0" w:color="auto"/>
                                <w:left w:val="none" w:sz="0" w:space="0" w:color="auto"/>
                                <w:bottom w:val="none" w:sz="0" w:space="0" w:color="auto"/>
                                <w:right w:val="none" w:sz="0" w:space="0" w:color="auto"/>
                              </w:divBdr>
                              <w:divsChild>
                                <w:div w:id="1610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617506">
      <w:bodyDiv w:val="1"/>
      <w:marLeft w:val="0"/>
      <w:marRight w:val="0"/>
      <w:marTop w:val="0"/>
      <w:marBottom w:val="0"/>
      <w:divBdr>
        <w:top w:val="none" w:sz="0" w:space="0" w:color="auto"/>
        <w:left w:val="none" w:sz="0" w:space="0" w:color="auto"/>
        <w:bottom w:val="none" w:sz="0" w:space="0" w:color="auto"/>
        <w:right w:val="none" w:sz="0" w:space="0" w:color="auto"/>
      </w:divBdr>
      <w:divsChild>
        <w:div w:id="924611803">
          <w:marLeft w:val="0"/>
          <w:marRight w:val="0"/>
          <w:marTop w:val="0"/>
          <w:marBottom w:val="0"/>
          <w:divBdr>
            <w:top w:val="none" w:sz="0" w:space="0" w:color="auto"/>
            <w:left w:val="none" w:sz="0" w:space="0" w:color="auto"/>
            <w:bottom w:val="none" w:sz="0" w:space="0" w:color="auto"/>
            <w:right w:val="none" w:sz="0" w:space="0" w:color="auto"/>
          </w:divBdr>
          <w:divsChild>
            <w:div w:id="1981034130">
              <w:marLeft w:val="0"/>
              <w:marRight w:val="0"/>
              <w:marTop w:val="0"/>
              <w:marBottom w:val="0"/>
              <w:divBdr>
                <w:top w:val="none" w:sz="0" w:space="0" w:color="auto"/>
                <w:left w:val="none" w:sz="0" w:space="0" w:color="auto"/>
                <w:bottom w:val="none" w:sz="0" w:space="0" w:color="auto"/>
                <w:right w:val="none" w:sz="0" w:space="0" w:color="auto"/>
              </w:divBdr>
              <w:divsChild>
                <w:div w:id="2125344908">
                  <w:marLeft w:val="0"/>
                  <w:marRight w:val="-6084"/>
                  <w:marTop w:val="0"/>
                  <w:marBottom w:val="0"/>
                  <w:divBdr>
                    <w:top w:val="none" w:sz="0" w:space="0" w:color="auto"/>
                    <w:left w:val="none" w:sz="0" w:space="0" w:color="auto"/>
                    <w:bottom w:val="none" w:sz="0" w:space="0" w:color="auto"/>
                    <w:right w:val="none" w:sz="0" w:space="0" w:color="auto"/>
                  </w:divBdr>
                  <w:divsChild>
                    <w:div w:id="1591232133">
                      <w:marLeft w:val="0"/>
                      <w:marRight w:val="5604"/>
                      <w:marTop w:val="0"/>
                      <w:marBottom w:val="0"/>
                      <w:divBdr>
                        <w:top w:val="none" w:sz="0" w:space="0" w:color="auto"/>
                        <w:left w:val="none" w:sz="0" w:space="0" w:color="auto"/>
                        <w:bottom w:val="none" w:sz="0" w:space="0" w:color="auto"/>
                        <w:right w:val="none" w:sz="0" w:space="0" w:color="auto"/>
                      </w:divBdr>
                      <w:divsChild>
                        <w:div w:id="1879198664">
                          <w:marLeft w:val="0"/>
                          <w:marRight w:val="0"/>
                          <w:marTop w:val="0"/>
                          <w:marBottom w:val="0"/>
                          <w:divBdr>
                            <w:top w:val="none" w:sz="0" w:space="0" w:color="auto"/>
                            <w:left w:val="none" w:sz="0" w:space="0" w:color="auto"/>
                            <w:bottom w:val="none" w:sz="0" w:space="0" w:color="auto"/>
                            <w:right w:val="none" w:sz="0" w:space="0" w:color="auto"/>
                          </w:divBdr>
                          <w:divsChild>
                            <w:div w:id="18091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747924">
      <w:bodyDiv w:val="1"/>
      <w:marLeft w:val="0"/>
      <w:marRight w:val="0"/>
      <w:marTop w:val="0"/>
      <w:marBottom w:val="0"/>
      <w:divBdr>
        <w:top w:val="none" w:sz="0" w:space="0" w:color="auto"/>
        <w:left w:val="none" w:sz="0" w:space="0" w:color="auto"/>
        <w:bottom w:val="none" w:sz="0" w:space="0" w:color="auto"/>
        <w:right w:val="none" w:sz="0" w:space="0" w:color="auto"/>
      </w:divBdr>
      <w:divsChild>
        <w:div w:id="1444881158">
          <w:marLeft w:val="0"/>
          <w:marRight w:val="0"/>
          <w:marTop w:val="0"/>
          <w:marBottom w:val="0"/>
          <w:divBdr>
            <w:top w:val="none" w:sz="0" w:space="0" w:color="auto"/>
            <w:left w:val="none" w:sz="0" w:space="0" w:color="auto"/>
            <w:bottom w:val="none" w:sz="0" w:space="0" w:color="auto"/>
            <w:right w:val="none" w:sz="0" w:space="0" w:color="auto"/>
          </w:divBdr>
          <w:divsChild>
            <w:div w:id="1077093554">
              <w:marLeft w:val="0"/>
              <w:marRight w:val="0"/>
              <w:marTop w:val="0"/>
              <w:marBottom w:val="0"/>
              <w:divBdr>
                <w:top w:val="none" w:sz="0" w:space="0" w:color="auto"/>
                <w:left w:val="none" w:sz="0" w:space="0" w:color="auto"/>
                <w:bottom w:val="none" w:sz="0" w:space="0" w:color="auto"/>
                <w:right w:val="none" w:sz="0" w:space="0" w:color="auto"/>
              </w:divBdr>
              <w:divsChild>
                <w:div w:id="1671566789">
                  <w:marLeft w:val="0"/>
                  <w:marRight w:val="0"/>
                  <w:marTop w:val="0"/>
                  <w:marBottom w:val="0"/>
                  <w:divBdr>
                    <w:top w:val="none" w:sz="0" w:space="0" w:color="auto"/>
                    <w:left w:val="none" w:sz="0" w:space="0" w:color="auto"/>
                    <w:bottom w:val="none" w:sz="0" w:space="0" w:color="auto"/>
                    <w:right w:val="none" w:sz="0" w:space="0" w:color="auto"/>
                  </w:divBdr>
                  <w:divsChild>
                    <w:div w:id="1080755239">
                      <w:marLeft w:val="0"/>
                      <w:marRight w:val="0"/>
                      <w:marTop w:val="0"/>
                      <w:marBottom w:val="0"/>
                      <w:divBdr>
                        <w:top w:val="none" w:sz="0" w:space="0" w:color="auto"/>
                        <w:left w:val="none" w:sz="0" w:space="0" w:color="auto"/>
                        <w:bottom w:val="none" w:sz="0" w:space="0" w:color="auto"/>
                        <w:right w:val="none" w:sz="0" w:space="0" w:color="auto"/>
                      </w:divBdr>
                      <w:divsChild>
                        <w:div w:id="1021082014">
                          <w:marLeft w:val="0"/>
                          <w:marRight w:val="0"/>
                          <w:marTop w:val="0"/>
                          <w:marBottom w:val="0"/>
                          <w:divBdr>
                            <w:top w:val="none" w:sz="0" w:space="0" w:color="auto"/>
                            <w:left w:val="none" w:sz="0" w:space="0" w:color="auto"/>
                            <w:bottom w:val="none" w:sz="0" w:space="0" w:color="auto"/>
                            <w:right w:val="none" w:sz="0" w:space="0" w:color="auto"/>
                          </w:divBdr>
                          <w:divsChild>
                            <w:div w:id="1020665156">
                              <w:marLeft w:val="0"/>
                              <w:marRight w:val="0"/>
                              <w:marTop w:val="0"/>
                              <w:marBottom w:val="0"/>
                              <w:divBdr>
                                <w:top w:val="none" w:sz="0" w:space="0" w:color="auto"/>
                                <w:left w:val="none" w:sz="0" w:space="0" w:color="auto"/>
                                <w:bottom w:val="none" w:sz="0" w:space="0" w:color="auto"/>
                                <w:right w:val="none" w:sz="0" w:space="0" w:color="auto"/>
                              </w:divBdr>
                              <w:divsChild>
                                <w:div w:id="1703163876">
                                  <w:marLeft w:val="0"/>
                                  <w:marRight w:val="0"/>
                                  <w:marTop w:val="0"/>
                                  <w:marBottom w:val="0"/>
                                  <w:divBdr>
                                    <w:top w:val="none" w:sz="0" w:space="0" w:color="auto"/>
                                    <w:left w:val="none" w:sz="0" w:space="0" w:color="auto"/>
                                    <w:bottom w:val="none" w:sz="0" w:space="0" w:color="auto"/>
                                    <w:right w:val="none" w:sz="0" w:space="0" w:color="auto"/>
                                  </w:divBdr>
                                  <w:divsChild>
                                    <w:div w:id="127090048">
                                      <w:marLeft w:val="0"/>
                                      <w:marRight w:val="0"/>
                                      <w:marTop w:val="0"/>
                                      <w:marBottom w:val="0"/>
                                      <w:divBdr>
                                        <w:top w:val="none" w:sz="0" w:space="0" w:color="auto"/>
                                        <w:left w:val="none" w:sz="0" w:space="0" w:color="auto"/>
                                        <w:bottom w:val="none" w:sz="0" w:space="0" w:color="auto"/>
                                        <w:right w:val="none" w:sz="0" w:space="0" w:color="auto"/>
                                      </w:divBdr>
                                      <w:divsChild>
                                        <w:div w:id="188378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373694">
      <w:bodyDiv w:val="1"/>
      <w:marLeft w:val="0"/>
      <w:marRight w:val="0"/>
      <w:marTop w:val="0"/>
      <w:marBottom w:val="0"/>
      <w:divBdr>
        <w:top w:val="none" w:sz="0" w:space="0" w:color="auto"/>
        <w:left w:val="none" w:sz="0" w:space="0" w:color="auto"/>
        <w:bottom w:val="none" w:sz="0" w:space="0" w:color="auto"/>
        <w:right w:val="none" w:sz="0" w:space="0" w:color="auto"/>
      </w:divBdr>
      <w:divsChild>
        <w:div w:id="871381624">
          <w:marLeft w:val="0"/>
          <w:marRight w:val="0"/>
          <w:marTop w:val="0"/>
          <w:marBottom w:val="0"/>
          <w:divBdr>
            <w:top w:val="none" w:sz="0" w:space="0" w:color="auto"/>
            <w:left w:val="none" w:sz="0" w:space="0" w:color="auto"/>
            <w:bottom w:val="none" w:sz="0" w:space="0" w:color="auto"/>
            <w:right w:val="none" w:sz="0" w:space="0" w:color="auto"/>
          </w:divBdr>
          <w:divsChild>
            <w:div w:id="1861577904">
              <w:marLeft w:val="0"/>
              <w:marRight w:val="0"/>
              <w:marTop w:val="0"/>
              <w:marBottom w:val="0"/>
              <w:divBdr>
                <w:top w:val="none" w:sz="0" w:space="0" w:color="auto"/>
                <w:left w:val="none" w:sz="0" w:space="0" w:color="auto"/>
                <w:bottom w:val="none" w:sz="0" w:space="0" w:color="auto"/>
                <w:right w:val="none" w:sz="0" w:space="0" w:color="auto"/>
              </w:divBdr>
              <w:divsChild>
                <w:div w:id="762803491">
                  <w:marLeft w:val="0"/>
                  <w:marRight w:val="-6084"/>
                  <w:marTop w:val="0"/>
                  <w:marBottom w:val="0"/>
                  <w:divBdr>
                    <w:top w:val="none" w:sz="0" w:space="0" w:color="auto"/>
                    <w:left w:val="none" w:sz="0" w:space="0" w:color="auto"/>
                    <w:bottom w:val="none" w:sz="0" w:space="0" w:color="auto"/>
                    <w:right w:val="none" w:sz="0" w:space="0" w:color="auto"/>
                  </w:divBdr>
                  <w:divsChild>
                    <w:div w:id="315689405">
                      <w:marLeft w:val="0"/>
                      <w:marRight w:val="5844"/>
                      <w:marTop w:val="0"/>
                      <w:marBottom w:val="0"/>
                      <w:divBdr>
                        <w:top w:val="none" w:sz="0" w:space="0" w:color="auto"/>
                        <w:left w:val="none" w:sz="0" w:space="0" w:color="auto"/>
                        <w:bottom w:val="none" w:sz="0" w:space="0" w:color="auto"/>
                        <w:right w:val="none" w:sz="0" w:space="0" w:color="auto"/>
                      </w:divBdr>
                      <w:divsChild>
                        <w:div w:id="220482642">
                          <w:marLeft w:val="0"/>
                          <w:marRight w:val="0"/>
                          <w:marTop w:val="0"/>
                          <w:marBottom w:val="0"/>
                          <w:divBdr>
                            <w:top w:val="none" w:sz="0" w:space="0" w:color="auto"/>
                            <w:left w:val="none" w:sz="0" w:space="0" w:color="auto"/>
                            <w:bottom w:val="none" w:sz="0" w:space="0" w:color="auto"/>
                            <w:right w:val="none" w:sz="0" w:space="0" w:color="auto"/>
                          </w:divBdr>
                          <w:divsChild>
                            <w:div w:id="1683974899">
                              <w:marLeft w:val="0"/>
                              <w:marRight w:val="0"/>
                              <w:marTop w:val="120"/>
                              <w:marBottom w:val="360"/>
                              <w:divBdr>
                                <w:top w:val="none" w:sz="0" w:space="0" w:color="auto"/>
                                <w:left w:val="none" w:sz="0" w:space="0" w:color="auto"/>
                                <w:bottom w:val="none" w:sz="0" w:space="0" w:color="auto"/>
                                <w:right w:val="none" w:sz="0" w:space="0" w:color="auto"/>
                              </w:divBdr>
                              <w:divsChild>
                                <w:div w:id="1137260440">
                                  <w:marLeft w:val="280"/>
                                  <w:marRight w:val="0"/>
                                  <w:marTop w:val="0"/>
                                  <w:marBottom w:val="0"/>
                                  <w:divBdr>
                                    <w:top w:val="none" w:sz="0" w:space="0" w:color="auto"/>
                                    <w:left w:val="none" w:sz="0" w:space="0" w:color="auto"/>
                                    <w:bottom w:val="none" w:sz="0" w:space="0" w:color="auto"/>
                                    <w:right w:val="none" w:sz="0" w:space="0" w:color="auto"/>
                                  </w:divBdr>
                                  <w:divsChild>
                                    <w:div w:id="209304237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937182">
      <w:bodyDiv w:val="1"/>
      <w:marLeft w:val="0"/>
      <w:marRight w:val="0"/>
      <w:marTop w:val="0"/>
      <w:marBottom w:val="0"/>
      <w:divBdr>
        <w:top w:val="none" w:sz="0" w:space="0" w:color="auto"/>
        <w:left w:val="none" w:sz="0" w:space="0" w:color="auto"/>
        <w:bottom w:val="none" w:sz="0" w:space="0" w:color="auto"/>
        <w:right w:val="none" w:sz="0" w:space="0" w:color="auto"/>
      </w:divBdr>
      <w:divsChild>
        <w:div w:id="441147650">
          <w:marLeft w:val="0"/>
          <w:marRight w:val="0"/>
          <w:marTop w:val="0"/>
          <w:marBottom w:val="0"/>
          <w:divBdr>
            <w:top w:val="none" w:sz="0" w:space="0" w:color="auto"/>
            <w:left w:val="none" w:sz="0" w:space="0" w:color="auto"/>
            <w:bottom w:val="none" w:sz="0" w:space="0" w:color="auto"/>
            <w:right w:val="none" w:sz="0" w:space="0" w:color="auto"/>
          </w:divBdr>
          <w:divsChild>
            <w:div w:id="1834836946">
              <w:marLeft w:val="0"/>
              <w:marRight w:val="0"/>
              <w:marTop w:val="0"/>
              <w:marBottom w:val="0"/>
              <w:divBdr>
                <w:top w:val="none" w:sz="0" w:space="0" w:color="auto"/>
                <w:left w:val="none" w:sz="0" w:space="0" w:color="auto"/>
                <w:bottom w:val="none" w:sz="0" w:space="0" w:color="auto"/>
                <w:right w:val="none" w:sz="0" w:space="0" w:color="auto"/>
              </w:divBdr>
              <w:divsChild>
                <w:div w:id="615909242">
                  <w:marLeft w:val="0"/>
                  <w:marRight w:val="-6084"/>
                  <w:marTop w:val="0"/>
                  <w:marBottom w:val="0"/>
                  <w:divBdr>
                    <w:top w:val="none" w:sz="0" w:space="0" w:color="auto"/>
                    <w:left w:val="none" w:sz="0" w:space="0" w:color="auto"/>
                    <w:bottom w:val="none" w:sz="0" w:space="0" w:color="auto"/>
                    <w:right w:val="none" w:sz="0" w:space="0" w:color="auto"/>
                  </w:divBdr>
                  <w:divsChild>
                    <w:div w:id="120730698">
                      <w:marLeft w:val="0"/>
                      <w:marRight w:val="5604"/>
                      <w:marTop w:val="0"/>
                      <w:marBottom w:val="0"/>
                      <w:divBdr>
                        <w:top w:val="none" w:sz="0" w:space="0" w:color="auto"/>
                        <w:left w:val="none" w:sz="0" w:space="0" w:color="auto"/>
                        <w:bottom w:val="none" w:sz="0" w:space="0" w:color="auto"/>
                        <w:right w:val="none" w:sz="0" w:space="0" w:color="auto"/>
                      </w:divBdr>
                      <w:divsChild>
                        <w:div w:id="1765607401">
                          <w:marLeft w:val="0"/>
                          <w:marRight w:val="0"/>
                          <w:marTop w:val="0"/>
                          <w:marBottom w:val="0"/>
                          <w:divBdr>
                            <w:top w:val="none" w:sz="0" w:space="0" w:color="auto"/>
                            <w:left w:val="none" w:sz="0" w:space="0" w:color="auto"/>
                            <w:bottom w:val="none" w:sz="0" w:space="0" w:color="auto"/>
                            <w:right w:val="none" w:sz="0" w:space="0" w:color="auto"/>
                          </w:divBdr>
                          <w:divsChild>
                            <w:div w:id="8441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110542">
      <w:bodyDiv w:val="1"/>
      <w:marLeft w:val="0"/>
      <w:marRight w:val="0"/>
      <w:marTop w:val="0"/>
      <w:marBottom w:val="0"/>
      <w:divBdr>
        <w:top w:val="none" w:sz="0" w:space="0" w:color="auto"/>
        <w:left w:val="none" w:sz="0" w:space="0" w:color="auto"/>
        <w:bottom w:val="none" w:sz="0" w:space="0" w:color="auto"/>
        <w:right w:val="none" w:sz="0" w:space="0" w:color="auto"/>
      </w:divBdr>
      <w:divsChild>
        <w:div w:id="1445227179">
          <w:marLeft w:val="216"/>
          <w:marRight w:val="0"/>
          <w:marTop w:val="0"/>
          <w:marBottom w:val="0"/>
          <w:divBdr>
            <w:top w:val="none" w:sz="0" w:space="0" w:color="auto"/>
            <w:left w:val="none" w:sz="0" w:space="0" w:color="auto"/>
            <w:bottom w:val="none" w:sz="0" w:space="0" w:color="auto"/>
            <w:right w:val="none" w:sz="0" w:space="0" w:color="auto"/>
          </w:divBdr>
          <w:divsChild>
            <w:div w:id="1798908463">
              <w:marLeft w:val="0"/>
              <w:marRight w:val="0"/>
              <w:marTop w:val="0"/>
              <w:marBottom w:val="0"/>
              <w:divBdr>
                <w:top w:val="none" w:sz="0" w:space="0" w:color="auto"/>
                <w:left w:val="none" w:sz="0" w:space="0" w:color="auto"/>
                <w:bottom w:val="none" w:sz="0" w:space="0" w:color="auto"/>
                <w:right w:val="none" w:sz="0" w:space="0" w:color="auto"/>
              </w:divBdr>
              <w:divsChild>
                <w:div w:id="1456214023">
                  <w:marLeft w:val="0"/>
                  <w:marRight w:val="120"/>
                  <w:marTop w:val="0"/>
                  <w:marBottom w:val="0"/>
                  <w:divBdr>
                    <w:top w:val="single" w:sz="4" w:space="0" w:color="auto"/>
                    <w:left w:val="none" w:sz="0" w:space="0" w:color="auto"/>
                    <w:bottom w:val="none" w:sz="0" w:space="0" w:color="auto"/>
                    <w:right w:val="none" w:sz="0" w:space="0" w:color="auto"/>
                  </w:divBdr>
                </w:div>
              </w:divsChild>
            </w:div>
          </w:divsChild>
        </w:div>
      </w:divsChild>
    </w:div>
    <w:div w:id="1088424513">
      <w:bodyDiv w:val="1"/>
      <w:marLeft w:val="0"/>
      <w:marRight w:val="0"/>
      <w:marTop w:val="0"/>
      <w:marBottom w:val="0"/>
      <w:divBdr>
        <w:top w:val="none" w:sz="0" w:space="0" w:color="auto"/>
        <w:left w:val="none" w:sz="0" w:space="0" w:color="auto"/>
        <w:bottom w:val="none" w:sz="0" w:space="0" w:color="auto"/>
        <w:right w:val="none" w:sz="0" w:space="0" w:color="auto"/>
      </w:divBdr>
    </w:div>
    <w:div w:id="1179003589">
      <w:bodyDiv w:val="1"/>
      <w:marLeft w:val="0"/>
      <w:marRight w:val="0"/>
      <w:marTop w:val="0"/>
      <w:marBottom w:val="0"/>
      <w:divBdr>
        <w:top w:val="none" w:sz="0" w:space="0" w:color="auto"/>
        <w:left w:val="none" w:sz="0" w:space="0" w:color="auto"/>
        <w:bottom w:val="none" w:sz="0" w:space="0" w:color="auto"/>
        <w:right w:val="none" w:sz="0" w:space="0" w:color="auto"/>
      </w:divBdr>
      <w:divsChild>
        <w:div w:id="224799725">
          <w:marLeft w:val="0"/>
          <w:marRight w:val="0"/>
          <w:marTop w:val="0"/>
          <w:marBottom w:val="0"/>
          <w:divBdr>
            <w:top w:val="none" w:sz="0" w:space="0" w:color="auto"/>
            <w:left w:val="none" w:sz="0" w:space="0" w:color="auto"/>
            <w:bottom w:val="none" w:sz="0" w:space="0" w:color="auto"/>
            <w:right w:val="none" w:sz="0" w:space="0" w:color="auto"/>
          </w:divBdr>
          <w:divsChild>
            <w:div w:id="211500984">
              <w:marLeft w:val="0"/>
              <w:marRight w:val="72"/>
              <w:marTop w:val="96"/>
              <w:marBottom w:val="0"/>
              <w:divBdr>
                <w:top w:val="none" w:sz="0" w:space="0" w:color="auto"/>
                <w:left w:val="none" w:sz="0" w:space="0" w:color="auto"/>
                <w:bottom w:val="none" w:sz="0" w:space="0" w:color="auto"/>
                <w:right w:val="none" w:sz="0" w:space="0" w:color="auto"/>
              </w:divBdr>
              <w:divsChild>
                <w:div w:id="1523133513">
                  <w:marLeft w:val="0"/>
                  <w:marRight w:val="0"/>
                  <w:marTop w:val="0"/>
                  <w:marBottom w:val="0"/>
                  <w:divBdr>
                    <w:top w:val="none" w:sz="0" w:space="0" w:color="auto"/>
                    <w:left w:val="none" w:sz="0" w:space="0" w:color="auto"/>
                    <w:bottom w:val="none" w:sz="0" w:space="0" w:color="auto"/>
                    <w:right w:val="none" w:sz="0" w:space="0" w:color="auto"/>
                  </w:divBdr>
                  <w:divsChild>
                    <w:div w:id="1830361806">
                      <w:marLeft w:val="0"/>
                      <w:marRight w:val="0"/>
                      <w:marTop w:val="0"/>
                      <w:marBottom w:val="0"/>
                      <w:divBdr>
                        <w:top w:val="none" w:sz="0" w:space="0" w:color="auto"/>
                        <w:left w:val="none" w:sz="0" w:space="0" w:color="auto"/>
                        <w:bottom w:val="none" w:sz="0" w:space="0" w:color="auto"/>
                        <w:right w:val="none" w:sz="0" w:space="0" w:color="auto"/>
                      </w:divBdr>
                      <w:divsChild>
                        <w:div w:id="391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908136">
      <w:bodyDiv w:val="1"/>
      <w:marLeft w:val="0"/>
      <w:marRight w:val="0"/>
      <w:marTop w:val="0"/>
      <w:marBottom w:val="0"/>
      <w:divBdr>
        <w:top w:val="none" w:sz="0" w:space="0" w:color="auto"/>
        <w:left w:val="none" w:sz="0" w:space="0" w:color="auto"/>
        <w:bottom w:val="none" w:sz="0" w:space="0" w:color="auto"/>
        <w:right w:val="none" w:sz="0" w:space="0" w:color="auto"/>
      </w:divBdr>
      <w:divsChild>
        <w:div w:id="192573860">
          <w:marLeft w:val="0"/>
          <w:marRight w:val="0"/>
          <w:marTop w:val="0"/>
          <w:marBottom w:val="0"/>
          <w:divBdr>
            <w:top w:val="none" w:sz="0" w:space="0" w:color="auto"/>
            <w:left w:val="none" w:sz="0" w:space="0" w:color="auto"/>
            <w:bottom w:val="none" w:sz="0" w:space="0" w:color="auto"/>
            <w:right w:val="none" w:sz="0" w:space="0" w:color="auto"/>
          </w:divBdr>
          <w:divsChild>
            <w:div w:id="576865001">
              <w:marLeft w:val="0"/>
              <w:marRight w:val="0"/>
              <w:marTop w:val="0"/>
              <w:marBottom w:val="0"/>
              <w:divBdr>
                <w:top w:val="none" w:sz="0" w:space="0" w:color="auto"/>
                <w:left w:val="none" w:sz="0" w:space="0" w:color="auto"/>
                <w:bottom w:val="none" w:sz="0" w:space="0" w:color="auto"/>
                <w:right w:val="none" w:sz="0" w:space="0" w:color="auto"/>
              </w:divBdr>
              <w:divsChild>
                <w:div w:id="280500814">
                  <w:marLeft w:val="0"/>
                  <w:marRight w:val="-6084"/>
                  <w:marTop w:val="0"/>
                  <w:marBottom w:val="0"/>
                  <w:divBdr>
                    <w:top w:val="none" w:sz="0" w:space="0" w:color="auto"/>
                    <w:left w:val="none" w:sz="0" w:space="0" w:color="auto"/>
                    <w:bottom w:val="none" w:sz="0" w:space="0" w:color="auto"/>
                    <w:right w:val="none" w:sz="0" w:space="0" w:color="auto"/>
                  </w:divBdr>
                  <w:divsChild>
                    <w:div w:id="843328185">
                      <w:marLeft w:val="0"/>
                      <w:marRight w:val="5844"/>
                      <w:marTop w:val="0"/>
                      <w:marBottom w:val="0"/>
                      <w:divBdr>
                        <w:top w:val="none" w:sz="0" w:space="0" w:color="auto"/>
                        <w:left w:val="none" w:sz="0" w:space="0" w:color="auto"/>
                        <w:bottom w:val="none" w:sz="0" w:space="0" w:color="auto"/>
                        <w:right w:val="none" w:sz="0" w:space="0" w:color="auto"/>
                      </w:divBdr>
                      <w:divsChild>
                        <w:div w:id="1369793658">
                          <w:marLeft w:val="0"/>
                          <w:marRight w:val="0"/>
                          <w:marTop w:val="0"/>
                          <w:marBottom w:val="0"/>
                          <w:divBdr>
                            <w:top w:val="none" w:sz="0" w:space="0" w:color="auto"/>
                            <w:left w:val="none" w:sz="0" w:space="0" w:color="auto"/>
                            <w:bottom w:val="none" w:sz="0" w:space="0" w:color="auto"/>
                            <w:right w:val="none" w:sz="0" w:space="0" w:color="auto"/>
                          </w:divBdr>
                          <w:divsChild>
                            <w:div w:id="1699354154">
                              <w:marLeft w:val="0"/>
                              <w:marRight w:val="0"/>
                              <w:marTop w:val="120"/>
                              <w:marBottom w:val="360"/>
                              <w:divBdr>
                                <w:top w:val="none" w:sz="0" w:space="0" w:color="auto"/>
                                <w:left w:val="none" w:sz="0" w:space="0" w:color="auto"/>
                                <w:bottom w:val="none" w:sz="0" w:space="0" w:color="auto"/>
                                <w:right w:val="none" w:sz="0" w:space="0" w:color="auto"/>
                              </w:divBdr>
                              <w:divsChild>
                                <w:div w:id="1156147900">
                                  <w:marLeft w:val="280"/>
                                  <w:marRight w:val="0"/>
                                  <w:marTop w:val="0"/>
                                  <w:marBottom w:val="0"/>
                                  <w:divBdr>
                                    <w:top w:val="none" w:sz="0" w:space="0" w:color="auto"/>
                                    <w:left w:val="none" w:sz="0" w:space="0" w:color="auto"/>
                                    <w:bottom w:val="none" w:sz="0" w:space="0" w:color="auto"/>
                                    <w:right w:val="none" w:sz="0" w:space="0" w:color="auto"/>
                                  </w:divBdr>
                                  <w:divsChild>
                                    <w:div w:id="3211998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542349">
      <w:bodyDiv w:val="1"/>
      <w:marLeft w:val="0"/>
      <w:marRight w:val="0"/>
      <w:marTop w:val="0"/>
      <w:marBottom w:val="0"/>
      <w:divBdr>
        <w:top w:val="none" w:sz="0" w:space="0" w:color="auto"/>
        <w:left w:val="none" w:sz="0" w:space="0" w:color="auto"/>
        <w:bottom w:val="none" w:sz="0" w:space="0" w:color="auto"/>
        <w:right w:val="none" w:sz="0" w:space="0" w:color="auto"/>
      </w:divBdr>
      <w:divsChild>
        <w:div w:id="1155219933">
          <w:marLeft w:val="0"/>
          <w:marRight w:val="0"/>
          <w:marTop w:val="0"/>
          <w:marBottom w:val="0"/>
          <w:divBdr>
            <w:top w:val="none" w:sz="0" w:space="0" w:color="auto"/>
            <w:left w:val="none" w:sz="0" w:space="0" w:color="auto"/>
            <w:bottom w:val="none" w:sz="0" w:space="0" w:color="auto"/>
            <w:right w:val="none" w:sz="0" w:space="0" w:color="auto"/>
          </w:divBdr>
          <w:divsChild>
            <w:div w:id="470287756">
              <w:marLeft w:val="0"/>
              <w:marRight w:val="0"/>
              <w:marTop w:val="0"/>
              <w:marBottom w:val="0"/>
              <w:divBdr>
                <w:top w:val="none" w:sz="0" w:space="0" w:color="auto"/>
                <w:left w:val="none" w:sz="0" w:space="0" w:color="auto"/>
                <w:bottom w:val="none" w:sz="0" w:space="0" w:color="auto"/>
                <w:right w:val="none" w:sz="0" w:space="0" w:color="auto"/>
              </w:divBdr>
              <w:divsChild>
                <w:div w:id="1053851511">
                  <w:marLeft w:val="0"/>
                  <w:marRight w:val="-6084"/>
                  <w:marTop w:val="0"/>
                  <w:marBottom w:val="0"/>
                  <w:divBdr>
                    <w:top w:val="none" w:sz="0" w:space="0" w:color="auto"/>
                    <w:left w:val="none" w:sz="0" w:space="0" w:color="auto"/>
                    <w:bottom w:val="none" w:sz="0" w:space="0" w:color="auto"/>
                    <w:right w:val="none" w:sz="0" w:space="0" w:color="auto"/>
                  </w:divBdr>
                  <w:divsChild>
                    <w:div w:id="212665122">
                      <w:marLeft w:val="0"/>
                      <w:marRight w:val="5844"/>
                      <w:marTop w:val="0"/>
                      <w:marBottom w:val="0"/>
                      <w:divBdr>
                        <w:top w:val="none" w:sz="0" w:space="0" w:color="auto"/>
                        <w:left w:val="none" w:sz="0" w:space="0" w:color="auto"/>
                        <w:bottom w:val="none" w:sz="0" w:space="0" w:color="auto"/>
                        <w:right w:val="none" w:sz="0" w:space="0" w:color="auto"/>
                      </w:divBdr>
                      <w:divsChild>
                        <w:div w:id="1081290435">
                          <w:marLeft w:val="0"/>
                          <w:marRight w:val="0"/>
                          <w:marTop w:val="0"/>
                          <w:marBottom w:val="0"/>
                          <w:divBdr>
                            <w:top w:val="none" w:sz="0" w:space="0" w:color="auto"/>
                            <w:left w:val="none" w:sz="0" w:space="0" w:color="auto"/>
                            <w:bottom w:val="none" w:sz="0" w:space="0" w:color="auto"/>
                            <w:right w:val="none" w:sz="0" w:space="0" w:color="auto"/>
                          </w:divBdr>
                          <w:divsChild>
                            <w:div w:id="1851026448">
                              <w:marLeft w:val="0"/>
                              <w:marRight w:val="0"/>
                              <w:marTop w:val="0"/>
                              <w:marBottom w:val="0"/>
                              <w:divBdr>
                                <w:top w:val="none" w:sz="0" w:space="0" w:color="auto"/>
                                <w:left w:val="none" w:sz="0" w:space="0" w:color="auto"/>
                                <w:bottom w:val="none" w:sz="0" w:space="0" w:color="auto"/>
                                <w:right w:val="none" w:sz="0" w:space="0" w:color="auto"/>
                              </w:divBdr>
                              <w:divsChild>
                                <w:div w:id="3079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242639">
      <w:bodyDiv w:val="1"/>
      <w:marLeft w:val="0"/>
      <w:marRight w:val="0"/>
      <w:marTop w:val="0"/>
      <w:marBottom w:val="0"/>
      <w:divBdr>
        <w:top w:val="none" w:sz="0" w:space="0" w:color="auto"/>
        <w:left w:val="none" w:sz="0" w:space="0" w:color="auto"/>
        <w:bottom w:val="none" w:sz="0" w:space="0" w:color="auto"/>
        <w:right w:val="none" w:sz="0" w:space="0" w:color="auto"/>
      </w:divBdr>
      <w:divsChild>
        <w:div w:id="1644188393">
          <w:marLeft w:val="0"/>
          <w:marRight w:val="0"/>
          <w:marTop w:val="0"/>
          <w:marBottom w:val="0"/>
          <w:divBdr>
            <w:top w:val="none" w:sz="0" w:space="0" w:color="auto"/>
            <w:left w:val="none" w:sz="0" w:space="0" w:color="auto"/>
            <w:bottom w:val="none" w:sz="0" w:space="0" w:color="auto"/>
            <w:right w:val="none" w:sz="0" w:space="0" w:color="auto"/>
          </w:divBdr>
          <w:divsChild>
            <w:div w:id="1151143042">
              <w:marLeft w:val="0"/>
              <w:marRight w:val="0"/>
              <w:marTop w:val="0"/>
              <w:marBottom w:val="0"/>
              <w:divBdr>
                <w:top w:val="none" w:sz="0" w:space="0" w:color="auto"/>
                <w:left w:val="none" w:sz="0" w:space="0" w:color="auto"/>
                <w:bottom w:val="none" w:sz="0" w:space="0" w:color="auto"/>
                <w:right w:val="none" w:sz="0" w:space="0" w:color="auto"/>
              </w:divBdr>
              <w:divsChild>
                <w:div w:id="188839979">
                  <w:marLeft w:val="0"/>
                  <w:marRight w:val="-6084"/>
                  <w:marTop w:val="0"/>
                  <w:marBottom w:val="0"/>
                  <w:divBdr>
                    <w:top w:val="none" w:sz="0" w:space="0" w:color="auto"/>
                    <w:left w:val="none" w:sz="0" w:space="0" w:color="auto"/>
                    <w:bottom w:val="none" w:sz="0" w:space="0" w:color="auto"/>
                    <w:right w:val="none" w:sz="0" w:space="0" w:color="auto"/>
                  </w:divBdr>
                  <w:divsChild>
                    <w:div w:id="662245501">
                      <w:marLeft w:val="0"/>
                      <w:marRight w:val="5604"/>
                      <w:marTop w:val="0"/>
                      <w:marBottom w:val="0"/>
                      <w:divBdr>
                        <w:top w:val="none" w:sz="0" w:space="0" w:color="auto"/>
                        <w:left w:val="none" w:sz="0" w:space="0" w:color="auto"/>
                        <w:bottom w:val="none" w:sz="0" w:space="0" w:color="auto"/>
                        <w:right w:val="none" w:sz="0" w:space="0" w:color="auto"/>
                      </w:divBdr>
                      <w:divsChild>
                        <w:div w:id="616177564">
                          <w:marLeft w:val="0"/>
                          <w:marRight w:val="0"/>
                          <w:marTop w:val="0"/>
                          <w:marBottom w:val="0"/>
                          <w:divBdr>
                            <w:top w:val="none" w:sz="0" w:space="0" w:color="auto"/>
                            <w:left w:val="none" w:sz="0" w:space="0" w:color="auto"/>
                            <w:bottom w:val="none" w:sz="0" w:space="0" w:color="auto"/>
                            <w:right w:val="none" w:sz="0" w:space="0" w:color="auto"/>
                          </w:divBdr>
                          <w:divsChild>
                            <w:div w:id="105612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521227">
      <w:bodyDiv w:val="1"/>
      <w:marLeft w:val="0"/>
      <w:marRight w:val="0"/>
      <w:marTop w:val="0"/>
      <w:marBottom w:val="0"/>
      <w:divBdr>
        <w:top w:val="none" w:sz="0" w:space="0" w:color="auto"/>
        <w:left w:val="none" w:sz="0" w:space="0" w:color="auto"/>
        <w:bottom w:val="none" w:sz="0" w:space="0" w:color="auto"/>
        <w:right w:val="none" w:sz="0" w:space="0" w:color="auto"/>
      </w:divBdr>
      <w:divsChild>
        <w:div w:id="1115910094">
          <w:marLeft w:val="0"/>
          <w:marRight w:val="0"/>
          <w:marTop w:val="0"/>
          <w:marBottom w:val="0"/>
          <w:divBdr>
            <w:top w:val="none" w:sz="0" w:space="0" w:color="auto"/>
            <w:left w:val="none" w:sz="0" w:space="0" w:color="auto"/>
            <w:bottom w:val="none" w:sz="0" w:space="0" w:color="auto"/>
            <w:right w:val="none" w:sz="0" w:space="0" w:color="auto"/>
          </w:divBdr>
          <w:divsChild>
            <w:div w:id="2031951709">
              <w:marLeft w:val="0"/>
              <w:marRight w:val="0"/>
              <w:marTop w:val="0"/>
              <w:marBottom w:val="0"/>
              <w:divBdr>
                <w:top w:val="none" w:sz="0" w:space="0" w:color="auto"/>
                <w:left w:val="none" w:sz="0" w:space="0" w:color="auto"/>
                <w:bottom w:val="none" w:sz="0" w:space="0" w:color="auto"/>
                <w:right w:val="none" w:sz="0" w:space="0" w:color="auto"/>
              </w:divBdr>
              <w:divsChild>
                <w:div w:id="293216328">
                  <w:marLeft w:val="0"/>
                  <w:marRight w:val="-6084"/>
                  <w:marTop w:val="0"/>
                  <w:marBottom w:val="0"/>
                  <w:divBdr>
                    <w:top w:val="none" w:sz="0" w:space="0" w:color="auto"/>
                    <w:left w:val="none" w:sz="0" w:space="0" w:color="auto"/>
                    <w:bottom w:val="none" w:sz="0" w:space="0" w:color="auto"/>
                    <w:right w:val="none" w:sz="0" w:space="0" w:color="auto"/>
                  </w:divBdr>
                  <w:divsChild>
                    <w:div w:id="1475756871">
                      <w:marLeft w:val="0"/>
                      <w:marRight w:val="5604"/>
                      <w:marTop w:val="0"/>
                      <w:marBottom w:val="0"/>
                      <w:divBdr>
                        <w:top w:val="none" w:sz="0" w:space="0" w:color="auto"/>
                        <w:left w:val="none" w:sz="0" w:space="0" w:color="auto"/>
                        <w:bottom w:val="none" w:sz="0" w:space="0" w:color="auto"/>
                        <w:right w:val="none" w:sz="0" w:space="0" w:color="auto"/>
                      </w:divBdr>
                      <w:divsChild>
                        <w:div w:id="1471051746">
                          <w:marLeft w:val="0"/>
                          <w:marRight w:val="0"/>
                          <w:marTop w:val="0"/>
                          <w:marBottom w:val="0"/>
                          <w:divBdr>
                            <w:top w:val="none" w:sz="0" w:space="0" w:color="auto"/>
                            <w:left w:val="none" w:sz="0" w:space="0" w:color="auto"/>
                            <w:bottom w:val="none" w:sz="0" w:space="0" w:color="auto"/>
                            <w:right w:val="none" w:sz="0" w:space="0" w:color="auto"/>
                          </w:divBdr>
                          <w:divsChild>
                            <w:div w:id="463423138">
                              <w:marLeft w:val="0"/>
                              <w:marRight w:val="0"/>
                              <w:marTop w:val="120"/>
                              <w:marBottom w:val="360"/>
                              <w:divBdr>
                                <w:top w:val="none" w:sz="0" w:space="0" w:color="auto"/>
                                <w:left w:val="none" w:sz="0" w:space="0" w:color="auto"/>
                                <w:bottom w:val="none" w:sz="0" w:space="0" w:color="auto"/>
                                <w:right w:val="none" w:sz="0" w:space="0" w:color="auto"/>
                              </w:divBdr>
                              <w:divsChild>
                                <w:div w:id="422068326">
                                  <w:marLeft w:val="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927956">
      <w:bodyDiv w:val="1"/>
      <w:marLeft w:val="0"/>
      <w:marRight w:val="0"/>
      <w:marTop w:val="0"/>
      <w:marBottom w:val="0"/>
      <w:divBdr>
        <w:top w:val="none" w:sz="0" w:space="0" w:color="auto"/>
        <w:left w:val="none" w:sz="0" w:space="0" w:color="auto"/>
        <w:bottom w:val="none" w:sz="0" w:space="0" w:color="auto"/>
        <w:right w:val="none" w:sz="0" w:space="0" w:color="auto"/>
      </w:divBdr>
      <w:divsChild>
        <w:div w:id="601963173">
          <w:marLeft w:val="2000"/>
          <w:marRight w:val="2000"/>
          <w:marTop w:val="0"/>
          <w:marBottom w:val="0"/>
          <w:divBdr>
            <w:top w:val="none" w:sz="0" w:space="0" w:color="auto"/>
            <w:left w:val="none" w:sz="0" w:space="0" w:color="auto"/>
            <w:bottom w:val="none" w:sz="0" w:space="0" w:color="auto"/>
            <w:right w:val="none" w:sz="0" w:space="0" w:color="auto"/>
          </w:divBdr>
        </w:div>
      </w:divsChild>
    </w:div>
    <w:div w:id="1786000919">
      <w:bodyDiv w:val="1"/>
      <w:marLeft w:val="0"/>
      <w:marRight w:val="0"/>
      <w:marTop w:val="0"/>
      <w:marBottom w:val="0"/>
      <w:divBdr>
        <w:top w:val="none" w:sz="0" w:space="0" w:color="auto"/>
        <w:left w:val="none" w:sz="0" w:space="0" w:color="auto"/>
        <w:bottom w:val="none" w:sz="0" w:space="0" w:color="auto"/>
        <w:right w:val="none" w:sz="0" w:space="0" w:color="auto"/>
      </w:divBdr>
    </w:div>
    <w:div w:id="1802845468">
      <w:bodyDiv w:val="1"/>
      <w:marLeft w:val="0"/>
      <w:marRight w:val="0"/>
      <w:marTop w:val="0"/>
      <w:marBottom w:val="0"/>
      <w:divBdr>
        <w:top w:val="none" w:sz="0" w:space="0" w:color="auto"/>
        <w:left w:val="none" w:sz="0" w:space="0" w:color="auto"/>
        <w:bottom w:val="none" w:sz="0" w:space="0" w:color="auto"/>
        <w:right w:val="none" w:sz="0" w:space="0" w:color="auto"/>
      </w:divBdr>
      <w:divsChild>
        <w:div w:id="1259488470">
          <w:marLeft w:val="0"/>
          <w:marRight w:val="0"/>
          <w:marTop w:val="0"/>
          <w:marBottom w:val="0"/>
          <w:divBdr>
            <w:top w:val="none" w:sz="0" w:space="0" w:color="auto"/>
            <w:left w:val="none" w:sz="0" w:space="0" w:color="auto"/>
            <w:bottom w:val="none" w:sz="0" w:space="0" w:color="auto"/>
            <w:right w:val="none" w:sz="0" w:space="0" w:color="auto"/>
          </w:divBdr>
          <w:divsChild>
            <w:div w:id="1405832136">
              <w:marLeft w:val="0"/>
              <w:marRight w:val="0"/>
              <w:marTop w:val="0"/>
              <w:marBottom w:val="0"/>
              <w:divBdr>
                <w:top w:val="none" w:sz="0" w:space="0" w:color="auto"/>
                <w:left w:val="none" w:sz="0" w:space="0" w:color="auto"/>
                <w:bottom w:val="none" w:sz="0" w:space="0" w:color="auto"/>
                <w:right w:val="none" w:sz="0" w:space="0" w:color="auto"/>
              </w:divBdr>
              <w:divsChild>
                <w:div w:id="703359699">
                  <w:marLeft w:val="0"/>
                  <w:marRight w:val="0"/>
                  <w:marTop w:val="0"/>
                  <w:marBottom w:val="0"/>
                  <w:divBdr>
                    <w:top w:val="none" w:sz="0" w:space="0" w:color="auto"/>
                    <w:left w:val="none" w:sz="0" w:space="0" w:color="auto"/>
                    <w:bottom w:val="none" w:sz="0" w:space="0" w:color="auto"/>
                    <w:right w:val="none" w:sz="0" w:space="0" w:color="auto"/>
                  </w:divBdr>
                  <w:divsChild>
                    <w:div w:id="1869760678">
                      <w:marLeft w:val="0"/>
                      <w:marRight w:val="0"/>
                      <w:marTop w:val="0"/>
                      <w:marBottom w:val="0"/>
                      <w:divBdr>
                        <w:top w:val="none" w:sz="0" w:space="0" w:color="auto"/>
                        <w:left w:val="none" w:sz="0" w:space="0" w:color="auto"/>
                        <w:bottom w:val="none" w:sz="0" w:space="0" w:color="auto"/>
                        <w:right w:val="none" w:sz="0" w:space="0" w:color="auto"/>
                      </w:divBdr>
                      <w:divsChild>
                        <w:div w:id="1628269198">
                          <w:marLeft w:val="0"/>
                          <w:marRight w:val="0"/>
                          <w:marTop w:val="0"/>
                          <w:marBottom w:val="0"/>
                          <w:divBdr>
                            <w:top w:val="none" w:sz="0" w:space="0" w:color="auto"/>
                            <w:left w:val="none" w:sz="0" w:space="0" w:color="auto"/>
                            <w:bottom w:val="none" w:sz="0" w:space="0" w:color="auto"/>
                            <w:right w:val="none" w:sz="0" w:space="0" w:color="auto"/>
                          </w:divBdr>
                          <w:divsChild>
                            <w:div w:id="720981901">
                              <w:marLeft w:val="0"/>
                              <w:marRight w:val="0"/>
                              <w:marTop w:val="0"/>
                              <w:marBottom w:val="0"/>
                              <w:divBdr>
                                <w:top w:val="none" w:sz="0" w:space="0" w:color="auto"/>
                                <w:left w:val="none" w:sz="0" w:space="0" w:color="auto"/>
                                <w:bottom w:val="none" w:sz="0" w:space="0" w:color="auto"/>
                                <w:right w:val="none" w:sz="0" w:space="0" w:color="auto"/>
                              </w:divBdr>
                              <w:divsChild>
                                <w:div w:id="1994335919">
                                  <w:marLeft w:val="0"/>
                                  <w:marRight w:val="0"/>
                                  <w:marTop w:val="0"/>
                                  <w:marBottom w:val="0"/>
                                  <w:divBdr>
                                    <w:top w:val="none" w:sz="0" w:space="0" w:color="auto"/>
                                    <w:left w:val="none" w:sz="0" w:space="0" w:color="auto"/>
                                    <w:bottom w:val="none" w:sz="0" w:space="0" w:color="auto"/>
                                    <w:right w:val="none" w:sz="0" w:space="0" w:color="auto"/>
                                  </w:divBdr>
                                  <w:divsChild>
                                    <w:div w:id="1104770359">
                                      <w:marLeft w:val="0"/>
                                      <w:marRight w:val="0"/>
                                      <w:marTop w:val="0"/>
                                      <w:marBottom w:val="0"/>
                                      <w:divBdr>
                                        <w:top w:val="none" w:sz="0" w:space="0" w:color="auto"/>
                                        <w:left w:val="none" w:sz="0" w:space="0" w:color="auto"/>
                                        <w:bottom w:val="none" w:sz="0" w:space="0" w:color="auto"/>
                                        <w:right w:val="none" w:sz="0" w:space="0" w:color="auto"/>
                                      </w:divBdr>
                                      <w:divsChild>
                                        <w:div w:id="2584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0561941">
      <w:bodyDiv w:val="1"/>
      <w:marLeft w:val="0"/>
      <w:marRight w:val="0"/>
      <w:marTop w:val="0"/>
      <w:marBottom w:val="0"/>
      <w:divBdr>
        <w:top w:val="none" w:sz="0" w:space="0" w:color="auto"/>
        <w:left w:val="none" w:sz="0" w:space="0" w:color="auto"/>
        <w:bottom w:val="none" w:sz="0" w:space="0" w:color="auto"/>
        <w:right w:val="none" w:sz="0" w:space="0" w:color="auto"/>
      </w:divBdr>
      <w:divsChild>
        <w:div w:id="451175841">
          <w:marLeft w:val="0"/>
          <w:marRight w:val="0"/>
          <w:marTop w:val="0"/>
          <w:marBottom w:val="0"/>
          <w:divBdr>
            <w:top w:val="none" w:sz="0" w:space="0" w:color="auto"/>
            <w:left w:val="none" w:sz="0" w:space="0" w:color="auto"/>
            <w:bottom w:val="none" w:sz="0" w:space="0" w:color="auto"/>
            <w:right w:val="none" w:sz="0" w:space="0" w:color="auto"/>
          </w:divBdr>
          <w:divsChild>
            <w:div w:id="91704529">
              <w:marLeft w:val="0"/>
              <w:marRight w:val="0"/>
              <w:marTop w:val="0"/>
              <w:marBottom w:val="0"/>
              <w:divBdr>
                <w:top w:val="none" w:sz="0" w:space="0" w:color="auto"/>
                <w:left w:val="none" w:sz="0" w:space="0" w:color="auto"/>
                <w:bottom w:val="none" w:sz="0" w:space="0" w:color="auto"/>
                <w:right w:val="none" w:sz="0" w:space="0" w:color="auto"/>
              </w:divBdr>
              <w:divsChild>
                <w:div w:id="719940259">
                  <w:marLeft w:val="0"/>
                  <w:marRight w:val="0"/>
                  <w:marTop w:val="0"/>
                  <w:marBottom w:val="0"/>
                  <w:divBdr>
                    <w:top w:val="none" w:sz="0" w:space="0" w:color="auto"/>
                    <w:left w:val="none" w:sz="0" w:space="0" w:color="auto"/>
                    <w:bottom w:val="none" w:sz="0" w:space="0" w:color="auto"/>
                    <w:right w:val="none" w:sz="0" w:space="0" w:color="auto"/>
                  </w:divBdr>
                  <w:divsChild>
                    <w:div w:id="1669626479">
                      <w:marLeft w:val="0"/>
                      <w:marRight w:val="0"/>
                      <w:marTop w:val="0"/>
                      <w:marBottom w:val="0"/>
                      <w:divBdr>
                        <w:top w:val="none" w:sz="0" w:space="0" w:color="auto"/>
                        <w:left w:val="none" w:sz="0" w:space="0" w:color="auto"/>
                        <w:bottom w:val="none" w:sz="0" w:space="0" w:color="auto"/>
                        <w:right w:val="none" w:sz="0" w:space="0" w:color="auto"/>
                      </w:divBdr>
                      <w:divsChild>
                        <w:div w:id="1314406407">
                          <w:marLeft w:val="0"/>
                          <w:marRight w:val="0"/>
                          <w:marTop w:val="0"/>
                          <w:marBottom w:val="0"/>
                          <w:divBdr>
                            <w:top w:val="none" w:sz="0" w:space="0" w:color="auto"/>
                            <w:left w:val="none" w:sz="0" w:space="0" w:color="auto"/>
                            <w:bottom w:val="none" w:sz="0" w:space="0" w:color="auto"/>
                            <w:right w:val="none" w:sz="0" w:space="0" w:color="auto"/>
                          </w:divBdr>
                          <w:divsChild>
                            <w:div w:id="1565991030">
                              <w:marLeft w:val="0"/>
                              <w:marRight w:val="0"/>
                              <w:marTop w:val="120"/>
                              <w:marBottom w:val="360"/>
                              <w:divBdr>
                                <w:top w:val="none" w:sz="0" w:space="0" w:color="auto"/>
                                <w:left w:val="none" w:sz="0" w:space="0" w:color="auto"/>
                                <w:bottom w:val="none" w:sz="0" w:space="0" w:color="auto"/>
                                <w:right w:val="none" w:sz="0" w:space="0" w:color="auto"/>
                              </w:divBdr>
                              <w:divsChild>
                                <w:div w:id="1289967708">
                                  <w:marLeft w:val="420"/>
                                  <w:marRight w:val="0"/>
                                  <w:marTop w:val="0"/>
                                  <w:marBottom w:val="0"/>
                                  <w:divBdr>
                                    <w:top w:val="none" w:sz="0" w:space="0" w:color="auto"/>
                                    <w:left w:val="none" w:sz="0" w:space="0" w:color="auto"/>
                                    <w:bottom w:val="none" w:sz="0" w:space="0" w:color="auto"/>
                                    <w:right w:val="none" w:sz="0" w:space="0" w:color="auto"/>
                                  </w:divBdr>
                                  <w:divsChild>
                                    <w:div w:id="11137509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5744">
      <w:bodyDiv w:val="1"/>
      <w:marLeft w:val="0"/>
      <w:marRight w:val="0"/>
      <w:marTop w:val="0"/>
      <w:marBottom w:val="0"/>
      <w:divBdr>
        <w:top w:val="none" w:sz="0" w:space="0" w:color="auto"/>
        <w:left w:val="none" w:sz="0" w:space="0" w:color="auto"/>
        <w:bottom w:val="none" w:sz="0" w:space="0" w:color="auto"/>
        <w:right w:val="none" w:sz="0" w:space="0" w:color="auto"/>
      </w:divBdr>
      <w:divsChild>
        <w:div w:id="1825123304">
          <w:marLeft w:val="0"/>
          <w:marRight w:val="0"/>
          <w:marTop w:val="0"/>
          <w:marBottom w:val="0"/>
          <w:divBdr>
            <w:top w:val="none" w:sz="0" w:space="0" w:color="auto"/>
            <w:left w:val="none" w:sz="0" w:space="0" w:color="auto"/>
            <w:bottom w:val="none" w:sz="0" w:space="0" w:color="auto"/>
            <w:right w:val="none" w:sz="0" w:space="0" w:color="auto"/>
          </w:divBdr>
          <w:divsChild>
            <w:div w:id="2067221779">
              <w:marLeft w:val="0"/>
              <w:marRight w:val="0"/>
              <w:marTop w:val="0"/>
              <w:marBottom w:val="0"/>
              <w:divBdr>
                <w:top w:val="none" w:sz="0" w:space="0" w:color="auto"/>
                <w:left w:val="none" w:sz="0" w:space="0" w:color="auto"/>
                <w:bottom w:val="none" w:sz="0" w:space="0" w:color="auto"/>
                <w:right w:val="none" w:sz="0" w:space="0" w:color="auto"/>
              </w:divBdr>
              <w:divsChild>
                <w:div w:id="353967840">
                  <w:marLeft w:val="0"/>
                  <w:marRight w:val="-6084"/>
                  <w:marTop w:val="0"/>
                  <w:marBottom w:val="0"/>
                  <w:divBdr>
                    <w:top w:val="none" w:sz="0" w:space="0" w:color="auto"/>
                    <w:left w:val="none" w:sz="0" w:space="0" w:color="auto"/>
                    <w:bottom w:val="none" w:sz="0" w:space="0" w:color="auto"/>
                    <w:right w:val="none" w:sz="0" w:space="0" w:color="auto"/>
                  </w:divBdr>
                  <w:divsChild>
                    <w:div w:id="1772510899">
                      <w:marLeft w:val="0"/>
                      <w:marRight w:val="5604"/>
                      <w:marTop w:val="0"/>
                      <w:marBottom w:val="0"/>
                      <w:divBdr>
                        <w:top w:val="none" w:sz="0" w:space="0" w:color="auto"/>
                        <w:left w:val="none" w:sz="0" w:space="0" w:color="auto"/>
                        <w:bottom w:val="none" w:sz="0" w:space="0" w:color="auto"/>
                        <w:right w:val="none" w:sz="0" w:space="0" w:color="auto"/>
                      </w:divBdr>
                      <w:divsChild>
                        <w:div w:id="234709822">
                          <w:marLeft w:val="0"/>
                          <w:marRight w:val="0"/>
                          <w:marTop w:val="0"/>
                          <w:marBottom w:val="0"/>
                          <w:divBdr>
                            <w:top w:val="none" w:sz="0" w:space="0" w:color="auto"/>
                            <w:left w:val="none" w:sz="0" w:space="0" w:color="auto"/>
                            <w:bottom w:val="none" w:sz="0" w:space="0" w:color="auto"/>
                            <w:right w:val="none" w:sz="0" w:space="0" w:color="auto"/>
                          </w:divBdr>
                          <w:divsChild>
                            <w:div w:id="562718727">
                              <w:marLeft w:val="0"/>
                              <w:marRight w:val="0"/>
                              <w:marTop w:val="120"/>
                              <w:marBottom w:val="360"/>
                              <w:divBdr>
                                <w:top w:val="none" w:sz="0" w:space="0" w:color="auto"/>
                                <w:left w:val="none" w:sz="0" w:space="0" w:color="auto"/>
                                <w:bottom w:val="none" w:sz="0" w:space="0" w:color="auto"/>
                                <w:right w:val="none" w:sz="0" w:space="0" w:color="auto"/>
                              </w:divBdr>
                              <w:divsChild>
                                <w:div w:id="289820975">
                                  <w:marLeft w:val="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449460">
      <w:bodyDiv w:val="1"/>
      <w:marLeft w:val="0"/>
      <w:marRight w:val="0"/>
      <w:marTop w:val="0"/>
      <w:marBottom w:val="0"/>
      <w:divBdr>
        <w:top w:val="none" w:sz="0" w:space="0" w:color="auto"/>
        <w:left w:val="none" w:sz="0" w:space="0" w:color="auto"/>
        <w:bottom w:val="none" w:sz="0" w:space="0" w:color="auto"/>
        <w:right w:val="none" w:sz="0" w:space="0" w:color="auto"/>
      </w:divBdr>
      <w:divsChild>
        <w:div w:id="141655225">
          <w:marLeft w:val="216"/>
          <w:marRight w:val="0"/>
          <w:marTop w:val="0"/>
          <w:marBottom w:val="0"/>
          <w:divBdr>
            <w:top w:val="none" w:sz="0" w:space="0" w:color="auto"/>
            <w:left w:val="none" w:sz="0" w:space="0" w:color="auto"/>
            <w:bottom w:val="none" w:sz="0" w:space="0" w:color="auto"/>
            <w:right w:val="none" w:sz="0" w:space="0" w:color="auto"/>
          </w:divBdr>
          <w:divsChild>
            <w:div w:id="50621274">
              <w:marLeft w:val="0"/>
              <w:marRight w:val="0"/>
              <w:marTop w:val="0"/>
              <w:marBottom w:val="0"/>
              <w:divBdr>
                <w:top w:val="none" w:sz="0" w:space="0" w:color="auto"/>
                <w:left w:val="none" w:sz="0" w:space="0" w:color="auto"/>
                <w:bottom w:val="none" w:sz="0" w:space="0" w:color="auto"/>
                <w:right w:val="none" w:sz="0" w:space="0" w:color="auto"/>
              </w:divBdr>
              <w:divsChild>
                <w:div w:id="1038045463">
                  <w:marLeft w:val="0"/>
                  <w:marRight w:val="120"/>
                  <w:marTop w:val="0"/>
                  <w:marBottom w:val="0"/>
                  <w:divBdr>
                    <w:top w:val="single" w:sz="4"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abenavoli@unicz.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1387</Words>
  <Characters>7907</Characters>
  <Application>Microsoft Office Word</Application>
  <DocSecurity>0</DocSecurity>
  <Lines>65</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We read with great interest the recent article produced by  Ford (1) on  the  relationship between gluten and neurologic network damage in celiac patients</vt:lpstr>
      <vt:lpstr>We read with great interest the recent article produced by  Ford (1) on  the  relationship between gluten and neurologic network damage in celiac patients</vt:lpstr>
    </vt:vector>
  </TitlesOfParts>
  <Company/>
  <LinksUpToDate>false</LinksUpToDate>
  <CharactersWithSpaces>9276</CharactersWithSpaces>
  <SharedDoc>false</SharedDoc>
  <HLinks>
    <vt:vector size="6" baseType="variant">
      <vt:variant>
        <vt:i4>6422545</vt:i4>
      </vt:variant>
      <vt:variant>
        <vt:i4>0</vt:i4>
      </vt:variant>
      <vt:variant>
        <vt:i4>0</vt:i4>
      </vt:variant>
      <vt:variant>
        <vt:i4>5</vt:i4>
      </vt:variant>
      <vt:variant>
        <vt:lpwstr>mailto:l.abenavoli@unicz.it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read with great interest the recent article produced by  Ford (1) on  the  relationship between gluten and neurologic network damage in celiac patients</dc:title>
  <dc:creator>Utente1</dc:creator>
  <cp:lastModifiedBy>Na Ma</cp:lastModifiedBy>
  <cp:revision>2</cp:revision>
  <dcterms:created xsi:type="dcterms:W3CDTF">2017-12-04T19:33:00Z</dcterms:created>
  <dcterms:modified xsi:type="dcterms:W3CDTF">2017-12-04T19:33:00Z</dcterms:modified>
</cp:coreProperties>
</file>