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D30" w:rsidRPr="00FB019C" w:rsidRDefault="00637D30" w:rsidP="00DE36A7">
      <w:pPr>
        <w:pStyle w:val="10"/>
        <w:snapToGrid w:val="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_GoBack"/>
      <w:bookmarkEnd w:id="11"/>
      <w:r w:rsidRPr="00FB019C">
        <w:rPr>
          <w:rFonts w:ascii="Book Antiqua" w:hAnsi="Book Antiqua" w:cs="Times New Roman"/>
          <w:b/>
          <w:color w:val="auto"/>
          <w:sz w:val="24"/>
          <w:szCs w:val="24"/>
          <w:lang w:val="en-US" w:eastAsia="zh-CN"/>
        </w:rPr>
        <w:t xml:space="preserve">Name of </w:t>
      </w:r>
      <w:r w:rsidRPr="00FB019C">
        <w:rPr>
          <w:rFonts w:ascii="Book Antiqua" w:hAnsi="Book Antiqua" w:cs="Times New Roman"/>
          <w:b/>
          <w:caps/>
          <w:color w:val="auto"/>
          <w:sz w:val="24"/>
          <w:szCs w:val="24"/>
          <w:lang w:val="en-US" w:eastAsia="zh-CN"/>
        </w:rPr>
        <w:t>j</w:t>
      </w:r>
      <w:r w:rsidRPr="00FB019C">
        <w:rPr>
          <w:rFonts w:ascii="Book Antiqua" w:hAnsi="Book Antiqua" w:cs="Times New Roman"/>
          <w:b/>
          <w:color w:val="auto"/>
          <w:sz w:val="24"/>
          <w:szCs w:val="24"/>
          <w:lang w:val="en-US" w:eastAsia="zh-CN"/>
        </w:rPr>
        <w:t>ournal:</w:t>
      </w:r>
      <w:bookmarkStart w:id="12" w:name="OLE_LINK718"/>
      <w:bookmarkStart w:id="13" w:name="OLE_LINK719"/>
      <w:r w:rsidR="007C4D4E">
        <w:rPr>
          <w:rFonts w:ascii="Book Antiqua" w:hAnsi="Book Antiqua" w:cs="Times New Roman" w:hint="eastAsia"/>
          <w:b/>
          <w:color w:val="auto"/>
          <w:sz w:val="24"/>
          <w:szCs w:val="24"/>
          <w:lang w:val="en-US" w:eastAsia="zh-CN"/>
        </w:rPr>
        <w:t xml:space="preserve"> </w:t>
      </w:r>
      <w:r w:rsidRPr="00FB019C">
        <w:rPr>
          <w:rFonts w:ascii="Book Antiqua" w:hAnsi="Book Antiqua" w:cs="Times New Roman"/>
          <w:b/>
          <w:i/>
          <w:color w:val="auto"/>
          <w:sz w:val="24"/>
          <w:szCs w:val="24"/>
          <w:lang w:val="en-US" w:eastAsia="zh-CN"/>
        </w:rPr>
        <w:t>World Journal of Gastroenterology</w:t>
      </w:r>
      <w:bookmarkEnd w:id="12"/>
      <w:bookmarkEnd w:id="13"/>
    </w:p>
    <w:p w:rsidR="00637D30" w:rsidRPr="00FB019C" w:rsidRDefault="00637D30" w:rsidP="00DE36A7">
      <w:pPr>
        <w:pStyle w:val="10"/>
        <w:snapToGrid w:val="0"/>
        <w:spacing w:line="360" w:lineRule="auto"/>
        <w:jc w:val="both"/>
        <w:rPr>
          <w:rFonts w:ascii="Book Antiqua" w:hAnsi="Book Antiqua" w:cs="Times New Roman"/>
          <w:b/>
          <w:i/>
          <w:color w:val="auto"/>
          <w:sz w:val="24"/>
          <w:szCs w:val="24"/>
          <w:lang w:val="en-US" w:eastAsia="zh-CN"/>
        </w:rPr>
      </w:pPr>
      <w:bookmarkStart w:id="14" w:name="OLE_LINK485"/>
      <w:bookmarkStart w:id="15" w:name="OLE_LINK486"/>
      <w:bookmarkStart w:id="16" w:name="OLE_LINK661"/>
      <w:bookmarkStart w:id="17" w:name="OLE_LINK768"/>
      <w:bookmarkStart w:id="18" w:name="OLE_LINK514"/>
      <w:bookmarkStart w:id="19" w:name="OLE_LINK515"/>
      <w:r w:rsidRPr="00FB019C">
        <w:rPr>
          <w:rFonts w:ascii="Book Antiqua" w:hAnsi="Book Antiqua" w:cs="Times New Roman"/>
          <w:b/>
          <w:color w:val="auto"/>
          <w:sz w:val="24"/>
          <w:szCs w:val="24"/>
          <w:lang w:eastAsia="zh-CN"/>
        </w:rPr>
        <w:t>Manuscript NO:</w:t>
      </w:r>
      <w:bookmarkEnd w:id="14"/>
      <w:bookmarkEnd w:id="15"/>
      <w:bookmarkEnd w:id="16"/>
      <w:bookmarkEnd w:id="17"/>
      <w:r w:rsidR="007C4D4E">
        <w:rPr>
          <w:rFonts w:ascii="Book Antiqua" w:hAnsi="Book Antiqua" w:cs="Times New Roman" w:hint="eastAsia"/>
          <w:b/>
          <w:color w:val="auto"/>
          <w:sz w:val="24"/>
          <w:szCs w:val="24"/>
          <w:lang w:eastAsia="zh-CN"/>
        </w:rPr>
        <w:t xml:space="preserve"> </w:t>
      </w:r>
      <w:r w:rsidRPr="00FB019C">
        <w:rPr>
          <w:rFonts w:ascii="Book Antiqua" w:hAnsi="Book Antiqua" w:cs="Times New Roman"/>
          <w:b/>
          <w:color w:val="auto"/>
          <w:sz w:val="24"/>
          <w:szCs w:val="24"/>
          <w:lang w:eastAsia="zh-CN"/>
        </w:rPr>
        <w:t>37282</w:t>
      </w:r>
    </w:p>
    <w:bookmarkEnd w:id="18"/>
    <w:bookmarkEnd w:id="19"/>
    <w:p w:rsidR="007C4D4E" w:rsidRDefault="00637D30" w:rsidP="00DE36A7">
      <w:pPr>
        <w:widowControl/>
        <w:shd w:val="clear" w:color="auto" w:fill="FFFFFF"/>
        <w:snapToGrid w:val="0"/>
        <w:spacing w:line="360" w:lineRule="auto"/>
        <w:outlineLvl w:val="0"/>
        <w:rPr>
          <w:rFonts w:ascii="Book Antiqua" w:hAnsi="Book Antiqua"/>
          <w:sz w:val="24"/>
          <w:szCs w:val="24"/>
        </w:rPr>
      </w:pPr>
      <w:r w:rsidRPr="00FB019C">
        <w:rPr>
          <w:rFonts w:ascii="Book Antiqua" w:hAnsi="Book Antiqua"/>
          <w:b/>
          <w:sz w:val="24"/>
          <w:szCs w:val="24"/>
        </w:rPr>
        <w:t xml:space="preserve">Manuscript </w:t>
      </w:r>
      <w:r w:rsidRPr="00FB019C">
        <w:rPr>
          <w:rFonts w:ascii="Book Antiqua" w:hAnsi="Book Antiqua"/>
          <w:b/>
          <w:caps/>
          <w:sz w:val="24"/>
          <w:szCs w:val="24"/>
        </w:rPr>
        <w:t>t</w:t>
      </w:r>
      <w:r w:rsidRPr="00FB019C">
        <w:rPr>
          <w:rFonts w:ascii="Book Antiqua" w:hAnsi="Book Antiqua"/>
          <w:b/>
          <w:sz w:val="24"/>
          <w:szCs w:val="24"/>
        </w:rPr>
        <w:t>ype:</w:t>
      </w:r>
      <w:bookmarkEnd w:id="0"/>
      <w:bookmarkEnd w:id="1"/>
      <w:bookmarkEnd w:id="2"/>
      <w:bookmarkEnd w:id="3"/>
      <w:bookmarkEnd w:id="4"/>
      <w:bookmarkEnd w:id="5"/>
      <w:bookmarkEnd w:id="6"/>
      <w:bookmarkEnd w:id="7"/>
      <w:bookmarkEnd w:id="8"/>
      <w:bookmarkEnd w:id="9"/>
      <w:bookmarkEnd w:id="10"/>
      <w:r w:rsidRPr="00FB019C">
        <w:rPr>
          <w:rFonts w:ascii="Book Antiqua" w:hAnsi="Book Antiqua"/>
          <w:sz w:val="24"/>
          <w:szCs w:val="24"/>
        </w:rPr>
        <w:t xml:space="preserve"> </w:t>
      </w:r>
      <w:r w:rsidR="007C4D4E" w:rsidRPr="007C4D4E">
        <w:rPr>
          <w:rFonts w:ascii="Book Antiqua" w:hAnsi="Book Antiqua"/>
          <w:b/>
          <w:sz w:val="24"/>
          <w:szCs w:val="24"/>
        </w:rPr>
        <w:t>ORIGINAL ARTICLE</w:t>
      </w:r>
    </w:p>
    <w:p w:rsidR="007C4D4E" w:rsidRDefault="007C4D4E" w:rsidP="00DE36A7">
      <w:pPr>
        <w:widowControl/>
        <w:shd w:val="clear" w:color="auto" w:fill="FFFFFF"/>
        <w:snapToGrid w:val="0"/>
        <w:spacing w:line="360" w:lineRule="auto"/>
        <w:outlineLvl w:val="0"/>
        <w:rPr>
          <w:rFonts w:ascii="Book Antiqua" w:hAnsi="Book Antiqua"/>
          <w:sz w:val="24"/>
          <w:szCs w:val="24"/>
        </w:rPr>
      </w:pPr>
    </w:p>
    <w:p w:rsidR="00637D30" w:rsidRPr="007C4D4E" w:rsidRDefault="00637D30" w:rsidP="00DE36A7">
      <w:pPr>
        <w:widowControl/>
        <w:shd w:val="clear" w:color="auto" w:fill="FFFFFF"/>
        <w:snapToGrid w:val="0"/>
        <w:spacing w:line="360" w:lineRule="auto"/>
        <w:outlineLvl w:val="0"/>
        <w:rPr>
          <w:rFonts w:ascii="Book Antiqua" w:hAnsi="Book Antiqua"/>
          <w:b/>
          <w:i/>
          <w:sz w:val="24"/>
          <w:szCs w:val="24"/>
        </w:rPr>
      </w:pPr>
      <w:r w:rsidRPr="007C4D4E">
        <w:rPr>
          <w:rFonts w:ascii="Book Antiqua" w:hAnsi="Book Antiqua"/>
          <w:b/>
          <w:i/>
          <w:sz w:val="24"/>
          <w:szCs w:val="24"/>
        </w:rPr>
        <w:t>Clinical Trials Study</w:t>
      </w:r>
    </w:p>
    <w:p w:rsidR="00637D30" w:rsidRPr="00FB019C" w:rsidRDefault="00637D30" w:rsidP="00DE36A7">
      <w:pPr>
        <w:widowControl/>
        <w:shd w:val="clear" w:color="auto" w:fill="FFFFFF"/>
        <w:snapToGrid w:val="0"/>
        <w:spacing w:line="360" w:lineRule="auto"/>
        <w:outlineLvl w:val="0"/>
        <w:rPr>
          <w:rFonts w:ascii="Book Antiqua" w:hAnsi="Book Antiqua" w:cs="Arial"/>
          <w:b/>
          <w:bCs/>
          <w:kern w:val="36"/>
          <w:sz w:val="24"/>
          <w:szCs w:val="24"/>
        </w:rPr>
      </w:pPr>
      <w:r w:rsidRPr="00FB019C">
        <w:rPr>
          <w:rFonts w:ascii="Book Antiqua" w:hAnsi="Book Antiqua" w:cs="Arial"/>
          <w:b/>
          <w:bCs/>
          <w:kern w:val="36"/>
          <w:sz w:val="24"/>
          <w:szCs w:val="24"/>
        </w:rPr>
        <w:t xml:space="preserve">Association between </w:t>
      </w:r>
      <w:r w:rsidR="00FB019C" w:rsidRPr="00FB019C">
        <w:rPr>
          <w:rFonts w:ascii="Book Antiqua" w:hAnsi="Book Antiqua" w:cs="Arial"/>
          <w:b/>
          <w:bCs/>
          <w:kern w:val="36"/>
          <w:sz w:val="24"/>
          <w:szCs w:val="24"/>
        </w:rPr>
        <w:t>a</w:t>
      </w:r>
      <w:r w:rsidRPr="00FB019C">
        <w:rPr>
          <w:rFonts w:ascii="Book Antiqua" w:hAnsi="Book Antiqua" w:cs="Arial"/>
          <w:b/>
          <w:bCs/>
          <w:kern w:val="36"/>
          <w:sz w:val="24"/>
          <w:szCs w:val="24"/>
        </w:rPr>
        <w:t>cute pancreatitis and small intestinal bacterial overgrowth by hydrogen</w:t>
      </w:r>
      <w:r w:rsidR="001F558D">
        <w:rPr>
          <w:rFonts w:ascii="Book Antiqua" w:hAnsi="Book Antiqua" w:cs="Arial" w:hint="eastAsia"/>
          <w:b/>
          <w:bCs/>
          <w:kern w:val="36"/>
          <w:sz w:val="24"/>
          <w:szCs w:val="24"/>
        </w:rPr>
        <w:t xml:space="preserve"> </w:t>
      </w:r>
      <w:r w:rsidRPr="00FB019C">
        <w:rPr>
          <w:rFonts w:ascii="Book Antiqua" w:hAnsi="Book Antiqua" w:cs="Arial"/>
          <w:b/>
          <w:bCs/>
          <w:kern w:val="36"/>
          <w:sz w:val="24"/>
          <w:szCs w:val="24"/>
        </w:rPr>
        <w:t>breath</w:t>
      </w:r>
      <w:r w:rsidR="001F558D">
        <w:rPr>
          <w:rFonts w:ascii="Book Antiqua" w:hAnsi="Book Antiqua" w:cs="Arial" w:hint="eastAsia"/>
          <w:b/>
          <w:bCs/>
          <w:kern w:val="36"/>
          <w:sz w:val="24"/>
          <w:szCs w:val="24"/>
        </w:rPr>
        <w:t xml:space="preserve"> </w:t>
      </w:r>
      <w:r w:rsidRPr="00FB019C">
        <w:rPr>
          <w:rFonts w:ascii="Book Antiqua" w:hAnsi="Book Antiqua" w:cs="Arial"/>
          <w:b/>
          <w:bCs/>
          <w:kern w:val="36"/>
          <w:sz w:val="24"/>
          <w:szCs w:val="24"/>
        </w:rPr>
        <w:t xml:space="preserve">test </w:t>
      </w:r>
    </w:p>
    <w:p w:rsidR="00FB019C" w:rsidRPr="00FB019C" w:rsidRDefault="00FB019C" w:rsidP="00DE36A7">
      <w:pPr>
        <w:snapToGrid w:val="0"/>
        <w:spacing w:line="360" w:lineRule="auto"/>
        <w:rPr>
          <w:rFonts w:ascii="Book Antiqua" w:hAnsi="Book Antiqua"/>
          <w:b/>
          <w:sz w:val="24"/>
          <w:szCs w:val="24"/>
        </w:rPr>
      </w:pPr>
    </w:p>
    <w:p w:rsidR="00637D30" w:rsidRPr="00FB019C" w:rsidRDefault="00FB019C" w:rsidP="00DE36A7">
      <w:pPr>
        <w:snapToGrid w:val="0"/>
        <w:spacing w:line="360" w:lineRule="auto"/>
        <w:rPr>
          <w:rFonts w:ascii="Book Antiqua" w:hAnsi="Book Antiqua"/>
          <w:sz w:val="24"/>
          <w:szCs w:val="24"/>
        </w:rPr>
      </w:pPr>
      <w:r w:rsidRPr="00FB019C">
        <w:rPr>
          <w:rFonts w:ascii="Book Antiqua" w:hAnsi="Book Antiqua"/>
          <w:sz w:val="24"/>
          <w:szCs w:val="24"/>
        </w:rPr>
        <w:t>Zhang</w:t>
      </w:r>
      <w:r w:rsidRPr="00FB019C">
        <w:rPr>
          <w:rFonts w:ascii="Book Antiqua" w:hAnsi="Book Antiqua" w:cs="Arial"/>
          <w:bCs/>
          <w:kern w:val="36"/>
          <w:sz w:val="24"/>
          <w:szCs w:val="24"/>
        </w:rPr>
        <w:t xml:space="preserve"> </w:t>
      </w:r>
      <w:r w:rsidRPr="00FB019C">
        <w:rPr>
          <w:rFonts w:ascii="Book Antiqua" w:hAnsi="Book Antiqua" w:cs="Arial" w:hint="eastAsia"/>
          <w:bCs/>
          <w:kern w:val="36"/>
          <w:sz w:val="24"/>
          <w:szCs w:val="24"/>
        </w:rPr>
        <w:t xml:space="preserve">M </w:t>
      </w:r>
      <w:r w:rsidRPr="00FB019C">
        <w:rPr>
          <w:rFonts w:ascii="Book Antiqua" w:hAnsi="Book Antiqua" w:cs="Arial" w:hint="eastAsia"/>
          <w:bCs/>
          <w:i/>
          <w:kern w:val="36"/>
          <w:sz w:val="24"/>
          <w:szCs w:val="24"/>
        </w:rPr>
        <w:t>et al</w:t>
      </w:r>
      <w:r w:rsidRPr="00FB019C">
        <w:rPr>
          <w:rFonts w:ascii="Book Antiqua" w:hAnsi="Book Antiqua" w:cs="Arial" w:hint="eastAsia"/>
          <w:bCs/>
          <w:kern w:val="36"/>
          <w:sz w:val="24"/>
          <w:szCs w:val="24"/>
        </w:rPr>
        <w:t xml:space="preserve">. </w:t>
      </w:r>
      <w:r w:rsidR="00637D30" w:rsidRPr="00FB019C">
        <w:rPr>
          <w:rFonts w:ascii="Book Antiqua" w:hAnsi="Book Antiqua" w:cs="Arial"/>
          <w:bCs/>
          <w:kern w:val="36"/>
          <w:sz w:val="24"/>
          <w:szCs w:val="24"/>
        </w:rPr>
        <w:t>AP</w:t>
      </w:r>
      <w:r w:rsidR="00637D30" w:rsidRPr="00FB019C">
        <w:rPr>
          <w:rFonts w:ascii="Book Antiqua" w:hAnsi="Book Antiqua"/>
          <w:sz w:val="24"/>
          <w:szCs w:val="24"/>
        </w:rPr>
        <w:t xml:space="preserve"> and </w:t>
      </w:r>
      <w:r w:rsidR="00637D30" w:rsidRPr="00FB019C">
        <w:rPr>
          <w:rFonts w:ascii="Book Antiqua" w:hAnsi="Book Antiqua" w:cs="Arial"/>
          <w:bCs/>
          <w:kern w:val="36"/>
          <w:sz w:val="24"/>
          <w:szCs w:val="24"/>
        </w:rPr>
        <w:t xml:space="preserve">small </w:t>
      </w:r>
      <w:r w:rsidRPr="00FB019C">
        <w:rPr>
          <w:rFonts w:ascii="Book Antiqua" w:hAnsi="Book Antiqua" w:cs="Arial"/>
          <w:bCs/>
          <w:kern w:val="36"/>
          <w:sz w:val="24"/>
          <w:szCs w:val="24"/>
        </w:rPr>
        <w:t>intestinal bacterial overgrowth</w:t>
      </w:r>
    </w:p>
    <w:p w:rsidR="00637D30" w:rsidRPr="00FB019C" w:rsidRDefault="00637D30" w:rsidP="00DE36A7">
      <w:pPr>
        <w:widowControl/>
        <w:shd w:val="clear" w:color="auto" w:fill="FFFFFF"/>
        <w:snapToGrid w:val="0"/>
        <w:spacing w:line="360" w:lineRule="auto"/>
        <w:outlineLvl w:val="0"/>
        <w:rPr>
          <w:rFonts w:ascii="Book Antiqua" w:hAnsi="Book Antiqua" w:cs="Arial"/>
          <w:bCs/>
          <w:kern w:val="36"/>
          <w:sz w:val="24"/>
          <w:szCs w:val="24"/>
        </w:rPr>
      </w:pPr>
    </w:p>
    <w:p w:rsidR="00637D30" w:rsidRPr="00FB019C" w:rsidRDefault="00637D30" w:rsidP="00DE36A7">
      <w:pPr>
        <w:snapToGrid w:val="0"/>
        <w:spacing w:line="360" w:lineRule="auto"/>
        <w:rPr>
          <w:rFonts w:ascii="Book Antiqua" w:hAnsi="Book Antiqua"/>
          <w:sz w:val="24"/>
          <w:szCs w:val="24"/>
        </w:rPr>
      </w:pPr>
      <w:r w:rsidRPr="00FB019C">
        <w:rPr>
          <w:rFonts w:ascii="Book Antiqua" w:hAnsi="Book Antiqua"/>
          <w:sz w:val="24"/>
          <w:szCs w:val="24"/>
        </w:rPr>
        <w:t>Mei Zhang, Hong-</w:t>
      </w:r>
      <w:r w:rsidRPr="00FB019C">
        <w:rPr>
          <w:rFonts w:ascii="Book Antiqua" w:hAnsi="Book Antiqua"/>
          <w:caps/>
          <w:sz w:val="24"/>
          <w:szCs w:val="24"/>
        </w:rPr>
        <w:t>m</w:t>
      </w:r>
      <w:r w:rsidRPr="00FB019C">
        <w:rPr>
          <w:rFonts w:ascii="Book Antiqua" w:hAnsi="Book Antiqua"/>
          <w:sz w:val="24"/>
          <w:szCs w:val="24"/>
        </w:rPr>
        <w:t>ing Zhu, Fang He, Bang-</w:t>
      </w:r>
      <w:r w:rsidRPr="00FB019C">
        <w:rPr>
          <w:rFonts w:ascii="Book Antiqua" w:hAnsi="Book Antiqua"/>
          <w:caps/>
          <w:sz w:val="24"/>
          <w:szCs w:val="24"/>
        </w:rPr>
        <w:t>y</w:t>
      </w:r>
      <w:r w:rsidRPr="00FB019C">
        <w:rPr>
          <w:rFonts w:ascii="Book Antiqua" w:hAnsi="Book Antiqua"/>
          <w:sz w:val="24"/>
          <w:szCs w:val="24"/>
        </w:rPr>
        <w:t>i Li, Xiao-</w:t>
      </w:r>
      <w:r w:rsidRPr="00FB019C">
        <w:rPr>
          <w:rFonts w:ascii="Book Antiqua" w:hAnsi="Book Antiqua"/>
          <w:caps/>
          <w:sz w:val="24"/>
          <w:szCs w:val="24"/>
        </w:rPr>
        <w:t>c</w:t>
      </w:r>
      <w:r w:rsidRPr="00FB019C">
        <w:rPr>
          <w:rFonts w:ascii="Book Antiqua" w:hAnsi="Book Antiqua"/>
          <w:sz w:val="24"/>
          <w:szCs w:val="24"/>
        </w:rPr>
        <w:t>ui Li</w:t>
      </w:r>
    </w:p>
    <w:p w:rsidR="00637D30" w:rsidRPr="00FB019C" w:rsidRDefault="00637D30" w:rsidP="00DE36A7">
      <w:pPr>
        <w:snapToGrid w:val="0"/>
        <w:spacing w:line="360" w:lineRule="auto"/>
        <w:rPr>
          <w:rFonts w:ascii="Book Antiqua" w:hAnsi="Book Antiqua"/>
          <w:sz w:val="24"/>
          <w:szCs w:val="24"/>
        </w:rPr>
      </w:pPr>
    </w:p>
    <w:p w:rsidR="00637D30" w:rsidRPr="00FB019C" w:rsidRDefault="00FB019C" w:rsidP="00DE36A7">
      <w:pPr>
        <w:snapToGrid w:val="0"/>
        <w:spacing w:line="360" w:lineRule="auto"/>
        <w:rPr>
          <w:rFonts w:ascii="Book Antiqua" w:hAnsi="Book Antiqua"/>
          <w:sz w:val="24"/>
          <w:szCs w:val="24"/>
        </w:rPr>
      </w:pPr>
      <w:r w:rsidRPr="00FB019C">
        <w:rPr>
          <w:rFonts w:ascii="Book Antiqua" w:hAnsi="Book Antiqua"/>
          <w:b/>
          <w:sz w:val="24"/>
          <w:szCs w:val="24"/>
        </w:rPr>
        <w:t>Mei Zhang, Hong-</w:t>
      </w:r>
      <w:r w:rsidRPr="00FB019C">
        <w:rPr>
          <w:rFonts w:ascii="Book Antiqua" w:hAnsi="Book Antiqua"/>
          <w:b/>
          <w:caps/>
          <w:sz w:val="24"/>
          <w:szCs w:val="24"/>
        </w:rPr>
        <w:t>m</w:t>
      </w:r>
      <w:r w:rsidRPr="00FB019C">
        <w:rPr>
          <w:rFonts w:ascii="Book Antiqua" w:hAnsi="Book Antiqua"/>
          <w:b/>
          <w:sz w:val="24"/>
          <w:szCs w:val="24"/>
        </w:rPr>
        <w:t>ing Zhu, Fang He, Bang-</w:t>
      </w:r>
      <w:r w:rsidRPr="00FB019C">
        <w:rPr>
          <w:rFonts w:ascii="Book Antiqua" w:hAnsi="Book Antiqua"/>
          <w:b/>
          <w:caps/>
          <w:sz w:val="24"/>
          <w:szCs w:val="24"/>
        </w:rPr>
        <w:t>y</w:t>
      </w:r>
      <w:r w:rsidRPr="00FB019C">
        <w:rPr>
          <w:rFonts w:ascii="Book Antiqua" w:hAnsi="Book Antiqua"/>
          <w:b/>
          <w:sz w:val="24"/>
          <w:szCs w:val="24"/>
        </w:rPr>
        <w:t>i Li, Xiao-</w:t>
      </w:r>
      <w:r w:rsidRPr="00FB019C">
        <w:rPr>
          <w:rFonts w:ascii="Book Antiqua" w:hAnsi="Book Antiqua"/>
          <w:b/>
          <w:caps/>
          <w:sz w:val="24"/>
          <w:szCs w:val="24"/>
        </w:rPr>
        <w:t>c</w:t>
      </w:r>
      <w:r w:rsidRPr="00FB019C">
        <w:rPr>
          <w:rFonts w:ascii="Book Antiqua" w:hAnsi="Book Antiqua"/>
          <w:b/>
          <w:sz w:val="24"/>
          <w:szCs w:val="24"/>
        </w:rPr>
        <w:t>ui Li</w:t>
      </w:r>
      <w:r w:rsidRPr="00FB019C">
        <w:rPr>
          <w:rFonts w:ascii="Book Antiqua" w:hAnsi="Book Antiqua" w:hint="eastAsia"/>
          <w:b/>
          <w:sz w:val="24"/>
          <w:szCs w:val="24"/>
        </w:rPr>
        <w:t xml:space="preserve">, </w:t>
      </w:r>
      <w:r w:rsidR="00637D30" w:rsidRPr="00FB019C">
        <w:rPr>
          <w:rFonts w:ascii="Book Antiqua" w:hAnsi="Book Antiqua"/>
          <w:sz w:val="24"/>
          <w:szCs w:val="24"/>
        </w:rPr>
        <w:t>Department of Gastroenterology,</w:t>
      </w:r>
      <w:r w:rsidR="00B10318" w:rsidRPr="00FB019C">
        <w:rPr>
          <w:rFonts w:ascii="Book Antiqua" w:hAnsi="Book Antiqua"/>
          <w:sz w:val="24"/>
          <w:szCs w:val="24"/>
        </w:rPr>
        <w:t xml:space="preserve"> </w:t>
      </w:r>
      <w:r w:rsidR="00637D30" w:rsidRPr="00FB019C">
        <w:rPr>
          <w:rFonts w:ascii="Book Antiqua" w:hAnsi="Book Antiqua"/>
          <w:sz w:val="24"/>
          <w:szCs w:val="24"/>
        </w:rPr>
        <w:t>Xuanwu Hospital,</w:t>
      </w:r>
      <w:r w:rsidR="007C4D4E">
        <w:rPr>
          <w:rFonts w:ascii="Book Antiqua" w:hAnsi="Book Antiqua" w:hint="eastAsia"/>
          <w:sz w:val="24"/>
          <w:szCs w:val="24"/>
        </w:rPr>
        <w:t xml:space="preserve"> </w:t>
      </w:r>
      <w:r w:rsidR="00637D30" w:rsidRPr="00FB019C">
        <w:rPr>
          <w:rFonts w:ascii="Book Antiqua" w:hAnsi="Book Antiqua"/>
          <w:sz w:val="24"/>
          <w:szCs w:val="24"/>
        </w:rPr>
        <w:t>Capital Medical University,</w:t>
      </w:r>
      <w:r w:rsidRPr="00FB019C">
        <w:rPr>
          <w:rFonts w:ascii="Book Antiqua" w:hAnsi="Book Antiqua" w:hint="eastAsia"/>
          <w:sz w:val="24"/>
          <w:szCs w:val="24"/>
        </w:rPr>
        <w:t xml:space="preserve"> </w:t>
      </w:r>
      <w:r w:rsidRPr="00FB019C">
        <w:rPr>
          <w:rFonts w:ascii="Book Antiqua" w:hAnsi="Book Antiqua"/>
          <w:sz w:val="24"/>
          <w:szCs w:val="24"/>
        </w:rPr>
        <w:t>Beijing 100053,</w:t>
      </w:r>
      <w:r w:rsidRPr="00FB019C">
        <w:rPr>
          <w:rFonts w:ascii="Book Antiqua" w:hAnsi="Book Antiqua" w:hint="eastAsia"/>
          <w:sz w:val="24"/>
          <w:szCs w:val="24"/>
        </w:rPr>
        <w:t xml:space="preserve"> </w:t>
      </w:r>
      <w:r w:rsidRPr="00FB019C">
        <w:rPr>
          <w:rFonts w:ascii="Book Antiqua" w:hAnsi="Book Antiqua"/>
          <w:sz w:val="24"/>
          <w:szCs w:val="24"/>
        </w:rPr>
        <w:t>China</w:t>
      </w:r>
    </w:p>
    <w:p w:rsidR="00637D30" w:rsidRPr="00FB019C" w:rsidRDefault="00637D30" w:rsidP="00DE36A7">
      <w:pPr>
        <w:snapToGrid w:val="0"/>
        <w:spacing w:line="360" w:lineRule="auto"/>
        <w:rPr>
          <w:rFonts w:ascii="Book Antiqua" w:hAnsi="Book Antiqua" w:cs="Arial"/>
          <w:sz w:val="24"/>
          <w:szCs w:val="24"/>
        </w:rPr>
      </w:pPr>
    </w:p>
    <w:p w:rsidR="00637D30" w:rsidRPr="00FB019C" w:rsidRDefault="00637D30" w:rsidP="00DE36A7">
      <w:pPr>
        <w:snapToGrid w:val="0"/>
        <w:spacing w:line="360" w:lineRule="auto"/>
        <w:rPr>
          <w:rFonts w:ascii="Book Antiqua" w:hAnsi="Book Antiqua"/>
          <w:sz w:val="24"/>
          <w:szCs w:val="24"/>
        </w:rPr>
      </w:pPr>
      <w:r w:rsidRPr="00FB019C">
        <w:rPr>
          <w:rFonts w:ascii="Book Antiqua" w:hAnsi="Book Antiqua"/>
          <w:b/>
          <w:sz w:val="24"/>
          <w:szCs w:val="24"/>
        </w:rPr>
        <w:t>ORCID number:</w:t>
      </w:r>
      <w:r w:rsidR="007C4D4E">
        <w:rPr>
          <w:rFonts w:ascii="Book Antiqua" w:hAnsi="Book Antiqua" w:hint="eastAsia"/>
          <w:b/>
          <w:sz w:val="24"/>
          <w:szCs w:val="24"/>
        </w:rPr>
        <w:t xml:space="preserve"> </w:t>
      </w:r>
      <w:r w:rsidRPr="00FB019C">
        <w:rPr>
          <w:rFonts w:ascii="Book Antiqua" w:hAnsi="Book Antiqua"/>
          <w:sz w:val="24"/>
          <w:szCs w:val="24"/>
        </w:rPr>
        <w:t>Mei Zhang</w:t>
      </w:r>
      <w:r w:rsidR="00B10318" w:rsidRPr="00FB019C">
        <w:rPr>
          <w:rFonts w:ascii="Book Antiqua" w:hAnsi="Book Antiqua"/>
          <w:sz w:val="24"/>
          <w:szCs w:val="24"/>
        </w:rPr>
        <w:t xml:space="preserve"> </w:t>
      </w:r>
      <w:r w:rsidRPr="00FB019C">
        <w:rPr>
          <w:rFonts w:ascii="Book Antiqua" w:hAnsi="Book Antiqua"/>
          <w:sz w:val="24"/>
          <w:szCs w:val="24"/>
        </w:rPr>
        <w:t>(0000-0002-8596-1868)</w:t>
      </w:r>
      <w:r w:rsidR="00B10318" w:rsidRPr="00FB019C">
        <w:rPr>
          <w:rFonts w:ascii="Book Antiqua" w:hAnsi="Book Antiqua"/>
          <w:sz w:val="24"/>
          <w:szCs w:val="24"/>
        </w:rPr>
        <w:t>;</w:t>
      </w:r>
      <w:r w:rsidRPr="00FB019C">
        <w:rPr>
          <w:rFonts w:ascii="Book Antiqua" w:hAnsi="Book Antiqua" w:cs="Arial"/>
          <w:sz w:val="24"/>
          <w:szCs w:val="24"/>
        </w:rPr>
        <w:t xml:space="preserve"> </w:t>
      </w:r>
      <w:r w:rsidRPr="00FB019C">
        <w:rPr>
          <w:rFonts w:ascii="Book Antiqua" w:hAnsi="Book Antiqua"/>
          <w:sz w:val="24"/>
          <w:szCs w:val="24"/>
        </w:rPr>
        <w:t>Hong-</w:t>
      </w:r>
      <w:r w:rsidRPr="00FB019C">
        <w:rPr>
          <w:rFonts w:ascii="Book Antiqua" w:hAnsi="Book Antiqua"/>
          <w:caps/>
          <w:sz w:val="24"/>
          <w:szCs w:val="24"/>
        </w:rPr>
        <w:t>m</w:t>
      </w:r>
      <w:r w:rsidRPr="00FB019C">
        <w:rPr>
          <w:rFonts w:ascii="Book Antiqua" w:hAnsi="Book Antiqua"/>
          <w:sz w:val="24"/>
          <w:szCs w:val="24"/>
        </w:rPr>
        <w:t>ing Zhu</w:t>
      </w:r>
      <w:r w:rsidRPr="00FB019C">
        <w:rPr>
          <w:rFonts w:ascii="Book Antiqua" w:hAnsi="Book Antiqua" w:cs="Arial"/>
          <w:sz w:val="24"/>
          <w:szCs w:val="24"/>
        </w:rPr>
        <w:t xml:space="preserve"> (0000-0002-8596-177X)</w:t>
      </w:r>
      <w:r w:rsidR="00B10318" w:rsidRPr="00FB019C">
        <w:rPr>
          <w:rFonts w:ascii="Book Antiqua" w:hAnsi="Book Antiqua" w:cs="Arial"/>
          <w:sz w:val="24"/>
          <w:szCs w:val="24"/>
        </w:rPr>
        <w:t>;</w:t>
      </w:r>
      <w:r w:rsidRPr="00FB019C">
        <w:rPr>
          <w:rFonts w:ascii="Book Antiqua" w:hAnsi="Book Antiqua"/>
          <w:sz w:val="24"/>
          <w:szCs w:val="24"/>
        </w:rPr>
        <w:t xml:space="preserve"> Fang He</w:t>
      </w:r>
      <w:r w:rsidR="00B10318" w:rsidRPr="00FB019C">
        <w:rPr>
          <w:rFonts w:ascii="Book Antiqua" w:hAnsi="Book Antiqua"/>
          <w:sz w:val="24"/>
          <w:szCs w:val="24"/>
        </w:rPr>
        <w:t xml:space="preserve"> </w:t>
      </w:r>
      <w:r w:rsidRPr="00FB019C">
        <w:rPr>
          <w:rFonts w:ascii="Book Antiqua" w:hAnsi="Book Antiqua"/>
          <w:sz w:val="24"/>
          <w:szCs w:val="24"/>
        </w:rPr>
        <w:t>(</w:t>
      </w:r>
      <w:r w:rsidRPr="00FB019C">
        <w:rPr>
          <w:rFonts w:ascii="Book Antiqua" w:hAnsi="Book Antiqua" w:cs="Arial"/>
          <w:sz w:val="24"/>
          <w:szCs w:val="24"/>
        </w:rPr>
        <w:t>0000-0002-8583-9125</w:t>
      </w:r>
      <w:r w:rsidRPr="00FB019C">
        <w:rPr>
          <w:rFonts w:ascii="Book Antiqua" w:hAnsi="Book Antiqua"/>
          <w:sz w:val="24"/>
          <w:szCs w:val="24"/>
        </w:rPr>
        <w:t>)</w:t>
      </w:r>
      <w:r w:rsidR="00B10318" w:rsidRPr="00FB019C">
        <w:rPr>
          <w:rFonts w:ascii="Book Antiqua" w:hAnsi="Book Antiqua"/>
          <w:sz w:val="24"/>
          <w:szCs w:val="24"/>
        </w:rPr>
        <w:t>;</w:t>
      </w:r>
      <w:r w:rsidRPr="00FB019C">
        <w:rPr>
          <w:rFonts w:ascii="Book Antiqua" w:hAnsi="Book Antiqua"/>
          <w:sz w:val="24"/>
          <w:szCs w:val="24"/>
        </w:rPr>
        <w:t xml:space="preserve"> Bang-</w:t>
      </w:r>
      <w:r w:rsidRPr="00FB019C">
        <w:rPr>
          <w:rFonts w:ascii="Book Antiqua" w:hAnsi="Book Antiqua"/>
          <w:caps/>
          <w:sz w:val="24"/>
          <w:szCs w:val="24"/>
        </w:rPr>
        <w:t>y</w:t>
      </w:r>
      <w:r w:rsidRPr="00FB019C">
        <w:rPr>
          <w:rFonts w:ascii="Book Antiqua" w:hAnsi="Book Antiqua"/>
          <w:sz w:val="24"/>
          <w:szCs w:val="24"/>
        </w:rPr>
        <w:t>i Li</w:t>
      </w:r>
      <w:r w:rsidR="00B10318" w:rsidRPr="00FB019C">
        <w:rPr>
          <w:rFonts w:ascii="Book Antiqua" w:hAnsi="Book Antiqua"/>
          <w:sz w:val="24"/>
          <w:szCs w:val="24"/>
        </w:rPr>
        <w:t xml:space="preserve"> </w:t>
      </w:r>
      <w:r w:rsidRPr="00FB019C">
        <w:rPr>
          <w:rFonts w:ascii="Book Antiqua" w:hAnsi="Book Antiqua"/>
          <w:sz w:val="24"/>
          <w:szCs w:val="24"/>
        </w:rPr>
        <w:t>(0000-0002-5944-9641)</w:t>
      </w:r>
      <w:r w:rsidR="00B10318" w:rsidRPr="00FB019C">
        <w:rPr>
          <w:rFonts w:ascii="Book Antiqua" w:hAnsi="Book Antiqua"/>
          <w:sz w:val="24"/>
          <w:szCs w:val="24"/>
        </w:rPr>
        <w:t>;</w:t>
      </w:r>
      <w:r w:rsidR="007C4D4E">
        <w:rPr>
          <w:rFonts w:ascii="Book Antiqua" w:hAnsi="Book Antiqua" w:hint="eastAsia"/>
          <w:sz w:val="24"/>
          <w:szCs w:val="24"/>
        </w:rPr>
        <w:t xml:space="preserve"> </w:t>
      </w:r>
      <w:r w:rsidRPr="00FB019C">
        <w:rPr>
          <w:rFonts w:ascii="Book Antiqua" w:hAnsi="Book Antiqua"/>
          <w:sz w:val="24"/>
          <w:szCs w:val="24"/>
        </w:rPr>
        <w:t>Xiao-</w:t>
      </w:r>
      <w:r w:rsidRPr="00FB019C">
        <w:rPr>
          <w:rFonts w:ascii="Book Antiqua" w:hAnsi="Book Antiqua"/>
          <w:caps/>
          <w:sz w:val="24"/>
          <w:szCs w:val="24"/>
        </w:rPr>
        <w:t>c</w:t>
      </w:r>
      <w:r w:rsidRPr="00FB019C">
        <w:rPr>
          <w:rFonts w:ascii="Book Antiqua" w:hAnsi="Book Antiqua"/>
          <w:sz w:val="24"/>
          <w:szCs w:val="24"/>
        </w:rPr>
        <w:t>ui Li</w:t>
      </w:r>
      <w:r w:rsidR="00B10318" w:rsidRPr="00FB019C">
        <w:rPr>
          <w:rFonts w:ascii="Book Antiqua" w:hAnsi="Book Antiqua"/>
          <w:sz w:val="24"/>
          <w:szCs w:val="24"/>
        </w:rPr>
        <w:t xml:space="preserve"> </w:t>
      </w:r>
      <w:r w:rsidRPr="00FB019C">
        <w:rPr>
          <w:rFonts w:ascii="Book Antiqua" w:hAnsi="Book Antiqua"/>
          <w:sz w:val="24"/>
          <w:szCs w:val="24"/>
        </w:rPr>
        <w:t>(0000-0002-4062-4008)</w:t>
      </w:r>
      <w:r w:rsidR="00B10318" w:rsidRPr="00FB019C">
        <w:rPr>
          <w:rFonts w:ascii="Book Antiqua" w:hAnsi="Book Antiqua"/>
          <w:sz w:val="24"/>
          <w:szCs w:val="24"/>
        </w:rPr>
        <w:t>.</w:t>
      </w:r>
    </w:p>
    <w:p w:rsidR="00637D30" w:rsidRPr="007C4D4E" w:rsidRDefault="00637D30" w:rsidP="00DE36A7">
      <w:pPr>
        <w:snapToGrid w:val="0"/>
        <w:spacing w:line="360" w:lineRule="auto"/>
        <w:rPr>
          <w:rFonts w:ascii="Book Antiqua" w:hAnsi="Book Antiqua"/>
          <w:b/>
          <w:sz w:val="24"/>
          <w:szCs w:val="24"/>
        </w:rPr>
      </w:pPr>
    </w:p>
    <w:p w:rsidR="00637D30" w:rsidRPr="00FB019C" w:rsidRDefault="00637D30" w:rsidP="00DE36A7">
      <w:pPr>
        <w:snapToGrid w:val="0"/>
        <w:spacing w:line="360" w:lineRule="auto"/>
        <w:rPr>
          <w:rFonts w:ascii="Book Antiqua" w:hAnsi="Book Antiqua"/>
          <w:sz w:val="24"/>
          <w:szCs w:val="24"/>
        </w:rPr>
      </w:pPr>
      <w:r w:rsidRPr="00FB019C">
        <w:rPr>
          <w:rFonts w:ascii="Book Antiqua" w:hAnsi="Book Antiqua"/>
          <w:b/>
          <w:sz w:val="24"/>
          <w:szCs w:val="24"/>
        </w:rPr>
        <w:t>Author contributions:</w:t>
      </w:r>
      <w:r w:rsidRPr="00FB019C">
        <w:rPr>
          <w:rFonts w:ascii="Book Antiqua" w:hAnsi="Book Antiqua"/>
          <w:sz w:val="24"/>
          <w:szCs w:val="24"/>
        </w:rPr>
        <w:t xml:space="preserve"> Zhang M designed research; Zhu HM</w:t>
      </w:r>
      <w:r w:rsidRPr="00FB019C" w:rsidDel="00AA53EB">
        <w:rPr>
          <w:rFonts w:ascii="Book Antiqua" w:hAnsi="Book Antiqua"/>
          <w:sz w:val="24"/>
          <w:szCs w:val="24"/>
        </w:rPr>
        <w:t xml:space="preserve"> </w:t>
      </w:r>
      <w:r w:rsidRPr="00FB019C">
        <w:rPr>
          <w:rFonts w:ascii="Book Antiqua" w:hAnsi="Book Antiqua"/>
          <w:sz w:val="24"/>
          <w:szCs w:val="24"/>
        </w:rPr>
        <w:t xml:space="preserve">and He F performed research; Li BY and Li XC analyzed data; Zhang M wrote the paper. </w:t>
      </w:r>
      <w:bookmarkStart w:id="20" w:name="OLE_LINK82"/>
      <w:bookmarkStart w:id="21" w:name="OLE_LINK83"/>
    </w:p>
    <w:p w:rsidR="00637D30" w:rsidRPr="00FB019C" w:rsidRDefault="00637D30" w:rsidP="00DE36A7">
      <w:pPr>
        <w:snapToGrid w:val="0"/>
        <w:spacing w:line="360" w:lineRule="auto"/>
        <w:rPr>
          <w:rFonts w:ascii="Book Antiqua" w:hAnsi="Book Antiqua"/>
          <w:sz w:val="24"/>
          <w:szCs w:val="24"/>
        </w:rPr>
      </w:pPr>
    </w:p>
    <w:p w:rsidR="00637D30" w:rsidRPr="00FB019C" w:rsidRDefault="00637D30" w:rsidP="00DE36A7">
      <w:pPr>
        <w:autoSpaceDE w:val="0"/>
        <w:autoSpaceDN w:val="0"/>
        <w:adjustRightInd w:val="0"/>
        <w:snapToGrid w:val="0"/>
        <w:spacing w:line="360" w:lineRule="auto"/>
        <w:rPr>
          <w:rFonts w:ascii="Book Antiqua" w:hAnsi="Book Antiqua"/>
          <w:b/>
          <w:sz w:val="24"/>
          <w:szCs w:val="24"/>
        </w:rPr>
      </w:pPr>
      <w:r w:rsidRPr="00FB019C">
        <w:rPr>
          <w:rFonts w:ascii="Book Antiqua" w:hAnsi="Book Antiqua"/>
          <w:b/>
          <w:sz w:val="24"/>
          <w:szCs w:val="24"/>
        </w:rPr>
        <w:t>Supported by</w:t>
      </w:r>
      <w:r w:rsidR="00FB019C" w:rsidRPr="00FB019C">
        <w:rPr>
          <w:rFonts w:ascii="Book Antiqua" w:hAnsi="Book Antiqua" w:hint="eastAsia"/>
          <w:b/>
          <w:sz w:val="24"/>
          <w:szCs w:val="24"/>
        </w:rPr>
        <w:t xml:space="preserve"> </w:t>
      </w:r>
      <w:r w:rsidRPr="00FB019C">
        <w:rPr>
          <w:rFonts w:ascii="Book Antiqua" w:hAnsi="Book Antiqua"/>
          <w:sz w:val="24"/>
          <w:szCs w:val="24"/>
        </w:rPr>
        <w:t>Wu Jieping Medical Foundation</w:t>
      </w:r>
      <w:r w:rsidR="00FB019C" w:rsidRPr="00FB019C">
        <w:rPr>
          <w:rFonts w:ascii="Book Antiqua" w:hAnsi="Book Antiqua" w:hint="eastAsia"/>
          <w:sz w:val="24"/>
          <w:szCs w:val="24"/>
        </w:rPr>
        <w:t>,</w:t>
      </w:r>
      <w:r w:rsidR="00516820">
        <w:rPr>
          <w:rFonts w:ascii="Book Antiqua" w:hAnsi="Book Antiqua" w:hint="eastAsia"/>
          <w:sz w:val="24"/>
          <w:szCs w:val="24"/>
        </w:rPr>
        <w:t xml:space="preserve"> </w:t>
      </w:r>
      <w:r w:rsidR="00FB019C" w:rsidRPr="00FB019C">
        <w:rPr>
          <w:rFonts w:ascii="Book Antiqua" w:hAnsi="Book Antiqua" w:hint="eastAsia"/>
          <w:sz w:val="24"/>
          <w:szCs w:val="24"/>
        </w:rPr>
        <w:t xml:space="preserve">No. </w:t>
      </w:r>
      <w:r w:rsidR="00FB019C" w:rsidRPr="00FB019C">
        <w:rPr>
          <w:rFonts w:ascii="Book Antiqua" w:hAnsi="Book Antiqua"/>
          <w:sz w:val="24"/>
          <w:szCs w:val="24"/>
        </w:rPr>
        <w:t>320.6750.12120</w:t>
      </w:r>
      <w:r w:rsidR="00FB019C" w:rsidRPr="00FB019C">
        <w:rPr>
          <w:rFonts w:ascii="Book Antiqua" w:hAnsi="Book Antiqua" w:hint="eastAsia"/>
          <w:sz w:val="24"/>
          <w:szCs w:val="24"/>
        </w:rPr>
        <w:t>.</w:t>
      </w:r>
    </w:p>
    <w:p w:rsidR="00637D30" w:rsidRPr="00516820" w:rsidRDefault="00637D30" w:rsidP="00DE36A7">
      <w:pPr>
        <w:snapToGrid w:val="0"/>
        <w:spacing w:line="360" w:lineRule="auto"/>
        <w:rPr>
          <w:rFonts w:ascii="Book Antiqua" w:hAnsi="Book Antiqua"/>
          <w:b/>
          <w:bCs/>
          <w:iCs/>
          <w:sz w:val="24"/>
          <w:szCs w:val="24"/>
        </w:rPr>
      </w:pPr>
    </w:p>
    <w:p w:rsidR="00637D30" w:rsidRPr="00FB019C" w:rsidRDefault="00637D30" w:rsidP="00DE36A7">
      <w:pPr>
        <w:autoSpaceDE w:val="0"/>
        <w:autoSpaceDN w:val="0"/>
        <w:adjustRightInd w:val="0"/>
        <w:snapToGrid w:val="0"/>
        <w:spacing w:line="360" w:lineRule="auto"/>
        <w:rPr>
          <w:rFonts w:ascii="Book Antiqua" w:hAnsi="Book Antiqua" w:cs="Book Antiqua"/>
          <w:kern w:val="0"/>
          <w:sz w:val="24"/>
          <w:szCs w:val="24"/>
        </w:rPr>
      </w:pPr>
      <w:r w:rsidRPr="00FB019C">
        <w:rPr>
          <w:rFonts w:ascii="Book Antiqua" w:hAnsi="Book Antiqua"/>
          <w:b/>
          <w:bCs/>
          <w:iCs/>
          <w:sz w:val="24"/>
          <w:szCs w:val="24"/>
        </w:rPr>
        <w:t>Institutional review board statement:</w:t>
      </w:r>
      <w:bookmarkEnd w:id="20"/>
      <w:bookmarkEnd w:id="21"/>
      <w:r w:rsidR="00FB019C" w:rsidRPr="00FB019C">
        <w:rPr>
          <w:rFonts w:ascii="Book Antiqua" w:hAnsi="Book Antiqua" w:hint="eastAsia"/>
          <w:b/>
          <w:bCs/>
          <w:iCs/>
          <w:sz w:val="24"/>
          <w:szCs w:val="24"/>
        </w:rPr>
        <w:t xml:space="preserve"> </w:t>
      </w:r>
      <w:r w:rsidRPr="00FB019C">
        <w:rPr>
          <w:rFonts w:ascii="Book Antiqua" w:hAnsi="Book Antiqua" w:cs="Book Antiqua"/>
          <w:kern w:val="0"/>
          <w:sz w:val="24"/>
          <w:szCs w:val="24"/>
        </w:rPr>
        <w:t>The study was reviewed and approved</w:t>
      </w:r>
      <w:r w:rsidR="00FB019C" w:rsidRPr="00FB019C">
        <w:rPr>
          <w:rFonts w:ascii="Book Antiqua" w:hAnsi="Book Antiqua" w:cs="Book Antiqua" w:hint="eastAsia"/>
          <w:kern w:val="0"/>
          <w:sz w:val="24"/>
          <w:szCs w:val="24"/>
        </w:rPr>
        <w:t xml:space="preserve"> </w:t>
      </w:r>
      <w:r w:rsidRPr="00FB019C">
        <w:rPr>
          <w:rFonts w:ascii="Book Antiqua" w:hAnsi="Book Antiqua" w:cs="Book Antiqua"/>
          <w:sz w:val="24"/>
          <w:szCs w:val="24"/>
        </w:rPr>
        <w:t>by</w:t>
      </w:r>
      <w:r w:rsidR="00FB019C" w:rsidRPr="00FB019C">
        <w:rPr>
          <w:rFonts w:ascii="Book Antiqua" w:hAnsi="Book Antiqua" w:cs="Book Antiqua" w:hint="eastAsia"/>
          <w:sz w:val="24"/>
          <w:szCs w:val="24"/>
        </w:rPr>
        <w:t xml:space="preserve"> </w:t>
      </w:r>
      <w:r w:rsidRPr="00FB019C">
        <w:rPr>
          <w:rFonts w:ascii="Book Antiqua" w:hAnsi="Book Antiqua" w:cs="Book Antiqua"/>
          <w:sz w:val="24"/>
          <w:szCs w:val="24"/>
        </w:rPr>
        <w:t>the Department of Gastroenterology of Xuan</w:t>
      </w:r>
      <w:r w:rsidR="00FB019C" w:rsidRPr="00FB019C">
        <w:rPr>
          <w:rFonts w:ascii="Book Antiqua" w:hAnsi="Book Antiqua" w:cs="Book Antiqua"/>
          <w:sz w:val="24"/>
          <w:szCs w:val="24"/>
        </w:rPr>
        <w:t>w</w:t>
      </w:r>
      <w:r w:rsidRPr="00FB019C">
        <w:rPr>
          <w:rFonts w:ascii="Book Antiqua" w:hAnsi="Book Antiqua" w:cs="Book Antiqua"/>
          <w:sz w:val="24"/>
          <w:szCs w:val="24"/>
        </w:rPr>
        <w:t>u Hospital, Capital Medical University.</w:t>
      </w:r>
    </w:p>
    <w:p w:rsidR="00FB019C" w:rsidRPr="00FB019C" w:rsidRDefault="00FB019C" w:rsidP="00DE36A7">
      <w:pPr>
        <w:autoSpaceDE w:val="0"/>
        <w:autoSpaceDN w:val="0"/>
        <w:adjustRightInd w:val="0"/>
        <w:snapToGrid w:val="0"/>
        <w:spacing w:line="360" w:lineRule="auto"/>
        <w:rPr>
          <w:rFonts w:ascii="Book Antiqua" w:hAnsi="Book Antiqua"/>
          <w:b/>
          <w:bCs/>
          <w:iCs/>
          <w:sz w:val="24"/>
          <w:szCs w:val="24"/>
        </w:rPr>
      </w:pPr>
    </w:p>
    <w:p w:rsidR="00637D30" w:rsidRPr="00FB019C" w:rsidRDefault="00637D30" w:rsidP="00DE36A7">
      <w:pPr>
        <w:autoSpaceDE w:val="0"/>
        <w:autoSpaceDN w:val="0"/>
        <w:adjustRightInd w:val="0"/>
        <w:snapToGrid w:val="0"/>
        <w:spacing w:line="360" w:lineRule="auto"/>
        <w:rPr>
          <w:rFonts w:ascii="Book Antiqua" w:hAnsi="Book Antiqua" w:cs="Book Antiqua"/>
          <w:kern w:val="0"/>
          <w:sz w:val="24"/>
          <w:szCs w:val="24"/>
        </w:rPr>
      </w:pPr>
      <w:r w:rsidRPr="00FB019C">
        <w:rPr>
          <w:rFonts w:ascii="Book Antiqua" w:hAnsi="Book Antiqua"/>
          <w:b/>
          <w:bCs/>
          <w:iCs/>
          <w:sz w:val="24"/>
          <w:szCs w:val="24"/>
        </w:rPr>
        <w:t>Informed consent statement:</w:t>
      </w:r>
      <w:r w:rsidRPr="00FB019C">
        <w:rPr>
          <w:rFonts w:ascii="Book Antiqua" w:hAnsi="Book Antiqua" w:cs="Book Antiqua"/>
          <w:kern w:val="0"/>
          <w:sz w:val="24"/>
          <w:szCs w:val="24"/>
        </w:rPr>
        <w:t xml:space="preserve"> All study participants, or their legal guardian,</w:t>
      </w:r>
      <w:r w:rsidR="00FB019C" w:rsidRPr="00FB019C">
        <w:rPr>
          <w:rFonts w:ascii="Book Antiqua" w:hAnsi="Book Antiqua" w:cs="Book Antiqua" w:hint="eastAsia"/>
          <w:kern w:val="0"/>
          <w:sz w:val="24"/>
          <w:szCs w:val="24"/>
        </w:rPr>
        <w:t xml:space="preserve"> </w:t>
      </w:r>
      <w:r w:rsidRPr="00FB019C">
        <w:rPr>
          <w:rFonts w:ascii="Book Antiqua" w:hAnsi="Book Antiqua" w:cs="Book Antiqua"/>
          <w:sz w:val="24"/>
          <w:szCs w:val="24"/>
        </w:rPr>
        <w:lastRenderedPageBreak/>
        <w:t>provided informed written consent prior to study enrollment.</w:t>
      </w:r>
    </w:p>
    <w:p w:rsidR="00637D30" w:rsidRPr="00FB019C" w:rsidRDefault="00637D30" w:rsidP="00DE36A7">
      <w:pPr>
        <w:snapToGrid w:val="0"/>
        <w:spacing w:line="360" w:lineRule="auto"/>
        <w:rPr>
          <w:rFonts w:ascii="Book Antiqua" w:hAnsi="Book Antiqua" w:cs="Arial"/>
          <w:sz w:val="24"/>
          <w:szCs w:val="24"/>
        </w:rPr>
      </w:pPr>
    </w:p>
    <w:p w:rsidR="00637D30" w:rsidRPr="00FB019C" w:rsidRDefault="00FB019C" w:rsidP="00DE36A7">
      <w:pPr>
        <w:autoSpaceDE w:val="0"/>
        <w:autoSpaceDN w:val="0"/>
        <w:adjustRightInd w:val="0"/>
        <w:snapToGrid w:val="0"/>
        <w:spacing w:line="360" w:lineRule="auto"/>
        <w:rPr>
          <w:rFonts w:ascii="Book Antiqua" w:hAnsi="Book Antiqua" w:cs="JfhlvwAdvTT3713a231"/>
          <w:b/>
          <w:kern w:val="0"/>
          <w:sz w:val="24"/>
          <w:szCs w:val="24"/>
        </w:rPr>
      </w:pPr>
      <w:r w:rsidRPr="00FB019C">
        <w:rPr>
          <w:rFonts w:ascii="Book Antiqua" w:hAnsi="Book Antiqua" w:cs="YrbyqmAdvTTb8864ccf.B"/>
          <w:b/>
          <w:kern w:val="0"/>
          <w:sz w:val="24"/>
          <w:szCs w:val="24"/>
        </w:rPr>
        <w:t>Conflict-of-interest statement:</w:t>
      </w:r>
      <w:r>
        <w:rPr>
          <w:rFonts w:ascii="Book Antiqua" w:hAnsi="Book Antiqua" w:cs="YrbyqmAdvTTb8864ccf.B" w:hint="eastAsia"/>
          <w:b/>
          <w:kern w:val="0"/>
          <w:sz w:val="24"/>
          <w:szCs w:val="24"/>
        </w:rPr>
        <w:t xml:space="preserve"> </w:t>
      </w:r>
      <w:r w:rsidR="00637D30" w:rsidRPr="00FB019C">
        <w:rPr>
          <w:rFonts w:ascii="Book Antiqua" w:hAnsi="Book Antiqua" w:cs="JfhlvwAdvTT3713a231"/>
          <w:kern w:val="0"/>
          <w:sz w:val="24"/>
          <w:szCs w:val="24"/>
        </w:rPr>
        <w:t>None of the authors has a conflict of interest to disclose.</w:t>
      </w:r>
    </w:p>
    <w:p w:rsidR="00637D30" w:rsidRPr="00FB019C" w:rsidRDefault="00637D30" w:rsidP="00DE36A7">
      <w:pPr>
        <w:autoSpaceDE w:val="0"/>
        <w:autoSpaceDN w:val="0"/>
        <w:adjustRightInd w:val="0"/>
        <w:snapToGrid w:val="0"/>
        <w:spacing w:line="360" w:lineRule="auto"/>
        <w:rPr>
          <w:rFonts w:ascii="Book Antiqua" w:hAnsi="Book Antiqua" w:cs="JfhlvwAdvTT3713a231"/>
          <w:b/>
          <w:kern w:val="0"/>
          <w:sz w:val="24"/>
          <w:szCs w:val="24"/>
        </w:rPr>
      </w:pPr>
    </w:p>
    <w:p w:rsidR="00637D30" w:rsidRPr="00FB019C" w:rsidRDefault="00637D30" w:rsidP="00DE36A7">
      <w:pPr>
        <w:pStyle w:val="10"/>
        <w:snapToGrid w:val="0"/>
        <w:spacing w:line="360" w:lineRule="auto"/>
        <w:jc w:val="both"/>
        <w:rPr>
          <w:rFonts w:ascii="Book Antiqua" w:hAnsi="Book Antiqua" w:cs="Times New Roman"/>
          <w:bCs/>
          <w:iCs/>
          <w:color w:val="auto"/>
          <w:sz w:val="24"/>
          <w:szCs w:val="24"/>
          <w:u w:val="single"/>
          <w:lang w:val="en-US" w:eastAsia="zh-CN"/>
        </w:rPr>
      </w:pPr>
      <w:bookmarkStart w:id="22" w:name="OLE_LINK824"/>
      <w:bookmarkStart w:id="23" w:name="OLE_LINK825"/>
      <w:bookmarkStart w:id="24" w:name="OLE_LINK587"/>
      <w:bookmarkStart w:id="25" w:name="OLE_LINK765"/>
      <w:r w:rsidRPr="00FB019C">
        <w:rPr>
          <w:rFonts w:ascii="Book Antiqua" w:hAnsi="Book Antiqua" w:cs="Times New Roman"/>
          <w:b/>
          <w:bCs/>
          <w:iCs/>
          <w:color w:val="auto"/>
          <w:sz w:val="24"/>
          <w:szCs w:val="24"/>
          <w:lang w:val="en-US" w:eastAsia="zh-CN"/>
        </w:rPr>
        <w:t>Data sharing statement:</w:t>
      </w:r>
      <w:bookmarkEnd w:id="22"/>
      <w:bookmarkEnd w:id="23"/>
      <w:r w:rsidRPr="00FB019C">
        <w:rPr>
          <w:rFonts w:ascii="Book Antiqua" w:hAnsi="Book Antiqua" w:cs="Book Antiqua"/>
          <w:color w:val="auto"/>
          <w:sz w:val="24"/>
          <w:szCs w:val="24"/>
          <w:lang w:eastAsia="zh-CN"/>
        </w:rPr>
        <w:t xml:space="preserve"> No additional data are available.</w:t>
      </w:r>
    </w:p>
    <w:p w:rsidR="00637D30" w:rsidRDefault="00637D30" w:rsidP="00DE36A7">
      <w:pPr>
        <w:pStyle w:val="10"/>
        <w:snapToGrid w:val="0"/>
        <w:spacing w:line="360" w:lineRule="auto"/>
        <w:jc w:val="both"/>
        <w:rPr>
          <w:rFonts w:ascii="Book Antiqua" w:hAnsi="Book Antiqua" w:cs="Times New Roman"/>
          <w:bCs/>
          <w:iCs/>
          <w:color w:val="auto"/>
          <w:sz w:val="24"/>
          <w:szCs w:val="24"/>
          <w:lang w:val="en-US" w:eastAsia="zh-CN"/>
        </w:rPr>
      </w:pPr>
    </w:p>
    <w:p w:rsidR="007C4D4E" w:rsidRPr="004F57C6" w:rsidRDefault="007C4D4E" w:rsidP="00DE36A7">
      <w:pPr>
        <w:pStyle w:val="10"/>
        <w:snapToGrid w:val="0"/>
        <w:spacing w:line="360" w:lineRule="auto"/>
        <w:jc w:val="both"/>
        <w:rPr>
          <w:rFonts w:ascii="Book Antiqua" w:hAnsi="Book Antiqua" w:cs="Times New Roman"/>
          <w:bCs/>
          <w:color w:val="auto"/>
          <w:sz w:val="24"/>
          <w:szCs w:val="24"/>
          <w:highlight w:val="white"/>
          <w:lang w:val="en-US"/>
        </w:rPr>
      </w:pPr>
      <w:bookmarkStart w:id="26" w:name="OLE_LINK734"/>
      <w:bookmarkStart w:id="27" w:name="OLE_LINK441"/>
      <w:bookmarkStart w:id="28" w:name="OLE_LINK442"/>
      <w:bookmarkStart w:id="29" w:name="OLE_LINK1032"/>
      <w:bookmarkStart w:id="30" w:name="OLE_LINK1232"/>
      <w:bookmarkStart w:id="31" w:name="OLE_LINK559"/>
      <w:r w:rsidRPr="004F57C6">
        <w:rPr>
          <w:rFonts w:ascii="Book Antiqua" w:hAnsi="Book Antiqua" w:cs="Times New Roman"/>
          <w:b/>
          <w:bCs/>
          <w:color w:val="auto"/>
          <w:sz w:val="24"/>
          <w:szCs w:val="24"/>
          <w:highlight w:val="white"/>
          <w:lang w:val="en-US"/>
        </w:rPr>
        <w:t>Open-Access:</w:t>
      </w:r>
      <w:r w:rsidRPr="004F57C6">
        <w:rPr>
          <w:rFonts w:ascii="Book Antiqua" w:hAnsi="Book Antiqua" w:cs="Times New Roman"/>
          <w:bCs/>
          <w:color w:val="auto"/>
          <w:sz w:val="24"/>
          <w:szCs w:val="24"/>
          <w:highlight w:val="white"/>
          <w:lang w:val="en-US"/>
        </w:rPr>
        <w:t xml:space="preserve"> </w:t>
      </w:r>
      <w:bookmarkStart w:id="32" w:name="OLE_LINK479"/>
      <w:bookmarkStart w:id="33" w:name="OLE_LINK496"/>
      <w:bookmarkStart w:id="34" w:name="OLE_LINK506"/>
      <w:bookmarkStart w:id="35" w:name="OLE_LINK507"/>
      <w:r w:rsidRPr="004F57C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4F57C6">
          <w:rPr>
            <w:rStyle w:val="Hyperlink"/>
            <w:rFonts w:ascii="Book Antiqua" w:hAnsi="Book Antiqua"/>
            <w:bCs/>
            <w:color w:val="auto"/>
            <w:sz w:val="24"/>
            <w:szCs w:val="24"/>
            <w:highlight w:val="white"/>
            <w:lang w:val="en-US"/>
          </w:rPr>
          <w:t>http://creativecommons.org/licenses/by-nc/4.0/</w:t>
        </w:r>
      </w:hyperlink>
      <w:bookmarkEnd w:id="26"/>
      <w:bookmarkEnd w:id="32"/>
      <w:bookmarkEnd w:id="33"/>
      <w:bookmarkEnd w:id="34"/>
      <w:bookmarkEnd w:id="35"/>
    </w:p>
    <w:bookmarkEnd w:id="27"/>
    <w:bookmarkEnd w:id="28"/>
    <w:bookmarkEnd w:id="29"/>
    <w:bookmarkEnd w:id="30"/>
    <w:bookmarkEnd w:id="31"/>
    <w:p w:rsidR="007C4D4E" w:rsidRPr="004F57C6" w:rsidRDefault="007C4D4E" w:rsidP="00DE36A7">
      <w:pPr>
        <w:pStyle w:val="10"/>
        <w:snapToGrid w:val="0"/>
        <w:spacing w:line="360" w:lineRule="auto"/>
        <w:jc w:val="both"/>
        <w:rPr>
          <w:rFonts w:ascii="Book Antiqua" w:hAnsi="Book Antiqua" w:cs="Times New Roman"/>
          <w:b/>
          <w:bCs/>
          <w:color w:val="FF0000"/>
          <w:sz w:val="24"/>
          <w:szCs w:val="24"/>
          <w:highlight w:val="white"/>
          <w:lang w:val="en-US" w:eastAsia="zh-CN"/>
        </w:rPr>
      </w:pPr>
    </w:p>
    <w:p w:rsidR="007C4D4E" w:rsidRPr="004F57C6" w:rsidRDefault="007C4D4E" w:rsidP="00DE36A7">
      <w:pPr>
        <w:pStyle w:val="10"/>
        <w:snapToGrid w:val="0"/>
        <w:spacing w:line="360" w:lineRule="auto"/>
        <w:jc w:val="both"/>
        <w:rPr>
          <w:rFonts w:ascii="Book Antiqua" w:hAnsi="Book Antiqua" w:cs="Times New Roman"/>
          <w:b/>
          <w:bCs/>
          <w:color w:val="auto"/>
          <w:sz w:val="24"/>
          <w:szCs w:val="24"/>
          <w:highlight w:val="white"/>
          <w:lang w:val="en-US" w:eastAsia="zh-CN"/>
        </w:rPr>
      </w:pPr>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Invited manuscript</w:t>
      </w:r>
    </w:p>
    <w:p w:rsidR="007C4D4E" w:rsidRPr="007C4D4E" w:rsidRDefault="007C4D4E" w:rsidP="00DE36A7">
      <w:pPr>
        <w:pStyle w:val="10"/>
        <w:snapToGrid w:val="0"/>
        <w:spacing w:line="360" w:lineRule="auto"/>
        <w:jc w:val="both"/>
        <w:rPr>
          <w:rFonts w:ascii="Book Antiqua" w:hAnsi="Book Antiqua" w:cs="Times New Roman"/>
          <w:bCs/>
          <w:iCs/>
          <w:color w:val="auto"/>
          <w:sz w:val="24"/>
          <w:szCs w:val="24"/>
          <w:lang w:val="en-US" w:eastAsia="zh-CN"/>
        </w:rPr>
      </w:pPr>
    </w:p>
    <w:bookmarkEnd w:id="24"/>
    <w:bookmarkEnd w:id="25"/>
    <w:p w:rsidR="00637D30" w:rsidRPr="00FB019C" w:rsidRDefault="00637D30" w:rsidP="00DE36A7">
      <w:pPr>
        <w:snapToGrid w:val="0"/>
        <w:spacing w:line="360" w:lineRule="auto"/>
        <w:rPr>
          <w:rFonts w:ascii="Book Antiqua" w:hAnsi="Book Antiqua"/>
          <w:sz w:val="24"/>
          <w:szCs w:val="24"/>
        </w:rPr>
      </w:pPr>
      <w:r w:rsidRPr="00FB019C">
        <w:rPr>
          <w:rFonts w:ascii="Book Antiqua" w:hAnsi="Book Antiqua"/>
          <w:b/>
          <w:sz w:val="24"/>
          <w:szCs w:val="24"/>
        </w:rPr>
        <w:t>Correspondence</w:t>
      </w:r>
      <w:r w:rsidR="00FB019C">
        <w:rPr>
          <w:rFonts w:ascii="Book Antiqua" w:hAnsi="Book Antiqua" w:hint="eastAsia"/>
          <w:b/>
          <w:sz w:val="24"/>
          <w:szCs w:val="24"/>
        </w:rPr>
        <w:t xml:space="preserve"> to</w:t>
      </w:r>
      <w:r w:rsidRPr="00FB019C">
        <w:rPr>
          <w:rFonts w:ascii="Book Antiqua" w:hAnsi="Book Antiqua"/>
          <w:b/>
          <w:sz w:val="24"/>
          <w:szCs w:val="24"/>
        </w:rPr>
        <w:t>:</w:t>
      </w:r>
      <w:r w:rsidR="00FB019C">
        <w:rPr>
          <w:rFonts w:ascii="Book Antiqua" w:hAnsi="Book Antiqua" w:hint="eastAsia"/>
          <w:b/>
          <w:sz w:val="24"/>
          <w:szCs w:val="24"/>
        </w:rPr>
        <w:t xml:space="preserve"> </w:t>
      </w:r>
      <w:r w:rsidRPr="00FB019C">
        <w:rPr>
          <w:rFonts w:ascii="Book Antiqua" w:hAnsi="Book Antiqua"/>
          <w:b/>
          <w:sz w:val="24"/>
          <w:szCs w:val="24"/>
        </w:rPr>
        <w:t>Mei</w:t>
      </w:r>
      <w:r w:rsidR="00FB019C" w:rsidRPr="00FB019C">
        <w:rPr>
          <w:rFonts w:ascii="Book Antiqua" w:hAnsi="Book Antiqua" w:hint="eastAsia"/>
          <w:b/>
          <w:sz w:val="24"/>
          <w:szCs w:val="24"/>
        </w:rPr>
        <w:t xml:space="preserve"> </w:t>
      </w:r>
      <w:r w:rsidRPr="00FB019C">
        <w:rPr>
          <w:rFonts w:ascii="Book Antiqua" w:hAnsi="Book Antiqua"/>
          <w:b/>
          <w:sz w:val="24"/>
          <w:szCs w:val="24"/>
        </w:rPr>
        <w:t>Zhang, MD, Professor,</w:t>
      </w:r>
      <w:r w:rsidR="00FB019C" w:rsidRPr="00FB019C">
        <w:rPr>
          <w:rFonts w:ascii="Book Antiqua" w:hAnsi="Book Antiqua" w:hint="eastAsia"/>
          <w:b/>
          <w:sz w:val="24"/>
          <w:szCs w:val="24"/>
        </w:rPr>
        <w:t xml:space="preserve"> </w:t>
      </w:r>
      <w:r w:rsidR="004A323D" w:rsidRPr="00FB019C">
        <w:rPr>
          <w:rFonts w:ascii="Book Antiqua" w:hAnsi="Book Antiqua"/>
          <w:b/>
          <w:sz w:val="24"/>
          <w:szCs w:val="24"/>
        </w:rPr>
        <w:t>Chief</w:t>
      </w:r>
      <w:r w:rsidR="004A323D">
        <w:rPr>
          <w:rFonts w:ascii="Book Antiqua" w:hAnsi="Book Antiqua" w:hint="eastAsia"/>
          <w:b/>
          <w:sz w:val="24"/>
          <w:szCs w:val="24"/>
        </w:rPr>
        <w:t xml:space="preserve"> </w:t>
      </w:r>
      <w:r w:rsidR="004A323D" w:rsidRPr="00FB019C">
        <w:rPr>
          <w:rFonts w:ascii="Book Antiqua" w:hAnsi="Book Antiqua"/>
          <w:b/>
          <w:sz w:val="24"/>
          <w:szCs w:val="24"/>
        </w:rPr>
        <w:t>Physician,</w:t>
      </w:r>
      <w:r w:rsidR="004A323D">
        <w:rPr>
          <w:rFonts w:ascii="Book Antiqua" w:hAnsi="Book Antiqua" w:hint="eastAsia"/>
          <w:b/>
          <w:sz w:val="24"/>
          <w:szCs w:val="24"/>
        </w:rPr>
        <w:t xml:space="preserve"> </w:t>
      </w:r>
      <w:r w:rsidRPr="00FB019C">
        <w:rPr>
          <w:rFonts w:ascii="Book Antiqua" w:hAnsi="Book Antiqua"/>
          <w:sz w:val="24"/>
          <w:szCs w:val="24"/>
        </w:rPr>
        <w:t>Department of Gastroenterology,</w:t>
      </w:r>
      <w:r w:rsidR="00FB019C">
        <w:rPr>
          <w:rFonts w:ascii="Book Antiqua" w:hAnsi="Book Antiqua" w:hint="eastAsia"/>
          <w:sz w:val="24"/>
          <w:szCs w:val="24"/>
        </w:rPr>
        <w:t xml:space="preserve"> </w:t>
      </w:r>
      <w:r w:rsidRPr="00FB019C">
        <w:rPr>
          <w:rFonts w:ascii="Book Antiqua" w:hAnsi="Book Antiqua"/>
          <w:sz w:val="24"/>
          <w:szCs w:val="24"/>
        </w:rPr>
        <w:t>Xuanwu Hospital,</w:t>
      </w:r>
      <w:r w:rsidR="00FB019C">
        <w:rPr>
          <w:rFonts w:ascii="Book Antiqua" w:hAnsi="Book Antiqua" w:hint="eastAsia"/>
          <w:sz w:val="24"/>
          <w:szCs w:val="24"/>
        </w:rPr>
        <w:t xml:space="preserve"> </w:t>
      </w:r>
      <w:r w:rsidRPr="00FB019C">
        <w:rPr>
          <w:rFonts w:ascii="Book Antiqua" w:hAnsi="Book Antiqua"/>
          <w:sz w:val="24"/>
          <w:szCs w:val="24"/>
        </w:rPr>
        <w:t>Capital Medical University No.45 Changchun Street,</w:t>
      </w:r>
      <w:r w:rsidR="00FB019C">
        <w:rPr>
          <w:rFonts w:ascii="Book Antiqua" w:hAnsi="Book Antiqua" w:hint="eastAsia"/>
          <w:sz w:val="24"/>
          <w:szCs w:val="24"/>
        </w:rPr>
        <w:t xml:space="preserve"> </w:t>
      </w:r>
      <w:r w:rsidRPr="00FB019C">
        <w:rPr>
          <w:rFonts w:ascii="Book Antiqua" w:hAnsi="Book Antiqua"/>
          <w:sz w:val="24"/>
          <w:szCs w:val="24"/>
        </w:rPr>
        <w:t>Xicheng District,</w:t>
      </w:r>
      <w:r w:rsidR="00FB019C">
        <w:rPr>
          <w:rFonts w:ascii="Book Antiqua" w:hAnsi="Book Antiqua" w:hint="eastAsia"/>
          <w:sz w:val="24"/>
          <w:szCs w:val="24"/>
        </w:rPr>
        <w:t xml:space="preserve"> </w:t>
      </w:r>
      <w:r w:rsidR="00FB019C">
        <w:rPr>
          <w:rFonts w:ascii="Book Antiqua" w:hAnsi="Book Antiqua"/>
          <w:sz w:val="24"/>
          <w:szCs w:val="24"/>
        </w:rPr>
        <w:t>Beijing</w:t>
      </w:r>
      <w:r w:rsidR="007C4D4E">
        <w:rPr>
          <w:rFonts w:ascii="Book Antiqua" w:hAnsi="Book Antiqua" w:hint="eastAsia"/>
          <w:sz w:val="24"/>
          <w:szCs w:val="24"/>
        </w:rPr>
        <w:t xml:space="preserve"> </w:t>
      </w:r>
      <w:r w:rsidR="00FB019C">
        <w:rPr>
          <w:rFonts w:ascii="Book Antiqua" w:hAnsi="Book Antiqua"/>
          <w:sz w:val="24"/>
          <w:szCs w:val="24"/>
        </w:rPr>
        <w:t>100053,</w:t>
      </w:r>
      <w:r w:rsidR="007C4D4E">
        <w:rPr>
          <w:rFonts w:ascii="Book Antiqua" w:hAnsi="Book Antiqua" w:hint="eastAsia"/>
          <w:sz w:val="24"/>
          <w:szCs w:val="24"/>
        </w:rPr>
        <w:t xml:space="preserve"> </w:t>
      </w:r>
      <w:r w:rsidR="00FB019C">
        <w:rPr>
          <w:rFonts w:ascii="Book Antiqua" w:hAnsi="Book Antiqua"/>
          <w:sz w:val="24"/>
          <w:szCs w:val="24"/>
        </w:rPr>
        <w:t>China</w:t>
      </w:r>
      <w:r w:rsidR="007C4D4E">
        <w:rPr>
          <w:rFonts w:ascii="Book Antiqua" w:hAnsi="Book Antiqua" w:hint="eastAsia"/>
          <w:sz w:val="24"/>
          <w:szCs w:val="24"/>
        </w:rPr>
        <w:t xml:space="preserve">. </w:t>
      </w:r>
      <w:r w:rsidR="007C4D4E" w:rsidRPr="00FB019C">
        <w:rPr>
          <w:rFonts w:ascii="Book Antiqua" w:hAnsi="Book Antiqua"/>
          <w:sz w:val="24"/>
          <w:szCs w:val="24"/>
        </w:rPr>
        <w:t>zhang2955@sina.com</w:t>
      </w:r>
    </w:p>
    <w:p w:rsidR="00637D30" w:rsidRPr="00FB019C" w:rsidRDefault="00637D30" w:rsidP="00DE36A7">
      <w:pPr>
        <w:snapToGrid w:val="0"/>
        <w:spacing w:line="360" w:lineRule="auto"/>
        <w:rPr>
          <w:rFonts w:ascii="Book Antiqua" w:hAnsi="Book Antiqua"/>
          <w:sz w:val="24"/>
          <w:szCs w:val="24"/>
        </w:rPr>
      </w:pPr>
      <w:r w:rsidRPr="007C4D4E">
        <w:rPr>
          <w:rFonts w:ascii="Book Antiqua" w:hAnsi="Book Antiqua"/>
          <w:b/>
          <w:sz w:val="24"/>
          <w:szCs w:val="24"/>
        </w:rPr>
        <w:t>Tel</w:t>
      </w:r>
      <w:r w:rsidR="007C4D4E" w:rsidRPr="007C4D4E">
        <w:rPr>
          <w:rFonts w:ascii="Book Antiqua" w:hAnsi="Book Antiqua" w:hint="eastAsia"/>
          <w:b/>
          <w:sz w:val="24"/>
          <w:szCs w:val="24"/>
        </w:rPr>
        <w:t>ephone</w:t>
      </w:r>
      <w:r w:rsidRPr="007C4D4E">
        <w:rPr>
          <w:rFonts w:ascii="Book Antiqua" w:hAnsi="Book Antiqua"/>
          <w:b/>
          <w:sz w:val="24"/>
          <w:szCs w:val="24"/>
        </w:rPr>
        <w:t>:</w:t>
      </w:r>
      <w:r w:rsidR="007C4D4E">
        <w:rPr>
          <w:rFonts w:ascii="Book Antiqua" w:hAnsi="Book Antiqua" w:hint="eastAsia"/>
          <w:sz w:val="24"/>
          <w:szCs w:val="24"/>
        </w:rPr>
        <w:t xml:space="preserve"> </w:t>
      </w:r>
      <w:r w:rsidR="007C4D4E">
        <w:rPr>
          <w:rFonts w:ascii="Book Antiqua" w:hAnsi="Book Antiqua"/>
          <w:sz w:val="24"/>
          <w:szCs w:val="24"/>
        </w:rPr>
        <w:t>+86-</w:t>
      </w:r>
      <w:r w:rsidRPr="00FB019C">
        <w:rPr>
          <w:rFonts w:ascii="Book Antiqua" w:hAnsi="Book Antiqua"/>
          <w:sz w:val="24"/>
          <w:szCs w:val="24"/>
        </w:rPr>
        <w:t>10-83198438</w:t>
      </w:r>
    </w:p>
    <w:p w:rsidR="00637D30" w:rsidRPr="00FB019C" w:rsidRDefault="00637D30" w:rsidP="00DE36A7">
      <w:pPr>
        <w:snapToGrid w:val="0"/>
        <w:spacing w:line="360" w:lineRule="auto"/>
        <w:rPr>
          <w:rFonts w:ascii="Book Antiqua" w:hAnsi="Book Antiqua"/>
          <w:sz w:val="24"/>
          <w:szCs w:val="24"/>
          <w:lang w:val="pl-PL"/>
        </w:rPr>
      </w:pPr>
      <w:r w:rsidRPr="00FB019C">
        <w:rPr>
          <w:rFonts w:ascii="Book Antiqua" w:hAnsi="Book Antiqua"/>
          <w:b/>
          <w:sz w:val="24"/>
          <w:szCs w:val="24"/>
          <w:lang w:val="pl-PL"/>
        </w:rPr>
        <w:t xml:space="preserve">Fax: </w:t>
      </w:r>
      <w:r w:rsidR="007C4D4E">
        <w:rPr>
          <w:rFonts w:ascii="Book Antiqua" w:hAnsi="Book Antiqua"/>
          <w:sz w:val="24"/>
          <w:szCs w:val="24"/>
          <w:lang w:val="pl-PL"/>
        </w:rPr>
        <w:t>+86-</w:t>
      </w:r>
      <w:r w:rsidRPr="00FB019C">
        <w:rPr>
          <w:rFonts w:ascii="Book Antiqua" w:hAnsi="Book Antiqua"/>
          <w:sz w:val="24"/>
          <w:szCs w:val="24"/>
          <w:lang w:val="pl-PL"/>
        </w:rPr>
        <w:t>10-83198438</w:t>
      </w:r>
    </w:p>
    <w:p w:rsidR="00637D30" w:rsidRDefault="00637D30" w:rsidP="00DE36A7">
      <w:pPr>
        <w:snapToGrid w:val="0"/>
        <w:spacing w:line="360" w:lineRule="auto"/>
        <w:rPr>
          <w:rFonts w:ascii="Book Antiqua" w:hAnsi="Book Antiqua"/>
          <w:sz w:val="24"/>
          <w:szCs w:val="24"/>
        </w:rPr>
      </w:pPr>
    </w:p>
    <w:p w:rsidR="007C4D4E" w:rsidRPr="007C4D4E" w:rsidRDefault="007C4D4E" w:rsidP="00DE36A7">
      <w:pPr>
        <w:widowControl/>
        <w:snapToGrid w:val="0"/>
        <w:spacing w:line="360" w:lineRule="auto"/>
        <w:rPr>
          <w:rFonts w:ascii="Book Antiqua" w:hAnsi="Book Antiqua" w:cs="SimSun"/>
          <w:b/>
          <w:kern w:val="0"/>
          <w:sz w:val="24"/>
          <w:szCs w:val="24"/>
        </w:rPr>
      </w:pPr>
      <w:r w:rsidRPr="007C4D4E">
        <w:rPr>
          <w:rFonts w:ascii="Book Antiqua" w:hAnsi="Book Antiqua" w:cs="SimSun"/>
          <w:b/>
          <w:kern w:val="0"/>
          <w:sz w:val="24"/>
          <w:szCs w:val="24"/>
        </w:rPr>
        <w:t>Received:</w:t>
      </w:r>
      <w:r>
        <w:rPr>
          <w:rFonts w:ascii="Book Antiqua" w:hAnsi="Book Antiqua" w:cs="SimSun" w:hint="eastAsia"/>
          <w:b/>
          <w:kern w:val="0"/>
          <w:sz w:val="24"/>
          <w:szCs w:val="24"/>
        </w:rPr>
        <w:t xml:space="preserve"> </w:t>
      </w:r>
      <w:r w:rsidR="00DE36A7" w:rsidRPr="00DE36A7">
        <w:rPr>
          <w:rFonts w:ascii="Book Antiqua" w:hAnsi="Book Antiqua" w:cs="SimSun" w:hint="eastAsia"/>
          <w:kern w:val="0"/>
          <w:sz w:val="24"/>
          <w:szCs w:val="24"/>
        </w:rPr>
        <w:t>November 28, 2017</w:t>
      </w:r>
    </w:p>
    <w:p w:rsidR="007C4D4E" w:rsidRPr="007C4D4E" w:rsidRDefault="007C4D4E" w:rsidP="00DE36A7">
      <w:pPr>
        <w:widowControl/>
        <w:snapToGrid w:val="0"/>
        <w:spacing w:line="360" w:lineRule="auto"/>
        <w:rPr>
          <w:rFonts w:ascii="Book Antiqua" w:hAnsi="Book Antiqua" w:cs="SimSun"/>
          <w:b/>
          <w:kern w:val="0"/>
          <w:sz w:val="24"/>
          <w:szCs w:val="24"/>
        </w:rPr>
      </w:pPr>
      <w:r w:rsidRPr="007C4D4E">
        <w:rPr>
          <w:rFonts w:ascii="Book Antiqua" w:hAnsi="Book Antiqua" w:cs="SimSun"/>
          <w:b/>
          <w:kern w:val="0"/>
          <w:sz w:val="24"/>
          <w:szCs w:val="24"/>
        </w:rPr>
        <w:t>Peer-review started:</w:t>
      </w:r>
      <w:r w:rsidR="00DE36A7">
        <w:rPr>
          <w:rFonts w:ascii="Book Antiqua" w:hAnsi="Book Antiqua" w:cs="SimSun" w:hint="eastAsia"/>
          <w:b/>
          <w:kern w:val="0"/>
          <w:sz w:val="24"/>
          <w:szCs w:val="24"/>
        </w:rPr>
        <w:t xml:space="preserve"> </w:t>
      </w:r>
      <w:r w:rsidR="00DE36A7" w:rsidRPr="00DE36A7">
        <w:rPr>
          <w:rFonts w:ascii="Book Antiqua" w:hAnsi="Book Antiqua" w:cs="SimSun" w:hint="eastAsia"/>
          <w:kern w:val="0"/>
          <w:sz w:val="24"/>
          <w:szCs w:val="24"/>
        </w:rPr>
        <w:t>November 28, 2017</w:t>
      </w:r>
    </w:p>
    <w:p w:rsidR="007C4D4E" w:rsidRPr="007C4D4E" w:rsidRDefault="007C4D4E" w:rsidP="00DE36A7">
      <w:pPr>
        <w:widowControl/>
        <w:snapToGrid w:val="0"/>
        <w:spacing w:line="360" w:lineRule="auto"/>
        <w:rPr>
          <w:rFonts w:ascii="Book Antiqua" w:hAnsi="Book Antiqua" w:cs="SimSun"/>
          <w:b/>
          <w:kern w:val="0"/>
          <w:sz w:val="24"/>
          <w:szCs w:val="24"/>
        </w:rPr>
      </w:pPr>
      <w:r w:rsidRPr="007C4D4E">
        <w:rPr>
          <w:rFonts w:ascii="Book Antiqua" w:hAnsi="Book Antiqua" w:cs="SimSun"/>
          <w:b/>
          <w:kern w:val="0"/>
          <w:sz w:val="24"/>
          <w:szCs w:val="24"/>
        </w:rPr>
        <w:t>First decision:</w:t>
      </w:r>
      <w:r w:rsidR="00DE36A7">
        <w:rPr>
          <w:rFonts w:ascii="Book Antiqua" w:hAnsi="Book Antiqua" w:cs="SimSun" w:hint="eastAsia"/>
          <w:b/>
          <w:kern w:val="0"/>
          <w:sz w:val="24"/>
          <w:szCs w:val="24"/>
        </w:rPr>
        <w:t xml:space="preserve"> </w:t>
      </w:r>
      <w:r w:rsidR="00DE36A7" w:rsidRPr="00DE36A7">
        <w:rPr>
          <w:rFonts w:ascii="Book Antiqua" w:hAnsi="Book Antiqua" w:cs="SimSun"/>
          <w:kern w:val="0"/>
          <w:sz w:val="24"/>
          <w:szCs w:val="24"/>
        </w:rPr>
        <w:t xml:space="preserve">December </w:t>
      </w:r>
      <w:r w:rsidR="00DE36A7">
        <w:rPr>
          <w:rFonts w:ascii="Book Antiqua" w:hAnsi="Book Antiqua" w:cs="SimSun" w:hint="eastAsia"/>
          <w:kern w:val="0"/>
          <w:sz w:val="24"/>
          <w:szCs w:val="24"/>
        </w:rPr>
        <w:t>6</w:t>
      </w:r>
      <w:r w:rsidR="00DE36A7" w:rsidRPr="00DE36A7">
        <w:rPr>
          <w:rFonts w:ascii="Book Antiqua" w:hAnsi="Book Antiqua" w:cs="SimSun"/>
          <w:kern w:val="0"/>
          <w:sz w:val="24"/>
          <w:szCs w:val="24"/>
        </w:rPr>
        <w:t>, 2017</w:t>
      </w:r>
    </w:p>
    <w:p w:rsidR="007C4D4E" w:rsidRPr="007C4D4E" w:rsidRDefault="007C4D4E" w:rsidP="00DE36A7">
      <w:pPr>
        <w:widowControl/>
        <w:snapToGrid w:val="0"/>
        <w:spacing w:line="360" w:lineRule="auto"/>
        <w:rPr>
          <w:rFonts w:ascii="Book Antiqua" w:hAnsi="Book Antiqua" w:cs="SimSun"/>
          <w:b/>
          <w:kern w:val="0"/>
          <w:sz w:val="24"/>
          <w:szCs w:val="24"/>
        </w:rPr>
      </w:pPr>
      <w:r w:rsidRPr="007C4D4E">
        <w:rPr>
          <w:rFonts w:ascii="Book Antiqua" w:hAnsi="Book Antiqua" w:cs="SimSun"/>
          <w:b/>
          <w:kern w:val="0"/>
          <w:sz w:val="24"/>
          <w:szCs w:val="24"/>
        </w:rPr>
        <w:t>Revised:</w:t>
      </w:r>
      <w:r w:rsidR="00DE36A7">
        <w:rPr>
          <w:rFonts w:ascii="Book Antiqua" w:hAnsi="Book Antiqua" w:cs="SimSun" w:hint="eastAsia"/>
          <w:b/>
          <w:kern w:val="0"/>
          <w:sz w:val="24"/>
          <w:szCs w:val="24"/>
        </w:rPr>
        <w:t xml:space="preserve"> </w:t>
      </w:r>
      <w:r w:rsidR="00DE36A7" w:rsidRPr="00DE36A7">
        <w:rPr>
          <w:rFonts w:ascii="Book Antiqua" w:hAnsi="Book Antiqua" w:cs="SimSun"/>
          <w:kern w:val="0"/>
          <w:sz w:val="24"/>
          <w:szCs w:val="24"/>
        </w:rPr>
        <w:t>December 12, 2017</w:t>
      </w:r>
    </w:p>
    <w:p w:rsidR="007C4D4E" w:rsidRPr="007C4D4E" w:rsidRDefault="007C4D4E" w:rsidP="00DE36A7">
      <w:pPr>
        <w:widowControl/>
        <w:snapToGrid w:val="0"/>
        <w:spacing w:line="360" w:lineRule="auto"/>
        <w:rPr>
          <w:rFonts w:ascii="Book Antiqua" w:hAnsi="Book Antiqua" w:cs="SimSun"/>
          <w:b/>
          <w:kern w:val="0"/>
          <w:sz w:val="24"/>
          <w:szCs w:val="24"/>
        </w:rPr>
      </w:pPr>
      <w:r w:rsidRPr="007C4D4E">
        <w:rPr>
          <w:rFonts w:ascii="Book Antiqua" w:hAnsi="Book Antiqua" w:cs="SimSun"/>
          <w:b/>
          <w:kern w:val="0"/>
          <w:sz w:val="24"/>
          <w:szCs w:val="24"/>
        </w:rPr>
        <w:t>Accepted:</w:t>
      </w:r>
      <w:r w:rsidR="00A2298F" w:rsidRPr="00A2298F">
        <w:t xml:space="preserve"> </w:t>
      </w:r>
      <w:r w:rsidR="00A2298F" w:rsidRPr="00A2298F">
        <w:rPr>
          <w:rFonts w:ascii="Book Antiqua" w:hAnsi="Book Antiqua" w:cs="SimSun"/>
          <w:kern w:val="0"/>
          <w:sz w:val="24"/>
          <w:szCs w:val="24"/>
        </w:rPr>
        <w:t>December 13, 2017</w:t>
      </w:r>
    </w:p>
    <w:p w:rsidR="007C4D4E" w:rsidRPr="007C4D4E" w:rsidRDefault="007C4D4E" w:rsidP="00DE36A7">
      <w:pPr>
        <w:widowControl/>
        <w:snapToGrid w:val="0"/>
        <w:spacing w:line="360" w:lineRule="auto"/>
        <w:rPr>
          <w:rFonts w:ascii="Book Antiqua" w:hAnsi="Book Antiqua" w:cs="SimSun"/>
          <w:b/>
          <w:kern w:val="0"/>
          <w:sz w:val="24"/>
          <w:szCs w:val="24"/>
        </w:rPr>
      </w:pPr>
      <w:r w:rsidRPr="007C4D4E">
        <w:rPr>
          <w:rFonts w:ascii="Book Antiqua" w:hAnsi="Book Antiqua" w:cs="SimSun"/>
          <w:b/>
          <w:kern w:val="0"/>
          <w:sz w:val="24"/>
          <w:szCs w:val="24"/>
        </w:rPr>
        <w:t>Article in press:</w:t>
      </w:r>
    </w:p>
    <w:p w:rsidR="007C4D4E" w:rsidRPr="007C4D4E" w:rsidRDefault="007C4D4E" w:rsidP="00DE36A7">
      <w:pPr>
        <w:widowControl/>
        <w:snapToGrid w:val="0"/>
        <w:spacing w:line="360" w:lineRule="auto"/>
        <w:rPr>
          <w:rFonts w:ascii="Book Antiqua" w:hAnsi="Book Antiqua" w:cs="Arial"/>
          <w:b/>
          <w:kern w:val="0"/>
          <w:sz w:val="24"/>
          <w:szCs w:val="24"/>
          <w:lang w:val="pl-PL"/>
        </w:rPr>
      </w:pPr>
      <w:r w:rsidRPr="007C4D4E">
        <w:rPr>
          <w:rFonts w:ascii="Book Antiqua" w:hAnsi="Book Antiqua" w:cs="Arial"/>
          <w:b/>
          <w:kern w:val="0"/>
          <w:sz w:val="24"/>
          <w:szCs w:val="24"/>
          <w:lang w:val="pl-PL" w:eastAsia="pl-PL"/>
        </w:rPr>
        <w:lastRenderedPageBreak/>
        <w:t>Published online</w:t>
      </w:r>
      <w:r w:rsidRPr="007C4D4E">
        <w:rPr>
          <w:rFonts w:ascii="Book Antiqua" w:hAnsi="Book Antiqua" w:cs="Arial" w:hint="eastAsia"/>
          <w:b/>
          <w:kern w:val="0"/>
          <w:sz w:val="24"/>
          <w:szCs w:val="24"/>
          <w:lang w:val="pl-PL" w:eastAsia="pl-PL"/>
        </w:rPr>
        <w:t>:</w:t>
      </w:r>
    </w:p>
    <w:p w:rsidR="00637D30" w:rsidRPr="00FB019C" w:rsidRDefault="00637D30" w:rsidP="00DE36A7">
      <w:pPr>
        <w:widowControl/>
        <w:snapToGrid w:val="0"/>
        <w:spacing w:line="360" w:lineRule="auto"/>
        <w:rPr>
          <w:rFonts w:ascii="Book Antiqua" w:hAnsi="Book Antiqua" w:cs="Arial"/>
          <w:b/>
          <w:sz w:val="24"/>
          <w:szCs w:val="24"/>
        </w:rPr>
      </w:pPr>
      <w:r w:rsidRPr="00FB019C">
        <w:rPr>
          <w:rFonts w:ascii="Book Antiqua" w:hAnsi="Book Antiqua" w:cs="Arial"/>
          <w:b/>
          <w:sz w:val="24"/>
          <w:szCs w:val="24"/>
        </w:rPr>
        <w:br w:type="page"/>
      </w:r>
      <w:r w:rsidRPr="00FB019C">
        <w:rPr>
          <w:rFonts w:ascii="Book Antiqua" w:hAnsi="Book Antiqua" w:cs="Arial"/>
          <w:b/>
          <w:sz w:val="24"/>
          <w:szCs w:val="24"/>
        </w:rPr>
        <w:lastRenderedPageBreak/>
        <w:t>Abstract</w:t>
      </w:r>
    </w:p>
    <w:p w:rsidR="00DE36A7" w:rsidRPr="00DE36A7" w:rsidRDefault="00637D30" w:rsidP="00DE36A7">
      <w:pPr>
        <w:snapToGrid w:val="0"/>
        <w:spacing w:line="360" w:lineRule="auto"/>
        <w:rPr>
          <w:rFonts w:ascii="Book Antiqua" w:hAnsi="Book Antiqua"/>
          <w:b/>
          <w:i/>
          <w:caps/>
          <w:sz w:val="24"/>
          <w:szCs w:val="24"/>
        </w:rPr>
      </w:pPr>
      <w:r w:rsidRPr="00DE36A7">
        <w:rPr>
          <w:rFonts w:ascii="Book Antiqua" w:hAnsi="Book Antiqua"/>
          <w:b/>
          <w:bCs/>
          <w:i/>
          <w:caps/>
          <w:sz w:val="24"/>
          <w:szCs w:val="24"/>
        </w:rPr>
        <w:t>Aim</w:t>
      </w:r>
    </w:p>
    <w:p w:rsidR="00637D30" w:rsidRPr="00FB019C" w:rsidRDefault="00637D30" w:rsidP="00DE36A7">
      <w:pPr>
        <w:snapToGrid w:val="0"/>
        <w:spacing w:line="360" w:lineRule="auto"/>
        <w:rPr>
          <w:rFonts w:ascii="Book Antiqua" w:hAnsi="Book Antiqua"/>
          <w:sz w:val="24"/>
          <w:szCs w:val="24"/>
        </w:rPr>
      </w:pPr>
      <w:r w:rsidRPr="00FB019C">
        <w:rPr>
          <w:rFonts w:ascii="Book Antiqua" w:hAnsi="Book Antiqua"/>
          <w:sz w:val="24"/>
          <w:szCs w:val="24"/>
        </w:rPr>
        <w:t>To elucidate the effects of small intestinal bacterial overgrowth (SIBO)</w:t>
      </w:r>
      <w:r w:rsidR="00DE36A7">
        <w:rPr>
          <w:rFonts w:ascii="Book Antiqua" w:hAnsi="Book Antiqua" w:hint="eastAsia"/>
          <w:sz w:val="24"/>
          <w:szCs w:val="24"/>
        </w:rPr>
        <w:t xml:space="preserve"> </w:t>
      </w:r>
      <w:r w:rsidRPr="00FB019C">
        <w:rPr>
          <w:rFonts w:ascii="Book Antiqua" w:hAnsi="Book Antiqua"/>
          <w:sz w:val="24"/>
          <w:szCs w:val="24"/>
        </w:rPr>
        <w:t>on the severity and complications of acute pancreatitis</w:t>
      </w:r>
      <w:r w:rsidR="001F558D">
        <w:rPr>
          <w:rFonts w:ascii="Book Antiqua" w:hAnsi="Book Antiqua" w:hint="eastAsia"/>
          <w:sz w:val="24"/>
          <w:szCs w:val="24"/>
        </w:rPr>
        <w:t xml:space="preserve"> </w:t>
      </w:r>
      <w:r w:rsidRPr="00FB019C">
        <w:rPr>
          <w:rFonts w:ascii="Book Antiqua" w:hAnsi="Book Antiqua"/>
          <w:sz w:val="24"/>
          <w:szCs w:val="24"/>
        </w:rPr>
        <w:t>(AP).</w:t>
      </w:r>
    </w:p>
    <w:p w:rsidR="00637D30" w:rsidRPr="001F558D" w:rsidRDefault="00637D30" w:rsidP="00DE36A7">
      <w:pPr>
        <w:snapToGrid w:val="0"/>
        <w:spacing w:line="360" w:lineRule="auto"/>
        <w:rPr>
          <w:rFonts w:ascii="Book Antiqua" w:hAnsi="Book Antiqua"/>
          <w:b/>
          <w:bCs/>
          <w:sz w:val="24"/>
          <w:szCs w:val="24"/>
        </w:rPr>
      </w:pPr>
    </w:p>
    <w:p w:rsidR="00DE36A7" w:rsidRPr="00DE36A7" w:rsidRDefault="00637D30" w:rsidP="00DE36A7">
      <w:pPr>
        <w:snapToGrid w:val="0"/>
        <w:spacing w:line="360" w:lineRule="auto"/>
        <w:rPr>
          <w:rFonts w:ascii="Book Antiqua" w:hAnsi="Book Antiqua"/>
          <w:b/>
          <w:bCs/>
          <w:i/>
          <w:caps/>
          <w:sz w:val="24"/>
          <w:szCs w:val="24"/>
        </w:rPr>
      </w:pPr>
      <w:r w:rsidRPr="00DE36A7">
        <w:rPr>
          <w:rFonts w:ascii="Book Antiqua" w:hAnsi="Book Antiqua"/>
          <w:b/>
          <w:bCs/>
          <w:i/>
          <w:caps/>
          <w:sz w:val="24"/>
          <w:szCs w:val="24"/>
        </w:rPr>
        <w:t>Methods</w:t>
      </w:r>
    </w:p>
    <w:p w:rsidR="00637D30" w:rsidRPr="00FB019C" w:rsidRDefault="00637D30" w:rsidP="00DE36A7">
      <w:pPr>
        <w:snapToGrid w:val="0"/>
        <w:spacing w:line="360" w:lineRule="auto"/>
        <w:rPr>
          <w:rFonts w:ascii="Book Antiqua" w:hAnsi="Book Antiqua"/>
          <w:sz w:val="24"/>
          <w:szCs w:val="24"/>
        </w:rPr>
      </w:pPr>
      <w:r w:rsidRPr="00FB019C">
        <w:rPr>
          <w:rFonts w:ascii="Book Antiqua" w:hAnsi="Book Antiqua" w:cs="Arial"/>
          <w:sz w:val="24"/>
          <w:szCs w:val="24"/>
        </w:rPr>
        <w:t>In total, 208 patients with AP as defined by the revised Atlanta classification were admitted to Xuanwu Hospital of Capital Medical Universityfrom2013to 2016. The onset of AP was within 72 h</w:t>
      </w:r>
      <w:r w:rsidR="00DE36A7">
        <w:rPr>
          <w:rFonts w:ascii="Book Antiqua" w:hAnsi="Book Antiqua" w:cs="Arial" w:hint="eastAsia"/>
          <w:sz w:val="24"/>
          <w:szCs w:val="24"/>
        </w:rPr>
        <w:t xml:space="preserve"> </w:t>
      </w:r>
      <w:r w:rsidRPr="00FB019C">
        <w:rPr>
          <w:rFonts w:ascii="Book Antiqua" w:hAnsi="Book Antiqua" w:cs="Arial"/>
          <w:sz w:val="24"/>
          <w:szCs w:val="24"/>
        </w:rPr>
        <w:t>in all patients. The hydrogen breath test was performed 7 d</w:t>
      </w:r>
      <w:r w:rsidR="00DE36A7">
        <w:rPr>
          <w:rFonts w:ascii="Book Antiqua" w:hAnsi="Book Antiqua" w:cs="Arial" w:hint="eastAsia"/>
          <w:sz w:val="24"/>
          <w:szCs w:val="24"/>
        </w:rPr>
        <w:t xml:space="preserve"> </w:t>
      </w:r>
      <w:r w:rsidRPr="00FB019C">
        <w:rPr>
          <w:rFonts w:ascii="Book Antiqua" w:hAnsi="Book Antiqua" w:cs="Arial"/>
          <w:sz w:val="24"/>
          <w:szCs w:val="24"/>
        </w:rPr>
        <w:t>after AP onset to detect hydrogen production and evaluate the development of</w:t>
      </w:r>
      <w:r w:rsidR="00DE36A7">
        <w:rPr>
          <w:rFonts w:ascii="Book Antiqua" w:hAnsi="Book Antiqua" w:cs="Arial" w:hint="eastAsia"/>
          <w:sz w:val="24"/>
          <w:szCs w:val="24"/>
        </w:rPr>
        <w:t xml:space="preserve"> </w:t>
      </w:r>
      <w:r w:rsidRPr="00FB019C">
        <w:rPr>
          <w:rFonts w:ascii="Book Antiqua" w:hAnsi="Book Antiqua"/>
          <w:sz w:val="24"/>
          <w:szCs w:val="24"/>
        </w:rPr>
        <w:t>SIBO. The incidence of SIBO was analyzed in three different severity classifications. The association between SIBO and complications of AP was also assessed.</w:t>
      </w:r>
    </w:p>
    <w:p w:rsidR="00637D30" w:rsidRPr="00FB019C" w:rsidRDefault="00637D30" w:rsidP="00DE36A7">
      <w:pPr>
        <w:snapToGrid w:val="0"/>
        <w:spacing w:line="360" w:lineRule="auto"/>
        <w:rPr>
          <w:rFonts w:ascii="Book Antiqua" w:hAnsi="Book Antiqua"/>
          <w:b/>
          <w:bCs/>
          <w:sz w:val="24"/>
          <w:szCs w:val="24"/>
        </w:rPr>
      </w:pPr>
    </w:p>
    <w:p w:rsidR="00DE36A7" w:rsidRPr="00DE36A7" w:rsidRDefault="00DE36A7" w:rsidP="00DE36A7">
      <w:pPr>
        <w:snapToGrid w:val="0"/>
        <w:spacing w:line="360" w:lineRule="auto"/>
        <w:rPr>
          <w:rFonts w:ascii="Book Antiqua" w:hAnsi="Book Antiqua"/>
          <w:b/>
          <w:bCs/>
          <w:i/>
          <w:caps/>
          <w:sz w:val="24"/>
          <w:szCs w:val="24"/>
        </w:rPr>
      </w:pPr>
      <w:r w:rsidRPr="00DE36A7">
        <w:rPr>
          <w:rFonts w:ascii="Book Antiqua" w:hAnsi="Book Antiqua"/>
          <w:b/>
          <w:bCs/>
          <w:i/>
          <w:caps/>
          <w:sz w:val="24"/>
          <w:szCs w:val="24"/>
        </w:rPr>
        <w:t>Results</w:t>
      </w:r>
    </w:p>
    <w:p w:rsidR="00637D30" w:rsidRPr="00FB019C" w:rsidRDefault="00637D30" w:rsidP="00DE36A7">
      <w:pPr>
        <w:snapToGrid w:val="0"/>
        <w:spacing w:line="360" w:lineRule="auto"/>
        <w:rPr>
          <w:rFonts w:ascii="Book Antiqua" w:hAnsi="Book Antiqua" w:cs="Arial"/>
          <w:sz w:val="24"/>
          <w:szCs w:val="24"/>
        </w:rPr>
      </w:pPr>
      <w:r w:rsidRPr="00FB019C">
        <w:rPr>
          <w:rFonts w:ascii="Book Antiqua" w:hAnsi="Book Antiqua"/>
          <w:sz w:val="24"/>
          <w:szCs w:val="24"/>
        </w:rPr>
        <w:t>The incidence of SIBO in patients with AP</w:t>
      </w:r>
      <w:r w:rsidR="00DE36A7">
        <w:rPr>
          <w:rFonts w:ascii="Book Antiqua" w:hAnsi="Book Antiqua" w:hint="eastAsia"/>
          <w:sz w:val="24"/>
          <w:szCs w:val="24"/>
        </w:rPr>
        <w:t xml:space="preserve"> </w:t>
      </w:r>
      <w:r w:rsidRPr="00FB019C">
        <w:rPr>
          <w:rFonts w:ascii="Book Antiqua" w:hAnsi="Book Antiqua"/>
          <w:sz w:val="24"/>
          <w:szCs w:val="24"/>
        </w:rPr>
        <w:t>of different severities was as follows.</w:t>
      </w:r>
      <w:r w:rsidR="00DE36A7">
        <w:rPr>
          <w:rFonts w:ascii="Book Antiqua" w:hAnsi="Book Antiqua" w:hint="eastAsia"/>
          <w:sz w:val="24"/>
          <w:szCs w:val="24"/>
        </w:rPr>
        <w:t xml:space="preserve"> </w:t>
      </w:r>
      <w:r w:rsidRPr="00FB019C">
        <w:rPr>
          <w:rFonts w:ascii="Book Antiqua" w:hAnsi="Book Antiqua"/>
          <w:sz w:val="24"/>
          <w:szCs w:val="24"/>
        </w:rPr>
        <w:t>Of the 27 patients with severe AP (SAP), a total of 7 (25.92%)</w:t>
      </w:r>
      <w:r w:rsidR="00DE36A7">
        <w:rPr>
          <w:rFonts w:ascii="Book Antiqua" w:hAnsi="Book Antiqua" w:hint="eastAsia"/>
          <w:sz w:val="24"/>
          <w:szCs w:val="24"/>
        </w:rPr>
        <w:t xml:space="preserve"> </w:t>
      </w:r>
      <w:r w:rsidRPr="00FB019C">
        <w:rPr>
          <w:rFonts w:ascii="Book Antiqua" w:hAnsi="Book Antiqua"/>
          <w:sz w:val="24"/>
          <w:szCs w:val="24"/>
        </w:rPr>
        <w:t>developed SIBO.</w:t>
      </w:r>
      <w:r w:rsidR="00DE36A7">
        <w:rPr>
          <w:rFonts w:ascii="Book Antiqua" w:hAnsi="Book Antiqua" w:hint="eastAsia"/>
          <w:sz w:val="24"/>
          <w:szCs w:val="24"/>
        </w:rPr>
        <w:t xml:space="preserve"> </w:t>
      </w:r>
      <w:r w:rsidRPr="00FB019C">
        <w:rPr>
          <w:rFonts w:ascii="Book Antiqua" w:hAnsi="Book Antiqua"/>
          <w:sz w:val="24"/>
          <w:szCs w:val="24"/>
        </w:rPr>
        <w:t>Of the 86 patients with moderately severe AP (MSAP), 22 (25.58%) developed SIBO. Of the 95 patients with mild AP (MAP), 8 (8.42%)</w:t>
      </w:r>
      <w:r w:rsidR="00DE36A7">
        <w:rPr>
          <w:rFonts w:ascii="Book Antiqua" w:hAnsi="Book Antiqua" w:hint="eastAsia"/>
          <w:sz w:val="24"/>
          <w:szCs w:val="24"/>
        </w:rPr>
        <w:t xml:space="preserve"> </w:t>
      </w:r>
      <w:r w:rsidRPr="00FB019C">
        <w:rPr>
          <w:rFonts w:ascii="Book Antiqua" w:hAnsi="Book Antiqua"/>
          <w:sz w:val="24"/>
          <w:szCs w:val="24"/>
        </w:rPr>
        <w:t>developed SIBO. There were significant differences in the rates of SIBO among patients with</w:t>
      </w:r>
      <w:r w:rsidR="00DE36A7">
        <w:rPr>
          <w:rFonts w:ascii="Book Antiqua" w:hAnsi="Book Antiqua" w:hint="eastAsia"/>
          <w:sz w:val="24"/>
          <w:szCs w:val="24"/>
        </w:rPr>
        <w:t xml:space="preserve"> </w:t>
      </w:r>
      <w:r w:rsidRPr="00FB019C">
        <w:rPr>
          <w:rFonts w:ascii="Book Antiqua" w:hAnsi="Book Antiqua"/>
          <w:sz w:val="24"/>
          <w:szCs w:val="24"/>
        </w:rPr>
        <w:t>AP of different severities. Additionally, more severe AP was associated with higher rates of SIBO positivity (</w:t>
      </w:r>
      <w:r w:rsidR="00DE36A7" w:rsidRPr="00DE36A7">
        <w:rPr>
          <w:rFonts w:ascii="Book Antiqua" w:hAnsi="Book Antiqua"/>
          <w:i/>
          <w:sz w:val="24"/>
          <w:szCs w:val="24"/>
        </w:rPr>
        <w:t>P</w:t>
      </w:r>
      <w:r w:rsidR="00DE36A7">
        <w:rPr>
          <w:rFonts w:ascii="Book Antiqua" w:hAnsi="Book Antiqua" w:hint="eastAsia"/>
          <w:sz w:val="24"/>
          <w:szCs w:val="24"/>
        </w:rPr>
        <w:t xml:space="preserve"> </w:t>
      </w:r>
      <w:r w:rsidR="00DE36A7" w:rsidRPr="00FB019C">
        <w:rPr>
          <w:rFonts w:ascii="Book Antiqua" w:hAnsi="Book Antiqua"/>
          <w:sz w:val="24"/>
          <w:szCs w:val="24"/>
        </w:rPr>
        <w:t>&lt;</w:t>
      </w:r>
      <w:r w:rsidR="00DE36A7">
        <w:rPr>
          <w:rFonts w:ascii="Book Antiqua" w:hAnsi="Book Antiqua" w:hint="eastAsia"/>
          <w:sz w:val="24"/>
          <w:szCs w:val="24"/>
        </w:rPr>
        <w:t xml:space="preserve"> </w:t>
      </w:r>
      <w:r w:rsidR="00DE36A7" w:rsidRPr="00FB019C">
        <w:rPr>
          <w:rFonts w:ascii="Book Antiqua" w:hAnsi="Book Antiqua"/>
          <w:sz w:val="24"/>
          <w:szCs w:val="24"/>
        </w:rPr>
        <w:t>0.05</w:t>
      </w:r>
      <w:r w:rsidRPr="00FB019C">
        <w:rPr>
          <w:rFonts w:ascii="Book Antiqua" w:hAnsi="Book Antiqua"/>
          <w:sz w:val="24"/>
          <w:szCs w:val="24"/>
        </w:rPr>
        <w:t>)</w:t>
      </w:r>
      <w:r w:rsidRPr="00FB019C">
        <w:rPr>
          <w:rFonts w:ascii="Book Antiqua" w:hAnsi="Book Antiqua" w:cs="Arial"/>
          <w:sz w:val="24"/>
          <w:szCs w:val="24"/>
        </w:rPr>
        <w:t>.</w:t>
      </w:r>
      <w:r w:rsidR="00DE36A7">
        <w:rPr>
          <w:rFonts w:ascii="Book Antiqua" w:hAnsi="Book Antiqua" w:cs="Arial" w:hint="eastAsia"/>
          <w:sz w:val="24"/>
          <w:szCs w:val="24"/>
        </w:rPr>
        <w:t xml:space="preserve"> </w:t>
      </w:r>
      <w:r w:rsidRPr="00FB019C">
        <w:rPr>
          <w:rFonts w:ascii="Book Antiqua" w:hAnsi="Book Antiqua"/>
          <w:sz w:val="24"/>
          <w:szCs w:val="24"/>
        </w:rPr>
        <w:t>SIBO</w:t>
      </w:r>
      <w:r w:rsidR="00DE36A7">
        <w:rPr>
          <w:rFonts w:ascii="Book Antiqua" w:hAnsi="Book Antiqua" w:hint="eastAsia"/>
          <w:sz w:val="24"/>
          <w:szCs w:val="24"/>
        </w:rPr>
        <w:t xml:space="preserve"> </w:t>
      </w:r>
      <w:r w:rsidRPr="00FB019C">
        <w:rPr>
          <w:rFonts w:ascii="Book Antiqua" w:hAnsi="Book Antiqua"/>
          <w:sz w:val="24"/>
          <w:szCs w:val="24"/>
        </w:rPr>
        <w:t>in patients with AP mainly occurred within 72</w:t>
      </w:r>
      <w:r w:rsidR="00DE36A7">
        <w:rPr>
          <w:rFonts w:ascii="Book Antiqua" w:hAnsi="Book Antiqua" w:hint="eastAsia"/>
          <w:sz w:val="24"/>
          <w:szCs w:val="24"/>
        </w:rPr>
        <w:t xml:space="preserve"> </w:t>
      </w:r>
      <w:r w:rsidRPr="00FB019C">
        <w:rPr>
          <w:rFonts w:ascii="Book Antiqua" w:hAnsi="Book Antiqua"/>
          <w:sz w:val="24"/>
          <w:szCs w:val="24"/>
        </w:rPr>
        <w:t>h</w:t>
      </w:r>
      <w:r w:rsidR="00DE36A7">
        <w:rPr>
          <w:rFonts w:ascii="Book Antiqua" w:hAnsi="Book Antiqua" w:hint="eastAsia"/>
          <w:sz w:val="24"/>
          <w:szCs w:val="24"/>
        </w:rPr>
        <w:t xml:space="preserve"> </w:t>
      </w:r>
      <w:r w:rsidRPr="00FB019C">
        <w:rPr>
          <w:rFonts w:ascii="Book Antiqua" w:hAnsi="Book Antiqua"/>
          <w:sz w:val="24"/>
          <w:szCs w:val="24"/>
        </w:rPr>
        <w:t>of the onset of AP. The incidence of organ failure was higher in patients with than without SIBO, and the difference was statistically significant</w:t>
      </w:r>
      <w:r w:rsidR="00DE36A7">
        <w:rPr>
          <w:rFonts w:ascii="Book Antiqua" w:hAnsi="Book Antiqua" w:hint="eastAsia"/>
          <w:sz w:val="24"/>
          <w:szCs w:val="24"/>
        </w:rPr>
        <w:t xml:space="preserve"> </w:t>
      </w:r>
      <w:r w:rsidRPr="00FB019C">
        <w:rPr>
          <w:rFonts w:ascii="Book Antiqua" w:hAnsi="Book Antiqua"/>
          <w:sz w:val="24"/>
          <w:szCs w:val="24"/>
        </w:rPr>
        <w:t>(</w:t>
      </w:r>
      <w:r w:rsidRPr="00DE36A7">
        <w:rPr>
          <w:rFonts w:ascii="Book Antiqua" w:hAnsi="Book Antiqua"/>
          <w:i/>
          <w:sz w:val="24"/>
          <w:szCs w:val="24"/>
        </w:rPr>
        <w:t>P</w:t>
      </w:r>
      <w:r w:rsidR="00DE36A7">
        <w:rPr>
          <w:rFonts w:ascii="Book Antiqua" w:hAnsi="Book Antiqua" w:hint="eastAsia"/>
          <w:sz w:val="24"/>
          <w:szCs w:val="24"/>
        </w:rPr>
        <w:t xml:space="preserve"> </w:t>
      </w:r>
      <w:r w:rsidRPr="00FB019C">
        <w:rPr>
          <w:rFonts w:ascii="Book Antiqua" w:hAnsi="Book Antiqua"/>
          <w:sz w:val="24"/>
          <w:szCs w:val="24"/>
        </w:rPr>
        <w:t>&lt;</w:t>
      </w:r>
      <w:r w:rsidR="00DE36A7">
        <w:rPr>
          <w:rFonts w:ascii="Book Antiqua" w:hAnsi="Book Antiqua" w:hint="eastAsia"/>
          <w:sz w:val="24"/>
          <w:szCs w:val="24"/>
        </w:rPr>
        <w:t xml:space="preserve"> </w:t>
      </w:r>
      <w:r w:rsidRPr="00FB019C">
        <w:rPr>
          <w:rFonts w:ascii="Book Antiqua" w:hAnsi="Book Antiqua"/>
          <w:sz w:val="24"/>
          <w:szCs w:val="24"/>
        </w:rPr>
        <w:t>0.05).</w:t>
      </w:r>
    </w:p>
    <w:p w:rsidR="00637D30" w:rsidRPr="00FB019C" w:rsidRDefault="00637D30" w:rsidP="00DE36A7">
      <w:pPr>
        <w:snapToGrid w:val="0"/>
        <w:spacing w:line="360" w:lineRule="auto"/>
        <w:rPr>
          <w:rFonts w:ascii="Book Antiqua" w:hAnsi="Book Antiqua"/>
          <w:b/>
          <w:bCs/>
          <w:sz w:val="24"/>
          <w:szCs w:val="24"/>
        </w:rPr>
      </w:pPr>
    </w:p>
    <w:p w:rsidR="00DE36A7" w:rsidRPr="00DE36A7" w:rsidRDefault="00637D30" w:rsidP="00DE36A7">
      <w:pPr>
        <w:snapToGrid w:val="0"/>
        <w:spacing w:line="360" w:lineRule="auto"/>
        <w:rPr>
          <w:rFonts w:ascii="Book Antiqua" w:hAnsi="Book Antiqua"/>
          <w:b/>
          <w:bCs/>
          <w:i/>
          <w:caps/>
          <w:sz w:val="24"/>
          <w:szCs w:val="24"/>
        </w:rPr>
      </w:pPr>
      <w:r w:rsidRPr="00DE36A7">
        <w:rPr>
          <w:rFonts w:ascii="Book Antiqua" w:hAnsi="Book Antiqua"/>
          <w:b/>
          <w:bCs/>
          <w:i/>
          <w:caps/>
          <w:sz w:val="24"/>
          <w:szCs w:val="24"/>
        </w:rPr>
        <w:t>Conclusion</w:t>
      </w:r>
    </w:p>
    <w:p w:rsidR="00637D30" w:rsidRPr="00FB019C" w:rsidRDefault="00637D30" w:rsidP="00DE36A7">
      <w:pPr>
        <w:snapToGrid w:val="0"/>
        <w:spacing w:line="360" w:lineRule="auto"/>
        <w:rPr>
          <w:rFonts w:ascii="Book Antiqua" w:hAnsi="Book Antiqua"/>
          <w:sz w:val="24"/>
          <w:szCs w:val="24"/>
        </w:rPr>
      </w:pPr>
      <w:r w:rsidRPr="00FB019C">
        <w:rPr>
          <w:rFonts w:ascii="Book Antiqua" w:hAnsi="Book Antiqua"/>
          <w:sz w:val="24"/>
          <w:szCs w:val="24"/>
        </w:rPr>
        <w:t>SIBO occurred more frequently in patients with MSAP or SAP than</w:t>
      </w:r>
      <w:r w:rsidR="00DE36A7">
        <w:rPr>
          <w:rFonts w:ascii="Book Antiqua" w:hAnsi="Book Antiqua" w:hint="eastAsia"/>
          <w:sz w:val="24"/>
          <w:szCs w:val="24"/>
        </w:rPr>
        <w:t xml:space="preserve"> </w:t>
      </w:r>
      <w:r w:rsidRPr="00FB019C">
        <w:rPr>
          <w:rFonts w:ascii="Book Antiqua" w:hAnsi="Book Antiqua"/>
          <w:sz w:val="24"/>
          <w:szCs w:val="24"/>
        </w:rPr>
        <w:t>MAP and usually</w:t>
      </w:r>
      <w:r w:rsidR="00DE36A7">
        <w:rPr>
          <w:rFonts w:ascii="Book Antiqua" w:hAnsi="Book Antiqua" w:hint="eastAsia"/>
          <w:sz w:val="24"/>
          <w:szCs w:val="24"/>
        </w:rPr>
        <w:t xml:space="preserve"> </w:t>
      </w:r>
      <w:r w:rsidRPr="00FB019C">
        <w:rPr>
          <w:rFonts w:ascii="Book Antiqua" w:hAnsi="Book Antiqua"/>
          <w:sz w:val="24"/>
          <w:szCs w:val="24"/>
        </w:rPr>
        <w:t>≤</w:t>
      </w:r>
      <w:r w:rsidR="00DE36A7">
        <w:rPr>
          <w:rFonts w:ascii="Book Antiqua" w:hAnsi="Book Antiqua" w:hint="eastAsia"/>
          <w:sz w:val="24"/>
          <w:szCs w:val="24"/>
        </w:rPr>
        <w:t xml:space="preserve"> </w:t>
      </w:r>
      <w:r w:rsidRPr="00FB019C">
        <w:rPr>
          <w:rFonts w:ascii="Book Antiqua" w:hAnsi="Book Antiqua"/>
          <w:sz w:val="24"/>
          <w:szCs w:val="24"/>
        </w:rPr>
        <w:t>72 h</w:t>
      </w:r>
      <w:r w:rsidR="00DE36A7">
        <w:rPr>
          <w:rFonts w:ascii="Book Antiqua" w:hAnsi="Book Antiqua" w:hint="eastAsia"/>
          <w:sz w:val="24"/>
          <w:szCs w:val="24"/>
        </w:rPr>
        <w:t xml:space="preserve"> </w:t>
      </w:r>
      <w:r w:rsidRPr="00FB019C">
        <w:rPr>
          <w:rFonts w:ascii="Book Antiqua" w:hAnsi="Book Antiqua"/>
          <w:sz w:val="24"/>
          <w:szCs w:val="24"/>
        </w:rPr>
        <w:t>after AP onset. Additionally, SIBO was associated with organ failure.</w:t>
      </w:r>
    </w:p>
    <w:p w:rsidR="00637D30" w:rsidRPr="00FB019C" w:rsidRDefault="00637D30" w:rsidP="00DE36A7">
      <w:pPr>
        <w:snapToGrid w:val="0"/>
        <w:spacing w:line="360" w:lineRule="auto"/>
        <w:rPr>
          <w:rFonts w:ascii="Book Antiqua" w:hAnsi="Book Antiqua"/>
          <w:b/>
          <w:sz w:val="24"/>
          <w:szCs w:val="24"/>
        </w:rPr>
      </w:pPr>
    </w:p>
    <w:p w:rsidR="00637D30" w:rsidRPr="00FB019C" w:rsidRDefault="00637D30" w:rsidP="00DE36A7">
      <w:pPr>
        <w:snapToGrid w:val="0"/>
        <w:spacing w:line="360" w:lineRule="auto"/>
        <w:rPr>
          <w:rFonts w:ascii="Book Antiqua" w:hAnsi="Book Antiqua"/>
          <w:sz w:val="24"/>
          <w:szCs w:val="24"/>
        </w:rPr>
      </w:pPr>
      <w:r w:rsidRPr="00FB019C">
        <w:rPr>
          <w:rFonts w:ascii="Book Antiqua" w:hAnsi="Book Antiqua"/>
          <w:b/>
          <w:sz w:val="24"/>
          <w:szCs w:val="24"/>
        </w:rPr>
        <w:lastRenderedPageBreak/>
        <w:t>Key</w:t>
      </w:r>
      <w:r w:rsidR="00DE36A7">
        <w:rPr>
          <w:rFonts w:ascii="Book Antiqua" w:hAnsi="Book Antiqua" w:hint="eastAsia"/>
          <w:b/>
          <w:sz w:val="24"/>
          <w:szCs w:val="24"/>
        </w:rPr>
        <w:t xml:space="preserve"> </w:t>
      </w:r>
      <w:r w:rsidRPr="00FB019C">
        <w:rPr>
          <w:rFonts w:ascii="Book Antiqua" w:hAnsi="Book Antiqua"/>
          <w:b/>
          <w:sz w:val="24"/>
          <w:szCs w:val="24"/>
        </w:rPr>
        <w:t>words:</w:t>
      </w:r>
      <w:r w:rsidR="00DE36A7">
        <w:rPr>
          <w:rFonts w:ascii="Book Antiqua" w:hAnsi="Book Antiqua" w:hint="eastAsia"/>
          <w:b/>
          <w:sz w:val="24"/>
          <w:szCs w:val="24"/>
        </w:rPr>
        <w:t xml:space="preserve"> </w:t>
      </w:r>
      <w:r w:rsidRPr="00FB019C">
        <w:rPr>
          <w:rFonts w:ascii="Book Antiqua" w:hAnsi="Book Antiqua"/>
          <w:sz w:val="24"/>
          <w:szCs w:val="24"/>
        </w:rPr>
        <w:t>Severe acute pancreatitis;</w:t>
      </w:r>
      <w:r w:rsidR="00DE36A7">
        <w:rPr>
          <w:rFonts w:ascii="Book Antiqua" w:hAnsi="Book Antiqua" w:hint="eastAsia"/>
          <w:sz w:val="24"/>
          <w:szCs w:val="24"/>
        </w:rPr>
        <w:t xml:space="preserve"> </w:t>
      </w:r>
      <w:r w:rsidRPr="00FB019C">
        <w:rPr>
          <w:rFonts w:ascii="Book Antiqua" w:hAnsi="Book Antiqua"/>
          <w:sz w:val="24"/>
          <w:szCs w:val="24"/>
        </w:rPr>
        <w:t>Small intestinal bacterial overgrowth;</w:t>
      </w:r>
      <w:r w:rsidR="00DE36A7">
        <w:rPr>
          <w:rFonts w:ascii="Book Antiqua" w:hAnsi="Book Antiqua" w:hint="eastAsia"/>
          <w:sz w:val="24"/>
          <w:szCs w:val="24"/>
        </w:rPr>
        <w:t xml:space="preserve"> </w:t>
      </w:r>
      <w:r w:rsidRPr="00FB019C">
        <w:rPr>
          <w:rFonts w:ascii="Book Antiqua" w:hAnsi="Book Antiqua" w:cs="Arial"/>
          <w:sz w:val="24"/>
          <w:szCs w:val="24"/>
        </w:rPr>
        <w:t>Hydrogen breath test;</w:t>
      </w:r>
      <w:r w:rsidR="00DE36A7">
        <w:rPr>
          <w:rFonts w:ascii="Book Antiqua" w:hAnsi="Book Antiqua" w:cs="Arial" w:hint="eastAsia"/>
          <w:sz w:val="24"/>
          <w:szCs w:val="24"/>
        </w:rPr>
        <w:t xml:space="preserve"> </w:t>
      </w:r>
      <w:r w:rsidRPr="00FB019C">
        <w:rPr>
          <w:rFonts w:ascii="Book Antiqua" w:hAnsi="Book Antiqua"/>
          <w:sz w:val="24"/>
          <w:szCs w:val="24"/>
        </w:rPr>
        <w:t>Complication</w:t>
      </w:r>
    </w:p>
    <w:p w:rsidR="00637D30" w:rsidRPr="00DE36A7" w:rsidRDefault="00637D30" w:rsidP="00DE36A7">
      <w:pPr>
        <w:snapToGrid w:val="0"/>
        <w:spacing w:line="360" w:lineRule="auto"/>
        <w:rPr>
          <w:rFonts w:ascii="Book Antiqua" w:hAnsi="Book Antiqua" w:cs="FZSSK--GBK1-0"/>
          <w:b/>
          <w:kern w:val="0"/>
          <w:sz w:val="24"/>
          <w:szCs w:val="24"/>
        </w:rPr>
      </w:pPr>
    </w:p>
    <w:p w:rsidR="00DE36A7" w:rsidRPr="00DE36A7" w:rsidRDefault="00DE36A7" w:rsidP="00DE36A7">
      <w:pPr>
        <w:widowControl/>
        <w:snapToGrid w:val="0"/>
        <w:spacing w:line="360" w:lineRule="auto"/>
        <w:rPr>
          <w:rFonts w:ascii="Book Antiqua" w:hAnsi="Book Antiqua" w:cs="FZSSK--GBK1-0"/>
          <w:b/>
          <w:kern w:val="0"/>
          <w:sz w:val="24"/>
          <w:szCs w:val="24"/>
        </w:rPr>
      </w:pPr>
      <w:bookmarkStart w:id="36" w:name="OLE_LINK363"/>
      <w:bookmarkStart w:id="37" w:name="OLE_LINK364"/>
      <w:bookmarkStart w:id="38" w:name="OLE_LINK359"/>
      <w:bookmarkStart w:id="39" w:name="OLE_LINK1037"/>
      <w:bookmarkStart w:id="40" w:name="OLE_LINK1195"/>
      <w:bookmarkStart w:id="41" w:name="OLE_LINK1140"/>
      <w:bookmarkStart w:id="42" w:name="OLE_LINK1062"/>
      <w:bookmarkStart w:id="43" w:name="OLE_LINK500"/>
      <w:bookmarkStart w:id="44" w:name="OLE_LINK916"/>
      <w:bookmarkStart w:id="45" w:name="OLE_LINK956"/>
      <w:bookmarkStart w:id="46" w:name="OLE_LINK994"/>
      <w:r w:rsidRPr="00DE36A7">
        <w:rPr>
          <w:rFonts w:ascii="Book Antiqua" w:hAnsi="Book Antiqua" w:cs="FZSSK--GBK1-0" w:hint="eastAsia"/>
          <w:b/>
          <w:kern w:val="0"/>
          <w:sz w:val="24"/>
          <w:szCs w:val="24"/>
        </w:rPr>
        <w:t>©</w:t>
      </w:r>
      <w:r w:rsidRPr="00DE36A7">
        <w:rPr>
          <w:rFonts w:ascii="Book Antiqua" w:hAnsi="Book Antiqua" w:cs="FZSSK--GBK1-0"/>
          <w:b/>
          <w:kern w:val="0"/>
          <w:sz w:val="24"/>
          <w:szCs w:val="24"/>
        </w:rPr>
        <w:t xml:space="preserve"> The Author(s) 201</w:t>
      </w:r>
      <w:r w:rsidRPr="00DE36A7">
        <w:rPr>
          <w:rFonts w:ascii="Book Antiqua" w:hAnsi="Book Antiqua" w:cs="FZSSK--GBK1-0" w:hint="eastAsia"/>
          <w:b/>
          <w:kern w:val="0"/>
          <w:sz w:val="24"/>
          <w:szCs w:val="24"/>
        </w:rPr>
        <w:t>7</w:t>
      </w:r>
      <w:r w:rsidRPr="00DE36A7">
        <w:rPr>
          <w:rFonts w:ascii="Book Antiqua" w:hAnsi="Book Antiqua" w:cs="FZSSK--GBK1-0"/>
          <w:b/>
          <w:kern w:val="0"/>
          <w:sz w:val="24"/>
          <w:szCs w:val="24"/>
        </w:rPr>
        <w:t xml:space="preserve">. </w:t>
      </w:r>
      <w:r w:rsidRPr="00DE36A7">
        <w:rPr>
          <w:rFonts w:ascii="Book Antiqua" w:hAnsi="Book Antiqua" w:cs="FZSSK--GBK1-0"/>
          <w:kern w:val="0"/>
          <w:sz w:val="24"/>
          <w:szCs w:val="24"/>
        </w:rPr>
        <w:t>Published by Baishideng Publishing Group Inc. All rights reserved.</w:t>
      </w:r>
    </w:p>
    <w:bookmarkEnd w:id="36"/>
    <w:bookmarkEnd w:id="37"/>
    <w:bookmarkEnd w:id="38"/>
    <w:bookmarkEnd w:id="39"/>
    <w:bookmarkEnd w:id="40"/>
    <w:bookmarkEnd w:id="41"/>
    <w:bookmarkEnd w:id="42"/>
    <w:bookmarkEnd w:id="43"/>
    <w:bookmarkEnd w:id="44"/>
    <w:bookmarkEnd w:id="45"/>
    <w:bookmarkEnd w:id="46"/>
    <w:p w:rsidR="00637D30" w:rsidRPr="00FB019C" w:rsidRDefault="00637D30" w:rsidP="00DE36A7">
      <w:pPr>
        <w:widowControl/>
        <w:snapToGrid w:val="0"/>
        <w:spacing w:line="360" w:lineRule="auto"/>
        <w:rPr>
          <w:rFonts w:ascii="Book Antiqua" w:hAnsi="Book Antiqua" w:cs="FZSSK--GBK1-0"/>
          <w:b/>
          <w:kern w:val="0"/>
          <w:sz w:val="24"/>
          <w:szCs w:val="24"/>
        </w:rPr>
      </w:pPr>
    </w:p>
    <w:p w:rsidR="00637D30" w:rsidRPr="00FB019C" w:rsidRDefault="00637D30" w:rsidP="00DE36A7">
      <w:pPr>
        <w:snapToGrid w:val="0"/>
        <w:spacing w:line="360" w:lineRule="auto"/>
        <w:rPr>
          <w:rFonts w:ascii="Book Antiqua" w:hAnsi="Book Antiqua"/>
          <w:sz w:val="24"/>
          <w:szCs w:val="24"/>
        </w:rPr>
      </w:pPr>
      <w:bookmarkStart w:id="47" w:name="OLE_LINK1196"/>
      <w:bookmarkStart w:id="48" w:name="OLE_LINK1154"/>
      <w:bookmarkStart w:id="49" w:name="OLE_LINK1155"/>
      <w:bookmarkStart w:id="50" w:name="OLE_LINK1322"/>
      <w:bookmarkStart w:id="51" w:name="OLE_LINK1044"/>
      <w:bookmarkStart w:id="52" w:name="OLE_LINK1224"/>
      <w:bookmarkStart w:id="53" w:name="OLE_LINK1225"/>
      <w:bookmarkStart w:id="54" w:name="OLE_LINK1634"/>
      <w:bookmarkStart w:id="55" w:name="OLE_LINK1635"/>
      <w:bookmarkStart w:id="56" w:name="OLE_LINK1762"/>
      <w:bookmarkStart w:id="57" w:name="OLE_LINK1763"/>
      <w:bookmarkStart w:id="58" w:name="OLE_LINK1764"/>
      <w:bookmarkStart w:id="59" w:name="OLE_LINK1939"/>
      <w:bookmarkStart w:id="60" w:name="OLE_LINK2194"/>
      <w:bookmarkStart w:id="61" w:name="OLE_LINK2878"/>
      <w:bookmarkStart w:id="62" w:name="OLE_LINK531"/>
      <w:bookmarkStart w:id="63" w:name="OLE_LINK533"/>
      <w:bookmarkStart w:id="64" w:name="OLE_LINK711"/>
      <w:bookmarkStart w:id="65" w:name="OLE_LINK742"/>
      <w:bookmarkStart w:id="66" w:name="OLE_LINK905"/>
      <w:bookmarkStart w:id="67" w:name="OLE_LINK948"/>
      <w:bookmarkStart w:id="68" w:name="OLE_LINK949"/>
      <w:bookmarkStart w:id="69" w:name="OLE_LINK607"/>
      <w:bookmarkStart w:id="70" w:name="OLE_LINK609"/>
      <w:bookmarkStart w:id="71" w:name="OLE_LINK197"/>
      <w:bookmarkStart w:id="72" w:name="OLE_LINK198"/>
      <w:bookmarkStart w:id="73" w:name="OLE_LINK395"/>
      <w:bookmarkStart w:id="74" w:name="OLE_LINK409"/>
      <w:bookmarkStart w:id="75" w:name="OLE_LINK475"/>
      <w:bookmarkStart w:id="76" w:name="OLE_LINK476"/>
      <w:bookmarkStart w:id="77" w:name="OLE_LINK592"/>
      <w:bookmarkStart w:id="78" w:name="OLE_LINK698"/>
      <w:bookmarkStart w:id="79" w:name="OLE_LINK811"/>
      <w:bookmarkStart w:id="80" w:name="OLE_LINK832"/>
      <w:bookmarkStart w:id="81" w:name="OLE_LINK845"/>
      <w:bookmarkStart w:id="82" w:name="OLE_LINK936"/>
      <w:bookmarkStart w:id="83" w:name="OLE_LINK1012"/>
      <w:bookmarkStart w:id="84" w:name="OLE_LINK1033"/>
      <w:bookmarkStart w:id="85" w:name="OLE_LINK1068"/>
      <w:bookmarkStart w:id="86" w:name="OLE_LINK1080"/>
      <w:bookmarkStart w:id="87" w:name="OLE_LINK1085"/>
      <w:r w:rsidRPr="00FB019C">
        <w:rPr>
          <w:rFonts w:ascii="Book Antiqua" w:hAnsi="Book Antiqua"/>
          <w:b/>
          <w:sz w:val="24"/>
          <w:szCs w:val="24"/>
        </w:rPr>
        <w:t>C</w:t>
      </w:r>
      <w:bookmarkStart w:id="88" w:name="OLE_LINK786"/>
      <w:bookmarkStart w:id="89" w:name="OLE_LINK787"/>
      <w:r w:rsidRPr="00FB019C">
        <w:rPr>
          <w:rFonts w:ascii="Book Antiqua" w:hAnsi="Book Antiqua"/>
          <w:b/>
          <w:sz w:val="24"/>
          <w:szCs w:val="24"/>
        </w:rPr>
        <w:t>ore tip:</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FB019C">
        <w:rPr>
          <w:rFonts w:ascii="Book Antiqua" w:hAnsi="Book Antiqua"/>
          <w:sz w:val="24"/>
          <w:szCs w:val="24"/>
        </w:rPr>
        <w:t xml:space="preserve"> The research on acute pancreatitis small intestinal bacterial overgrowth</w:t>
      </w:r>
      <w:r w:rsidR="00DE36A7">
        <w:rPr>
          <w:rFonts w:ascii="Book Antiqua" w:hAnsi="Book Antiqua" w:hint="eastAsia"/>
          <w:sz w:val="24"/>
          <w:szCs w:val="24"/>
        </w:rPr>
        <w:t xml:space="preserve"> </w:t>
      </w:r>
      <w:r w:rsidRPr="00FB019C">
        <w:rPr>
          <w:rFonts w:ascii="Book Antiqua" w:hAnsi="Book Antiqua"/>
          <w:sz w:val="24"/>
          <w:szCs w:val="24"/>
        </w:rPr>
        <w:t>(SIBO) is mostly confined to animal experiments. The traditional method of diagnosing SIBO is to take small intestinal fluid for bacterial culture, but it is difficult to achieve in clinical patients. In this study, a portable hydrogen expiratory detector was used to detect the patient's expired hydrogen concentration to diagnose SIBO. It was found that there were differences in the positive rates of SIBO in acute pancreatitis with different severity grades. The severity of pancreatitis was higher and the positive rate of SIBO was higher,</w:t>
      </w:r>
      <w:r w:rsidR="00DE36A7">
        <w:rPr>
          <w:rFonts w:ascii="Book Antiqua" w:hAnsi="Book Antiqua" w:hint="eastAsia"/>
          <w:sz w:val="24"/>
          <w:szCs w:val="24"/>
        </w:rPr>
        <w:t xml:space="preserve"> </w:t>
      </w:r>
      <w:r w:rsidRPr="00FB019C">
        <w:rPr>
          <w:rFonts w:ascii="Book Antiqua" w:hAnsi="Book Antiqua"/>
          <w:sz w:val="24"/>
          <w:szCs w:val="24"/>
        </w:rPr>
        <w:t>SIBO occurred within 72 h</w:t>
      </w:r>
      <w:r w:rsidR="00DE36A7">
        <w:rPr>
          <w:rFonts w:ascii="Book Antiqua" w:hAnsi="Book Antiqua" w:hint="eastAsia"/>
          <w:sz w:val="24"/>
          <w:szCs w:val="24"/>
        </w:rPr>
        <w:t xml:space="preserve"> </w:t>
      </w:r>
      <w:r w:rsidRPr="00FB019C">
        <w:rPr>
          <w:rFonts w:ascii="Book Antiqua" w:hAnsi="Book Antiqua"/>
          <w:sz w:val="24"/>
          <w:szCs w:val="24"/>
        </w:rPr>
        <w:t>of onset. Patients with SIBO are more prone to organ failure complications.</w:t>
      </w:r>
    </w:p>
    <w:bookmarkEnd w:id="62"/>
    <w:bookmarkEnd w:id="63"/>
    <w:bookmarkEnd w:id="64"/>
    <w:bookmarkEnd w:id="65"/>
    <w:bookmarkEnd w:id="66"/>
    <w:p w:rsidR="00637D30" w:rsidRPr="00FB019C" w:rsidRDefault="00637D30" w:rsidP="00DE36A7">
      <w:pPr>
        <w:snapToGrid w:val="0"/>
        <w:spacing w:line="360" w:lineRule="auto"/>
        <w:rPr>
          <w:rFonts w:ascii="Book Antiqua" w:hAnsi="Book Antiqua"/>
          <w:sz w:val="24"/>
          <w:szCs w:val="24"/>
        </w:rPr>
      </w:pPr>
    </w:p>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rsidR="00637D30" w:rsidRPr="001F558D" w:rsidRDefault="00DE36A7" w:rsidP="001F558D">
      <w:pPr>
        <w:widowControl/>
        <w:shd w:val="clear" w:color="auto" w:fill="FFFFFF"/>
        <w:snapToGrid w:val="0"/>
        <w:spacing w:line="360" w:lineRule="auto"/>
        <w:outlineLvl w:val="0"/>
        <w:rPr>
          <w:rFonts w:ascii="Book Antiqua" w:hAnsi="Book Antiqua" w:cs="Arial"/>
          <w:b/>
          <w:bCs/>
          <w:kern w:val="36"/>
          <w:sz w:val="24"/>
          <w:szCs w:val="24"/>
        </w:rPr>
      </w:pPr>
      <w:r w:rsidRPr="00FB019C">
        <w:rPr>
          <w:rFonts w:ascii="Book Antiqua" w:hAnsi="Book Antiqua"/>
          <w:sz w:val="24"/>
          <w:szCs w:val="24"/>
        </w:rPr>
        <w:t>Zhang</w:t>
      </w:r>
      <w:r w:rsidR="001F558D">
        <w:rPr>
          <w:rFonts w:ascii="Book Antiqua" w:hAnsi="Book Antiqua"/>
          <w:sz w:val="24"/>
          <w:szCs w:val="24"/>
        </w:rPr>
        <w:t xml:space="preserve"> M, Zhu HM, He F</w:t>
      </w:r>
      <w:r>
        <w:rPr>
          <w:rFonts w:ascii="Book Antiqua" w:hAnsi="Book Antiqua"/>
          <w:sz w:val="24"/>
          <w:szCs w:val="24"/>
        </w:rPr>
        <w:t>,</w:t>
      </w:r>
      <w:r w:rsidR="001F558D">
        <w:rPr>
          <w:rFonts w:ascii="Book Antiqua" w:hAnsi="Book Antiqua" w:hint="eastAsia"/>
          <w:sz w:val="24"/>
          <w:szCs w:val="24"/>
        </w:rPr>
        <w:t xml:space="preserve"> </w:t>
      </w:r>
      <w:r>
        <w:rPr>
          <w:rFonts w:ascii="Book Antiqua" w:hAnsi="Book Antiqua"/>
          <w:sz w:val="24"/>
          <w:szCs w:val="24"/>
        </w:rPr>
        <w:t>Li BY, Li XC</w:t>
      </w:r>
      <w:r>
        <w:rPr>
          <w:rFonts w:ascii="Book Antiqua" w:hAnsi="Book Antiqua" w:hint="eastAsia"/>
          <w:sz w:val="24"/>
          <w:szCs w:val="24"/>
        </w:rPr>
        <w:t>.</w:t>
      </w:r>
      <w:r w:rsidR="001F558D">
        <w:rPr>
          <w:rFonts w:ascii="Book Antiqua" w:hAnsi="Book Antiqua" w:cs="FZSSK--GBK1-0" w:hint="eastAsia"/>
          <w:b/>
          <w:kern w:val="0"/>
          <w:sz w:val="24"/>
          <w:szCs w:val="24"/>
        </w:rPr>
        <w:t xml:space="preserve"> </w:t>
      </w:r>
      <w:r w:rsidR="001F558D" w:rsidRPr="001F558D">
        <w:rPr>
          <w:rFonts w:ascii="Book Antiqua" w:hAnsi="Book Antiqua" w:cs="Arial"/>
          <w:bCs/>
          <w:kern w:val="36"/>
          <w:sz w:val="24"/>
          <w:szCs w:val="24"/>
        </w:rPr>
        <w:t>Association between acute pancreatitis and small intestinal bacterial overgrowth by hydrogen</w:t>
      </w:r>
      <w:r w:rsidR="001F558D" w:rsidRPr="001F558D">
        <w:rPr>
          <w:rFonts w:ascii="Book Antiqua" w:hAnsi="Book Antiqua" w:cs="Arial" w:hint="eastAsia"/>
          <w:bCs/>
          <w:kern w:val="36"/>
          <w:sz w:val="24"/>
          <w:szCs w:val="24"/>
        </w:rPr>
        <w:t xml:space="preserve"> </w:t>
      </w:r>
      <w:r w:rsidR="001F558D" w:rsidRPr="001F558D">
        <w:rPr>
          <w:rFonts w:ascii="Book Antiqua" w:hAnsi="Book Antiqua" w:cs="Arial"/>
          <w:bCs/>
          <w:kern w:val="36"/>
          <w:sz w:val="24"/>
          <w:szCs w:val="24"/>
        </w:rPr>
        <w:t>breath</w:t>
      </w:r>
      <w:r w:rsidR="001F558D" w:rsidRPr="001F558D">
        <w:rPr>
          <w:rFonts w:ascii="Book Antiqua" w:hAnsi="Book Antiqua" w:cs="Arial" w:hint="eastAsia"/>
          <w:bCs/>
          <w:kern w:val="36"/>
          <w:sz w:val="24"/>
          <w:szCs w:val="24"/>
        </w:rPr>
        <w:t xml:space="preserve"> </w:t>
      </w:r>
      <w:r w:rsidR="001F558D" w:rsidRPr="001F558D">
        <w:rPr>
          <w:rFonts w:ascii="Book Antiqua" w:hAnsi="Book Antiqua" w:cs="Arial"/>
          <w:bCs/>
          <w:kern w:val="36"/>
          <w:sz w:val="24"/>
          <w:szCs w:val="24"/>
        </w:rPr>
        <w:t>test</w:t>
      </w:r>
      <w:r w:rsidRPr="001F558D">
        <w:rPr>
          <w:rFonts w:ascii="Book Antiqua" w:hAnsi="Book Antiqua" w:cs="Arial" w:hint="eastAsia"/>
          <w:bCs/>
          <w:kern w:val="36"/>
          <w:sz w:val="24"/>
          <w:szCs w:val="24"/>
        </w:rPr>
        <w:t>.</w:t>
      </w:r>
      <w:bookmarkStart w:id="90" w:name="OLE_LINK1105"/>
      <w:bookmarkStart w:id="91" w:name="OLE_LINK1107"/>
      <w:r>
        <w:rPr>
          <w:rFonts w:ascii="Book Antiqua" w:hAnsi="Book Antiqua" w:cs="Arial" w:hint="eastAsia"/>
          <w:bCs/>
          <w:kern w:val="36"/>
          <w:sz w:val="24"/>
          <w:szCs w:val="24"/>
        </w:rPr>
        <w:t xml:space="preserve"> </w:t>
      </w:r>
      <w:r w:rsidRPr="00FB019C">
        <w:rPr>
          <w:rFonts w:ascii="Book Antiqua" w:hAnsi="Book Antiqua"/>
          <w:i/>
          <w:sz w:val="24"/>
          <w:szCs w:val="24"/>
        </w:rPr>
        <w:t>World J Gastroenterol</w:t>
      </w:r>
      <w:r w:rsidR="001F558D">
        <w:rPr>
          <w:rFonts w:ascii="Book Antiqua" w:hAnsi="Book Antiqua" w:hint="eastAsia"/>
          <w:i/>
          <w:sz w:val="24"/>
          <w:szCs w:val="24"/>
        </w:rPr>
        <w:t xml:space="preserve"> </w:t>
      </w:r>
      <w:r w:rsidRPr="00FB019C">
        <w:rPr>
          <w:rFonts w:ascii="Book Antiqua" w:hAnsi="Book Antiqua"/>
          <w:sz w:val="24"/>
          <w:szCs w:val="24"/>
        </w:rPr>
        <w:t>2017;</w:t>
      </w:r>
      <w:r w:rsidR="001F558D">
        <w:rPr>
          <w:rFonts w:ascii="Book Antiqua" w:hAnsi="Book Antiqua" w:hint="eastAsia"/>
          <w:sz w:val="24"/>
          <w:szCs w:val="24"/>
        </w:rPr>
        <w:t xml:space="preserve"> </w:t>
      </w:r>
      <w:r w:rsidRPr="00FB019C">
        <w:rPr>
          <w:rFonts w:ascii="Book Antiqua" w:hAnsi="Book Antiqua"/>
          <w:sz w:val="24"/>
          <w:szCs w:val="24"/>
        </w:rPr>
        <w:t>In press</w:t>
      </w:r>
      <w:bookmarkEnd w:id="90"/>
      <w:bookmarkEnd w:id="91"/>
    </w:p>
    <w:p w:rsidR="00637D30" w:rsidRPr="00FB019C" w:rsidRDefault="00637D30" w:rsidP="00170AD7">
      <w:pPr>
        <w:widowControl/>
        <w:snapToGrid w:val="0"/>
        <w:spacing w:line="360" w:lineRule="auto"/>
        <w:rPr>
          <w:rFonts w:ascii="Book Antiqua" w:hAnsi="Book Antiqua" w:cs="FZSSK--GBK1-0"/>
          <w:b/>
          <w:kern w:val="0"/>
          <w:sz w:val="24"/>
          <w:szCs w:val="24"/>
        </w:rPr>
      </w:pPr>
      <w:r w:rsidRPr="00FB019C">
        <w:rPr>
          <w:rFonts w:ascii="Book Antiqua" w:hAnsi="Book Antiqua" w:cs="FZSSK--GBK1-0"/>
          <w:b/>
          <w:kern w:val="0"/>
          <w:sz w:val="24"/>
          <w:szCs w:val="24"/>
        </w:rPr>
        <w:br w:type="page"/>
      </w:r>
      <w:r w:rsidRPr="00FB019C">
        <w:rPr>
          <w:rFonts w:ascii="Book Antiqua" w:hAnsi="Book Antiqua" w:cs="FZSSK--GBK1-0"/>
          <w:b/>
          <w:kern w:val="0"/>
          <w:sz w:val="24"/>
          <w:szCs w:val="24"/>
        </w:rPr>
        <w:lastRenderedPageBreak/>
        <w:t>INTRODUCTION</w:t>
      </w:r>
    </w:p>
    <w:p w:rsidR="00637D30" w:rsidRPr="00FB019C" w:rsidRDefault="00637D30" w:rsidP="00DE36A7">
      <w:pPr>
        <w:snapToGrid w:val="0"/>
        <w:spacing w:line="360" w:lineRule="auto"/>
        <w:rPr>
          <w:rFonts w:ascii="Book Antiqua" w:hAnsi="Book Antiqua"/>
          <w:sz w:val="24"/>
          <w:szCs w:val="24"/>
        </w:rPr>
      </w:pPr>
      <w:r w:rsidRPr="00FB019C">
        <w:rPr>
          <w:rFonts w:ascii="Book Antiqua" w:hAnsi="Book Antiqua"/>
          <w:sz w:val="24"/>
          <w:szCs w:val="24"/>
        </w:rPr>
        <w:t>Previous metagenomic studies have shown that the gut microbiome comprises up to 3.3 million microbial genes, 10 bacterial genet</w:t>
      </w:r>
      <w:r w:rsidR="003766A8">
        <w:rPr>
          <w:rFonts w:ascii="Book Antiqua" w:hAnsi="Book Antiqua"/>
          <w:sz w:val="24"/>
          <w:szCs w:val="24"/>
        </w:rPr>
        <w:t>ic logic gates, and more than 1</w:t>
      </w:r>
      <w:r w:rsidRPr="00FB019C">
        <w:rPr>
          <w:rFonts w:ascii="Book Antiqua" w:hAnsi="Book Antiqua"/>
          <w:sz w:val="24"/>
          <w:szCs w:val="24"/>
        </w:rPr>
        <w:t>000 bacterial species</w:t>
      </w:r>
      <w:r w:rsidRPr="00FB019C">
        <w:rPr>
          <w:rFonts w:ascii="Book Antiqua" w:hAnsi="Book Antiqua"/>
          <w:sz w:val="24"/>
          <w:szCs w:val="24"/>
          <w:vertAlign w:val="superscript"/>
        </w:rPr>
        <w:t>[1]</w:t>
      </w:r>
      <w:r w:rsidRPr="00FB019C">
        <w:rPr>
          <w:rFonts w:ascii="Book Antiqua" w:hAnsi="Book Antiqua"/>
          <w:sz w:val="24"/>
          <w:szCs w:val="24"/>
        </w:rPr>
        <w:t>. Maintenance of the dynamic equilibrium of the microbial ecosystem of the gut is crucial to human health, and abrupt and chaotic shifts in the gut microbiota can lead to many diseases. Small intestinal bacterial overgrowth (SIBO) is one type of dysbiosis and has no typical clinical presentation. SIBO is characterized by increasing numbers of intestinal bacteria and/or colonization of atypical microorganisms</w:t>
      </w:r>
      <w:r w:rsidRPr="00FB019C">
        <w:rPr>
          <w:rFonts w:ascii="Book Antiqua" w:hAnsi="Book Antiqua"/>
          <w:sz w:val="24"/>
          <w:szCs w:val="24"/>
          <w:shd w:val="clear" w:color="auto" w:fill="FFFFFF"/>
          <w:vertAlign w:val="superscript"/>
        </w:rPr>
        <w:t>[</w:t>
      </w:r>
      <w:r w:rsidRPr="00FB019C">
        <w:rPr>
          <w:rStyle w:val="apple-converted-space"/>
          <w:rFonts w:ascii="Book Antiqua" w:hAnsi="Book Antiqua"/>
          <w:sz w:val="24"/>
          <w:szCs w:val="24"/>
          <w:shd w:val="clear" w:color="auto" w:fill="FFFFFF"/>
          <w:vertAlign w:val="superscript"/>
        </w:rPr>
        <w:t>2</w:t>
      </w:r>
      <w:r w:rsidRPr="00FB019C">
        <w:rPr>
          <w:rStyle w:val="nowrap"/>
          <w:rFonts w:ascii="Book Antiqua" w:hAnsi="Book Antiqua"/>
          <w:sz w:val="24"/>
          <w:szCs w:val="24"/>
          <w:shd w:val="clear" w:color="auto" w:fill="FFFFFF"/>
          <w:vertAlign w:val="superscript"/>
        </w:rPr>
        <w:t>]</w:t>
      </w:r>
      <w:r w:rsidRPr="00FB019C">
        <w:rPr>
          <w:rFonts w:ascii="Book Antiqua" w:hAnsi="Book Antiqua"/>
          <w:sz w:val="24"/>
          <w:szCs w:val="24"/>
        </w:rPr>
        <w:t>. SIBO is related to various disorders, including irritable bowel syndrome, non-alcoholic fatty liver disease, inflammatory bowel disease, and pancreatitis</w:t>
      </w:r>
      <w:r w:rsidRPr="00FB019C">
        <w:rPr>
          <w:rFonts w:ascii="Book Antiqua" w:hAnsi="Book Antiqua"/>
          <w:sz w:val="24"/>
          <w:szCs w:val="24"/>
          <w:vertAlign w:val="superscript"/>
        </w:rPr>
        <w:t>[3-5]</w:t>
      </w:r>
      <w:r w:rsidRPr="00FB019C">
        <w:rPr>
          <w:rFonts w:ascii="Book Antiqua" w:hAnsi="Book Antiqua"/>
          <w:sz w:val="24"/>
          <w:szCs w:val="24"/>
        </w:rPr>
        <w:t>.</w:t>
      </w:r>
      <w:r w:rsidR="001F558D">
        <w:rPr>
          <w:rFonts w:ascii="Book Antiqua" w:hAnsi="Book Antiqua" w:hint="eastAsia"/>
          <w:sz w:val="24"/>
          <w:szCs w:val="24"/>
        </w:rPr>
        <w:t xml:space="preserve"> </w:t>
      </w:r>
      <w:r w:rsidRPr="00FB019C">
        <w:rPr>
          <w:rFonts w:ascii="Book Antiqua" w:hAnsi="Book Antiqua"/>
          <w:sz w:val="24"/>
          <w:szCs w:val="24"/>
        </w:rPr>
        <w:t>Many experimental animal studies have shown that SIBO can affect the severity and progression of AP</w:t>
      </w:r>
      <w:r w:rsidRPr="00FB019C">
        <w:rPr>
          <w:rFonts w:ascii="Book Antiqua" w:hAnsi="Book Antiqua"/>
          <w:sz w:val="24"/>
          <w:szCs w:val="24"/>
          <w:vertAlign w:val="superscript"/>
        </w:rPr>
        <w:t>[6</w:t>
      </w:r>
      <w:r w:rsidR="001F558D">
        <w:rPr>
          <w:rFonts w:ascii="Book Antiqua" w:hAnsi="Book Antiqua" w:hint="eastAsia"/>
          <w:sz w:val="24"/>
          <w:szCs w:val="24"/>
          <w:vertAlign w:val="superscript"/>
        </w:rPr>
        <w:t>,</w:t>
      </w:r>
      <w:r w:rsidRPr="00FB019C">
        <w:rPr>
          <w:rFonts w:ascii="Book Antiqua" w:hAnsi="Book Antiqua"/>
          <w:sz w:val="24"/>
          <w:szCs w:val="24"/>
          <w:vertAlign w:val="superscript"/>
        </w:rPr>
        <w:t>7]</w:t>
      </w:r>
      <w:r w:rsidRPr="00FB019C">
        <w:rPr>
          <w:rFonts w:ascii="Book Antiqua" w:hAnsi="Book Antiqua"/>
          <w:sz w:val="24"/>
          <w:szCs w:val="24"/>
        </w:rPr>
        <w:t>. Paralytic ileus accompanied by bacterial overgrowth is an important mechanism of secondary pancreatic infection in patients with AP. Previous studies have shown that the pathogenic bacteria leading to pancreatic infection are similar to the opportunist species that overgrow in the small intestine, suggesting that SIBO plays a pivotal role in pancreatic infection</w:t>
      </w:r>
      <w:r w:rsidRPr="00FB019C">
        <w:rPr>
          <w:rFonts w:ascii="Book Antiqua" w:hAnsi="Book Antiqua"/>
          <w:sz w:val="24"/>
          <w:szCs w:val="24"/>
          <w:vertAlign w:val="superscript"/>
        </w:rPr>
        <w:t>[7</w:t>
      </w:r>
      <w:r w:rsidR="001F558D">
        <w:rPr>
          <w:rFonts w:ascii="Book Antiqua" w:hAnsi="Book Antiqua" w:hint="eastAsia"/>
          <w:sz w:val="24"/>
          <w:szCs w:val="24"/>
          <w:vertAlign w:val="superscript"/>
        </w:rPr>
        <w:t>,</w:t>
      </w:r>
      <w:r w:rsidRPr="00FB019C">
        <w:rPr>
          <w:rFonts w:ascii="Book Antiqua" w:hAnsi="Book Antiqua"/>
          <w:sz w:val="24"/>
          <w:szCs w:val="24"/>
          <w:vertAlign w:val="superscript"/>
        </w:rPr>
        <w:t>8]</w:t>
      </w:r>
      <w:r w:rsidRPr="00FB019C">
        <w:rPr>
          <w:rFonts w:ascii="Book Antiqua" w:hAnsi="Book Antiqua"/>
          <w:sz w:val="24"/>
          <w:szCs w:val="24"/>
        </w:rPr>
        <w:t>. A recent study suggested that prophylactic total colectomy in patients with AP induces SIBO involving both Gram-negative bacilli (</w:t>
      </w:r>
      <w:r w:rsidRPr="00FB019C">
        <w:rPr>
          <w:rFonts w:ascii="Book Antiqua" w:hAnsi="Book Antiqua"/>
          <w:i/>
          <w:sz w:val="24"/>
          <w:szCs w:val="24"/>
        </w:rPr>
        <w:t>Escherichia coli</w:t>
      </w:r>
      <w:r w:rsidRPr="00FB019C">
        <w:rPr>
          <w:rFonts w:ascii="Book Antiqua" w:hAnsi="Book Antiqua"/>
          <w:sz w:val="24"/>
          <w:szCs w:val="24"/>
        </w:rPr>
        <w:t xml:space="preserve">, </w:t>
      </w:r>
      <w:r w:rsidRPr="00FB019C">
        <w:rPr>
          <w:rFonts w:ascii="Book Antiqua" w:hAnsi="Book Antiqua"/>
          <w:i/>
          <w:sz w:val="24"/>
          <w:szCs w:val="24"/>
        </w:rPr>
        <w:t>Proteus</w:t>
      </w:r>
      <w:r w:rsidRPr="00FB019C">
        <w:rPr>
          <w:rFonts w:ascii="Book Antiqua" w:hAnsi="Book Antiqua"/>
          <w:sz w:val="24"/>
          <w:szCs w:val="24"/>
        </w:rPr>
        <w:t xml:space="preserve"> spp.) and anaerobic bacteria</w:t>
      </w:r>
      <w:r w:rsidRPr="00FB019C">
        <w:rPr>
          <w:rFonts w:ascii="Book Antiqua" w:hAnsi="Book Antiqua"/>
          <w:sz w:val="24"/>
          <w:szCs w:val="24"/>
          <w:vertAlign w:val="superscript"/>
        </w:rPr>
        <w:t>[9]</w:t>
      </w:r>
      <w:r w:rsidRPr="00FB019C">
        <w:rPr>
          <w:rFonts w:ascii="Book Antiqua" w:hAnsi="Book Antiqua"/>
          <w:sz w:val="24"/>
          <w:szCs w:val="24"/>
        </w:rPr>
        <w:t>. We performed the present study to investigate the incidence of SIBO of three different severity classifications and explore the correlation between SIBO and complications of AP.</w:t>
      </w:r>
    </w:p>
    <w:p w:rsidR="00637D30" w:rsidRPr="00FB019C" w:rsidRDefault="00637D30" w:rsidP="00DE36A7">
      <w:pPr>
        <w:snapToGrid w:val="0"/>
        <w:spacing w:line="360" w:lineRule="auto"/>
        <w:rPr>
          <w:rFonts w:ascii="Book Antiqua" w:hAnsi="Book Antiqua"/>
          <w:sz w:val="24"/>
          <w:szCs w:val="24"/>
        </w:rPr>
      </w:pPr>
    </w:p>
    <w:p w:rsidR="00637D30" w:rsidRPr="00FB019C" w:rsidRDefault="00637D30" w:rsidP="00DE36A7">
      <w:pPr>
        <w:autoSpaceDE w:val="0"/>
        <w:autoSpaceDN w:val="0"/>
        <w:adjustRightInd w:val="0"/>
        <w:snapToGrid w:val="0"/>
        <w:spacing w:line="360" w:lineRule="auto"/>
        <w:rPr>
          <w:rFonts w:ascii="Book Antiqua" w:hAnsi="Book Antiqua"/>
          <w:b/>
          <w:bCs/>
          <w:sz w:val="24"/>
          <w:szCs w:val="24"/>
        </w:rPr>
      </w:pPr>
      <w:r w:rsidRPr="00FB019C">
        <w:rPr>
          <w:rFonts w:ascii="Book Antiqua" w:hAnsi="Book Antiqua"/>
          <w:b/>
          <w:bCs/>
          <w:sz w:val="24"/>
          <w:szCs w:val="24"/>
        </w:rPr>
        <w:t>MATERIALS AND METHODS</w:t>
      </w:r>
    </w:p>
    <w:p w:rsidR="00637D30" w:rsidRPr="001F558D" w:rsidRDefault="00637D30" w:rsidP="00DE36A7">
      <w:pPr>
        <w:autoSpaceDE w:val="0"/>
        <w:autoSpaceDN w:val="0"/>
        <w:adjustRightInd w:val="0"/>
        <w:snapToGrid w:val="0"/>
        <w:spacing w:line="360" w:lineRule="auto"/>
        <w:rPr>
          <w:rFonts w:ascii="Book Antiqua" w:hAnsi="Book Antiqua" w:cs="SimSun"/>
          <w:i/>
          <w:kern w:val="0"/>
          <w:sz w:val="24"/>
          <w:szCs w:val="24"/>
        </w:rPr>
      </w:pPr>
      <w:r w:rsidRPr="001F558D">
        <w:rPr>
          <w:rFonts w:ascii="Book Antiqua" w:hAnsi="Book Antiqua"/>
          <w:b/>
          <w:bCs/>
          <w:i/>
          <w:sz w:val="24"/>
          <w:szCs w:val="24"/>
        </w:rPr>
        <w:t>Patients</w:t>
      </w:r>
    </w:p>
    <w:p w:rsidR="00637D30" w:rsidRPr="00FB019C" w:rsidRDefault="00637D30" w:rsidP="00DE36A7">
      <w:pPr>
        <w:autoSpaceDE w:val="0"/>
        <w:autoSpaceDN w:val="0"/>
        <w:adjustRightInd w:val="0"/>
        <w:snapToGrid w:val="0"/>
        <w:spacing w:line="360" w:lineRule="auto"/>
        <w:rPr>
          <w:rFonts w:ascii="Book Antiqua" w:hAnsi="Book Antiqua" w:cs="SimSun"/>
          <w:kern w:val="0"/>
          <w:sz w:val="24"/>
          <w:szCs w:val="24"/>
        </w:rPr>
      </w:pPr>
      <w:r w:rsidRPr="00FB019C">
        <w:rPr>
          <w:rFonts w:ascii="Book Antiqua" w:hAnsi="Book Antiqua" w:cs="SimSun"/>
          <w:kern w:val="0"/>
          <w:sz w:val="24"/>
          <w:szCs w:val="24"/>
        </w:rPr>
        <w:t xml:space="preserve">In total, 208 patients with AP admitted to the Department of Gastroenterology, Xuanwu Hospital, Capital Medical University from 2013 to 2016 were included in this study. The patients comprised 141 men and 67 women with an age range of 18 to 80 years and mean age of 44.48 ± 0.26 years. There were no significant differences in sex or age among the three severity groups: </w:t>
      </w:r>
      <w:r w:rsidRPr="00FB019C">
        <w:rPr>
          <w:rFonts w:ascii="Book Antiqua" w:hAnsi="Book Antiqua" w:cs="SimSun"/>
          <w:kern w:val="0"/>
          <w:sz w:val="24"/>
          <w:szCs w:val="24"/>
        </w:rPr>
        <w:lastRenderedPageBreak/>
        <w:t>severe AP (SAP), moderately severe AP (MSAP), and mild AP (MAP) (</w:t>
      </w:r>
      <w:r w:rsidRPr="001F558D">
        <w:rPr>
          <w:rFonts w:ascii="Book Antiqua" w:hAnsi="Book Antiqua" w:cs="SimSun"/>
          <w:i/>
          <w:kern w:val="0"/>
          <w:sz w:val="24"/>
          <w:szCs w:val="24"/>
        </w:rPr>
        <w:t>P</w:t>
      </w:r>
      <w:r w:rsidR="001F558D">
        <w:rPr>
          <w:rFonts w:ascii="Book Antiqua" w:hAnsi="Book Antiqua" w:cs="SimSun" w:hint="eastAsia"/>
          <w:kern w:val="0"/>
          <w:sz w:val="24"/>
          <w:szCs w:val="24"/>
        </w:rPr>
        <w:t xml:space="preserve"> </w:t>
      </w:r>
      <w:r w:rsidRPr="00FB019C">
        <w:rPr>
          <w:rFonts w:ascii="Book Antiqua" w:hAnsi="Book Antiqua" w:cs="SimSun"/>
          <w:kern w:val="0"/>
          <w:sz w:val="24"/>
          <w:szCs w:val="24"/>
        </w:rPr>
        <w:t>&gt; 0.05).</w:t>
      </w:r>
    </w:p>
    <w:p w:rsidR="00637D30" w:rsidRPr="00FB019C" w:rsidRDefault="00637D30" w:rsidP="00DE36A7">
      <w:pPr>
        <w:autoSpaceDE w:val="0"/>
        <w:autoSpaceDN w:val="0"/>
        <w:adjustRightInd w:val="0"/>
        <w:snapToGrid w:val="0"/>
        <w:spacing w:line="360" w:lineRule="auto"/>
        <w:rPr>
          <w:rFonts w:ascii="Book Antiqua" w:hAnsi="Book Antiqua" w:cs="SimSun"/>
          <w:kern w:val="0"/>
          <w:sz w:val="24"/>
          <w:szCs w:val="24"/>
        </w:rPr>
      </w:pPr>
    </w:p>
    <w:p w:rsidR="00637D30" w:rsidRPr="001F558D" w:rsidRDefault="00637D30" w:rsidP="00DE36A7">
      <w:pPr>
        <w:snapToGrid w:val="0"/>
        <w:spacing w:line="360" w:lineRule="auto"/>
        <w:rPr>
          <w:rFonts w:ascii="Book Antiqua" w:hAnsi="Book Antiqua"/>
          <w:i/>
          <w:sz w:val="24"/>
          <w:szCs w:val="24"/>
        </w:rPr>
      </w:pPr>
      <w:r w:rsidRPr="001F558D">
        <w:rPr>
          <w:rFonts w:ascii="Book Antiqua" w:hAnsi="Book Antiqua"/>
          <w:b/>
          <w:bCs/>
          <w:i/>
          <w:sz w:val="24"/>
          <w:szCs w:val="24"/>
        </w:rPr>
        <w:t>Diagnosis of AP</w:t>
      </w:r>
    </w:p>
    <w:p w:rsidR="00637D30" w:rsidRPr="00FB019C" w:rsidRDefault="00637D30" w:rsidP="00DE36A7">
      <w:pPr>
        <w:snapToGrid w:val="0"/>
        <w:spacing w:line="360" w:lineRule="auto"/>
        <w:rPr>
          <w:rFonts w:ascii="Book Antiqua" w:hAnsi="Book Antiqua"/>
          <w:sz w:val="24"/>
          <w:szCs w:val="24"/>
        </w:rPr>
      </w:pPr>
      <w:r w:rsidRPr="00FB019C">
        <w:rPr>
          <w:rFonts w:ascii="Book Antiqua" w:hAnsi="Book Antiqua"/>
          <w:bCs/>
          <w:sz w:val="24"/>
          <w:szCs w:val="24"/>
        </w:rPr>
        <w:t>AP was diagnosed</w:t>
      </w:r>
      <w:r w:rsidRPr="00FB019C">
        <w:rPr>
          <w:rFonts w:ascii="Book Antiqua" w:hAnsi="Book Antiqua"/>
          <w:sz w:val="24"/>
          <w:szCs w:val="24"/>
        </w:rPr>
        <w:t xml:space="preserve"> in accordance with the 2012 Atlanta Classification Criteria</w:t>
      </w:r>
      <w:r w:rsidRPr="00170AD7">
        <w:rPr>
          <w:rFonts w:ascii="Book Antiqua" w:hAnsi="Book Antiqua"/>
          <w:sz w:val="24"/>
          <w:szCs w:val="24"/>
          <w:vertAlign w:val="superscript"/>
        </w:rPr>
        <w:t>[10]</w:t>
      </w:r>
      <w:r w:rsidRPr="00170AD7">
        <w:rPr>
          <w:rFonts w:ascii="Book Antiqua" w:hAnsi="Book Antiqua"/>
          <w:sz w:val="24"/>
          <w:szCs w:val="24"/>
        </w:rPr>
        <w:t>,</w:t>
      </w:r>
      <w:r w:rsidRPr="00FB019C">
        <w:rPr>
          <w:rFonts w:ascii="Book Antiqua" w:hAnsi="Book Antiqua"/>
          <w:sz w:val="24"/>
          <w:szCs w:val="24"/>
        </w:rPr>
        <w:t xml:space="preserve"> which state that clinically confirmed APshould meet at least two of the following three characteristics: (1) signs of abdominal pain consistent with AP</w:t>
      </w:r>
      <w:r w:rsidR="00066AC0">
        <w:rPr>
          <w:rFonts w:ascii="Book Antiqua" w:hAnsi="Book Antiqua" w:hint="eastAsia"/>
          <w:sz w:val="24"/>
          <w:szCs w:val="24"/>
        </w:rPr>
        <w:t>;</w:t>
      </w:r>
      <w:r w:rsidRPr="00FB019C">
        <w:rPr>
          <w:rFonts w:ascii="Book Antiqua" w:hAnsi="Book Antiqua"/>
          <w:sz w:val="24"/>
          <w:szCs w:val="24"/>
        </w:rPr>
        <w:t xml:space="preserve"> (2) serum amylase and/or lipase level at least three times higher than the upper limit of normal</w:t>
      </w:r>
      <w:r w:rsidR="00066AC0">
        <w:rPr>
          <w:rFonts w:ascii="Book Antiqua" w:hAnsi="Book Antiqua" w:hint="eastAsia"/>
          <w:sz w:val="24"/>
          <w:szCs w:val="24"/>
        </w:rPr>
        <w:t>;</w:t>
      </w:r>
      <w:r w:rsidRPr="00FB019C">
        <w:rPr>
          <w:rFonts w:ascii="Book Antiqua" w:hAnsi="Book Antiqua"/>
          <w:sz w:val="24"/>
          <w:szCs w:val="24"/>
        </w:rPr>
        <w:t xml:space="preserve"> and (3) abdominal imaging findings consistent with the imaging features of AP.</w:t>
      </w:r>
    </w:p>
    <w:p w:rsidR="00637D30" w:rsidRPr="00066AC0" w:rsidRDefault="00637D30" w:rsidP="00DE36A7">
      <w:pPr>
        <w:snapToGrid w:val="0"/>
        <w:spacing w:line="360" w:lineRule="auto"/>
        <w:rPr>
          <w:rFonts w:ascii="Book Antiqua" w:hAnsi="Book Antiqua"/>
          <w:sz w:val="24"/>
          <w:szCs w:val="24"/>
        </w:rPr>
      </w:pPr>
    </w:p>
    <w:p w:rsidR="00637D30" w:rsidRPr="00066AC0" w:rsidRDefault="00637D30" w:rsidP="00DE36A7">
      <w:pPr>
        <w:snapToGrid w:val="0"/>
        <w:spacing w:line="360" w:lineRule="auto"/>
        <w:rPr>
          <w:rFonts w:ascii="Book Antiqua" w:hAnsi="Book Antiqua"/>
          <w:b/>
          <w:i/>
          <w:sz w:val="24"/>
          <w:szCs w:val="24"/>
        </w:rPr>
      </w:pPr>
      <w:r w:rsidRPr="00066AC0">
        <w:rPr>
          <w:rFonts w:ascii="Book Antiqua" w:hAnsi="Book Antiqua"/>
          <w:b/>
          <w:i/>
          <w:sz w:val="24"/>
          <w:szCs w:val="24"/>
        </w:rPr>
        <w:t>Classification of disease severity</w:t>
      </w:r>
    </w:p>
    <w:p w:rsidR="00637D30" w:rsidRPr="00FB019C" w:rsidRDefault="00637D30" w:rsidP="00DE36A7">
      <w:pPr>
        <w:snapToGrid w:val="0"/>
        <w:spacing w:line="360" w:lineRule="auto"/>
        <w:rPr>
          <w:rFonts w:ascii="Book Antiqua" w:hAnsi="Book Antiqua"/>
          <w:sz w:val="24"/>
          <w:szCs w:val="24"/>
        </w:rPr>
      </w:pPr>
      <w:r w:rsidRPr="00FB019C">
        <w:rPr>
          <w:rFonts w:ascii="Book Antiqua" w:hAnsi="Book Antiqua"/>
          <w:sz w:val="24"/>
          <w:szCs w:val="24"/>
        </w:rPr>
        <w:t>AP was divided into three categories according to severity: MAP, MSAP, and SAP.</w:t>
      </w:r>
      <w:r w:rsidR="00066AC0">
        <w:rPr>
          <w:rFonts w:ascii="Book Antiqua" w:hAnsi="Book Antiqua" w:hint="eastAsia"/>
          <w:sz w:val="24"/>
          <w:szCs w:val="24"/>
        </w:rPr>
        <w:t xml:space="preserve"> </w:t>
      </w:r>
      <w:r w:rsidRPr="00FB019C">
        <w:rPr>
          <w:rFonts w:ascii="Book Antiqua" w:hAnsi="Book Antiqua"/>
          <w:sz w:val="24"/>
          <w:szCs w:val="24"/>
        </w:rPr>
        <w:t>Patients with MAP</w:t>
      </w:r>
      <w:r w:rsidR="00066AC0">
        <w:rPr>
          <w:rFonts w:ascii="Book Antiqua" w:hAnsi="Book Antiqua" w:hint="eastAsia"/>
          <w:sz w:val="24"/>
          <w:szCs w:val="24"/>
        </w:rPr>
        <w:t xml:space="preserve"> </w:t>
      </w:r>
      <w:r w:rsidRPr="00FB019C">
        <w:rPr>
          <w:rFonts w:ascii="Book Antiqua" w:hAnsi="Book Antiqua"/>
          <w:sz w:val="24"/>
          <w:szCs w:val="24"/>
        </w:rPr>
        <w:t>had no local or systemic complications or organ failure and usu</w:t>
      </w:r>
      <w:r w:rsidR="00066AC0">
        <w:rPr>
          <w:rFonts w:ascii="Book Antiqua" w:hAnsi="Book Antiqua"/>
          <w:sz w:val="24"/>
          <w:szCs w:val="24"/>
        </w:rPr>
        <w:t>ally recovered within 1 to 2 wk</w:t>
      </w:r>
      <w:r w:rsidRPr="00FB019C">
        <w:rPr>
          <w:rFonts w:ascii="Book Antiqua" w:hAnsi="Book Antiqua"/>
          <w:sz w:val="24"/>
          <w:szCs w:val="24"/>
        </w:rPr>
        <w:t>. Patients with MSAP had local or systemic complications with transient organ failure that recovered within 48 hours. Patients with</w:t>
      </w:r>
      <w:r w:rsidR="00066AC0">
        <w:rPr>
          <w:rFonts w:ascii="Book Antiqua" w:hAnsi="Book Antiqua" w:hint="eastAsia"/>
          <w:sz w:val="24"/>
          <w:szCs w:val="24"/>
        </w:rPr>
        <w:t xml:space="preserve"> </w:t>
      </w:r>
      <w:r w:rsidRPr="00FB019C">
        <w:rPr>
          <w:rFonts w:ascii="Book Antiqua" w:hAnsi="Book Antiqua"/>
          <w:sz w:val="24"/>
          <w:szCs w:val="24"/>
        </w:rPr>
        <w:t>SAP had persistent organ failure (</w:t>
      </w:r>
      <w:r w:rsidRPr="00066AC0">
        <w:rPr>
          <w:rFonts w:ascii="Book Antiqua" w:hAnsi="Book Antiqua"/>
          <w:i/>
          <w:sz w:val="24"/>
          <w:szCs w:val="24"/>
        </w:rPr>
        <w:t>i.e</w:t>
      </w:r>
      <w:r w:rsidRPr="00FB019C">
        <w:rPr>
          <w:rFonts w:ascii="Book Antiqua" w:hAnsi="Book Antiqua"/>
          <w:sz w:val="24"/>
          <w:szCs w:val="24"/>
        </w:rPr>
        <w:t>., respiratory, cardiovascular, or renal failure for ≥</w:t>
      </w:r>
      <w:r w:rsidR="00066AC0">
        <w:rPr>
          <w:rFonts w:ascii="Book Antiqua" w:hAnsi="Book Antiqua" w:hint="eastAsia"/>
          <w:sz w:val="24"/>
          <w:szCs w:val="24"/>
        </w:rPr>
        <w:t xml:space="preserve"> </w:t>
      </w:r>
      <w:r w:rsidRPr="00FB019C">
        <w:rPr>
          <w:rFonts w:ascii="Book Antiqua" w:hAnsi="Book Antiqua"/>
          <w:sz w:val="24"/>
          <w:szCs w:val="24"/>
        </w:rPr>
        <w:t>48 h) that could not be restored without treatment and that may involve one or more organs.</w:t>
      </w:r>
    </w:p>
    <w:p w:rsidR="00637D30" w:rsidRPr="00FB019C" w:rsidRDefault="00637D30" w:rsidP="00066AC0">
      <w:pPr>
        <w:snapToGrid w:val="0"/>
        <w:spacing w:line="360" w:lineRule="auto"/>
        <w:ind w:firstLineChars="100" w:firstLine="240"/>
        <w:rPr>
          <w:rFonts w:ascii="Book Antiqua" w:hAnsi="Book Antiqua"/>
          <w:bCs/>
          <w:sz w:val="24"/>
          <w:szCs w:val="24"/>
        </w:rPr>
      </w:pPr>
      <w:r w:rsidRPr="00FB019C">
        <w:rPr>
          <w:rFonts w:ascii="Book Antiqua" w:hAnsi="Book Antiqua"/>
          <w:bCs/>
          <w:sz w:val="24"/>
          <w:szCs w:val="24"/>
        </w:rPr>
        <w:t xml:space="preserve">Local complications of AP include acute fluid accumulation, acute necrosis, pancreatic pseudocyst formation, encapsulated necrosis, and pancreatic abscess formation. Systemic complications include organ failure (respiratory failure, circulatory failure, renal failure, </w:t>
      </w:r>
      <w:r w:rsidRPr="00066AC0">
        <w:rPr>
          <w:rFonts w:ascii="Book Antiqua" w:hAnsi="Book Antiqua"/>
          <w:bCs/>
          <w:i/>
          <w:sz w:val="24"/>
          <w:szCs w:val="24"/>
        </w:rPr>
        <w:t>etc</w:t>
      </w:r>
      <w:r w:rsidRPr="00FB019C">
        <w:rPr>
          <w:rFonts w:ascii="Book Antiqua" w:hAnsi="Book Antiqua"/>
          <w:bCs/>
          <w:sz w:val="24"/>
          <w:szCs w:val="24"/>
        </w:rPr>
        <w:t>.), systemic inflammatory response syndrome, and systemic infection.</w:t>
      </w:r>
    </w:p>
    <w:p w:rsidR="00637D30" w:rsidRPr="00FB019C" w:rsidRDefault="00637D30" w:rsidP="00066AC0">
      <w:pPr>
        <w:snapToGrid w:val="0"/>
        <w:spacing w:line="360" w:lineRule="auto"/>
        <w:rPr>
          <w:rFonts w:ascii="Book Antiqua" w:hAnsi="Book Antiqua"/>
          <w:bCs/>
          <w:sz w:val="24"/>
          <w:szCs w:val="24"/>
        </w:rPr>
      </w:pPr>
    </w:p>
    <w:p w:rsidR="00637D30" w:rsidRPr="00066AC0" w:rsidRDefault="00637D30" w:rsidP="00DE36A7">
      <w:pPr>
        <w:autoSpaceDE w:val="0"/>
        <w:autoSpaceDN w:val="0"/>
        <w:adjustRightInd w:val="0"/>
        <w:snapToGrid w:val="0"/>
        <w:spacing w:line="360" w:lineRule="auto"/>
        <w:rPr>
          <w:rFonts w:ascii="Book Antiqua" w:hAnsi="Book Antiqua"/>
          <w:i/>
          <w:sz w:val="24"/>
          <w:szCs w:val="24"/>
        </w:rPr>
      </w:pPr>
      <w:r w:rsidRPr="00066AC0">
        <w:rPr>
          <w:rFonts w:ascii="Book Antiqua" w:hAnsi="Book Antiqua"/>
          <w:b/>
          <w:i/>
          <w:sz w:val="24"/>
          <w:szCs w:val="24"/>
        </w:rPr>
        <w:t>Inclusion criteria</w:t>
      </w:r>
    </w:p>
    <w:p w:rsidR="00637D30" w:rsidRPr="00FB019C" w:rsidRDefault="00637D30" w:rsidP="00DE36A7">
      <w:pPr>
        <w:autoSpaceDE w:val="0"/>
        <w:autoSpaceDN w:val="0"/>
        <w:adjustRightInd w:val="0"/>
        <w:snapToGrid w:val="0"/>
        <w:spacing w:line="360" w:lineRule="auto"/>
        <w:rPr>
          <w:rFonts w:ascii="Book Antiqua" w:hAnsi="Book Antiqua"/>
          <w:sz w:val="24"/>
          <w:szCs w:val="24"/>
        </w:rPr>
      </w:pPr>
      <w:r w:rsidRPr="00FB019C">
        <w:rPr>
          <w:rFonts w:ascii="Book Antiqua" w:hAnsi="Book Antiqua"/>
          <w:sz w:val="24"/>
          <w:szCs w:val="24"/>
        </w:rPr>
        <w:t>The inclusion criteria for this study were as follows: age of &gt;</w:t>
      </w:r>
      <w:r w:rsidR="00066AC0">
        <w:rPr>
          <w:rFonts w:ascii="Book Antiqua" w:hAnsi="Book Antiqua" w:hint="eastAsia"/>
          <w:sz w:val="24"/>
          <w:szCs w:val="24"/>
        </w:rPr>
        <w:t xml:space="preserve"> </w:t>
      </w:r>
      <w:r w:rsidRPr="00FB019C">
        <w:rPr>
          <w:rFonts w:ascii="Book Antiqua" w:hAnsi="Book Antiqua"/>
          <w:sz w:val="24"/>
          <w:szCs w:val="24"/>
        </w:rPr>
        <w:t>18 years; no colonoscopy or X-ray barium meal examination within the past 4 weeks; and the presence of a clear consciousness, ability to communicate effectively with the physician, and ability to listen to instructions for completion of the breath-holding for 10 s.</w:t>
      </w:r>
    </w:p>
    <w:p w:rsidR="00637D30" w:rsidRPr="00FB019C" w:rsidRDefault="00637D30" w:rsidP="00DE36A7">
      <w:pPr>
        <w:autoSpaceDE w:val="0"/>
        <w:autoSpaceDN w:val="0"/>
        <w:adjustRightInd w:val="0"/>
        <w:snapToGrid w:val="0"/>
        <w:spacing w:line="360" w:lineRule="auto"/>
        <w:rPr>
          <w:rFonts w:ascii="Book Antiqua" w:hAnsi="Book Antiqua"/>
          <w:sz w:val="24"/>
          <w:szCs w:val="24"/>
        </w:rPr>
      </w:pPr>
    </w:p>
    <w:p w:rsidR="00637D30" w:rsidRPr="00420C46" w:rsidRDefault="00637D30" w:rsidP="00DE36A7">
      <w:pPr>
        <w:autoSpaceDE w:val="0"/>
        <w:autoSpaceDN w:val="0"/>
        <w:adjustRightInd w:val="0"/>
        <w:snapToGrid w:val="0"/>
        <w:spacing w:line="360" w:lineRule="auto"/>
        <w:rPr>
          <w:rFonts w:ascii="Book Antiqua" w:hAnsi="Book Antiqua"/>
          <w:i/>
          <w:sz w:val="24"/>
          <w:szCs w:val="24"/>
        </w:rPr>
      </w:pPr>
      <w:r w:rsidRPr="00420C46">
        <w:rPr>
          <w:rFonts w:ascii="Book Antiqua" w:hAnsi="Book Antiqua"/>
          <w:b/>
          <w:i/>
          <w:sz w:val="24"/>
          <w:szCs w:val="24"/>
        </w:rPr>
        <w:t>Exclusion criteria</w:t>
      </w:r>
    </w:p>
    <w:p w:rsidR="00637D30" w:rsidRPr="00FB019C" w:rsidRDefault="00637D30" w:rsidP="00DE36A7">
      <w:pPr>
        <w:autoSpaceDE w:val="0"/>
        <w:autoSpaceDN w:val="0"/>
        <w:adjustRightInd w:val="0"/>
        <w:snapToGrid w:val="0"/>
        <w:spacing w:line="360" w:lineRule="auto"/>
        <w:rPr>
          <w:rFonts w:ascii="Book Antiqua" w:hAnsi="Book Antiqua"/>
          <w:sz w:val="24"/>
          <w:szCs w:val="24"/>
        </w:rPr>
      </w:pPr>
      <w:r w:rsidRPr="00FB019C">
        <w:rPr>
          <w:rFonts w:ascii="Book Antiqua" w:hAnsi="Book Antiqua"/>
          <w:sz w:val="24"/>
          <w:szCs w:val="24"/>
        </w:rPr>
        <w:t>The exclusion criteria were postprandial hypoglycemia and a &gt;</w:t>
      </w:r>
      <w:r w:rsidR="00066AC0">
        <w:rPr>
          <w:rFonts w:ascii="Book Antiqua" w:hAnsi="Book Antiqua" w:hint="eastAsia"/>
          <w:sz w:val="24"/>
          <w:szCs w:val="24"/>
        </w:rPr>
        <w:t xml:space="preserve"> </w:t>
      </w:r>
      <w:r w:rsidRPr="00FB019C">
        <w:rPr>
          <w:rFonts w:ascii="Book Antiqua" w:hAnsi="Book Antiqua"/>
          <w:sz w:val="24"/>
          <w:szCs w:val="24"/>
        </w:rPr>
        <w:t>72-h</w:t>
      </w:r>
      <w:r w:rsidR="00066AC0">
        <w:rPr>
          <w:rFonts w:ascii="Book Antiqua" w:hAnsi="Book Antiqua" w:hint="eastAsia"/>
          <w:sz w:val="24"/>
          <w:szCs w:val="24"/>
        </w:rPr>
        <w:t xml:space="preserve"> </w:t>
      </w:r>
      <w:r w:rsidRPr="00FB019C">
        <w:rPr>
          <w:rFonts w:ascii="Book Antiqua" w:hAnsi="Book Antiqua"/>
          <w:sz w:val="24"/>
          <w:szCs w:val="24"/>
        </w:rPr>
        <w:t>duration from AP onset to hospitalization.</w:t>
      </w:r>
    </w:p>
    <w:p w:rsidR="00637D30" w:rsidRPr="00066AC0" w:rsidRDefault="00637D30" w:rsidP="00DE36A7">
      <w:pPr>
        <w:snapToGrid w:val="0"/>
        <w:spacing w:line="360" w:lineRule="auto"/>
        <w:rPr>
          <w:rFonts w:ascii="Book Antiqua" w:hAnsi="Book Antiqua"/>
          <w:b/>
          <w:bCs/>
          <w:sz w:val="24"/>
          <w:szCs w:val="24"/>
        </w:rPr>
      </w:pPr>
    </w:p>
    <w:p w:rsidR="00637D30" w:rsidRPr="00420C46" w:rsidRDefault="00637D30" w:rsidP="00DE36A7">
      <w:pPr>
        <w:snapToGrid w:val="0"/>
        <w:spacing w:line="360" w:lineRule="auto"/>
        <w:rPr>
          <w:rFonts w:ascii="Book Antiqua" w:hAnsi="Book Antiqua"/>
          <w:b/>
          <w:bCs/>
          <w:i/>
          <w:sz w:val="24"/>
          <w:szCs w:val="24"/>
        </w:rPr>
      </w:pPr>
      <w:r w:rsidRPr="00420C46">
        <w:rPr>
          <w:rFonts w:ascii="Book Antiqua" w:hAnsi="Book Antiqua"/>
          <w:b/>
          <w:bCs/>
          <w:i/>
          <w:sz w:val="24"/>
          <w:szCs w:val="24"/>
        </w:rPr>
        <w:t>Study protocol</w:t>
      </w:r>
    </w:p>
    <w:p w:rsidR="00637D30" w:rsidRPr="00FB019C" w:rsidRDefault="00637D30" w:rsidP="00DE36A7">
      <w:pPr>
        <w:snapToGrid w:val="0"/>
        <w:spacing w:line="360" w:lineRule="auto"/>
        <w:rPr>
          <w:rFonts w:ascii="Book Antiqua" w:hAnsi="Book Antiqua"/>
          <w:b/>
          <w:bCs/>
          <w:sz w:val="24"/>
          <w:szCs w:val="24"/>
        </w:rPr>
      </w:pPr>
      <w:r w:rsidRPr="00FB019C">
        <w:rPr>
          <w:rFonts w:ascii="Book Antiqua" w:hAnsi="Book Antiqua"/>
          <w:sz w:val="24"/>
          <w:szCs w:val="24"/>
        </w:rPr>
        <w:t>The hydrogen breath test was performed in all patients after admission using a lactulose hydrogen breath test instrument (Gastrolyzer 2;</w:t>
      </w:r>
      <w:r w:rsidR="00066AC0">
        <w:rPr>
          <w:rFonts w:ascii="Book Antiqua" w:hAnsi="Book Antiqua" w:hint="eastAsia"/>
          <w:sz w:val="24"/>
          <w:szCs w:val="24"/>
        </w:rPr>
        <w:t xml:space="preserve"> </w:t>
      </w:r>
      <w:r w:rsidRPr="00FB019C">
        <w:rPr>
          <w:rFonts w:ascii="Book Antiqua" w:hAnsi="Book Antiqua" w:cs="Calibri"/>
          <w:sz w:val="24"/>
          <w:szCs w:val="24"/>
          <w:shd w:val="clear" w:color="auto" w:fill="FFFFFF"/>
        </w:rPr>
        <w:t>Bedfont</w:t>
      </w:r>
      <w:r w:rsidRPr="00FB019C">
        <w:rPr>
          <w:rFonts w:ascii="Book Antiqua" w:hAnsi="Book Antiqua" w:cs="Calibri"/>
          <w:sz w:val="24"/>
          <w:szCs w:val="24"/>
          <w:shd w:val="clear" w:color="auto" w:fill="FFFFFF"/>
          <w:vertAlign w:val="superscript"/>
        </w:rPr>
        <w:t>®</w:t>
      </w:r>
      <w:r w:rsidRPr="00FB019C">
        <w:rPr>
          <w:rStyle w:val="apple-converted-space"/>
          <w:rFonts w:ascii="Book Antiqua" w:hAnsi="Book Antiqua" w:cs="Calibri"/>
          <w:sz w:val="24"/>
          <w:szCs w:val="24"/>
          <w:shd w:val="clear" w:color="auto" w:fill="FFFFFF"/>
        </w:rPr>
        <w:t> </w:t>
      </w:r>
      <w:r w:rsidRPr="00FB019C">
        <w:rPr>
          <w:rFonts w:ascii="Book Antiqua" w:hAnsi="Book Antiqua" w:cs="Calibri"/>
          <w:sz w:val="24"/>
          <w:szCs w:val="24"/>
          <w:shd w:val="clear" w:color="auto" w:fill="FFFFFF"/>
        </w:rPr>
        <w:t>Scientific Ltd.,</w:t>
      </w:r>
      <w:r w:rsidR="00066AC0">
        <w:rPr>
          <w:rFonts w:ascii="Book Antiqua" w:hAnsi="Book Antiqua" w:cs="Calibri" w:hint="eastAsia"/>
          <w:sz w:val="24"/>
          <w:szCs w:val="24"/>
          <w:shd w:val="clear" w:color="auto" w:fill="FFFFFF"/>
        </w:rPr>
        <w:t xml:space="preserve"> </w:t>
      </w:r>
      <w:r w:rsidRPr="00FB019C">
        <w:rPr>
          <w:rFonts w:ascii="Book Antiqua" w:hAnsi="Book Antiqua" w:cs="Calibri"/>
          <w:sz w:val="24"/>
          <w:szCs w:val="24"/>
          <w:shd w:val="clear" w:color="auto" w:fill="FFFFFF"/>
        </w:rPr>
        <w:t xml:space="preserve">Maidstone, Kent, </w:t>
      </w:r>
      <w:r w:rsidR="00066AC0">
        <w:rPr>
          <w:rFonts w:ascii="Book Antiqua" w:hAnsi="Book Antiqua" w:cs="Calibri" w:hint="eastAsia"/>
          <w:sz w:val="24"/>
          <w:szCs w:val="24"/>
          <w:shd w:val="clear" w:color="auto" w:fill="FFFFFF"/>
        </w:rPr>
        <w:t>United Kingdom</w:t>
      </w:r>
      <w:r w:rsidRPr="00FB019C">
        <w:rPr>
          <w:rFonts w:ascii="Book Antiqua" w:hAnsi="Book Antiqua"/>
          <w:sz w:val="24"/>
          <w:szCs w:val="24"/>
        </w:rPr>
        <w:t>). The hydrogen concentration was expressed in ppm. The detection range was 0 to 500 ppm. The sensitivity was l ppm and the accuracy was ±</w:t>
      </w:r>
      <w:r w:rsidR="00066AC0">
        <w:rPr>
          <w:rFonts w:ascii="Book Antiqua" w:hAnsi="Book Antiqua" w:hint="eastAsia"/>
          <w:sz w:val="24"/>
          <w:szCs w:val="24"/>
        </w:rPr>
        <w:t xml:space="preserve"> </w:t>
      </w:r>
      <w:r w:rsidRPr="00FB019C">
        <w:rPr>
          <w:rFonts w:ascii="Book Antiqua" w:hAnsi="Book Antiqua"/>
          <w:sz w:val="24"/>
          <w:szCs w:val="24"/>
        </w:rPr>
        <w:t>5%.</w:t>
      </w:r>
      <w:r w:rsidR="00066AC0">
        <w:rPr>
          <w:rFonts w:ascii="Book Antiqua" w:hAnsi="Book Antiqua" w:hint="eastAsia"/>
          <w:sz w:val="24"/>
          <w:szCs w:val="24"/>
        </w:rPr>
        <w:t xml:space="preserve"> </w:t>
      </w:r>
      <w:r w:rsidRPr="00FB019C">
        <w:rPr>
          <w:rFonts w:ascii="Book Antiqua" w:hAnsi="Book Antiqua"/>
          <w:sz w:val="24"/>
          <w:szCs w:val="24"/>
        </w:rPr>
        <w:t>The instrument was connected to the new D-type interface. The fasting expiratory hydrogen concentration was measured twice,</w:t>
      </w:r>
      <w:r w:rsidR="00066AC0">
        <w:rPr>
          <w:rFonts w:ascii="Book Antiqua" w:hAnsi="Book Antiqua" w:hint="eastAsia"/>
          <w:sz w:val="24"/>
          <w:szCs w:val="24"/>
        </w:rPr>
        <w:t xml:space="preserve"> </w:t>
      </w:r>
      <w:r w:rsidRPr="00FB019C">
        <w:rPr>
          <w:rFonts w:ascii="Book Antiqua" w:hAnsi="Book Antiqua"/>
          <w:sz w:val="24"/>
          <w:szCs w:val="24"/>
        </w:rPr>
        <w:t>and the highest value was used for analysis.</w:t>
      </w:r>
      <w:r w:rsidR="00066AC0">
        <w:rPr>
          <w:rFonts w:ascii="Book Antiqua" w:hAnsi="Book Antiqua" w:hint="eastAsia"/>
          <w:sz w:val="24"/>
          <w:szCs w:val="24"/>
        </w:rPr>
        <w:t xml:space="preserve"> </w:t>
      </w:r>
      <w:r w:rsidRPr="00FB019C">
        <w:rPr>
          <w:rFonts w:ascii="Book Antiqua" w:hAnsi="Book Antiqua"/>
          <w:sz w:val="24"/>
          <w:szCs w:val="24"/>
        </w:rPr>
        <w:t>The patients were instructed to quickly drink 10 g of lactulose in 100 m</w:t>
      </w:r>
      <w:r w:rsidRPr="00066AC0">
        <w:rPr>
          <w:rFonts w:ascii="Book Antiqua" w:hAnsi="Book Antiqua"/>
          <w:caps/>
          <w:sz w:val="24"/>
          <w:szCs w:val="24"/>
        </w:rPr>
        <w:t>l</w:t>
      </w:r>
      <w:r w:rsidRPr="00FB019C">
        <w:rPr>
          <w:rFonts w:ascii="Book Antiqua" w:hAnsi="Book Antiqua"/>
          <w:sz w:val="24"/>
          <w:szCs w:val="24"/>
        </w:rPr>
        <w:t xml:space="preserve"> of warm water, and the hydrogen concentration was then measured every 15 min</w:t>
      </w:r>
      <w:r w:rsidR="00066AC0">
        <w:rPr>
          <w:rFonts w:ascii="Book Antiqua" w:hAnsi="Book Antiqua" w:hint="eastAsia"/>
          <w:sz w:val="24"/>
          <w:szCs w:val="24"/>
        </w:rPr>
        <w:t xml:space="preserve"> </w:t>
      </w:r>
      <w:r w:rsidRPr="00FB019C">
        <w:rPr>
          <w:rFonts w:ascii="Book Antiqua" w:hAnsi="Book Antiqua"/>
          <w:sz w:val="24"/>
          <w:szCs w:val="24"/>
        </w:rPr>
        <w:t>for 3 h.</w:t>
      </w:r>
      <w:r w:rsidR="00066AC0">
        <w:rPr>
          <w:rFonts w:ascii="Book Antiqua" w:hAnsi="Book Antiqua" w:hint="eastAsia"/>
          <w:sz w:val="24"/>
          <w:szCs w:val="24"/>
        </w:rPr>
        <w:t xml:space="preserve"> </w:t>
      </w:r>
      <w:r w:rsidRPr="00FB019C">
        <w:rPr>
          <w:rFonts w:ascii="Book Antiqua" w:hAnsi="Book Antiqua"/>
          <w:sz w:val="24"/>
          <w:szCs w:val="24"/>
        </w:rPr>
        <w:t>The patients were asked to take a deep breath and hold it for 10 seconds, then breath. This was performed two consecutive times,</w:t>
      </w:r>
      <w:r w:rsidR="00066AC0">
        <w:rPr>
          <w:rFonts w:ascii="Book Antiqua" w:hAnsi="Book Antiqua" w:hint="eastAsia"/>
          <w:sz w:val="24"/>
          <w:szCs w:val="24"/>
        </w:rPr>
        <w:t xml:space="preserve"> </w:t>
      </w:r>
      <w:r w:rsidRPr="00FB019C">
        <w:rPr>
          <w:rFonts w:ascii="Book Antiqua" w:hAnsi="Book Antiqua"/>
          <w:sz w:val="24"/>
          <w:szCs w:val="24"/>
        </w:rPr>
        <w:t>and the maximum expiratory hydrogen concentration was recorded.</w:t>
      </w:r>
    </w:p>
    <w:p w:rsidR="00637D30" w:rsidRPr="00066AC0" w:rsidRDefault="00637D30" w:rsidP="00DE36A7">
      <w:pPr>
        <w:snapToGrid w:val="0"/>
        <w:spacing w:line="360" w:lineRule="auto"/>
        <w:rPr>
          <w:rFonts w:ascii="Book Antiqua" w:hAnsi="Book Antiqua"/>
          <w:b/>
          <w:bCs/>
          <w:sz w:val="24"/>
          <w:szCs w:val="24"/>
        </w:rPr>
      </w:pPr>
    </w:p>
    <w:p w:rsidR="00637D30" w:rsidRPr="00066AC0" w:rsidRDefault="00637D30" w:rsidP="00DE36A7">
      <w:pPr>
        <w:snapToGrid w:val="0"/>
        <w:spacing w:line="360" w:lineRule="auto"/>
        <w:rPr>
          <w:rFonts w:ascii="Book Antiqua" w:hAnsi="Book Antiqua"/>
          <w:bCs/>
          <w:i/>
          <w:sz w:val="24"/>
          <w:szCs w:val="24"/>
        </w:rPr>
      </w:pPr>
      <w:r w:rsidRPr="00066AC0">
        <w:rPr>
          <w:rFonts w:ascii="Book Antiqua" w:hAnsi="Book Antiqua"/>
          <w:b/>
          <w:bCs/>
          <w:i/>
          <w:sz w:val="24"/>
          <w:szCs w:val="24"/>
        </w:rPr>
        <w:t>Result criteria</w:t>
      </w:r>
    </w:p>
    <w:p w:rsidR="00637D30" w:rsidRPr="00FB019C" w:rsidRDefault="00637D30" w:rsidP="00DE36A7">
      <w:pPr>
        <w:snapToGrid w:val="0"/>
        <w:spacing w:line="360" w:lineRule="auto"/>
        <w:rPr>
          <w:rFonts w:ascii="Book Antiqua" w:hAnsi="Book Antiqua"/>
          <w:bCs/>
          <w:sz w:val="24"/>
          <w:szCs w:val="24"/>
        </w:rPr>
      </w:pPr>
      <w:r w:rsidRPr="00FB019C">
        <w:rPr>
          <w:rFonts w:ascii="Book Antiqua" w:hAnsi="Book Antiqua"/>
          <w:bCs/>
          <w:sz w:val="24"/>
          <w:szCs w:val="24"/>
        </w:rPr>
        <w:t>SIBO was defined as follows</w:t>
      </w:r>
      <w:r w:rsidRPr="00066AC0">
        <w:rPr>
          <w:rFonts w:ascii="Book Antiqua" w:hAnsi="Book Antiqua"/>
          <w:bCs/>
          <w:sz w:val="24"/>
          <w:szCs w:val="24"/>
          <w:vertAlign w:val="superscript"/>
        </w:rPr>
        <w:t>[11]</w:t>
      </w:r>
      <w:r w:rsidRPr="00066AC0">
        <w:rPr>
          <w:rFonts w:ascii="Book Antiqua" w:hAnsi="Book Antiqua"/>
          <w:bCs/>
          <w:sz w:val="24"/>
          <w:szCs w:val="24"/>
        </w:rPr>
        <w:t xml:space="preserve">: </w:t>
      </w:r>
      <w:r w:rsidRPr="00FB019C">
        <w:rPr>
          <w:rFonts w:ascii="Book Antiqua" w:hAnsi="Book Antiqua"/>
          <w:bCs/>
          <w:sz w:val="24"/>
          <w:szCs w:val="24"/>
        </w:rPr>
        <w:t>a fasting expiratory hydrogen concentration of &lt;</w:t>
      </w:r>
      <w:r w:rsidR="00066AC0">
        <w:rPr>
          <w:rFonts w:ascii="Book Antiqua" w:hAnsi="Book Antiqua" w:hint="eastAsia"/>
          <w:bCs/>
          <w:sz w:val="24"/>
          <w:szCs w:val="24"/>
        </w:rPr>
        <w:t xml:space="preserve"> </w:t>
      </w:r>
      <w:r w:rsidRPr="00FB019C">
        <w:rPr>
          <w:rFonts w:ascii="Book Antiqua" w:hAnsi="Book Antiqua"/>
          <w:bCs/>
          <w:sz w:val="24"/>
          <w:szCs w:val="24"/>
        </w:rPr>
        <w:t>10 ppm or an elevated oral expiratory lactate concentration of ≥</w:t>
      </w:r>
      <w:r w:rsidR="00066AC0">
        <w:rPr>
          <w:rFonts w:ascii="Book Antiqua" w:hAnsi="Book Antiqua" w:hint="eastAsia"/>
          <w:bCs/>
          <w:sz w:val="24"/>
          <w:szCs w:val="24"/>
        </w:rPr>
        <w:t xml:space="preserve"> </w:t>
      </w:r>
      <w:r w:rsidRPr="00FB019C">
        <w:rPr>
          <w:rFonts w:ascii="Book Antiqua" w:hAnsi="Book Antiqua"/>
          <w:bCs/>
          <w:sz w:val="24"/>
          <w:szCs w:val="24"/>
        </w:rPr>
        <w:t>12 ppm after oral administration of lactulose. A fasting expiratory hydrogen concentration of &gt;</w:t>
      </w:r>
      <w:r w:rsidR="00066AC0">
        <w:rPr>
          <w:rFonts w:ascii="Book Antiqua" w:hAnsi="Book Antiqua" w:hint="eastAsia"/>
          <w:bCs/>
          <w:sz w:val="24"/>
          <w:szCs w:val="24"/>
        </w:rPr>
        <w:t xml:space="preserve"> </w:t>
      </w:r>
      <w:r w:rsidRPr="00FB019C">
        <w:rPr>
          <w:rFonts w:ascii="Book Antiqua" w:hAnsi="Book Antiqua"/>
          <w:bCs/>
          <w:sz w:val="24"/>
          <w:szCs w:val="24"/>
        </w:rPr>
        <w:t>20 ppm (with high defined as &gt;</w:t>
      </w:r>
      <w:r w:rsidR="00066AC0">
        <w:rPr>
          <w:rFonts w:ascii="Book Antiqua" w:hAnsi="Book Antiqua" w:hint="eastAsia"/>
          <w:bCs/>
          <w:sz w:val="24"/>
          <w:szCs w:val="24"/>
        </w:rPr>
        <w:t xml:space="preserve"> </w:t>
      </w:r>
      <w:r w:rsidRPr="00FB019C">
        <w:rPr>
          <w:rFonts w:ascii="Book Antiqua" w:hAnsi="Book Antiqua"/>
          <w:bCs/>
          <w:sz w:val="24"/>
          <w:szCs w:val="24"/>
        </w:rPr>
        <w:t>12 ppm) was more helpful for the diagnosis. The sum of the hydrogen breath values (lactulose hydrogen breath test set values) measured during the 90-min</w:t>
      </w:r>
      <w:r w:rsidR="00066AC0">
        <w:rPr>
          <w:rFonts w:ascii="Book Antiqua" w:hAnsi="Book Antiqua" w:hint="eastAsia"/>
          <w:bCs/>
          <w:sz w:val="24"/>
          <w:szCs w:val="24"/>
        </w:rPr>
        <w:t xml:space="preserve"> </w:t>
      </w:r>
      <w:r w:rsidRPr="00FB019C">
        <w:rPr>
          <w:rFonts w:ascii="Book Antiqua" w:hAnsi="Book Antiqua"/>
          <w:bCs/>
          <w:sz w:val="24"/>
          <w:szCs w:val="24"/>
        </w:rPr>
        <w:t>test was used as an index to evaluate intestinal bacterial growth.</w:t>
      </w:r>
    </w:p>
    <w:p w:rsidR="00637D30" w:rsidRPr="00066AC0" w:rsidRDefault="00637D30" w:rsidP="00DE36A7">
      <w:pPr>
        <w:autoSpaceDE w:val="0"/>
        <w:autoSpaceDN w:val="0"/>
        <w:adjustRightInd w:val="0"/>
        <w:snapToGrid w:val="0"/>
        <w:spacing w:line="360" w:lineRule="auto"/>
        <w:rPr>
          <w:rFonts w:ascii="Book Antiqua" w:hAnsi="Book Antiqua"/>
          <w:b/>
          <w:sz w:val="24"/>
          <w:szCs w:val="24"/>
        </w:rPr>
      </w:pPr>
    </w:p>
    <w:p w:rsidR="00637D30" w:rsidRPr="00066AC0" w:rsidRDefault="00637D30" w:rsidP="00DE36A7">
      <w:pPr>
        <w:autoSpaceDE w:val="0"/>
        <w:autoSpaceDN w:val="0"/>
        <w:adjustRightInd w:val="0"/>
        <w:snapToGrid w:val="0"/>
        <w:spacing w:line="360" w:lineRule="auto"/>
        <w:rPr>
          <w:rFonts w:ascii="Book Antiqua" w:hAnsi="Book Antiqua" w:cs="MinionPro-Regular"/>
          <w:i/>
          <w:kern w:val="0"/>
          <w:sz w:val="24"/>
          <w:szCs w:val="24"/>
        </w:rPr>
      </w:pPr>
      <w:r w:rsidRPr="00066AC0">
        <w:rPr>
          <w:rFonts w:ascii="Book Antiqua" w:hAnsi="Book Antiqua"/>
          <w:b/>
          <w:i/>
          <w:sz w:val="24"/>
          <w:szCs w:val="24"/>
        </w:rPr>
        <w:t>Statistical analysis</w:t>
      </w:r>
    </w:p>
    <w:p w:rsidR="00637D30" w:rsidRPr="00FB019C" w:rsidRDefault="00637D30" w:rsidP="00DE36A7">
      <w:pPr>
        <w:autoSpaceDE w:val="0"/>
        <w:autoSpaceDN w:val="0"/>
        <w:adjustRightInd w:val="0"/>
        <w:snapToGrid w:val="0"/>
        <w:spacing w:line="360" w:lineRule="auto"/>
        <w:rPr>
          <w:rFonts w:ascii="Book Antiqua" w:hAnsi="Book Antiqua" w:cs="MinionPro-Regular"/>
          <w:kern w:val="0"/>
          <w:sz w:val="24"/>
          <w:szCs w:val="24"/>
        </w:rPr>
      </w:pPr>
      <w:r w:rsidRPr="00FB019C">
        <w:rPr>
          <w:rFonts w:ascii="Book Antiqua" w:hAnsi="Book Antiqua" w:cs="MinionPro-Regular"/>
          <w:kern w:val="0"/>
          <w:sz w:val="24"/>
          <w:szCs w:val="24"/>
        </w:rPr>
        <w:t xml:space="preserve">Data are presented as mean ± </w:t>
      </w:r>
      <w:r w:rsidR="00066AC0">
        <w:rPr>
          <w:rFonts w:ascii="Book Antiqua" w:hAnsi="Book Antiqua" w:cs="MinionPro-Regular" w:hint="eastAsia"/>
          <w:kern w:val="0"/>
          <w:sz w:val="24"/>
          <w:szCs w:val="24"/>
        </w:rPr>
        <w:t>SD</w:t>
      </w:r>
      <w:r w:rsidRPr="00FB019C">
        <w:rPr>
          <w:rFonts w:ascii="Book Antiqua" w:hAnsi="Book Antiqua" w:cs="MinionPro-Regular"/>
          <w:kern w:val="0"/>
          <w:sz w:val="24"/>
          <w:szCs w:val="24"/>
        </w:rPr>
        <w:t>.</w:t>
      </w:r>
      <w:r w:rsidR="00066AC0">
        <w:rPr>
          <w:rFonts w:ascii="Book Antiqua" w:hAnsi="Book Antiqua" w:cs="MinionPro-Regular" w:hint="eastAsia"/>
          <w:kern w:val="0"/>
          <w:sz w:val="24"/>
          <w:szCs w:val="24"/>
        </w:rPr>
        <w:t xml:space="preserve"> </w:t>
      </w:r>
      <w:r w:rsidRPr="00FB019C">
        <w:rPr>
          <w:rFonts w:ascii="Book Antiqua" w:hAnsi="Book Antiqua" w:cs="MinionPro-Regular"/>
          <w:kern w:val="0"/>
          <w:sz w:val="24"/>
          <w:szCs w:val="24"/>
        </w:rPr>
        <w:t xml:space="preserve">Student’s </w:t>
      </w:r>
      <w:r w:rsidRPr="00066AC0">
        <w:rPr>
          <w:rFonts w:ascii="Book Antiqua" w:hAnsi="Book Antiqua" w:cs="MinionPro-Regular"/>
          <w:i/>
          <w:kern w:val="0"/>
          <w:sz w:val="24"/>
          <w:szCs w:val="24"/>
        </w:rPr>
        <w:t>t</w:t>
      </w:r>
      <w:r w:rsidRPr="00FB019C">
        <w:rPr>
          <w:rFonts w:ascii="Book Antiqua" w:hAnsi="Book Antiqua" w:cs="MinionPro-Regular"/>
          <w:kern w:val="0"/>
          <w:sz w:val="24"/>
          <w:szCs w:val="24"/>
        </w:rPr>
        <w:t xml:space="preserve">-test, the Mann–Whitney </w:t>
      </w:r>
      <w:r w:rsidRPr="00066AC0">
        <w:rPr>
          <w:rFonts w:ascii="Book Antiqua" w:hAnsi="Book Antiqua" w:cs="MinionPro-Regular"/>
          <w:i/>
          <w:kern w:val="0"/>
          <w:sz w:val="24"/>
          <w:szCs w:val="24"/>
        </w:rPr>
        <w:t>U</w:t>
      </w:r>
      <w:r w:rsidRPr="00FB019C">
        <w:rPr>
          <w:rFonts w:ascii="Book Antiqua" w:hAnsi="Book Antiqua" w:cs="MinionPro-Regular"/>
          <w:kern w:val="0"/>
          <w:sz w:val="24"/>
          <w:szCs w:val="24"/>
        </w:rPr>
        <w:t xml:space="preserve"> test,</w:t>
      </w:r>
      <w:r w:rsidR="00066AC0">
        <w:rPr>
          <w:rFonts w:ascii="Book Antiqua" w:hAnsi="Book Antiqua" w:cs="MinionPro-Regular" w:hint="eastAsia"/>
          <w:kern w:val="0"/>
          <w:sz w:val="24"/>
          <w:szCs w:val="24"/>
        </w:rPr>
        <w:t xml:space="preserve"> </w:t>
      </w:r>
      <w:r w:rsidRPr="00FB019C">
        <w:rPr>
          <w:rFonts w:ascii="Book Antiqua" w:hAnsi="Book Antiqua" w:cs="MinionPro-Regular"/>
          <w:kern w:val="0"/>
          <w:sz w:val="24"/>
          <w:szCs w:val="24"/>
        </w:rPr>
        <w:t xml:space="preserve">and Spearman’s test were performed using SPSS v.19.0 software (IBM Corp., </w:t>
      </w:r>
      <w:r w:rsidRPr="00FB019C">
        <w:rPr>
          <w:rFonts w:ascii="Book Antiqua" w:hAnsi="Book Antiqua" w:cs="MinionPro-Regular"/>
          <w:kern w:val="0"/>
          <w:sz w:val="24"/>
          <w:szCs w:val="24"/>
        </w:rPr>
        <w:lastRenderedPageBreak/>
        <w:t>Armonk, NY, U</w:t>
      </w:r>
      <w:r w:rsidR="00066AC0">
        <w:rPr>
          <w:rFonts w:ascii="Book Antiqua" w:hAnsi="Book Antiqua" w:cs="MinionPro-Regular" w:hint="eastAsia"/>
          <w:kern w:val="0"/>
          <w:sz w:val="24"/>
          <w:szCs w:val="24"/>
        </w:rPr>
        <w:t>nited States</w:t>
      </w:r>
      <w:r w:rsidRPr="00FB019C">
        <w:rPr>
          <w:rFonts w:ascii="Book Antiqua" w:hAnsi="Book Antiqua" w:cs="MinionPro-Regular"/>
          <w:kern w:val="0"/>
          <w:sz w:val="24"/>
          <w:szCs w:val="24"/>
        </w:rPr>
        <w:t>). A</w:t>
      </w:r>
      <w:r w:rsidR="00066AC0">
        <w:rPr>
          <w:rFonts w:ascii="Book Antiqua" w:hAnsi="Book Antiqua" w:cs="MinionPro-Regular" w:hint="eastAsia"/>
          <w:kern w:val="0"/>
          <w:sz w:val="24"/>
          <w:szCs w:val="24"/>
        </w:rPr>
        <w:t xml:space="preserve"> </w:t>
      </w:r>
      <w:r w:rsidRPr="00066AC0">
        <w:rPr>
          <w:rFonts w:ascii="Book Antiqua" w:eastAsia="MinionPro-It" w:hAnsi="Book Antiqua" w:cs="MinionPro-It"/>
          <w:i/>
          <w:iCs/>
          <w:caps/>
          <w:kern w:val="0"/>
          <w:sz w:val="24"/>
          <w:szCs w:val="24"/>
        </w:rPr>
        <w:t>p</w:t>
      </w:r>
      <w:r w:rsidRPr="00FB019C">
        <w:rPr>
          <w:rFonts w:ascii="Book Antiqua" w:eastAsia="MinionPro-It" w:hAnsi="Book Antiqua" w:cs="MinionPro-It"/>
          <w:i/>
          <w:iCs/>
          <w:kern w:val="0"/>
          <w:sz w:val="24"/>
          <w:szCs w:val="24"/>
        </w:rPr>
        <w:t xml:space="preserve"> </w:t>
      </w:r>
      <w:r w:rsidRPr="00FB019C">
        <w:rPr>
          <w:rFonts w:ascii="Book Antiqua" w:hAnsi="Book Antiqua" w:cs="MinionPro-Regular"/>
          <w:kern w:val="0"/>
          <w:sz w:val="24"/>
          <w:szCs w:val="24"/>
        </w:rPr>
        <w:t xml:space="preserve">value of </w:t>
      </w:r>
      <w:r w:rsidRPr="00FB019C">
        <w:rPr>
          <w:rFonts w:ascii="Book Antiqua" w:hAnsi="Book Antiqua" w:cs="TeX_CM_Maths_Italic"/>
          <w:i/>
          <w:iCs/>
          <w:kern w:val="0"/>
          <w:sz w:val="24"/>
          <w:szCs w:val="24"/>
        </w:rPr>
        <w:t>&lt;</w:t>
      </w:r>
      <w:r w:rsidR="00066AC0">
        <w:rPr>
          <w:rFonts w:ascii="Book Antiqua" w:hAnsi="Book Antiqua" w:cs="TeX_CM_Maths_Italic" w:hint="eastAsia"/>
          <w:i/>
          <w:iCs/>
          <w:kern w:val="0"/>
          <w:sz w:val="24"/>
          <w:szCs w:val="24"/>
        </w:rPr>
        <w:t xml:space="preserve"> </w:t>
      </w:r>
      <w:r w:rsidRPr="00FB019C">
        <w:rPr>
          <w:rFonts w:ascii="Book Antiqua" w:hAnsi="Book Antiqua" w:cs="MinionPro-Regular"/>
          <w:kern w:val="0"/>
          <w:sz w:val="24"/>
          <w:szCs w:val="24"/>
        </w:rPr>
        <w:t>0.05 was considered statistically</w:t>
      </w:r>
      <w:r w:rsidR="00066AC0">
        <w:rPr>
          <w:rFonts w:ascii="Book Antiqua" w:hAnsi="Book Antiqua" w:cs="MinionPro-Regular" w:hint="eastAsia"/>
          <w:kern w:val="0"/>
          <w:sz w:val="24"/>
          <w:szCs w:val="24"/>
        </w:rPr>
        <w:t xml:space="preserve"> </w:t>
      </w:r>
      <w:r w:rsidRPr="00FB019C">
        <w:rPr>
          <w:rFonts w:ascii="Book Antiqua" w:hAnsi="Book Antiqua" w:cs="MinionPro-Regular"/>
          <w:kern w:val="0"/>
          <w:sz w:val="24"/>
          <w:szCs w:val="24"/>
        </w:rPr>
        <w:t>significant.</w:t>
      </w:r>
    </w:p>
    <w:p w:rsidR="00637D30" w:rsidRPr="00066AC0" w:rsidRDefault="00637D30" w:rsidP="00DE36A7">
      <w:pPr>
        <w:autoSpaceDE w:val="0"/>
        <w:autoSpaceDN w:val="0"/>
        <w:adjustRightInd w:val="0"/>
        <w:snapToGrid w:val="0"/>
        <w:spacing w:line="360" w:lineRule="auto"/>
        <w:rPr>
          <w:rFonts w:ascii="Book Antiqua" w:hAnsi="Book Antiqua" w:cs="MinionPro-Regular"/>
          <w:kern w:val="0"/>
          <w:sz w:val="24"/>
          <w:szCs w:val="24"/>
        </w:rPr>
      </w:pPr>
    </w:p>
    <w:p w:rsidR="00637D30" w:rsidRPr="00FB019C" w:rsidRDefault="00637D30" w:rsidP="00DE36A7">
      <w:pPr>
        <w:snapToGrid w:val="0"/>
        <w:spacing w:line="360" w:lineRule="auto"/>
        <w:rPr>
          <w:rFonts w:ascii="Book Antiqua" w:hAnsi="Book Antiqua"/>
          <w:b/>
          <w:sz w:val="24"/>
          <w:szCs w:val="24"/>
        </w:rPr>
      </w:pPr>
      <w:r w:rsidRPr="00FB019C">
        <w:rPr>
          <w:rFonts w:ascii="Book Antiqua" w:hAnsi="Book Antiqua"/>
          <w:b/>
          <w:sz w:val="24"/>
          <w:szCs w:val="24"/>
        </w:rPr>
        <w:t>RESULTS</w:t>
      </w:r>
    </w:p>
    <w:p w:rsidR="00637D30" w:rsidRPr="00FB019C" w:rsidRDefault="00637D30" w:rsidP="00DE36A7">
      <w:pPr>
        <w:snapToGrid w:val="0"/>
        <w:spacing w:line="360" w:lineRule="auto"/>
        <w:rPr>
          <w:rFonts w:ascii="Book Antiqua" w:hAnsi="Book Antiqua"/>
          <w:sz w:val="24"/>
          <w:szCs w:val="24"/>
        </w:rPr>
      </w:pPr>
      <w:r w:rsidRPr="00FB019C">
        <w:rPr>
          <w:rFonts w:ascii="Book Antiqua" w:hAnsi="Book Antiqua"/>
          <w:sz w:val="24"/>
          <w:szCs w:val="24"/>
        </w:rPr>
        <w:t>The incidence of SIBO in patients with AP of different severity grades was as follows. Of the 27 patients with SAP, 7 (25.92%) had SIBO. Of the 86 patients with MSAP, 22 (25.58%) had SIBO. Of the 95 patients with</w:t>
      </w:r>
      <w:r w:rsidR="00066AC0">
        <w:rPr>
          <w:rFonts w:ascii="Book Antiqua" w:hAnsi="Book Antiqua" w:hint="eastAsia"/>
          <w:sz w:val="24"/>
          <w:szCs w:val="24"/>
        </w:rPr>
        <w:t xml:space="preserve"> </w:t>
      </w:r>
      <w:r w:rsidRPr="00FB019C">
        <w:rPr>
          <w:rFonts w:ascii="Book Antiqua" w:hAnsi="Book Antiqua"/>
          <w:sz w:val="24"/>
          <w:szCs w:val="24"/>
        </w:rPr>
        <w:t>MAP, 8 (8.42%) had SIBO. There were significant differences in these rates of SIBO positivity</w:t>
      </w:r>
      <w:r w:rsidR="00066AC0">
        <w:rPr>
          <w:rFonts w:ascii="Book Antiqua" w:hAnsi="Book Antiqua" w:hint="eastAsia"/>
          <w:sz w:val="24"/>
          <w:szCs w:val="24"/>
        </w:rPr>
        <w:t xml:space="preserve"> </w:t>
      </w:r>
      <w:r w:rsidRPr="00FB019C">
        <w:rPr>
          <w:rFonts w:ascii="Book Antiqua" w:hAnsi="Book Antiqua"/>
          <w:sz w:val="24"/>
          <w:szCs w:val="24"/>
        </w:rPr>
        <w:t>among patients with AP</w:t>
      </w:r>
      <w:r w:rsidR="00066AC0">
        <w:rPr>
          <w:rFonts w:ascii="Book Antiqua" w:hAnsi="Book Antiqua" w:hint="eastAsia"/>
          <w:sz w:val="24"/>
          <w:szCs w:val="24"/>
        </w:rPr>
        <w:t xml:space="preserve"> </w:t>
      </w:r>
      <w:r w:rsidRPr="00FB019C">
        <w:rPr>
          <w:rFonts w:ascii="Book Antiqua" w:hAnsi="Book Antiqua"/>
          <w:sz w:val="24"/>
          <w:szCs w:val="24"/>
        </w:rPr>
        <w:t>of different severities. Additionally,</w:t>
      </w:r>
      <w:r w:rsidR="00066AC0">
        <w:rPr>
          <w:rFonts w:ascii="Book Antiqua" w:hAnsi="Book Antiqua" w:hint="eastAsia"/>
          <w:sz w:val="24"/>
          <w:szCs w:val="24"/>
        </w:rPr>
        <w:t xml:space="preserve"> </w:t>
      </w:r>
      <w:r w:rsidRPr="00FB019C">
        <w:rPr>
          <w:rFonts w:ascii="Book Antiqua" w:hAnsi="Book Antiqua"/>
          <w:sz w:val="24"/>
          <w:szCs w:val="24"/>
        </w:rPr>
        <w:t>more severe AP was associated with higher rates of SIBO positivity (</w:t>
      </w:r>
      <w:r w:rsidRPr="00066AC0">
        <w:rPr>
          <w:rFonts w:ascii="Book Antiqua" w:hAnsi="Book Antiqua"/>
          <w:i/>
          <w:sz w:val="24"/>
          <w:szCs w:val="24"/>
        </w:rPr>
        <w:t>P</w:t>
      </w:r>
      <w:r w:rsidR="00066AC0">
        <w:rPr>
          <w:rFonts w:ascii="Book Antiqua" w:hAnsi="Book Antiqua" w:hint="eastAsia"/>
          <w:sz w:val="24"/>
          <w:szCs w:val="24"/>
        </w:rPr>
        <w:t xml:space="preserve"> </w:t>
      </w:r>
      <w:r w:rsidRPr="00FB019C">
        <w:rPr>
          <w:rFonts w:ascii="Book Antiqua" w:hAnsi="Book Antiqua"/>
          <w:sz w:val="24"/>
          <w:szCs w:val="24"/>
        </w:rPr>
        <w:t>&lt;</w:t>
      </w:r>
      <w:r w:rsidR="00066AC0">
        <w:rPr>
          <w:rFonts w:ascii="Book Antiqua" w:hAnsi="Book Antiqua" w:hint="eastAsia"/>
          <w:sz w:val="24"/>
          <w:szCs w:val="24"/>
        </w:rPr>
        <w:t xml:space="preserve"> </w:t>
      </w:r>
      <w:r w:rsidRPr="00FB019C">
        <w:rPr>
          <w:rFonts w:ascii="Book Antiqua" w:hAnsi="Book Antiqua"/>
          <w:sz w:val="24"/>
          <w:szCs w:val="24"/>
        </w:rPr>
        <w:t>0.05), as shown in Table 1.</w:t>
      </w:r>
    </w:p>
    <w:p w:rsidR="00637D30" w:rsidRPr="00FB019C" w:rsidRDefault="00637D30" w:rsidP="00DE36A7">
      <w:pPr>
        <w:snapToGrid w:val="0"/>
        <w:spacing w:line="360" w:lineRule="auto"/>
        <w:rPr>
          <w:rFonts w:ascii="Book Antiqua" w:hAnsi="Book Antiqua"/>
          <w:b/>
          <w:sz w:val="24"/>
          <w:szCs w:val="24"/>
        </w:rPr>
      </w:pPr>
    </w:p>
    <w:p w:rsidR="00637D30" w:rsidRPr="00066AC0" w:rsidRDefault="00637D30" w:rsidP="00DE36A7">
      <w:pPr>
        <w:snapToGrid w:val="0"/>
        <w:spacing w:line="360" w:lineRule="auto"/>
        <w:rPr>
          <w:rFonts w:ascii="Book Antiqua" w:hAnsi="Book Antiqua"/>
          <w:b/>
          <w:i/>
          <w:sz w:val="24"/>
          <w:szCs w:val="24"/>
        </w:rPr>
      </w:pPr>
      <w:r w:rsidRPr="00066AC0">
        <w:rPr>
          <w:rFonts w:ascii="Book Antiqua" w:hAnsi="Book Antiqua"/>
          <w:b/>
          <w:i/>
          <w:sz w:val="24"/>
          <w:szCs w:val="24"/>
        </w:rPr>
        <w:t>Changes in small intestinal bacterial hydrogen production in early and late stages of AP</w:t>
      </w:r>
    </w:p>
    <w:p w:rsidR="00637D30" w:rsidRPr="00FB019C" w:rsidRDefault="00637D30" w:rsidP="00DE36A7">
      <w:pPr>
        <w:snapToGrid w:val="0"/>
        <w:spacing w:line="360" w:lineRule="auto"/>
        <w:rPr>
          <w:rFonts w:ascii="Book Antiqua" w:hAnsi="Book Antiqua"/>
          <w:sz w:val="24"/>
          <w:szCs w:val="24"/>
        </w:rPr>
      </w:pPr>
      <w:r w:rsidRPr="00FB019C">
        <w:rPr>
          <w:rFonts w:ascii="Book Antiqua" w:hAnsi="Book Antiqua"/>
          <w:sz w:val="24"/>
          <w:szCs w:val="24"/>
        </w:rPr>
        <w:t>SIBO in patients with AP mainly occurred within 72</w:t>
      </w:r>
      <w:r w:rsidR="00066AC0">
        <w:rPr>
          <w:rFonts w:ascii="Book Antiqua" w:hAnsi="Book Antiqua" w:hint="eastAsia"/>
          <w:sz w:val="24"/>
          <w:szCs w:val="24"/>
        </w:rPr>
        <w:t xml:space="preserve"> </w:t>
      </w:r>
      <w:r w:rsidRPr="00FB019C">
        <w:rPr>
          <w:rFonts w:ascii="Book Antiqua" w:hAnsi="Book Antiqua"/>
          <w:sz w:val="24"/>
          <w:szCs w:val="24"/>
        </w:rPr>
        <w:t>h</w:t>
      </w:r>
      <w:r w:rsidR="00066AC0">
        <w:rPr>
          <w:rFonts w:ascii="Book Antiqua" w:hAnsi="Book Antiqua" w:hint="eastAsia"/>
          <w:sz w:val="24"/>
          <w:szCs w:val="24"/>
        </w:rPr>
        <w:t xml:space="preserve"> </w:t>
      </w:r>
      <w:r w:rsidRPr="00FB019C">
        <w:rPr>
          <w:rFonts w:ascii="Book Antiqua" w:hAnsi="Book Antiqua"/>
          <w:sz w:val="24"/>
          <w:szCs w:val="24"/>
        </w:rPr>
        <w:t>of AP onset. The small intestinal bacterial hydrogen production (0</w:t>
      </w:r>
      <w:r w:rsidR="00066AC0">
        <w:rPr>
          <w:rFonts w:ascii="Book Antiqua" w:hAnsi="Book Antiqua" w:hint="eastAsia"/>
          <w:sz w:val="24"/>
          <w:szCs w:val="24"/>
        </w:rPr>
        <w:t>-</w:t>
      </w:r>
      <w:r w:rsidRPr="00FB019C">
        <w:rPr>
          <w:rFonts w:ascii="Book Antiqua" w:hAnsi="Book Antiqua"/>
          <w:sz w:val="24"/>
          <w:szCs w:val="24"/>
        </w:rPr>
        <w:t>90</w:t>
      </w:r>
      <w:r w:rsidR="00066AC0">
        <w:rPr>
          <w:rFonts w:ascii="Book Antiqua" w:hAnsi="Book Antiqua" w:hint="eastAsia"/>
          <w:sz w:val="24"/>
          <w:szCs w:val="24"/>
        </w:rPr>
        <w:t xml:space="preserve"> </w:t>
      </w:r>
      <w:r w:rsidRPr="00FB019C">
        <w:rPr>
          <w:rFonts w:ascii="Book Antiqua" w:hAnsi="Book Antiqua"/>
          <w:sz w:val="24"/>
          <w:szCs w:val="24"/>
        </w:rPr>
        <w:t>min) in patients with AP was 51.72</w:t>
      </w:r>
      <w:r w:rsidR="00066AC0">
        <w:rPr>
          <w:rFonts w:ascii="Book Antiqua" w:hAnsi="Book Antiqua" w:hint="eastAsia"/>
          <w:sz w:val="24"/>
          <w:szCs w:val="24"/>
        </w:rPr>
        <w:t xml:space="preserve"> </w:t>
      </w:r>
      <w:r w:rsidRPr="00FB019C">
        <w:rPr>
          <w:rFonts w:ascii="Book Antiqua" w:hAnsi="Book Antiqua"/>
          <w:sz w:val="24"/>
          <w:szCs w:val="24"/>
        </w:rPr>
        <w:t>±</w:t>
      </w:r>
      <w:r w:rsidR="00066AC0">
        <w:rPr>
          <w:rFonts w:ascii="Book Antiqua" w:hAnsi="Book Antiqua" w:hint="eastAsia"/>
          <w:sz w:val="24"/>
          <w:szCs w:val="24"/>
        </w:rPr>
        <w:t xml:space="preserve"> </w:t>
      </w:r>
      <w:r w:rsidRPr="00FB019C">
        <w:rPr>
          <w:rFonts w:ascii="Book Antiqua" w:hAnsi="Book Antiqua"/>
          <w:sz w:val="24"/>
          <w:szCs w:val="24"/>
        </w:rPr>
        <w:t>1.63</w:t>
      </w:r>
      <w:r w:rsidR="00066AC0">
        <w:rPr>
          <w:rFonts w:ascii="Book Antiqua" w:hAnsi="Book Antiqua" w:hint="eastAsia"/>
          <w:sz w:val="24"/>
          <w:szCs w:val="24"/>
        </w:rPr>
        <w:t xml:space="preserve"> </w:t>
      </w:r>
      <w:r w:rsidRPr="00FB019C">
        <w:rPr>
          <w:rFonts w:ascii="Book Antiqua" w:hAnsi="Book Antiqua"/>
          <w:sz w:val="24"/>
          <w:szCs w:val="24"/>
        </w:rPr>
        <w:t>ppm in the early stage (within 72 h) and 32.7</w:t>
      </w:r>
      <w:r w:rsidR="00066AC0">
        <w:rPr>
          <w:rFonts w:ascii="Book Antiqua" w:hAnsi="Book Antiqua" w:hint="eastAsia"/>
          <w:sz w:val="24"/>
          <w:szCs w:val="24"/>
        </w:rPr>
        <w:t xml:space="preserve"> </w:t>
      </w:r>
      <w:r w:rsidRPr="00FB019C">
        <w:rPr>
          <w:rFonts w:ascii="Book Antiqua" w:hAnsi="Book Antiqua"/>
          <w:sz w:val="24"/>
          <w:szCs w:val="24"/>
        </w:rPr>
        <w:t>±</w:t>
      </w:r>
      <w:r w:rsidR="00066AC0">
        <w:rPr>
          <w:rFonts w:ascii="Book Antiqua" w:hAnsi="Book Antiqua" w:hint="eastAsia"/>
          <w:sz w:val="24"/>
          <w:szCs w:val="24"/>
        </w:rPr>
        <w:t xml:space="preserve"> </w:t>
      </w:r>
      <w:r w:rsidRPr="00FB019C">
        <w:rPr>
          <w:rFonts w:ascii="Book Antiqua" w:hAnsi="Book Antiqua"/>
          <w:sz w:val="24"/>
          <w:szCs w:val="24"/>
        </w:rPr>
        <w:t>0.69</w:t>
      </w:r>
      <w:r w:rsidR="00066AC0">
        <w:rPr>
          <w:rFonts w:ascii="Book Antiqua" w:hAnsi="Book Antiqua" w:hint="eastAsia"/>
          <w:sz w:val="24"/>
          <w:szCs w:val="24"/>
        </w:rPr>
        <w:t xml:space="preserve"> </w:t>
      </w:r>
      <w:r w:rsidRPr="00FB019C">
        <w:rPr>
          <w:rFonts w:ascii="Book Antiqua" w:hAnsi="Book Antiqua"/>
          <w:sz w:val="24"/>
          <w:szCs w:val="24"/>
        </w:rPr>
        <w:t>ppm in the late stage</w:t>
      </w:r>
      <w:r w:rsidR="00066AC0">
        <w:rPr>
          <w:rFonts w:ascii="Book Antiqua" w:hAnsi="Book Antiqua" w:hint="eastAsia"/>
          <w:sz w:val="24"/>
          <w:szCs w:val="24"/>
        </w:rPr>
        <w:t xml:space="preserve"> </w:t>
      </w:r>
      <w:r w:rsidRPr="00FB019C">
        <w:rPr>
          <w:rFonts w:ascii="Book Antiqua" w:hAnsi="Book Antiqua"/>
          <w:sz w:val="24"/>
          <w:szCs w:val="24"/>
        </w:rPr>
        <w:t>(within 7 d). The intestinal bacterial hydrogen production was significantly lower</w:t>
      </w:r>
      <w:r w:rsidR="00066AC0">
        <w:rPr>
          <w:rFonts w:ascii="Book Antiqua" w:hAnsi="Book Antiqua" w:hint="eastAsia"/>
          <w:sz w:val="24"/>
          <w:szCs w:val="24"/>
        </w:rPr>
        <w:t xml:space="preserve"> </w:t>
      </w:r>
      <w:r w:rsidRPr="00FB019C">
        <w:rPr>
          <w:rFonts w:ascii="Book Antiqua" w:hAnsi="Book Antiqua"/>
          <w:sz w:val="24"/>
          <w:szCs w:val="24"/>
        </w:rPr>
        <w:t>in the late stage than in the early stage (</w:t>
      </w:r>
      <w:r w:rsidR="00066AC0" w:rsidRPr="00066AC0">
        <w:rPr>
          <w:rFonts w:ascii="Book Antiqua" w:hAnsi="Book Antiqua"/>
          <w:i/>
          <w:sz w:val="24"/>
          <w:szCs w:val="24"/>
        </w:rPr>
        <w:t>P</w:t>
      </w:r>
      <w:r w:rsidR="00066AC0" w:rsidRPr="00FB019C">
        <w:rPr>
          <w:rFonts w:ascii="Book Antiqua" w:hAnsi="Book Antiqua"/>
          <w:sz w:val="24"/>
          <w:szCs w:val="24"/>
        </w:rPr>
        <w:t xml:space="preserve"> </w:t>
      </w:r>
      <w:r w:rsidRPr="00FB019C">
        <w:rPr>
          <w:rFonts w:ascii="Book Antiqua" w:hAnsi="Book Antiqua"/>
          <w:sz w:val="24"/>
          <w:szCs w:val="24"/>
        </w:rPr>
        <w:t>&lt;</w:t>
      </w:r>
      <w:r w:rsidR="00066AC0">
        <w:rPr>
          <w:rFonts w:ascii="Book Antiqua" w:hAnsi="Book Antiqua" w:hint="eastAsia"/>
          <w:sz w:val="24"/>
          <w:szCs w:val="24"/>
        </w:rPr>
        <w:t xml:space="preserve"> </w:t>
      </w:r>
      <w:r w:rsidRPr="00FB019C">
        <w:rPr>
          <w:rFonts w:ascii="Book Antiqua" w:hAnsi="Book Antiqua"/>
          <w:sz w:val="24"/>
          <w:szCs w:val="24"/>
        </w:rPr>
        <w:t>0.05), as shown in Table 2.</w:t>
      </w:r>
    </w:p>
    <w:p w:rsidR="00637D30" w:rsidRPr="00FB019C" w:rsidRDefault="00637D30" w:rsidP="00DE36A7">
      <w:pPr>
        <w:snapToGrid w:val="0"/>
        <w:spacing w:line="360" w:lineRule="auto"/>
        <w:rPr>
          <w:rFonts w:ascii="Book Antiqua" w:hAnsi="Book Antiqua"/>
          <w:sz w:val="24"/>
          <w:szCs w:val="24"/>
        </w:rPr>
      </w:pPr>
    </w:p>
    <w:p w:rsidR="00637D30" w:rsidRPr="00066AC0" w:rsidRDefault="00637D30" w:rsidP="00DE36A7">
      <w:pPr>
        <w:widowControl/>
        <w:tabs>
          <w:tab w:val="left" w:pos="700"/>
        </w:tabs>
        <w:snapToGrid w:val="0"/>
        <w:spacing w:line="360" w:lineRule="auto"/>
        <w:rPr>
          <w:rFonts w:ascii="Book Antiqua" w:hAnsi="Book Antiqua"/>
          <w:b/>
          <w:i/>
          <w:sz w:val="24"/>
          <w:szCs w:val="24"/>
        </w:rPr>
      </w:pPr>
      <w:r w:rsidRPr="00066AC0">
        <w:rPr>
          <w:rFonts w:ascii="Book Antiqua" w:hAnsi="Book Antiqua"/>
          <w:b/>
          <w:i/>
          <w:sz w:val="24"/>
          <w:szCs w:val="24"/>
        </w:rPr>
        <w:t>Correlation between SIBO and complications of AP</w:t>
      </w:r>
    </w:p>
    <w:p w:rsidR="00637D30" w:rsidRPr="00FB019C" w:rsidRDefault="00637D30" w:rsidP="00DE36A7">
      <w:pPr>
        <w:snapToGrid w:val="0"/>
        <w:spacing w:line="360" w:lineRule="auto"/>
        <w:rPr>
          <w:rFonts w:ascii="Book Antiqua" w:hAnsi="Book Antiqua"/>
          <w:sz w:val="24"/>
          <w:szCs w:val="24"/>
        </w:rPr>
      </w:pPr>
      <w:r w:rsidRPr="00FB019C">
        <w:rPr>
          <w:rFonts w:ascii="Book Antiqua" w:hAnsi="Book Antiqua"/>
          <w:sz w:val="24"/>
          <w:szCs w:val="24"/>
        </w:rPr>
        <w:t>According to the results of the hydrogen breath test, the patients with AP were divided into an SIBO-positive group (</w:t>
      </w:r>
      <w:r w:rsidRPr="00066AC0">
        <w:rPr>
          <w:rFonts w:ascii="Book Antiqua" w:hAnsi="Book Antiqua"/>
          <w:i/>
          <w:sz w:val="24"/>
          <w:szCs w:val="24"/>
        </w:rPr>
        <w:t>n</w:t>
      </w:r>
      <w:r w:rsidRPr="00FB019C">
        <w:rPr>
          <w:rFonts w:ascii="Book Antiqua" w:hAnsi="Book Antiqua"/>
          <w:sz w:val="24"/>
          <w:szCs w:val="24"/>
        </w:rPr>
        <w:t xml:space="preserve"> = 37) and SIBO-negative group (</w:t>
      </w:r>
      <w:r w:rsidR="00066AC0" w:rsidRPr="00066AC0">
        <w:rPr>
          <w:rFonts w:ascii="Book Antiqua" w:hAnsi="Book Antiqua"/>
          <w:i/>
          <w:sz w:val="24"/>
          <w:szCs w:val="24"/>
        </w:rPr>
        <w:t>n</w:t>
      </w:r>
      <w:r w:rsidR="00066AC0" w:rsidRPr="00FB019C">
        <w:rPr>
          <w:rFonts w:ascii="Book Antiqua" w:hAnsi="Book Antiqua"/>
          <w:sz w:val="24"/>
          <w:szCs w:val="24"/>
        </w:rPr>
        <w:t xml:space="preserve"> </w:t>
      </w:r>
      <w:r w:rsidRPr="00FB019C">
        <w:rPr>
          <w:rFonts w:ascii="Book Antiqua" w:hAnsi="Book Antiqua"/>
          <w:sz w:val="24"/>
          <w:szCs w:val="24"/>
        </w:rPr>
        <w:t xml:space="preserve">= 171), and the occurrence of complications was compared between the two groups. In the SIBO-positive group, 19 patients had respiratory failure, including 2 with acute renal failure and 1 with circulatory failure; the organ failure rate was 51.35%. In the SIBO-negative group, 44 patients had respiratory failure, including 1 with acute renal failure; the organ failure rate was 25.73%. The incidence of organ failure in the SIBO-positive group was higher than that in the SIBO-negative group, and the difference was </w:t>
      </w:r>
      <w:r w:rsidRPr="00FB019C">
        <w:rPr>
          <w:rFonts w:ascii="Book Antiqua" w:hAnsi="Book Antiqua"/>
          <w:sz w:val="24"/>
          <w:szCs w:val="24"/>
        </w:rPr>
        <w:lastRenderedPageBreak/>
        <w:t>statistically significant (</w:t>
      </w:r>
      <w:r w:rsidRPr="00066AC0">
        <w:rPr>
          <w:rFonts w:ascii="Book Antiqua" w:hAnsi="Book Antiqua"/>
          <w:i/>
          <w:sz w:val="24"/>
          <w:szCs w:val="24"/>
        </w:rPr>
        <w:t>P</w:t>
      </w:r>
      <w:r w:rsidR="00066AC0">
        <w:rPr>
          <w:rFonts w:ascii="Book Antiqua" w:hAnsi="Book Antiqua" w:hint="eastAsia"/>
          <w:sz w:val="24"/>
          <w:szCs w:val="24"/>
        </w:rPr>
        <w:t xml:space="preserve"> </w:t>
      </w:r>
      <w:r w:rsidRPr="00FB019C">
        <w:rPr>
          <w:rFonts w:ascii="Book Antiqua" w:hAnsi="Book Antiqua"/>
          <w:sz w:val="24"/>
          <w:szCs w:val="24"/>
        </w:rPr>
        <w:t>&lt;</w:t>
      </w:r>
      <w:r w:rsidR="00066AC0">
        <w:rPr>
          <w:rFonts w:ascii="Book Antiqua" w:hAnsi="Book Antiqua" w:hint="eastAsia"/>
          <w:sz w:val="24"/>
          <w:szCs w:val="24"/>
        </w:rPr>
        <w:t xml:space="preserve"> </w:t>
      </w:r>
      <w:r w:rsidRPr="00FB019C">
        <w:rPr>
          <w:rFonts w:ascii="Book Antiqua" w:hAnsi="Book Antiqua"/>
          <w:sz w:val="24"/>
          <w:szCs w:val="24"/>
        </w:rPr>
        <w:t>0.05). There was no significant difference in the other complications between the two groups, as shown in Table 3.</w:t>
      </w:r>
    </w:p>
    <w:p w:rsidR="00637D30" w:rsidRPr="00FB019C" w:rsidRDefault="00637D30" w:rsidP="00DE36A7">
      <w:pPr>
        <w:snapToGrid w:val="0"/>
        <w:spacing w:line="360" w:lineRule="auto"/>
        <w:rPr>
          <w:rFonts w:ascii="Book Antiqua" w:hAnsi="Book Antiqua"/>
          <w:sz w:val="24"/>
          <w:szCs w:val="24"/>
        </w:rPr>
      </w:pPr>
    </w:p>
    <w:p w:rsidR="00637D30" w:rsidRPr="00FB019C" w:rsidRDefault="00637D30" w:rsidP="00DE36A7">
      <w:pPr>
        <w:snapToGrid w:val="0"/>
        <w:spacing w:line="360" w:lineRule="auto"/>
        <w:rPr>
          <w:rFonts w:ascii="Book Antiqua" w:hAnsi="Book Antiqua"/>
          <w:b/>
          <w:sz w:val="24"/>
          <w:szCs w:val="24"/>
        </w:rPr>
      </w:pPr>
      <w:r w:rsidRPr="00FB019C">
        <w:rPr>
          <w:rFonts w:ascii="Book Antiqua" w:hAnsi="Book Antiqua"/>
          <w:b/>
          <w:sz w:val="24"/>
          <w:szCs w:val="24"/>
        </w:rPr>
        <w:t>DISCUSSION</w:t>
      </w:r>
    </w:p>
    <w:p w:rsidR="00637D30" w:rsidRPr="00FB019C" w:rsidRDefault="00637D30" w:rsidP="00DE36A7">
      <w:pPr>
        <w:snapToGrid w:val="0"/>
        <w:spacing w:line="360" w:lineRule="auto"/>
        <w:rPr>
          <w:rFonts w:ascii="Book Antiqua" w:hAnsi="Book Antiqua"/>
          <w:sz w:val="24"/>
          <w:szCs w:val="24"/>
        </w:rPr>
      </w:pPr>
      <w:r w:rsidRPr="00FB019C">
        <w:rPr>
          <w:rFonts w:ascii="Book Antiqua" w:hAnsi="Book Antiqua"/>
          <w:sz w:val="24"/>
          <w:szCs w:val="24"/>
        </w:rPr>
        <w:t>The effects of SIBO on the body mainly include the destruction of digestive enzymes and the decomposition of bile acids, causing indigestion of various nutrients</w:t>
      </w:r>
      <w:r w:rsidRPr="00FB019C">
        <w:rPr>
          <w:rFonts w:ascii="Book Antiqua" w:hAnsi="Book Antiqua"/>
          <w:sz w:val="24"/>
          <w:szCs w:val="24"/>
          <w:vertAlign w:val="superscript"/>
        </w:rPr>
        <w:t>[12]</w:t>
      </w:r>
      <w:r w:rsidRPr="00FB019C">
        <w:rPr>
          <w:rFonts w:ascii="Book Antiqua" w:hAnsi="Book Antiqua"/>
          <w:sz w:val="24"/>
          <w:szCs w:val="24"/>
        </w:rPr>
        <w:t>. The production of large numbers of harmful metabolites leads to acute and chronic toxicities within the body, including small intestinal motor disorders and reduced intestinal clearance. SIBO can be caused by an abnormal anatomy of the intestinal tract, a decreased</w:t>
      </w:r>
      <w:r w:rsidR="00066AC0">
        <w:rPr>
          <w:rFonts w:ascii="Book Antiqua" w:hAnsi="Book Antiqua" w:hint="eastAsia"/>
          <w:sz w:val="24"/>
          <w:szCs w:val="24"/>
        </w:rPr>
        <w:t xml:space="preserve"> </w:t>
      </w:r>
      <w:r w:rsidRPr="00FB019C">
        <w:rPr>
          <w:rFonts w:ascii="Book Antiqua" w:hAnsi="Book Antiqua"/>
          <w:sz w:val="24"/>
          <w:szCs w:val="24"/>
        </w:rPr>
        <w:t>ability of the ileocecal valve</w:t>
      </w:r>
      <w:r w:rsidR="00066AC0">
        <w:rPr>
          <w:rFonts w:ascii="Book Antiqua" w:hAnsi="Book Antiqua" w:hint="eastAsia"/>
          <w:sz w:val="24"/>
          <w:szCs w:val="24"/>
        </w:rPr>
        <w:t xml:space="preserve"> </w:t>
      </w:r>
      <w:r w:rsidRPr="00FB019C">
        <w:rPr>
          <w:rFonts w:ascii="Book Antiqua" w:hAnsi="Book Antiqua"/>
          <w:sz w:val="24"/>
          <w:szCs w:val="24"/>
        </w:rPr>
        <w:t>to block reflux of the colonic contents, and a shift of bacteria into the small intestine, gastric acid, the decrease or lack of bile acid and proteolytic enzyme, immunoglobulin secretion, lead to</w:t>
      </w:r>
      <w:r w:rsidR="00066AC0">
        <w:rPr>
          <w:rFonts w:ascii="Book Antiqua" w:hAnsi="Book Antiqua" w:hint="eastAsia"/>
          <w:sz w:val="24"/>
          <w:szCs w:val="24"/>
        </w:rPr>
        <w:t xml:space="preserve"> </w:t>
      </w:r>
      <w:r w:rsidRPr="00FB019C">
        <w:rPr>
          <w:rFonts w:ascii="Book Antiqua" w:hAnsi="Book Antiqua"/>
          <w:sz w:val="24"/>
          <w:szCs w:val="24"/>
        </w:rPr>
        <w:t>its bactericidal or antibacterial action to weaken and induce SIBO.</w:t>
      </w:r>
      <w:r w:rsidR="00066AC0">
        <w:rPr>
          <w:rFonts w:ascii="Book Antiqua" w:hAnsi="Book Antiqua" w:hint="eastAsia"/>
          <w:sz w:val="24"/>
          <w:szCs w:val="24"/>
        </w:rPr>
        <w:t xml:space="preserve"> </w:t>
      </w:r>
      <w:r w:rsidRPr="00FB019C">
        <w:rPr>
          <w:rFonts w:ascii="Book Antiqua" w:hAnsi="Book Antiqua"/>
          <w:sz w:val="24"/>
          <w:szCs w:val="24"/>
        </w:rPr>
        <w:t>In addition, certain liver diseases can damage the small intestinal villi and the immune defense mechanism, leading to bacterial migration and SIBO</w:t>
      </w:r>
      <w:r w:rsidRPr="00FB019C">
        <w:rPr>
          <w:rFonts w:ascii="Book Antiqua" w:hAnsi="Book Antiqua"/>
          <w:sz w:val="24"/>
          <w:szCs w:val="24"/>
          <w:vertAlign w:val="superscript"/>
        </w:rPr>
        <w:t>[13-15</w:t>
      </w:r>
      <w:r w:rsidRPr="00170AD7">
        <w:rPr>
          <w:rFonts w:ascii="Book Antiqua" w:hAnsi="Book Antiqua"/>
          <w:sz w:val="24"/>
          <w:szCs w:val="24"/>
          <w:vertAlign w:val="superscript"/>
        </w:rPr>
        <w:t>]</w:t>
      </w:r>
      <w:r w:rsidRPr="00170AD7">
        <w:rPr>
          <w:rFonts w:ascii="Book Antiqua" w:hAnsi="Book Antiqua"/>
          <w:sz w:val="24"/>
          <w:szCs w:val="24"/>
        </w:rPr>
        <w:t xml:space="preserve">. </w:t>
      </w:r>
      <w:r w:rsidRPr="00FB019C">
        <w:rPr>
          <w:rFonts w:ascii="Book Antiqua" w:hAnsi="Book Antiqua"/>
          <w:sz w:val="24"/>
          <w:szCs w:val="24"/>
        </w:rPr>
        <w:t>The gold standard for the diagnosis of SIBO is culture of the small intestinal contents. Most research has suggested that SIBO is present when the small intestinal bacterial count is ≥</w:t>
      </w:r>
      <w:r w:rsidR="00066AC0">
        <w:rPr>
          <w:rFonts w:ascii="Book Antiqua" w:hAnsi="Book Antiqua" w:hint="eastAsia"/>
          <w:sz w:val="24"/>
          <w:szCs w:val="24"/>
        </w:rPr>
        <w:t xml:space="preserve"> </w:t>
      </w:r>
      <w:r w:rsidRPr="00FB019C">
        <w:rPr>
          <w:rFonts w:ascii="Book Antiqua" w:hAnsi="Book Antiqua"/>
          <w:sz w:val="24"/>
          <w:szCs w:val="24"/>
        </w:rPr>
        <w:t>10</w:t>
      </w:r>
      <w:r w:rsidRPr="00FB019C">
        <w:rPr>
          <w:rFonts w:ascii="Book Antiqua" w:hAnsi="Book Antiqua"/>
          <w:sz w:val="24"/>
          <w:szCs w:val="24"/>
          <w:vertAlign w:val="superscript"/>
        </w:rPr>
        <w:t>10</w:t>
      </w:r>
      <w:r w:rsidR="00066AC0">
        <w:rPr>
          <w:rFonts w:ascii="Book Antiqua" w:hAnsi="Book Antiqua" w:hint="eastAsia"/>
          <w:sz w:val="24"/>
          <w:szCs w:val="24"/>
          <w:vertAlign w:val="superscript"/>
        </w:rPr>
        <w:t xml:space="preserve"> </w:t>
      </w:r>
      <w:r w:rsidRPr="00FB019C">
        <w:rPr>
          <w:rFonts w:ascii="Book Antiqua" w:hAnsi="Book Antiqua"/>
          <w:sz w:val="24"/>
          <w:szCs w:val="24"/>
        </w:rPr>
        <w:t>CFU/mL or the proximal small intestinal fluid bacterial count is &gt;</w:t>
      </w:r>
      <w:r w:rsidR="00066AC0">
        <w:rPr>
          <w:rFonts w:ascii="Book Antiqua" w:hAnsi="Book Antiqua" w:hint="eastAsia"/>
          <w:sz w:val="24"/>
          <w:szCs w:val="24"/>
        </w:rPr>
        <w:t xml:space="preserve"> </w:t>
      </w:r>
      <w:r w:rsidRPr="00FB019C">
        <w:rPr>
          <w:rFonts w:ascii="Book Antiqua" w:hAnsi="Book Antiqua"/>
          <w:sz w:val="24"/>
          <w:szCs w:val="24"/>
        </w:rPr>
        <w:t>10</w:t>
      </w:r>
      <w:r w:rsidRPr="00FB019C">
        <w:rPr>
          <w:rFonts w:ascii="Book Antiqua" w:hAnsi="Book Antiqua"/>
          <w:sz w:val="24"/>
          <w:szCs w:val="24"/>
          <w:vertAlign w:val="superscript"/>
        </w:rPr>
        <w:t>5</w:t>
      </w:r>
      <w:r w:rsidR="00066AC0">
        <w:rPr>
          <w:rFonts w:ascii="Book Antiqua" w:hAnsi="Book Antiqua" w:hint="eastAsia"/>
          <w:sz w:val="24"/>
          <w:szCs w:val="24"/>
          <w:vertAlign w:val="superscript"/>
        </w:rPr>
        <w:t xml:space="preserve"> </w:t>
      </w:r>
      <w:r w:rsidRPr="00FB019C">
        <w:rPr>
          <w:rFonts w:ascii="Book Antiqua" w:hAnsi="Book Antiqua"/>
          <w:sz w:val="24"/>
          <w:szCs w:val="24"/>
        </w:rPr>
        <w:t>CFU/mL</w:t>
      </w:r>
      <w:r w:rsidRPr="00FB019C">
        <w:rPr>
          <w:rFonts w:ascii="Book Antiqua" w:hAnsi="Book Antiqua"/>
          <w:sz w:val="24"/>
          <w:szCs w:val="24"/>
          <w:vertAlign w:val="superscript"/>
        </w:rPr>
        <w:t>[16</w:t>
      </w:r>
      <w:r w:rsidR="00066AC0">
        <w:rPr>
          <w:rFonts w:ascii="Book Antiqua" w:hAnsi="Book Antiqua" w:hint="eastAsia"/>
          <w:sz w:val="24"/>
          <w:szCs w:val="24"/>
          <w:vertAlign w:val="superscript"/>
        </w:rPr>
        <w:t>,</w:t>
      </w:r>
      <w:r w:rsidRPr="00FB019C">
        <w:rPr>
          <w:rFonts w:ascii="Book Antiqua" w:hAnsi="Book Antiqua"/>
          <w:sz w:val="24"/>
          <w:szCs w:val="24"/>
          <w:vertAlign w:val="superscript"/>
        </w:rPr>
        <w:t>17]</w:t>
      </w:r>
      <w:r w:rsidRPr="00FB019C">
        <w:rPr>
          <w:rFonts w:ascii="Book Antiqua" w:hAnsi="Book Antiqua"/>
          <w:sz w:val="24"/>
          <w:szCs w:val="24"/>
        </w:rPr>
        <w:t>. However, this diagnostic method is complex, repetitive, and painful for the patient; it is thus difficult to apply in the clinical setting.</w:t>
      </w:r>
      <w:r w:rsidR="00066AC0">
        <w:rPr>
          <w:rFonts w:ascii="Book Antiqua" w:hAnsi="Book Antiqua" w:hint="eastAsia"/>
          <w:sz w:val="24"/>
          <w:szCs w:val="24"/>
        </w:rPr>
        <w:t xml:space="preserve"> </w:t>
      </w:r>
      <w:r w:rsidRPr="00FB019C">
        <w:rPr>
          <w:rFonts w:ascii="Book Antiqua" w:hAnsi="Book Antiqua"/>
          <w:sz w:val="24"/>
          <w:szCs w:val="24"/>
        </w:rPr>
        <w:t>The hydrogen expiratory test is one of the most widely used diagnostic techniques for SIBO because it is simple, rapid, and noninvasive</w:t>
      </w:r>
      <w:r w:rsidRPr="00FB019C">
        <w:rPr>
          <w:rFonts w:ascii="Book Antiqua" w:hAnsi="Book Antiqua"/>
          <w:sz w:val="24"/>
          <w:szCs w:val="24"/>
          <w:vertAlign w:val="superscript"/>
        </w:rPr>
        <w:t>[18]</w:t>
      </w:r>
      <w:r w:rsidRPr="00FB019C">
        <w:rPr>
          <w:rFonts w:ascii="Book Antiqua" w:hAnsi="Book Antiqua"/>
          <w:sz w:val="24"/>
          <w:szCs w:val="24"/>
        </w:rPr>
        <w:t>.</w:t>
      </w:r>
      <w:r w:rsidR="00066AC0">
        <w:rPr>
          <w:rFonts w:ascii="Book Antiqua" w:hAnsi="Book Antiqua" w:hint="eastAsia"/>
          <w:sz w:val="24"/>
          <w:szCs w:val="24"/>
        </w:rPr>
        <w:t xml:space="preserve"> </w:t>
      </w:r>
      <w:r w:rsidRPr="00FB019C">
        <w:rPr>
          <w:rFonts w:ascii="Book Antiqua" w:hAnsi="Book Antiqua"/>
          <w:sz w:val="24"/>
          <w:szCs w:val="24"/>
        </w:rPr>
        <w:t>Animal studies shown that SIBO is present in AP, even within 24</w:t>
      </w:r>
      <w:r w:rsidR="00066AC0">
        <w:rPr>
          <w:rFonts w:ascii="Book Antiqua" w:hAnsi="Book Antiqua" w:hint="eastAsia"/>
          <w:sz w:val="24"/>
          <w:szCs w:val="24"/>
        </w:rPr>
        <w:t xml:space="preserve"> </w:t>
      </w:r>
      <w:r w:rsidRPr="00FB019C">
        <w:rPr>
          <w:rFonts w:ascii="Book Antiqua" w:hAnsi="Book Antiqua"/>
          <w:sz w:val="24"/>
          <w:szCs w:val="24"/>
        </w:rPr>
        <w:t>h</w:t>
      </w:r>
      <w:r w:rsidR="00066AC0">
        <w:rPr>
          <w:rFonts w:ascii="Book Antiqua" w:hAnsi="Book Antiqua" w:hint="eastAsia"/>
          <w:sz w:val="24"/>
          <w:szCs w:val="24"/>
        </w:rPr>
        <w:t xml:space="preserve"> </w:t>
      </w:r>
      <w:r w:rsidRPr="00FB019C">
        <w:rPr>
          <w:rFonts w:ascii="Book Antiqua" w:hAnsi="Book Antiqua"/>
          <w:sz w:val="24"/>
          <w:szCs w:val="24"/>
        </w:rPr>
        <w:t>of onset, and is related to AP disease progression</w:t>
      </w:r>
      <w:r w:rsidRPr="00FB019C">
        <w:rPr>
          <w:rFonts w:ascii="Book Antiqua" w:hAnsi="Book Antiqua"/>
          <w:sz w:val="24"/>
          <w:szCs w:val="24"/>
          <w:vertAlign w:val="superscript"/>
        </w:rPr>
        <w:t>[19</w:t>
      </w:r>
      <w:r w:rsidR="00066AC0">
        <w:rPr>
          <w:rFonts w:ascii="Book Antiqua" w:hAnsi="Book Antiqua" w:hint="eastAsia"/>
          <w:sz w:val="24"/>
          <w:szCs w:val="24"/>
          <w:vertAlign w:val="superscript"/>
        </w:rPr>
        <w:t>,</w:t>
      </w:r>
      <w:r w:rsidRPr="00FB019C">
        <w:rPr>
          <w:rFonts w:ascii="Book Antiqua" w:hAnsi="Book Antiqua"/>
          <w:sz w:val="24"/>
          <w:szCs w:val="24"/>
          <w:vertAlign w:val="superscript"/>
        </w:rPr>
        <w:t>20]</w:t>
      </w:r>
      <w:r w:rsidRPr="00FB019C">
        <w:rPr>
          <w:rFonts w:ascii="Book Antiqua" w:hAnsi="Book Antiqua"/>
          <w:sz w:val="24"/>
          <w:szCs w:val="24"/>
        </w:rPr>
        <w:t xml:space="preserve">. Because of the attenuation of intestinal peristalsis, especially inhibition of the movement of compound waves, normal digestive fluid secretion is lacking, and intestinal immune dysfunction occurs due to rapid increases in large and small intestinal bacteria. Anaerobic bacteria and lactobacilli significantly decrease, and this is accompanied by excessive growth of pathogenic bacteria. Intestinal bacterial overgrowth is related to the </w:t>
      </w:r>
      <w:r w:rsidR="00066AC0">
        <w:rPr>
          <w:rFonts w:ascii="Book Antiqua" w:hAnsi="Book Antiqua"/>
          <w:sz w:val="24"/>
          <w:szCs w:val="24"/>
        </w:rPr>
        <w:t>severity of the disease</w:t>
      </w:r>
      <w:r w:rsidRPr="00FB019C">
        <w:rPr>
          <w:rFonts w:ascii="Book Antiqua" w:hAnsi="Book Antiqua"/>
          <w:sz w:val="24"/>
          <w:szCs w:val="24"/>
          <w:vertAlign w:val="superscript"/>
        </w:rPr>
        <w:t>[21]</w:t>
      </w:r>
      <w:r w:rsidRPr="00FB019C">
        <w:rPr>
          <w:rFonts w:ascii="Book Antiqua" w:hAnsi="Book Antiqua"/>
          <w:sz w:val="24"/>
          <w:szCs w:val="24"/>
        </w:rPr>
        <w:t>.</w:t>
      </w:r>
      <w:r w:rsidR="00066AC0">
        <w:rPr>
          <w:rFonts w:ascii="Book Antiqua" w:hAnsi="Book Antiqua" w:hint="eastAsia"/>
          <w:sz w:val="24"/>
          <w:szCs w:val="24"/>
        </w:rPr>
        <w:t xml:space="preserve"> </w:t>
      </w:r>
      <w:r w:rsidRPr="00FB019C">
        <w:rPr>
          <w:rFonts w:ascii="Book Antiqua" w:hAnsi="Book Antiqua"/>
          <w:i/>
          <w:sz w:val="24"/>
          <w:szCs w:val="24"/>
        </w:rPr>
        <w:t>Klebsiella</w:t>
      </w:r>
      <w:r w:rsidRPr="00FB019C">
        <w:rPr>
          <w:rFonts w:ascii="Book Antiqua" w:hAnsi="Book Antiqua"/>
          <w:sz w:val="24"/>
          <w:szCs w:val="24"/>
        </w:rPr>
        <w:t xml:space="preserve"> spp., which</w:t>
      </w:r>
      <w:r w:rsidR="00066AC0">
        <w:rPr>
          <w:rFonts w:ascii="Book Antiqua" w:hAnsi="Book Antiqua" w:hint="eastAsia"/>
          <w:sz w:val="24"/>
          <w:szCs w:val="24"/>
        </w:rPr>
        <w:t xml:space="preserve"> </w:t>
      </w:r>
      <w:r w:rsidRPr="00FB019C">
        <w:rPr>
          <w:rFonts w:ascii="Book Antiqua" w:hAnsi="Book Antiqua"/>
          <w:sz w:val="24"/>
          <w:szCs w:val="24"/>
        </w:rPr>
        <w:t xml:space="preserve">are resident bacteria of the </w:t>
      </w:r>
      <w:r w:rsidRPr="00FB019C">
        <w:rPr>
          <w:rFonts w:ascii="Book Antiqua" w:hAnsi="Book Antiqua"/>
          <w:sz w:val="24"/>
          <w:szCs w:val="24"/>
        </w:rPr>
        <w:lastRenderedPageBreak/>
        <w:t>colon, can reportedly be detected in the small intestine in cases of SIBO</w:t>
      </w:r>
      <w:r w:rsidRPr="00FB019C">
        <w:rPr>
          <w:rFonts w:ascii="Book Antiqua" w:hAnsi="Book Antiqua"/>
          <w:sz w:val="24"/>
          <w:szCs w:val="24"/>
          <w:vertAlign w:val="superscript"/>
        </w:rPr>
        <w:t>[22]</w:t>
      </w:r>
      <w:r w:rsidRPr="00FB019C">
        <w:rPr>
          <w:rFonts w:ascii="Book Antiqua" w:hAnsi="Book Antiqua"/>
          <w:sz w:val="24"/>
          <w:szCs w:val="24"/>
        </w:rPr>
        <w:t>.</w:t>
      </w:r>
      <w:r w:rsidR="00066AC0">
        <w:rPr>
          <w:rFonts w:ascii="Book Antiqua" w:hAnsi="Book Antiqua" w:hint="eastAsia"/>
          <w:sz w:val="24"/>
          <w:szCs w:val="24"/>
        </w:rPr>
        <w:t xml:space="preserve"> </w:t>
      </w:r>
      <w:r w:rsidRPr="00FB019C">
        <w:rPr>
          <w:rFonts w:ascii="Book Antiqua" w:hAnsi="Book Antiqua"/>
          <w:sz w:val="24"/>
          <w:szCs w:val="24"/>
        </w:rPr>
        <w:t>Our findings are consistent with this. We used the hydrogen breath test to detect SIBO in patients with different severities of AP.</w:t>
      </w:r>
      <w:r w:rsidR="00066AC0">
        <w:rPr>
          <w:rFonts w:ascii="Book Antiqua" w:hAnsi="Book Antiqua" w:hint="eastAsia"/>
          <w:sz w:val="24"/>
          <w:szCs w:val="24"/>
        </w:rPr>
        <w:t xml:space="preserve"> </w:t>
      </w:r>
      <w:r w:rsidRPr="00FB019C">
        <w:rPr>
          <w:rFonts w:ascii="Book Antiqua" w:hAnsi="Book Antiqua"/>
          <w:sz w:val="24"/>
          <w:szCs w:val="24"/>
        </w:rPr>
        <w:t>We found a significant difference in the rate of SIBO positivity</w:t>
      </w:r>
      <w:r w:rsidR="00066AC0">
        <w:rPr>
          <w:rFonts w:ascii="Book Antiqua" w:hAnsi="Book Antiqua" w:hint="eastAsia"/>
          <w:sz w:val="24"/>
          <w:szCs w:val="24"/>
        </w:rPr>
        <w:t xml:space="preserve"> </w:t>
      </w:r>
      <w:r w:rsidRPr="00FB019C">
        <w:rPr>
          <w:rFonts w:ascii="Book Antiqua" w:hAnsi="Book Antiqua"/>
          <w:sz w:val="24"/>
          <w:szCs w:val="24"/>
        </w:rPr>
        <w:t>among patients with different severities of AP, and the rate of SIBO positivity increased with more severe AP (</w:t>
      </w:r>
      <w:r w:rsidRPr="00066AC0">
        <w:rPr>
          <w:rFonts w:ascii="Book Antiqua" w:hAnsi="Book Antiqua"/>
          <w:i/>
          <w:sz w:val="24"/>
          <w:szCs w:val="24"/>
        </w:rPr>
        <w:t>P</w:t>
      </w:r>
      <w:r w:rsidRPr="00FB019C">
        <w:rPr>
          <w:rFonts w:ascii="Book Antiqua" w:hAnsi="Book Antiqua"/>
          <w:sz w:val="24"/>
          <w:szCs w:val="24"/>
        </w:rPr>
        <w:t xml:space="preserve"> &lt; 0.05). SIBO in patients with AP mainly occurred within 72 hours of AP onset, and the amount of hydrogen production in the small intestine was significantly lower in the late stage of AP (</w:t>
      </w:r>
      <w:r w:rsidR="00066AC0" w:rsidRPr="00066AC0">
        <w:rPr>
          <w:rFonts w:ascii="Book Antiqua" w:hAnsi="Book Antiqua"/>
          <w:i/>
          <w:sz w:val="24"/>
          <w:szCs w:val="24"/>
        </w:rPr>
        <w:t>P</w:t>
      </w:r>
      <w:r w:rsidRPr="00FB019C">
        <w:rPr>
          <w:rFonts w:ascii="Book Antiqua" w:hAnsi="Book Antiqua"/>
          <w:sz w:val="24"/>
          <w:szCs w:val="24"/>
        </w:rPr>
        <w:t xml:space="preserve"> &lt; 0.05).</w:t>
      </w:r>
    </w:p>
    <w:p w:rsidR="00637D30" w:rsidRPr="00FB019C" w:rsidRDefault="00637D30" w:rsidP="00066AC0">
      <w:pPr>
        <w:snapToGrid w:val="0"/>
        <w:spacing w:line="360" w:lineRule="auto"/>
        <w:ind w:firstLineChars="100" w:firstLine="240"/>
        <w:rPr>
          <w:rFonts w:ascii="Book Antiqua" w:hAnsi="Book Antiqua"/>
          <w:sz w:val="24"/>
          <w:szCs w:val="24"/>
        </w:rPr>
      </w:pPr>
      <w:r w:rsidRPr="00FB019C">
        <w:rPr>
          <w:rFonts w:ascii="Book Antiqua" w:hAnsi="Book Antiqua"/>
          <w:sz w:val="24"/>
          <w:szCs w:val="24"/>
        </w:rPr>
        <w:t>We found that the incidence of organ failure was significantly higherin patients with than without SIBO (</w:t>
      </w:r>
      <w:r w:rsidR="00066AC0" w:rsidRPr="00066AC0">
        <w:rPr>
          <w:rFonts w:ascii="Book Antiqua" w:hAnsi="Book Antiqua"/>
          <w:i/>
          <w:sz w:val="24"/>
          <w:szCs w:val="24"/>
        </w:rPr>
        <w:t>P</w:t>
      </w:r>
      <w:r w:rsidR="00066AC0" w:rsidRPr="00FB019C">
        <w:rPr>
          <w:rFonts w:ascii="Book Antiqua" w:hAnsi="Book Antiqua"/>
          <w:sz w:val="24"/>
          <w:szCs w:val="24"/>
        </w:rPr>
        <w:t xml:space="preserve"> </w:t>
      </w:r>
      <w:r w:rsidRPr="00FB019C">
        <w:rPr>
          <w:rFonts w:ascii="Book Antiqua" w:hAnsi="Book Antiqua"/>
          <w:sz w:val="24"/>
          <w:szCs w:val="24"/>
        </w:rPr>
        <w:t>&lt;</w:t>
      </w:r>
      <w:r w:rsidR="00066AC0">
        <w:rPr>
          <w:rFonts w:ascii="Book Antiqua" w:hAnsi="Book Antiqua" w:hint="eastAsia"/>
          <w:sz w:val="24"/>
          <w:szCs w:val="24"/>
        </w:rPr>
        <w:t xml:space="preserve"> </w:t>
      </w:r>
      <w:r w:rsidRPr="00FB019C">
        <w:rPr>
          <w:rFonts w:ascii="Book Antiqua" w:hAnsi="Book Antiqua"/>
          <w:sz w:val="24"/>
          <w:szCs w:val="24"/>
        </w:rPr>
        <w:t>0.05). SIBO may be an important risk factor for the progression of SAP. At present, the course of AP is divided into two different stages: the acute inflammatory</w:t>
      </w:r>
      <w:r w:rsidR="00066AC0">
        <w:rPr>
          <w:rFonts w:ascii="Book Antiqua" w:hAnsi="Book Antiqua" w:hint="eastAsia"/>
          <w:sz w:val="24"/>
          <w:szCs w:val="24"/>
        </w:rPr>
        <w:t xml:space="preserve"> </w:t>
      </w:r>
      <w:r w:rsidRPr="00FB019C">
        <w:rPr>
          <w:rFonts w:ascii="Book Antiqua" w:hAnsi="Book Antiqua"/>
          <w:sz w:val="24"/>
          <w:szCs w:val="24"/>
        </w:rPr>
        <w:t>response</w:t>
      </w:r>
      <w:r w:rsidR="00066AC0">
        <w:rPr>
          <w:rFonts w:ascii="Book Antiqua" w:hAnsi="Book Antiqua" w:hint="eastAsia"/>
          <w:sz w:val="24"/>
          <w:szCs w:val="24"/>
        </w:rPr>
        <w:t xml:space="preserve"> </w:t>
      </w:r>
      <w:r w:rsidRPr="00FB019C">
        <w:rPr>
          <w:rFonts w:ascii="Book Antiqua" w:hAnsi="Book Antiqua"/>
          <w:sz w:val="24"/>
          <w:szCs w:val="24"/>
        </w:rPr>
        <w:t>period (within the first week after onset) and</w:t>
      </w:r>
      <w:r w:rsidR="00066AC0">
        <w:rPr>
          <w:rFonts w:ascii="Book Antiqua" w:hAnsi="Book Antiqua" w:hint="eastAsia"/>
          <w:sz w:val="24"/>
          <w:szCs w:val="24"/>
        </w:rPr>
        <w:t xml:space="preserve"> </w:t>
      </w:r>
      <w:r w:rsidRPr="00FB019C">
        <w:rPr>
          <w:rFonts w:ascii="Book Antiqua" w:hAnsi="Book Antiqua"/>
          <w:sz w:val="24"/>
          <w:szCs w:val="24"/>
        </w:rPr>
        <w:t>the infectious complications period (2</w:t>
      </w:r>
      <w:r w:rsidR="00066AC0">
        <w:rPr>
          <w:rFonts w:ascii="Book Antiqua" w:hAnsi="Book Antiqua" w:hint="eastAsia"/>
          <w:sz w:val="24"/>
          <w:szCs w:val="24"/>
        </w:rPr>
        <w:t>-</w:t>
      </w:r>
      <w:r w:rsidR="00066AC0">
        <w:rPr>
          <w:rFonts w:ascii="Book Antiqua" w:hAnsi="Book Antiqua"/>
          <w:sz w:val="24"/>
          <w:szCs w:val="24"/>
        </w:rPr>
        <w:t>6 w</w:t>
      </w:r>
      <w:r w:rsidRPr="00FB019C">
        <w:rPr>
          <w:rFonts w:ascii="Book Antiqua" w:hAnsi="Book Antiqua"/>
          <w:sz w:val="24"/>
          <w:szCs w:val="24"/>
        </w:rPr>
        <w:t>k</w:t>
      </w:r>
      <w:r w:rsidR="00066AC0">
        <w:rPr>
          <w:rFonts w:ascii="Book Antiqua" w:hAnsi="Book Antiqua" w:hint="eastAsia"/>
          <w:sz w:val="24"/>
          <w:szCs w:val="24"/>
        </w:rPr>
        <w:t xml:space="preserve"> </w:t>
      </w:r>
      <w:r w:rsidRPr="00FB019C">
        <w:rPr>
          <w:rFonts w:ascii="Book Antiqua" w:hAnsi="Book Antiqua"/>
          <w:sz w:val="24"/>
          <w:szCs w:val="24"/>
        </w:rPr>
        <w:t>after onset). It is helpful to evaluate the prognosis of AP and its prevention measures by thoroughly evaluating the characteristics of these two stages. Intestinal bacterial changes can reportedly occur in patients with varying degrees of pancreatitis and are closely related to the inflammatory response of AP</w:t>
      </w:r>
      <w:r w:rsidRPr="00FB019C">
        <w:rPr>
          <w:rFonts w:ascii="Book Antiqua" w:hAnsi="Book Antiqua"/>
          <w:sz w:val="24"/>
          <w:szCs w:val="24"/>
          <w:vertAlign w:val="superscript"/>
        </w:rPr>
        <w:t>[23]</w:t>
      </w:r>
      <w:r w:rsidRPr="00FB019C">
        <w:rPr>
          <w:rFonts w:ascii="Book Antiqua" w:hAnsi="Book Antiqua"/>
          <w:sz w:val="24"/>
          <w:szCs w:val="24"/>
        </w:rPr>
        <w:t>.</w:t>
      </w:r>
      <w:r w:rsidR="00066AC0">
        <w:rPr>
          <w:rFonts w:ascii="Book Antiqua" w:hAnsi="Book Antiqua" w:hint="eastAsia"/>
          <w:sz w:val="24"/>
          <w:szCs w:val="24"/>
        </w:rPr>
        <w:t xml:space="preserve"> </w:t>
      </w:r>
      <w:r w:rsidRPr="00FB019C">
        <w:rPr>
          <w:rFonts w:ascii="Book Antiqua" w:hAnsi="Book Antiqua"/>
          <w:sz w:val="24"/>
          <w:szCs w:val="24"/>
        </w:rPr>
        <w:t>Most of the bacteria in the intestinal tract are Gram-negative bacilli. SIBO results in the accumulation of large numbers of harmful metabolites, especially the release of large amounts of endotoxin</w:t>
      </w:r>
      <w:r w:rsidRPr="00FB019C">
        <w:rPr>
          <w:rFonts w:ascii="Book Antiqua" w:hAnsi="Book Antiqua"/>
          <w:sz w:val="24"/>
          <w:szCs w:val="24"/>
          <w:vertAlign w:val="superscript"/>
        </w:rPr>
        <w:t>[24]</w:t>
      </w:r>
      <w:r w:rsidRPr="00FB019C">
        <w:rPr>
          <w:rFonts w:ascii="Book Antiqua" w:hAnsi="Book Antiqua"/>
          <w:sz w:val="24"/>
          <w:szCs w:val="24"/>
        </w:rPr>
        <w:t>. This increases the systemic inflammatory response and promotes the occurrence of multiple-organ dysfunction syndrome through the immune amplification effect. A correlation between SIBO and endotoxemia has been reported in patients with SAP. Endotoxemia is considered to be related to the occurrence and mortality of systemic complications of AP</w:t>
      </w:r>
      <w:r w:rsidRPr="00FB019C">
        <w:rPr>
          <w:rFonts w:ascii="Book Antiqua" w:hAnsi="Book Antiqua"/>
          <w:sz w:val="24"/>
          <w:szCs w:val="24"/>
          <w:vertAlign w:val="superscript"/>
        </w:rPr>
        <w:t>[25]</w:t>
      </w:r>
      <w:r w:rsidRPr="00FB019C">
        <w:rPr>
          <w:rFonts w:ascii="Book Antiqua" w:hAnsi="Book Antiqua"/>
          <w:sz w:val="24"/>
          <w:szCs w:val="24"/>
        </w:rPr>
        <w:t>. Endotoxin is a powerful immune system activator. It can be applied to neutrophils, macrophages, dendritic cells, and endothelial cells and can release cytokines and inflammatory mediators, including interleukins (ILs) (</w:t>
      </w:r>
      <w:r w:rsidRPr="00066AC0">
        <w:rPr>
          <w:rFonts w:ascii="Book Antiqua" w:hAnsi="Book Antiqua"/>
          <w:i/>
          <w:sz w:val="24"/>
          <w:szCs w:val="24"/>
        </w:rPr>
        <w:t>e.g</w:t>
      </w:r>
      <w:r w:rsidRPr="00FB019C">
        <w:rPr>
          <w:rFonts w:ascii="Book Antiqua" w:hAnsi="Book Antiqua"/>
          <w:sz w:val="24"/>
          <w:szCs w:val="24"/>
        </w:rPr>
        <w:t>., IL-6, IL-1, and IL-10) and tumor necrosis factor-α (TNF-α), which may in turn induce a cascade of inflammatory reactions.</w:t>
      </w:r>
      <w:r w:rsidR="00066AC0">
        <w:rPr>
          <w:rFonts w:ascii="Book Antiqua" w:hAnsi="Book Antiqua" w:hint="eastAsia"/>
          <w:sz w:val="24"/>
          <w:szCs w:val="24"/>
        </w:rPr>
        <w:t xml:space="preserve"> </w:t>
      </w:r>
      <w:r w:rsidR="00066AC0">
        <w:rPr>
          <w:rFonts w:ascii="Book Antiqua" w:hAnsi="Book Antiqua"/>
          <w:sz w:val="24"/>
          <w:szCs w:val="24"/>
        </w:rPr>
        <w:t xml:space="preserve">Zhang </w:t>
      </w:r>
      <w:r w:rsidR="00066AC0" w:rsidRPr="00066AC0">
        <w:rPr>
          <w:rFonts w:ascii="Book Antiqua" w:hAnsi="Book Antiqua"/>
          <w:i/>
          <w:sz w:val="24"/>
          <w:szCs w:val="24"/>
        </w:rPr>
        <w:t>et al</w:t>
      </w:r>
      <w:r w:rsidRPr="00FB019C">
        <w:rPr>
          <w:rFonts w:ascii="Book Antiqua" w:hAnsi="Book Antiqua"/>
          <w:sz w:val="24"/>
          <w:szCs w:val="24"/>
          <w:vertAlign w:val="superscript"/>
        </w:rPr>
        <w:t>[26]</w:t>
      </w:r>
      <w:r w:rsidR="00066AC0">
        <w:rPr>
          <w:rFonts w:ascii="Book Antiqua" w:hAnsi="Book Antiqua" w:hint="eastAsia"/>
          <w:sz w:val="24"/>
          <w:szCs w:val="24"/>
        </w:rPr>
        <w:t xml:space="preserve"> </w:t>
      </w:r>
      <w:r w:rsidRPr="00FB019C">
        <w:rPr>
          <w:rFonts w:ascii="Book Antiqua" w:hAnsi="Book Antiqua"/>
          <w:sz w:val="24"/>
          <w:szCs w:val="24"/>
        </w:rPr>
        <w:t xml:space="preserve">found that serum endotoxin and intestinal mucosal permeability were higher in patients with SAP than in </w:t>
      </w:r>
      <w:r w:rsidRPr="00FB019C">
        <w:rPr>
          <w:rFonts w:ascii="Book Antiqua" w:hAnsi="Book Antiqua"/>
          <w:sz w:val="24"/>
          <w:szCs w:val="24"/>
        </w:rPr>
        <w:lastRenderedPageBreak/>
        <w:t>normal controls.</w:t>
      </w:r>
      <w:r w:rsidR="00066AC0">
        <w:rPr>
          <w:rFonts w:ascii="Book Antiqua" w:hAnsi="Book Antiqua" w:hint="eastAsia"/>
          <w:sz w:val="24"/>
          <w:szCs w:val="24"/>
        </w:rPr>
        <w:t xml:space="preserve"> </w:t>
      </w:r>
      <w:r w:rsidRPr="00FB019C">
        <w:rPr>
          <w:rFonts w:ascii="Book Antiqua" w:hAnsi="Book Antiqua"/>
          <w:sz w:val="24"/>
          <w:szCs w:val="24"/>
        </w:rPr>
        <w:t>In recent years, researchers have studied the relationship between the intestinal microecology and development of AP at the molecular level, such as cellular signal transduction.</w:t>
      </w:r>
      <w:r w:rsidR="00066AC0">
        <w:rPr>
          <w:rFonts w:ascii="Book Antiqua" w:hAnsi="Book Antiqua" w:hint="eastAsia"/>
          <w:sz w:val="24"/>
          <w:szCs w:val="24"/>
        </w:rPr>
        <w:t xml:space="preserve"> </w:t>
      </w:r>
      <w:r w:rsidR="00066AC0">
        <w:rPr>
          <w:rFonts w:ascii="Book Antiqua" w:hAnsi="Book Antiqua"/>
          <w:sz w:val="24"/>
          <w:szCs w:val="24"/>
        </w:rPr>
        <w:t xml:space="preserve">Wu </w:t>
      </w:r>
      <w:r w:rsidR="00066AC0" w:rsidRPr="00066AC0">
        <w:rPr>
          <w:rFonts w:ascii="Book Antiqua" w:hAnsi="Book Antiqua"/>
          <w:i/>
          <w:sz w:val="24"/>
          <w:szCs w:val="24"/>
        </w:rPr>
        <w:t>et al</w:t>
      </w:r>
      <w:r w:rsidRPr="00FB019C">
        <w:rPr>
          <w:rFonts w:ascii="Book Antiqua" w:hAnsi="Book Antiqua"/>
          <w:sz w:val="24"/>
          <w:szCs w:val="24"/>
          <w:vertAlign w:val="superscript"/>
        </w:rPr>
        <w:t>[27]</w:t>
      </w:r>
      <w:r w:rsidR="00066AC0">
        <w:rPr>
          <w:rFonts w:ascii="Book Antiqua" w:hAnsi="Book Antiqua" w:hint="eastAsia"/>
          <w:sz w:val="24"/>
          <w:szCs w:val="24"/>
          <w:vertAlign w:val="superscript"/>
        </w:rPr>
        <w:t xml:space="preserve"> </w:t>
      </w:r>
      <w:r w:rsidRPr="00FB019C">
        <w:rPr>
          <w:rFonts w:ascii="Book Antiqua" w:hAnsi="Book Antiqua"/>
          <w:sz w:val="24"/>
          <w:szCs w:val="24"/>
        </w:rPr>
        <w:t xml:space="preserve">constructed a rhesus monkey model of AP and found that toll-like receptor 2 (TLR2) and TLR4 were expressed in the ileal mucosa of rhesus monkeys with AP.The lipopolysaccharide of </w:t>
      </w:r>
      <w:r w:rsidRPr="00FB019C">
        <w:rPr>
          <w:rFonts w:ascii="Book Antiqua" w:hAnsi="Book Antiqua"/>
          <w:i/>
          <w:sz w:val="24"/>
          <w:szCs w:val="24"/>
        </w:rPr>
        <w:t>E. coli</w:t>
      </w:r>
      <w:r w:rsidRPr="00FB019C">
        <w:rPr>
          <w:rFonts w:ascii="Book Antiqua" w:hAnsi="Book Antiqua"/>
          <w:sz w:val="24"/>
          <w:szCs w:val="24"/>
        </w:rPr>
        <w:t>, in combination with intestinal epithelial cell receptors such as TLR, activates NF-κB signal transduction and releases excessive cytokines and inflammatory mediators, such as TNF-α, IL-6, and others.</w:t>
      </w:r>
      <w:r w:rsidR="00066AC0">
        <w:rPr>
          <w:rFonts w:ascii="Book Antiqua" w:hAnsi="Book Antiqua" w:hint="eastAsia"/>
          <w:sz w:val="24"/>
          <w:szCs w:val="24"/>
        </w:rPr>
        <w:t xml:space="preserve"> </w:t>
      </w:r>
      <w:r w:rsidRPr="00FB019C">
        <w:rPr>
          <w:rFonts w:ascii="Book Antiqua" w:hAnsi="Book Antiqua"/>
          <w:sz w:val="24"/>
          <w:szCs w:val="24"/>
        </w:rPr>
        <w:t>The TNF-αlevel in the circulation is proportional to the degree of damage to the pancreas and lung tissue when AP occurs.IL-6 plays an important role in signal transduction during acute lung injury and is closely related to the severity of acute lung injury and organ failure.</w:t>
      </w:r>
    </w:p>
    <w:p w:rsidR="00637D30" w:rsidRPr="00FB019C" w:rsidRDefault="00637D30" w:rsidP="00066AC0">
      <w:pPr>
        <w:snapToGrid w:val="0"/>
        <w:spacing w:line="360" w:lineRule="auto"/>
        <w:ind w:firstLineChars="100" w:firstLine="240"/>
        <w:rPr>
          <w:rFonts w:ascii="Book Antiqua" w:hAnsi="Book Antiqua"/>
          <w:sz w:val="24"/>
          <w:szCs w:val="24"/>
        </w:rPr>
      </w:pPr>
      <w:r w:rsidRPr="00FB019C">
        <w:rPr>
          <w:rFonts w:ascii="Book Antiqua" w:hAnsi="Book Antiqua"/>
          <w:sz w:val="24"/>
          <w:szCs w:val="24"/>
        </w:rPr>
        <w:t>SIBO may be an important cause of secondary infection in patients with AP. The mortality rate of patients with concurrent SAP and pancreatic infection ranges from 23% to 85%, which is higher than in patients with SAP who do not have pancreatic infection</w:t>
      </w:r>
      <w:r w:rsidRPr="00FB019C">
        <w:rPr>
          <w:rFonts w:ascii="Book Antiqua" w:hAnsi="Book Antiqua"/>
          <w:sz w:val="24"/>
          <w:szCs w:val="24"/>
          <w:vertAlign w:val="superscript"/>
        </w:rPr>
        <w:t>[28]</w:t>
      </w:r>
      <w:r w:rsidRPr="00FB019C">
        <w:rPr>
          <w:rFonts w:ascii="Book Antiqua" w:hAnsi="Book Antiqua"/>
          <w:sz w:val="24"/>
          <w:szCs w:val="24"/>
        </w:rPr>
        <w:t>. Patients with AP have intestinal motility disorders, slow intestinal peristalsis, and intestinal stagnation. The colonic bacteria proliferate and migrate to the small intestine to multiply, causing SIBO. Because of these</w:t>
      </w:r>
      <w:r w:rsidR="00066AC0">
        <w:rPr>
          <w:rFonts w:ascii="Book Antiqua" w:hAnsi="Book Antiqua" w:hint="eastAsia"/>
          <w:sz w:val="24"/>
          <w:szCs w:val="24"/>
        </w:rPr>
        <w:t xml:space="preserve"> </w:t>
      </w:r>
      <w:r w:rsidRPr="00FB019C">
        <w:rPr>
          <w:rFonts w:ascii="Book Antiqua" w:hAnsi="Book Antiqua"/>
          <w:sz w:val="24"/>
          <w:szCs w:val="24"/>
        </w:rPr>
        <w:t>two factors, the proximal small intestine plays an important role in pancreatic necrosis and infection. Many researchers believe that</w:t>
      </w:r>
      <w:r w:rsidR="00066AC0">
        <w:rPr>
          <w:rFonts w:ascii="Book Antiqua" w:hAnsi="Book Antiqua" w:hint="eastAsia"/>
          <w:sz w:val="24"/>
          <w:szCs w:val="24"/>
        </w:rPr>
        <w:t xml:space="preserve"> </w:t>
      </w:r>
      <w:r w:rsidRPr="00FB019C">
        <w:rPr>
          <w:rFonts w:ascii="Book Antiqua" w:hAnsi="Book Antiqua"/>
          <w:sz w:val="24"/>
          <w:szCs w:val="24"/>
        </w:rPr>
        <w:t>bacterial translocation occurs in the small intestine in patients with AP and that bacterial translocation is associated with the subsequent infectious complications of AP. However, no direct correlation between SIBO and secondary infection was found in the patients with AP in the present study, which may be related to the fact that the number of SIBO-positive patients was lower than the number of SIBO-negative patients or that SIBO was not the main risk factor for infection in patients with SAP.</w:t>
      </w:r>
    </w:p>
    <w:p w:rsidR="00637D30" w:rsidRPr="00FB019C" w:rsidRDefault="00637D30" w:rsidP="00066AC0">
      <w:pPr>
        <w:snapToGrid w:val="0"/>
        <w:spacing w:line="360" w:lineRule="auto"/>
        <w:ind w:firstLineChars="100" w:firstLine="240"/>
        <w:rPr>
          <w:rFonts w:ascii="Book Antiqua" w:hAnsi="Book Antiqua"/>
          <w:sz w:val="24"/>
          <w:szCs w:val="24"/>
        </w:rPr>
      </w:pPr>
      <w:r w:rsidRPr="00FB019C">
        <w:rPr>
          <w:rFonts w:ascii="Book Antiqua" w:hAnsi="Book Antiqua"/>
          <w:sz w:val="24"/>
          <w:szCs w:val="24"/>
        </w:rPr>
        <w:t xml:space="preserve">In the present study, patients with MSAP and SAP were more susceptible to SIBO than patients with MAP. SIBO occurred mainly in the early stage of AP and was related to organ failure. How to intervene in the presence of SIBO in patients with SAP in the early stage will be of guiding significance to </w:t>
      </w:r>
      <w:r w:rsidRPr="00FB019C">
        <w:rPr>
          <w:rFonts w:ascii="Book Antiqua" w:hAnsi="Book Antiqua"/>
          <w:sz w:val="24"/>
          <w:szCs w:val="24"/>
        </w:rPr>
        <w:lastRenderedPageBreak/>
        <w:t>reduce early organ failure and late infectious complications.</w:t>
      </w:r>
    </w:p>
    <w:p w:rsidR="00637D30" w:rsidRPr="00FB019C" w:rsidRDefault="00637D30" w:rsidP="00DE36A7">
      <w:pPr>
        <w:snapToGrid w:val="0"/>
        <w:spacing w:line="360" w:lineRule="auto"/>
        <w:rPr>
          <w:rFonts w:ascii="Book Antiqua" w:hAnsi="Book Antiqua"/>
          <w:b/>
          <w:bCs/>
          <w:sz w:val="24"/>
          <w:szCs w:val="24"/>
        </w:rPr>
      </w:pPr>
    </w:p>
    <w:p w:rsidR="00637D30" w:rsidRPr="00FB019C" w:rsidRDefault="00637D30" w:rsidP="00DE36A7">
      <w:pPr>
        <w:snapToGrid w:val="0"/>
        <w:spacing w:line="360" w:lineRule="auto"/>
        <w:rPr>
          <w:rFonts w:ascii="Book Antiqua" w:hAnsi="Book Antiqua" w:cs="Segoe UI"/>
          <w:b/>
          <w:caps/>
          <w:sz w:val="24"/>
          <w:szCs w:val="24"/>
          <w:shd w:val="clear" w:color="auto" w:fill="FFFFFF"/>
        </w:rPr>
      </w:pPr>
      <w:r w:rsidRPr="00FB019C">
        <w:rPr>
          <w:rFonts w:ascii="Book Antiqua" w:hAnsi="Book Antiqua" w:cs="Segoe UI"/>
          <w:b/>
          <w:caps/>
          <w:sz w:val="24"/>
          <w:szCs w:val="24"/>
          <w:shd w:val="clear" w:color="auto" w:fill="FFFFFF"/>
        </w:rPr>
        <w:t>Article Highlights</w:t>
      </w:r>
    </w:p>
    <w:p w:rsidR="00637D30" w:rsidRPr="00FB019C" w:rsidRDefault="00637D30" w:rsidP="00DE36A7">
      <w:pPr>
        <w:snapToGrid w:val="0"/>
        <w:spacing w:line="360" w:lineRule="auto"/>
        <w:rPr>
          <w:rFonts w:ascii="Book Antiqua" w:hAnsi="Book Antiqua"/>
          <w:b/>
          <w:i/>
          <w:sz w:val="24"/>
          <w:szCs w:val="24"/>
        </w:rPr>
      </w:pPr>
      <w:r w:rsidRPr="00FB019C">
        <w:rPr>
          <w:rFonts w:ascii="Book Antiqua" w:hAnsi="Book Antiqua"/>
          <w:b/>
          <w:i/>
          <w:sz w:val="24"/>
          <w:szCs w:val="24"/>
        </w:rPr>
        <w:t>Research background</w:t>
      </w:r>
    </w:p>
    <w:p w:rsidR="00637D30" w:rsidRPr="00FB019C" w:rsidRDefault="00637D30" w:rsidP="00DE36A7">
      <w:pPr>
        <w:snapToGrid w:val="0"/>
        <w:spacing w:line="360" w:lineRule="auto"/>
        <w:rPr>
          <w:rFonts w:ascii="Book Antiqua" w:hAnsi="Book Antiqua"/>
          <w:sz w:val="24"/>
          <w:szCs w:val="24"/>
        </w:rPr>
      </w:pPr>
      <w:r w:rsidRPr="00FB019C">
        <w:rPr>
          <w:rFonts w:ascii="Book Antiqua" w:hAnsi="Book Antiqua"/>
          <w:sz w:val="24"/>
          <w:szCs w:val="24"/>
        </w:rPr>
        <w:t>The current clinical and animal studies have shown that bacterial origin from the gut overgrowth and translocation of pancreatic secondary infection is the main reason. Small intestinal bacterial overgrowth</w:t>
      </w:r>
      <w:r w:rsidR="00066AC0">
        <w:rPr>
          <w:rFonts w:ascii="Book Antiqua" w:hAnsi="Book Antiqua" w:hint="eastAsia"/>
          <w:sz w:val="24"/>
          <w:szCs w:val="24"/>
        </w:rPr>
        <w:t xml:space="preserve"> </w:t>
      </w:r>
      <w:r w:rsidRPr="00FB019C">
        <w:rPr>
          <w:rFonts w:ascii="Book Antiqua" w:hAnsi="Book Antiqua"/>
          <w:sz w:val="24"/>
          <w:szCs w:val="24"/>
        </w:rPr>
        <w:t>(SIBO) is related to various disorders, including irritable bowel syndrome, non-alcoholic fatty liver disease, inflammatory bowel disease, and pancreatitis. Many experimental animal studies have shown that SIBO can affect the severity and progression of AP. Previous studies have shown that the pathogenic bacteria leading to pancreatic infection are similar to the opportunist species that overgrow in the small intestine, suggesting that SIBO plays a pivotal role in pancreatic infection. A recent study suggested that prophylactic total colectomy in patients with AP induces SIBO involving both Gram-negative bacilli (</w:t>
      </w:r>
      <w:r w:rsidRPr="00FB019C">
        <w:rPr>
          <w:rFonts w:ascii="Book Antiqua" w:hAnsi="Book Antiqua"/>
          <w:i/>
          <w:sz w:val="24"/>
          <w:szCs w:val="24"/>
        </w:rPr>
        <w:t>Escherichia coli</w:t>
      </w:r>
      <w:r w:rsidRPr="00FB019C">
        <w:rPr>
          <w:rFonts w:ascii="Book Antiqua" w:hAnsi="Book Antiqua"/>
          <w:sz w:val="24"/>
          <w:szCs w:val="24"/>
        </w:rPr>
        <w:t xml:space="preserve">, </w:t>
      </w:r>
      <w:r w:rsidRPr="00FB019C">
        <w:rPr>
          <w:rFonts w:ascii="Book Antiqua" w:hAnsi="Book Antiqua"/>
          <w:i/>
          <w:sz w:val="24"/>
          <w:szCs w:val="24"/>
        </w:rPr>
        <w:t>Proteus</w:t>
      </w:r>
      <w:r w:rsidRPr="00FB019C">
        <w:rPr>
          <w:rFonts w:ascii="Book Antiqua" w:hAnsi="Book Antiqua"/>
          <w:sz w:val="24"/>
          <w:szCs w:val="24"/>
        </w:rPr>
        <w:t xml:space="preserve"> spp.) and anaerobic bacteria. We performed the present study to investigate the incidence of SIBO of three different severity classifications and explore the correlation between SIBO and complications of AP.</w:t>
      </w:r>
    </w:p>
    <w:p w:rsidR="00637D30" w:rsidRPr="00FB019C" w:rsidRDefault="00637D30" w:rsidP="00DE36A7">
      <w:pPr>
        <w:snapToGrid w:val="0"/>
        <w:spacing w:line="360" w:lineRule="auto"/>
        <w:rPr>
          <w:rFonts w:ascii="Book Antiqua" w:hAnsi="Book Antiqua"/>
          <w:sz w:val="24"/>
          <w:szCs w:val="24"/>
        </w:rPr>
      </w:pPr>
    </w:p>
    <w:p w:rsidR="00637D30" w:rsidRPr="00FB019C" w:rsidRDefault="00637D30" w:rsidP="00DE36A7">
      <w:pPr>
        <w:snapToGrid w:val="0"/>
        <w:spacing w:line="360" w:lineRule="auto"/>
        <w:rPr>
          <w:rFonts w:ascii="Book Antiqua" w:hAnsi="Book Antiqua"/>
          <w:b/>
          <w:i/>
          <w:sz w:val="24"/>
          <w:szCs w:val="24"/>
        </w:rPr>
      </w:pPr>
      <w:r w:rsidRPr="00FB019C">
        <w:rPr>
          <w:rFonts w:ascii="Book Antiqua" w:hAnsi="Book Antiqua"/>
          <w:b/>
          <w:i/>
          <w:sz w:val="24"/>
          <w:szCs w:val="24"/>
        </w:rPr>
        <w:t>Research motivation</w:t>
      </w:r>
    </w:p>
    <w:p w:rsidR="00637D30" w:rsidRPr="00FB019C" w:rsidRDefault="00637D30" w:rsidP="00DE36A7">
      <w:pPr>
        <w:snapToGrid w:val="0"/>
        <w:spacing w:line="360" w:lineRule="auto"/>
        <w:rPr>
          <w:rFonts w:ascii="Book Antiqua" w:hAnsi="Book Antiqua"/>
          <w:sz w:val="24"/>
          <w:szCs w:val="24"/>
        </w:rPr>
      </w:pPr>
      <w:r w:rsidRPr="00FB019C">
        <w:rPr>
          <w:rFonts w:ascii="Book Antiqua" w:hAnsi="Book Antiqua"/>
          <w:sz w:val="24"/>
          <w:szCs w:val="24"/>
        </w:rPr>
        <w:t>Clinical studies have revealed that SAP patients with intestinal flora disorders, gut barrier dysfunction on the occurrence of disease, development, prognosis have a significant impact. The research on acute pancreatitis</w:t>
      </w:r>
      <w:r w:rsidR="00066AC0">
        <w:rPr>
          <w:rFonts w:ascii="Book Antiqua" w:hAnsi="Book Antiqua" w:hint="eastAsia"/>
          <w:sz w:val="24"/>
          <w:szCs w:val="24"/>
        </w:rPr>
        <w:t xml:space="preserve"> </w:t>
      </w:r>
      <w:r w:rsidRPr="00FB019C">
        <w:rPr>
          <w:rFonts w:ascii="Book Antiqua" w:hAnsi="Book Antiqua"/>
          <w:sz w:val="24"/>
          <w:szCs w:val="24"/>
        </w:rPr>
        <w:t>SIBO</w:t>
      </w:r>
      <w:r w:rsidR="00066AC0">
        <w:rPr>
          <w:rFonts w:ascii="Book Antiqua" w:hAnsi="Book Antiqua" w:hint="eastAsia"/>
          <w:sz w:val="24"/>
          <w:szCs w:val="24"/>
        </w:rPr>
        <w:t xml:space="preserve"> </w:t>
      </w:r>
      <w:r w:rsidRPr="00FB019C">
        <w:rPr>
          <w:rFonts w:ascii="Book Antiqua" w:hAnsi="Book Antiqua"/>
          <w:sz w:val="24"/>
          <w:szCs w:val="24"/>
        </w:rPr>
        <w:t>is mostly confined to animal experiments. The traditional method of diagnosing SIBO is to take small intestinal fluid for bacterial culture, but it is difficult to achieve in clinical patients. In this study, a portable hydrogen expiratory detector was used to detect the patient's expired hydrogen concentration to diagnose SIBO. In the early stages of AP disease, monitoring patients with gut microbiota, timely treatment, improve prognosis.</w:t>
      </w:r>
    </w:p>
    <w:p w:rsidR="00243D75" w:rsidRDefault="00243D75" w:rsidP="00DE36A7">
      <w:pPr>
        <w:snapToGrid w:val="0"/>
        <w:spacing w:line="360" w:lineRule="auto"/>
        <w:rPr>
          <w:rFonts w:ascii="Book Antiqua" w:hAnsi="Book Antiqua"/>
          <w:b/>
          <w:i/>
          <w:sz w:val="24"/>
          <w:szCs w:val="24"/>
        </w:rPr>
      </w:pPr>
    </w:p>
    <w:p w:rsidR="00637D30" w:rsidRPr="00FB019C" w:rsidRDefault="00637D30" w:rsidP="00DE36A7">
      <w:pPr>
        <w:snapToGrid w:val="0"/>
        <w:spacing w:line="360" w:lineRule="auto"/>
        <w:rPr>
          <w:rFonts w:ascii="Book Antiqua" w:hAnsi="Book Antiqua"/>
          <w:b/>
          <w:i/>
          <w:sz w:val="24"/>
          <w:szCs w:val="24"/>
        </w:rPr>
      </w:pPr>
      <w:r w:rsidRPr="00FB019C">
        <w:rPr>
          <w:rFonts w:ascii="Book Antiqua" w:hAnsi="Book Antiqua"/>
          <w:b/>
          <w:i/>
          <w:sz w:val="24"/>
          <w:szCs w:val="24"/>
        </w:rPr>
        <w:lastRenderedPageBreak/>
        <w:t>Research objectives</w:t>
      </w:r>
    </w:p>
    <w:p w:rsidR="00637D30" w:rsidRPr="00FB019C" w:rsidRDefault="00637D30" w:rsidP="00DE36A7">
      <w:pPr>
        <w:snapToGrid w:val="0"/>
        <w:spacing w:line="360" w:lineRule="auto"/>
        <w:rPr>
          <w:rFonts w:ascii="Book Antiqua" w:hAnsi="Book Antiqua"/>
          <w:sz w:val="24"/>
          <w:szCs w:val="24"/>
        </w:rPr>
      </w:pPr>
      <w:r w:rsidRPr="00FB019C">
        <w:rPr>
          <w:rFonts w:ascii="Book Antiqua" w:hAnsi="Book Antiqua"/>
          <w:sz w:val="24"/>
          <w:szCs w:val="24"/>
        </w:rPr>
        <w:t>How to protect the integrity of the intestinal mucosal barrier, maintain its function, adjust the intestinal flora disorders, reduce and prevent bacterial translocation of the intestine has become the key to control the development of SAP disease and reduce complications.</w:t>
      </w:r>
      <w:r w:rsidR="00066AC0">
        <w:rPr>
          <w:rFonts w:ascii="Book Antiqua" w:hAnsi="Book Antiqua" w:hint="eastAsia"/>
          <w:sz w:val="24"/>
          <w:szCs w:val="24"/>
        </w:rPr>
        <w:t xml:space="preserve"> </w:t>
      </w:r>
      <w:r w:rsidRPr="00FB019C">
        <w:rPr>
          <w:rFonts w:ascii="Book Antiqua" w:hAnsi="Book Antiqua"/>
          <w:sz w:val="24"/>
          <w:szCs w:val="24"/>
        </w:rPr>
        <w:t>We performed the present study to investigate the incidence of SIBO of three different severity classifications and explore the correlation between SIBO and complications of AP.</w:t>
      </w:r>
    </w:p>
    <w:p w:rsidR="00066AC0" w:rsidRDefault="00066AC0" w:rsidP="00DE36A7">
      <w:pPr>
        <w:snapToGrid w:val="0"/>
        <w:spacing w:line="360" w:lineRule="auto"/>
        <w:rPr>
          <w:rFonts w:ascii="Book Antiqua" w:hAnsi="Book Antiqua"/>
          <w:b/>
          <w:i/>
          <w:sz w:val="24"/>
          <w:szCs w:val="24"/>
        </w:rPr>
      </w:pPr>
    </w:p>
    <w:p w:rsidR="00637D30" w:rsidRPr="00FB019C" w:rsidRDefault="00637D30" w:rsidP="00DE36A7">
      <w:pPr>
        <w:snapToGrid w:val="0"/>
        <w:spacing w:line="360" w:lineRule="auto"/>
        <w:rPr>
          <w:rFonts w:ascii="Book Antiqua" w:hAnsi="Book Antiqua"/>
          <w:b/>
          <w:i/>
          <w:sz w:val="24"/>
          <w:szCs w:val="24"/>
        </w:rPr>
      </w:pPr>
      <w:r w:rsidRPr="00FB019C">
        <w:rPr>
          <w:rFonts w:ascii="Book Antiqua" w:hAnsi="Book Antiqua"/>
          <w:b/>
          <w:i/>
          <w:sz w:val="24"/>
          <w:szCs w:val="24"/>
        </w:rPr>
        <w:t>Research methods</w:t>
      </w:r>
    </w:p>
    <w:p w:rsidR="00637D30" w:rsidRPr="00FB019C" w:rsidRDefault="00637D30" w:rsidP="00DE36A7">
      <w:pPr>
        <w:tabs>
          <w:tab w:val="left" w:pos="709"/>
        </w:tabs>
        <w:snapToGrid w:val="0"/>
        <w:spacing w:line="360" w:lineRule="auto"/>
        <w:rPr>
          <w:rFonts w:ascii="Book Antiqua" w:hAnsi="Book Antiqua"/>
          <w:b/>
          <w:sz w:val="24"/>
          <w:szCs w:val="24"/>
        </w:rPr>
      </w:pPr>
      <w:r w:rsidRPr="00FB019C">
        <w:rPr>
          <w:rFonts w:ascii="Book Antiqua" w:hAnsi="Book Antiqua"/>
          <w:sz w:val="24"/>
          <w:szCs w:val="24"/>
        </w:rPr>
        <w:t>Hydrogen breath test principle</w:t>
      </w:r>
      <w:r w:rsidRPr="00FB019C">
        <w:rPr>
          <w:rFonts w:ascii="Book Antiqua" w:hAnsi="Book Antiqua"/>
          <w:sz w:val="24"/>
          <w:szCs w:val="24"/>
        </w:rPr>
        <w:t>：</w:t>
      </w:r>
      <w:r w:rsidRPr="00FB019C">
        <w:rPr>
          <w:rFonts w:ascii="Book Antiqua" w:hAnsi="Book Antiqua"/>
          <w:sz w:val="24"/>
          <w:szCs w:val="24"/>
        </w:rPr>
        <w:t>After taking lactulose, it reaches the colon and is fermented and decomposed by bacteria to produce hydrogen, causing a peak of hydrogen content in the expiration (peak of colon). If there is SIBO, lactulose is fermented by overgrowing bacteria to produce hydrogen before entering the colon, A peak of hydrogen concentration (small intestine peak), expiratory changes in hydrogen concentration can reflect the growth of bacteria in the small intestine. Different from the traditional monitoring methods,</w:t>
      </w:r>
      <w:r w:rsidR="00066AC0">
        <w:rPr>
          <w:rFonts w:ascii="Book Antiqua" w:hAnsi="Book Antiqua" w:hint="eastAsia"/>
          <w:sz w:val="24"/>
          <w:szCs w:val="24"/>
        </w:rPr>
        <w:t xml:space="preserve"> </w:t>
      </w:r>
      <w:r w:rsidRPr="00FB019C">
        <w:rPr>
          <w:rFonts w:ascii="Book Antiqua" w:hAnsi="Book Antiqua"/>
          <w:sz w:val="24"/>
          <w:szCs w:val="24"/>
        </w:rPr>
        <w:t>in this study, a portable hydrogen expiratory detector was used to detect the patient's expired hydrogen concentration to diagnose SIBO.</w:t>
      </w:r>
    </w:p>
    <w:p w:rsidR="00066AC0" w:rsidRDefault="00066AC0" w:rsidP="00DE36A7">
      <w:pPr>
        <w:snapToGrid w:val="0"/>
        <w:spacing w:line="360" w:lineRule="auto"/>
        <w:rPr>
          <w:rFonts w:ascii="Book Antiqua" w:hAnsi="Book Antiqua"/>
          <w:b/>
          <w:i/>
          <w:sz w:val="24"/>
          <w:szCs w:val="24"/>
        </w:rPr>
      </w:pPr>
    </w:p>
    <w:p w:rsidR="00637D30" w:rsidRPr="00FB019C" w:rsidRDefault="00637D30" w:rsidP="00DE36A7">
      <w:pPr>
        <w:snapToGrid w:val="0"/>
        <w:spacing w:line="360" w:lineRule="auto"/>
        <w:rPr>
          <w:rFonts w:ascii="Book Antiqua" w:hAnsi="Book Antiqua"/>
          <w:b/>
          <w:i/>
          <w:sz w:val="24"/>
          <w:szCs w:val="24"/>
        </w:rPr>
      </w:pPr>
      <w:r w:rsidRPr="00FB019C">
        <w:rPr>
          <w:rFonts w:ascii="Book Antiqua" w:hAnsi="Book Antiqua"/>
          <w:b/>
          <w:i/>
          <w:sz w:val="24"/>
          <w:szCs w:val="24"/>
        </w:rPr>
        <w:t>Research results</w:t>
      </w:r>
    </w:p>
    <w:p w:rsidR="00637D30" w:rsidRPr="00FB019C" w:rsidRDefault="00637D30" w:rsidP="00DE36A7">
      <w:pPr>
        <w:snapToGrid w:val="0"/>
        <w:spacing w:line="360" w:lineRule="auto"/>
        <w:ind w:left="1"/>
        <w:rPr>
          <w:rFonts w:ascii="Book Antiqua" w:hAnsi="Book Antiqua" w:cs="Segoe UI"/>
          <w:sz w:val="24"/>
          <w:szCs w:val="24"/>
          <w:shd w:val="clear" w:color="auto" w:fill="FFFFFF"/>
        </w:rPr>
      </w:pPr>
      <w:r w:rsidRPr="00FB019C">
        <w:rPr>
          <w:rFonts w:ascii="Book Antiqua" w:hAnsi="Book Antiqua"/>
          <w:sz w:val="24"/>
          <w:szCs w:val="24"/>
        </w:rPr>
        <w:t>It was found that there were differences in the positive rates of SIBO in acute pancreatitis with different severity grades. The incidence of SIBO in patients with AP of different severity grades was as follows. Of the 27 patients with SAP, 7 (25.92%) had SIBO. Of the 86 patients with MSAP, 22 (25.58%) had SIBO. Of the 95 patients with</w:t>
      </w:r>
      <w:r w:rsidR="00066AC0">
        <w:rPr>
          <w:rFonts w:ascii="Book Antiqua" w:hAnsi="Book Antiqua" w:hint="eastAsia"/>
          <w:sz w:val="24"/>
          <w:szCs w:val="24"/>
        </w:rPr>
        <w:t xml:space="preserve"> </w:t>
      </w:r>
      <w:r w:rsidRPr="00FB019C">
        <w:rPr>
          <w:rFonts w:ascii="Book Antiqua" w:hAnsi="Book Antiqua"/>
          <w:sz w:val="24"/>
          <w:szCs w:val="24"/>
        </w:rPr>
        <w:t>MAP, 8</w:t>
      </w:r>
      <w:r w:rsidR="009A205E">
        <w:rPr>
          <w:rFonts w:ascii="Book Antiqua" w:hAnsi="Book Antiqua" w:hint="eastAsia"/>
          <w:sz w:val="24"/>
          <w:szCs w:val="24"/>
        </w:rPr>
        <w:t xml:space="preserve"> </w:t>
      </w:r>
      <w:r w:rsidRPr="00FB019C">
        <w:rPr>
          <w:rFonts w:ascii="Book Antiqua" w:hAnsi="Book Antiqua"/>
          <w:sz w:val="24"/>
          <w:szCs w:val="24"/>
        </w:rPr>
        <w:t>(8.42%) had SIBO. There were significant differences in these rates of SIBO positivity</w:t>
      </w:r>
      <w:r w:rsidR="00066AC0">
        <w:rPr>
          <w:rFonts w:ascii="Book Antiqua" w:hAnsi="Book Antiqua" w:hint="eastAsia"/>
          <w:sz w:val="24"/>
          <w:szCs w:val="24"/>
        </w:rPr>
        <w:t xml:space="preserve"> </w:t>
      </w:r>
      <w:r w:rsidRPr="00FB019C">
        <w:rPr>
          <w:rFonts w:ascii="Book Antiqua" w:hAnsi="Book Antiqua"/>
          <w:sz w:val="24"/>
          <w:szCs w:val="24"/>
        </w:rPr>
        <w:t>among patients with AP</w:t>
      </w:r>
      <w:r w:rsidR="00066AC0">
        <w:rPr>
          <w:rFonts w:ascii="Book Antiqua" w:hAnsi="Book Antiqua" w:hint="eastAsia"/>
          <w:sz w:val="24"/>
          <w:szCs w:val="24"/>
        </w:rPr>
        <w:t xml:space="preserve"> </w:t>
      </w:r>
      <w:r w:rsidRPr="00FB019C">
        <w:rPr>
          <w:rFonts w:ascii="Book Antiqua" w:hAnsi="Book Antiqua"/>
          <w:sz w:val="24"/>
          <w:szCs w:val="24"/>
        </w:rPr>
        <w:t>of different severities.</w:t>
      </w:r>
      <w:r w:rsidR="00066AC0">
        <w:rPr>
          <w:rFonts w:ascii="Book Antiqua" w:hAnsi="Book Antiqua" w:hint="eastAsia"/>
          <w:sz w:val="24"/>
          <w:szCs w:val="24"/>
        </w:rPr>
        <w:t xml:space="preserve"> </w:t>
      </w:r>
      <w:r w:rsidRPr="00FB019C">
        <w:rPr>
          <w:rFonts w:ascii="Book Antiqua" w:hAnsi="Book Antiqua"/>
          <w:sz w:val="24"/>
          <w:szCs w:val="24"/>
        </w:rPr>
        <w:t>The severity of pancreatitis was higher and the positive rate of SIBO was higher,</w:t>
      </w:r>
      <w:r w:rsidR="00066AC0">
        <w:rPr>
          <w:rFonts w:ascii="Book Antiqua" w:hAnsi="Book Antiqua" w:hint="eastAsia"/>
          <w:sz w:val="24"/>
          <w:szCs w:val="24"/>
        </w:rPr>
        <w:t xml:space="preserve"> </w:t>
      </w:r>
      <w:r w:rsidRPr="00FB019C">
        <w:rPr>
          <w:rFonts w:ascii="Book Antiqua" w:hAnsi="Book Antiqua"/>
          <w:sz w:val="24"/>
          <w:szCs w:val="24"/>
        </w:rPr>
        <w:t>SIBO occurred within 72 h</w:t>
      </w:r>
      <w:r w:rsidR="00066AC0">
        <w:rPr>
          <w:rFonts w:ascii="Book Antiqua" w:hAnsi="Book Antiqua" w:hint="eastAsia"/>
          <w:sz w:val="24"/>
          <w:szCs w:val="24"/>
        </w:rPr>
        <w:t xml:space="preserve"> </w:t>
      </w:r>
      <w:r w:rsidRPr="00FB019C">
        <w:rPr>
          <w:rFonts w:ascii="Book Antiqua" w:hAnsi="Book Antiqua"/>
          <w:sz w:val="24"/>
          <w:szCs w:val="24"/>
        </w:rPr>
        <w:t>of onset. Patients with SIBO are more prone to organ failure complications. How to take timely and effective measures to deal with SIBO is a problem to be solved.</w:t>
      </w:r>
    </w:p>
    <w:p w:rsidR="00066AC0" w:rsidRDefault="00066AC0" w:rsidP="00DE36A7">
      <w:pPr>
        <w:snapToGrid w:val="0"/>
        <w:spacing w:line="360" w:lineRule="auto"/>
        <w:rPr>
          <w:rFonts w:ascii="Book Antiqua" w:hAnsi="Book Antiqua"/>
          <w:b/>
          <w:i/>
          <w:sz w:val="24"/>
          <w:szCs w:val="24"/>
        </w:rPr>
      </w:pPr>
    </w:p>
    <w:p w:rsidR="00637D30" w:rsidRPr="00FB019C" w:rsidRDefault="00637D30" w:rsidP="00DE36A7">
      <w:pPr>
        <w:snapToGrid w:val="0"/>
        <w:spacing w:line="360" w:lineRule="auto"/>
        <w:rPr>
          <w:rFonts w:ascii="Book Antiqua" w:hAnsi="Book Antiqua" w:cs="Segoe UI"/>
          <w:b/>
          <w:i/>
          <w:sz w:val="24"/>
          <w:szCs w:val="24"/>
          <w:shd w:val="clear" w:color="auto" w:fill="FFFFFF"/>
        </w:rPr>
      </w:pPr>
      <w:r w:rsidRPr="00FB019C">
        <w:rPr>
          <w:rFonts w:ascii="Book Antiqua" w:hAnsi="Book Antiqua"/>
          <w:b/>
          <w:i/>
          <w:sz w:val="24"/>
          <w:szCs w:val="24"/>
        </w:rPr>
        <w:lastRenderedPageBreak/>
        <w:t>Research conclusions</w:t>
      </w:r>
    </w:p>
    <w:p w:rsidR="00637D30" w:rsidRPr="00FB019C" w:rsidRDefault="00637D30" w:rsidP="00DE36A7">
      <w:pPr>
        <w:snapToGrid w:val="0"/>
        <w:spacing w:line="360" w:lineRule="auto"/>
        <w:rPr>
          <w:rFonts w:ascii="Book Antiqua" w:hAnsi="Book Antiqua"/>
          <w:sz w:val="24"/>
          <w:szCs w:val="24"/>
        </w:rPr>
      </w:pPr>
      <w:r w:rsidRPr="00FB019C">
        <w:rPr>
          <w:rFonts w:ascii="Book Antiqua" w:hAnsi="Book Antiqua"/>
          <w:sz w:val="24"/>
          <w:szCs w:val="24"/>
        </w:rPr>
        <w:t>In the present study, patients with MSAP and SAP were more susceptible to SIBO than patients with MAP.</w:t>
      </w:r>
      <w:r w:rsidR="009A205E">
        <w:rPr>
          <w:rFonts w:ascii="Book Antiqua" w:hAnsi="Book Antiqua" w:hint="eastAsia"/>
          <w:sz w:val="24"/>
          <w:szCs w:val="24"/>
        </w:rPr>
        <w:t xml:space="preserve"> </w:t>
      </w:r>
      <w:r w:rsidRPr="00FB019C">
        <w:rPr>
          <w:rFonts w:ascii="Book Antiqua" w:hAnsi="Book Antiqua"/>
          <w:sz w:val="24"/>
          <w:szCs w:val="24"/>
        </w:rPr>
        <w:t>SIBO occurred mainly in the early stage of AP and was related to organ failure. How to intervene in the presence of SIBO in patients with SAP in the early stage will be of guiding significance to reduce early organ failure and late infectious complications.</w:t>
      </w:r>
    </w:p>
    <w:p w:rsidR="00066AC0" w:rsidRDefault="00066AC0" w:rsidP="00DE36A7">
      <w:pPr>
        <w:snapToGrid w:val="0"/>
        <w:spacing w:line="360" w:lineRule="auto"/>
        <w:rPr>
          <w:rFonts w:ascii="Book Antiqua" w:hAnsi="Book Antiqua" w:cs="Segoe UI"/>
          <w:b/>
          <w:i/>
          <w:sz w:val="24"/>
          <w:szCs w:val="24"/>
          <w:shd w:val="clear" w:color="auto" w:fill="FFFFFF"/>
        </w:rPr>
      </w:pPr>
    </w:p>
    <w:p w:rsidR="00637D30" w:rsidRPr="00FB019C" w:rsidRDefault="00637D30" w:rsidP="00DE36A7">
      <w:pPr>
        <w:snapToGrid w:val="0"/>
        <w:spacing w:line="360" w:lineRule="auto"/>
        <w:rPr>
          <w:rFonts w:ascii="Book Antiqua" w:hAnsi="Book Antiqua" w:cs="Segoe UI"/>
          <w:b/>
          <w:i/>
          <w:sz w:val="24"/>
          <w:szCs w:val="24"/>
          <w:shd w:val="clear" w:color="auto" w:fill="FFFFFF"/>
        </w:rPr>
      </w:pPr>
      <w:r w:rsidRPr="00FB019C">
        <w:rPr>
          <w:rFonts w:ascii="Book Antiqua" w:hAnsi="Book Antiqua" w:cs="Segoe UI"/>
          <w:b/>
          <w:i/>
          <w:sz w:val="24"/>
          <w:szCs w:val="24"/>
          <w:shd w:val="clear" w:color="auto" w:fill="FFFFFF"/>
        </w:rPr>
        <w:t>Research perspectives</w:t>
      </w:r>
    </w:p>
    <w:p w:rsidR="00637D30" w:rsidRPr="00FB019C" w:rsidRDefault="00637D30" w:rsidP="00DE36A7">
      <w:pPr>
        <w:snapToGrid w:val="0"/>
        <w:spacing w:line="360" w:lineRule="auto"/>
        <w:ind w:left="1"/>
        <w:rPr>
          <w:rFonts w:ascii="Book Antiqua" w:hAnsi="Book Antiqua" w:cs="Segoe UI"/>
          <w:sz w:val="24"/>
          <w:szCs w:val="24"/>
          <w:shd w:val="clear" w:color="auto" w:fill="FFFFFF"/>
        </w:rPr>
      </w:pPr>
      <w:r w:rsidRPr="00FB019C">
        <w:rPr>
          <w:rFonts w:ascii="Book Antiqua" w:hAnsi="Book Antiqua"/>
          <w:sz w:val="24"/>
          <w:szCs w:val="24"/>
        </w:rPr>
        <w:t>Which method can be used to effectively prevent or treat small intestinal bacterial overgrowth in patients with AP, while monitoring the intestinal mucosal barrier, is the future direction of the study.</w:t>
      </w:r>
    </w:p>
    <w:p w:rsidR="00637D30" w:rsidRPr="00FB019C" w:rsidRDefault="00637D30" w:rsidP="00DE36A7">
      <w:pPr>
        <w:snapToGrid w:val="0"/>
        <w:spacing w:line="360" w:lineRule="auto"/>
        <w:rPr>
          <w:rFonts w:ascii="Book Antiqua" w:hAnsi="Book Antiqua"/>
          <w:b/>
          <w:caps/>
          <w:sz w:val="24"/>
          <w:szCs w:val="24"/>
        </w:rPr>
      </w:pPr>
    </w:p>
    <w:p w:rsidR="00637D30" w:rsidRPr="00FB019C" w:rsidRDefault="00637D30" w:rsidP="009A205E">
      <w:pPr>
        <w:widowControl/>
        <w:snapToGrid w:val="0"/>
        <w:spacing w:line="360" w:lineRule="auto"/>
        <w:rPr>
          <w:rFonts w:ascii="Book Antiqua" w:hAnsi="Book Antiqua"/>
          <w:b/>
          <w:bCs/>
          <w:sz w:val="24"/>
          <w:szCs w:val="24"/>
        </w:rPr>
      </w:pPr>
      <w:r w:rsidRPr="00FB019C">
        <w:rPr>
          <w:rFonts w:ascii="Book Antiqua" w:hAnsi="Book Antiqua"/>
          <w:b/>
          <w:bCs/>
          <w:sz w:val="24"/>
          <w:szCs w:val="24"/>
        </w:rPr>
        <w:br w:type="page"/>
      </w:r>
      <w:r w:rsidRPr="00FB019C">
        <w:rPr>
          <w:rFonts w:ascii="Book Antiqua" w:hAnsi="Book Antiqua"/>
          <w:b/>
          <w:bCs/>
          <w:sz w:val="24"/>
          <w:szCs w:val="24"/>
        </w:rPr>
        <w:lastRenderedPageBreak/>
        <w:t>REFERENCES</w:t>
      </w:r>
    </w:p>
    <w:p w:rsidR="00E031BC" w:rsidRPr="00E031BC" w:rsidRDefault="00E031BC" w:rsidP="00E031BC">
      <w:pPr>
        <w:spacing w:line="360" w:lineRule="auto"/>
        <w:rPr>
          <w:rFonts w:ascii="Book Antiqua" w:hAnsi="Book Antiqua"/>
          <w:sz w:val="24"/>
          <w:szCs w:val="24"/>
        </w:rPr>
      </w:pPr>
      <w:r w:rsidRPr="00E031BC">
        <w:rPr>
          <w:rFonts w:ascii="Book Antiqua" w:hAnsi="Book Antiqua"/>
          <w:sz w:val="24"/>
          <w:szCs w:val="24"/>
        </w:rPr>
        <w:t xml:space="preserve">1 </w:t>
      </w:r>
      <w:r w:rsidRPr="00E031BC">
        <w:rPr>
          <w:rFonts w:ascii="Book Antiqua" w:hAnsi="Book Antiqua"/>
          <w:b/>
          <w:sz w:val="24"/>
          <w:szCs w:val="24"/>
        </w:rPr>
        <w:t>Qin J</w:t>
      </w:r>
      <w:r w:rsidRPr="00E031BC">
        <w:rPr>
          <w:rFonts w:ascii="Book Antiqua" w:hAnsi="Book Antiqua"/>
          <w:sz w:val="24"/>
          <w:szCs w:val="24"/>
        </w:rPr>
        <w:t xml:space="preserve">, Li R, Raes J, Arumugam M, Burgdorf KS, Manichanh C, Nielsen T, Pons N, Levenez F, Yamada T, Mende DR, Li J, Xu J, Li S, Li D, Cao J, Wang B, Liang H, Zheng H, Xie Y, Tap J, Lepage P, Bertalan M, Batto JM, Hansen T, Le Paslier D, Linneberg A, Nielsen HB, Pelletier E, Renault P, Sicheritz-Ponten T, Turner K, Zhu H, Yu C, Li S, Jian M, Zhou Y, Li Y, Zhang X, Li S, Qin N, Yang H, Wang J, Brunak S, Doré J, Guarner F, Kristiansen K, Pedersen O, Parkhill J, Weissenbach J; MetaHIT Consortium, Bork P, Ehrlich SD, Wang J. A human gut microbial gene catalogue established by metagenomic sequencing. </w:t>
      </w:r>
      <w:r w:rsidRPr="00E031BC">
        <w:rPr>
          <w:rFonts w:ascii="Book Antiqua" w:hAnsi="Book Antiqua"/>
          <w:i/>
          <w:sz w:val="24"/>
          <w:szCs w:val="24"/>
        </w:rPr>
        <w:t>Nature</w:t>
      </w:r>
      <w:r w:rsidRPr="00E031BC">
        <w:rPr>
          <w:rFonts w:ascii="Book Antiqua" w:hAnsi="Book Antiqua"/>
          <w:sz w:val="24"/>
          <w:szCs w:val="24"/>
        </w:rPr>
        <w:t xml:space="preserve"> 2010; </w:t>
      </w:r>
      <w:r w:rsidRPr="00E031BC">
        <w:rPr>
          <w:rFonts w:ascii="Book Antiqua" w:hAnsi="Book Antiqua"/>
          <w:b/>
          <w:sz w:val="24"/>
          <w:szCs w:val="24"/>
        </w:rPr>
        <w:t>464</w:t>
      </w:r>
      <w:r w:rsidRPr="00E031BC">
        <w:rPr>
          <w:rFonts w:ascii="Book Antiqua" w:hAnsi="Book Antiqua"/>
          <w:sz w:val="24"/>
          <w:szCs w:val="24"/>
        </w:rPr>
        <w:t>: 59-65 [PMID: 20203603 DOI: 10.1038/nature08821]</w:t>
      </w:r>
    </w:p>
    <w:p w:rsidR="00E031BC" w:rsidRPr="00E031BC" w:rsidRDefault="00E031BC" w:rsidP="00E031BC">
      <w:pPr>
        <w:spacing w:line="360" w:lineRule="auto"/>
        <w:rPr>
          <w:rFonts w:ascii="Book Antiqua" w:hAnsi="Book Antiqua"/>
          <w:sz w:val="24"/>
          <w:szCs w:val="24"/>
        </w:rPr>
      </w:pPr>
      <w:r w:rsidRPr="00E031BC">
        <w:rPr>
          <w:rFonts w:ascii="Book Antiqua" w:hAnsi="Book Antiqua"/>
          <w:sz w:val="24"/>
          <w:szCs w:val="24"/>
        </w:rPr>
        <w:t xml:space="preserve">2 </w:t>
      </w:r>
      <w:r w:rsidRPr="00E031BC">
        <w:rPr>
          <w:rFonts w:ascii="Book Antiqua" w:hAnsi="Book Antiqua"/>
          <w:b/>
          <w:sz w:val="24"/>
          <w:szCs w:val="24"/>
        </w:rPr>
        <w:t>Grace E</w:t>
      </w:r>
      <w:r w:rsidRPr="00E031BC">
        <w:rPr>
          <w:rFonts w:ascii="Book Antiqua" w:hAnsi="Book Antiqua"/>
          <w:sz w:val="24"/>
          <w:szCs w:val="24"/>
        </w:rPr>
        <w:t xml:space="preserve">, Shaw C, Whelan K, Andreyev HJ. Review article: small intestinal bacterial overgrowth--prevalence, clinical features, current and developing diagnostic tests, and treatment. </w:t>
      </w:r>
      <w:r w:rsidRPr="00E031BC">
        <w:rPr>
          <w:rFonts w:ascii="Book Antiqua" w:hAnsi="Book Antiqua"/>
          <w:i/>
          <w:sz w:val="24"/>
          <w:szCs w:val="24"/>
        </w:rPr>
        <w:t>Aliment Pharmacol Ther</w:t>
      </w:r>
      <w:r w:rsidRPr="00E031BC">
        <w:rPr>
          <w:rFonts w:ascii="Book Antiqua" w:hAnsi="Book Antiqua"/>
          <w:sz w:val="24"/>
          <w:szCs w:val="24"/>
        </w:rPr>
        <w:t xml:space="preserve"> 2013; </w:t>
      </w:r>
      <w:r w:rsidRPr="00E031BC">
        <w:rPr>
          <w:rFonts w:ascii="Book Antiqua" w:hAnsi="Book Antiqua"/>
          <w:b/>
          <w:sz w:val="24"/>
          <w:szCs w:val="24"/>
        </w:rPr>
        <w:t>38</w:t>
      </w:r>
      <w:r w:rsidRPr="00E031BC">
        <w:rPr>
          <w:rFonts w:ascii="Book Antiqua" w:hAnsi="Book Antiqua"/>
          <w:sz w:val="24"/>
          <w:szCs w:val="24"/>
        </w:rPr>
        <w:t>: 674-688 [PMID: 23957651 DOI: 10.1111/apt.12456]</w:t>
      </w:r>
    </w:p>
    <w:p w:rsidR="00E031BC" w:rsidRPr="00E031BC" w:rsidRDefault="00E031BC" w:rsidP="00E031BC">
      <w:pPr>
        <w:spacing w:line="360" w:lineRule="auto"/>
        <w:rPr>
          <w:rFonts w:ascii="Book Antiqua" w:hAnsi="Book Antiqua"/>
          <w:sz w:val="24"/>
          <w:szCs w:val="24"/>
        </w:rPr>
      </w:pPr>
      <w:r w:rsidRPr="00E031BC">
        <w:rPr>
          <w:rFonts w:ascii="Book Antiqua" w:hAnsi="Book Antiqua"/>
          <w:sz w:val="24"/>
          <w:szCs w:val="24"/>
        </w:rPr>
        <w:t xml:space="preserve">3 </w:t>
      </w:r>
      <w:r w:rsidRPr="00E031BC">
        <w:rPr>
          <w:rFonts w:ascii="Book Antiqua" w:hAnsi="Book Antiqua"/>
          <w:b/>
          <w:sz w:val="24"/>
          <w:szCs w:val="24"/>
        </w:rPr>
        <w:t>Ghoshal UC</w:t>
      </w:r>
      <w:r w:rsidRPr="00E031BC">
        <w:rPr>
          <w:rFonts w:ascii="Book Antiqua" w:hAnsi="Book Antiqua"/>
          <w:sz w:val="24"/>
          <w:szCs w:val="24"/>
        </w:rPr>
        <w:t>, Baba CS, Ghoshal U, Alexander G, Misra A, Saraswat VA, Choudhuri G. Low-grade small intestinal bacterial overgrowth is common in patients with non-alcoholic steatohepatitis on quantitative jejunal aspirate culture.</w:t>
      </w:r>
      <w:r w:rsidRPr="00E031BC">
        <w:rPr>
          <w:rFonts w:ascii="Book Antiqua" w:hAnsi="Book Antiqua" w:hint="eastAsia"/>
          <w:sz w:val="24"/>
          <w:szCs w:val="24"/>
        </w:rPr>
        <w:t xml:space="preserve"> </w:t>
      </w:r>
      <w:r w:rsidRPr="00E031BC">
        <w:rPr>
          <w:rFonts w:ascii="Book Antiqua" w:hAnsi="Book Antiqua"/>
          <w:i/>
          <w:sz w:val="24"/>
          <w:szCs w:val="24"/>
        </w:rPr>
        <w:t>Indian J Gastroenterol</w:t>
      </w:r>
      <w:r w:rsidRPr="00E031BC">
        <w:rPr>
          <w:rFonts w:ascii="Book Antiqua" w:hAnsi="Book Antiqua"/>
          <w:sz w:val="24"/>
          <w:szCs w:val="24"/>
        </w:rPr>
        <w:t xml:space="preserve"> 2017; </w:t>
      </w:r>
      <w:r w:rsidRPr="00E031BC">
        <w:rPr>
          <w:rFonts w:ascii="Book Antiqua" w:hAnsi="Book Antiqua"/>
          <w:b/>
          <w:sz w:val="24"/>
          <w:szCs w:val="24"/>
        </w:rPr>
        <w:t>36</w:t>
      </w:r>
      <w:r w:rsidRPr="00E031BC">
        <w:rPr>
          <w:rFonts w:ascii="Book Antiqua" w:hAnsi="Book Antiqua"/>
          <w:sz w:val="24"/>
          <w:szCs w:val="24"/>
        </w:rPr>
        <w:t>: 390-399 [PMID: 29034439 DOI: 10.1007/s12664-017-0797-6]</w:t>
      </w:r>
    </w:p>
    <w:p w:rsidR="00E031BC" w:rsidRPr="00E031BC" w:rsidRDefault="00E031BC" w:rsidP="00E031BC">
      <w:pPr>
        <w:spacing w:line="360" w:lineRule="auto"/>
        <w:rPr>
          <w:rFonts w:ascii="Book Antiqua" w:hAnsi="Book Antiqua"/>
          <w:sz w:val="24"/>
          <w:szCs w:val="24"/>
        </w:rPr>
      </w:pPr>
      <w:r w:rsidRPr="00E031BC">
        <w:rPr>
          <w:rFonts w:ascii="Book Antiqua" w:hAnsi="Book Antiqua"/>
          <w:sz w:val="24"/>
          <w:szCs w:val="24"/>
        </w:rPr>
        <w:t xml:space="preserve">4 </w:t>
      </w:r>
      <w:r w:rsidRPr="00E031BC">
        <w:rPr>
          <w:rFonts w:ascii="Book Antiqua" w:hAnsi="Book Antiqua"/>
          <w:b/>
          <w:sz w:val="24"/>
          <w:szCs w:val="24"/>
        </w:rPr>
        <w:t>Ghoshal UC</w:t>
      </w:r>
      <w:r w:rsidRPr="00E031BC">
        <w:rPr>
          <w:rFonts w:ascii="Book Antiqua" w:hAnsi="Book Antiqua"/>
          <w:sz w:val="24"/>
          <w:szCs w:val="24"/>
        </w:rPr>
        <w:t xml:space="preserve">, Shukla R, Ghoshal U. Small Intestinal Bacterial Overgrowth and Irritable Bowel Syndrome: A Bridge between Functional Organic Dichotomy. </w:t>
      </w:r>
      <w:r w:rsidRPr="00E031BC">
        <w:rPr>
          <w:rFonts w:ascii="Book Antiqua" w:hAnsi="Book Antiqua"/>
          <w:i/>
          <w:sz w:val="24"/>
          <w:szCs w:val="24"/>
        </w:rPr>
        <w:t>Gut Liver</w:t>
      </w:r>
      <w:r w:rsidRPr="00E031BC">
        <w:rPr>
          <w:rFonts w:ascii="Book Antiqua" w:hAnsi="Book Antiqua"/>
          <w:sz w:val="24"/>
          <w:szCs w:val="24"/>
        </w:rPr>
        <w:t xml:space="preserve"> 2017; </w:t>
      </w:r>
      <w:r w:rsidRPr="00E031BC">
        <w:rPr>
          <w:rFonts w:ascii="Book Antiqua" w:hAnsi="Book Antiqua"/>
          <w:b/>
          <w:sz w:val="24"/>
          <w:szCs w:val="24"/>
        </w:rPr>
        <w:t>11</w:t>
      </w:r>
      <w:r w:rsidRPr="00E031BC">
        <w:rPr>
          <w:rFonts w:ascii="Book Antiqua" w:hAnsi="Book Antiqua"/>
          <w:sz w:val="24"/>
          <w:szCs w:val="24"/>
        </w:rPr>
        <w:t>: 196-208 [PMID: 28274108 DOI: 10.5009/gnl16126]</w:t>
      </w:r>
    </w:p>
    <w:p w:rsidR="00E031BC" w:rsidRPr="00E031BC" w:rsidRDefault="00E031BC" w:rsidP="00E031BC">
      <w:pPr>
        <w:spacing w:line="360" w:lineRule="auto"/>
        <w:rPr>
          <w:rFonts w:ascii="Book Antiqua" w:hAnsi="Book Antiqua"/>
          <w:sz w:val="24"/>
          <w:szCs w:val="24"/>
        </w:rPr>
      </w:pPr>
      <w:r w:rsidRPr="00E031BC">
        <w:rPr>
          <w:rFonts w:ascii="Book Antiqua" w:hAnsi="Book Antiqua"/>
          <w:sz w:val="24"/>
          <w:szCs w:val="24"/>
        </w:rPr>
        <w:t xml:space="preserve">5 </w:t>
      </w:r>
      <w:r w:rsidRPr="00E031BC">
        <w:rPr>
          <w:rFonts w:ascii="Book Antiqua" w:hAnsi="Book Antiqua"/>
          <w:b/>
          <w:sz w:val="24"/>
          <w:szCs w:val="24"/>
        </w:rPr>
        <w:t>Signoretti M</w:t>
      </w:r>
      <w:r w:rsidRPr="00E031BC">
        <w:rPr>
          <w:rFonts w:ascii="Book Antiqua" w:hAnsi="Book Antiqua"/>
          <w:sz w:val="24"/>
          <w:szCs w:val="24"/>
        </w:rPr>
        <w:t xml:space="preserve">, Roggiolani R, Stornello C, Delle Fave G, Capurso G. Gut microbiota and pancreatic diseases. </w:t>
      </w:r>
      <w:r w:rsidRPr="00E031BC">
        <w:rPr>
          <w:rFonts w:ascii="Book Antiqua" w:hAnsi="Book Antiqua"/>
          <w:i/>
          <w:sz w:val="24"/>
          <w:szCs w:val="24"/>
        </w:rPr>
        <w:t>Minerva Gastroenterol Dietol</w:t>
      </w:r>
      <w:r w:rsidRPr="00E031BC">
        <w:rPr>
          <w:rFonts w:ascii="Book Antiqua" w:hAnsi="Book Antiqua"/>
          <w:sz w:val="24"/>
          <w:szCs w:val="24"/>
        </w:rPr>
        <w:t xml:space="preserve"> 2017; </w:t>
      </w:r>
      <w:r w:rsidRPr="00E031BC">
        <w:rPr>
          <w:rFonts w:ascii="Book Antiqua" w:hAnsi="Book Antiqua"/>
          <w:b/>
          <w:sz w:val="24"/>
          <w:szCs w:val="24"/>
        </w:rPr>
        <w:t>63</w:t>
      </w:r>
      <w:r w:rsidRPr="00E031BC">
        <w:rPr>
          <w:rFonts w:ascii="Book Antiqua" w:hAnsi="Book Antiqua"/>
          <w:sz w:val="24"/>
          <w:szCs w:val="24"/>
        </w:rPr>
        <w:t>: 399-410 [PMID: 28240004 DOI: 10.23736/S1121-421X.17.02387-X]</w:t>
      </w:r>
    </w:p>
    <w:p w:rsidR="00E031BC" w:rsidRPr="00E031BC" w:rsidRDefault="00E031BC" w:rsidP="00E031BC">
      <w:pPr>
        <w:spacing w:line="360" w:lineRule="auto"/>
        <w:rPr>
          <w:rFonts w:ascii="Book Antiqua" w:hAnsi="Book Antiqua"/>
          <w:sz w:val="24"/>
          <w:szCs w:val="24"/>
        </w:rPr>
      </w:pPr>
      <w:r w:rsidRPr="00E031BC">
        <w:rPr>
          <w:rFonts w:ascii="Book Antiqua" w:hAnsi="Book Antiqua"/>
          <w:sz w:val="24"/>
          <w:szCs w:val="24"/>
        </w:rPr>
        <w:t xml:space="preserve">6 </w:t>
      </w:r>
      <w:r w:rsidRPr="00E031BC">
        <w:rPr>
          <w:rFonts w:ascii="Book Antiqua" w:hAnsi="Book Antiqua"/>
          <w:b/>
          <w:sz w:val="24"/>
          <w:szCs w:val="24"/>
        </w:rPr>
        <w:t>Liu H</w:t>
      </w:r>
      <w:r w:rsidRPr="00E031BC">
        <w:rPr>
          <w:rFonts w:ascii="Book Antiqua" w:hAnsi="Book Antiqua"/>
          <w:sz w:val="24"/>
          <w:szCs w:val="24"/>
        </w:rPr>
        <w:t xml:space="preserve">, Li W, Wang X, Li J, Yu W. Early gut mucosal dysfunction in patients with acute pancreatitis. </w:t>
      </w:r>
      <w:r w:rsidRPr="00E031BC">
        <w:rPr>
          <w:rFonts w:ascii="Book Antiqua" w:hAnsi="Book Antiqua"/>
          <w:i/>
          <w:sz w:val="24"/>
          <w:szCs w:val="24"/>
        </w:rPr>
        <w:t>Pancreas</w:t>
      </w:r>
      <w:r w:rsidRPr="00E031BC">
        <w:rPr>
          <w:rFonts w:ascii="Book Antiqua" w:hAnsi="Book Antiqua"/>
          <w:sz w:val="24"/>
          <w:szCs w:val="24"/>
        </w:rPr>
        <w:t xml:space="preserve"> 2008; </w:t>
      </w:r>
      <w:r w:rsidRPr="00E031BC">
        <w:rPr>
          <w:rFonts w:ascii="Book Antiqua" w:hAnsi="Book Antiqua"/>
          <w:b/>
          <w:sz w:val="24"/>
          <w:szCs w:val="24"/>
        </w:rPr>
        <w:t>36</w:t>
      </w:r>
      <w:r w:rsidRPr="00E031BC">
        <w:rPr>
          <w:rFonts w:ascii="Book Antiqua" w:hAnsi="Book Antiqua"/>
          <w:sz w:val="24"/>
          <w:szCs w:val="24"/>
        </w:rPr>
        <w:t>: 192-196 [PMID: 18376312 DOI: 10.1097/MPA.0b013e31815a399f]</w:t>
      </w:r>
    </w:p>
    <w:p w:rsidR="00E031BC" w:rsidRPr="00E031BC" w:rsidRDefault="00E031BC" w:rsidP="00E031BC">
      <w:pPr>
        <w:spacing w:line="360" w:lineRule="auto"/>
        <w:rPr>
          <w:rFonts w:ascii="Book Antiqua" w:hAnsi="Book Antiqua"/>
          <w:sz w:val="24"/>
          <w:szCs w:val="24"/>
        </w:rPr>
      </w:pPr>
      <w:r w:rsidRPr="00E031BC">
        <w:rPr>
          <w:rFonts w:ascii="Book Antiqua" w:hAnsi="Book Antiqua"/>
          <w:sz w:val="24"/>
          <w:szCs w:val="24"/>
        </w:rPr>
        <w:t xml:space="preserve">7 </w:t>
      </w:r>
      <w:r w:rsidRPr="00E031BC">
        <w:rPr>
          <w:rFonts w:ascii="Book Antiqua" w:hAnsi="Book Antiqua"/>
          <w:b/>
          <w:sz w:val="24"/>
          <w:szCs w:val="24"/>
        </w:rPr>
        <w:t>Fritz S</w:t>
      </w:r>
      <w:r w:rsidRPr="00E031BC">
        <w:rPr>
          <w:rFonts w:ascii="Book Antiqua" w:hAnsi="Book Antiqua"/>
          <w:sz w:val="24"/>
          <w:szCs w:val="24"/>
        </w:rPr>
        <w:t xml:space="preserve">, Hackert T, Hartwig W, Rossmanith F, Strobel O, Schneider L, </w:t>
      </w:r>
      <w:r w:rsidRPr="00E031BC">
        <w:rPr>
          <w:rFonts w:ascii="Book Antiqua" w:hAnsi="Book Antiqua"/>
          <w:sz w:val="24"/>
          <w:szCs w:val="24"/>
        </w:rPr>
        <w:lastRenderedPageBreak/>
        <w:t xml:space="preserve">Will-Schweiger K, Kommerell M, Büchler MW, Werner J. Bacterial translocation and infected pancreatic necrosis in acute necrotizing pancreatitis derives from small bowel rather than from colon. </w:t>
      </w:r>
      <w:r w:rsidRPr="00E031BC">
        <w:rPr>
          <w:rFonts w:ascii="Book Antiqua" w:hAnsi="Book Antiqua"/>
          <w:i/>
          <w:sz w:val="24"/>
          <w:szCs w:val="24"/>
        </w:rPr>
        <w:t>Am J Surg</w:t>
      </w:r>
      <w:r w:rsidRPr="00E031BC">
        <w:rPr>
          <w:rFonts w:ascii="Book Antiqua" w:hAnsi="Book Antiqua"/>
          <w:sz w:val="24"/>
          <w:szCs w:val="24"/>
        </w:rPr>
        <w:t xml:space="preserve"> 2010; </w:t>
      </w:r>
      <w:r w:rsidRPr="00E031BC">
        <w:rPr>
          <w:rFonts w:ascii="Book Antiqua" w:hAnsi="Book Antiqua"/>
          <w:b/>
          <w:sz w:val="24"/>
          <w:szCs w:val="24"/>
        </w:rPr>
        <w:t>200</w:t>
      </w:r>
      <w:r w:rsidRPr="00E031BC">
        <w:rPr>
          <w:rFonts w:ascii="Book Antiqua" w:hAnsi="Book Antiqua"/>
          <w:sz w:val="24"/>
          <w:szCs w:val="24"/>
        </w:rPr>
        <w:t>: 111-117 [PMID: 20637344 DOI: 10.1016/j.amjsurg.2009.08.019]</w:t>
      </w:r>
    </w:p>
    <w:p w:rsidR="00E031BC" w:rsidRPr="00E031BC" w:rsidRDefault="00E031BC" w:rsidP="00E031BC">
      <w:pPr>
        <w:spacing w:line="360" w:lineRule="auto"/>
        <w:rPr>
          <w:rFonts w:ascii="Book Antiqua" w:hAnsi="Book Antiqua"/>
          <w:sz w:val="24"/>
          <w:szCs w:val="24"/>
        </w:rPr>
      </w:pPr>
      <w:r w:rsidRPr="00E031BC">
        <w:rPr>
          <w:rFonts w:ascii="Book Antiqua" w:hAnsi="Book Antiqua"/>
          <w:sz w:val="24"/>
          <w:szCs w:val="24"/>
        </w:rPr>
        <w:t xml:space="preserve">8 </w:t>
      </w:r>
      <w:r w:rsidRPr="00E031BC">
        <w:rPr>
          <w:rFonts w:ascii="Book Antiqua" w:hAnsi="Book Antiqua"/>
          <w:b/>
          <w:sz w:val="24"/>
          <w:szCs w:val="24"/>
        </w:rPr>
        <w:t>Van Felius ID</w:t>
      </w:r>
      <w:r w:rsidRPr="00E031BC">
        <w:rPr>
          <w:rFonts w:ascii="Book Antiqua" w:hAnsi="Book Antiqua"/>
          <w:sz w:val="24"/>
          <w:szCs w:val="24"/>
        </w:rPr>
        <w:t xml:space="preserve">, Akkermans LM, Bosscha K, Verheem A, Harmsen W, Visser MR, Gooszen HG. Interdigestive small bowel motility and duodenal bacterial overgrowth in experimental acute pancreatitis. </w:t>
      </w:r>
      <w:r w:rsidRPr="00E031BC">
        <w:rPr>
          <w:rFonts w:ascii="Book Antiqua" w:hAnsi="Book Antiqua"/>
          <w:i/>
          <w:sz w:val="24"/>
          <w:szCs w:val="24"/>
        </w:rPr>
        <w:t>Neurogastroenterol Motil</w:t>
      </w:r>
      <w:r w:rsidRPr="00E031BC">
        <w:rPr>
          <w:rFonts w:ascii="Book Antiqua" w:hAnsi="Book Antiqua"/>
          <w:sz w:val="24"/>
          <w:szCs w:val="24"/>
        </w:rPr>
        <w:t xml:space="preserve"> 2003; </w:t>
      </w:r>
      <w:r w:rsidRPr="00E031BC">
        <w:rPr>
          <w:rFonts w:ascii="Book Antiqua" w:hAnsi="Book Antiqua"/>
          <w:b/>
          <w:sz w:val="24"/>
          <w:szCs w:val="24"/>
        </w:rPr>
        <w:t>15</w:t>
      </w:r>
      <w:r w:rsidRPr="00E031BC">
        <w:rPr>
          <w:rFonts w:ascii="Book Antiqua" w:hAnsi="Book Antiqua"/>
          <w:sz w:val="24"/>
          <w:szCs w:val="24"/>
        </w:rPr>
        <w:t>: 267-276 [PMID: 12787336 DOI: 10.1046/j.1365-2982.2003.00410.x]</w:t>
      </w:r>
    </w:p>
    <w:p w:rsidR="00E031BC" w:rsidRPr="00E031BC" w:rsidRDefault="00E031BC" w:rsidP="00E031BC">
      <w:pPr>
        <w:spacing w:line="360" w:lineRule="auto"/>
        <w:rPr>
          <w:rFonts w:ascii="Book Antiqua" w:hAnsi="Book Antiqua"/>
          <w:sz w:val="24"/>
          <w:szCs w:val="24"/>
        </w:rPr>
      </w:pPr>
      <w:r w:rsidRPr="00E031BC">
        <w:rPr>
          <w:rFonts w:ascii="Book Antiqua" w:hAnsi="Book Antiqua"/>
          <w:sz w:val="24"/>
          <w:szCs w:val="24"/>
        </w:rPr>
        <w:t xml:space="preserve">9 </w:t>
      </w:r>
      <w:r w:rsidRPr="00E031BC">
        <w:rPr>
          <w:rFonts w:ascii="Book Antiqua" w:hAnsi="Book Antiqua"/>
          <w:b/>
          <w:sz w:val="24"/>
          <w:szCs w:val="24"/>
        </w:rPr>
        <w:t>Şenocak R</w:t>
      </w:r>
      <w:r w:rsidRPr="00E031BC">
        <w:rPr>
          <w:rFonts w:ascii="Book Antiqua" w:hAnsi="Book Antiqua"/>
          <w:sz w:val="24"/>
          <w:szCs w:val="24"/>
        </w:rPr>
        <w:t xml:space="preserve">, Yigit T, Kılbaş Z, Coşkun AK, Harlak A, Menteş MÖ, Kılıç A, Günal A, Kozak O. The Effects of Total Colectomy on Bacterial Translocation in a Model of Acute Pancreatitis. </w:t>
      </w:r>
      <w:r w:rsidRPr="00E031BC">
        <w:rPr>
          <w:rFonts w:ascii="Book Antiqua" w:hAnsi="Book Antiqua"/>
          <w:i/>
          <w:sz w:val="24"/>
          <w:szCs w:val="24"/>
        </w:rPr>
        <w:t>Indian J Surg</w:t>
      </w:r>
      <w:r w:rsidRPr="00E031BC">
        <w:rPr>
          <w:rFonts w:ascii="Book Antiqua" w:hAnsi="Book Antiqua"/>
          <w:sz w:val="24"/>
          <w:szCs w:val="24"/>
        </w:rPr>
        <w:t xml:space="preserve"> 2015; </w:t>
      </w:r>
      <w:r w:rsidRPr="00E031BC">
        <w:rPr>
          <w:rFonts w:ascii="Book Antiqua" w:hAnsi="Book Antiqua"/>
          <w:b/>
          <w:sz w:val="24"/>
          <w:szCs w:val="24"/>
        </w:rPr>
        <w:t>77</w:t>
      </w:r>
      <w:r w:rsidRPr="00E031BC">
        <w:rPr>
          <w:rFonts w:ascii="Book Antiqua" w:hAnsi="Book Antiqua"/>
          <w:sz w:val="24"/>
          <w:szCs w:val="24"/>
        </w:rPr>
        <w:t>: 412-418 [PMID: 26730036 DOI: 10.1007/s12262-013-0855-y]</w:t>
      </w:r>
    </w:p>
    <w:p w:rsidR="00E031BC" w:rsidRPr="00E031BC" w:rsidRDefault="00E031BC" w:rsidP="00E031BC">
      <w:pPr>
        <w:spacing w:line="360" w:lineRule="auto"/>
        <w:rPr>
          <w:rFonts w:ascii="Book Antiqua" w:hAnsi="Book Antiqua"/>
          <w:sz w:val="24"/>
          <w:szCs w:val="24"/>
        </w:rPr>
      </w:pPr>
      <w:r w:rsidRPr="00E031BC">
        <w:rPr>
          <w:rFonts w:ascii="Book Antiqua" w:hAnsi="Book Antiqua"/>
          <w:sz w:val="24"/>
          <w:szCs w:val="24"/>
        </w:rPr>
        <w:t xml:space="preserve">10 </w:t>
      </w:r>
      <w:r w:rsidRPr="00E031BC">
        <w:rPr>
          <w:rFonts w:ascii="Book Antiqua" w:hAnsi="Book Antiqua"/>
          <w:b/>
          <w:sz w:val="24"/>
          <w:szCs w:val="24"/>
        </w:rPr>
        <w:t>Banks PA</w:t>
      </w:r>
      <w:r w:rsidRPr="00E031BC">
        <w:rPr>
          <w:rFonts w:ascii="Book Antiqua" w:hAnsi="Book Antiqua"/>
          <w:sz w:val="24"/>
          <w:szCs w:val="24"/>
        </w:rPr>
        <w:t xml:space="preserve">, Bollen TL, Dervenis C, Gooszen HG, Johnson CD, Sarr MG, Tsiotos GG, Vege SS; Acute Pancreatitis Classification Working Group. Classification of acute pancreatitis--2012: revision of the Atlanta classification and definitions by international consensus. </w:t>
      </w:r>
      <w:r w:rsidRPr="00E031BC">
        <w:rPr>
          <w:rFonts w:ascii="Book Antiqua" w:hAnsi="Book Antiqua"/>
          <w:i/>
          <w:sz w:val="24"/>
          <w:szCs w:val="24"/>
        </w:rPr>
        <w:t>Gut</w:t>
      </w:r>
      <w:r w:rsidRPr="00E031BC">
        <w:rPr>
          <w:rFonts w:ascii="Book Antiqua" w:hAnsi="Book Antiqua"/>
          <w:sz w:val="24"/>
          <w:szCs w:val="24"/>
        </w:rPr>
        <w:t xml:space="preserve"> 2013; </w:t>
      </w:r>
      <w:r w:rsidRPr="00E031BC">
        <w:rPr>
          <w:rFonts w:ascii="Book Antiqua" w:hAnsi="Book Antiqua"/>
          <w:b/>
          <w:sz w:val="24"/>
          <w:szCs w:val="24"/>
        </w:rPr>
        <w:t>62</w:t>
      </w:r>
      <w:r w:rsidRPr="00E031BC">
        <w:rPr>
          <w:rFonts w:ascii="Book Antiqua" w:hAnsi="Book Antiqua"/>
          <w:sz w:val="24"/>
          <w:szCs w:val="24"/>
        </w:rPr>
        <w:t>: 102-111 [PMID: 23100216 DOI: 10.1136/gutjnl-2012-302779]</w:t>
      </w:r>
    </w:p>
    <w:p w:rsidR="00E031BC" w:rsidRPr="00E031BC" w:rsidRDefault="00E031BC" w:rsidP="00E031BC">
      <w:pPr>
        <w:spacing w:line="360" w:lineRule="auto"/>
        <w:rPr>
          <w:rFonts w:ascii="Book Antiqua" w:hAnsi="Book Antiqua"/>
          <w:sz w:val="24"/>
          <w:szCs w:val="24"/>
        </w:rPr>
      </w:pPr>
      <w:r w:rsidRPr="00E031BC">
        <w:rPr>
          <w:rFonts w:ascii="Book Antiqua" w:hAnsi="Book Antiqua"/>
          <w:sz w:val="24"/>
          <w:szCs w:val="24"/>
        </w:rPr>
        <w:t xml:space="preserve">11 </w:t>
      </w:r>
      <w:r w:rsidRPr="00E031BC">
        <w:rPr>
          <w:rFonts w:ascii="Book Antiqua" w:hAnsi="Book Antiqua"/>
          <w:b/>
          <w:sz w:val="24"/>
          <w:szCs w:val="24"/>
        </w:rPr>
        <w:t>Gasbarrini A</w:t>
      </w:r>
      <w:r w:rsidRPr="00E031BC">
        <w:rPr>
          <w:rFonts w:ascii="Book Antiqua" w:hAnsi="Book Antiqua"/>
          <w:sz w:val="24"/>
          <w:szCs w:val="24"/>
        </w:rPr>
        <w:t xml:space="preserve">, Corazza GR, Gasbarrini G, Montalto M, Di Stefano M, Basilisco G, Parodi A, Usai-Satta P, Vernia P, Anania C, Astegiano M, Barbara G, Benini L, Bonazzi P, Capurso G, Certo M, Colecchia A, Cuoco L, Di Sario A, Festi D, Lauritano C, Miceli E, Nardone G, Perri F, Portincasa P, Risicato R, Sorge M, Tursi A; 1st Rome H2-Breath Testing Consensus Conference Working Group. Methodology and indications of H2-breath testing in gastrointestinal diseases: the Rome Consensus Conference. </w:t>
      </w:r>
      <w:r w:rsidRPr="00E031BC">
        <w:rPr>
          <w:rFonts w:ascii="Book Antiqua" w:hAnsi="Book Antiqua"/>
          <w:i/>
          <w:sz w:val="24"/>
          <w:szCs w:val="24"/>
        </w:rPr>
        <w:t>Aliment Pharmacol Ther</w:t>
      </w:r>
      <w:r w:rsidRPr="00E031BC">
        <w:rPr>
          <w:rFonts w:ascii="Book Antiqua" w:hAnsi="Book Antiqua"/>
          <w:sz w:val="24"/>
          <w:szCs w:val="24"/>
        </w:rPr>
        <w:t xml:space="preserve"> 2009; </w:t>
      </w:r>
      <w:r w:rsidRPr="00E031BC">
        <w:rPr>
          <w:rFonts w:ascii="Book Antiqua" w:hAnsi="Book Antiqua"/>
          <w:b/>
          <w:sz w:val="24"/>
          <w:szCs w:val="24"/>
        </w:rPr>
        <w:t>29 Suppl 1</w:t>
      </w:r>
      <w:r w:rsidRPr="00E031BC">
        <w:rPr>
          <w:rFonts w:ascii="Book Antiqua" w:hAnsi="Book Antiqua"/>
          <w:sz w:val="24"/>
          <w:szCs w:val="24"/>
        </w:rPr>
        <w:t>: 1-49 [PMID: 19344474 DOI: 10.1111/j.1365-2036.2009.03951.x]</w:t>
      </w:r>
    </w:p>
    <w:p w:rsidR="00E031BC" w:rsidRPr="00E031BC" w:rsidRDefault="00E031BC" w:rsidP="00E031BC">
      <w:pPr>
        <w:spacing w:line="360" w:lineRule="auto"/>
        <w:rPr>
          <w:rFonts w:ascii="Book Antiqua" w:hAnsi="Book Antiqua"/>
          <w:sz w:val="24"/>
          <w:szCs w:val="24"/>
        </w:rPr>
      </w:pPr>
      <w:r w:rsidRPr="00E031BC">
        <w:rPr>
          <w:rFonts w:ascii="Book Antiqua" w:hAnsi="Book Antiqua"/>
          <w:sz w:val="24"/>
          <w:szCs w:val="24"/>
        </w:rPr>
        <w:t xml:space="preserve">12 </w:t>
      </w:r>
      <w:r w:rsidRPr="00E031BC">
        <w:rPr>
          <w:rFonts w:ascii="Book Antiqua" w:hAnsi="Book Antiqua"/>
          <w:b/>
          <w:sz w:val="24"/>
          <w:szCs w:val="24"/>
        </w:rPr>
        <w:t>Bures J</w:t>
      </w:r>
      <w:r w:rsidRPr="00E031BC">
        <w:rPr>
          <w:rFonts w:ascii="Book Antiqua" w:hAnsi="Book Antiqua"/>
          <w:sz w:val="24"/>
          <w:szCs w:val="24"/>
        </w:rPr>
        <w:t xml:space="preserve">, Cyrany J, Kohoutova D, Förstl M, Rejchrt S, Kvetina J, Vorisek V, Kopacova M. Small intestinal bacterial overgrowth syndrome. </w:t>
      </w:r>
      <w:r w:rsidRPr="00E031BC">
        <w:rPr>
          <w:rFonts w:ascii="Book Antiqua" w:hAnsi="Book Antiqua"/>
          <w:i/>
          <w:sz w:val="24"/>
          <w:szCs w:val="24"/>
        </w:rPr>
        <w:t>World J Gastroenterol</w:t>
      </w:r>
      <w:r w:rsidRPr="00E031BC">
        <w:rPr>
          <w:rFonts w:ascii="Book Antiqua" w:hAnsi="Book Antiqua"/>
          <w:sz w:val="24"/>
          <w:szCs w:val="24"/>
        </w:rPr>
        <w:t xml:space="preserve"> 2010; </w:t>
      </w:r>
      <w:r w:rsidRPr="00E031BC">
        <w:rPr>
          <w:rFonts w:ascii="Book Antiqua" w:hAnsi="Book Antiqua"/>
          <w:b/>
          <w:sz w:val="24"/>
          <w:szCs w:val="24"/>
        </w:rPr>
        <w:t>16</w:t>
      </w:r>
      <w:r w:rsidRPr="00E031BC">
        <w:rPr>
          <w:rFonts w:ascii="Book Antiqua" w:hAnsi="Book Antiqua"/>
          <w:sz w:val="24"/>
          <w:szCs w:val="24"/>
        </w:rPr>
        <w:t>: 2978-2990 [PMID: 20572300 DOI: 10.3748/wjg.v16.i24.2978]</w:t>
      </w:r>
    </w:p>
    <w:p w:rsidR="00E031BC" w:rsidRPr="00E031BC" w:rsidRDefault="00E031BC" w:rsidP="00E031BC">
      <w:pPr>
        <w:spacing w:line="360" w:lineRule="auto"/>
        <w:rPr>
          <w:rFonts w:ascii="Book Antiqua" w:hAnsi="Book Antiqua"/>
          <w:sz w:val="24"/>
          <w:szCs w:val="24"/>
        </w:rPr>
      </w:pPr>
      <w:r w:rsidRPr="00E031BC">
        <w:rPr>
          <w:rFonts w:ascii="Book Antiqua" w:hAnsi="Book Antiqua"/>
          <w:sz w:val="24"/>
          <w:szCs w:val="24"/>
        </w:rPr>
        <w:lastRenderedPageBreak/>
        <w:t xml:space="preserve">13 </w:t>
      </w:r>
      <w:r w:rsidRPr="00E031BC">
        <w:rPr>
          <w:rFonts w:ascii="Book Antiqua" w:hAnsi="Book Antiqua"/>
          <w:b/>
          <w:sz w:val="24"/>
          <w:szCs w:val="24"/>
        </w:rPr>
        <w:t>Yan AW</w:t>
      </w:r>
      <w:r w:rsidRPr="00E031BC">
        <w:rPr>
          <w:rFonts w:ascii="Book Antiqua" w:hAnsi="Book Antiqua"/>
          <w:sz w:val="24"/>
          <w:szCs w:val="24"/>
        </w:rPr>
        <w:t xml:space="preserve">, Schnabl B. Bacterial translocation and changes in the intestinal microbiome associated with alcoholic liver disease. </w:t>
      </w:r>
      <w:r w:rsidRPr="00E031BC">
        <w:rPr>
          <w:rFonts w:ascii="Book Antiqua" w:hAnsi="Book Antiqua"/>
          <w:i/>
          <w:sz w:val="24"/>
          <w:szCs w:val="24"/>
        </w:rPr>
        <w:t>World J Hepatol</w:t>
      </w:r>
      <w:r w:rsidRPr="00E031BC">
        <w:rPr>
          <w:rFonts w:ascii="Book Antiqua" w:hAnsi="Book Antiqua"/>
          <w:sz w:val="24"/>
          <w:szCs w:val="24"/>
        </w:rPr>
        <w:t xml:space="preserve"> 2012; </w:t>
      </w:r>
      <w:r w:rsidRPr="00E031BC">
        <w:rPr>
          <w:rFonts w:ascii="Book Antiqua" w:hAnsi="Book Antiqua"/>
          <w:b/>
          <w:sz w:val="24"/>
          <w:szCs w:val="24"/>
        </w:rPr>
        <w:t>4</w:t>
      </w:r>
      <w:r w:rsidRPr="00E031BC">
        <w:rPr>
          <w:rFonts w:ascii="Book Antiqua" w:hAnsi="Book Antiqua"/>
          <w:sz w:val="24"/>
          <w:szCs w:val="24"/>
        </w:rPr>
        <w:t>: 110-118 [PMID: 22567183 DOI: 10.4254/wjh.v4.i4.110]</w:t>
      </w:r>
    </w:p>
    <w:p w:rsidR="00E031BC" w:rsidRPr="00E031BC" w:rsidRDefault="00E031BC" w:rsidP="00E031BC">
      <w:pPr>
        <w:spacing w:line="360" w:lineRule="auto"/>
        <w:rPr>
          <w:rFonts w:ascii="Book Antiqua" w:hAnsi="Book Antiqua"/>
          <w:sz w:val="24"/>
          <w:szCs w:val="24"/>
        </w:rPr>
      </w:pPr>
      <w:r w:rsidRPr="00E031BC">
        <w:rPr>
          <w:rFonts w:ascii="Book Antiqua" w:hAnsi="Book Antiqua"/>
          <w:sz w:val="24"/>
          <w:szCs w:val="24"/>
        </w:rPr>
        <w:t xml:space="preserve">14 </w:t>
      </w:r>
      <w:r w:rsidRPr="00E031BC">
        <w:rPr>
          <w:rFonts w:ascii="Book Antiqua" w:hAnsi="Book Antiqua"/>
          <w:b/>
          <w:sz w:val="24"/>
          <w:szCs w:val="24"/>
        </w:rPr>
        <w:t>Kapil S</w:t>
      </w:r>
      <w:r w:rsidRPr="00E031BC">
        <w:rPr>
          <w:rFonts w:ascii="Book Antiqua" w:hAnsi="Book Antiqua"/>
          <w:sz w:val="24"/>
          <w:szCs w:val="24"/>
        </w:rPr>
        <w:t xml:space="preserve">, Duseja A, Sharma BK, Singla B, Chakraborti A, Das A, Ray P, Dhiman RK, Chawla Y. Small intestinal bacterial overgrowth and toll-like receptor signaling in patients with non-alcoholic fatty liver disease. </w:t>
      </w:r>
      <w:r w:rsidRPr="00E031BC">
        <w:rPr>
          <w:rFonts w:ascii="Book Antiqua" w:hAnsi="Book Antiqua"/>
          <w:i/>
          <w:sz w:val="24"/>
          <w:szCs w:val="24"/>
        </w:rPr>
        <w:t>J Gastroenterol Hepatol</w:t>
      </w:r>
      <w:r w:rsidRPr="00E031BC">
        <w:rPr>
          <w:rFonts w:ascii="Book Antiqua" w:hAnsi="Book Antiqua"/>
          <w:sz w:val="24"/>
          <w:szCs w:val="24"/>
        </w:rPr>
        <w:t xml:space="preserve"> 2016; </w:t>
      </w:r>
      <w:r w:rsidRPr="00E031BC">
        <w:rPr>
          <w:rFonts w:ascii="Book Antiqua" w:hAnsi="Book Antiqua"/>
          <w:b/>
          <w:sz w:val="24"/>
          <w:szCs w:val="24"/>
        </w:rPr>
        <w:t>31</w:t>
      </w:r>
      <w:r w:rsidRPr="00E031BC">
        <w:rPr>
          <w:rFonts w:ascii="Book Antiqua" w:hAnsi="Book Antiqua"/>
          <w:sz w:val="24"/>
          <w:szCs w:val="24"/>
        </w:rPr>
        <w:t>: 213-221 [PMID: 26212089 DOI: 10.1111/jgh.13058]</w:t>
      </w:r>
    </w:p>
    <w:p w:rsidR="00E031BC" w:rsidRPr="00E031BC" w:rsidRDefault="00E031BC" w:rsidP="00E031BC">
      <w:pPr>
        <w:spacing w:line="360" w:lineRule="auto"/>
        <w:rPr>
          <w:rFonts w:ascii="Book Antiqua" w:hAnsi="Book Antiqua"/>
          <w:sz w:val="24"/>
          <w:szCs w:val="24"/>
        </w:rPr>
      </w:pPr>
      <w:r w:rsidRPr="00E031BC">
        <w:rPr>
          <w:rFonts w:ascii="Book Antiqua" w:hAnsi="Book Antiqua"/>
          <w:sz w:val="24"/>
          <w:szCs w:val="24"/>
        </w:rPr>
        <w:t xml:space="preserve">15 </w:t>
      </w:r>
      <w:r w:rsidRPr="00E031BC">
        <w:rPr>
          <w:rFonts w:ascii="Book Antiqua" w:hAnsi="Book Antiqua"/>
          <w:b/>
          <w:sz w:val="24"/>
          <w:szCs w:val="24"/>
        </w:rPr>
        <w:t>Shanab AA</w:t>
      </w:r>
      <w:r w:rsidRPr="00E031BC">
        <w:rPr>
          <w:rFonts w:ascii="Book Antiqua" w:hAnsi="Book Antiqua"/>
          <w:sz w:val="24"/>
          <w:szCs w:val="24"/>
        </w:rPr>
        <w:t xml:space="preserve">, Scully P, Crosbie O, Buckley M, O'Mahony L, Shanahan F, Gazareen S, Murphy E, Quigley EM. Small intestinal bacterial overgrowth in nonalcoholic steatohepatitis: association with toll-like receptor 4 expression and plasma levels of interleukin 8. </w:t>
      </w:r>
      <w:r w:rsidRPr="00E031BC">
        <w:rPr>
          <w:rFonts w:ascii="Book Antiqua" w:hAnsi="Book Antiqua"/>
          <w:i/>
          <w:sz w:val="24"/>
          <w:szCs w:val="24"/>
        </w:rPr>
        <w:t>Dig Dis Sci</w:t>
      </w:r>
      <w:r w:rsidRPr="00E031BC">
        <w:rPr>
          <w:rFonts w:ascii="Book Antiqua" w:hAnsi="Book Antiqua"/>
          <w:sz w:val="24"/>
          <w:szCs w:val="24"/>
        </w:rPr>
        <w:t xml:space="preserve"> 2011; </w:t>
      </w:r>
      <w:r w:rsidRPr="00E031BC">
        <w:rPr>
          <w:rFonts w:ascii="Book Antiqua" w:hAnsi="Book Antiqua"/>
          <w:b/>
          <w:sz w:val="24"/>
          <w:szCs w:val="24"/>
        </w:rPr>
        <w:t>56</w:t>
      </w:r>
      <w:r w:rsidRPr="00E031BC">
        <w:rPr>
          <w:rFonts w:ascii="Book Antiqua" w:hAnsi="Book Antiqua"/>
          <w:sz w:val="24"/>
          <w:szCs w:val="24"/>
        </w:rPr>
        <w:t>: 1524-1534 [PMID: 21046243 DOI: 10.1007/s10620-010-1447-3]</w:t>
      </w:r>
    </w:p>
    <w:p w:rsidR="00E031BC" w:rsidRPr="00E031BC" w:rsidRDefault="00E031BC" w:rsidP="00E031BC">
      <w:pPr>
        <w:spacing w:line="360" w:lineRule="auto"/>
        <w:rPr>
          <w:rFonts w:ascii="Book Antiqua" w:hAnsi="Book Antiqua"/>
          <w:sz w:val="24"/>
          <w:szCs w:val="24"/>
        </w:rPr>
      </w:pPr>
      <w:r w:rsidRPr="00E031BC">
        <w:rPr>
          <w:rFonts w:ascii="Book Antiqua" w:hAnsi="Book Antiqua"/>
          <w:sz w:val="24"/>
          <w:szCs w:val="24"/>
        </w:rPr>
        <w:t xml:space="preserve">16 </w:t>
      </w:r>
      <w:r w:rsidRPr="00E031BC">
        <w:rPr>
          <w:rFonts w:ascii="Book Antiqua" w:hAnsi="Book Antiqua"/>
          <w:b/>
          <w:sz w:val="24"/>
          <w:szCs w:val="24"/>
        </w:rPr>
        <w:t>Miazga A</w:t>
      </w:r>
      <w:r w:rsidRPr="00E031BC">
        <w:rPr>
          <w:rFonts w:ascii="Book Antiqua" w:hAnsi="Book Antiqua"/>
          <w:sz w:val="24"/>
          <w:szCs w:val="24"/>
        </w:rPr>
        <w:t xml:space="preserve">, Osiński M, Cichy W, Żaba R. Current views on the etiopathogenesis, clinical manifestation, diagnostics, treatment and correlation with other nosological entities of SIBO. </w:t>
      </w:r>
      <w:r w:rsidRPr="00E031BC">
        <w:rPr>
          <w:rFonts w:ascii="Book Antiqua" w:hAnsi="Book Antiqua"/>
          <w:i/>
          <w:sz w:val="24"/>
          <w:szCs w:val="24"/>
        </w:rPr>
        <w:t>Adv Med Sci</w:t>
      </w:r>
      <w:r w:rsidRPr="00E031BC">
        <w:rPr>
          <w:rFonts w:ascii="Book Antiqua" w:hAnsi="Book Antiqua"/>
          <w:sz w:val="24"/>
          <w:szCs w:val="24"/>
        </w:rPr>
        <w:t xml:space="preserve"> 2015; </w:t>
      </w:r>
      <w:r w:rsidRPr="00E031BC">
        <w:rPr>
          <w:rFonts w:ascii="Book Antiqua" w:hAnsi="Book Antiqua"/>
          <w:b/>
          <w:sz w:val="24"/>
          <w:szCs w:val="24"/>
        </w:rPr>
        <w:t>60</w:t>
      </w:r>
      <w:r w:rsidRPr="00E031BC">
        <w:rPr>
          <w:rFonts w:ascii="Book Antiqua" w:hAnsi="Book Antiqua"/>
          <w:sz w:val="24"/>
          <w:szCs w:val="24"/>
        </w:rPr>
        <w:t>: 118-124 [PMID: 25657082 DOI: 10.1016/j.advms.2014.09.001]</w:t>
      </w:r>
    </w:p>
    <w:p w:rsidR="00E031BC" w:rsidRPr="00E031BC" w:rsidRDefault="00E031BC" w:rsidP="00E031BC">
      <w:pPr>
        <w:spacing w:line="360" w:lineRule="auto"/>
        <w:rPr>
          <w:rFonts w:ascii="Book Antiqua" w:hAnsi="Book Antiqua"/>
          <w:sz w:val="24"/>
          <w:szCs w:val="24"/>
        </w:rPr>
      </w:pPr>
      <w:r w:rsidRPr="00E031BC">
        <w:rPr>
          <w:rFonts w:ascii="Book Antiqua" w:hAnsi="Book Antiqua"/>
          <w:sz w:val="24"/>
          <w:szCs w:val="24"/>
        </w:rPr>
        <w:t xml:space="preserve">17 </w:t>
      </w:r>
      <w:r w:rsidRPr="00E031BC">
        <w:rPr>
          <w:rFonts w:ascii="Book Antiqua" w:hAnsi="Book Antiqua"/>
          <w:b/>
          <w:sz w:val="24"/>
          <w:szCs w:val="24"/>
        </w:rPr>
        <w:t>Daveson AJ</w:t>
      </w:r>
      <w:r w:rsidRPr="00E031BC">
        <w:rPr>
          <w:rFonts w:ascii="Book Antiqua" w:hAnsi="Book Antiqua"/>
          <w:sz w:val="24"/>
          <w:szCs w:val="24"/>
        </w:rPr>
        <w:t xml:space="preserve">, Anderson RP. Small bowel endoscopy and coeliac disease. </w:t>
      </w:r>
      <w:r w:rsidRPr="00E031BC">
        <w:rPr>
          <w:rFonts w:ascii="Book Antiqua" w:hAnsi="Book Antiqua"/>
          <w:i/>
          <w:sz w:val="24"/>
          <w:szCs w:val="24"/>
        </w:rPr>
        <w:t>Best Pract Res Clin Gastroenterol</w:t>
      </w:r>
      <w:r w:rsidRPr="00E031BC">
        <w:rPr>
          <w:rFonts w:ascii="Book Antiqua" w:hAnsi="Book Antiqua"/>
          <w:sz w:val="24"/>
          <w:szCs w:val="24"/>
        </w:rPr>
        <w:t xml:space="preserve"> 2012; </w:t>
      </w:r>
      <w:r w:rsidRPr="00E031BC">
        <w:rPr>
          <w:rFonts w:ascii="Book Antiqua" w:hAnsi="Book Antiqua"/>
          <w:b/>
          <w:sz w:val="24"/>
          <w:szCs w:val="24"/>
        </w:rPr>
        <w:t>26</w:t>
      </w:r>
      <w:r w:rsidRPr="00E031BC">
        <w:rPr>
          <w:rFonts w:ascii="Book Antiqua" w:hAnsi="Book Antiqua"/>
          <w:sz w:val="24"/>
          <w:szCs w:val="24"/>
        </w:rPr>
        <w:t>: 315-323 [PMID: 22704573 DOI: 10.1016/j.bpg.2012.03.004]</w:t>
      </w:r>
    </w:p>
    <w:p w:rsidR="00E031BC" w:rsidRPr="00E031BC" w:rsidRDefault="00E031BC" w:rsidP="00E031BC">
      <w:pPr>
        <w:spacing w:line="360" w:lineRule="auto"/>
        <w:rPr>
          <w:rFonts w:ascii="Book Antiqua" w:hAnsi="Book Antiqua"/>
          <w:sz w:val="24"/>
          <w:szCs w:val="24"/>
        </w:rPr>
      </w:pPr>
      <w:r w:rsidRPr="00E031BC">
        <w:rPr>
          <w:rFonts w:ascii="Book Antiqua" w:hAnsi="Book Antiqua"/>
          <w:sz w:val="24"/>
          <w:szCs w:val="24"/>
        </w:rPr>
        <w:t xml:space="preserve">18 </w:t>
      </w:r>
      <w:r w:rsidRPr="00E031BC">
        <w:rPr>
          <w:rFonts w:ascii="Book Antiqua" w:hAnsi="Book Antiqua"/>
          <w:b/>
          <w:sz w:val="24"/>
          <w:szCs w:val="24"/>
        </w:rPr>
        <w:t>Mattsson J</w:t>
      </w:r>
      <w:r w:rsidRPr="00E031BC">
        <w:rPr>
          <w:rFonts w:ascii="Book Antiqua" w:hAnsi="Book Antiqua"/>
          <w:sz w:val="24"/>
          <w:szCs w:val="24"/>
        </w:rPr>
        <w:t xml:space="preserve">, Minaya MT, Monegro M, Lebwohl B, Lewis SK, Green PH, Stenberg R. Outcome of breath tests in adult patients with suspected small intestinal bacterial overgrowth. </w:t>
      </w:r>
      <w:r w:rsidRPr="00E031BC">
        <w:rPr>
          <w:rFonts w:ascii="Book Antiqua" w:hAnsi="Book Antiqua"/>
          <w:i/>
          <w:sz w:val="24"/>
          <w:szCs w:val="24"/>
        </w:rPr>
        <w:t>Gastroenterol Hepatol Bed Bench</w:t>
      </w:r>
      <w:r w:rsidRPr="00E031BC">
        <w:rPr>
          <w:rFonts w:ascii="Book Antiqua" w:hAnsi="Book Antiqua"/>
          <w:sz w:val="24"/>
          <w:szCs w:val="24"/>
        </w:rPr>
        <w:t xml:space="preserve"> 2017; </w:t>
      </w:r>
      <w:r w:rsidRPr="00E031BC">
        <w:rPr>
          <w:rFonts w:ascii="Book Antiqua" w:hAnsi="Book Antiqua"/>
          <w:b/>
          <w:sz w:val="24"/>
          <w:szCs w:val="24"/>
        </w:rPr>
        <w:t>10</w:t>
      </w:r>
      <w:r w:rsidRPr="00E031BC">
        <w:rPr>
          <w:rFonts w:ascii="Book Antiqua" w:hAnsi="Book Antiqua"/>
          <w:sz w:val="24"/>
          <w:szCs w:val="24"/>
        </w:rPr>
        <w:t>: 168-172 [PMID: 29118931]</w:t>
      </w:r>
    </w:p>
    <w:p w:rsidR="00E031BC" w:rsidRPr="00E031BC" w:rsidRDefault="00E031BC" w:rsidP="00E031BC">
      <w:pPr>
        <w:spacing w:line="360" w:lineRule="auto"/>
        <w:rPr>
          <w:rFonts w:ascii="Book Antiqua" w:hAnsi="Book Antiqua"/>
          <w:sz w:val="24"/>
          <w:szCs w:val="24"/>
        </w:rPr>
      </w:pPr>
      <w:r w:rsidRPr="00E031BC">
        <w:rPr>
          <w:rFonts w:ascii="Book Antiqua" w:hAnsi="Book Antiqua"/>
          <w:sz w:val="24"/>
          <w:szCs w:val="24"/>
        </w:rPr>
        <w:t xml:space="preserve">19 </w:t>
      </w:r>
      <w:r w:rsidRPr="00E031BC">
        <w:rPr>
          <w:rFonts w:ascii="Book Antiqua" w:hAnsi="Book Antiqua"/>
          <w:b/>
          <w:sz w:val="24"/>
          <w:szCs w:val="24"/>
        </w:rPr>
        <w:t>Wang J</w:t>
      </w:r>
      <w:r w:rsidRPr="00E031BC">
        <w:rPr>
          <w:rFonts w:ascii="Book Antiqua" w:hAnsi="Book Antiqua"/>
          <w:sz w:val="24"/>
          <w:szCs w:val="24"/>
        </w:rPr>
        <w:t xml:space="preserve">, Wu G, Ma B, Wu J, Cai D. Therapeutic effect of Tripterygium wilfordii Hook F multiglycosides on gut barrier dysfunction in rats with acute necrotizing pancreatitis. </w:t>
      </w:r>
      <w:r w:rsidRPr="00E031BC">
        <w:rPr>
          <w:rFonts w:ascii="Book Antiqua" w:hAnsi="Book Antiqua"/>
          <w:i/>
          <w:sz w:val="24"/>
          <w:szCs w:val="24"/>
        </w:rPr>
        <w:t>Exp Ther Med</w:t>
      </w:r>
      <w:r w:rsidRPr="00E031BC">
        <w:rPr>
          <w:rFonts w:ascii="Book Antiqua" w:hAnsi="Book Antiqua"/>
          <w:sz w:val="24"/>
          <w:szCs w:val="24"/>
        </w:rPr>
        <w:t xml:space="preserve"> 2013; </w:t>
      </w:r>
      <w:r w:rsidRPr="00E031BC">
        <w:rPr>
          <w:rFonts w:ascii="Book Antiqua" w:hAnsi="Book Antiqua"/>
          <w:b/>
          <w:sz w:val="24"/>
          <w:szCs w:val="24"/>
        </w:rPr>
        <w:t>5</w:t>
      </w:r>
      <w:r w:rsidRPr="00E031BC">
        <w:rPr>
          <w:rFonts w:ascii="Book Antiqua" w:hAnsi="Book Antiqua"/>
          <w:sz w:val="24"/>
          <w:szCs w:val="24"/>
        </w:rPr>
        <w:t>: 461-466 [PMID: 23408793 DOI: 10.3892/etm.2012.817]</w:t>
      </w:r>
    </w:p>
    <w:p w:rsidR="00E031BC" w:rsidRPr="00E031BC" w:rsidRDefault="00E031BC" w:rsidP="00E031BC">
      <w:pPr>
        <w:spacing w:line="360" w:lineRule="auto"/>
        <w:rPr>
          <w:rFonts w:ascii="Book Antiqua" w:hAnsi="Book Antiqua"/>
          <w:sz w:val="24"/>
          <w:szCs w:val="24"/>
        </w:rPr>
      </w:pPr>
      <w:r w:rsidRPr="00E031BC">
        <w:rPr>
          <w:rFonts w:ascii="Book Antiqua" w:hAnsi="Book Antiqua"/>
          <w:sz w:val="24"/>
          <w:szCs w:val="24"/>
        </w:rPr>
        <w:t xml:space="preserve">20 </w:t>
      </w:r>
      <w:r w:rsidRPr="00E031BC">
        <w:rPr>
          <w:rFonts w:ascii="Book Antiqua" w:hAnsi="Book Antiqua"/>
          <w:b/>
          <w:sz w:val="24"/>
          <w:szCs w:val="24"/>
        </w:rPr>
        <w:t>Tan C</w:t>
      </w:r>
      <w:r w:rsidRPr="00E031BC">
        <w:rPr>
          <w:rFonts w:ascii="Book Antiqua" w:hAnsi="Book Antiqua"/>
          <w:sz w:val="24"/>
          <w:szCs w:val="24"/>
        </w:rPr>
        <w:t xml:space="preserve">, Ling Z, Huang Y, Cao Y, Liu Q, Cai T, Yuan H, Liu C, Li Y, Xu K. Dysbiosis of Intestinal Microbiota Associated With Inflammation Involved in </w:t>
      </w:r>
      <w:r w:rsidRPr="00E031BC">
        <w:rPr>
          <w:rFonts w:ascii="Book Antiqua" w:hAnsi="Book Antiqua"/>
          <w:sz w:val="24"/>
          <w:szCs w:val="24"/>
        </w:rPr>
        <w:lastRenderedPageBreak/>
        <w:t xml:space="preserve">the Progression of Acute Pancreatitis. </w:t>
      </w:r>
      <w:r w:rsidRPr="00E031BC">
        <w:rPr>
          <w:rFonts w:ascii="Book Antiqua" w:hAnsi="Book Antiqua"/>
          <w:i/>
          <w:sz w:val="24"/>
          <w:szCs w:val="24"/>
        </w:rPr>
        <w:t>Pancreas</w:t>
      </w:r>
      <w:r w:rsidRPr="00E031BC">
        <w:rPr>
          <w:rFonts w:ascii="Book Antiqua" w:hAnsi="Book Antiqua"/>
          <w:sz w:val="24"/>
          <w:szCs w:val="24"/>
        </w:rPr>
        <w:t xml:space="preserve"> 2015; </w:t>
      </w:r>
      <w:r w:rsidRPr="00E031BC">
        <w:rPr>
          <w:rFonts w:ascii="Book Antiqua" w:hAnsi="Book Antiqua"/>
          <w:b/>
          <w:sz w:val="24"/>
          <w:szCs w:val="24"/>
        </w:rPr>
        <w:t>44</w:t>
      </w:r>
      <w:r w:rsidRPr="00E031BC">
        <w:rPr>
          <w:rFonts w:ascii="Book Antiqua" w:hAnsi="Book Antiqua"/>
          <w:sz w:val="24"/>
          <w:szCs w:val="24"/>
        </w:rPr>
        <w:t>: 868-875 [PMID: 25931253 DOI: 10.1097/MPA.0000000000000355]</w:t>
      </w:r>
    </w:p>
    <w:p w:rsidR="00E031BC" w:rsidRPr="00E031BC" w:rsidRDefault="00E031BC" w:rsidP="00E031BC">
      <w:pPr>
        <w:spacing w:line="360" w:lineRule="auto"/>
        <w:rPr>
          <w:rFonts w:ascii="Book Antiqua" w:hAnsi="Book Antiqua"/>
          <w:sz w:val="24"/>
          <w:szCs w:val="24"/>
        </w:rPr>
      </w:pPr>
      <w:r w:rsidRPr="00E031BC">
        <w:rPr>
          <w:rFonts w:ascii="Book Antiqua" w:hAnsi="Book Antiqua"/>
          <w:sz w:val="24"/>
          <w:szCs w:val="24"/>
        </w:rPr>
        <w:t xml:space="preserve">21 </w:t>
      </w:r>
      <w:r w:rsidRPr="00E031BC">
        <w:rPr>
          <w:rFonts w:ascii="Book Antiqua" w:hAnsi="Book Antiqua"/>
          <w:b/>
          <w:sz w:val="24"/>
          <w:szCs w:val="24"/>
        </w:rPr>
        <w:t>Shi LL</w:t>
      </w:r>
      <w:r w:rsidRPr="00E031BC">
        <w:rPr>
          <w:rFonts w:ascii="Book Antiqua" w:hAnsi="Book Antiqua"/>
          <w:sz w:val="24"/>
          <w:szCs w:val="24"/>
        </w:rPr>
        <w:t xml:space="preserve">, Liu MD, Chen M, Zou XP. Involvement of interstitial cells of Cajal in experimental severe acute pancreatitis in rats. </w:t>
      </w:r>
      <w:r w:rsidRPr="00E031BC">
        <w:rPr>
          <w:rFonts w:ascii="Book Antiqua" w:hAnsi="Book Antiqua"/>
          <w:i/>
          <w:sz w:val="24"/>
          <w:szCs w:val="24"/>
        </w:rPr>
        <w:t>World J Gastroenterol</w:t>
      </w:r>
      <w:r w:rsidRPr="00E031BC">
        <w:rPr>
          <w:rFonts w:ascii="Book Antiqua" w:hAnsi="Book Antiqua"/>
          <w:sz w:val="24"/>
          <w:szCs w:val="24"/>
        </w:rPr>
        <w:t xml:space="preserve"> 2013; </w:t>
      </w:r>
      <w:r w:rsidRPr="00E031BC">
        <w:rPr>
          <w:rFonts w:ascii="Book Antiqua" w:hAnsi="Book Antiqua"/>
          <w:b/>
          <w:sz w:val="24"/>
          <w:szCs w:val="24"/>
        </w:rPr>
        <w:t>19</w:t>
      </w:r>
      <w:r w:rsidRPr="00E031BC">
        <w:rPr>
          <w:rFonts w:ascii="Book Antiqua" w:hAnsi="Book Antiqua"/>
          <w:sz w:val="24"/>
          <w:szCs w:val="24"/>
        </w:rPr>
        <w:t>: 2179-2186 [PMID: 23599644 DOI: 10.3748/wjg.v19.i14.2179]</w:t>
      </w:r>
    </w:p>
    <w:p w:rsidR="00E031BC" w:rsidRPr="00E031BC" w:rsidRDefault="00E031BC" w:rsidP="00E031BC">
      <w:pPr>
        <w:spacing w:line="360" w:lineRule="auto"/>
        <w:rPr>
          <w:rFonts w:ascii="Book Antiqua" w:hAnsi="Book Antiqua"/>
          <w:sz w:val="24"/>
          <w:szCs w:val="24"/>
        </w:rPr>
      </w:pPr>
      <w:r w:rsidRPr="00E031BC">
        <w:rPr>
          <w:rFonts w:ascii="Book Antiqua" w:hAnsi="Book Antiqua"/>
          <w:sz w:val="24"/>
          <w:szCs w:val="24"/>
        </w:rPr>
        <w:t xml:space="preserve">22 </w:t>
      </w:r>
      <w:r w:rsidRPr="00E031BC">
        <w:rPr>
          <w:rFonts w:ascii="Book Antiqua" w:hAnsi="Book Antiqua"/>
          <w:b/>
          <w:sz w:val="24"/>
          <w:szCs w:val="24"/>
        </w:rPr>
        <w:t>Guo ZZ</w:t>
      </w:r>
      <w:r w:rsidRPr="00E031BC">
        <w:rPr>
          <w:rFonts w:ascii="Book Antiqua" w:hAnsi="Book Antiqua"/>
          <w:sz w:val="24"/>
          <w:szCs w:val="24"/>
        </w:rPr>
        <w:t xml:space="preserve">, Wang P, Yi ZH, Huang ZY, Tang CW. The crosstalk between gut inflammation and gastrointestinal disorders during acute pancreatitis. </w:t>
      </w:r>
      <w:r w:rsidRPr="00E031BC">
        <w:rPr>
          <w:rFonts w:ascii="Book Antiqua" w:hAnsi="Book Antiqua"/>
          <w:i/>
          <w:sz w:val="24"/>
          <w:szCs w:val="24"/>
        </w:rPr>
        <w:t>Curr Pharm Des</w:t>
      </w:r>
      <w:r w:rsidRPr="00E031BC">
        <w:rPr>
          <w:rFonts w:ascii="Book Antiqua" w:hAnsi="Book Antiqua"/>
          <w:sz w:val="24"/>
          <w:szCs w:val="24"/>
        </w:rPr>
        <w:t xml:space="preserve"> 2014; </w:t>
      </w:r>
      <w:r w:rsidRPr="00E031BC">
        <w:rPr>
          <w:rFonts w:ascii="Book Antiqua" w:hAnsi="Book Antiqua"/>
          <w:b/>
          <w:sz w:val="24"/>
          <w:szCs w:val="24"/>
        </w:rPr>
        <w:t>20</w:t>
      </w:r>
      <w:r w:rsidRPr="00E031BC">
        <w:rPr>
          <w:rFonts w:ascii="Book Antiqua" w:hAnsi="Book Antiqua"/>
          <w:sz w:val="24"/>
          <w:szCs w:val="24"/>
        </w:rPr>
        <w:t>: 1051-1062 [PMID: 23782148]</w:t>
      </w:r>
    </w:p>
    <w:p w:rsidR="00E031BC" w:rsidRPr="00E031BC" w:rsidRDefault="00E031BC" w:rsidP="00E031BC">
      <w:pPr>
        <w:spacing w:line="360" w:lineRule="auto"/>
        <w:rPr>
          <w:rFonts w:ascii="Book Antiqua" w:hAnsi="Book Antiqua"/>
          <w:sz w:val="24"/>
          <w:szCs w:val="24"/>
        </w:rPr>
      </w:pPr>
      <w:r w:rsidRPr="00E031BC">
        <w:rPr>
          <w:rFonts w:ascii="Book Antiqua" w:hAnsi="Book Antiqua"/>
          <w:sz w:val="24"/>
          <w:szCs w:val="24"/>
        </w:rPr>
        <w:t xml:space="preserve">23 </w:t>
      </w:r>
      <w:r w:rsidRPr="00E031BC">
        <w:rPr>
          <w:rFonts w:ascii="Book Antiqua" w:hAnsi="Book Antiqua"/>
          <w:b/>
          <w:sz w:val="24"/>
          <w:szCs w:val="24"/>
        </w:rPr>
        <w:t>van Minnen LP</w:t>
      </w:r>
      <w:r w:rsidRPr="00E031BC">
        <w:rPr>
          <w:rFonts w:ascii="Book Antiqua" w:hAnsi="Book Antiqua"/>
          <w:sz w:val="24"/>
          <w:szCs w:val="24"/>
        </w:rPr>
        <w:t xml:space="preserve">, Timmerman HM, Lutgendorff F, Verheem A, Harmsen W, Konstantinov SR, Smidt H, Visser MR, Rijkers GT, Gooszen HG, Akkermans LM. Modification of intestinal flora with multispecies probiotics reduces bacterial translocation and improves clinical course in a rat model of acute pancreatitis. </w:t>
      </w:r>
      <w:r w:rsidRPr="00E031BC">
        <w:rPr>
          <w:rFonts w:ascii="Book Antiqua" w:hAnsi="Book Antiqua"/>
          <w:i/>
          <w:sz w:val="24"/>
          <w:szCs w:val="24"/>
        </w:rPr>
        <w:t>Surgery</w:t>
      </w:r>
      <w:r w:rsidRPr="00E031BC">
        <w:rPr>
          <w:rFonts w:ascii="Book Antiqua" w:hAnsi="Book Antiqua"/>
          <w:sz w:val="24"/>
          <w:szCs w:val="24"/>
        </w:rPr>
        <w:t xml:space="preserve"> 2007; </w:t>
      </w:r>
      <w:r w:rsidRPr="00E031BC">
        <w:rPr>
          <w:rFonts w:ascii="Book Antiqua" w:hAnsi="Book Antiqua"/>
          <w:b/>
          <w:sz w:val="24"/>
          <w:szCs w:val="24"/>
        </w:rPr>
        <w:t>141</w:t>
      </w:r>
      <w:r w:rsidRPr="00E031BC">
        <w:rPr>
          <w:rFonts w:ascii="Book Antiqua" w:hAnsi="Book Antiqua"/>
          <w:sz w:val="24"/>
          <w:szCs w:val="24"/>
        </w:rPr>
        <w:t>: 470-480 [PMID: 17383524 DOI: 10.1016/j.surg.2006.10.007]</w:t>
      </w:r>
    </w:p>
    <w:p w:rsidR="00E031BC" w:rsidRPr="00E031BC" w:rsidRDefault="00E031BC" w:rsidP="00E031BC">
      <w:pPr>
        <w:spacing w:line="360" w:lineRule="auto"/>
        <w:rPr>
          <w:rFonts w:ascii="Book Antiqua" w:hAnsi="Book Antiqua"/>
          <w:sz w:val="24"/>
          <w:szCs w:val="24"/>
        </w:rPr>
      </w:pPr>
      <w:r w:rsidRPr="00E031BC">
        <w:rPr>
          <w:rFonts w:ascii="Book Antiqua" w:hAnsi="Book Antiqua"/>
          <w:sz w:val="24"/>
          <w:szCs w:val="24"/>
        </w:rPr>
        <w:t xml:space="preserve">24 </w:t>
      </w:r>
      <w:r w:rsidRPr="00E031BC">
        <w:rPr>
          <w:rFonts w:ascii="Book Antiqua" w:hAnsi="Book Antiqua"/>
          <w:b/>
          <w:sz w:val="24"/>
          <w:szCs w:val="24"/>
        </w:rPr>
        <w:t>Wig JD</w:t>
      </w:r>
      <w:r w:rsidRPr="00E031BC">
        <w:rPr>
          <w:rFonts w:ascii="Book Antiqua" w:hAnsi="Book Antiqua"/>
          <w:sz w:val="24"/>
          <w:szCs w:val="24"/>
        </w:rPr>
        <w:t xml:space="preserve">, Kochhar R, Ray JD, Krishna Rao DV, Gupta NM, Ganguly NK. Endotoxemia predicts outcome in acute pancreatitis. </w:t>
      </w:r>
      <w:r w:rsidRPr="00E031BC">
        <w:rPr>
          <w:rFonts w:ascii="Book Antiqua" w:hAnsi="Book Antiqua"/>
          <w:i/>
          <w:sz w:val="24"/>
          <w:szCs w:val="24"/>
        </w:rPr>
        <w:t>J Clin Gastroenterol</w:t>
      </w:r>
      <w:r w:rsidRPr="00E031BC">
        <w:rPr>
          <w:rFonts w:ascii="Book Antiqua" w:hAnsi="Book Antiqua"/>
          <w:sz w:val="24"/>
          <w:szCs w:val="24"/>
        </w:rPr>
        <w:t xml:space="preserve"> 1998; </w:t>
      </w:r>
      <w:r w:rsidRPr="00E031BC">
        <w:rPr>
          <w:rFonts w:ascii="Book Antiqua" w:hAnsi="Book Antiqua"/>
          <w:b/>
          <w:sz w:val="24"/>
          <w:szCs w:val="24"/>
        </w:rPr>
        <w:t>26</w:t>
      </w:r>
      <w:r w:rsidRPr="00E031BC">
        <w:rPr>
          <w:rFonts w:ascii="Book Antiqua" w:hAnsi="Book Antiqua"/>
          <w:sz w:val="24"/>
          <w:szCs w:val="24"/>
        </w:rPr>
        <w:t>: 121-124 [PMID: 9563923]</w:t>
      </w:r>
    </w:p>
    <w:p w:rsidR="00E031BC" w:rsidRPr="00E031BC" w:rsidRDefault="00E031BC" w:rsidP="00E031BC">
      <w:pPr>
        <w:spacing w:line="360" w:lineRule="auto"/>
        <w:rPr>
          <w:rFonts w:ascii="Book Antiqua" w:hAnsi="Book Antiqua"/>
          <w:sz w:val="24"/>
          <w:szCs w:val="24"/>
        </w:rPr>
      </w:pPr>
      <w:r w:rsidRPr="00E031BC">
        <w:rPr>
          <w:rFonts w:ascii="Book Antiqua" w:hAnsi="Book Antiqua"/>
          <w:sz w:val="24"/>
          <w:szCs w:val="24"/>
        </w:rPr>
        <w:t xml:space="preserve">25 </w:t>
      </w:r>
      <w:r w:rsidRPr="00E031BC">
        <w:rPr>
          <w:rFonts w:ascii="Book Antiqua" w:hAnsi="Book Antiqua"/>
          <w:b/>
          <w:sz w:val="24"/>
          <w:szCs w:val="24"/>
        </w:rPr>
        <w:t>Ma HX</w:t>
      </w:r>
      <w:r w:rsidRPr="00E031BC">
        <w:rPr>
          <w:rFonts w:ascii="Book Antiqua" w:hAnsi="Book Antiqua"/>
          <w:sz w:val="24"/>
          <w:szCs w:val="24"/>
        </w:rPr>
        <w:t xml:space="preserve">, He L, Cai SW, Xin XL, Shi HD, Zhou L, Shi XJ. [Analysis of the spectrum and resistance of pathogen causing sepsis in patients with severe acute pancreatitis]. </w:t>
      </w:r>
      <w:r w:rsidRPr="00E031BC">
        <w:rPr>
          <w:rFonts w:ascii="Book Antiqua" w:hAnsi="Book Antiqua"/>
          <w:i/>
          <w:sz w:val="24"/>
          <w:szCs w:val="24"/>
        </w:rPr>
        <w:t>Zhonghua Wai Ke Za Zhi</w:t>
      </w:r>
      <w:r w:rsidRPr="00E031BC">
        <w:rPr>
          <w:rFonts w:ascii="Book Antiqua" w:hAnsi="Book Antiqua"/>
          <w:sz w:val="24"/>
          <w:szCs w:val="24"/>
        </w:rPr>
        <w:t xml:space="preserve"> 2017; </w:t>
      </w:r>
      <w:r w:rsidRPr="00E031BC">
        <w:rPr>
          <w:rFonts w:ascii="Book Antiqua" w:hAnsi="Book Antiqua"/>
          <w:b/>
          <w:sz w:val="24"/>
          <w:szCs w:val="24"/>
        </w:rPr>
        <w:t>55</w:t>
      </w:r>
      <w:r w:rsidRPr="00E031BC">
        <w:rPr>
          <w:rFonts w:ascii="Book Antiqua" w:hAnsi="Book Antiqua"/>
          <w:sz w:val="24"/>
          <w:szCs w:val="24"/>
        </w:rPr>
        <w:t>: 378-383 [PMID: 28464580]</w:t>
      </w:r>
    </w:p>
    <w:p w:rsidR="00E031BC" w:rsidRPr="00E031BC" w:rsidRDefault="00E031BC" w:rsidP="00E031BC">
      <w:pPr>
        <w:spacing w:line="360" w:lineRule="auto"/>
        <w:rPr>
          <w:rFonts w:ascii="Book Antiqua" w:hAnsi="Book Antiqua"/>
          <w:sz w:val="24"/>
          <w:szCs w:val="24"/>
        </w:rPr>
      </w:pPr>
      <w:r w:rsidRPr="00E031BC">
        <w:rPr>
          <w:rFonts w:ascii="Book Antiqua" w:hAnsi="Book Antiqua"/>
          <w:sz w:val="24"/>
          <w:szCs w:val="24"/>
        </w:rPr>
        <w:t xml:space="preserve">26 </w:t>
      </w:r>
      <w:r w:rsidRPr="00E031BC">
        <w:rPr>
          <w:rFonts w:ascii="Book Antiqua" w:hAnsi="Book Antiqua"/>
          <w:b/>
          <w:sz w:val="24"/>
          <w:szCs w:val="24"/>
        </w:rPr>
        <w:t>Zhang J</w:t>
      </w:r>
      <w:r w:rsidRPr="00E031BC">
        <w:rPr>
          <w:rFonts w:ascii="Book Antiqua" w:hAnsi="Book Antiqua"/>
          <w:sz w:val="24"/>
          <w:szCs w:val="24"/>
        </w:rPr>
        <w:t xml:space="preserve">, Yuan C, Hua G, Tong R, Luo X, Ying Z. Early gut barrier dysfunction in patients with severe acute pancreatitis: attenuated by continuous blood purification treatment. </w:t>
      </w:r>
      <w:r w:rsidRPr="00E031BC">
        <w:rPr>
          <w:rFonts w:ascii="Book Antiqua" w:hAnsi="Book Antiqua"/>
          <w:i/>
          <w:sz w:val="24"/>
          <w:szCs w:val="24"/>
        </w:rPr>
        <w:t>Int J Artif Organs</w:t>
      </w:r>
      <w:r w:rsidRPr="00E031BC">
        <w:rPr>
          <w:rFonts w:ascii="Book Antiqua" w:hAnsi="Book Antiqua"/>
          <w:sz w:val="24"/>
          <w:szCs w:val="24"/>
        </w:rPr>
        <w:t xml:space="preserve"> 2010; </w:t>
      </w:r>
      <w:r w:rsidRPr="00E031BC">
        <w:rPr>
          <w:rFonts w:ascii="Book Antiqua" w:hAnsi="Book Antiqua"/>
          <w:b/>
          <w:sz w:val="24"/>
          <w:szCs w:val="24"/>
        </w:rPr>
        <w:t>33</w:t>
      </w:r>
      <w:r w:rsidRPr="00E031BC">
        <w:rPr>
          <w:rFonts w:ascii="Book Antiqua" w:hAnsi="Book Antiqua"/>
          <w:sz w:val="24"/>
          <w:szCs w:val="24"/>
        </w:rPr>
        <w:t>: 706-715 [PMID: 21077043]</w:t>
      </w:r>
    </w:p>
    <w:p w:rsidR="00E031BC" w:rsidRPr="00E031BC" w:rsidRDefault="00E031BC" w:rsidP="00E031BC">
      <w:pPr>
        <w:spacing w:line="360" w:lineRule="auto"/>
        <w:rPr>
          <w:rFonts w:ascii="Book Antiqua" w:hAnsi="Book Antiqua"/>
          <w:sz w:val="24"/>
          <w:szCs w:val="24"/>
        </w:rPr>
      </w:pPr>
      <w:r w:rsidRPr="00E031BC">
        <w:rPr>
          <w:rFonts w:ascii="Book Antiqua" w:hAnsi="Book Antiqua"/>
          <w:sz w:val="24"/>
          <w:szCs w:val="24"/>
        </w:rPr>
        <w:t xml:space="preserve">27 </w:t>
      </w:r>
      <w:r w:rsidRPr="00E031BC">
        <w:rPr>
          <w:rFonts w:ascii="Book Antiqua" w:hAnsi="Book Antiqua"/>
          <w:b/>
          <w:sz w:val="24"/>
          <w:szCs w:val="24"/>
        </w:rPr>
        <w:t>Wu H</w:t>
      </w:r>
      <w:r w:rsidRPr="00E031BC">
        <w:rPr>
          <w:rFonts w:ascii="Book Antiqua" w:hAnsi="Book Antiqua"/>
          <w:sz w:val="24"/>
          <w:szCs w:val="24"/>
        </w:rPr>
        <w:t xml:space="preserve">, Liu L, Tan Q, Wang C, Guo M, Xie Y, Tang C. Somatostatin limits intestinal ischemia-reperfusion injury in macaques via suppression of TLR4-NF-kappaB cytokine pathway. </w:t>
      </w:r>
      <w:r w:rsidRPr="00E031BC">
        <w:rPr>
          <w:rFonts w:ascii="Book Antiqua" w:hAnsi="Book Antiqua"/>
          <w:i/>
          <w:sz w:val="24"/>
          <w:szCs w:val="24"/>
        </w:rPr>
        <w:t>J Gastrointest Surg</w:t>
      </w:r>
      <w:r w:rsidRPr="00E031BC">
        <w:rPr>
          <w:rFonts w:ascii="Book Antiqua" w:hAnsi="Book Antiqua"/>
          <w:sz w:val="24"/>
          <w:szCs w:val="24"/>
        </w:rPr>
        <w:t xml:space="preserve"> 2009; </w:t>
      </w:r>
      <w:r w:rsidRPr="00E031BC">
        <w:rPr>
          <w:rFonts w:ascii="Book Antiqua" w:hAnsi="Book Antiqua"/>
          <w:b/>
          <w:sz w:val="24"/>
          <w:szCs w:val="24"/>
        </w:rPr>
        <w:t>13</w:t>
      </w:r>
      <w:r w:rsidRPr="00E031BC">
        <w:rPr>
          <w:rFonts w:ascii="Book Antiqua" w:hAnsi="Book Antiqua"/>
          <w:sz w:val="24"/>
          <w:szCs w:val="24"/>
        </w:rPr>
        <w:t>: 983-993 [PMID: 19184243 DOI: 10.1007/s11605-009-0816-8]</w:t>
      </w:r>
    </w:p>
    <w:p w:rsidR="00E031BC" w:rsidRPr="00E031BC" w:rsidRDefault="00E031BC" w:rsidP="00E031BC">
      <w:pPr>
        <w:spacing w:line="360" w:lineRule="auto"/>
        <w:rPr>
          <w:rFonts w:ascii="Book Antiqua" w:hAnsi="Book Antiqua"/>
          <w:sz w:val="24"/>
          <w:szCs w:val="24"/>
        </w:rPr>
      </w:pPr>
      <w:r w:rsidRPr="00E031BC">
        <w:rPr>
          <w:rFonts w:ascii="Book Antiqua" w:hAnsi="Book Antiqua"/>
          <w:sz w:val="24"/>
          <w:szCs w:val="24"/>
        </w:rPr>
        <w:t xml:space="preserve">28 </w:t>
      </w:r>
      <w:r w:rsidRPr="00E031BC">
        <w:rPr>
          <w:rFonts w:ascii="Book Antiqua" w:hAnsi="Book Antiqua"/>
          <w:b/>
          <w:sz w:val="24"/>
          <w:szCs w:val="24"/>
        </w:rPr>
        <w:t>Noor MT</w:t>
      </w:r>
      <w:r w:rsidRPr="00E031BC">
        <w:rPr>
          <w:rFonts w:ascii="Book Antiqua" w:hAnsi="Book Antiqua"/>
          <w:sz w:val="24"/>
          <w:szCs w:val="24"/>
        </w:rPr>
        <w:t xml:space="preserve">, Radhakrishna Y, Kochhar R, Ray P, Wig JD, Sinha SK, Singh K. </w:t>
      </w:r>
      <w:r w:rsidRPr="00E031BC">
        <w:rPr>
          <w:rFonts w:ascii="Book Antiqua" w:hAnsi="Book Antiqua"/>
          <w:sz w:val="24"/>
          <w:szCs w:val="24"/>
        </w:rPr>
        <w:lastRenderedPageBreak/>
        <w:t xml:space="preserve">Bacteriology of infection in severe acute pancreatitis. </w:t>
      </w:r>
      <w:r w:rsidRPr="00E031BC">
        <w:rPr>
          <w:rFonts w:ascii="Book Antiqua" w:hAnsi="Book Antiqua"/>
          <w:i/>
          <w:sz w:val="24"/>
          <w:szCs w:val="24"/>
        </w:rPr>
        <w:t>JOP</w:t>
      </w:r>
      <w:r w:rsidRPr="00E031BC">
        <w:rPr>
          <w:rFonts w:ascii="Book Antiqua" w:hAnsi="Book Antiqua"/>
          <w:sz w:val="24"/>
          <w:szCs w:val="24"/>
        </w:rPr>
        <w:t xml:space="preserve"> 2011; </w:t>
      </w:r>
      <w:r w:rsidRPr="00E031BC">
        <w:rPr>
          <w:rFonts w:ascii="Book Antiqua" w:hAnsi="Book Antiqua"/>
          <w:b/>
          <w:sz w:val="24"/>
          <w:szCs w:val="24"/>
        </w:rPr>
        <w:t>12</w:t>
      </w:r>
      <w:r w:rsidRPr="00E031BC">
        <w:rPr>
          <w:rFonts w:ascii="Book Antiqua" w:hAnsi="Book Antiqua"/>
          <w:sz w:val="24"/>
          <w:szCs w:val="24"/>
        </w:rPr>
        <w:t>: 19-25 [PMID: 21206096 DOI: 10.6092/1590-8577/3378]</w:t>
      </w:r>
    </w:p>
    <w:p w:rsidR="00170AD7" w:rsidRDefault="00E031BC" w:rsidP="00E031BC">
      <w:pPr>
        <w:widowControl/>
        <w:wordWrap w:val="0"/>
        <w:snapToGrid w:val="0"/>
        <w:spacing w:line="360" w:lineRule="auto"/>
        <w:jc w:val="right"/>
        <w:rPr>
          <w:rFonts w:ascii="Book Antiqua" w:hAnsi="Book Antiqua"/>
          <w:bCs/>
          <w:kern w:val="0"/>
          <w:sz w:val="24"/>
          <w:szCs w:val="24"/>
        </w:rPr>
      </w:pPr>
      <w:bookmarkStart w:id="92" w:name="OLE_LINK51"/>
      <w:bookmarkStart w:id="93" w:name="OLE_LINK52"/>
      <w:bookmarkStart w:id="94" w:name="OLE_LINK120"/>
      <w:bookmarkStart w:id="95" w:name="OLE_LINK148"/>
      <w:bookmarkStart w:id="96" w:name="OLE_LINK72"/>
      <w:bookmarkStart w:id="97" w:name="OLE_LINK112"/>
      <w:bookmarkStart w:id="98" w:name="OLE_LINK320"/>
      <w:bookmarkStart w:id="99" w:name="OLE_LINK387"/>
      <w:bookmarkStart w:id="100" w:name="OLE_LINK183"/>
      <w:bookmarkStart w:id="101" w:name="OLE_LINK254"/>
      <w:bookmarkStart w:id="102" w:name="OLE_LINK149"/>
      <w:bookmarkStart w:id="103" w:name="OLE_LINK225"/>
      <w:bookmarkStart w:id="104" w:name="OLE_LINK207"/>
      <w:bookmarkStart w:id="105" w:name="OLE_LINK226"/>
      <w:bookmarkStart w:id="106" w:name="OLE_LINK212"/>
      <w:bookmarkStart w:id="107" w:name="OLE_LINK250"/>
      <w:bookmarkStart w:id="108" w:name="OLE_LINK281"/>
      <w:bookmarkStart w:id="109" w:name="OLE_LINK282"/>
      <w:bookmarkStart w:id="110" w:name="OLE_LINK313"/>
      <w:bookmarkStart w:id="111" w:name="OLE_LINK304"/>
      <w:bookmarkStart w:id="112" w:name="OLE_LINK321"/>
      <w:bookmarkStart w:id="113" w:name="OLE_LINK385"/>
      <w:bookmarkStart w:id="114" w:name="OLE_LINK400"/>
      <w:bookmarkStart w:id="115" w:name="OLE_LINK346"/>
      <w:bookmarkStart w:id="116" w:name="OLE_LINK371"/>
      <w:bookmarkStart w:id="117" w:name="OLE_LINK334"/>
      <w:bookmarkStart w:id="118" w:name="OLE_LINK1830"/>
      <w:bookmarkStart w:id="119" w:name="OLE_LINK457"/>
      <w:bookmarkStart w:id="120" w:name="OLE_LINK288"/>
      <w:bookmarkStart w:id="121" w:name="OLE_LINK384"/>
      <w:bookmarkStart w:id="122" w:name="OLE_LINK379"/>
      <w:bookmarkStart w:id="123" w:name="OLE_LINK303"/>
      <w:bookmarkStart w:id="124" w:name="OLE_LINK450"/>
      <w:bookmarkStart w:id="125" w:name="OLE_LINK489"/>
      <w:bookmarkStart w:id="126" w:name="OLE_LINK535"/>
      <w:bookmarkStart w:id="127" w:name="OLE_LINK648"/>
      <w:bookmarkStart w:id="128" w:name="OLE_LINK686"/>
      <w:bookmarkStart w:id="129" w:name="OLE_LINK471"/>
      <w:bookmarkStart w:id="130" w:name="OLE_LINK462"/>
      <w:bookmarkStart w:id="131" w:name="OLE_LINK519"/>
      <w:bookmarkStart w:id="132" w:name="OLE_LINK575"/>
      <w:bookmarkStart w:id="133" w:name="OLE_LINK491"/>
      <w:bookmarkStart w:id="134" w:name="OLE_LINK532"/>
      <w:bookmarkStart w:id="135" w:name="OLE_LINK572"/>
      <w:bookmarkStart w:id="136" w:name="OLE_LINK574"/>
      <w:bookmarkStart w:id="137" w:name="OLE_LINK480"/>
      <w:bookmarkStart w:id="138" w:name="OLE_LINK567"/>
      <w:bookmarkStart w:id="139" w:name="OLE_LINK2700"/>
      <w:bookmarkStart w:id="140" w:name="OLE_LINK581"/>
      <w:bookmarkStart w:id="141" w:name="OLE_LINK639"/>
      <w:bookmarkStart w:id="142" w:name="OLE_LINK688"/>
      <w:bookmarkStart w:id="143" w:name="OLE_LINK722"/>
      <w:bookmarkStart w:id="144" w:name="OLE_LINK542"/>
      <w:bookmarkStart w:id="145" w:name="OLE_LINK589"/>
      <w:bookmarkStart w:id="146" w:name="OLE_LINK582"/>
      <w:bookmarkStart w:id="147" w:name="OLE_LINK640"/>
      <w:bookmarkStart w:id="148" w:name="OLE_LINK714"/>
      <w:bookmarkStart w:id="149" w:name="OLE_LINK593"/>
      <w:bookmarkStart w:id="150" w:name="OLE_LINK716"/>
      <w:bookmarkStart w:id="151" w:name="OLE_LINK770"/>
      <w:bookmarkStart w:id="152" w:name="OLE_LINK801"/>
      <w:bookmarkStart w:id="153" w:name="OLE_LINK660"/>
      <w:bookmarkStart w:id="154" w:name="OLE_LINK781"/>
      <w:bookmarkStart w:id="155" w:name="OLE_LINK833"/>
      <w:bookmarkStart w:id="156" w:name="OLE_LINK642"/>
      <w:bookmarkStart w:id="157" w:name="OLE_LINK700"/>
      <w:bookmarkStart w:id="158" w:name="OLE_LINK792"/>
      <w:bookmarkStart w:id="159" w:name="OLE_LINK2882"/>
      <w:bookmarkStart w:id="160" w:name="OLE_LINK836"/>
      <w:bookmarkStart w:id="161" w:name="OLE_LINK889"/>
      <w:bookmarkStart w:id="162" w:name="OLE_LINK782"/>
      <w:bookmarkStart w:id="163" w:name="OLE_LINK826"/>
      <w:bookmarkStart w:id="164" w:name="OLE_LINK865"/>
      <w:bookmarkStart w:id="165" w:name="OLE_LINK856"/>
      <w:bookmarkStart w:id="166" w:name="OLE_LINK908"/>
      <w:bookmarkStart w:id="167" w:name="OLE_LINK980"/>
      <w:bookmarkStart w:id="168" w:name="OLE_LINK1018"/>
      <w:bookmarkStart w:id="169" w:name="OLE_LINK1049"/>
      <w:bookmarkStart w:id="170" w:name="OLE_LINK1076"/>
      <w:bookmarkStart w:id="171" w:name="OLE_LINK1106"/>
      <w:bookmarkStart w:id="172" w:name="OLE_LINK891"/>
      <w:bookmarkStart w:id="173" w:name="OLE_LINK943"/>
      <w:bookmarkStart w:id="174" w:name="OLE_LINK981"/>
      <w:bookmarkStart w:id="175" w:name="OLE_LINK1030"/>
      <w:bookmarkStart w:id="176" w:name="OLE_LINK847"/>
      <w:bookmarkStart w:id="177" w:name="OLE_LINK909"/>
      <w:bookmarkStart w:id="178" w:name="OLE_LINK906"/>
      <w:bookmarkStart w:id="179" w:name="OLE_LINK992"/>
      <w:bookmarkStart w:id="180" w:name="OLE_LINK993"/>
      <w:bookmarkStart w:id="181" w:name="OLE_LINK1052"/>
      <w:bookmarkStart w:id="182" w:name="OLE_LINK946"/>
      <w:bookmarkStart w:id="183" w:name="OLE_LINK911"/>
      <w:bookmarkStart w:id="184" w:name="OLE_LINK930"/>
      <w:bookmarkStart w:id="185" w:name="OLE_LINK1059"/>
      <w:bookmarkStart w:id="186" w:name="OLE_LINK1174"/>
      <w:bookmarkStart w:id="187" w:name="OLE_LINK1137"/>
      <w:bookmarkStart w:id="188" w:name="OLE_LINK1167"/>
      <w:bookmarkStart w:id="189" w:name="OLE_LINK1200"/>
      <w:bookmarkStart w:id="190" w:name="OLE_LINK1241"/>
      <w:bookmarkStart w:id="191" w:name="OLE_LINK1288"/>
      <w:bookmarkStart w:id="192" w:name="OLE_LINK1056"/>
      <w:bookmarkStart w:id="193" w:name="OLE_LINK1158"/>
      <w:bookmarkStart w:id="194" w:name="OLE_LINK1175"/>
      <w:bookmarkStart w:id="195" w:name="OLE_LINK1074"/>
      <w:bookmarkStart w:id="196" w:name="OLE_LINK1169"/>
      <w:bookmarkStart w:id="197" w:name="OLE_LINK1053"/>
      <w:bookmarkStart w:id="198" w:name="OLE_LINK1054"/>
      <w:r w:rsidRPr="00E031BC">
        <w:rPr>
          <w:rFonts w:ascii="Book Antiqua" w:hAnsi="Book Antiqua"/>
          <w:b/>
          <w:bCs/>
          <w:kern w:val="0"/>
          <w:sz w:val="24"/>
          <w:szCs w:val="24"/>
        </w:rPr>
        <w:t>P-Reviewer:</w:t>
      </w:r>
      <w:r w:rsidRPr="00E031BC">
        <w:rPr>
          <w:rFonts w:ascii="Book Antiqua" w:hAnsi="Book Antiqua" w:hint="eastAsia"/>
          <w:b/>
          <w:bCs/>
          <w:kern w:val="0"/>
          <w:sz w:val="24"/>
          <w:szCs w:val="24"/>
        </w:rPr>
        <w:t xml:space="preserve"> </w:t>
      </w:r>
      <w:r w:rsidRPr="00E031BC">
        <w:rPr>
          <w:rFonts w:ascii="Book Antiqua" w:hAnsi="Book Antiqua"/>
          <w:bCs/>
          <w:kern w:val="0"/>
          <w:sz w:val="24"/>
          <w:szCs w:val="24"/>
        </w:rPr>
        <w:t>Czubkowski</w:t>
      </w:r>
      <w:r w:rsidRPr="00E031BC">
        <w:rPr>
          <w:rFonts w:ascii="Book Antiqua" w:hAnsi="Book Antiqua" w:hint="eastAsia"/>
          <w:bCs/>
          <w:kern w:val="0"/>
          <w:sz w:val="24"/>
          <w:szCs w:val="24"/>
        </w:rPr>
        <w:t xml:space="preserve"> </w:t>
      </w:r>
      <w:r w:rsidRPr="00E031BC">
        <w:rPr>
          <w:rFonts w:ascii="Book Antiqua" w:hAnsi="Book Antiqua"/>
          <w:bCs/>
          <w:kern w:val="0"/>
          <w:sz w:val="24"/>
          <w:szCs w:val="24"/>
        </w:rPr>
        <w:t>P</w:t>
      </w:r>
      <w:r w:rsidRPr="00E031BC">
        <w:rPr>
          <w:rFonts w:ascii="Book Antiqua" w:hAnsi="Book Antiqua" w:hint="eastAsia"/>
          <w:bCs/>
          <w:kern w:val="0"/>
          <w:sz w:val="24"/>
          <w:szCs w:val="24"/>
        </w:rPr>
        <w:t xml:space="preserve">, </w:t>
      </w:r>
      <w:r w:rsidRPr="00E031BC">
        <w:rPr>
          <w:rFonts w:ascii="Book Antiqua" w:hAnsi="Book Antiqua"/>
          <w:bCs/>
          <w:kern w:val="0"/>
          <w:sz w:val="24"/>
          <w:szCs w:val="24"/>
        </w:rPr>
        <w:t>Gobejishvili</w:t>
      </w:r>
      <w:r w:rsidRPr="00E031BC">
        <w:rPr>
          <w:rFonts w:ascii="Book Antiqua" w:hAnsi="Book Antiqua" w:hint="eastAsia"/>
          <w:bCs/>
          <w:kern w:val="0"/>
          <w:sz w:val="24"/>
          <w:szCs w:val="24"/>
        </w:rPr>
        <w:t xml:space="preserve"> </w:t>
      </w:r>
      <w:r w:rsidRPr="00E031BC">
        <w:rPr>
          <w:rFonts w:ascii="Book Antiqua" w:hAnsi="Book Antiqua"/>
          <w:bCs/>
          <w:kern w:val="0"/>
          <w:sz w:val="24"/>
          <w:szCs w:val="24"/>
        </w:rPr>
        <w:t>L</w:t>
      </w:r>
      <w:r w:rsidRPr="00E031BC">
        <w:rPr>
          <w:rFonts w:ascii="Book Antiqua" w:hAnsi="Book Antiqua" w:hint="eastAsia"/>
          <w:bCs/>
          <w:kern w:val="0"/>
          <w:sz w:val="24"/>
          <w:szCs w:val="24"/>
        </w:rPr>
        <w:t xml:space="preserve">, </w:t>
      </w:r>
      <w:r w:rsidRPr="00E031BC">
        <w:rPr>
          <w:rFonts w:ascii="Book Antiqua" w:hAnsi="Book Antiqua"/>
          <w:bCs/>
          <w:kern w:val="0"/>
          <w:sz w:val="24"/>
          <w:szCs w:val="24"/>
        </w:rPr>
        <w:t>Tokunaga</w:t>
      </w:r>
      <w:r w:rsidRPr="00E031BC">
        <w:rPr>
          <w:rFonts w:ascii="Book Antiqua" w:hAnsi="Book Antiqua" w:hint="eastAsia"/>
          <w:bCs/>
          <w:kern w:val="0"/>
          <w:sz w:val="24"/>
          <w:szCs w:val="24"/>
        </w:rPr>
        <w:t xml:space="preserve"> </w:t>
      </w:r>
      <w:r w:rsidRPr="00E031BC">
        <w:rPr>
          <w:rFonts w:ascii="Book Antiqua" w:hAnsi="Book Antiqua"/>
          <w:bCs/>
          <w:kern w:val="0"/>
          <w:sz w:val="24"/>
          <w:szCs w:val="24"/>
        </w:rPr>
        <w:t>Y</w:t>
      </w:r>
    </w:p>
    <w:p w:rsidR="00E031BC" w:rsidRPr="00E031BC" w:rsidRDefault="00E031BC" w:rsidP="00170AD7">
      <w:pPr>
        <w:widowControl/>
        <w:snapToGrid w:val="0"/>
        <w:spacing w:line="360" w:lineRule="auto"/>
        <w:jc w:val="right"/>
        <w:rPr>
          <w:rFonts w:ascii="Book Antiqua" w:hAnsi="Book Antiqua"/>
          <w:kern w:val="0"/>
          <w:sz w:val="24"/>
          <w:szCs w:val="24"/>
        </w:rPr>
      </w:pPr>
      <w:r w:rsidRPr="00E031BC">
        <w:rPr>
          <w:rFonts w:ascii="Book Antiqua" w:hAnsi="Book Antiqua"/>
          <w:b/>
          <w:bCs/>
          <w:kern w:val="0"/>
          <w:sz w:val="24"/>
          <w:szCs w:val="24"/>
        </w:rPr>
        <w:t>S-Editor:</w:t>
      </w:r>
      <w:r w:rsidRPr="00E031BC">
        <w:rPr>
          <w:rFonts w:ascii="Book Antiqua" w:hAnsi="Book Antiqua" w:hint="eastAsia"/>
          <w:kern w:val="0"/>
          <w:sz w:val="24"/>
          <w:szCs w:val="24"/>
        </w:rPr>
        <w:t xml:space="preserve"> Gong ZM</w:t>
      </w:r>
      <w:r w:rsidR="00170AD7">
        <w:rPr>
          <w:rFonts w:ascii="Book Antiqua" w:hAnsi="Book Antiqua" w:hint="eastAsia"/>
          <w:kern w:val="0"/>
          <w:sz w:val="24"/>
          <w:szCs w:val="24"/>
        </w:rPr>
        <w:t xml:space="preserve"> </w:t>
      </w:r>
      <w:r w:rsidRPr="00E031BC">
        <w:rPr>
          <w:rFonts w:ascii="Book Antiqua" w:hAnsi="Book Antiqua"/>
          <w:b/>
          <w:bCs/>
          <w:kern w:val="0"/>
          <w:sz w:val="24"/>
          <w:szCs w:val="24"/>
        </w:rPr>
        <w:t>L-Editor:</w:t>
      </w:r>
      <w:r w:rsidRPr="00E031BC">
        <w:rPr>
          <w:rFonts w:ascii="Book Antiqua" w:hAnsi="Book Antiqua"/>
          <w:kern w:val="0"/>
          <w:sz w:val="24"/>
          <w:szCs w:val="24"/>
        </w:rPr>
        <w:t xml:space="preserve"> </w:t>
      </w:r>
      <w:r w:rsidRPr="00E031BC">
        <w:rPr>
          <w:rFonts w:ascii="Book Antiqua" w:hAnsi="Book Antiqua"/>
          <w:b/>
          <w:bCs/>
          <w:kern w:val="0"/>
          <w:sz w:val="24"/>
          <w:szCs w:val="24"/>
        </w:rPr>
        <w:t>E-Editor:</w:t>
      </w:r>
    </w:p>
    <w:p w:rsidR="00E031BC" w:rsidRPr="00E031BC" w:rsidRDefault="00E031BC" w:rsidP="00E031BC">
      <w:pPr>
        <w:widowControl/>
        <w:shd w:val="clear" w:color="auto" w:fill="FFFFFF"/>
        <w:snapToGrid w:val="0"/>
        <w:spacing w:line="360" w:lineRule="auto"/>
        <w:rPr>
          <w:rFonts w:ascii="Book Antiqua" w:hAnsi="Book Antiqua" w:cs="Helvetica"/>
          <w:b/>
          <w:kern w:val="0"/>
          <w:sz w:val="24"/>
          <w:szCs w:val="24"/>
        </w:rPr>
      </w:pPr>
      <w:bookmarkStart w:id="199" w:name="OLE_LINK880"/>
      <w:bookmarkStart w:id="200" w:name="OLE_LINK881"/>
      <w:bookmarkStart w:id="201" w:name="OLE_LINK497"/>
      <w:bookmarkStart w:id="202" w:name="OLE_LINK813"/>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E031BC">
        <w:rPr>
          <w:rFonts w:ascii="Book Antiqua" w:hAnsi="Book Antiqua" w:cs="Helvetica"/>
          <w:b/>
          <w:kern w:val="0"/>
          <w:sz w:val="24"/>
          <w:szCs w:val="24"/>
        </w:rPr>
        <w:t xml:space="preserve">Specialty type: </w:t>
      </w:r>
      <w:r w:rsidRPr="00E031BC">
        <w:rPr>
          <w:rFonts w:ascii="Book Antiqua" w:hAnsi="Book Antiqua" w:cs="Helvetica"/>
          <w:kern w:val="0"/>
          <w:sz w:val="24"/>
          <w:szCs w:val="24"/>
        </w:rPr>
        <w:t>Gastroenterology and</w:t>
      </w:r>
      <w:r w:rsidRPr="00E031BC">
        <w:rPr>
          <w:rFonts w:ascii="Book Antiqua" w:hAnsi="Book Antiqua" w:cs="Helvetica" w:hint="eastAsia"/>
          <w:kern w:val="0"/>
          <w:sz w:val="24"/>
          <w:szCs w:val="24"/>
        </w:rPr>
        <w:t xml:space="preserve"> </w:t>
      </w:r>
      <w:r w:rsidRPr="00E031BC">
        <w:rPr>
          <w:rFonts w:ascii="Book Antiqua" w:hAnsi="Book Antiqua" w:cs="Helvetica"/>
          <w:kern w:val="0"/>
          <w:sz w:val="24"/>
          <w:szCs w:val="24"/>
        </w:rPr>
        <w:t>hepatology</w:t>
      </w:r>
    </w:p>
    <w:p w:rsidR="00E031BC" w:rsidRPr="00E031BC" w:rsidRDefault="00E031BC" w:rsidP="00E031BC">
      <w:pPr>
        <w:widowControl/>
        <w:shd w:val="clear" w:color="auto" w:fill="FFFFFF"/>
        <w:snapToGrid w:val="0"/>
        <w:spacing w:line="360" w:lineRule="auto"/>
        <w:rPr>
          <w:rFonts w:ascii="Book Antiqua" w:hAnsi="Book Antiqua" w:cs="Helvetica"/>
          <w:b/>
          <w:kern w:val="0"/>
          <w:sz w:val="24"/>
          <w:szCs w:val="24"/>
        </w:rPr>
      </w:pPr>
      <w:r w:rsidRPr="00E031BC">
        <w:rPr>
          <w:rFonts w:ascii="Book Antiqua" w:hAnsi="Book Antiqua" w:cs="Helvetica"/>
          <w:b/>
          <w:kern w:val="0"/>
          <w:sz w:val="24"/>
          <w:szCs w:val="24"/>
        </w:rPr>
        <w:t xml:space="preserve">Country of origin: </w:t>
      </w:r>
      <w:r w:rsidRPr="00E031BC">
        <w:rPr>
          <w:rFonts w:ascii="Book Antiqua" w:hAnsi="Book Antiqua" w:cs="Helvetica"/>
          <w:kern w:val="0"/>
          <w:sz w:val="24"/>
          <w:szCs w:val="24"/>
          <w:lang w:val="en-CA"/>
        </w:rPr>
        <w:t>C</w:t>
      </w:r>
      <w:r w:rsidRPr="00E031BC">
        <w:rPr>
          <w:rFonts w:ascii="Book Antiqua" w:hAnsi="Book Antiqua" w:cs="Helvetica" w:hint="eastAsia"/>
          <w:kern w:val="0"/>
          <w:sz w:val="24"/>
          <w:szCs w:val="24"/>
          <w:lang w:val="en-CA"/>
        </w:rPr>
        <w:t>hina</w:t>
      </w:r>
    </w:p>
    <w:p w:rsidR="00E031BC" w:rsidRPr="00E031BC" w:rsidRDefault="00E031BC" w:rsidP="00E031BC">
      <w:pPr>
        <w:widowControl/>
        <w:shd w:val="clear" w:color="auto" w:fill="FFFFFF"/>
        <w:snapToGrid w:val="0"/>
        <w:spacing w:line="360" w:lineRule="auto"/>
        <w:rPr>
          <w:rFonts w:ascii="Book Antiqua" w:hAnsi="Book Antiqua" w:cs="Helvetica"/>
          <w:b/>
          <w:kern w:val="0"/>
          <w:sz w:val="24"/>
          <w:szCs w:val="24"/>
        </w:rPr>
      </w:pPr>
      <w:r w:rsidRPr="00E031BC">
        <w:rPr>
          <w:rFonts w:ascii="Book Antiqua" w:hAnsi="Book Antiqua" w:cs="Helvetica"/>
          <w:b/>
          <w:kern w:val="0"/>
          <w:sz w:val="24"/>
          <w:szCs w:val="24"/>
        </w:rPr>
        <w:t>Peer-review report classification</w:t>
      </w:r>
    </w:p>
    <w:p w:rsidR="00E031BC" w:rsidRPr="00E031BC" w:rsidRDefault="00E031BC" w:rsidP="00E031BC">
      <w:pPr>
        <w:widowControl/>
        <w:shd w:val="clear" w:color="auto" w:fill="FFFFFF"/>
        <w:snapToGrid w:val="0"/>
        <w:spacing w:line="360" w:lineRule="auto"/>
        <w:rPr>
          <w:rFonts w:ascii="Book Antiqua" w:hAnsi="Book Antiqua" w:cs="Helvetica"/>
          <w:kern w:val="0"/>
          <w:sz w:val="24"/>
          <w:szCs w:val="24"/>
        </w:rPr>
      </w:pPr>
      <w:r w:rsidRPr="00E031BC">
        <w:rPr>
          <w:rFonts w:ascii="Book Antiqua" w:hAnsi="Book Antiqua" w:cs="Helvetica"/>
          <w:kern w:val="0"/>
          <w:sz w:val="24"/>
          <w:szCs w:val="24"/>
        </w:rPr>
        <w:t xml:space="preserve">Grade A (Excellent): </w:t>
      </w:r>
      <w:r w:rsidRPr="00E031BC">
        <w:rPr>
          <w:rFonts w:ascii="Book Antiqua" w:hAnsi="Book Antiqua" w:cs="Helvetica" w:hint="eastAsia"/>
          <w:kern w:val="0"/>
          <w:sz w:val="24"/>
          <w:szCs w:val="24"/>
        </w:rPr>
        <w:t>A</w:t>
      </w:r>
    </w:p>
    <w:p w:rsidR="00E031BC" w:rsidRPr="00E031BC" w:rsidRDefault="00E031BC" w:rsidP="00E031BC">
      <w:pPr>
        <w:widowControl/>
        <w:shd w:val="clear" w:color="auto" w:fill="FFFFFF"/>
        <w:snapToGrid w:val="0"/>
        <w:spacing w:line="360" w:lineRule="auto"/>
        <w:rPr>
          <w:rFonts w:ascii="Book Antiqua" w:hAnsi="Book Antiqua" w:cs="Helvetica"/>
          <w:kern w:val="0"/>
          <w:sz w:val="24"/>
          <w:szCs w:val="24"/>
        </w:rPr>
      </w:pPr>
      <w:r w:rsidRPr="00E031BC">
        <w:rPr>
          <w:rFonts w:ascii="Book Antiqua" w:hAnsi="Book Antiqua" w:cs="Helvetica"/>
          <w:kern w:val="0"/>
          <w:sz w:val="24"/>
          <w:szCs w:val="24"/>
        </w:rPr>
        <w:t xml:space="preserve">Grade B (Very good): </w:t>
      </w:r>
      <w:r w:rsidRPr="00E031BC">
        <w:rPr>
          <w:rFonts w:ascii="Book Antiqua" w:hAnsi="Book Antiqua" w:cs="Helvetica" w:hint="eastAsia"/>
          <w:kern w:val="0"/>
          <w:sz w:val="24"/>
          <w:szCs w:val="24"/>
        </w:rPr>
        <w:t>B, B</w:t>
      </w:r>
    </w:p>
    <w:p w:rsidR="00E031BC" w:rsidRPr="00E031BC" w:rsidRDefault="00E031BC" w:rsidP="00E031BC">
      <w:pPr>
        <w:widowControl/>
        <w:shd w:val="clear" w:color="auto" w:fill="FFFFFF"/>
        <w:snapToGrid w:val="0"/>
        <w:spacing w:line="360" w:lineRule="auto"/>
        <w:rPr>
          <w:rFonts w:ascii="Book Antiqua" w:hAnsi="Book Antiqua" w:cs="Helvetica"/>
          <w:kern w:val="0"/>
          <w:sz w:val="24"/>
          <w:szCs w:val="24"/>
        </w:rPr>
      </w:pPr>
      <w:r w:rsidRPr="00E031BC">
        <w:rPr>
          <w:rFonts w:ascii="Book Antiqua" w:hAnsi="Book Antiqua" w:cs="Helvetica"/>
          <w:kern w:val="0"/>
          <w:sz w:val="24"/>
          <w:szCs w:val="24"/>
        </w:rPr>
        <w:t xml:space="preserve">Grade C (Good): </w:t>
      </w:r>
      <w:r w:rsidRPr="00E031BC">
        <w:rPr>
          <w:rFonts w:ascii="Book Antiqua" w:hAnsi="Book Antiqua" w:cs="Helvetica" w:hint="eastAsia"/>
          <w:kern w:val="0"/>
          <w:sz w:val="24"/>
          <w:szCs w:val="24"/>
        </w:rPr>
        <w:t>0</w:t>
      </w:r>
    </w:p>
    <w:p w:rsidR="00E031BC" w:rsidRPr="00E031BC" w:rsidRDefault="00E031BC" w:rsidP="00E031BC">
      <w:pPr>
        <w:widowControl/>
        <w:shd w:val="clear" w:color="auto" w:fill="FFFFFF"/>
        <w:snapToGrid w:val="0"/>
        <w:spacing w:line="360" w:lineRule="auto"/>
        <w:rPr>
          <w:rFonts w:ascii="Book Antiqua" w:hAnsi="Book Antiqua" w:cs="Helvetica"/>
          <w:kern w:val="0"/>
          <w:sz w:val="24"/>
          <w:szCs w:val="24"/>
        </w:rPr>
      </w:pPr>
      <w:r w:rsidRPr="00E031BC">
        <w:rPr>
          <w:rFonts w:ascii="Book Antiqua" w:hAnsi="Book Antiqua" w:cs="Helvetica"/>
          <w:kern w:val="0"/>
          <w:sz w:val="24"/>
          <w:szCs w:val="24"/>
        </w:rPr>
        <w:t xml:space="preserve">Grade D (Fair): </w:t>
      </w:r>
      <w:r w:rsidRPr="00E031BC">
        <w:rPr>
          <w:rFonts w:ascii="Book Antiqua" w:hAnsi="Book Antiqua" w:cs="Helvetica" w:hint="eastAsia"/>
          <w:kern w:val="0"/>
          <w:sz w:val="24"/>
          <w:szCs w:val="24"/>
        </w:rPr>
        <w:t>0</w:t>
      </w:r>
    </w:p>
    <w:p w:rsidR="00637D30" w:rsidRPr="00E031BC" w:rsidRDefault="00E031BC" w:rsidP="00E031BC">
      <w:pPr>
        <w:widowControl/>
        <w:shd w:val="clear" w:color="auto" w:fill="FFFFFF"/>
        <w:snapToGrid w:val="0"/>
        <w:spacing w:line="360" w:lineRule="auto"/>
        <w:rPr>
          <w:rFonts w:ascii="Book Antiqua" w:hAnsi="Book Antiqua" w:cs="Helvetica"/>
          <w:kern w:val="0"/>
          <w:sz w:val="24"/>
          <w:szCs w:val="24"/>
        </w:rPr>
      </w:pPr>
      <w:r w:rsidRPr="00E031BC">
        <w:rPr>
          <w:rFonts w:ascii="Book Antiqua" w:hAnsi="Book Antiqua" w:cs="Helvetica"/>
          <w:kern w:val="0"/>
          <w:sz w:val="24"/>
          <w:szCs w:val="24"/>
        </w:rPr>
        <w:t xml:space="preserve">Grade E (Poor): </w:t>
      </w:r>
      <w:r w:rsidRPr="00E031BC">
        <w:rPr>
          <w:rFonts w:ascii="Book Antiqua" w:hAnsi="Book Antiqua" w:cs="Helvetica" w:hint="eastAsia"/>
          <w:kern w:val="0"/>
          <w:sz w:val="24"/>
          <w:szCs w:val="24"/>
        </w:rPr>
        <w:t>0</w:t>
      </w:r>
      <w:bookmarkEnd w:id="199"/>
      <w:bookmarkEnd w:id="200"/>
      <w:r w:rsidRPr="00E031BC">
        <w:rPr>
          <w:rFonts w:ascii="Book Antiqua" w:hAnsi="Book Antiqua" w:cs="Helvetica" w:hint="eastAsia"/>
          <w:kern w:val="0"/>
          <w:sz w:val="24"/>
          <w:szCs w:val="24"/>
        </w:rPr>
        <w:t xml:space="preserve"> </w:t>
      </w:r>
      <w:bookmarkEnd w:id="197"/>
      <w:bookmarkEnd w:id="198"/>
      <w:bookmarkEnd w:id="201"/>
      <w:bookmarkEnd w:id="202"/>
    </w:p>
    <w:p w:rsidR="00637D30" w:rsidRPr="00FB019C" w:rsidRDefault="00B10318" w:rsidP="0086006C">
      <w:pPr>
        <w:snapToGrid w:val="0"/>
        <w:spacing w:line="360" w:lineRule="auto"/>
        <w:rPr>
          <w:rFonts w:ascii="Book Antiqua" w:hAnsi="Book Antiqua"/>
          <w:b/>
          <w:sz w:val="24"/>
          <w:szCs w:val="24"/>
        </w:rPr>
      </w:pPr>
      <w:r w:rsidRPr="00FB019C">
        <w:rPr>
          <w:rFonts w:ascii="Book Antiqua" w:hAnsi="Book Antiqua" w:cs="SimSun"/>
          <w:kern w:val="0"/>
          <w:sz w:val="24"/>
          <w:szCs w:val="24"/>
        </w:rPr>
        <w:br w:type="page"/>
      </w:r>
      <w:r w:rsidR="00637D30" w:rsidRPr="00FB019C">
        <w:rPr>
          <w:rFonts w:ascii="Book Antiqua" w:hAnsi="Book Antiqua"/>
          <w:b/>
          <w:sz w:val="24"/>
          <w:szCs w:val="24"/>
        </w:rPr>
        <w:lastRenderedPageBreak/>
        <w:t>Table 1</w:t>
      </w:r>
      <w:r w:rsidR="0086006C">
        <w:rPr>
          <w:rFonts w:ascii="Book Antiqua" w:hAnsi="Book Antiqua" w:hint="eastAsia"/>
          <w:b/>
          <w:sz w:val="24"/>
          <w:szCs w:val="24"/>
        </w:rPr>
        <w:t xml:space="preserve"> </w:t>
      </w:r>
      <w:r w:rsidR="00637D30" w:rsidRPr="00FB019C">
        <w:rPr>
          <w:rFonts w:ascii="Book Antiqua" w:hAnsi="Book Antiqua"/>
          <w:b/>
          <w:sz w:val="24"/>
          <w:szCs w:val="24"/>
        </w:rPr>
        <w:t xml:space="preserve">Association between </w:t>
      </w:r>
      <w:r w:rsidR="002C6F17" w:rsidRPr="002C6F17">
        <w:rPr>
          <w:rFonts w:ascii="Book Antiqua" w:hAnsi="Book Antiqua"/>
          <w:b/>
          <w:sz w:val="24"/>
          <w:szCs w:val="24"/>
        </w:rPr>
        <w:t>acute pancreatitis</w:t>
      </w:r>
      <w:r w:rsidR="00637D30" w:rsidRPr="00FB019C">
        <w:rPr>
          <w:rFonts w:ascii="Book Antiqua" w:hAnsi="Book Antiqua"/>
          <w:b/>
          <w:sz w:val="24"/>
          <w:szCs w:val="24"/>
        </w:rPr>
        <w:t xml:space="preserve"> of different severity grades and </w:t>
      </w:r>
      <w:r w:rsidR="002C6F17" w:rsidRPr="002C6F17">
        <w:rPr>
          <w:rFonts w:ascii="Book Antiqua" w:hAnsi="Book Antiqua"/>
          <w:b/>
          <w:sz w:val="24"/>
          <w:szCs w:val="24"/>
        </w:rPr>
        <w:t>small intestinal bacterial overgrowth</w:t>
      </w:r>
    </w:p>
    <w:tbl>
      <w:tblPr>
        <w:tblW w:w="9787" w:type="dxa"/>
        <w:tblInd w:w="-28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836"/>
        <w:gridCol w:w="992"/>
        <w:gridCol w:w="1985"/>
        <w:gridCol w:w="1842"/>
        <w:gridCol w:w="993"/>
        <w:gridCol w:w="1139"/>
      </w:tblGrid>
      <w:tr w:rsidR="00FB019C" w:rsidRPr="002C6F17" w:rsidTr="00582618">
        <w:trPr>
          <w:trHeight w:val="327"/>
        </w:trPr>
        <w:tc>
          <w:tcPr>
            <w:tcW w:w="2836" w:type="dxa"/>
            <w:tcBorders>
              <w:top w:val="single" w:sz="4" w:space="0" w:color="auto"/>
              <w:bottom w:val="single" w:sz="4" w:space="0" w:color="auto"/>
            </w:tcBorders>
            <w:vAlign w:val="bottom"/>
          </w:tcPr>
          <w:p w:rsidR="00637D30" w:rsidRPr="002C6F17" w:rsidRDefault="002C6F17" w:rsidP="002C6F17">
            <w:pPr>
              <w:snapToGrid w:val="0"/>
              <w:spacing w:line="360" w:lineRule="auto"/>
              <w:jc w:val="left"/>
              <w:rPr>
                <w:rFonts w:ascii="Book Antiqua" w:hAnsi="Book Antiqua"/>
                <w:b/>
                <w:w w:val="99"/>
                <w:sz w:val="24"/>
                <w:szCs w:val="24"/>
              </w:rPr>
            </w:pPr>
            <w:r w:rsidRPr="002C6F17">
              <w:rPr>
                <w:rFonts w:ascii="Book Antiqua" w:hAnsi="Book Antiqua"/>
                <w:b/>
                <w:sz w:val="24"/>
                <w:szCs w:val="24"/>
              </w:rPr>
              <w:t>Disease classification</w:t>
            </w:r>
          </w:p>
        </w:tc>
        <w:tc>
          <w:tcPr>
            <w:tcW w:w="992" w:type="dxa"/>
            <w:tcBorders>
              <w:top w:val="single" w:sz="4" w:space="0" w:color="auto"/>
              <w:bottom w:val="single" w:sz="4" w:space="0" w:color="auto"/>
            </w:tcBorders>
            <w:vAlign w:val="bottom"/>
          </w:tcPr>
          <w:p w:rsidR="00637D30" w:rsidRPr="002C6F17" w:rsidRDefault="00637D30" w:rsidP="002C6F17">
            <w:pPr>
              <w:snapToGrid w:val="0"/>
              <w:spacing w:line="360" w:lineRule="auto"/>
              <w:jc w:val="center"/>
              <w:rPr>
                <w:rFonts w:ascii="Book Antiqua" w:hAnsi="Book Antiqua"/>
                <w:b/>
                <w:sz w:val="24"/>
                <w:szCs w:val="24"/>
              </w:rPr>
            </w:pPr>
            <w:r w:rsidRPr="002C6F17">
              <w:rPr>
                <w:rFonts w:ascii="Book Antiqua" w:hAnsi="Book Antiqua"/>
                <w:b/>
                <w:sz w:val="24"/>
                <w:szCs w:val="24"/>
              </w:rPr>
              <w:t>Total</w:t>
            </w:r>
            <w:r w:rsidR="002C6F17" w:rsidRPr="002C6F17">
              <w:rPr>
                <w:rFonts w:ascii="Book Antiqua" w:hAnsi="Book Antiqua" w:hint="eastAsia"/>
                <w:b/>
                <w:sz w:val="24"/>
                <w:szCs w:val="24"/>
              </w:rPr>
              <w:t xml:space="preserve"> </w:t>
            </w:r>
            <w:r w:rsidRPr="002C6F17">
              <w:rPr>
                <w:rFonts w:ascii="Book Antiqua" w:hAnsi="Book Antiqua"/>
                <w:b/>
                <w:sz w:val="24"/>
                <w:szCs w:val="24"/>
              </w:rPr>
              <w:t>(</w:t>
            </w:r>
            <w:r w:rsidR="002C6F17" w:rsidRPr="002C6F17">
              <w:rPr>
                <w:rFonts w:ascii="Book Antiqua" w:hAnsi="Book Antiqua"/>
                <w:b/>
                <w:i/>
                <w:sz w:val="24"/>
                <w:szCs w:val="24"/>
              </w:rPr>
              <w:t>n</w:t>
            </w:r>
            <w:r w:rsidRPr="002C6F17">
              <w:rPr>
                <w:rFonts w:ascii="Book Antiqua" w:hAnsi="Book Antiqua"/>
                <w:b/>
                <w:sz w:val="24"/>
                <w:szCs w:val="24"/>
              </w:rPr>
              <w:t>)</w:t>
            </w:r>
          </w:p>
        </w:tc>
        <w:tc>
          <w:tcPr>
            <w:tcW w:w="1985" w:type="dxa"/>
            <w:tcBorders>
              <w:top w:val="single" w:sz="4" w:space="0" w:color="auto"/>
              <w:bottom w:val="single" w:sz="4" w:space="0" w:color="auto"/>
            </w:tcBorders>
            <w:vAlign w:val="bottom"/>
          </w:tcPr>
          <w:p w:rsidR="00637D30" w:rsidRPr="002C6F17" w:rsidRDefault="00637D30" w:rsidP="002C6F17">
            <w:pPr>
              <w:snapToGrid w:val="0"/>
              <w:spacing w:line="360" w:lineRule="auto"/>
              <w:ind w:left="200"/>
              <w:jc w:val="center"/>
              <w:rPr>
                <w:rFonts w:ascii="Book Antiqua" w:hAnsi="Book Antiqua"/>
                <w:b/>
                <w:sz w:val="24"/>
                <w:szCs w:val="24"/>
              </w:rPr>
            </w:pPr>
            <w:r w:rsidRPr="002C6F17">
              <w:rPr>
                <w:rFonts w:ascii="Book Antiqua" w:hAnsi="Book Antiqua"/>
                <w:b/>
                <w:sz w:val="24"/>
                <w:szCs w:val="24"/>
              </w:rPr>
              <w:t>SIBO positive</w:t>
            </w:r>
          </w:p>
        </w:tc>
        <w:tc>
          <w:tcPr>
            <w:tcW w:w="1842" w:type="dxa"/>
            <w:tcBorders>
              <w:top w:val="single" w:sz="4" w:space="0" w:color="auto"/>
              <w:bottom w:val="single" w:sz="4" w:space="0" w:color="auto"/>
            </w:tcBorders>
            <w:vAlign w:val="bottom"/>
          </w:tcPr>
          <w:p w:rsidR="00637D30" w:rsidRPr="002C6F17" w:rsidRDefault="00637D30" w:rsidP="002C6F17">
            <w:pPr>
              <w:snapToGrid w:val="0"/>
              <w:spacing w:line="360" w:lineRule="auto"/>
              <w:ind w:right="160"/>
              <w:jc w:val="center"/>
              <w:rPr>
                <w:rFonts w:ascii="Book Antiqua" w:hAnsi="Book Antiqua"/>
                <w:b/>
                <w:sz w:val="24"/>
                <w:szCs w:val="24"/>
              </w:rPr>
            </w:pPr>
            <w:r w:rsidRPr="002C6F17">
              <w:rPr>
                <w:rFonts w:ascii="Book Antiqua" w:hAnsi="Book Antiqua"/>
                <w:b/>
                <w:sz w:val="24"/>
                <w:szCs w:val="24"/>
              </w:rPr>
              <w:t>SIBO negative</w:t>
            </w:r>
          </w:p>
        </w:tc>
        <w:tc>
          <w:tcPr>
            <w:tcW w:w="993" w:type="dxa"/>
            <w:tcBorders>
              <w:top w:val="single" w:sz="4" w:space="0" w:color="auto"/>
              <w:bottom w:val="single" w:sz="4" w:space="0" w:color="auto"/>
            </w:tcBorders>
            <w:vAlign w:val="bottom"/>
          </w:tcPr>
          <w:p w:rsidR="00637D30" w:rsidRPr="002C6F17" w:rsidRDefault="00582618" w:rsidP="002C6F17">
            <w:pPr>
              <w:snapToGrid w:val="0"/>
              <w:spacing w:line="360" w:lineRule="auto"/>
              <w:jc w:val="center"/>
              <w:rPr>
                <w:rFonts w:ascii="Book Antiqua" w:hAnsi="Book Antiqua"/>
                <w:b/>
                <w:i/>
                <w:sz w:val="24"/>
                <w:szCs w:val="24"/>
              </w:rPr>
            </w:pPr>
            <w:r w:rsidRPr="0021270B">
              <w:rPr>
                <w:rFonts w:ascii="Book Antiqua" w:hAnsi="Book Antiqua"/>
                <w:b/>
                <w:i/>
                <w:sz w:val="24"/>
                <w:szCs w:val="24"/>
              </w:rPr>
              <w:sym w:font="Symbol" w:char="F063"/>
            </w:r>
            <w:r w:rsidRPr="0021270B">
              <w:rPr>
                <w:rFonts w:ascii="Book Antiqua" w:hAnsi="Book Antiqua"/>
                <w:b/>
                <w:i/>
                <w:sz w:val="24"/>
                <w:szCs w:val="24"/>
                <w:vertAlign w:val="superscript"/>
              </w:rPr>
              <w:t>2</w:t>
            </w:r>
          </w:p>
        </w:tc>
        <w:tc>
          <w:tcPr>
            <w:tcW w:w="1139" w:type="dxa"/>
            <w:tcBorders>
              <w:top w:val="single" w:sz="4" w:space="0" w:color="auto"/>
              <w:bottom w:val="single" w:sz="4" w:space="0" w:color="auto"/>
            </w:tcBorders>
            <w:vAlign w:val="bottom"/>
          </w:tcPr>
          <w:p w:rsidR="00637D30" w:rsidRPr="002C6F17" w:rsidRDefault="00637D30" w:rsidP="002C6F17">
            <w:pPr>
              <w:snapToGrid w:val="0"/>
              <w:spacing w:line="360" w:lineRule="auto"/>
              <w:jc w:val="center"/>
              <w:rPr>
                <w:rFonts w:ascii="Book Antiqua" w:hAnsi="Book Antiqua"/>
                <w:b/>
                <w:sz w:val="24"/>
                <w:szCs w:val="24"/>
              </w:rPr>
            </w:pPr>
            <w:r w:rsidRPr="002C6F17">
              <w:rPr>
                <w:rFonts w:ascii="Book Antiqua" w:hAnsi="Book Antiqua"/>
                <w:b/>
                <w:i/>
                <w:sz w:val="24"/>
                <w:szCs w:val="24"/>
              </w:rPr>
              <w:t>P</w:t>
            </w:r>
            <w:r w:rsidR="002C6F17" w:rsidRPr="002C6F17">
              <w:rPr>
                <w:rFonts w:ascii="Book Antiqua" w:hAnsi="Book Antiqua" w:hint="eastAsia"/>
                <w:b/>
                <w:sz w:val="24"/>
                <w:szCs w:val="24"/>
              </w:rPr>
              <w:t xml:space="preserve"> value</w:t>
            </w:r>
          </w:p>
        </w:tc>
      </w:tr>
      <w:tr w:rsidR="00582618" w:rsidRPr="002C6F17" w:rsidTr="00582618">
        <w:trPr>
          <w:trHeight w:val="222"/>
        </w:trPr>
        <w:tc>
          <w:tcPr>
            <w:tcW w:w="2836" w:type="dxa"/>
            <w:tcBorders>
              <w:top w:val="single" w:sz="4" w:space="0" w:color="auto"/>
            </w:tcBorders>
            <w:vAlign w:val="bottom"/>
          </w:tcPr>
          <w:p w:rsidR="002C6F17" w:rsidRPr="002C6F17" w:rsidRDefault="002C6F17" w:rsidP="002C6F17">
            <w:pPr>
              <w:snapToGrid w:val="0"/>
              <w:spacing w:line="360" w:lineRule="auto"/>
              <w:jc w:val="left"/>
              <w:rPr>
                <w:rFonts w:ascii="Book Antiqua" w:hAnsi="Book Antiqua"/>
                <w:sz w:val="24"/>
                <w:szCs w:val="24"/>
              </w:rPr>
            </w:pPr>
            <w:r w:rsidRPr="002C6F17">
              <w:rPr>
                <w:rFonts w:ascii="Book Antiqua" w:hAnsi="Book Antiqua"/>
                <w:sz w:val="24"/>
                <w:szCs w:val="24"/>
              </w:rPr>
              <w:t>Mild case</w:t>
            </w:r>
          </w:p>
        </w:tc>
        <w:tc>
          <w:tcPr>
            <w:tcW w:w="992" w:type="dxa"/>
            <w:tcBorders>
              <w:top w:val="single" w:sz="4" w:space="0" w:color="auto"/>
            </w:tcBorders>
            <w:vAlign w:val="bottom"/>
          </w:tcPr>
          <w:p w:rsidR="002C6F17" w:rsidRPr="002C6F17" w:rsidRDefault="002C6F17" w:rsidP="002C6F17">
            <w:pPr>
              <w:snapToGrid w:val="0"/>
              <w:spacing w:line="360" w:lineRule="auto"/>
              <w:jc w:val="center"/>
              <w:rPr>
                <w:rFonts w:ascii="Book Antiqua" w:hAnsi="Book Antiqua"/>
                <w:sz w:val="24"/>
                <w:szCs w:val="24"/>
              </w:rPr>
            </w:pPr>
            <w:r w:rsidRPr="002C6F17">
              <w:rPr>
                <w:rFonts w:ascii="Book Antiqua" w:hAnsi="Book Antiqua"/>
                <w:sz w:val="24"/>
                <w:szCs w:val="24"/>
              </w:rPr>
              <w:t>95</w:t>
            </w:r>
          </w:p>
        </w:tc>
        <w:tc>
          <w:tcPr>
            <w:tcW w:w="1985" w:type="dxa"/>
            <w:tcBorders>
              <w:top w:val="single" w:sz="4" w:space="0" w:color="auto"/>
            </w:tcBorders>
            <w:vAlign w:val="bottom"/>
          </w:tcPr>
          <w:p w:rsidR="002C6F17" w:rsidRPr="002C6F17" w:rsidRDefault="002C6F17" w:rsidP="002C6F17">
            <w:pPr>
              <w:snapToGrid w:val="0"/>
              <w:spacing w:line="360" w:lineRule="auto"/>
              <w:ind w:left="80"/>
              <w:jc w:val="center"/>
              <w:rPr>
                <w:rFonts w:ascii="Book Antiqua" w:hAnsi="Book Antiqua"/>
                <w:sz w:val="24"/>
                <w:szCs w:val="24"/>
              </w:rPr>
            </w:pPr>
            <w:r w:rsidRPr="002C6F17">
              <w:rPr>
                <w:rFonts w:ascii="Book Antiqua" w:hAnsi="Book Antiqua"/>
                <w:sz w:val="24"/>
                <w:szCs w:val="24"/>
              </w:rPr>
              <w:t>8</w:t>
            </w:r>
          </w:p>
        </w:tc>
        <w:tc>
          <w:tcPr>
            <w:tcW w:w="1842" w:type="dxa"/>
            <w:tcBorders>
              <w:top w:val="single" w:sz="4" w:space="0" w:color="auto"/>
            </w:tcBorders>
            <w:vAlign w:val="bottom"/>
          </w:tcPr>
          <w:p w:rsidR="002C6F17" w:rsidRPr="002C6F17" w:rsidRDefault="002C6F17" w:rsidP="002C6F17">
            <w:pPr>
              <w:snapToGrid w:val="0"/>
              <w:spacing w:line="360" w:lineRule="auto"/>
              <w:ind w:right="400"/>
              <w:jc w:val="center"/>
              <w:rPr>
                <w:rFonts w:ascii="Book Antiqua" w:hAnsi="Book Antiqua"/>
                <w:sz w:val="24"/>
                <w:szCs w:val="24"/>
              </w:rPr>
            </w:pPr>
            <w:r w:rsidRPr="002C6F17">
              <w:rPr>
                <w:rFonts w:ascii="Book Antiqua" w:hAnsi="Book Antiqua"/>
                <w:sz w:val="24"/>
                <w:szCs w:val="24"/>
              </w:rPr>
              <w:t>87</w:t>
            </w:r>
          </w:p>
        </w:tc>
        <w:tc>
          <w:tcPr>
            <w:tcW w:w="993" w:type="dxa"/>
            <w:tcBorders>
              <w:top w:val="single" w:sz="4" w:space="0" w:color="auto"/>
            </w:tcBorders>
            <w:vAlign w:val="bottom"/>
          </w:tcPr>
          <w:p w:rsidR="002C6F17" w:rsidRPr="002C6F17" w:rsidRDefault="002C6F17" w:rsidP="002C6F17">
            <w:pPr>
              <w:snapToGrid w:val="0"/>
              <w:spacing w:line="360" w:lineRule="auto"/>
              <w:ind w:right="180"/>
              <w:jc w:val="center"/>
              <w:rPr>
                <w:rFonts w:ascii="Book Antiqua" w:hAnsi="Book Antiqua"/>
                <w:sz w:val="24"/>
                <w:szCs w:val="24"/>
              </w:rPr>
            </w:pPr>
            <w:r w:rsidRPr="002C6F17">
              <w:rPr>
                <w:rFonts w:ascii="Book Antiqua" w:hAnsi="Book Antiqua"/>
                <w:sz w:val="24"/>
                <w:szCs w:val="24"/>
              </w:rPr>
              <w:t>10.494</w:t>
            </w:r>
          </w:p>
        </w:tc>
        <w:tc>
          <w:tcPr>
            <w:tcW w:w="1139" w:type="dxa"/>
            <w:tcBorders>
              <w:top w:val="single" w:sz="4" w:space="0" w:color="auto"/>
            </w:tcBorders>
            <w:vAlign w:val="bottom"/>
          </w:tcPr>
          <w:p w:rsidR="002C6F17" w:rsidRPr="002C6F17" w:rsidRDefault="002C6F17" w:rsidP="002C6F17">
            <w:pPr>
              <w:snapToGrid w:val="0"/>
              <w:spacing w:line="360" w:lineRule="auto"/>
              <w:ind w:right="160"/>
              <w:jc w:val="center"/>
              <w:rPr>
                <w:rFonts w:ascii="Book Antiqua" w:hAnsi="Book Antiqua"/>
                <w:sz w:val="24"/>
                <w:szCs w:val="24"/>
              </w:rPr>
            </w:pPr>
            <w:r w:rsidRPr="002C6F17">
              <w:rPr>
                <w:rFonts w:ascii="Book Antiqua" w:hAnsi="Book Antiqua"/>
                <w:sz w:val="24"/>
                <w:szCs w:val="24"/>
              </w:rPr>
              <w:t>0.005</w:t>
            </w:r>
          </w:p>
        </w:tc>
      </w:tr>
      <w:tr w:rsidR="00FB019C" w:rsidRPr="002C6F17" w:rsidTr="00582618">
        <w:trPr>
          <w:trHeight w:val="341"/>
        </w:trPr>
        <w:tc>
          <w:tcPr>
            <w:tcW w:w="2836" w:type="dxa"/>
            <w:vAlign w:val="bottom"/>
          </w:tcPr>
          <w:p w:rsidR="00637D30" w:rsidRPr="002C6F17" w:rsidRDefault="002C6F17" w:rsidP="002C6F17">
            <w:pPr>
              <w:snapToGrid w:val="0"/>
              <w:spacing w:line="360" w:lineRule="auto"/>
              <w:jc w:val="left"/>
              <w:rPr>
                <w:rFonts w:ascii="Book Antiqua" w:hAnsi="Book Antiqua"/>
                <w:sz w:val="24"/>
                <w:szCs w:val="24"/>
              </w:rPr>
            </w:pPr>
            <w:r w:rsidRPr="002C6F17">
              <w:rPr>
                <w:rFonts w:ascii="Book Antiqua" w:hAnsi="Book Antiqua"/>
                <w:sz w:val="24"/>
                <w:szCs w:val="24"/>
              </w:rPr>
              <w:t>Moderate to severe case</w:t>
            </w:r>
          </w:p>
        </w:tc>
        <w:tc>
          <w:tcPr>
            <w:tcW w:w="992" w:type="dxa"/>
            <w:vAlign w:val="bottom"/>
          </w:tcPr>
          <w:p w:rsidR="00637D30" w:rsidRPr="002C6F17" w:rsidRDefault="00637D30" w:rsidP="002C6F17">
            <w:pPr>
              <w:snapToGrid w:val="0"/>
              <w:spacing w:line="360" w:lineRule="auto"/>
              <w:jc w:val="center"/>
              <w:rPr>
                <w:rFonts w:ascii="Book Antiqua" w:hAnsi="Book Antiqua"/>
                <w:sz w:val="24"/>
                <w:szCs w:val="24"/>
              </w:rPr>
            </w:pPr>
            <w:r w:rsidRPr="002C6F17">
              <w:rPr>
                <w:rFonts w:ascii="Book Antiqua" w:hAnsi="Book Antiqua"/>
                <w:sz w:val="24"/>
                <w:szCs w:val="24"/>
              </w:rPr>
              <w:t>86</w:t>
            </w:r>
          </w:p>
        </w:tc>
        <w:tc>
          <w:tcPr>
            <w:tcW w:w="1985" w:type="dxa"/>
            <w:vAlign w:val="bottom"/>
          </w:tcPr>
          <w:p w:rsidR="00637D30" w:rsidRPr="002C6F17" w:rsidRDefault="00637D30" w:rsidP="002C6F17">
            <w:pPr>
              <w:snapToGrid w:val="0"/>
              <w:spacing w:line="360" w:lineRule="auto"/>
              <w:ind w:left="100"/>
              <w:jc w:val="center"/>
              <w:rPr>
                <w:rFonts w:ascii="Book Antiqua" w:hAnsi="Book Antiqua"/>
                <w:sz w:val="24"/>
                <w:szCs w:val="24"/>
              </w:rPr>
            </w:pPr>
            <w:r w:rsidRPr="002C6F17">
              <w:rPr>
                <w:rFonts w:ascii="Book Antiqua" w:hAnsi="Book Antiqua"/>
                <w:sz w:val="24"/>
                <w:szCs w:val="24"/>
              </w:rPr>
              <w:t>22</w:t>
            </w:r>
          </w:p>
        </w:tc>
        <w:tc>
          <w:tcPr>
            <w:tcW w:w="1842" w:type="dxa"/>
            <w:vAlign w:val="bottom"/>
          </w:tcPr>
          <w:p w:rsidR="00637D30" w:rsidRPr="002C6F17" w:rsidRDefault="00637D30" w:rsidP="002C6F17">
            <w:pPr>
              <w:snapToGrid w:val="0"/>
              <w:spacing w:line="360" w:lineRule="auto"/>
              <w:ind w:right="400"/>
              <w:jc w:val="center"/>
              <w:rPr>
                <w:rFonts w:ascii="Book Antiqua" w:hAnsi="Book Antiqua"/>
                <w:sz w:val="24"/>
                <w:szCs w:val="24"/>
              </w:rPr>
            </w:pPr>
            <w:r w:rsidRPr="002C6F17">
              <w:rPr>
                <w:rFonts w:ascii="Book Antiqua" w:hAnsi="Book Antiqua"/>
                <w:sz w:val="24"/>
                <w:szCs w:val="24"/>
              </w:rPr>
              <w:t>64</w:t>
            </w:r>
          </w:p>
        </w:tc>
        <w:tc>
          <w:tcPr>
            <w:tcW w:w="993" w:type="dxa"/>
            <w:vAlign w:val="bottom"/>
          </w:tcPr>
          <w:p w:rsidR="00637D30" w:rsidRPr="002C6F17" w:rsidRDefault="00637D30" w:rsidP="002C6F17">
            <w:pPr>
              <w:snapToGrid w:val="0"/>
              <w:spacing w:line="360" w:lineRule="auto"/>
              <w:jc w:val="center"/>
              <w:rPr>
                <w:rFonts w:ascii="Book Antiqua" w:hAnsi="Book Antiqua"/>
                <w:sz w:val="24"/>
                <w:szCs w:val="24"/>
              </w:rPr>
            </w:pPr>
          </w:p>
        </w:tc>
        <w:tc>
          <w:tcPr>
            <w:tcW w:w="1139" w:type="dxa"/>
            <w:vAlign w:val="bottom"/>
          </w:tcPr>
          <w:p w:rsidR="00637D30" w:rsidRPr="002C6F17" w:rsidRDefault="00637D30" w:rsidP="002C6F17">
            <w:pPr>
              <w:snapToGrid w:val="0"/>
              <w:spacing w:line="360" w:lineRule="auto"/>
              <w:jc w:val="center"/>
              <w:rPr>
                <w:rFonts w:ascii="Book Antiqua" w:hAnsi="Book Antiqua"/>
                <w:sz w:val="24"/>
                <w:szCs w:val="24"/>
              </w:rPr>
            </w:pPr>
          </w:p>
        </w:tc>
      </w:tr>
      <w:tr w:rsidR="00FB019C" w:rsidRPr="002C6F17" w:rsidTr="00582618">
        <w:trPr>
          <w:trHeight w:val="171"/>
        </w:trPr>
        <w:tc>
          <w:tcPr>
            <w:tcW w:w="2836" w:type="dxa"/>
            <w:vAlign w:val="bottom"/>
          </w:tcPr>
          <w:p w:rsidR="00637D30" w:rsidRPr="002C6F17" w:rsidRDefault="00637D30" w:rsidP="002C6F17">
            <w:pPr>
              <w:snapToGrid w:val="0"/>
              <w:spacing w:line="360" w:lineRule="auto"/>
              <w:jc w:val="left"/>
              <w:rPr>
                <w:rFonts w:ascii="Book Antiqua" w:hAnsi="Book Antiqua"/>
                <w:sz w:val="24"/>
                <w:szCs w:val="24"/>
              </w:rPr>
            </w:pPr>
            <w:r w:rsidRPr="002C6F17">
              <w:rPr>
                <w:rFonts w:ascii="Book Antiqua" w:hAnsi="Book Antiqua"/>
                <w:sz w:val="24"/>
                <w:szCs w:val="24"/>
              </w:rPr>
              <w:t xml:space="preserve">Severe case </w:t>
            </w:r>
          </w:p>
        </w:tc>
        <w:tc>
          <w:tcPr>
            <w:tcW w:w="992" w:type="dxa"/>
            <w:vAlign w:val="bottom"/>
          </w:tcPr>
          <w:p w:rsidR="00637D30" w:rsidRPr="002C6F17" w:rsidRDefault="00637D30" w:rsidP="002C6F17">
            <w:pPr>
              <w:snapToGrid w:val="0"/>
              <w:spacing w:line="360" w:lineRule="auto"/>
              <w:jc w:val="center"/>
              <w:rPr>
                <w:rFonts w:ascii="Book Antiqua" w:hAnsi="Book Antiqua"/>
                <w:sz w:val="24"/>
                <w:szCs w:val="24"/>
              </w:rPr>
            </w:pPr>
            <w:r w:rsidRPr="002C6F17">
              <w:rPr>
                <w:rFonts w:ascii="Book Antiqua" w:hAnsi="Book Antiqua"/>
                <w:sz w:val="24"/>
                <w:szCs w:val="24"/>
              </w:rPr>
              <w:t>27</w:t>
            </w:r>
          </w:p>
        </w:tc>
        <w:tc>
          <w:tcPr>
            <w:tcW w:w="1985" w:type="dxa"/>
            <w:vAlign w:val="bottom"/>
          </w:tcPr>
          <w:p w:rsidR="00637D30" w:rsidRPr="002C6F17" w:rsidRDefault="00637D30" w:rsidP="002C6F17">
            <w:pPr>
              <w:snapToGrid w:val="0"/>
              <w:spacing w:line="360" w:lineRule="auto"/>
              <w:ind w:left="80"/>
              <w:jc w:val="center"/>
              <w:rPr>
                <w:rFonts w:ascii="Book Antiqua" w:hAnsi="Book Antiqua"/>
                <w:sz w:val="24"/>
                <w:szCs w:val="24"/>
              </w:rPr>
            </w:pPr>
            <w:r w:rsidRPr="002C6F17">
              <w:rPr>
                <w:rFonts w:ascii="Book Antiqua" w:hAnsi="Book Antiqua"/>
                <w:sz w:val="24"/>
                <w:szCs w:val="24"/>
              </w:rPr>
              <w:t>7</w:t>
            </w:r>
          </w:p>
        </w:tc>
        <w:tc>
          <w:tcPr>
            <w:tcW w:w="1842" w:type="dxa"/>
            <w:vAlign w:val="bottom"/>
          </w:tcPr>
          <w:p w:rsidR="00637D30" w:rsidRPr="002C6F17" w:rsidRDefault="00637D30" w:rsidP="002C6F17">
            <w:pPr>
              <w:snapToGrid w:val="0"/>
              <w:spacing w:line="360" w:lineRule="auto"/>
              <w:ind w:right="400"/>
              <w:jc w:val="center"/>
              <w:rPr>
                <w:rFonts w:ascii="Book Antiqua" w:hAnsi="Book Antiqua"/>
                <w:sz w:val="24"/>
                <w:szCs w:val="24"/>
              </w:rPr>
            </w:pPr>
            <w:r w:rsidRPr="002C6F17">
              <w:rPr>
                <w:rFonts w:ascii="Book Antiqua" w:hAnsi="Book Antiqua"/>
                <w:sz w:val="24"/>
                <w:szCs w:val="24"/>
              </w:rPr>
              <w:t>20</w:t>
            </w:r>
          </w:p>
        </w:tc>
        <w:tc>
          <w:tcPr>
            <w:tcW w:w="993" w:type="dxa"/>
            <w:vAlign w:val="bottom"/>
          </w:tcPr>
          <w:p w:rsidR="00637D30" w:rsidRPr="002C6F17" w:rsidRDefault="00637D30" w:rsidP="002C6F17">
            <w:pPr>
              <w:snapToGrid w:val="0"/>
              <w:spacing w:line="360" w:lineRule="auto"/>
              <w:jc w:val="center"/>
              <w:rPr>
                <w:rFonts w:ascii="Book Antiqua" w:hAnsi="Book Antiqua"/>
                <w:sz w:val="24"/>
                <w:szCs w:val="24"/>
              </w:rPr>
            </w:pPr>
          </w:p>
        </w:tc>
        <w:tc>
          <w:tcPr>
            <w:tcW w:w="1139" w:type="dxa"/>
            <w:vAlign w:val="bottom"/>
          </w:tcPr>
          <w:p w:rsidR="00637D30" w:rsidRPr="002C6F17" w:rsidRDefault="00637D30" w:rsidP="002C6F17">
            <w:pPr>
              <w:snapToGrid w:val="0"/>
              <w:spacing w:line="360" w:lineRule="auto"/>
              <w:jc w:val="center"/>
              <w:rPr>
                <w:rFonts w:ascii="Book Antiqua" w:hAnsi="Book Antiqua"/>
                <w:sz w:val="24"/>
                <w:szCs w:val="24"/>
              </w:rPr>
            </w:pPr>
          </w:p>
        </w:tc>
      </w:tr>
    </w:tbl>
    <w:p w:rsidR="00637D30" w:rsidRPr="00FB019C" w:rsidRDefault="00637D30" w:rsidP="002C6F17">
      <w:pPr>
        <w:snapToGrid w:val="0"/>
        <w:spacing w:line="360" w:lineRule="auto"/>
        <w:rPr>
          <w:rFonts w:ascii="Book Antiqua" w:hAnsi="Book Antiqua"/>
          <w:sz w:val="24"/>
          <w:szCs w:val="24"/>
        </w:rPr>
      </w:pPr>
      <w:r w:rsidRPr="00FB019C">
        <w:rPr>
          <w:rFonts w:ascii="Book Antiqua" w:hAnsi="Book Antiqua"/>
          <w:sz w:val="24"/>
          <w:szCs w:val="24"/>
        </w:rPr>
        <w:t>SIBO</w:t>
      </w:r>
      <w:r w:rsidR="002C6F17">
        <w:rPr>
          <w:rFonts w:ascii="Book Antiqua" w:hAnsi="Book Antiqua" w:hint="eastAsia"/>
          <w:sz w:val="24"/>
          <w:szCs w:val="24"/>
        </w:rPr>
        <w:t xml:space="preserve">: </w:t>
      </w:r>
      <w:r w:rsidRPr="002C6F17">
        <w:rPr>
          <w:rFonts w:ascii="Book Antiqua" w:hAnsi="Book Antiqua"/>
          <w:caps/>
          <w:sz w:val="24"/>
          <w:szCs w:val="24"/>
        </w:rPr>
        <w:t>s</w:t>
      </w:r>
      <w:r w:rsidRPr="00FB019C">
        <w:rPr>
          <w:rFonts w:ascii="Book Antiqua" w:hAnsi="Book Antiqua"/>
          <w:sz w:val="24"/>
          <w:szCs w:val="24"/>
        </w:rPr>
        <w:t>mall intestinal bacterial overgrowth</w:t>
      </w:r>
      <w:r w:rsidR="002C6F17">
        <w:rPr>
          <w:rFonts w:ascii="Book Antiqua" w:hAnsi="Book Antiqua" w:hint="eastAsia"/>
          <w:sz w:val="24"/>
          <w:szCs w:val="24"/>
        </w:rPr>
        <w:t>.</w:t>
      </w:r>
    </w:p>
    <w:p w:rsidR="00637D30" w:rsidRPr="008E2D24" w:rsidRDefault="00B10318" w:rsidP="00DE36A7">
      <w:pPr>
        <w:snapToGrid w:val="0"/>
        <w:spacing w:line="360" w:lineRule="auto"/>
        <w:rPr>
          <w:rFonts w:ascii="Book Antiqua" w:hAnsi="Book Antiqua"/>
          <w:b/>
          <w:sz w:val="24"/>
          <w:szCs w:val="24"/>
        </w:rPr>
      </w:pPr>
      <w:r w:rsidRPr="00FB019C">
        <w:rPr>
          <w:rFonts w:ascii="Book Antiqua" w:hAnsi="Book Antiqua"/>
          <w:b/>
          <w:sz w:val="24"/>
          <w:szCs w:val="24"/>
        </w:rPr>
        <w:br w:type="page"/>
      </w:r>
      <w:r w:rsidR="00637D30" w:rsidRPr="00FB019C">
        <w:rPr>
          <w:rFonts w:ascii="Book Antiqua" w:hAnsi="Book Antiqua"/>
          <w:b/>
          <w:sz w:val="24"/>
          <w:szCs w:val="24"/>
        </w:rPr>
        <w:lastRenderedPageBreak/>
        <w:t>Table 2</w:t>
      </w:r>
      <w:r w:rsidR="008E2D24">
        <w:rPr>
          <w:rFonts w:ascii="Book Antiqua" w:hAnsi="Book Antiqua" w:hint="eastAsia"/>
          <w:b/>
          <w:sz w:val="24"/>
          <w:szCs w:val="24"/>
        </w:rPr>
        <w:t xml:space="preserve"> </w:t>
      </w:r>
      <w:r w:rsidR="00637D30" w:rsidRPr="00FB019C">
        <w:rPr>
          <w:rFonts w:ascii="Book Antiqua" w:hAnsi="Book Antiqua"/>
          <w:b/>
          <w:sz w:val="24"/>
          <w:szCs w:val="24"/>
        </w:rPr>
        <w:t xml:space="preserve">Comparison of small intestinal bacterial hydrogen production in patients with </w:t>
      </w:r>
      <w:r w:rsidR="008E2D24" w:rsidRPr="008E2D24">
        <w:rPr>
          <w:rFonts w:ascii="Book Antiqua" w:hAnsi="Book Antiqua"/>
          <w:b/>
          <w:sz w:val="24"/>
          <w:szCs w:val="24"/>
        </w:rPr>
        <w:t>acute pancreatitis</w:t>
      </w:r>
      <w:r w:rsidR="008E2D24">
        <w:rPr>
          <w:rFonts w:ascii="Book Antiqua" w:hAnsi="Book Antiqua"/>
          <w:b/>
          <w:sz w:val="24"/>
          <w:szCs w:val="24"/>
        </w:rPr>
        <w:t xml:space="preserve"> in the early and late stages</w:t>
      </w:r>
    </w:p>
    <w:tbl>
      <w:tblPr>
        <w:tblW w:w="8931"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50"/>
        <w:gridCol w:w="3313"/>
        <w:gridCol w:w="1275"/>
        <w:gridCol w:w="993"/>
      </w:tblGrid>
      <w:tr w:rsidR="00FB019C" w:rsidRPr="00FB019C" w:rsidTr="008E2D24">
        <w:trPr>
          <w:trHeight w:val="333"/>
        </w:trPr>
        <w:tc>
          <w:tcPr>
            <w:tcW w:w="3350" w:type="dxa"/>
            <w:tcBorders>
              <w:top w:val="single" w:sz="4" w:space="0" w:color="auto"/>
              <w:bottom w:val="single" w:sz="4" w:space="0" w:color="auto"/>
            </w:tcBorders>
            <w:vAlign w:val="bottom"/>
          </w:tcPr>
          <w:p w:rsidR="00637D30" w:rsidRPr="008E2D24" w:rsidRDefault="00637D30" w:rsidP="008E2D24">
            <w:pPr>
              <w:snapToGrid w:val="0"/>
              <w:spacing w:line="360" w:lineRule="auto"/>
              <w:rPr>
                <w:rFonts w:ascii="Book Antiqua" w:hAnsi="Book Antiqua"/>
                <w:b/>
                <w:sz w:val="24"/>
                <w:szCs w:val="24"/>
              </w:rPr>
            </w:pPr>
            <w:r w:rsidRPr="008E2D24">
              <w:rPr>
                <w:rFonts w:ascii="Book Antiqua" w:hAnsi="Book Antiqua"/>
                <w:b/>
                <w:sz w:val="24"/>
                <w:szCs w:val="24"/>
              </w:rPr>
              <w:t>Time</w:t>
            </w:r>
            <w:r w:rsidR="008E2D24" w:rsidRPr="008E2D24">
              <w:rPr>
                <w:rFonts w:ascii="Book Antiqua" w:hAnsi="Book Antiqua" w:hint="eastAsia"/>
                <w:b/>
                <w:sz w:val="24"/>
                <w:szCs w:val="24"/>
              </w:rPr>
              <w:t xml:space="preserve"> </w:t>
            </w:r>
          </w:p>
        </w:tc>
        <w:tc>
          <w:tcPr>
            <w:tcW w:w="3313" w:type="dxa"/>
            <w:tcBorders>
              <w:top w:val="single" w:sz="4" w:space="0" w:color="auto"/>
              <w:bottom w:val="single" w:sz="4" w:space="0" w:color="auto"/>
            </w:tcBorders>
            <w:vAlign w:val="bottom"/>
          </w:tcPr>
          <w:p w:rsidR="00637D30" w:rsidRPr="008E2D24" w:rsidRDefault="00637D30" w:rsidP="0021270B">
            <w:pPr>
              <w:snapToGrid w:val="0"/>
              <w:spacing w:line="360" w:lineRule="auto"/>
              <w:jc w:val="center"/>
              <w:rPr>
                <w:rFonts w:ascii="Book Antiqua" w:hAnsi="Book Antiqua"/>
                <w:b/>
                <w:w w:val="99"/>
                <w:sz w:val="24"/>
                <w:szCs w:val="24"/>
                <w:lang w:val="fr-FR"/>
              </w:rPr>
            </w:pPr>
            <w:r w:rsidRPr="008E2D24">
              <w:rPr>
                <w:rFonts w:ascii="Book Antiqua" w:hAnsi="Book Antiqua"/>
                <w:b/>
                <w:sz w:val="24"/>
                <w:szCs w:val="24"/>
              </w:rPr>
              <w:t>Hydrogen production</w:t>
            </w:r>
            <w:r w:rsidR="008E2D24" w:rsidRPr="008E2D24">
              <w:rPr>
                <w:rFonts w:ascii="Book Antiqua" w:hAnsi="Book Antiqua" w:hint="eastAsia"/>
                <w:b/>
                <w:sz w:val="24"/>
                <w:szCs w:val="24"/>
              </w:rPr>
              <w:t xml:space="preserve"> (</w:t>
            </w:r>
            <w:r w:rsidRPr="008E2D24">
              <w:rPr>
                <w:rFonts w:ascii="Book Antiqua" w:hAnsi="Book Antiqua"/>
                <w:b/>
                <w:sz w:val="24"/>
                <w:szCs w:val="24"/>
              </w:rPr>
              <w:t>ppm</w:t>
            </w:r>
            <w:r w:rsidR="008E2D24" w:rsidRPr="008E2D24">
              <w:rPr>
                <w:rFonts w:ascii="Book Antiqua" w:hAnsi="Book Antiqua" w:hint="eastAsia"/>
                <w:b/>
                <w:sz w:val="24"/>
                <w:szCs w:val="24"/>
              </w:rPr>
              <w:t>)</w:t>
            </w:r>
          </w:p>
        </w:tc>
        <w:tc>
          <w:tcPr>
            <w:tcW w:w="1275" w:type="dxa"/>
            <w:tcBorders>
              <w:top w:val="single" w:sz="4" w:space="0" w:color="auto"/>
              <w:bottom w:val="single" w:sz="4" w:space="0" w:color="auto"/>
            </w:tcBorders>
            <w:vAlign w:val="bottom"/>
          </w:tcPr>
          <w:p w:rsidR="00637D30" w:rsidRPr="008E2D24" w:rsidRDefault="00637D30" w:rsidP="008C73EC">
            <w:pPr>
              <w:snapToGrid w:val="0"/>
              <w:spacing w:line="360" w:lineRule="auto"/>
              <w:ind w:right="180" w:firstLineChars="150" w:firstLine="361"/>
              <w:rPr>
                <w:rFonts w:ascii="Book Antiqua" w:hAnsi="Book Antiqua"/>
                <w:b/>
                <w:sz w:val="24"/>
                <w:szCs w:val="24"/>
              </w:rPr>
            </w:pPr>
            <w:r w:rsidRPr="008E2D24">
              <w:rPr>
                <w:rFonts w:ascii="Book Antiqua" w:hAnsi="Book Antiqua"/>
                <w:b/>
                <w:sz w:val="24"/>
                <w:szCs w:val="24"/>
              </w:rPr>
              <w:t>T</w:t>
            </w:r>
          </w:p>
        </w:tc>
        <w:tc>
          <w:tcPr>
            <w:tcW w:w="993" w:type="dxa"/>
            <w:tcBorders>
              <w:top w:val="single" w:sz="4" w:space="0" w:color="auto"/>
              <w:bottom w:val="single" w:sz="4" w:space="0" w:color="auto"/>
            </w:tcBorders>
            <w:vAlign w:val="bottom"/>
          </w:tcPr>
          <w:p w:rsidR="00637D30" w:rsidRPr="008E2D24" w:rsidRDefault="008E2D24" w:rsidP="008C73EC">
            <w:pPr>
              <w:snapToGrid w:val="0"/>
              <w:spacing w:line="360" w:lineRule="auto"/>
              <w:rPr>
                <w:rFonts w:ascii="Book Antiqua" w:hAnsi="Book Antiqua"/>
                <w:b/>
                <w:sz w:val="24"/>
                <w:szCs w:val="24"/>
              </w:rPr>
            </w:pPr>
            <w:r w:rsidRPr="008E2D24">
              <w:rPr>
                <w:rFonts w:ascii="Book Antiqua" w:hAnsi="Book Antiqua"/>
                <w:b/>
                <w:i/>
                <w:sz w:val="24"/>
                <w:szCs w:val="24"/>
              </w:rPr>
              <w:t>P</w:t>
            </w:r>
            <w:r w:rsidRPr="008E2D24">
              <w:rPr>
                <w:rFonts w:ascii="Book Antiqua" w:hAnsi="Book Antiqua" w:hint="eastAsia"/>
                <w:b/>
                <w:sz w:val="24"/>
                <w:szCs w:val="24"/>
              </w:rPr>
              <w:t xml:space="preserve"> value</w:t>
            </w:r>
          </w:p>
        </w:tc>
      </w:tr>
      <w:tr w:rsidR="00637D30" w:rsidRPr="00FB019C" w:rsidTr="008E2D24">
        <w:trPr>
          <w:trHeight w:val="345"/>
        </w:trPr>
        <w:tc>
          <w:tcPr>
            <w:tcW w:w="3350" w:type="dxa"/>
            <w:tcBorders>
              <w:top w:val="single" w:sz="4" w:space="0" w:color="auto"/>
            </w:tcBorders>
            <w:vAlign w:val="bottom"/>
          </w:tcPr>
          <w:p w:rsidR="00637D30" w:rsidRPr="00FB019C" w:rsidRDefault="00637D30" w:rsidP="008E2D24">
            <w:pPr>
              <w:snapToGrid w:val="0"/>
              <w:spacing w:line="360" w:lineRule="auto"/>
              <w:ind w:left="120"/>
              <w:rPr>
                <w:rFonts w:ascii="Book Antiqua" w:hAnsi="Book Antiqua"/>
                <w:sz w:val="24"/>
                <w:szCs w:val="24"/>
              </w:rPr>
            </w:pPr>
            <w:r w:rsidRPr="00FB019C">
              <w:rPr>
                <w:rFonts w:ascii="Book Antiqua" w:hAnsi="Book Antiqua"/>
                <w:sz w:val="24"/>
                <w:szCs w:val="24"/>
              </w:rPr>
              <w:t>Early stage</w:t>
            </w:r>
            <w:r w:rsidR="008E2D24">
              <w:rPr>
                <w:rFonts w:ascii="Book Antiqua" w:hAnsi="Book Antiqua" w:hint="eastAsia"/>
                <w:sz w:val="24"/>
                <w:szCs w:val="24"/>
              </w:rPr>
              <w:t xml:space="preserve"> (</w:t>
            </w:r>
            <w:r w:rsidRPr="00FB019C">
              <w:rPr>
                <w:rFonts w:ascii="Book Antiqua" w:hAnsi="Book Antiqua"/>
                <w:sz w:val="24"/>
                <w:szCs w:val="24"/>
              </w:rPr>
              <w:t>within 72 h</w:t>
            </w:r>
            <w:r w:rsidR="008E2D24">
              <w:rPr>
                <w:rFonts w:ascii="Book Antiqua" w:hAnsi="Book Antiqua" w:hint="eastAsia"/>
                <w:sz w:val="24"/>
                <w:szCs w:val="24"/>
              </w:rPr>
              <w:t>)</w:t>
            </w:r>
          </w:p>
        </w:tc>
        <w:tc>
          <w:tcPr>
            <w:tcW w:w="3313" w:type="dxa"/>
            <w:tcBorders>
              <w:top w:val="single" w:sz="4" w:space="0" w:color="auto"/>
            </w:tcBorders>
            <w:vAlign w:val="bottom"/>
          </w:tcPr>
          <w:p w:rsidR="00637D30" w:rsidRPr="00FB019C" w:rsidRDefault="00637D30" w:rsidP="0021270B">
            <w:pPr>
              <w:snapToGrid w:val="0"/>
              <w:spacing w:line="360" w:lineRule="auto"/>
              <w:ind w:right="420"/>
              <w:jc w:val="center"/>
              <w:rPr>
                <w:rFonts w:ascii="Book Antiqua" w:hAnsi="Book Antiqua"/>
                <w:sz w:val="24"/>
                <w:szCs w:val="24"/>
              </w:rPr>
            </w:pPr>
            <w:r w:rsidRPr="00FB019C">
              <w:rPr>
                <w:rFonts w:ascii="Book Antiqua" w:hAnsi="Book Antiqua"/>
                <w:sz w:val="24"/>
                <w:szCs w:val="24"/>
              </w:rPr>
              <w:t>51.72</w:t>
            </w:r>
            <w:r w:rsidR="008E2D24">
              <w:rPr>
                <w:rFonts w:ascii="Book Antiqua" w:hAnsi="Book Antiqua" w:hint="eastAsia"/>
                <w:sz w:val="24"/>
                <w:szCs w:val="24"/>
              </w:rPr>
              <w:t xml:space="preserve"> </w:t>
            </w:r>
            <w:r w:rsidRPr="00FB019C">
              <w:rPr>
                <w:rFonts w:ascii="Book Antiqua" w:hAnsi="Book Antiqua"/>
                <w:sz w:val="24"/>
                <w:szCs w:val="24"/>
              </w:rPr>
              <w:t>±</w:t>
            </w:r>
            <w:r w:rsidR="008E2D24">
              <w:rPr>
                <w:rFonts w:ascii="Book Antiqua" w:hAnsi="Book Antiqua" w:hint="eastAsia"/>
                <w:sz w:val="24"/>
                <w:szCs w:val="24"/>
              </w:rPr>
              <w:t xml:space="preserve"> </w:t>
            </w:r>
            <w:r w:rsidRPr="00FB019C">
              <w:rPr>
                <w:rFonts w:ascii="Book Antiqua" w:hAnsi="Book Antiqua"/>
                <w:sz w:val="24"/>
                <w:szCs w:val="24"/>
              </w:rPr>
              <w:t>1.63</w:t>
            </w:r>
          </w:p>
        </w:tc>
        <w:tc>
          <w:tcPr>
            <w:tcW w:w="1275" w:type="dxa"/>
            <w:tcBorders>
              <w:top w:val="single" w:sz="4" w:space="0" w:color="auto"/>
            </w:tcBorders>
            <w:vAlign w:val="bottom"/>
          </w:tcPr>
          <w:p w:rsidR="00637D30" w:rsidRPr="00FB019C" w:rsidRDefault="00637D30" w:rsidP="0021270B">
            <w:pPr>
              <w:snapToGrid w:val="0"/>
              <w:spacing w:line="360" w:lineRule="auto"/>
              <w:ind w:right="460"/>
              <w:jc w:val="center"/>
              <w:rPr>
                <w:rFonts w:ascii="Book Antiqua" w:hAnsi="Book Antiqua"/>
                <w:sz w:val="24"/>
                <w:szCs w:val="24"/>
              </w:rPr>
            </w:pPr>
            <w:r w:rsidRPr="00FB019C">
              <w:rPr>
                <w:rFonts w:ascii="Book Antiqua" w:hAnsi="Book Antiqua"/>
                <w:sz w:val="24"/>
                <w:szCs w:val="24"/>
              </w:rPr>
              <w:t>4.734</w:t>
            </w:r>
          </w:p>
        </w:tc>
        <w:tc>
          <w:tcPr>
            <w:tcW w:w="993" w:type="dxa"/>
            <w:tcBorders>
              <w:top w:val="single" w:sz="4" w:space="0" w:color="auto"/>
            </w:tcBorders>
            <w:vAlign w:val="bottom"/>
          </w:tcPr>
          <w:p w:rsidR="00637D30" w:rsidRPr="00FB019C" w:rsidRDefault="00637D30" w:rsidP="0021270B">
            <w:pPr>
              <w:snapToGrid w:val="0"/>
              <w:spacing w:line="360" w:lineRule="auto"/>
              <w:ind w:right="400"/>
              <w:jc w:val="center"/>
              <w:rPr>
                <w:rFonts w:ascii="Book Antiqua" w:hAnsi="Book Antiqua"/>
                <w:sz w:val="24"/>
                <w:szCs w:val="24"/>
              </w:rPr>
            </w:pPr>
            <w:r w:rsidRPr="00FB019C">
              <w:rPr>
                <w:rFonts w:ascii="Book Antiqua" w:hAnsi="Book Antiqua"/>
                <w:sz w:val="24"/>
                <w:szCs w:val="24"/>
              </w:rPr>
              <w:t>0.000</w:t>
            </w:r>
          </w:p>
        </w:tc>
      </w:tr>
      <w:tr w:rsidR="008E2D24" w:rsidRPr="00FB019C" w:rsidTr="008E2D24">
        <w:trPr>
          <w:trHeight w:val="107"/>
        </w:trPr>
        <w:tc>
          <w:tcPr>
            <w:tcW w:w="3350" w:type="dxa"/>
            <w:vAlign w:val="bottom"/>
          </w:tcPr>
          <w:p w:rsidR="008E2D24" w:rsidRPr="00FB019C" w:rsidRDefault="008E2D24" w:rsidP="008E2D24">
            <w:pPr>
              <w:snapToGrid w:val="0"/>
              <w:spacing w:line="360" w:lineRule="auto"/>
              <w:ind w:left="120"/>
              <w:rPr>
                <w:rFonts w:ascii="Book Antiqua" w:hAnsi="Book Antiqua"/>
                <w:sz w:val="24"/>
                <w:szCs w:val="24"/>
              </w:rPr>
            </w:pPr>
            <w:r w:rsidRPr="00FB019C">
              <w:rPr>
                <w:rFonts w:ascii="Book Antiqua" w:hAnsi="Book Antiqua"/>
                <w:sz w:val="24"/>
                <w:szCs w:val="24"/>
              </w:rPr>
              <w:t>Late stage</w:t>
            </w:r>
            <w:r>
              <w:rPr>
                <w:rFonts w:ascii="Book Antiqua" w:hAnsi="Book Antiqua" w:hint="eastAsia"/>
                <w:sz w:val="24"/>
                <w:szCs w:val="24"/>
              </w:rPr>
              <w:t xml:space="preserve"> (</w:t>
            </w:r>
            <w:r w:rsidR="00C37F07">
              <w:rPr>
                <w:rFonts w:ascii="Book Antiqua" w:hAnsi="Book Antiqua"/>
                <w:sz w:val="24"/>
                <w:szCs w:val="24"/>
              </w:rPr>
              <w:t>within 7 d</w:t>
            </w:r>
            <w:r>
              <w:rPr>
                <w:rFonts w:ascii="Book Antiqua" w:hAnsi="Book Antiqua" w:hint="eastAsia"/>
                <w:sz w:val="24"/>
                <w:szCs w:val="24"/>
              </w:rPr>
              <w:t>)</w:t>
            </w:r>
          </w:p>
        </w:tc>
        <w:tc>
          <w:tcPr>
            <w:tcW w:w="3313" w:type="dxa"/>
            <w:vAlign w:val="bottom"/>
          </w:tcPr>
          <w:p w:rsidR="008E2D24" w:rsidRPr="00FB019C" w:rsidRDefault="008E2D24" w:rsidP="008C73EC">
            <w:pPr>
              <w:snapToGrid w:val="0"/>
              <w:spacing w:line="360" w:lineRule="auto"/>
              <w:ind w:firstLineChars="400" w:firstLine="960"/>
              <w:rPr>
                <w:rFonts w:ascii="Book Antiqua" w:hAnsi="Book Antiqua"/>
                <w:sz w:val="24"/>
                <w:szCs w:val="24"/>
              </w:rPr>
            </w:pPr>
            <w:r w:rsidRPr="00FB019C">
              <w:rPr>
                <w:rFonts w:ascii="Book Antiqua" w:hAnsi="Book Antiqua"/>
                <w:sz w:val="24"/>
                <w:szCs w:val="24"/>
              </w:rPr>
              <w:t>32.7</w:t>
            </w:r>
            <w:r>
              <w:rPr>
                <w:rFonts w:ascii="Book Antiqua" w:hAnsi="Book Antiqua" w:hint="eastAsia"/>
                <w:sz w:val="24"/>
                <w:szCs w:val="24"/>
              </w:rPr>
              <w:t xml:space="preserve"> </w:t>
            </w:r>
            <w:r w:rsidRPr="00FB019C">
              <w:rPr>
                <w:rFonts w:ascii="Book Antiqua" w:hAnsi="Book Antiqua"/>
                <w:sz w:val="24"/>
                <w:szCs w:val="24"/>
              </w:rPr>
              <w:t>±</w:t>
            </w:r>
            <w:r>
              <w:rPr>
                <w:rFonts w:ascii="Book Antiqua" w:hAnsi="Book Antiqua" w:hint="eastAsia"/>
                <w:sz w:val="24"/>
                <w:szCs w:val="24"/>
              </w:rPr>
              <w:t xml:space="preserve"> </w:t>
            </w:r>
            <w:r w:rsidRPr="00FB019C">
              <w:rPr>
                <w:rFonts w:ascii="Book Antiqua" w:hAnsi="Book Antiqua"/>
                <w:sz w:val="24"/>
                <w:szCs w:val="24"/>
              </w:rPr>
              <w:t>0.69</w:t>
            </w:r>
          </w:p>
        </w:tc>
        <w:tc>
          <w:tcPr>
            <w:tcW w:w="1275" w:type="dxa"/>
            <w:vAlign w:val="bottom"/>
          </w:tcPr>
          <w:p w:rsidR="008E2D24" w:rsidRPr="00FB019C" w:rsidRDefault="008E2D24" w:rsidP="008E2D24">
            <w:pPr>
              <w:snapToGrid w:val="0"/>
              <w:spacing w:line="360" w:lineRule="auto"/>
              <w:ind w:right="460"/>
              <w:jc w:val="center"/>
              <w:rPr>
                <w:rFonts w:ascii="Book Antiqua" w:hAnsi="Book Antiqua"/>
                <w:sz w:val="24"/>
                <w:szCs w:val="24"/>
              </w:rPr>
            </w:pPr>
          </w:p>
        </w:tc>
        <w:tc>
          <w:tcPr>
            <w:tcW w:w="993" w:type="dxa"/>
            <w:vAlign w:val="bottom"/>
          </w:tcPr>
          <w:p w:rsidR="008E2D24" w:rsidRPr="00FB019C" w:rsidRDefault="008E2D24" w:rsidP="008E2D24">
            <w:pPr>
              <w:snapToGrid w:val="0"/>
              <w:spacing w:line="360" w:lineRule="auto"/>
              <w:ind w:right="400"/>
              <w:jc w:val="center"/>
              <w:rPr>
                <w:rFonts w:ascii="Book Antiqua" w:hAnsi="Book Antiqua"/>
                <w:sz w:val="24"/>
                <w:szCs w:val="24"/>
              </w:rPr>
            </w:pPr>
          </w:p>
        </w:tc>
      </w:tr>
    </w:tbl>
    <w:p w:rsidR="00637D30" w:rsidRPr="00FB019C" w:rsidRDefault="00637D30" w:rsidP="00DE36A7">
      <w:pPr>
        <w:pStyle w:val="ListParagraph"/>
        <w:autoSpaceDE w:val="0"/>
        <w:autoSpaceDN w:val="0"/>
        <w:adjustRightInd w:val="0"/>
        <w:snapToGrid w:val="0"/>
        <w:spacing w:line="360" w:lineRule="auto"/>
        <w:ind w:firstLineChars="0"/>
        <w:rPr>
          <w:rFonts w:ascii="Book Antiqua" w:hAnsi="Book Antiqua"/>
          <w:sz w:val="24"/>
          <w:szCs w:val="24"/>
        </w:rPr>
      </w:pPr>
    </w:p>
    <w:p w:rsidR="00637D30" w:rsidRPr="0021270B" w:rsidRDefault="00B10318" w:rsidP="0021270B">
      <w:pPr>
        <w:widowControl/>
        <w:tabs>
          <w:tab w:val="left" w:pos="700"/>
        </w:tabs>
        <w:snapToGrid w:val="0"/>
        <w:spacing w:line="360" w:lineRule="auto"/>
        <w:rPr>
          <w:rFonts w:ascii="Book Antiqua" w:hAnsi="Book Antiqua"/>
          <w:b/>
          <w:sz w:val="24"/>
          <w:szCs w:val="24"/>
        </w:rPr>
      </w:pPr>
      <w:r w:rsidRPr="00FB019C">
        <w:rPr>
          <w:rFonts w:ascii="Book Antiqua" w:hAnsi="Book Antiqua"/>
          <w:sz w:val="24"/>
          <w:szCs w:val="24"/>
        </w:rPr>
        <w:br w:type="page"/>
      </w:r>
      <w:r w:rsidR="00637D30" w:rsidRPr="00FB019C">
        <w:rPr>
          <w:rFonts w:ascii="Book Antiqua" w:hAnsi="Book Antiqua"/>
          <w:b/>
          <w:sz w:val="24"/>
          <w:szCs w:val="24"/>
        </w:rPr>
        <w:lastRenderedPageBreak/>
        <w:t>Table 3</w:t>
      </w:r>
      <w:r w:rsidR="0021270B">
        <w:rPr>
          <w:rFonts w:ascii="Book Antiqua" w:hAnsi="Book Antiqua" w:hint="eastAsia"/>
          <w:b/>
          <w:sz w:val="24"/>
          <w:szCs w:val="24"/>
        </w:rPr>
        <w:t xml:space="preserve"> </w:t>
      </w:r>
      <w:r w:rsidR="00637D30" w:rsidRPr="00FB019C">
        <w:rPr>
          <w:rFonts w:ascii="Book Antiqua" w:hAnsi="Book Antiqua"/>
          <w:b/>
          <w:sz w:val="24"/>
          <w:szCs w:val="24"/>
        </w:rPr>
        <w:t xml:space="preserve">Correlation between </w:t>
      </w:r>
      <w:r w:rsidR="0021270B" w:rsidRPr="0021270B">
        <w:rPr>
          <w:rFonts w:ascii="Book Antiqua" w:hAnsi="Book Antiqua"/>
          <w:b/>
          <w:sz w:val="24"/>
          <w:szCs w:val="24"/>
        </w:rPr>
        <w:t>small intestinal bacterial overgrowth</w:t>
      </w:r>
      <w:r w:rsidR="00637D30" w:rsidRPr="00FB019C">
        <w:rPr>
          <w:rFonts w:ascii="Book Antiqua" w:hAnsi="Book Antiqua"/>
          <w:b/>
          <w:sz w:val="24"/>
          <w:szCs w:val="24"/>
        </w:rPr>
        <w:t xml:space="preserve"> and complications of </w:t>
      </w:r>
      <w:r w:rsidR="0021270B" w:rsidRPr="008E2D24">
        <w:rPr>
          <w:rFonts w:ascii="Book Antiqua" w:hAnsi="Book Antiqua"/>
          <w:b/>
          <w:sz w:val="24"/>
          <w:szCs w:val="24"/>
        </w:rPr>
        <w:t>acute pancreatitis</w:t>
      </w:r>
    </w:p>
    <w:tbl>
      <w:tblPr>
        <w:tblW w:w="981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45"/>
        <w:gridCol w:w="2015"/>
        <w:gridCol w:w="2230"/>
        <w:gridCol w:w="1563"/>
        <w:gridCol w:w="1563"/>
      </w:tblGrid>
      <w:tr w:rsidR="00FB019C" w:rsidRPr="00FB019C" w:rsidTr="001D6CBD">
        <w:trPr>
          <w:trHeight w:val="262"/>
        </w:trPr>
        <w:tc>
          <w:tcPr>
            <w:tcW w:w="2445" w:type="dxa"/>
            <w:tcBorders>
              <w:top w:val="single" w:sz="4" w:space="0" w:color="auto"/>
              <w:bottom w:val="single" w:sz="4" w:space="0" w:color="auto"/>
            </w:tcBorders>
            <w:vAlign w:val="bottom"/>
          </w:tcPr>
          <w:p w:rsidR="00637D30" w:rsidRPr="0021270B" w:rsidRDefault="00637D30" w:rsidP="00DE36A7">
            <w:pPr>
              <w:snapToGrid w:val="0"/>
              <w:spacing w:line="360" w:lineRule="auto"/>
              <w:rPr>
                <w:rFonts w:ascii="Book Antiqua" w:hAnsi="Book Antiqua"/>
                <w:b/>
                <w:sz w:val="24"/>
                <w:szCs w:val="24"/>
              </w:rPr>
            </w:pPr>
            <w:r w:rsidRPr="0021270B">
              <w:rPr>
                <w:rFonts w:ascii="Book Antiqua" w:hAnsi="Book Antiqua"/>
                <w:b/>
                <w:sz w:val="24"/>
                <w:szCs w:val="24"/>
              </w:rPr>
              <w:t>Complications</w:t>
            </w:r>
          </w:p>
        </w:tc>
        <w:tc>
          <w:tcPr>
            <w:tcW w:w="2015" w:type="dxa"/>
            <w:tcBorders>
              <w:top w:val="single" w:sz="4" w:space="0" w:color="auto"/>
              <w:bottom w:val="single" w:sz="4" w:space="0" w:color="auto"/>
            </w:tcBorders>
            <w:vAlign w:val="bottom"/>
          </w:tcPr>
          <w:p w:rsidR="00637D30" w:rsidRPr="0021270B" w:rsidRDefault="00637D30" w:rsidP="001D6CBD">
            <w:pPr>
              <w:snapToGrid w:val="0"/>
              <w:spacing w:line="360" w:lineRule="auto"/>
              <w:jc w:val="center"/>
              <w:rPr>
                <w:rFonts w:ascii="Book Antiqua" w:hAnsi="Book Antiqua"/>
                <w:b/>
                <w:sz w:val="24"/>
                <w:szCs w:val="24"/>
              </w:rPr>
            </w:pPr>
            <w:r w:rsidRPr="0021270B">
              <w:rPr>
                <w:rFonts w:ascii="Book Antiqua" w:hAnsi="Book Antiqua"/>
                <w:b/>
                <w:sz w:val="24"/>
                <w:szCs w:val="24"/>
              </w:rPr>
              <w:t>SIBO</w:t>
            </w:r>
            <w:r w:rsidR="0021270B" w:rsidRPr="0021270B">
              <w:rPr>
                <w:rFonts w:ascii="Book Antiqua" w:hAnsi="Book Antiqua" w:hint="eastAsia"/>
                <w:b/>
                <w:sz w:val="24"/>
                <w:szCs w:val="24"/>
              </w:rPr>
              <w:t xml:space="preserve"> </w:t>
            </w:r>
            <w:r w:rsidRPr="0021270B">
              <w:rPr>
                <w:rFonts w:ascii="Book Antiqua" w:hAnsi="Book Antiqua"/>
                <w:b/>
                <w:sz w:val="24"/>
                <w:szCs w:val="24"/>
              </w:rPr>
              <w:t>positive group</w:t>
            </w:r>
            <w:r w:rsidR="0021270B" w:rsidRPr="0021270B">
              <w:rPr>
                <w:rFonts w:ascii="Book Antiqua" w:hAnsi="Book Antiqua" w:hint="eastAsia"/>
                <w:b/>
                <w:sz w:val="24"/>
                <w:szCs w:val="24"/>
              </w:rPr>
              <w:t xml:space="preserve"> (</w:t>
            </w:r>
            <w:r w:rsidR="0021270B" w:rsidRPr="0021270B">
              <w:rPr>
                <w:rFonts w:ascii="Book Antiqua" w:hAnsi="Book Antiqua"/>
                <w:b/>
                <w:sz w:val="24"/>
                <w:szCs w:val="24"/>
              </w:rPr>
              <w:t>n</w:t>
            </w:r>
            <w:r w:rsidR="0021270B" w:rsidRPr="0021270B">
              <w:rPr>
                <w:rFonts w:ascii="Book Antiqua" w:hAnsi="Book Antiqua" w:hint="eastAsia"/>
                <w:b/>
                <w:sz w:val="24"/>
                <w:szCs w:val="24"/>
              </w:rPr>
              <w:t xml:space="preserve"> </w:t>
            </w:r>
            <w:r w:rsidR="0021270B" w:rsidRPr="0021270B">
              <w:rPr>
                <w:rFonts w:ascii="Book Antiqua" w:hAnsi="Book Antiqua"/>
                <w:b/>
                <w:sz w:val="24"/>
                <w:szCs w:val="24"/>
              </w:rPr>
              <w:t>=</w:t>
            </w:r>
            <w:r w:rsidR="0021270B" w:rsidRPr="0021270B">
              <w:rPr>
                <w:rFonts w:ascii="Book Antiqua" w:hAnsi="Book Antiqua" w:hint="eastAsia"/>
                <w:b/>
                <w:sz w:val="24"/>
                <w:szCs w:val="24"/>
              </w:rPr>
              <w:t xml:space="preserve"> </w:t>
            </w:r>
            <w:r w:rsidR="0021270B" w:rsidRPr="0021270B">
              <w:rPr>
                <w:rFonts w:ascii="Book Antiqua" w:hAnsi="Book Antiqua"/>
                <w:b/>
                <w:sz w:val="24"/>
                <w:szCs w:val="24"/>
              </w:rPr>
              <w:t>37</w:t>
            </w:r>
            <w:r w:rsidR="0021270B" w:rsidRPr="0021270B">
              <w:rPr>
                <w:rFonts w:ascii="Book Antiqua" w:hAnsi="Book Antiqua" w:hint="eastAsia"/>
                <w:b/>
                <w:sz w:val="24"/>
                <w:szCs w:val="24"/>
              </w:rPr>
              <w:t>)</w:t>
            </w:r>
          </w:p>
        </w:tc>
        <w:tc>
          <w:tcPr>
            <w:tcW w:w="2230" w:type="dxa"/>
            <w:tcBorders>
              <w:top w:val="single" w:sz="4" w:space="0" w:color="auto"/>
              <w:bottom w:val="single" w:sz="4" w:space="0" w:color="auto"/>
            </w:tcBorders>
            <w:vAlign w:val="bottom"/>
          </w:tcPr>
          <w:p w:rsidR="00637D30" w:rsidRPr="0021270B" w:rsidRDefault="00637D30" w:rsidP="001D6CBD">
            <w:pPr>
              <w:snapToGrid w:val="0"/>
              <w:spacing w:line="360" w:lineRule="auto"/>
              <w:ind w:left="55"/>
              <w:jc w:val="center"/>
              <w:rPr>
                <w:rFonts w:ascii="Book Antiqua" w:hAnsi="Book Antiqua"/>
                <w:b/>
                <w:sz w:val="24"/>
                <w:szCs w:val="24"/>
              </w:rPr>
            </w:pPr>
            <w:r w:rsidRPr="0021270B">
              <w:rPr>
                <w:rFonts w:ascii="Book Antiqua" w:hAnsi="Book Antiqua"/>
                <w:b/>
                <w:sz w:val="24"/>
                <w:szCs w:val="24"/>
              </w:rPr>
              <w:t>SIBO negative group</w:t>
            </w:r>
            <w:r w:rsidR="0021270B" w:rsidRPr="0021270B">
              <w:rPr>
                <w:rFonts w:ascii="Book Antiqua" w:hAnsi="Book Antiqua" w:hint="eastAsia"/>
                <w:b/>
                <w:sz w:val="24"/>
                <w:szCs w:val="24"/>
              </w:rPr>
              <w:t xml:space="preserve"> (</w:t>
            </w:r>
            <w:r w:rsidR="0021270B" w:rsidRPr="0021270B">
              <w:rPr>
                <w:rFonts w:ascii="Book Antiqua" w:hAnsi="Book Antiqua"/>
                <w:b/>
                <w:sz w:val="24"/>
                <w:szCs w:val="24"/>
              </w:rPr>
              <w:t>n</w:t>
            </w:r>
            <w:r w:rsidR="0021270B" w:rsidRPr="0021270B">
              <w:rPr>
                <w:rFonts w:ascii="Book Antiqua" w:hAnsi="Book Antiqua" w:hint="eastAsia"/>
                <w:b/>
                <w:sz w:val="24"/>
                <w:szCs w:val="24"/>
              </w:rPr>
              <w:t xml:space="preserve"> </w:t>
            </w:r>
            <w:r w:rsidR="0021270B" w:rsidRPr="0021270B">
              <w:rPr>
                <w:rFonts w:ascii="Book Antiqua" w:hAnsi="Book Antiqua"/>
                <w:b/>
                <w:sz w:val="24"/>
                <w:szCs w:val="24"/>
              </w:rPr>
              <w:t>=</w:t>
            </w:r>
            <w:r w:rsidR="0021270B" w:rsidRPr="0021270B">
              <w:rPr>
                <w:rFonts w:ascii="Book Antiqua" w:hAnsi="Book Antiqua" w:hint="eastAsia"/>
                <w:b/>
                <w:sz w:val="24"/>
                <w:szCs w:val="24"/>
              </w:rPr>
              <w:t xml:space="preserve"> </w:t>
            </w:r>
            <w:r w:rsidR="0021270B" w:rsidRPr="0021270B">
              <w:rPr>
                <w:rFonts w:ascii="Book Antiqua" w:hAnsi="Book Antiqua"/>
                <w:b/>
                <w:sz w:val="24"/>
                <w:szCs w:val="24"/>
              </w:rPr>
              <w:t>171</w:t>
            </w:r>
            <w:r w:rsidR="0021270B" w:rsidRPr="0021270B">
              <w:rPr>
                <w:rFonts w:ascii="Book Antiqua" w:hAnsi="Book Antiqua" w:hint="eastAsia"/>
                <w:b/>
                <w:sz w:val="24"/>
                <w:szCs w:val="24"/>
              </w:rPr>
              <w:t>)</w:t>
            </w:r>
          </w:p>
        </w:tc>
        <w:tc>
          <w:tcPr>
            <w:tcW w:w="1563" w:type="dxa"/>
            <w:tcBorders>
              <w:top w:val="single" w:sz="4" w:space="0" w:color="auto"/>
              <w:bottom w:val="single" w:sz="4" w:space="0" w:color="auto"/>
            </w:tcBorders>
            <w:vAlign w:val="bottom"/>
          </w:tcPr>
          <w:p w:rsidR="00637D30" w:rsidRPr="0021270B" w:rsidRDefault="00637D30" w:rsidP="001D6CBD">
            <w:pPr>
              <w:snapToGrid w:val="0"/>
              <w:spacing w:line="360" w:lineRule="auto"/>
              <w:jc w:val="center"/>
              <w:rPr>
                <w:rFonts w:ascii="Book Antiqua" w:hAnsi="Book Antiqua"/>
                <w:b/>
                <w:sz w:val="24"/>
                <w:szCs w:val="24"/>
              </w:rPr>
            </w:pPr>
            <w:r w:rsidRPr="0021270B">
              <w:rPr>
                <w:rFonts w:ascii="Book Antiqua" w:hAnsi="Book Antiqua"/>
                <w:b/>
                <w:sz w:val="24"/>
                <w:szCs w:val="24"/>
              </w:rPr>
              <w:t></w:t>
            </w:r>
            <w:r w:rsidRPr="0021270B">
              <w:rPr>
                <w:rFonts w:ascii="Book Antiqua" w:hAnsi="Book Antiqua"/>
                <w:b/>
                <w:i/>
                <w:sz w:val="24"/>
                <w:szCs w:val="24"/>
              </w:rPr>
              <w:sym w:font="Symbol" w:char="F063"/>
            </w:r>
            <w:r w:rsidRPr="0021270B">
              <w:rPr>
                <w:rFonts w:ascii="Book Antiqua" w:hAnsi="Book Antiqua"/>
                <w:b/>
                <w:i/>
                <w:sz w:val="24"/>
                <w:szCs w:val="24"/>
                <w:vertAlign w:val="superscript"/>
              </w:rPr>
              <w:t>2</w:t>
            </w:r>
          </w:p>
        </w:tc>
        <w:tc>
          <w:tcPr>
            <w:tcW w:w="1563" w:type="dxa"/>
            <w:tcBorders>
              <w:top w:val="single" w:sz="4" w:space="0" w:color="auto"/>
              <w:bottom w:val="single" w:sz="4" w:space="0" w:color="auto"/>
            </w:tcBorders>
            <w:vAlign w:val="bottom"/>
          </w:tcPr>
          <w:p w:rsidR="00637D30" w:rsidRPr="0021270B" w:rsidRDefault="0021270B" w:rsidP="001D6CBD">
            <w:pPr>
              <w:snapToGrid w:val="0"/>
              <w:spacing w:line="360" w:lineRule="auto"/>
              <w:ind w:right="15"/>
              <w:jc w:val="center"/>
              <w:rPr>
                <w:rFonts w:ascii="Book Antiqua" w:hAnsi="Book Antiqua"/>
                <w:b/>
                <w:sz w:val="24"/>
                <w:szCs w:val="24"/>
              </w:rPr>
            </w:pPr>
            <w:r w:rsidRPr="001D6CBD">
              <w:rPr>
                <w:rFonts w:ascii="Book Antiqua" w:hAnsi="Book Antiqua"/>
                <w:b/>
                <w:i/>
                <w:sz w:val="24"/>
                <w:szCs w:val="24"/>
              </w:rPr>
              <w:t>P</w:t>
            </w:r>
            <w:r w:rsidRPr="0021270B">
              <w:rPr>
                <w:rFonts w:ascii="Book Antiqua" w:hAnsi="Book Antiqua"/>
                <w:b/>
                <w:sz w:val="24"/>
                <w:szCs w:val="24"/>
              </w:rPr>
              <w:t xml:space="preserve"> value</w:t>
            </w:r>
          </w:p>
        </w:tc>
      </w:tr>
      <w:tr w:rsidR="00FB019C" w:rsidRPr="00FB019C" w:rsidTr="001D6CBD">
        <w:trPr>
          <w:trHeight w:val="340"/>
        </w:trPr>
        <w:tc>
          <w:tcPr>
            <w:tcW w:w="2445" w:type="dxa"/>
            <w:tcBorders>
              <w:top w:val="single" w:sz="4" w:space="0" w:color="auto"/>
            </w:tcBorders>
            <w:vAlign w:val="bottom"/>
          </w:tcPr>
          <w:p w:rsidR="00637D30" w:rsidRPr="001D6CBD" w:rsidRDefault="00637D30" w:rsidP="00DE36A7">
            <w:pPr>
              <w:snapToGrid w:val="0"/>
              <w:spacing w:line="360" w:lineRule="auto"/>
              <w:rPr>
                <w:rFonts w:ascii="Book Antiqua" w:hAnsi="Book Antiqua"/>
                <w:w w:val="99"/>
                <w:sz w:val="24"/>
                <w:szCs w:val="24"/>
              </w:rPr>
            </w:pPr>
            <w:r w:rsidRPr="001D6CBD">
              <w:rPr>
                <w:rFonts w:ascii="Book Antiqua" w:hAnsi="Book Antiqua"/>
                <w:sz w:val="24"/>
                <w:szCs w:val="24"/>
              </w:rPr>
              <w:t>Organ failure</w:t>
            </w:r>
          </w:p>
        </w:tc>
        <w:tc>
          <w:tcPr>
            <w:tcW w:w="2015" w:type="dxa"/>
            <w:tcBorders>
              <w:top w:val="single" w:sz="4" w:space="0" w:color="auto"/>
            </w:tcBorders>
            <w:vAlign w:val="bottom"/>
          </w:tcPr>
          <w:p w:rsidR="00637D30" w:rsidRPr="00FB019C" w:rsidRDefault="00637D30" w:rsidP="001D6CBD">
            <w:pPr>
              <w:snapToGrid w:val="0"/>
              <w:spacing w:line="360" w:lineRule="auto"/>
              <w:jc w:val="center"/>
              <w:rPr>
                <w:rFonts w:ascii="Book Antiqua" w:hAnsi="Book Antiqua"/>
                <w:sz w:val="24"/>
                <w:szCs w:val="24"/>
              </w:rPr>
            </w:pPr>
          </w:p>
        </w:tc>
        <w:tc>
          <w:tcPr>
            <w:tcW w:w="2230" w:type="dxa"/>
            <w:tcBorders>
              <w:top w:val="single" w:sz="4" w:space="0" w:color="auto"/>
            </w:tcBorders>
            <w:vAlign w:val="bottom"/>
          </w:tcPr>
          <w:p w:rsidR="00637D30" w:rsidRPr="00FB019C" w:rsidRDefault="00637D30" w:rsidP="001D6CBD">
            <w:pPr>
              <w:snapToGrid w:val="0"/>
              <w:spacing w:line="360" w:lineRule="auto"/>
              <w:jc w:val="center"/>
              <w:rPr>
                <w:rFonts w:ascii="Book Antiqua" w:hAnsi="Book Antiqua"/>
                <w:sz w:val="24"/>
                <w:szCs w:val="24"/>
              </w:rPr>
            </w:pPr>
          </w:p>
        </w:tc>
        <w:tc>
          <w:tcPr>
            <w:tcW w:w="1563" w:type="dxa"/>
            <w:tcBorders>
              <w:top w:val="single" w:sz="4" w:space="0" w:color="auto"/>
            </w:tcBorders>
            <w:vAlign w:val="bottom"/>
          </w:tcPr>
          <w:p w:rsidR="00637D30" w:rsidRPr="00FB019C" w:rsidRDefault="00637D30" w:rsidP="001D6CBD">
            <w:pPr>
              <w:snapToGrid w:val="0"/>
              <w:spacing w:line="360" w:lineRule="auto"/>
              <w:jc w:val="center"/>
              <w:rPr>
                <w:rFonts w:ascii="Book Antiqua" w:hAnsi="Book Antiqua"/>
                <w:sz w:val="24"/>
                <w:szCs w:val="24"/>
              </w:rPr>
            </w:pPr>
          </w:p>
        </w:tc>
        <w:tc>
          <w:tcPr>
            <w:tcW w:w="1563" w:type="dxa"/>
            <w:tcBorders>
              <w:top w:val="single" w:sz="4" w:space="0" w:color="auto"/>
            </w:tcBorders>
            <w:vAlign w:val="bottom"/>
          </w:tcPr>
          <w:p w:rsidR="00637D30" w:rsidRPr="00FB019C" w:rsidRDefault="00637D30" w:rsidP="001D6CBD">
            <w:pPr>
              <w:snapToGrid w:val="0"/>
              <w:spacing w:line="360" w:lineRule="auto"/>
              <w:jc w:val="center"/>
              <w:rPr>
                <w:rFonts w:ascii="Book Antiqua" w:hAnsi="Book Antiqua"/>
                <w:sz w:val="24"/>
                <w:szCs w:val="24"/>
              </w:rPr>
            </w:pPr>
          </w:p>
        </w:tc>
      </w:tr>
      <w:tr w:rsidR="00FB019C" w:rsidRPr="00FB019C" w:rsidTr="001D6CBD">
        <w:trPr>
          <w:trHeight w:val="487"/>
        </w:trPr>
        <w:tc>
          <w:tcPr>
            <w:tcW w:w="2445" w:type="dxa"/>
            <w:vAlign w:val="bottom"/>
          </w:tcPr>
          <w:p w:rsidR="00637D30" w:rsidRPr="001D6CBD" w:rsidRDefault="00637D30" w:rsidP="001D6CBD">
            <w:pPr>
              <w:snapToGrid w:val="0"/>
              <w:spacing w:line="360" w:lineRule="auto"/>
              <w:ind w:firstLineChars="100" w:firstLine="240"/>
              <w:rPr>
                <w:rFonts w:ascii="Book Antiqua" w:hAnsi="Book Antiqua"/>
                <w:sz w:val="24"/>
                <w:szCs w:val="24"/>
              </w:rPr>
            </w:pPr>
            <w:r w:rsidRPr="001D6CBD">
              <w:rPr>
                <w:rFonts w:ascii="Book Antiqua" w:hAnsi="Book Antiqua"/>
                <w:caps/>
                <w:sz w:val="24"/>
                <w:szCs w:val="24"/>
              </w:rPr>
              <w:t>y</w:t>
            </w:r>
            <w:r w:rsidRPr="001D6CBD">
              <w:rPr>
                <w:rFonts w:ascii="Book Antiqua" w:hAnsi="Book Antiqua"/>
                <w:sz w:val="24"/>
                <w:szCs w:val="24"/>
              </w:rPr>
              <w:t>es</w:t>
            </w:r>
          </w:p>
        </w:tc>
        <w:tc>
          <w:tcPr>
            <w:tcW w:w="2015" w:type="dxa"/>
            <w:vAlign w:val="bottom"/>
          </w:tcPr>
          <w:p w:rsidR="00637D30" w:rsidRPr="00FB019C" w:rsidRDefault="00637D30" w:rsidP="001D6CBD">
            <w:pPr>
              <w:snapToGrid w:val="0"/>
              <w:spacing w:line="360" w:lineRule="auto"/>
              <w:jc w:val="center"/>
              <w:rPr>
                <w:rFonts w:ascii="Book Antiqua" w:hAnsi="Book Antiqua"/>
                <w:sz w:val="24"/>
                <w:szCs w:val="24"/>
              </w:rPr>
            </w:pPr>
            <w:r w:rsidRPr="00FB019C">
              <w:rPr>
                <w:rFonts w:ascii="Book Antiqua" w:hAnsi="Book Antiqua"/>
                <w:sz w:val="24"/>
                <w:szCs w:val="24"/>
              </w:rPr>
              <w:t>19</w:t>
            </w:r>
          </w:p>
        </w:tc>
        <w:tc>
          <w:tcPr>
            <w:tcW w:w="2230" w:type="dxa"/>
            <w:vAlign w:val="bottom"/>
          </w:tcPr>
          <w:p w:rsidR="00637D30" w:rsidRPr="00FB019C" w:rsidRDefault="00637D30" w:rsidP="001D6CBD">
            <w:pPr>
              <w:snapToGrid w:val="0"/>
              <w:spacing w:line="360" w:lineRule="auto"/>
              <w:jc w:val="center"/>
              <w:rPr>
                <w:rFonts w:ascii="Book Antiqua" w:hAnsi="Book Antiqua"/>
                <w:sz w:val="24"/>
                <w:szCs w:val="24"/>
              </w:rPr>
            </w:pPr>
            <w:r w:rsidRPr="00FB019C">
              <w:rPr>
                <w:rFonts w:ascii="Book Antiqua" w:hAnsi="Book Antiqua"/>
                <w:sz w:val="24"/>
                <w:szCs w:val="24"/>
              </w:rPr>
              <w:t>44</w:t>
            </w:r>
          </w:p>
        </w:tc>
        <w:tc>
          <w:tcPr>
            <w:tcW w:w="1563" w:type="dxa"/>
            <w:vAlign w:val="bottom"/>
          </w:tcPr>
          <w:p w:rsidR="00637D30" w:rsidRPr="00FB019C" w:rsidRDefault="00637D30" w:rsidP="001D6CBD">
            <w:pPr>
              <w:snapToGrid w:val="0"/>
              <w:spacing w:line="360" w:lineRule="auto"/>
              <w:jc w:val="center"/>
              <w:rPr>
                <w:rFonts w:ascii="Book Antiqua" w:hAnsi="Book Antiqua"/>
                <w:sz w:val="24"/>
                <w:szCs w:val="24"/>
              </w:rPr>
            </w:pPr>
            <w:r w:rsidRPr="00FB019C">
              <w:rPr>
                <w:rFonts w:ascii="Book Antiqua" w:hAnsi="Book Antiqua"/>
                <w:sz w:val="24"/>
                <w:szCs w:val="24"/>
              </w:rPr>
              <w:t>9.456</w:t>
            </w:r>
          </w:p>
        </w:tc>
        <w:tc>
          <w:tcPr>
            <w:tcW w:w="1563" w:type="dxa"/>
            <w:vAlign w:val="bottom"/>
          </w:tcPr>
          <w:p w:rsidR="00637D30" w:rsidRPr="00FB019C" w:rsidRDefault="00637D30" w:rsidP="001D6CBD">
            <w:pPr>
              <w:snapToGrid w:val="0"/>
              <w:spacing w:line="360" w:lineRule="auto"/>
              <w:jc w:val="center"/>
              <w:rPr>
                <w:rFonts w:ascii="Book Antiqua" w:hAnsi="Book Antiqua"/>
                <w:sz w:val="24"/>
                <w:szCs w:val="24"/>
              </w:rPr>
            </w:pPr>
            <w:r w:rsidRPr="00FB019C">
              <w:rPr>
                <w:rFonts w:ascii="Book Antiqua" w:hAnsi="Book Antiqua"/>
                <w:sz w:val="24"/>
                <w:szCs w:val="24"/>
              </w:rPr>
              <w:t>0.002</w:t>
            </w:r>
          </w:p>
        </w:tc>
      </w:tr>
      <w:tr w:rsidR="00FB019C" w:rsidRPr="00FB019C" w:rsidTr="001D6CBD">
        <w:trPr>
          <w:trHeight w:val="476"/>
        </w:trPr>
        <w:tc>
          <w:tcPr>
            <w:tcW w:w="2445" w:type="dxa"/>
            <w:vAlign w:val="bottom"/>
          </w:tcPr>
          <w:p w:rsidR="00637D30" w:rsidRPr="001D6CBD" w:rsidRDefault="00637D30" w:rsidP="001D6CBD">
            <w:pPr>
              <w:snapToGrid w:val="0"/>
              <w:spacing w:line="360" w:lineRule="auto"/>
              <w:ind w:firstLineChars="100" w:firstLine="240"/>
              <w:rPr>
                <w:rFonts w:ascii="Book Antiqua" w:hAnsi="Book Antiqua"/>
                <w:sz w:val="24"/>
                <w:szCs w:val="24"/>
              </w:rPr>
            </w:pPr>
            <w:r w:rsidRPr="001D6CBD">
              <w:rPr>
                <w:rFonts w:ascii="Book Antiqua" w:hAnsi="Book Antiqua"/>
                <w:caps/>
                <w:sz w:val="24"/>
                <w:szCs w:val="24"/>
              </w:rPr>
              <w:t>n</w:t>
            </w:r>
            <w:r w:rsidRPr="001D6CBD">
              <w:rPr>
                <w:rFonts w:ascii="Book Antiqua" w:hAnsi="Book Antiqua"/>
                <w:sz w:val="24"/>
                <w:szCs w:val="24"/>
              </w:rPr>
              <w:t>o</w:t>
            </w:r>
          </w:p>
        </w:tc>
        <w:tc>
          <w:tcPr>
            <w:tcW w:w="2015" w:type="dxa"/>
            <w:vAlign w:val="bottom"/>
          </w:tcPr>
          <w:p w:rsidR="00637D30" w:rsidRPr="00FB019C" w:rsidRDefault="00637D30" w:rsidP="001D6CBD">
            <w:pPr>
              <w:snapToGrid w:val="0"/>
              <w:spacing w:line="360" w:lineRule="auto"/>
              <w:jc w:val="center"/>
              <w:rPr>
                <w:rFonts w:ascii="Book Antiqua" w:hAnsi="Book Antiqua"/>
                <w:sz w:val="24"/>
                <w:szCs w:val="24"/>
              </w:rPr>
            </w:pPr>
            <w:r w:rsidRPr="00FB019C">
              <w:rPr>
                <w:rFonts w:ascii="Book Antiqua" w:hAnsi="Book Antiqua"/>
                <w:sz w:val="24"/>
                <w:szCs w:val="24"/>
              </w:rPr>
              <w:t>18</w:t>
            </w:r>
          </w:p>
        </w:tc>
        <w:tc>
          <w:tcPr>
            <w:tcW w:w="2230" w:type="dxa"/>
            <w:vAlign w:val="bottom"/>
          </w:tcPr>
          <w:p w:rsidR="00637D30" w:rsidRPr="00FB019C" w:rsidRDefault="00637D30" w:rsidP="001D6CBD">
            <w:pPr>
              <w:snapToGrid w:val="0"/>
              <w:spacing w:line="360" w:lineRule="auto"/>
              <w:jc w:val="center"/>
              <w:rPr>
                <w:rFonts w:ascii="Book Antiqua" w:hAnsi="Book Antiqua"/>
                <w:sz w:val="24"/>
                <w:szCs w:val="24"/>
              </w:rPr>
            </w:pPr>
            <w:r w:rsidRPr="00FB019C">
              <w:rPr>
                <w:rFonts w:ascii="Book Antiqua" w:hAnsi="Book Antiqua"/>
                <w:sz w:val="24"/>
                <w:szCs w:val="24"/>
              </w:rPr>
              <w:t>127</w:t>
            </w:r>
          </w:p>
        </w:tc>
        <w:tc>
          <w:tcPr>
            <w:tcW w:w="1563" w:type="dxa"/>
            <w:vAlign w:val="bottom"/>
          </w:tcPr>
          <w:p w:rsidR="00637D30" w:rsidRPr="00FB019C" w:rsidRDefault="00637D30" w:rsidP="001D6CBD">
            <w:pPr>
              <w:snapToGrid w:val="0"/>
              <w:spacing w:line="360" w:lineRule="auto"/>
              <w:jc w:val="center"/>
              <w:rPr>
                <w:rFonts w:ascii="Book Antiqua" w:hAnsi="Book Antiqua"/>
                <w:sz w:val="24"/>
                <w:szCs w:val="24"/>
              </w:rPr>
            </w:pPr>
          </w:p>
        </w:tc>
        <w:tc>
          <w:tcPr>
            <w:tcW w:w="1563" w:type="dxa"/>
            <w:vAlign w:val="bottom"/>
          </w:tcPr>
          <w:p w:rsidR="00637D30" w:rsidRPr="00FB019C" w:rsidRDefault="00637D30" w:rsidP="001D6CBD">
            <w:pPr>
              <w:snapToGrid w:val="0"/>
              <w:spacing w:line="360" w:lineRule="auto"/>
              <w:jc w:val="center"/>
              <w:rPr>
                <w:rFonts w:ascii="Book Antiqua" w:hAnsi="Book Antiqua"/>
                <w:sz w:val="24"/>
                <w:szCs w:val="24"/>
              </w:rPr>
            </w:pPr>
          </w:p>
        </w:tc>
      </w:tr>
      <w:tr w:rsidR="00FB019C" w:rsidRPr="00FB019C" w:rsidTr="001D6CBD">
        <w:trPr>
          <w:trHeight w:val="347"/>
        </w:trPr>
        <w:tc>
          <w:tcPr>
            <w:tcW w:w="2445" w:type="dxa"/>
            <w:vAlign w:val="bottom"/>
          </w:tcPr>
          <w:p w:rsidR="00637D30" w:rsidRPr="001D6CBD" w:rsidRDefault="00637D30" w:rsidP="00DE36A7">
            <w:pPr>
              <w:snapToGrid w:val="0"/>
              <w:spacing w:line="360" w:lineRule="auto"/>
              <w:rPr>
                <w:rFonts w:ascii="Book Antiqua" w:hAnsi="Book Antiqua"/>
                <w:sz w:val="24"/>
                <w:szCs w:val="24"/>
              </w:rPr>
            </w:pPr>
            <w:r w:rsidRPr="001D6CBD">
              <w:rPr>
                <w:rFonts w:ascii="Book Antiqua" w:hAnsi="Book Antiqua"/>
                <w:sz w:val="24"/>
                <w:szCs w:val="24"/>
              </w:rPr>
              <w:t>SIRS</w:t>
            </w:r>
          </w:p>
        </w:tc>
        <w:tc>
          <w:tcPr>
            <w:tcW w:w="2015" w:type="dxa"/>
            <w:vAlign w:val="bottom"/>
          </w:tcPr>
          <w:p w:rsidR="00637D30" w:rsidRPr="00FB019C" w:rsidRDefault="00637D30" w:rsidP="001D6CBD">
            <w:pPr>
              <w:snapToGrid w:val="0"/>
              <w:spacing w:line="360" w:lineRule="auto"/>
              <w:jc w:val="center"/>
              <w:rPr>
                <w:rFonts w:ascii="Book Antiqua" w:hAnsi="Book Antiqua"/>
                <w:sz w:val="24"/>
                <w:szCs w:val="24"/>
              </w:rPr>
            </w:pPr>
          </w:p>
        </w:tc>
        <w:tc>
          <w:tcPr>
            <w:tcW w:w="2230" w:type="dxa"/>
            <w:vAlign w:val="bottom"/>
          </w:tcPr>
          <w:p w:rsidR="00637D30" w:rsidRPr="00FB019C" w:rsidRDefault="00637D30" w:rsidP="001D6CBD">
            <w:pPr>
              <w:snapToGrid w:val="0"/>
              <w:spacing w:line="360" w:lineRule="auto"/>
              <w:jc w:val="center"/>
              <w:rPr>
                <w:rFonts w:ascii="Book Antiqua" w:hAnsi="Book Antiqua"/>
                <w:sz w:val="24"/>
                <w:szCs w:val="24"/>
              </w:rPr>
            </w:pPr>
          </w:p>
        </w:tc>
        <w:tc>
          <w:tcPr>
            <w:tcW w:w="1563" w:type="dxa"/>
            <w:vAlign w:val="bottom"/>
          </w:tcPr>
          <w:p w:rsidR="00637D30" w:rsidRPr="00FB019C" w:rsidRDefault="00637D30" w:rsidP="001D6CBD">
            <w:pPr>
              <w:snapToGrid w:val="0"/>
              <w:spacing w:line="360" w:lineRule="auto"/>
              <w:jc w:val="center"/>
              <w:rPr>
                <w:rFonts w:ascii="Book Antiqua" w:hAnsi="Book Antiqua"/>
                <w:sz w:val="24"/>
                <w:szCs w:val="24"/>
              </w:rPr>
            </w:pPr>
          </w:p>
        </w:tc>
        <w:tc>
          <w:tcPr>
            <w:tcW w:w="1563" w:type="dxa"/>
            <w:vAlign w:val="bottom"/>
          </w:tcPr>
          <w:p w:rsidR="00637D30" w:rsidRPr="00FB019C" w:rsidRDefault="00637D30" w:rsidP="001D6CBD">
            <w:pPr>
              <w:snapToGrid w:val="0"/>
              <w:spacing w:line="360" w:lineRule="auto"/>
              <w:jc w:val="center"/>
              <w:rPr>
                <w:rFonts w:ascii="Book Antiqua" w:hAnsi="Book Antiqua"/>
                <w:sz w:val="24"/>
                <w:szCs w:val="24"/>
              </w:rPr>
            </w:pPr>
          </w:p>
        </w:tc>
      </w:tr>
      <w:tr w:rsidR="002D0152" w:rsidRPr="00FB019C" w:rsidTr="001D6CBD">
        <w:trPr>
          <w:trHeight w:val="476"/>
        </w:trPr>
        <w:tc>
          <w:tcPr>
            <w:tcW w:w="2445" w:type="dxa"/>
            <w:vAlign w:val="bottom"/>
          </w:tcPr>
          <w:p w:rsidR="002D0152" w:rsidRPr="001D6CBD" w:rsidRDefault="002D0152" w:rsidP="001D6CBD">
            <w:pPr>
              <w:snapToGrid w:val="0"/>
              <w:spacing w:line="360" w:lineRule="auto"/>
              <w:ind w:firstLineChars="100" w:firstLine="240"/>
              <w:rPr>
                <w:rFonts w:ascii="Book Antiqua" w:hAnsi="Book Antiqua"/>
                <w:sz w:val="24"/>
                <w:szCs w:val="24"/>
              </w:rPr>
            </w:pPr>
            <w:r w:rsidRPr="001D6CBD">
              <w:rPr>
                <w:rFonts w:ascii="Book Antiqua" w:hAnsi="Book Antiqua"/>
                <w:caps/>
                <w:sz w:val="24"/>
                <w:szCs w:val="24"/>
              </w:rPr>
              <w:t>y</w:t>
            </w:r>
            <w:r w:rsidRPr="001D6CBD">
              <w:rPr>
                <w:rFonts w:ascii="Book Antiqua" w:hAnsi="Book Antiqua"/>
                <w:sz w:val="24"/>
                <w:szCs w:val="24"/>
              </w:rPr>
              <w:t>es</w:t>
            </w:r>
          </w:p>
        </w:tc>
        <w:tc>
          <w:tcPr>
            <w:tcW w:w="2015" w:type="dxa"/>
            <w:vAlign w:val="bottom"/>
          </w:tcPr>
          <w:p w:rsidR="002D0152" w:rsidRPr="00FB019C" w:rsidRDefault="002D0152" w:rsidP="001D6CBD">
            <w:pPr>
              <w:snapToGrid w:val="0"/>
              <w:spacing w:line="360" w:lineRule="auto"/>
              <w:jc w:val="center"/>
              <w:rPr>
                <w:rFonts w:ascii="Book Antiqua" w:hAnsi="Book Antiqua"/>
                <w:sz w:val="24"/>
                <w:szCs w:val="24"/>
              </w:rPr>
            </w:pPr>
            <w:r w:rsidRPr="00FB019C">
              <w:rPr>
                <w:rFonts w:ascii="Book Antiqua" w:hAnsi="Book Antiqua"/>
                <w:sz w:val="24"/>
                <w:szCs w:val="24"/>
              </w:rPr>
              <w:t>22</w:t>
            </w:r>
          </w:p>
        </w:tc>
        <w:tc>
          <w:tcPr>
            <w:tcW w:w="2230" w:type="dxa"/>
            <w:vAlign w:val="bottom"/>
          </w:tcPr>
          <w:p w:rsidR="002D0152" w:rsidRPr="00FB019C" w:rsidRDefault="002D0152" w:rsidP="001D6CBD">
            <w:pPr>
              <w:snapToGrid w:val="0"/>
              <w:spacing w:line="360" w:lineRule="auto"/>
              <w:jc w:val="center"/>
              <w:rPr>
                <w:rFonts w:ascii="Book Antiqua" w:hAnsi="Book Antiqua"/>
                <w:sz w:val="24"/>
                <w:szCs w:val="24"/>
              </w:rPr>
            </w:pPr>
            <w:r w:rsidRPr="00FB019C">
              <w:rPr>
                <w:rFonts w:ascii="Book Antiqua" w:hAnsi="Book Antiqua"/>
                <w:sz w:val="24"/>
                <w:szCs w:val="24"/>
              </w:rPr>
              <w:t>113</w:t>
            </w:r>
          </w:p>
        </w:tc>
        <w:tc>
          <w:tcPr>
            <w:tcW w:w="1563" w:type="dxa"/>
            <w:vAlign w:val="bottom"/>
          </w:tcPr>
          <w:p w:rsidR="002D0152" w:rsidRPr="00FB019C" w:rsidRDefault="002D0152" w:rsidP="001D6CBD">
            <w:pPr>
              <w:snapToGrid w:val="0"/>
              <w:spacing w:line="360" w:lineRule="auto"/>
              <w:jc w:val="center"/>
              <w:rPr>
                <w:rFonts w:ascii="Book Antiqua" w:hAnsi="Book Antiqua"/>
                <w:sz w:val="24"/>
                <w:szCs w:val="24"/>
              </w:rPr>
            </w:pPr>
            <w:r w:rsidRPr="00FB019C">
              <w:rPr>
                <w:rFonts w:ascii="Book Antiqua" w:hAnsi="Book Antiqua"/>
                <w:sz w:val="24"/>
                <w:szCs w:val="24"/>
              </w:rPr>
              <w:t>0.586</w:t>
            </w:r>
          </w:p>
        </w:tc>
        <w:tc>
          <w:tcPr>
            <w:tcW w:w="1563" w:type="dxa"/>
            <w:vAlign w:val="bottom"/>
          </w:tcPr>
          <w:p w:rsidR="002D0152" w:rsidRPr="00FB019C" w:rsidRDefault="002D0152" w:rsidP="001D6CBD">
            <w:pPr>
              <w:snapToGrid w:val="0"/>
              <w:spacing w:line="360" w:lineRule="auto"/>
              <w:jc w:val="center"/>
              <w:rPr>
                <w:rFonts w:ascii="Book Antiqua" w:hAnsi="Book Antiqua"/>
                <w:sz w:val="24"/>
                <w:szCs w:val="24"/>
              </w:rPr>
            </w:pPr>
            <w:r w:rsidRPr="00FB019C">
              <w:rPr>
                <w:rFonts w:ascii="Book Antiqua" w:hAnsi="Book Antiqua"/>
                <w:sz w:val="24"/>
                <w:szCs w:val="24"/>
              </w:rPr>
              <w:t>0.444</w:t>
            </w:r>
          </w:p>
        </w:tc>
      </w:tr>
      <w:tr w:rsidR="002D0152" w:rsidRPr="00FB019C" w:rsidTr="001D6CBD">
        <w:trPr>
          <w:trHeight w:val="476"/>
        </w:trPr>
        <w:tc>
          <w:tcPr>
            <w:tcW w:w="2445" w:type="dxa"/>
            <w:vAlign w:val="bottom"/>
          </w:tcPr>
          <w:p w:rsidR="002D0152" w:rsidRPr="001D6CBD" w:rsidRDefault="002D0152" w:rsidP="001D6CBD">
            <w:pPr>
              <w:snapToGrid w:val="0"/>
              <w:spacing w:line="360" w:lineRule="auto"/>
              <w:ind w:firstLineChars="100" w:firstLine="240"/>
              <w:rPr>
                <w:rFonts w:ascii="Book Antiqua" w:hAnsi="Book Antiqua"/>
                <w:sz w:val="24"/>
                <w:szCs w:val="24"/>
              </w:rPr>
            </w:pPr>
            <w:r w:rsidRPr="001D6CBD">
              <w:rPr>
                <w:rFonts w:ascii="Book Antiqua" w:hAnsi="Book Antiqua"/>
                <w:caps/>
                <w:sz w:val="24"/>
                <w:szCs w:val="24"/>
              </w:rPr>
              <w:t>n</w:t>
            </w:r>
            <w:r w:rsidRPr="001D6CBD">
              <w:rPr>
                <w:rFonts w:ascii="Book Antiqua" w:hAnsi="Book Antiqua"/>
                <w:sz w:val="24"/>
                <w:szCs w:val="24"/>
              </w:rPr>
              <w:t>o</w:t>
            </w:r>
          </w:p>
        </w:tc>
        <w:tc>
          <w:tcPr>
            <w:tcW w:w="2015" w:type="dxa"/>
            <w:vAlign w:val="bottom"/>
          </w:tcPr>
          <w:p w:rsidR="002D0152" w:rsidRPr="00FB019C" w:rsidRDefault="002D0152" w:rsidP="001D6CBD">
            <w:pPr>
              <w:snapToGrid w:val="0"/>
              <w:spacing w:line="360" w:lineRule="auto"/>
              <w:jc w:val="center"/>
              <w:rPr>
                <w:rFonts w:ascii="Book Antiqua" w:hAnsi="Book Antiqua"/>
                <w:sz w:val="24"/>
                <w:szCs w:val="24"/>
              </w:rPr>
            </w:pPr>
            <w:r w:rsidRPr="00FB019C">
              <w:rPr>
                <w:rFonts w:ascii="Book Antiqua" w:hAnsi="Book Antiqua"/>
                <w:sz w:val="24"/>
                <w:szCs w:val="24"/>
              </w:rPr>
              <w:t>15</w:t>
            </w:r>
          </w:p>
        </w:tc>
        <w:tc>
          <w:tcPr>
            <w:tcW w:w="2230" w:type="dxa"/>
            <w:vAlign w:val="bottom"/>
          </w:tcPr>
          <w:p w:rsidR="002D0152" w:rsidRPr="00FB019C" w:rsidRDefault="002D0152" w:rsidP="001D6CBD">
            <w:pPr>
              <w:snapToGrid w:val="0"/>
              <w:spacing w:line="360" w:lineRule="auto"/>
              <w:jc w:val="center"/>
              <w:rPr>
                <w:rFonts w:ascii="Book Antiqua" w:hAnsi="Book Antiqua"/>
                <w:sz w:val="24"/>
                <w:szCs w:val="24"/>
              </w:rPr>
            </w:pPr>
            <w:r w:rsidRPr="00FB019C">
              <w:rPr>
                <w:rFonts w:ascii="Book Antiqua" w:hAnsi="Book Antiqua"/>
                <w:sz w:val="24"/>
                <w:szCs w:val="24"/>
              </w:rPr>
              <w:t>58</w:t>
            </w:r>
          </w:p>
        </w:tc>
        <w:tc>
          <w:tcPr>
            <w:tcW w:w="1563" w:type="dxa"/>
            <w:vAlign w:val="bottom"/>
          </w:tcPr>
          <w:p w:rsidR="002D0152" w:rsidRPr="00FB019C" w:rsidRDefault="002D0152" w:rsidP="001D6CBD">
            <w:pPr>
              <w:snapToGrid w:val="0"/>
              <w:spacing w:line="360" w:lineRule="auto"/>
              <w:jc w:val="center"/>
              <w:rPr>
                <w:rFonts w:ascii="Book Antiqua" w:hAnsi="Book Antiqua"/>
                <w:sz w:val="24"/>
                <w:szCs w:val="24"/>
              </w:rPr>
            </w:pPr>
          </w:p>
        </w:tc>
        <w:tc>
          <w:tcPr>
            <w:tcW w:w="1563" w:type="dxa"/>
            <w:vAlign w:val="bottom"/>
          </w:tcPr>
          <w:p w:rsidR="002D0152" w:rsidRPr="00FB019C" w:rsidRDefault="002D0152" w:rsidP="001D6CBD">
            <w:pPr>
              <w:snapToGrid w:val="0"/>
              <w:spacing w:line="360" w:lineRule="auto"/>
              <w:jc w:val="center"/>
              <w:rPr>
                <w:rFonts w:ascii="Book Antiqua" w:hAnsi="Book Antiqua"/>
                <w:sz w:val="24"/>
                <w:szCs w:val="24"/>
              </w:rPr>
            </w:pPr>
          </w:p>
        </w:tc>
      </w:tr>
      <w:tr w:rsidR="00FB019C" w:rsidRPr="00FB019C" w:rsidTr="001D6CBD">
        <w:trPr>
          <w:trHeight w:val="487"/>
        </w:trPr>
        <w:tc>
          <w:tcPr>
            <w:tcW w:w="2445" w:type="dxa"/>
            <w:vAlign w:val="bottom"/>
          </w:tcPr>
          <w:p w:rsidR="00637D30" w:rsidRPr="001D6CBD" w:rsidRDefault="00637D30" w:rsidP="00DE36A7">
            <w:pPr>
              <w:snapToGrid w:val="0"/>
              <w:spacing w:line="360" w:lineRule="auto"/>
              <w:rPr>
                <w:rFonts w:ascii="Book Antiqua" w:hAnsi="Book Antiqua"/>
                <w:w w:val="99"/>
                <w:sz w:val="24"/>
                <w:szCs w:val="24"/>
              </w:rPr>
            </w:pPr>
            <w:r w:rsidRPr="001D6CBD">
              <w:rPr>
                <w:rFonts w:ascii="Book Antiqua" w:hAnsi="Book Antiqua"/>
                <w:sz w:val="24"/>
                <w:szCs w:val="24"/>
              </w:rPr>
              <w:t>Infection</w:t>
            </w:r>
          </w:p>
        </w:tc>
        <w:tc>
          <w:tcPr>
            <w:tcW w:w="2015" w:type="dxa"/>
            <w:vAlign w:val="bottom"/>
          </w:tcPr>
          <w:p w:rsidR="00637D30" w:rsidRPr="00FB019C" w:rsidRDefault="00637D30" w:rsidP="001D6CBD">
            <w:pPr>
              <w:snapToGrid w:val="0"/>
              <w:spacing w:line="360" w:lineRule="auto"/>
              <w:jc w:val="center"/>
              <w:rPr>
                <w:rFonts w:ascii="Book Antiqua" w:hAnsi="Book Antiqua"/>
                <w:sz w:val="24"/>
                <w:szCs w:val="24"/>
              </w:rPr>
            </w:pPr>
          </w:p>
        </w:tc>
        <w:tc>
          <w:tcPr>
            <w:tcW w:w="2230" w:type="dxa"/>
            <w:vAlign w:val="bottom"/>
          </w:tcPr>
          <w:p w:rsidR="00637D30" w:rsidRPr="00FB019C" w:rsidRDefault="00637D30" w:rsidP="001D6CBD">
            <w:pPr>
              <w:snapToGrid w:val="0"/>
              <w:spacing w:line="360" w:lineRule="auto"/>
              <w:jc w:val="center"/>
              <w:rPr>
                <w:rFonts w:ascii="Book Antiqua" w:hAnsi="Book Antiqua"/>
                <w:sz w:val="24"/>
                <w:szCs w:val="24"/>
              </w:rPr>
            </w:pPr>
          </w:p>
        </w:tc>
        <w:tc>
          <w:tcPr>
            <w:tcW w:w="1563" w:type="dxa"/>
            <w:vAlign w:val="bottom"/>
          </w:tcPr>
          <w:p w:rsidR="00637D30" w:rsidRPr="00FB019C" w:rsidRDefault="00637D30" w:rsidP="001D6CBD">
            <w:pPr>
              <w:snapToGrid w:val="0"/>
              <w:spacing w:line="360" w:lineRule="auto"/>
              <w:jc w:val="center"/>
              <w:rPr>
                <w:rFonts w:ascii="Book Antiqua" w:hAnsi="Book Antiqua"/>
                <w:sz w:val="24"/>
                <w:szCs w:val="24"/>
              </w:rPr>
            </w:pPr>
          </w:p>
        </w:tc>
        <w:tc>
          <w:tcPr>
            <w:tcW w:w="1563" w:type="dxa"/>
            <w:vAlign w:val="bottom"/>
          </w:tcPr>
          <w:p w:rsidR="00637D30" w:rsidRPr="00FB019C" w:rsidRDefault="00637D30" w:rsidP="001D6CBD">
            <w:pPr>
              <w:snapToGrid w:val="0"/>
              <w:spacing w:line="360" w:lineRule="auto"/>
              <w:jc w:val="center"/>
              <w:rPr>
                <w:rFonts w:ascii="Book Antiqua" w:hAnsi="Book Antiqua"/>
                <w:sz w:val="24"/>
                <w:szCs w:val="24"/>
              </w:rPr>
            </w:pPr>
          </w:p>
        </w:tc>
      </w:tr>
      <w:tr w:rsidR="002D0152" w:rsidRPr="00FB019C" w:rsidTr="001D6CBD">
        <w:trPr>
          <w:trHeight w:val="476"/>
        </w:trPr>
        <w:tc>
          <w:tcPr>
            <w:tcW w:w="2445" w:type="dxa"/>
            <w:vAlign w:val="bottom"/>
          </w:tcPr>
          <w:p w:rsidR="002D0152" w:rsidRPr="001D6CBD" w:rsidRDefault="002D0152" w:rsidP="001D6CBD">
            <w:pPr>
              <w:snapToGrid w:val="0"/>
              <w:spacing w:line="360" w:lineRule="auto"/>
              <w:ind w:firstLineChars="100" w:firstLine="240"/>
              <w:rPr>
                <w:rFonts w:ascii="Book Antiqua" w:hAnsi="Book Antiqua"/>
                <w:sz w:val="24"/>
                <w:szCs w:val="24"/>
              </w:rPr>
            </w:pPr>
            <w:r w:rsidRPr="001D6CBD">
              <w:rPr>
                <w:rFonts w:ascii="Book Antiqua" w:hAnsi="Book Antiqua"/>
                <w:caps/>
                <w:sz w:val="24"/>
                <w:szCs w:val="24"/>
              </w:rPr>
              <w:t>y</w:t>
            </w:r>
            <w:r w:rsidRPr="001D6CBD">
              <w:rPr>
                <w:rFonts w:ascii="Book Antiqua" w:hAnsi="Book Antiqua"/>
                <w:sz w:val="24"/>
                <w:szCs w:val="24"/>
              </w:rPr>
              <w:t>es</w:t>
            </w:r>
          </w:p>
        </w:tc>
        <w:tc>
          <w:tcPr>
            <w:tcW w:w="2015" w:type="dxa"/>
            <w:vAlign w:val="bottom"/>
          </w:tcPr>
          <w:p w:rsidR="002D0152" w:rsidRPr="00FB019C" w:rsidRDefault="002D0152" w:rsidP="001D6CBD">
            <w:pPr>
              <w:snapToGrid w:val="0"/>
              <w:spacing w:line="360" w:lineRule="auto"/>
              <w:jc w:val="center"/>
              <w:rPr>
                <w:rFonts w:ascii="Book Antiqua" w:hAnsi="Book Antiqua"/>
                <w:sz w:val="24"/>
                <w:szCs w:val="24"/>
              </w:rPr>
            </w:pPr>
            <w:r w:rsidRPr="00FB019C">
              <w:rPr>
                <w:rFonts w:ascii="Book Antiqua" w:hAnsi="Book Antiqua"/>
                <w:sz w:val="24"/>
                <w:szCs w:val="24"/>
              </w:rPr>
              <w:t>9</w:t>
            </w:r>
          </w:p>
        </w:tc>
        <w:tc>
          <w:tcPr>
            <w:tcW w:w="2230" w:type="dxa"/>
            <w:vAlign w:val="bottom"/>
          </w:tcPr>
          <w:p w:rsidR="002D0152" w:rsidRPr="00FB019C" w:rsidRDefault="002D0152" w:rsidP="001D6CBD">
            <w:pPr>
              <w:snapToGrid w:val="0"/>
              <w:spacing w:line="360" w:lineRule="auto"/>
              <w:jc w:val="center"/>
              <w:rPr>
                <w:rFonts w:ascii="Book Antiqua" w:hAnsi="Book Antiqua"/>
                <w:sz w:val="24"/>
                <w:szCs w:val="24"/>
              </w:rPr>
            </w:pPr>
            <w:r w:rsidRPr="00FB019C">
              <w:rPr>
                <w:rFonts w:ascii="Book Antiqua" w:hAnsi="Book Antiqua"/>
                <w:sz w:val="24"/>
                <w:szCs w:val="24"/>
              </w:rPr>
              <w:t>42</w:t>
            </w:r>
          </w:p>
        </w:tc>
        <w:tc>
          <w:tcPr>
            <w:tcW w:w="1563" w:type="dxa"/>
            <w:vAlign w:val="bottom"/>
          </w:tcPr>
          <w:p w:rsidR="002D0152" w:rsidRPr="00FB019C" w:rsidRDefault="002D0152" w:rsidP="001D6CBD">
            <w:pPr>
              <w:snapToGrid w:val="0"/>
              <w:spacing w:line="360" w:lineRule="auto"/>
              <w:jc w:val="center"/>
              <w:rPr>
                <w:rFonts w:ascii="Book Antiqua" w:hAnsi="Book Antiqua"/>
                <w:sz w:val="24"/>
                <w:szCs w:val="24"/>
              </w:rPr>
            </w:pPr>
            <w:r w:rsidRPr="00FB019C">
              <w:rPr>
                <w:rFonts w:ascii="Book Antiqua" w:hAnsi="Book Antiqua"/>
                <w:sz w:val="24"/>
                <w:szCs w:val="24"/>
              </w:rPr>
              <w:t>0.001</w:t>
            </w:r>
          </w:p>
        </w:tc>
        <w:tc>
          <w:tcPr>
            <w:tcW w:w="1563" w:type="dxa"/>
            <w:vAlign w:val="bottom"/>
          </w:tcPr>
          <w:p w:rsidR="002D0152" w:rsidRPr="00FB019C" w:rsidRDefault="002D0152" w:rsidP="001D6CBD">
            <w:pPr>
              <w:snapToGrid w:val="0"/>
              <w:spacing w:line="360" w:lineRule="auto"/>
              <w:jc w:val="center"/>
              <w:rPr>
                <w:rFonts w:ascii="Book Antiqua" w:hAnsi="Book Antiqua"/>
                <w:sz w:val="24"/>
                <w:szCs w:val="24"/>
              </w:rPr>
            </w:pPr>
            <w:r w:rsidRPr="00FB019C">
              <w:rPr>
                <w:rFonts w:ascii="Book Antiqua" w:hAnsi="Book Antiqua"/>
                <w:sz w:val="24"/>
                <w:szCs w:val="24"/>
              </w:rPr>
              <w:t>0.976</w:t>
            </w:r>
          </w:p>
        </w:tc>
      </w:tr>
      <w:tr w:rsidR="002D0152" w:rsidRPr="00FB019C" w:rsidTr="001D6CBD">
        <w:trPr>
          <w:trHeight w:val="476"/>
        </w:trPr>
        <w:tc>
          <w:tcPr>
            <w:tcW w:w="2445" w:type="dxa"/>
            <w:vAlign w:val="bottom"/>
          </w:tcPr>
          <w:p w:rsidR="002D0152" w:rsidRPr="001D6CBD" w:rsidRDefault="002D0152" w:rsidP="001D6CBD">
            <w:pPr>
              <w:snapToGrid w:val="0"/>
              <w:spacing w:line="360" w:lineRule="auto"/>
              <w:ind w:firstLineChars="100" w:firstLine="240"/>
              <w:rPr>
                <w:rFonts w:ascii="Book Antiqua" w:hAnsi="Book Antiqua"/>
                <w:sz w:val="24"/>
                <w:szCs w:val="24"/>
              </w:rPr>
            </w:pPr>
            <w:r w:rsidRPr="001D6CBD">
              <w:rPr>
                <w:rFonts w:ascii="Book Antiqua" w:hAnsi="Book Antiqua"/>
                <w:caps/>
                <w:sz w:val="24"/>
                <w:szCs w:val="24"/>
              </w:rPr>
              <w:t>n</w:t>
            </w:r>
            <w:r w:rsidRPr="001D6CBD">
              <w:rPr>
                <w:rFonts w:ascii="Book Antiqua" w:hAnsi="Book Antiqua"/>
                <w:sz w:val="24"/>
                <w:szCs w:val="24"/>
              </w:rPr>
              <w:t>o</w:t>
            </w:r>
          </w:p>
        </w:tc>
        <w:tc>
          <w:tcPr>
            <w:tcW w:w="2015" w:type="dxa"/>
            <w:vAlign w:val="bottom"/>
          </w:tcPr>
          <w:p w:rsidR="002D0152" w:rsidRPr="00FB019C" w:rsidRDefault="002D0152" w:rsidP="001D6CBD">
            <w:pPr>
              <w:snapToGrid w:val="0"/>
              <w:spacing w:line="360" w:lineRule="auto"/>
              <w:jc w:val="center"/>
              <w:rPr>
                <w:rFonts w:ascii="Book Antiqua" w:hAnsi="Book Antiqua"/>
                <w:sz w:val="24"/>
                <w:szCs w:val="24"/>
              </w:rPr>
            </w:pPr>
            <w:r w:rsidRPr="00FB019C">
              <w:rPr>
                <w:rFonts w:ascii="Book Antiqua" w:hAnsi="Book Antiqua"/>
                <w:sz w:val="24"/>
                <w:szCs w:val="24"/>
              </w:rPr>
              <w:t>28</w:t>
            </w:r>
          </w:p>
        </w:tc>
        <w:tc>
          <w:tcPr>
            <w:tcW w:w="2230" w:type="dxa"/>
            <w:vAlign w:val="bottom"/>
          </w:tcPr>
          <w:p w:rsidR="002D0152" w:rsidRPr="00FB019C" w:rsidRDefault="002D0152" w:rsidP="001D6CBD">
            <w:pPr>
              <w:snapToGrid w:val="0"/>
              <w:spacing w:line="360" w:lineRule="auto"/>
              <w:jc w:val="center"/>
              <w:rPr>
                <w:rFonts w:ascii="Book Antiqua" w:hAnsi="Book Antiqua"/>
                <w:sz w:val="24"/>
                <w:szCs w:val="24"/>
              </w:rPr>
            </w:pPr>
            <w:r w:rsidRPr="00FB019C">
              <w:rPr>
                <w:rFonts w:ascii="Book Antiqua" w:hAnsi="Book Antiqua"/>
                <w:sz w:val="24"/>
                <w:szCs w:val="24"/>
              </w:rPr>
              <w:t>129</w:t>
            </w:r>
          </w:p>
        </w:tc>
        <w:tc>
          <w:tcPr>
            <w:tcW w:w="1563" w:type="dxa"/>
            <w:vAlign w:val="bottom"/>
          </w:tcPr>
          <w:p w:rsidR="002D0152" w:rsidRPr="00FB019C" w:rsidRDefault="002D0152" w:rsidP="001D6CBD">
            <w:pPr>
              <w:snapToGrid w:val="0"/>
              <w:spacing w:line="360" w:lineRule="auto"/>
              <w:jc w:val="center"/>
              <w:rPr>
                <w:rFonts w:ascii="Book Antiqua" w:hAnsi="Book Antiqua"/>
                <w:sz w:val="24"/>
                <w:szCs w:val="24"/>
              </w:rPr>
            </w:pPr>
          </w:p>
        </w:tc>
        <w:tc>
          <w:tcPr>
            <w:tcW w:w="1563" w:type="dxa"/>
            <w:vAlign w:val="bottom"/>
          </w:tcPr>
          <w:p w:rsidR="002D0152" w:rsidRPr="00FB019C" w:rsidRDefault="002D0152" w:rsidP="001D6CBD">
            <w:pPr>
              <w:snapToGrid w:val="0"/>
              <w:spacing w:line="360" w:lineRule="auto"/>
              <w:jc w:val="center"/>
              <w:rPr>
                <w:rFonts w:ascii="Book Antiqua" w:hAnsi="Book Antiqua"/>
                <w:sz w:val="24"/>
                <w:szCs w:val="24"/>
              </w:rPr>
            </w:pPr>
          </w:p>
        </w:tc>
      </w:tr>
      <w:tr w:rsidR="00FB019C" w:rsidRPr="00FB019C" w:rsidTr="001D6CBD">
        <w:trPr>
          <w:trHeight w:val="389"/>
        </w:trPr>
        <w:tc>
          <w:tcPr>
            <w:tcW w:w="2445" w:type="dxa"/>
            <w:vAlign w:val="bottom"/>
          </w:tcPr>
          <w:p w:rsidR="00637D30" w:rsidRPr="001D6CBD" w:rsidRDefault="00637D30" w:rsidP="00DE36A7">
            <w:pPr>
              <w:snapToGrid w:val="0"/>
              <w:spacing w:line="360" w:lineRule="auto"/>
              <w:rPr>
                <w:rFonts w:ascii="Book Antiqua" w:hAnsi="Book Antiqua"/>
                <w:w w:val="99"/>
                <w:sz w:val="24"/>
                <w:szCs w:val="24"/>
              </w:rPr>
            </w:pPr>
            <w:r w:rsidRPr="001D6CBD">
              <w:rPr>
                <w:rFonts w:ascii="Book Antiqua" w:hAnsi="Book Antiqua"/>
                <w:sz w:val="24"/>
                <w:szCs w:val="24"/>
              </w:rPr>
              <w:t>Local complications</w:t>
            </w:r>
          </w:p>
        </w:tc>
        <w:tc>
          <w:tcPr>
            <w:tcW w:w="2015" w:type="dxa"/>
            <w:vAlign w:val="bottom"/>
          </w:tcPr>
          <w:p w:rsidR="00637D30" w:rsidRPr="00FB019C" w:rsidRDefault="00637D30" w:rsidP="001D6CBD">
            <w:pPr>
              <w:snapToGrid w:val="0"/>
              <w:spacing w:line="360" w:lineRule="auto"/>
              <w:jc w:val="center"/>
              <w:rPr>
                <w:rFonts w:ascii="Book Antiqua" w:hAnsi="Book Antiqua"/>
                <w:sz w:val="24"/>
                <w:szCs w:val="24"/>
              </w:rPr>
            </w:pPr>
          </w:p>
        </w:tc>
        <w:tc>
          <w:tcPr>
            <w:tcW w:w="2230" w:type="dxa"/>
            <w:vAlign w:val="bottom"/>
          </w:tcPr>
          <w:p w:rsidR="00637D30" w:rsidRPr="00FB019C" w:rsidRDefault="00637D30" w:rsidP="001D6CBD">
            <w:pPr>
              <w:snapToGrid w:val="0"/>
              <w:spacing w:line="360" w:lineRule="auto"/>
              <w:jc w:val="center"/>
              <w:rPr>
                <w:rFonts w:ascii="Book Antiqua" w:hAnsi="Book Antiqua"/>
                <w:sz w:val="24"/>
                <w:szCs w:val="24"/>
              </w:rPr>
            </w:pPr>
          </w:p>
        </w:tc>
        <w:tc>
          <w:tcPr>
            <w:tcW w:w="1563" w:type="dxa"/>
            <w:vAlign w:val="bottom"/>
          </w:tcPr>
          <w:p w:rsidR="00637D30" w:rsidRPr="00FB019C" w:rsidRDefault="00637D30" w:rsidP="001D6CBD">
            <w:pPr>
              <w:snapToGrid w:val="0"/>
              <w:spacing w:line="360" w:lineRule="auto"/>
              <w:jc w:val="center"/>
              <w:rPr>
                <w:rFonts w:ascii="Book Antiqua" w:hAnsi="Book Antiqua"/>
                <w:sz w:val="24"/>
                <w:szCs w:val="24"/>
              </w:rPr>
            </w:pPr>
          </w:p>
        </w:tc>
        <w:tc>
          <w:tcPr>
            <w:tcW w:w="1563" w:type="dxa"/>
            <w:vAlign w:val="bottom"/>
          </w:tcPr>
          <w:p w:rsidR="00637D30" w:rsidRPr="00FB019C" w:rsidRDefault="00637D30" w:rsidP="001D6CBD">
            <w:pPr>
              <w:snapToGrid w:val="0"/>
              <w:spacing w:line="360" w:lineRule="auto"/>
              <w:jc w:val="center"/>
              <w:rPr>
                <w:rFonts w:ascii="Book Antiqua" w:hAnsi="Book Antiqua"/>
                <w:sz w:val="24"/>
                <w:szCs w:val="24"/>
              </w:rPr>
            </w:pPr>
          </w:p>
        </w:tc>
      </w:tr>
      <w:tr w:rsidR="002D0152" w:rsidRPr="00FB019C" w:rsidTr="001D6CBD">
        <w:trPr>
          <w:trHeight w:val="330"/>
        </w:trPr>
        <w:tc>
          <w:tcPr>
            <w:tcW w:w="2445" w:type="dxa"/>
            <w:vAlign w:val="bottom"/>
          </w:tcPr>
          <w:p w:rsidR="002D0152" w:rsidRPr="001D6CBD" w:rsidRDefault="002D0152" w:rsidP="001D6CBD">
            <w:pPr>
              <w:snapToGrid w:val="0"/>
              <w:spacing w:line="360" w:lineRule="auto"/>
              <w:ind w:firstLineChars="100" w:firstLine="240"/>
              <w:rPr>
                <w:rFonts w:ascii="Book Antiqua" w:hAnsi="Book Antiqua"/>
                <w:sz w:val="24"/>
                <w:szCs w:val="24"/>
              </w:rPr>
            </w:pPr>
            <w:r w:rsidRPr="001D6CBD">
              <w:rPr>
                <w:rFonts w:ascii="Book Antiqua" w:hAnsi="Book Antiqua"/>
                <w:caps/>
                <w:sz w:val="24"/>
                <w:szCs w:val="24"/>
              </w:rPr>
              <w:t>y</w:t>
            </w:r>
            <w:r w:rsidRPr="001D6CBD">
              <w:rPr>
                <w:rFonts w:ascii="Book Antiqua" w:hAnsi="Book Antiqua"/>
                <w:sz w:val="24"/>
                <w:szCs w:val="24"/>
              </w:rPr>
              <w:t>es</w:t>
            </w:r>
          </w:p>
        </w:tc>
        <w:tc>
          <w:tcPr>
            <w:tcW w:w="2015" w:type="dxa"/>
            <w:vAlign w:val="bottom"/>
          </w:tcPr>
          <w:p w:rsidR="002D0152" w:rsidRPr="00FB019C" w:rsidRDefault="002D0152" w:rsidP="001D6CBD">
            <w:pPr>
              <w:snapToGrid w:val="0"/>
              <w:spacing w:line="360" w:lineRule="auto"/>
              <w:jc w:val="center"/>
              <w:rPr>
                <w:rFonts w:ascii="Book Antiqua" w:hAnsi="Book Antiqua"/>
                <w:sz w:val="24"/>
                <w:szCs w:val="24"/>
              </w:rPr>
            </w:pPr>
            <w:r w:rsidRPr="00FB019C">
              <w:rPr>
                <w:rFonts w:ascii="Book Antiqua" w:hAnsi="Book Antiqua"/>
                <w:sz w:val="24"/>
                <w:szCs w:val="24"/>
              </w:rPr>
              <w:t>12</w:t>
            </w:r>
          </w:p>
        </w:tc>
        <w:tc>
          <w:tcPr>
            <w:tcW w:w="2230" w:type="dxa"/>
            <w:vAlign w:val="bottom"/>
          </w:tcPr>
          <w:p w:rsidR="002D0152" w:rsidRPr="00FB019C" w:rsidRDefault="002D0152" w:rsidP="001D6CBD">
            <w:pPr>
              <w:snapToGrid w:val="0"/>
              <w:spacing w:line="360" w:lineRule="auto"/>
              <w:jc w:val="center"/>
              <w:rPr>
                <w:rFonts w:ascii="Book Antiqua" w:hAnsi="Book Antiqua"/>
                <w:sz w:val="24"/>
                <w:szCs w:val="24"/>
              </w:rPr>
            </w:pPr>
            <w:r w:rsidRPr="00FB019C">
              <w:rPr>
                <w:rFonts w:ascii="Book Antiqua" w:hAnsi="Book Antiqua"/>
                <w:sz w:val="24"/>
                <w:szCs w:val="24"/>
              </w:rPr>
              <w:t>73</w:t>
            </w:r>
          </w:p>
        </w:tc>
        <w:tc>
          <w:tcPr>
            <w:tcW w:w="1563" w:type="dxa"/>
            <w:vAlign w:val="bottom"/>
          </w:tcPr>
          <w:p w:rsidR="002D0152" w:rsidRPr="00FB019C" w:rsidRDefault="002D0152" w:rsidP="001D6CBD">
            <w:pPr>
              <w:snapToGrid w:val="0"/>
              <w:spacing w:line="360" w:lineRule="auto"/>
              <w:jc w:val="center"/>
              <w:rPr>
                <w:rFonts w:ascii="Book Antiqua" w:hAnsi="Book Antiqua"/>
                <w:sz w:val="24"/>
                <w:szCs w:val="24"/>
              </w:rPr>
            </w:pPr>
            <w:r w:rsidRPr="00FB019C">
              <w:rPr>
                <w:rFonts w:ascii="Book Antiqua" w:hAnsi="Book Antiqua"/>
                <w:sz w:val="24"/>
                <w:szCs w:val="24"/>
              </w:rPr>
              <w:t>1.324</w:t>
            </w:r>
          </w:p>
        </w:tc>
        <w:tc>
          <w:tcPr>
            <w:tcW w:w="1563" w:type="dxa"/>
            <w:vAlign w:val="bottom"/>
          </w:tcPr>
          <w:p w:rsidR="002D0152" w:rsidRPr="00FB019C" w:rsidRDefault="002D0152" w:rsidP="001D6CBD">
            <w:pPr>
              <w:snapToGrid w:val="0"/>
              <w:spacing w:line="360" w:lineRule="auto"/>
              <w:jc w:val="center"/>
              <w:rPr>
                <w:rFonts w:ascii="Book Antiqua" w:hAnsi="Book Antiqua"/>
                <w:sz w:val="24"/>
                <w:szCs w:val="24"/>
              </w:rPr>
            </w:pPr>
            <w:r w:rsidRPr="00FB019C">
              <w:rPr>
                <w:rFonts w:ascii="Book Antiqua" w:hAnsi="Book Antiqua"/>
                <w:sz w:val="24"/>
                <w:szCs w:val="24"/>
              </w:rPr>
              <w:t>0.250</w:t>
            </w:r>
          </w:p>
        </w:tc>
      </w:tr>
      <w:tr w:rsidR="002D0152" w:rsidRPr="00FB019C" w:rsidTr="001D6CBD">
        <w:trPr>
          <w:trHeight w:val="131"/>
        </w:trPr>
        <w:tc>
          <w:tcPr>
            <w:tcW w:w="2445" w:type="dxa"/>
            <w:vAlign w:val="bottom"/>
          </w:tcPr>
          <w:p w:rsidR="002D0152" w:rsidRPr="001D6CBD" w:rsidRDefault="002D0152" w:rsidP="001D6CBD">
            <w:pPr>
              <w:snapToGrid w:val="0"/>
              <w:spacing w:line="360" w:lineRule="auto"/>
              <w:ind w:firstLineChars="100" w:firstLine="240"/>
              <w:rPr>
                <w:rFonts w:ascii="Book Antiqua" w:hAnsi="Book Antiqua"/>
                <w:sz w:val="24"/>
                <w:szCs w:val="24"/>
              </w:rPr>
            </w:pPr>
            <w:r w:rsidRPr="001D6CBD">
              <w:rPr>
                <w:rFonts w:ascii="Book Antiqua" w:hAnsi="Book Antiqua"/>
                <w:caps/>
                <w:sz w:val="24"/>
                <w:szCs w:val="24"/>
              </w:rPr>
              <w:t>n</w:t>
            </w:r>
            <w:r w:rsidRPr="001D6CBD">
              <w:rPr>
                <w:rFonts w:ascii="Book Antiqua" w:hAnsi="Book Antiqua"/>
                <w:sz w:val="24"/>
                <w:szCs w:val="24"/>
              </w:rPr>
              <w:t>o</w:t>
            </w:r>
          </w:p>
        </w:tc>
        <w:tc>
          <w:tcPr>
            <w:tcW w:w="2015" w:type="dxa"/>
            <w:vAlign w:val="bottom"/>
          </w:tcPr>
          <w:p w:rsidR="002D0152" w:rsidRPr="00FB019C" w:rsidRDefault="002D0152" w:rsidP="001D6CBD">
            <w:pPr>
              <w:snapToGrid w:val="0"/>
              <w:spacing w:line="360" w:lineRule="auto"/>
              <w:jc w:val="center"/>
              <w:rPr>
                <w:rFonts w:ascii="Book Antiqua" w:hAnsi="Book Antiqua"/>
                <w:sz w:val="24"/>
                <w:szCs w:val="24"/>
              </w:rPr>
            </w:pPr>
            <w:r w:rsidRPr="00FB019C">
              <w:rPr>
                <w:rFonts w:ascii="Book Antiqua" w:hAnsi="Book Antiqua"/>
                <w:sz w:val="24"/>
                <w:szCs w:val="24"/>
              </w:rPr>
              <w:t>25</w:t>
            </w:r>
          </w:p>
        </w:tc>
        <w:tc>
          <w:tcPr>
            <w:tcW w:w="2230" w:type="dxa"/>
            <w:vAlign w:val="bottom"/>
          </w:tcPr>
          <w:p w:rsidR="002D0152" w:rsidRPr="00FB019C" w:rsidRDefault="002D0152" w:rsidP="001D6CBD">
            <w:pPr>
              <w:snapToGrid w:val="0"/>
              <w:spacing w:line="360" w:lineRule="auto"/>
              <w:jc w:val="center"/>
              <w:rPr>
                <w:rFonts w:ascii="Book Antiqua" w:hAnsi="Book Antiqua"/>
                <w:sz w:val="24"/>
                <w:szCs w:val="24"/>
              </w:rPr>
            </w:pPr>
            <w:r w:rsidRPr="00FB019C">
              <w:rPr>
                <w:rFonts w:ascii="Book Antiqua" w:hAnsi="Book Antiqua"/>
                <w:sz w:val="24"/>
                <w:szCs w:val="24"/>
              </w:rPr>
              <w:t>98</w:t>
            </w:r>
          </w:p>
        </w:tc>
        <w:tc>
          <w:tcPr>
            <w:tcW w:w="1563" w:type="dxa"/>
            <w:vAlign w:val="bottom"/>
          </w:tcPr>
          <w:p w:rsidR="002D0152" w:rsidRPr="00FB019C" w:rsidRDefault="002D0152" w:rsidP="001D6CBD">
            <w:pPr>
              <w:snapToGrid w:val="0"/>
              <w:spacing w:line="360" w:lineRule="auto"/>
              <w:jc w:val="center"/>
              <w:rPr>
                <w:rFonts w:ascii="Book Antiqua" w:hAnsi="Book Antiqua"/>
                <w:sz w:val="24"/>
                <w:szCs w:val="24"/>
              </w:rPr>
            </w:pPr>
          </w:p>
        </w:tc>
        <w:tc>
          <w:tcPr>
            <w:tcW w:w="1563" w:type="dxa"/>
            <w:vAlign w:val="bottom"/>
          </w:tcPr>
          <w:p w:rsidR="002D0152" w:rsidRPr="00FB019C" w:rsidRDefault="002D0152" w:rsidP="001D6CBD">
            <w:pPr>
              <w:snapToGrid w:val="0"/>
              <w:spacing w:line="360" w:lineRule="auto"/>
              <w:jc w:val="center"/>
              <w:rPr>
                <w:rFonts w:ascii="Book Antiqua" w:hAnsi="Book Antiqua"/>
                <w:sz w:val="24"/>
                <w:szCs w:val="24"/>
              </w:rPr>
            </w:pPr>
          </w:p>
        </w:tc>
      </w:tr>
    </w:tbl>
    <w:p w:rsidR="00637D30" w:rsidRPr="00FB019C" w:rsidRDefault="00637D30" w:rsidP="00DE36A7">
      <w:pPr>
        <w:snapToGrid w:val="0"/>
        <w:spacing w:line="360" w:lineRule="auto"/>
        <w:rPr>
          <w:rFonts w:ascii="Book Antiqua" w:hAnsi="Book Antiqua"/>
          <w:sz w:val="24"/>
          <w:szCs w:val="24"/>
        </w:rPr>
      </w:pPr>
      <w:r w:rsidRPr="00FB019C">
        <w:rPr>
          <w:rFonts w:ascii="Book Antiqua" w:hAnsi="Book Antiqua"/>
          <w:sz w:val="24"/>
          <w:szCs w:val="24"/>
        </w:rPr>
        <w:t>SIBO</w:t>
      </w:r>
      <w:r w:rsidR="001D6CBD">
        <w:rPr>
          <w:rFonts w:ascii="Book Antiqua" w:hAnsi="Book Antiqua" w:hint="eastAsia"/>
          <w:sz w:val="24"/>
          <w:szCs w:val="24"/>
        </w:rPr>
        <w:t xml:space="preserve">: </w:t>
      </w:r>
      <w:r w:rsidRPr="001D6CBD">
        <w:rPr>
          <w:rFonts w:ascii="Book Antiqua" w:hAnsi="Book Antiqua"/>
          <w:caps/>
          <w:sz w:val="24"/>
          <w:szCs w:val="24"/>
        </w:rPr>
        <w:t>s</w:t>
      </w:r>
      <w:r w:rsidRPr="00FB019C">
        <w:rPr>
          <w:rFonts w:ascii="Book Antiqua" w:hAnsi="Book Antiqua"/>
          <w:sz w:val="24"/>
          <w:szCs w:val="24"/>
        </w:rPr>
        <w:t>mall intestinal bacterial overgrowth</w:t>
      </w:r>
      <w:r w:rsidR="001D6CBD">
        <w:rPr>
          <w:rFonts w:ascii="Book Antiqua" w:hAnsi="Book Antiqua" w:hint="eastAsia"/>
          <w:sz w:val="24"/>
          <w:szCs w:val="24"/>
        </w:rPr>
        <w:t>.</w:t>
      </w:r>
    </w:p>
    <w:p w:rsidR="00637D30" w:rsidRPr="001D6CBD" w:rsidRDefault="00637D30" w:rsidP="00DE36A7">
      <w:pPr>
        <w:pStyle w:val="ListParagraph"/>
        <w:autoSpaceDE w:val="0"/>
        <w:autoSpaceDN w:val="0"/>
        <w:adjustRightInd w:val="0"/>
        <w:snapToGrid w:val="0"/>
        <w:spacing w:line="360" w:lineRule="auto"/>
        <w:ind w:firstLineChars="0"/>
        <w:rPr>
          <w:rFonts w:ascii="Book Antiqua" w:hAnsi="Book Antiqua"/>
          <w:sz w:val="24"/>
          <w:szCs w:val="24"/>
        </w:rPr>
      </w:pPr>
    </w:p>
    <w:sectPr w:rsidR="00637D30" w:rsidRPr="001D6CBD" w:rsidSect="008838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26C" w:rsidRDefault="00B2626C" w:rsidP="00511653">
      <w:r>
        <w:separator/>
      </w:r>
    </w:p>
  </w:endnote>
  <w:endnote w:type="continuationSeparator" w:id="0">
    <w:p w:rsidR="00B2626C" w:rsidRDefault="00B2626C" w:rsidP="0051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A1002AE7" w:usb1="C0000063" w:usb2="00000038" w:usb3="00000000" w:csb0="000000B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rbyqmAdvTTb8864ccf.B">
    <w:altName w:val="Times New Roman"/>
    <w:panose1 w:val="00000000000000000000"/>
    <w:charset w:val="00"/>
    <w:family w:val="roman"/>
    <w:notTrueType/>
    <w:pitch w:val="default"/>
    <w:sig w:usb0="00000003" w:usb1="00000000" w:usb2="00000000" w:usb3="00000000" w:csb0="00000001" w:csb1="00000000"/>
  </w:font>
  <w:font w:name="JfhlvwAdvTT3713a231">
    <w:altName w:val="Times New Roman"/>
    <w:panose1 w:val="00000000000000000000"/>
    <w:charset w:val="00"/>
    <w:family w:val="roman"/>
    <w:notTrueType/>
    <w:pitch w:val="default"/>
    <w:sig w:usb0="00000003" w:usb1="00000000" w:usb2="00000000" w:usb3="00000000" w:csb0="00000001" w:csb1="00000000"/>
  </w:font>
  <w:font w:name="FZSSK--GBK1-0">
    <w:altName w:val="黑体"/>
    <w:panose1 w:val="00000000000000000000"/>
    <w:charset w:val="86"/>
    <w:family w:val="auto"/>
    <w:notTrueType/>
    <w:pitch w:val="default"/>
    <w:sig w:usb0="00000001" w:usb1="080E0000" w:usb2="00000010" w:usb3="00000000" w:csb0="00040000" w:csb1="00000000"/>
  </w:font>
  <w:font w:name="MinionPro-Regular">
    <w:altName w:val="Arial Unicode MS"/>
    <w:panose1 w:val="00000000000000000000"/>
    <w:charset w:val="00"/>
    <w:family w:val="auto"/>
    <w:notTrueType/>
    <w:pitch w:val="default"/>
    <w:sig w:usb0="00000003" w:usb1="00000000" w:usb2="00000000" w:usb3="00000000" w:csb0="00000001" w:csb1="00000000"/>
  </w:font>
  <w:font w:name="MinionPro-It">
    <w:altName w:val="Arial Unicode MS"/>
    <w:panose1 w:val="00000000000000000000"/>
    <w:charset w:val="86"/>
    <w:family w:val="swiss"/>
    <w:notTrueType/>
    <w:pitch w:val="default"/>
    <w:sig w:usb0="00000001" w:usb1="080E0000" w:usb2="00000010" w:usb3="00000000" w:csb0="00040000" w:csb1="00000000"/>
  </w:font>
  <w:font w:name="TeX_CM_Maths_Italic">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26C" w:rsidRDefault="00B2626C" w:rsidP="00511653">
      <w:r>
        <w:separator/>
      </w:r>
    </w:p>
  </w:footnote>
  <w:footnote w:type="continuationSeparator" w:id="0">
    <w:p w:rsidR="00B2626C" w:rsidRDefault="00B2626C" w:rsidP="005116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3"/>
      <w:numFmt w:val="decimal"/>
      <w:lvlText w:val="2.%1"/>
      <w:lvlJc w:val="left"/>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4EA71BEE"/>
    <w:multiLevelType w:val="hybridMultilevel"/>
    <w:tmpl w:val="40F2E7E4"/>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15:restartNumberingAfterBreak="0">
    <w:nsid w:val="60E44B0A"/>
    <w:multiLevelType w:val="hybridMultilevel"/>
    <w:tmpl w:val="652CA9AC"/>
    <w:lvl w:ilvl="0" w:tplc="ED580306">
      <w:start w:val="1"/>
      <w:numFmt w:val="decimal"/>
      <w:lvlText w:val="%1."/>
      <w:lvlJc w:val="left"/>
      <w:pPr>
        <w:ind w:left="360" w:hanging="360"/>
      </w:pPr>
      <w:rPr>
        <w:rFonts w:cs="Times New Roman" w:hint="default"/>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15:restartNumberingAfterBreak="0">
    <w:nsid w:val="71644BDD"/>
    <w:multiLevelType w:val="hybridMultilevel"/>
    <w:tmpl w:val="7DBCFC12"/>
    <w:lvl w:ilvl="0" w:tplc="9266F4F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67"/>
    <w:rsid w:val="00005B11"/>
    <w:rsid w:val="000220CE"/>
    <w:rsid w:val="000409D0"/>
    <w:rsid w:val="00066AC0"/>
    <w:rsid w:val="00094A6A"/>
    <w:rsid w:val="000A21FA"/>
    <w:rsid w:val="000A35E9"/>
    <w:rsid w:val="000B0884"/>
    <w:rsid w:val="000B6D4D"/>
    <w:rsid w:val="00106E4B"/>
    <w:rsid w:val="00113E00"/>
    <w:rsid w:val="00136D29"/>
    <w:rsid w:val="00170AD7"/>
    <w:rsid w:val="00174D80"/>
    <w:rsid w:val="001A4217"/>
    <w:rsid w:val="001C593D"/>
    <w:rsid w:val="001C60F4"/>
    <w:rsid w:val="001D6CBD"/>
    <w:rsid w:val="001E3379"/>
    <w:rsid w:val="001F193F"/>
    <w:rsid w:val="001F558D"/>
    <w:rsid w:val="00211DA4"/>
    <w:rsid w:val="0021270B"/>
    <w:rsid w:val="00216CA8"/>
    <w:rsid w:val="00233371"/>
    <w:rsid w:val="00243D75"/>
    <w:rsid w:val="00252F72"/>
    <w:rsid w:val="002940B5"/>
    <w:rsid w:val="002A5498"/>
    <w:rsid w:val="002A62D2"/>
    <w:rsid w:val="002B0C0A"/>
    <w:rsid w:val="002C6F17"/>
    <w:rsid w:val="002D0152"/>
    <w:rsid w:val="002F4D39"/>
    <w:rsid w:val="003124C7"/>
    <w:rsid w:val="00316F5D"/>
    <w:rsid w:val="00333565"/>
    <w:rsid w:val="0033616A"/>
    <w:rsid w:val="00347BA9"/>
    <w:rsid w:val="003631F7"/>
    <w:rsid w:val="003766A8"/>
    <w:rsid w:val="00385CE8"/>
    <w:rsid w:val="0039793F"/>
    <w:rsid w:val="003C4BBA"/>
    <w:rsid w:val="003F015B"/>
    <w:rsid w:val="003F2B89"/>
    <w:rsid w:val="00405FAA"/>
    <w:rsid w:val="00420C46"/>
    <w:rsid w:val="0042271F"/>
    <w:rsid w:val="00434DD4"/>
    <w:rsid w:val="00444469"/>
    <w:rsid w:val="00462288"/>
    <w:rsid w:val="00491D02"/>
    <w:rsid w:val="00497767"/>
    <w:rsid w:val="004A323D"/>
    <w:rsid w:val="004C45AD"/>
    <w:rsid w:val="004F1FFA"/>
    <w:rsid w:val="004F57C6"/>
    <w:rsid w:val="004F7DD2"/>
    <w:rsid w:val="00511653"/>
    <w:rsid w:val="00516820"/>
    <w:rsid w:val="00520E78"/>
    <w:rsid w:val="00582618"/>
    <w:rsid w:val="005C5D84"/>
    <w:rsid w:val="005E30D6"/>
    <w:rsid w:val="005E44FE"/>
    <w:rsid w:val="005F689A"/>
    <w:rsid w:val="00631AF4"/>
    <w:rsid w:val="00637D30"/>
    <w:rsid w:val="00682663"/>
    <w:rsid w:val="006E126C"/>
    <w:rsid w:val="006E29E0"/>
    <w:rsid w:val="00701B0C"/>
    <w:rsid w:val="00717E70"/>
    <w:rsid w:val="00743DBD"/>
    <w:rsid w:val="0076114D"/>
    <w:rsid w:val="007A7BEB"/>
    <w:rsid w:val="007B6171"/>
    <w:rsid w:val="007C3F20"/>
    <w:rsid w:val="007C3F97"/>
    <w:rsid w:val="007C4D4E"/>
    <w:rsid w:val="007E67D3"/>
    <w:rsid w:val="007F3529"/>
    <w:rsid w:val="008146F4"/>
    <w:rsid w:val="0086006C"/>
    <w:rsid w:val="00872780"/>
    <w:rsid w:val="008769CB"/>
    <w:rsid w:val="008838D2"/>
    <w:rsid w:val="008874F6"/>
    <w:rsid w:val="00887B3F"/>
    <w:rsid w:val="008B19ED"/>
    <w:rsid w:val="008C5B61"/>
    <w:rsid w:val="008C73EC"/>
    <w:rsid w:val="008E2D24"/>
    <w:rsid w:val="008F7A3E"/>
    <w:rsid w:val="00936BC2"/>
    <w:rsid w:val="00956A2B"/>
    <w:rsid w:val="00967E30"/>
    <w:rsid w:val="009709E7"/>
    <w:rsid w:val="009717BA"/>
    <w:rsid w:val="00984281"/>
    <w:rsid w:val="00991FD1"/>
    <w:rsid w:val="009A205E"/>
    <w:rsid w:val="009A50B4"/>
    <w:rsid w:val="009B58C0"/>
    <w:rsid w:val="009C4D28"/>
    <w:rsid w:val="00A069B6"/>
    <w:rsid w:val="00A2298F"/>
    <w:rsid w:val="00A80A57"/>
    <w:rsid w:val="00A9501D"/>
    <w:rsid w:val="00AA53EB"/>
    <w:rsid w:val="00AB20DB"/>
    <w:rsid w:val="00AC36E7"/>
    <w:rsid w:val="00AD1303"/>
    <w:rsid w:val="00AD1B2A"/>
    <w:rsid w:val="00AE091F"/>
    <w:rsid w:val="00B10318"/>
    <w:rsid w:val="00B145F4"/>
    <w:rsid w:val="00B15AB1"/>
    <w:rsid w:val="00B25BEA"/>
    <w:rsid w:val="00B2626C"/>
    <w:rsid w:val="00B26A7F"/>
    <w:rsid w:val="00B73F72"/>
    <w:rsid w:val="00B80284"/>
    <w:rsid w:val="00B91120"/>
    <w:rsid w:val="00B9696C"/>
    <w:rsid w:val="00BA431F"/>
    <w:rsid w:val="00BD69E0"/>
    <w:rsid w:val="00BE7CAA"/>
    <w:rsid w:val="00BF0BEE"/>
    <w:rsid w:val="00C124CB"/>
    <w:rsid w:val="00C21508"/>
    <w:rsid w:val="00C37F07"/>
    <w:rsid w:val="00C44437"/>
    <w:rsid w:val="00C91290"/>
    <w:rsid w:val="00CD30D7"/>
    <w:rsid w:val="00D00FD6"/>
    <w:rsid w:val="00D23661"/>
    <w:rsid w:val="00D703F8"/>
    <w:rsid w:val="00D76C33"/>
    <w:rsid w:val="00D820C2"/>
    <w:rsid w:val="00D8306A"/>
    <w:rsid w:val="00DD2D3B"/>
    <w:rsid w:val="00DE36A7"/>
    <w:rsid w:val="00E031BC"/>
    <w:rsid w:val="00E07CCE"/>
    <w:rsid w:val="00E104E7"/>
    <w:rsid w:val="00E14943"/>
    <w:rsid w:val="00E36B01"/>
    <w:rsid w:val="00E531F3"/>
    <w:rsid w:val="00E65F4F"/>
    <w:rsid w:val="00E85BFB"/>
    <w:rsid w:val="00ED5853"/>
    <w:rsid w:val="00EE1A3E"/>
    <w:rsid w:val="00EE543C"/>
    <w:rsid w:val="00F23D64"/>
    <w:rsid w:val="00F329C2"/>
    <w:rsid w:val="00F563DC"/>
    <w:rsid w:val="00F60D60"/>
    <w:rsid w:val="00F72D06"/>
    <w:rsid w:val="00F76379"/>
    <w:rsid w:val="00F7668A"/>
    <w:rsid w:val="00FA43BF"/>
    <w:rsid w:val="00FB0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7346FD-E3C7-4D52-BB82-BF95D7CA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379"/>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337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locked/>
    <w:rsid w:val="001E3379"/>
    <w:rPr>
      <w:rFonts w:cs="Times New Roman"/>
      <w:sz w:val="18"/>
      <w:szCs w:val="18"/>
    </w:rPr>
  </w:style>
  <w:style w:type="paragraph" w:styleId="Footer">
    <w:name w:val="footer"/>
    <w:basedOn w:val="Normal"/>
    <w:link w:val="FooterChar"/>
    <w:uiPriority w:val="99"/>
    <w:rsid w:val="001E3379"/>
    <w:pPr>
      <w:tabs>
        <w:tab w:val="center" w:pos="4153"/>
        <w:tab w:val="right" w:pos="8306"/>
      </w:tabs>
      <w:snapToGrid w:val="0"/>
      <w:jc w:val="left"/>
    </w:pPr>
    <w:rPr>
      <w:sz w:val="18"/>
      <w:szCs w:val="18"/>
    </w:rPr>
  </w:style>
  <w:style w:type="character" w:customStyle="1" w:styleId="FooterChar">
    <w:name w:val="Footer Char"/>
    <w:link w:val="Footer"/>
    <w:uiPriority w:val="99"/>
    <w:locked/>
    <w:rsid w:val="001E3379"/>
    <w:rPr>
      <w:rFonts w:cs="Times New Roman"/>
      <w:sz w:val="18"/>
      <w:szCs w:val="18"/>
    </w:rPr>
  </w:style>
  <w:style w:type="character" w:customStyle="1" w:styleId="apple-converted-space">
    <w:name w:val="apple-converted-space"/>
    <w:uiPriority w:val="99"/>
    <w:rsid w:val="001E3379"/>
    <w:rPr>
      <w:rFonts w:cs="Times New Roman"/>
    </w:rPr>
  </w:style>
  <w:style w:type="character" w:customStyle="1" w:styleId="nowrap">
    <w:name w:val="nowrap"/>
    <w:uiPriority w:val="99"/>
    <w:rsid w:val="001E3379"/>
    <w:rPr>
      <w:rFonts w:cs="Times New Roman"/>
    </w:rPr>
  </w:style>
  <w:style w:type="character" w:customStyle="1" w:styleId="mixed-citation">
    <w:name w:val="mixed-citation"/>
    <w:uiPriority w:val="99"/>
    <w:rsid w:val="001E3379"/>
    <w:rPr>
      <w:rFonts w:cs="Times New Roman"/>
    </w:rPr>
  </w:style>
  <w:style w:type="character" w:customStyle="1" w:styleId="ref-title">
    <w:name w:val="ref-title"/>
    <w:uiPriority w:val="99"/>
    <w:rsid w:val="001E3379"/>
    <w:rPr>
      <w:rFonts w:cs="Times New Roman"/>
    </w:rPr>
  </w:style>
  <w:style w:type="character" w:customStyle="1" w:styleId="ref-journal">
    <w:name w:val="ref-journal"/>
    <w:uiPriority w:val="99"/>
    <w:rsid w:val="001E3379"/>
    <w:rPr>
      <w:rFonts w:cs="Times New Roman"/>
    </w:rPr>
  </w:style>
  <w:style w:type="character" w:customStyle="1" w:styleId="ref-vol">
    <w:name w:val="ref-vol"/>
    <w:uiPriority w:val="99"/>
    <w:rsid w:val="001E3379"/>
    <w:rPr>
      <w:rFonts w:cs="Times New Roman"/>
    </w:rPr>
  </w:style>
  <w:style w:type="character" w:styleId="Hyperlink">
    <w:name w:val="Hyperlink"/>
    <w:uiPriority w:val="99"/>
    <w:semiHidden/>
    <w:rsid w:val="001E3379"/>
    <w:rPr>
      <w:rFonts w:cs="Times New Roman"/>
      <w:color w:val="0000FF"/>
      <w:u w:val="single"/>
    </w:rPr>
  </w:style>
  <w:style w:type="paragraph" w:styleId="ListParagraph">
    <w:name w:val="List Paragraph"/>
    <w:basedOn w:val="Normal"/>
    <w:uiPriority w:val="99"/>
    <w:qFormat/>
    <w:rsid w:val="001E3379"/>
    <w:pPr>
      <w:ind w:firstLineChars="200" w:firstLine="420"/>
    </w:pPr>
  </w:style>
  <w:style w:type="paragraph" w:styleId="BalloonText">
    <w:name w:val="Balloon Text"/>
    <w:basedOn w:val="Normal"/>
    <w:link w:val="BalloonTextChar"/>
    <w:uiPriority w:val="99"/>
    <w:semiHidden/>
    <w:rsid w:val="001E3379"/>
    <w:rPr>
      <w:rFonts w:ascii="Lucida Grande" w:hAnsi="Lucida Grande" w:cs="Lucida Grande"/>
      <w:sz w:val="18"/>
      <w:szCs w:val="18"/>
    </w:rPr>
  </w:style>
  <w:style w:type="character" w:customStyle="1" w:styleId="BalloonTextChar">
    <w:name w:val="Balloon Text Char"/>
    <w:link w:val="BalloonText"/>
    <w:uiPriority w:val="99"/>
    <w:semiHidden/>
    <w:locked/>
    <w:rsid w:val="001E3379"/>
    <w:rPr>
      <w:rFonts w:ascii="Lucida Grande" w:hAnsi="Lucida Grande" w:cs="Lucida Grande"/>
      <w:sz w:val="18"/>
      <w:szCs w:val="18"/>
    </w:rPr>
  </w:style>
  <w:style w:type="character" w:styleId="CommentReference">
    <w:name w:val="annotation reference"/>
    <w:uiPriority w:val="99"/>
    <w:semiHidden/>
    <w:rsid w:val="001E3379"/>
    <w:rPr>
      <w:rFonts w:cs="Times New Roman"/>
      <w:sz w:val="18"/>
      <w:szCs w:val="18"/>
    </w:rPr>
  </w:style>
  <w:style w:type="paragraph" w:styleId="CommentText">
    <w:name w:val="annotation text"/>
    <w:basedOn w:val="Normal"/>
    <w:link w:val="CommentTextChar"/>
    <w:uiPriority w:val="99"/>
    <w:rsid w:val="001E3379"/>
    <w:rPr>
      <w:sz w:val="24"/>
    </w:rPr>
  </w:style>
  <w:style w:type="character" w:customStyle="1" w:styleId="CommentTextChar">
    <w:name w:val="Comment Text Char"/>
    <w:link w:val="CommentText"/>
    <w:uiPriority w:val="99"/>
    <w:locked/>
    <w:rsid w:val="001E3379"/>
    <w:rPr>
      <w:rFonts w:cs="Times New Roman"/>
      <w:sz w:val="24"/>
    </w:rPr>
  </w:style>
  <w:style w:type="paragraph" w:styleId="CommentSubject">
    <w:name w:val="annotation subject"/>
    <w:basedOn w:val="CommentText"/>
    <w:next w:val="CommentText"/>
    <w:link w:val="CommentSubjectChar"/>
    <w:uiPriority w:val="99"/>
    <w:semiHidden/>
    <w:rsid w:val="001E3379"/>
    <w:rPr>
      <w:b/>
      <w:bCs/>
      <w:sz w:val="20"/>
      <w:szCs w:val="20"/>
    </w:rPr>
  </w:style>
  <w:style w:type="character" w:customStyle="1" w:styleId="CommentSubjectChar">
    <w:name w:val="Comment Subject Char"/>
    <w:link w:val="CommentSubject"/>
    <w:uiPriority w:val="99"/>
    <w:semiHidden/>
    <w:locked/>
    <w:rsid w:val="001E3379"/>
    <w:rPr>
      <w:rFonts w:cs="Times New Roman"/>
      <w:b/>
      <w:bCs/>
      <w:sz w:val="20"/>
      <w:szCs w:val="20"/>
    </w:rPr>
  </w:style>
  <w:style w:type="paragraph" w:styleId="Revision">
    <w:name w:val="Revision"/>
    <w:hidden/>
    <w:uiPriority w:val="99"/>
    <w:semiHidden/>
    <w:rsid w:val="001E3379"/>
    <w:rPr>
      <w:kern w:val="2"/>
      <w:sz w:val="21"/>
      <w:szCs w:val="24"/>
    </w:rPr>
  </w:style>
  <w:style w:type="character" w:customStyle="1" w:styleId="Char">
    <w:name w:val="纯文本 Char"/>
    <w:link w:val="1"/>
    <w:uiPriority w:val="99"/>
    <w:locked/>
    <w:rsid w:val="001E3379"/>
    <w:rPr>
      <w:rFonts w:ascii="SimSun" w:eastAsia="SimSun" w:hAnsi="Courier New"/>
      <w:sz w:val="21"/>
    </w:rPr>
  </w:style>
  <w:style w:type="paragraph" w:customStyle="1" w:styleId="1">
    <w:name w:val="纯文本1"/>
    <w:basedOn w:val="Normal"/>
    <w:link w:val="Char"/>
    <w:uiPriority w:val="99"/>
    <w:rsid w:val="001E3379"/>
    <w:rPr>
      <w:rFonts w:ascii="SimSun" w:hAnsi="Courier New"/>
      <w:kern w:val="0"/>
      <w:szCs w:val="20"/>
    </w:rPr>
  </w:style>
  <w:style w:type="paragraph" w:customStyle="1" w:styleId="10">
    <w:name w:val="正文1"/>
    <w:uiPriority w:val="99"/>
    <w:rsid w:val="00005B11"/>
    <w:pPr>
      <w:spacing w:line="276" w:lineRule="auto"/>
    </w:pPr>
    <w:rPr>
      <w:rFonts w:ascii="Arial" w:hAnsi="Arial" w:cs="Arial"/>
      <w:color w:val="000000"/>
      <w:sz w:val="22"/>
      <w:lang w:val="pl-PL" w:eastAsia="pl-PL"/>
    </w:rPr>
  </w:style>
  <w:style w:type="character" w:styleId="FollowedHyperlink">
    <w:name w:val="FollowedHyperlink"/>
    <w:uiPriority w:val="99"/>
    <w:rsid w:val="00991FD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90252">
      <w:bodyDiv w:val="1"/>
      <w:marLeft w:val="0"/>
      <w:marRight w:val="0"/>
      <w:marTop w:val="0"/>
      <w:marBottom w:val="0"/>
      <w:divBdr>
        <w:top w:val="none" w:sz="0" w:space="0" w:color="auto"/>
        <w:left w:val="none" w:sz="0" w:space="0" w:color="auto"/>
        <w:bottom w:val="none" w:sz="0" w:space="0" w:color="auto"/>
        <w:right w:val="none" w:sz="0" w:space="0" w:color="auto"/>
      </w:divBdr>
    </w:div>
    <w:div w:id="17344222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4888</Words>
  <Characters>27863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orange</dc:creator>
  <cp:keywords/>
  <dc:description/>
  <cp:lastModifiedBy>Na Ma</cp:lastModifiedBy>
  <cp:revision>3</cp:revision>
  <dcterms:created xsi:type="dcterms:W3CDTF">2017-12-12T19:27:00Z</dcterms:created>
  <dcterms:modified xsi:type="dcterms:W3CDTF">2017-12-12T19:27:00Z</dcterms:modified>
</cp:coreProperties>
</file>