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094DD" w14:textId="4A19CCCE" w:rsidR="00095E4C" w:rsidRPr="00246B78" w:rsidRDefault="00095E4C" w:rsidP="00C81E9A">
      <w:pPr>
        <w:pStyle w:val="Default"/>
        <w:widowControl w:val="0"/>
        <w:snapToGrid w:val="0"/>
        <w:spacing w:line="360" w:lineRule="auto"/>
        <w:jc w:val="both"/>
        <w:rPr>
          <w:rFonts w:cs="Arial"/>
          <w:b/>
          <w:i/>
          <w:iCs/>
          <w:color w:val="auto"/>
        </w:rPr>
      </w:pPr>
      <w:r w:rsidRPr="00246B78">
        <w:rPr>
          <w:rFonts w:cs="Arial"/>
          <w:b/>
          <w:bCs/>
          <w:color w:val="auto"/>
        </w:rPr>
        <w:t xml:space="preserve">Name of Journal: </w:t>
      </w:r>
      <w:r w:rsidRPr="00246B78">
        <w:rPr>
          <w:rFonts w:cs="Arial"/>
          <w:b/>
          <w:i/>
          <w:iCs/>
          <w:color w:val="auto"/>
        </w:rPr>
        <w:t>World Journal of Gastroenterology</w:t>
      </w:r>
    </w:p>
    <w:p w14:paraId="5AD2C7B6" w14:textId="667E900C" w:rsidR="00095E4C" w:rsidRPr="00246B78" w:rsidRDefault="008950D9" w:rsidP="00C81E9A">
      <w:pPr>
        <w:pStyle w:val="1"/>
        <w:widowControl w:val="0"/>
        <w:snapToGrid w:val="0"/>
        <w:spacing w:line="360" w:lineRule="auto"/>
        <w:jc w:val="both"/>
        <w:rPr>
          <w:rFonts w:ascii="Book Antiqua" w:hAnsi="Book Antiqua" w:cs="Times New Roman"/>
          <w:b/>
          <w:i/>
          <w:color w:val="auto"/>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r w:rsidRPr="00246B78">
        <w:rPr>
          <w:rFonts w:ascii="Book Antiqua" w:hAnsi="Book Antiqua" w:cs="Times New Roman"/>
          <w:b/>
          <w:color w:val="auto"/>
          <w:sz w:val="24"/>
          <w:szCs w:val="24"/>
          <w:lang w:eastAsia="zh-CN"/>
        </w:rPr>
        <w:t>Manuscript NO:</w:t>
      </w:r>
      <w:bookmarkEnd w:id="0"/>
      <w:bookmarkEnd w:id="1"/>
      <w:bookmarkEnd w:id="2"/>
      <w:bookmarkEnd w:id="3"/>
      <w:r w:rsidRPr="00246B78">
        <w:rPr>
          <w:rFonts w:ascii="Book Antiqua" w:hAnsi="Book Antiqua" w:cs="Times New Roman"/>
          <w:b/>
          <w:color w:val="auto"/>
          <w:sz w:val="24"/>
          <w:szCs w:val="24"/>
          <w:lang w:eastAsia="zh-CN"/>
        </w:rPr>
        <w:t xml:space="preserve"> </w:t>
      </w:r>
      <w:bookmarkEnd w:id="4"/>
      <w:bookmarkEnd w:id="5"/>
      <w:r w:rsidR="00092CF4" w:rsidRPr="00246B78">
        <w:rPr>
          <w:rFonts w:ascii="Book Antiqua" w:hAnsi="Book Antiqua" w:cs="Times New Roman"/>
          <w:b/>
          <w:color w:val="auto"/>
          <w:sz w:val="24"/>
          <w:szCs w:val="24"/>
          <w:lang w:eastAsia="zh-CN"/>
        </w:rPr>
        <w:t>37295</w:t>
      </w:r>
    </w:p>
    <w:p w14:paraId="6633F2B6" w14:textId="5F9CEE8D" w:rsidR="00A247CD" w:rsidRPr="00246B78" w:rsidRDefault="00A247CD" w:rsidP="00A247CD">
      <w:pPr>
        <w:widowControl w:val="0"/>
        <w:snapToGrid w:val="0"/>
        <w:spacing w:line="360" w:lineRule="auto"/>
        <w:jc w:val="both"/>
        <w:outlineLvl w:val="3"/>
        <w:rPr>
          <w:rFonts w:ascii="Book Antiqua" w:hAnsi="Book Antiqua"/>
          <w:b/>
          <w:bCs/>
          <w:lang w:eastAsia="zh-CN"/>
        </w:rPr>
      </w:pPr>
      <w:r w:rsidRPr="00246B78">
        <w:rPr>
          <w:rFonts w:ascii="Book Antiqua" w:hAnsi="Book Antiqua"/>
          <w:b/>
          <w:bCs/>
        </w:rPr>
        <w:t>Manuscript Type:</w:t>
      </w:r>
      <w:r w:rsidR="00B35452" w:rsidRPr="00246B78">
        <w:rPr>
          <w:rFonts w:ascii="Book Antiqua" w:hAnsi="Book Antiqua" w:hint="eastAsia"/>
          <w:b/>
          <w:bCs/>
          <w:lang w:eastAsia="zh-CN"/>
        </w:rPr>
        <w:t xml:space="preserve"> </w:t>
      </w:r>
      <w:r w:rsidRPr="00246B78">
        <w:rPr>
          <w:rFonts w:ascii="Book Antiqua" w:hAnsi="Book Antiqua"/>
          <w:b/>
        </w:rPr>
        <w:t>ORIGINAL ARTICLE</w:t>
      </w:r>
    </w:p>
    <w:p w14:paraId="71F3296C" w14:textId="77777777" w:rsidR="00A247CD" w:rsidRPr="00246B78" w:rsidRDefault="00A247CD" w:rsidP="00A247CD">
      <w:pPr>
        <w:widowControl w:val="0"/>
        <w:snapToGrid w:val="0"/>
        <w:spacing w:line="360" w:lineRule="auto"/>
        <w:jc w:val="both"/>
        <w:outlineLvl w:val="3"/>
        <w:rPr>
          <w:rFonts w:ascii="Book Antiqua" w:hAnsi="Book Antiqua"/>
          <w:b/>
          <w:bCs/>
          <w:lang w:eastAsia="zh-CN"/>
        </w:rPr>
      </w:pPr>
    </w:p>
    <w:p w14:paraId="26D3B3C2" w14:textId="5E51F977" w:rsidR="00095E4C" w:rsidRPr="00246B78" w:rsidRDefault="00A247CD" w:rsidP="00C81E9A">
      <w:pPr>
        <w:widowControl w:val="0"/>
        <w:snapToGrid w:val="0"/>
        <w:spacing w:line="360" w:lineRule="auto"/>
        <w:jc w:val="both"/>
        <w:outlineLvl w:val="3"/>
        <w:rPr>
          <w:rFonts w:ascii="Book Antiqua" w:hAnsi="Book Antiqua"/>
          <w:b/>
          <w:bCs/>
          <w:i/>
          <w:lang w:val="en-US" w:eastAsia="zh-CN"/>
        </w:rPr>
      </w:pPr>
      <w:r w:rsidRPr="00246B78">
        <w:rPr>
          <w:rFonts w:ascii="Book Antiqua" w:hAnsi="Book Antiqua"/>
          <w:b/>
          <w:i/>
        </w:rPr>
        <w:t>Retrospective Cohort Study</w:t>
      </w:r>
    </w:p>
    <w:p w14:paraId="5F742A02" w14:textId="6EE4FC13" w:rsidR="00AD3D83" w:rsidRPr="00246B78" w:rsidRDefault="00F050E3" w:rsidP="00C81E9A">
      <w:pPr>
        <w:widowControl w:val="0"/>
        <w:snapToGrid w:val="0"/>
        <w:spacing w:line="360" w:lineRule="auto"/>
        <w:jc w:val="both"/>
        <w:outlineLvl w:val="3"/>
        <w:rPr>
          <w:rFonts w:ascii="Book Antiqua" w:hAnsi="Book Antiqua"/>
          <w:b/>
          <w:bCs/>
          <w:lang w:val="en-US" w:eastAsia="zh-CN"/>
        </w:rPr>
      </w:pPr>
      <w:r w:rsidRPr="00246B78">
        <w:rPr>
          <w:rFonts w:ascii="Book Antiqua" w:hAnsi="Book Antiqua"/>
          <w:b/>
          <w:bCs/>
          <w:lang w:val="en-US"/>
        </w:rPr>
        <w:t xml:space="preserve">Incidence of </w:t>
      </w:r>
      <w:r w:rsidR="00C81E9A" w:rsidRPr="00246B78">
        <w:rPr>
          <w:rFonts w:ascii="Book Antiqua" w:hAnsi="Book Antiqua"/>
          <w:b/>
          <w:bCs/>
          <w:lang w:val="en-US"/>
        </w:rPr>
        <w:t>hepatocellular carcinoma in patients with chronic liver disease due to hepatitis</w:t>
      </w:r>
      <w:r w:rsidRPr="00246B78">
        <w:rPr>
          <w:rFonts w:ascii="Book Antiqua" w:hAnsi="Book Antiqua"/>
          <w:b/>
          <w:bCs/>
          <w:lang w:val="en-US"/>
        </w:rPr>
        <w:t xml:space="preserve"> B or C and </w:t>
      </w:r>
      <w:r w:rsidR="00C81E9A" w:rsidRPr="00246B78">
        <w:rPr>
          <w:rFonts w:ascii="Book Antiqua" w:hAnsi="Book Antiqua"/>
          <w:b/>
          <w:bCs/>
          <w:lang w:val="en-US"/>
        </w:rPr>
        <w:t>coinfected with the human immunodeficiency virus:</w:t>
      </w:r>
      <w:r w:rsidR="00C81E9A" w:rsidRPr="00246B78">
        <w:rPr>
          <w:rFonts w:ascii="Book Antiqua" w:hAnsi="Book Antiqua"/>
          <w:b/>
          <w:bCs/>
          <w:lang w:val="en-US" w:eastAsia="zh-CN"/>
        </w:rPr>
        <w:t xml:space="preserve"> </w:t>
      </w:r>
      <w:r w:rsidRPr="00246B78">
        <w:rPr>
          <w:rFonts w:ascii="Book Antiqua" w:hAnsi="Book Antiqua"/>
          <w:b/>
          <w:bCs/>
          <w:caps/>
          <w:lang w:val="en-US"/>
        </w:rPr>
        <w:t xml:space="preserve">a </w:t>
      </w:r>
      <w:r w:rsidRPr="00246B78">
        <w:rPr>
          <w:rFonts w:ascii="Book Antiqua" w:hAnsi="Book Antiqua"/>
          <w:b/>
          <w:bCs/>
          <w:lang w:val="en-US"/>
        </w:rPr>
        <w:t>retrospective cohort study</w:t>
      </w:r>
    </w:p>
    <w:p w14:paraId="7E7757E6" w14:textId="77777777" w:rsidR="004354DE" w:rsidRPr="00246B78" w:rsidRDefault="004354DE" w:rsidP="00C81E9A">
      <w:pPr>
        <w:widowControl w:val="0"/>
        <w:snapToGrid w:val="0"/>
        <w:spacing w:line="360" w:lineRule="auto"/>
        <w:jc w:val="both"/>
        <w:outlineLvl w:val="3"/>
        <w:rPr>
          <w:rFonts w:ascii="Book Antiqua" w:hAnsi="Book Antiqua"/>
          <w:b/>
          <w:bCs/>
          <w:lang w:val="en-US"/>
        </w:rPr>
      </w:pPr>
    </w:p>
    <w:p w14:paraId="4374001A" w14:textId="0B367961" w:rsidR="004354DE" w:rsidRPr="00246B78" w:rsidRDefault="00095E4C" w:rsidP="00C81E9A">
      <w:pPr>
        <w:widowControl w:val="0"/>
        <w:tabs>
          <w:tab w:val="left" w:pos="6900"/>
        </w:tabs>
        <w:snapToGrid w:val="0"/>
        <w:spacing w:line="360" w:lineRule="auto"/>
        <w:jc w:val="both"/>
        <w:outlineLvl w:val="3"/>
        <w:rPr>
          <w:rFonts w:ascii="Book Antiqua" w:hAnsi="Book Antiqua"/>
          <w:bCs/>
          <w:lang w:val="en-US"/>
        </w:rPr>
      </w:pPr>
      <w:r w:rsidRPr="00246B78">
        <w:rPr>
          <w:rFonts w:ascii="Book Antiqua" w:hAnsi="Book Antiqua"/>
          <w:bCs/>
          <w:lang w:val="en-US"/>
        </w:rPr>
        <w:t xml:space="preserve">Marcon PS </w:t>
      </w:r>
      <w:r w:rsidRPr="00246B78">
        <w:rPr>
          <w:rFonts w:ascii="Book Antiqua" w:hAnsi="Book Antiqua"/>
          <w:bCs/>
          <w:i/>
          <w:lang w:val="en-US"/>
        </w:rPr>
        <w:t>et al</w:t>
      </w:r>
      <w:r w:rsidR="003B2293" w:rsidRPr="00246B78">
        <w:rPr>
          <w:rFonts w:ascii="Book Antiqua" w:hAnsi="Book Antiqua" w:hint="eastAsia"/>
          <w:bCs/>
          <w:i/>
          <w:lang w:val="en-US" w:eastAsia="zh-CN"/>
        </w:rPr>
        <w:t>.</w:t>
      </w:r>
      <w:r w:rsidR="00C81E9A" w:rsidRPr="00246B78">
        <w:rPr>
          <w:rFonts w:ascii="Book Antiqua" w:hAnsi="Book Antiqua"/>
          <w:bCs/>
          <w:i/>
          <w:lang w:val="en-US" w:eastAsia="zh-CN"/>
        </w:rPr>
        <w:t xml:space="preserve"> </w:t>
      </w:r>
      <w:r w:rsidR="00F050E3" w:rsidRPr="00246B78">
        <w:rPr>
          <w:rFonts w:ascii="Book Antiqua" w:hAnsi="Book Antiqua"/>
          <w:bCs/>
          <w:lang w:val="en-US"/>
        </w:rPr>
        <w:t xml:space="preserve">Incidence of HCC in coinfected </w:t>
      </w:r>
      <w:r w:rsidR="00854B8A" w:rsidRPr="00246B78">
        <w:rPr>
          <w:rFonts w:ascii="Book Antiqua" w:hAnsi="Book Antiqua"/>
          <w:bCs/>
          <w:lang w:val="en-US"/>
        </w:rPr>
        <w:t>patients</w:t>
      </w:r>
    </w:p>
    <w:p w14:paraId="55793096" w14:textId="5434AE80" w:rsidR="008B1976" w:rsidRPr="00246B78" w:rsidRDefault="008B1976" w:rsidP="00C81E9A">
      <w:pPr>
        <w:widowControl w:val="0"/>
        <w:tabs>
          <w:tab w:val="left" w:pos="6900"/>
        </w:tabs>
        <w:snapToGrid w:val="0"/>
        <w:spacing w:line="360" w:lineRule="auto"/>
        <w:jc w:val="both"/>
        <w:outlineLvl w:val="3"/>
        <w:rPr>
          <w:rFonts w:ascii="Book Antiqua" w:hAnsi="Book Antiqua"/>
          <w:bCs/>
          <w:i/>
          <w:lang w:val="en-US"/>
        </w:rPr>
      </w:pPr>
      <w:r w:rsidRPr="00246B78">
        <w:rPr>
          <w:rFonts w:ascii="Book Antiqua" w:hAnsi="Book Antiqua"/>
          <w:bCs/>
          <w:i/>
          <w:lang w:val="en-US"/>
        </w:rPr>
        <w:tab/>
      </w:r>
    </w:p>
    <w:p w14:paraId="6176BCC5" w14:textId="6D5BA2A4" w:rsidR="004354DE" w:rsidRPr="00246B78" w:rsidRDefault="00095E4C" w:rsidP="00C81E9A">
      <w:pPr>
        <w:widowControl w:val="0"/>
        <w:autoSpaceDE/>
        <w:autoSpaceDN/>
        <w:snapToGrid w:val="0"/>
        <w:spacing w:line="360" w:lineRule="auto"/>
        <w:jc w:val="both"/>
        <w:rPr>
          <w:rFonts w:ascii="Book Antiqua" w:eastAsiaTheme="minorHAnsi" w:hAnsi="Book Antiqua"/>
          <w:lang w:val="en-US"/>
        </w:rPr>
      </w:pPr>
      <w:r w:rsidRPr="00246B78">
        <w:rPr>
          <w:rFonts w:ascii="Book Antiqua" w:eastAsiaTheme="minorHAnsi" w:hAnsi="Book Antiqua"/>
          <w:lang w:val="en-US"/>
        </w:rPr>
        <w:t>Patrícia dos Santos</w:t>
      </w:r>
      <w:r w:rsidR="00AD3D83" w:rsidRPr="00246B78">
        <w:rPr>
          <w:rFonts w:ascii="Book Antiqua" w:eastAsiaTheme="minorHAnsi" w:hAnsi="Book Antiqua"/>
          <w:lang w:val="en-US"/>
        </w:rPr>
        <w:t xml:space="preserve"> Marcon</w:t>
      </w:r>
      <w:r w:rsidR="00B26937" w:rsidRPr="00246B78">
        <w:rPr>
          <w:rFonts w:ascii="Book Antiqua" w:eastAsiaTheme="minorHAnsi" w:hAnsi="Book Antiqua"/>
          <w:lang w:val="en-US"/>
        </w:rPr>
        <w:t>, Cristiane V</w:t>
      </w:r>
      <w:r w:rsidRPr="00246B78">
        <w:rPr>
          <w:rFonts w:ascii="Book Antiqua" w:eastAsiaTheme="minorHAnsi" w:hAnsi="Book Antiqua"/>
          <w:lang w:val="en-US"/>
        </w:rPr>
        <w:t>alle</w:t>
      </w:r>
      <w:r w:rsidR="00B26937" w:rsidRPr="00246B78">
        <w:rPr>
          <w:rFonts w:ascii="Book Antiqua" w:eastAsiaTheme="minorHAnsi" w:hAnsi="Book Antiqua"/>
          <w:lang w:val="en-US"/>
        </w:rPr>
        <w:t xml:space="preserve"> </w:t>
      </w:r>
      <w:r w:rsidR="00AD3D83" w:rsidRPr="00246B78">
        <w:rPr>
          <w:rFonts w:ascii="Book Antiqua" w:eastAsiaTheme="minorHAnsi" w:hAnsi="Book Antiqua"/>
          <w:lang w:val="en-US"/>
        </w:rPr>
        <w:t>Tovo</w:t>
      </w:r>
      <w:r w:rsidR="00B26937" w:rsidRPr="00246B78">
        <w:rPr>
          <w:rFonts w:ascii="Book Antiqua" w:eastAsiaTheme="minorHAnsi" w:hAnsi="Book Antiqua"/>
          <w:lang w:val="en-US"/>
        </w:rPr>
        <w:t>, Dimas A</w:t>
      </w:r>
      <w:r w:rsidRPr="00246B78">
        <w:rPr>
          <w:rFonts w:ascii="Book Antiqua" w:eastAsiaTheme="minorHAnsi" w:hAnsi="Book Antiqua"/>
          <w:lang w:val="en-US"/>
        </w:rPr>
        <w:t>lexandre</w:t>
      </w:r>
      <w:r w:rsidR="00AD3D83" w:rsidRPr="00246B78">
        <w:rPr>
          <w:rFonts w:ascii="Book Antiqua" w:eastAsiaTheme="minorHAnsi" w:hAnsi="Book Antiqua"/>
          <w:lang w:val="en-US"/>
        </w:rPr>
        <w:t xml:space="preserve"> Kliemann, Patrícia Fisch, Angelo</w:t>
      </w:r>
      <w:r w:rsidR="00FA4308">
        <w:rPr>
          <w:rFonts w:ascii="Book Antiqua" w:hAnsi="Book Antiqua" w:hint="eastAsia"/>
          <w:lang w:val="en-US" w:eastAsia="zh-CN"/>
        </w:rPr>
        <w:t xml:space="preserve"> </w:t>
      </w:r>
      <w:r w:rsidR="00AD3D83" w:rsidRPr="00246B78">
        <w:rPr>
          <w:rFonts w:ascii="Book Antiqua" w:eastAsiaTheme="minorHAnsi" w:hAnsi="Book Antiqua"/>
          <w:lang w:val="en-US"/>
        </w:rPr>
        <w:t>A</w:t>
      </w:r>
      <w:r w:rsidRPr="00246B78">
        <w:rPr>
          <w:rFonts w:ascii="Book Antiqua" w:eastAsiaTheme="minorHAnsi" w:hAnsi="Book Antiqua"/>
          <w:lang w:val="en-US"/>
        </w:rPr>
        <w:t>lves</w:t>
      </w:r>
      <w:r w:rsidR="00AD3D83" w:rsidRPr="00246B78">
        <w:rPr>
          <w:rFonts w:ascii="Book Antiqua" w:eastAsiaTheme="minorHAnsi" w:hAnsi="Book Antiqua"/>
          <w:lang w:val="en-US"/>
        </w:rPr>
        <w:t xml:space="preserve"> de Mattos</w:t>
      </w:r>
    </w:p>
    <w:p w14:paraId="0E9584B2" w14:textId="77777777" w:rsidR="004354DE" w:rsidRPr="00246B78" w:rsidRDefault="004354DE" w:rsidP="00C81E9A">
      <w:pPr>
        <w:widowControl w:val="0"/>
        <w:autoSpaceDE/>
        <w:autoSpaceDN/>
        <w:snapToGrid w:val="0"/>
        <w:spacing w:line="360" w:lineRule="auto"/>
        <w:jc w:val="both"/>
        <w:rPr>
          <w:rFonts w:ascii="Book Antiqua" w:eastAsiaTheme="minorHAnsi" w:hAnsi="Book Antiqua"/>
          <w:b/>
          <w:lang w:val="en-US"/>
        </w:rPr>
      </w:pPr>
    </w:p>
    <w:p w14:paraId="1DE69839" w14:textId="3E5A698F" w:rsidR="004354DE" w:rsidRPr="00246B78" w:rsidRDefault="004354DE" w:rsidP="00C81E9A">
      <w:pPr>
        <w:widowControl w:val="0"/>
        <w:autoSpaceDE/>
        <w:autoSpaceDN/>
        <w:snapToGrid w:val="0"/>
        <w:spacing w:line="360" w:lineRule="auto"/>
        <w:jc w:val="both"/>
        <w:rPr>
          <w:rFonts w:ascii="Book Antiqua" w:hAnsi="Book Antiqua"/>
          <w:lang w:val="en-US"/>
        </w:rPr>
      </w:pPr>
      <w:r w:rsidRPr="00246B78">
        <w:rPr>
          <w:rFonts w:ascii="Book Antiqua" w:eastAsiaTheme="minorHAnsi" w:hAnsi="Book Antiqua"/>
          <w:b/>
          <w:lang w:val="en-US"/>
        </w:rPr>
        <w:t xml:space="preserve">Patrícia dos Santos Marcon, Cristiane Valle Tovo, Angelo Alves de Mattos, </w:t>
      </w:r>
      <w:r w:rsidRPr="00246B78">
        <w:rPr>
          <w:rFonts w:ascii="Book Antiqua" w:hAnsi="Book Antiqua"/>
          <w:lang w:val="en-US"/>
        </w:rPr>
        <w:t>Hepatology Post-Graduate Program</w:t>
      </w:r>
      <w:r w:rsidR="009D1BE6">
        <w:rPr>
          <w:rFonts w:ascii="Book Antiqua" w:hAnsi="Book Antiqua" w:hint="eastAsia"/>
          <w:lang w:val="en-US" w:eastAsia="zh-CN"/>
        </w:rPr>
        <w:t xml:space="preserve">, </w:t>
      </w:r>
      <w:r w:rsidRPr="00246B78">
        <w:rPr>
          <w:rFonts w:ascii="Book Antiqua" w:hAnsi="Book Antiqua"/>
          <w:lang w:val="en-US"/>
        </w:rPr>
        <w:t>Universidade Federal de Ciências da Saúde de Porto Alegre (UFCSPA), Porto Alegre</w:t>
      </w:r>
      <w:r w:rsidR="00C81E9A" w:rsidRPr="00246B78">
        <w:rPr>
          <w:rFonts w:ascii="Book Antiqua" w:hAnsi="Book Antiqua"/>
          <w:lang w:val="en-US" w:eastAsia="zh-CN"/>
        </w:rPr>
        <w:t xml:space="preserve"> </w:t>
      </w:r>
      <w:r w:rsidR="00C81E9A" w:rsidRPr="00246B78">
        <w:rPr>
          <w:rFonts w:ascii="Book Antiqua" w:hAnsi="Book Antiqua"/>
          <w:shd w:val="clear" w:color="auto" w:fill="FFFFFF"/>
        </w:rPr>
        <w:t>90020-090</w:t>
      </w:r>
      <w:r w:rsidRPr="00246B78">
        <w:rPr>
          <w:rFonts w:ascii="Book Antiqua" w:hAnsi="Book Antiqua"/>
          <w:lang w:val="en-US"/>
        </w:rPr>
        <w:t>, RS, Brazil</w:t>
      </w:r>
    </w:p>
    <w:p w14:paraId="19106766" w14:textId="77777777" w:rsidR="004354DE" w:rsidRPr="00246B78" w:rsidRDefault="004354DE" w:rsidP="00C81E9A">
      <w:pPr>
        <w:widowControl w:val="0"/>
        <w:autoSpaceDE/>
        <w:autoSpaceDN/>
        <w:snapToGrid w:val="0"/>
        <w:spacing w:line="360" w:lineRule="auto"/>
        <w:jc w:val="both"/>
        <w:rPr>
          <w:rFonts w:ascii="Book Antiqua" w:hAnsi="Book Antiqua"/>
          <w:lang w:val="en-US"/>
        </w:rPr>
      </w:pPr>
    </w:p>
    <w:p w14:paraId="326A90B5" w14:textId="264D35CB" w:rsidR="004354DE" w:rsidRPr="00246B78" w:rsidRDefault="004354DE" w:rsidP="00C81E9A">
      <w:pPr>
        <w:widowControl w:val="0"/>
        <w:autoSpaceDE/>
        <w:autoSpaceDN/>
        <w:snapToGrid w:val="0"/>
        <w:spacing w:line="360" w:lineRule="auto"/>
        <w:jc w:val="both"/>
        <w:rPr>
          <w:rFonts w:ascii="Book Antiqua" w:hAnsi="Book Antiqua"/>
          <w:lang w:val="en-US" w:eastAsia="zh-CN"/>
        </w:rPr>
      </w:pPr>
      <w:r w:rsidRPr="00246B78">
        <w:rPr>
          <w:rFonts w:ascii="Book Antiqua" w:eastAsiaTheme="minorHAnsi" w:hAnsi="Book Antiqua"/>
          <w:b/>
          <w:lang w:val="en-US"/>
        </w:rPr>
        <w:t xml:space="preserve">Dimas Alexandre Kliemann, </w:t>
      </w:r>
      <w:r w:rsidRPr="00246B78">
        <w:rPr>
          <w:rFonts w:ascii="Book Antiqua" w:hAnsi="Book Antiqua"/>
          <w:lang w:val="en-US"/>
        </w:rPr>
        <w:t>Infectology</w:t>
      </w:r>
      <w:r w:rsidR="00C81E9A" w:rsidRPr="00246B78">
        <w:rPr>
          <w:rFonts w:ascii="Book Antiqua" w:hAnsi="Book Antiqua"/>
          <w:lang w:val="en-US" w:eastAsia="zh-CN"/>
        </w:rPr>
        <w:t xml:space="preserve"> </w:t>
      </w:r>
      <w:r w:rsidRPr="00246B78">
        <w:rPr>
          <w:rFonts w:ascii="Book Antiqua" w:hAnsi="Book Antiqua"/>
          <w:lang w:val="en-US"/>
        </w:rPr>
        <w:t>Department at Hospital Nossa Senhora da Conceição, Porto Alegre</w:t>
      </w:r>
      <w:r w:rsidR="00C81E9A" w:rsidRPr="00246B78">
        <w:rPr>
          <w:rFonts w:ascii="Book Antiqua" w:hAnsi="Book Antiqua"/>
          <w:lang w:val="en-US" w:eastAsia="zh-CN"/>
        </w:rPr>
        <w:t xml:space="preserve"> </w:t>
      </w:r>
      <w:r w:rsidR="00C81E9A" w:rsidRPr="00246B78">
        <w:rPr>
          <w:rFonts w:ascii="Book Antiqua" w:hAnsi="Book Antiqua"/>
          <w:lang w:val="en-US"/>
        </w:rPr>
        <w:t>91350-200</w:t>
      </w:r>
      <w:r w:rsidRPr="00246B78">
        <w:rPr>
          <w:rFonts w:ascii="Book Antiqua" w:hAnsi="Book Antiqua"/>
          <w:lang w:val="en-US"/>
        </w:rPr>
        <w:t>, RS</w:t>
      </w:r>
      <w:r w:rsidR="00C81E9A" w:rsidRPr="00246B78">
        <w:rPr>
          <w:rFonts w:ascii="Book Antiqua" w:hAnsi="Book Antiqua"/>
          <w:lang w:val="en-US"/>
        </w:rPr>
        <w:t>, Brazil</w:t>
      </w:r>
    </w:p>
    <w:p w14:paraId="320C2735" w14:textId="77777777" w:rsidR="004354DE" w:rsidRPr="00246B78" w:rsidRDefault="004354DE" w:rsidP="00C81E9A">
      <w:pPr>
        <w:widowControl w:val="0"/>
        <w:autoSpaceDE/>
        <w:autoSpaceDN/>
        <w:snapToGrid w:val="0"/>
        <w:spacing w:line="360" w:lineRule="auto"/>
        <w:jc w:val="both"/>
        <w:rPr>
          <w:rFonts w:ascii="Book Antiqua" w:hAnsi="Book Antiqua"/>
          <w:lang w:val="en-US"/>
        </w:rPr>
      </w:pPr>
    </w:p>
    <w:p w14:paraId="1748EC35" w14:textId="547A5860" w:rsidR="004354DE" w:rsidRPr="00246B78" w:rsidRDefault="004354DE" w:rsidP="00C81E9A">
      <w:pPr>
        <w:widowControl w:val="0"/>
        <w:autoSpaceDE/>
        <w:autoSpaceDN/>
        <w:snapToGrid w:val="0"/>
        <w:spacing w:line="360" w:lineRule="auto"/>
        <w:jc w:val="both"/>
        <w:rPr>
          <w:rFonts w:ascii="Book Antiqua" w:hAnsi="Book Antiqua"/>
          <w:lang w:val="en-US"/>
        </w:rPr>
      </w:pPr>
      <w:r w:rsidRPr="00246B78">
        <w:rPr>
          <w:rFonts w:ascii="Book Antiqua" w:eastAsiaTheme="minorHAnsi" w:hAnsi="Book Antiqua"/>
          <w:b/>
          <w:lang w:val="en-US"/>
        </w:rPr>
        <w:t>Patrícia Fisch,</w:t>
      </w:r>
      <w:r w:rsidR="00C81E9A" w:rsidRPr="00246B78">
        <w:rPr>
          <w:rFonts w:ascii="Book Antiqua" w:hAnsi="Book Antiqua"/>
          <w:b/>
          <w:lang w:val="en-US" w:eastAsia="zh-CN"/>
        </w:rPr>
        <w:t xml:space="preserve"> </w:t>
      </w:r>
      <w:r w:rsidRPr="00246B78">
        <w:rPr>
          <w:rFonts w:ascii="Book Antiqua" w:hAnsi="Book Antiqua"/>
          <w:lang w:val="en-US"/>
        </w:rPr>
        <w:t>Epidemiology Department at Hospital Nossa Senhora da Conceição, Porto Alegre, Porto Alegre</w:t>
      </w:r>
      <w:r w:rsidR="00C81E9A" w:rsidRPr="00246B78">
        <w:rPr>
          <w:rFonts w:ascii="Book Antiqua" w:hAnsi="Book Antiqua"/>
          <w:lang w:val="en-US" w:eastAsia="zh-CN"/>
        </w:rPr>
        <w:t xml:space="preserve"> </w:t>
      </w:r>
      <w:r w:rsidR="00C81E9A" w:rsidRPr="00246B78">
        <w:rPr>
          <w:rFonts w:ascii="Book Antiqua" w:hAnsi="Book Antiqua"/>
          <w:lang w:val="en-US"/>
        </w:rPr>
        <w:t>91350-200</w:t>
      </w:r>
      <w:r w:rsidRPr="00246B78">
        <w:rPr>
          <w:rFonts w:ascii="Book Antiqua" w:hAnsi="Book Antiqua"/>
          <w:lang w:val="en-US"/>
        </w:rPr>
        <w:t>, RS, Brazil</w:t>
      </w:r>
    </w:p>
    <w:p w14:paraId="4B4B3FCE" w14:textId="77777777" w:rsidR="004354DE" w:rsidRPr="00246B78" w:rsidRDefault="004354DE" w:rsidP="00C81E9A">
      <w:pPr>
        <w:widowControl w:val="0"/>
        <w:autoSpaceDE/>
        <w:autoSpaceDN/>
        <w:snapToGrid w:val="0"/>
        <w:spacing w:line="360" w:lineRule="auto"/>
        <w:jc w:val="both"/>
        <w:rPr>
          <w:rFonts w:ascii="Book Antiqua" w:hAnsi="Book Antiqua"/>
          <w:lang w:val="en-US"/>
        </w:rPr>
      </w:pPr>
    </w:p>
    <w:p w14:paraId="45694A5E" w14:textId="526A514B" w:rsidR="004354DE" w:rsidRPr="00246B78" w:rsidRDefault="004354DE" w:rsidP="00C81E9A">
      <w:pPr>
        <w:widowControl w:val="0"/>
        <w:autoSpaceDE/>
        <w:autoSpaceDN/>
        <w:snapToGrid w:val="0"/>
        <w:spacing w:line="360" w:lineRule="auto"/>
        <w:jc w:val="both"/>
        <w:rPr>
          <w:rFonts w:ascii="Book Antiqua" w:eastAsiaTheme="minorHAnsi" w:hAnsi="Book Antiqua"/>
          <w:b/>
          <w:lang w:val="en-US"/>
        </w:rPr>
      </w:pPr>
      <w:r w:rsidRPr="00246B78">
        <w:rPr>
          <w:rFonts w:ascii="Book Antiqua" w:hAnsi="Book Antiqua"/>
          <w:b/>
          <w:caps/>
          <w:lang w:val="en-US"/>
        </w:rPr>
        <w:t>Orcid</w:t>
      </w:r>
      <w:r w:rsidRPr="00246B78">
        <w:rPr>
          <w:rFonts w:ascii="Book Antiqua" w:hAnsi="Book Antiqua"/>
          <w:b/>
          <w:lang w:val="en-US"/>
        </w:rPr>
        <w:t xml:space="preserve"> number:</w:t>
      </w:r>
      <w:r w:rsidR="00C81E9A" w:rsidRPr="00246B78">
        <w:rPr>
          <w:rFonts w:ascii="Book Antiqua" w:hAnsi="Book Antiqua"/>
          <w:b/>
          <w:lang w:val="en-US" w:eastAsia="zh-CN"/>
        </w:rPr>
        <w:t xml:space="preserve"> </w:t>
      </w:r>
      <w:r w:rsidRPr="00246B78">
        <w:rPr>
          <w:rFonts w:ascii="Book Antiqua" w:eastAsiaTheme="minorHAnsi" w:hAnsi="Book Antiqua"/>
          <w:lang w:val="en-US"/>
        </w:rPr>
        <w:t>Patrícia dos Santos Marcon (</w:t>
      </w:r>
      <w:hyperlink r:id="rId8" w:tgtFrame="_blank" w:history="1">
        <w:r w:rsidRPr="00246B78">
          <w:rPr>
            <w:rStyle w:val="Hyperlink"/>
            <w:rFonts w:ascii="Book Antiqua" w:hAnsi="Book Antiqua"/>
            <w:color w:val="auto"/>
            <w:u w:val="none"/>
            <w:shd w:val="clear" w:color="auto" w:fill="FFFFFF"/>
          </w:rPr>
          <w:t>0000-0001-8086-4826</w:t>
        </w:r>
      </w:hyperlink>
      <w:r w:rsidRPr="00246B78">
        <w:rPr>
          <w:rStyle w:val="Hyperlink"/>
          <w:rFonts w:ascii="Book Antiqua" w:hAnsi="Book Antiqua"/>
          <w:color w:val="auto"/>
          <w:u w:val="none"/>
          <w:shd w:val="clear" w:color="auto" w:fill="FFFFFF"/>
        </w:rPr>
        <w:t>)</w:t>
      </w:r>
      <w:r w:rsidRPr="00246B78">
        <w:rPr>
          <w:rFonts w:ascii="Book Antiqua" w:eastAsiaTheme="minorHAnsi" w:hAnsi="Book Antiqua"/>
          <w:lang w:val="en-US"/>
        </w:rPr>
        <w:t>; Cristiane Valle Tovo (</w:t>
      </w:r>
      <w:r w:rsidRPr="00246B78">
        <w:rPr>
          <w:rFonts w:ascii="Book Antiqua" w:hAnsi="Book Antiqua"/>
          <w:shd w:val="clear" w:color="auto" w:fill="FFFFFF"/>
        </w:rPr>
        <w:t>0000-0002-7932-5937);</w:t>
      </w:r>
      <w:r w:rsidR="00C81E9A" w:rsidRPr="00246B78">
        <w:rPr>
          <w:rFonts w:ascii="Book Antiqua" w:hAnsi="Book Antiqua"/>
          <w:lang w:val="en-US" w:eastAsia="zh-CN"/>
        </w:rPr>
        <w:t xml:space="preserve"> </w:t>
      </w:r>
      <w:r w:rsidRPr="00246B78">
        <w:rPr>
          <w:rFonts w:ascii="Book Antiqua" w:eastAsiaTheme="minorHAnsi" w:hAnsi="Book Antiqua"/>
          <w:lang w:val="en-US"/>
        </w:rPr>
        <w:t>Dimas Alexandre Kliemann (</w:t>
      </w:r>
      <w:hyperlink r:id="rId9" w:tgtFrame="_blank" w:history="1">
        <w:r w:rsidRPr="00246B78">
          <w:rPr>
            <w:rStyle w:val="Hyperlink"/>
            <w:rFonts w:ascii="Book Antiqua" w:hAnsi="Book Antiqua"/>
            <w:color w:val="auto"/>
            <w:u w:val="none"/>
            <w:shd w:val="clear" w:color="auto" w:fill="FFFFFF"/>
          </w:rPr>
          <w:t>0000-0003-4326-0024</w:t>
        </w:r>
      </w:hyperlink>
      <w:r w:rsidRPr="00246B78">
        <w:rPr>
          <w:rStyle w:val="Hyperlink"/>
          <w:rFonts w:ascii="Book Antiqua" w:hAnsi="Book Antiqua"/>
          <w:color w:val="auto"/>
          <w:u w:val="none"/>
          <w:shd w:val="clear" w:color="auto" w:fill="FFFFFF"/>
        </w:rPr>
        <w:t xml:space="preserve">); </w:t>
      </w:r>
      <w:r w:rsidRPr="00246B78">
        <w:rPr>
          <w:rFonts w:ascii="Book Antiqua" w:eastAsiaTheme="minorHAnsi" w:hAnsi="Book Antiqua"/>
          <w:lang w:val="en-US"/>
        </w:rPr>
        <w:t>Patrícia Fisch (</w:t>
      </w:r>
      <w:hyperlink r:id="rId10" w:tgtFrame="_blank" w:history="1">
        <w:r w:rsidRPr="00246B78">
          <w:rPr>
            <w:rStyle w:val="Hyperlink"/>
            <w:rFonts w:ascii="Book Antiqua" w:hAnsi="Book Antiqua"/>
            <w:color w:val="auto"/>
            <w:u w:val="none"/>
            <w:shd w:val="clear" w:color="auto" w:fill="FFFFFF"/>
          </w:rPr>
          <w:t>0000-0001-8399-3922</w:t>
        </w:r>
      </w:hyperlink>
      <w:r w:rsidRPr="00246B78">
        <w:rPr>
          <w:rStyle w:val="Hyperlink"/>
          <w:rFonts w:ascii="Book Antiqua" w:hAnsi="Book Antiqua"/>
          <w:color w:val="auto"/>
          <w:u w:val="none"/>
          <w:shd w:val="clear" w:color="auto" w:fill="FFFFFF"/>
        </w:rPr>
        <w:t>);</w:t>
      </w:r>
      <w:r w:rsidRPr="00246B78">
        <w:rPr>
          <w:rFonts w:ascii="Book Antiqua" w:eastAsiaTheme="minorHAnsi" w:hAnsi="Book Antiqua"/>
          <w:lang w:val="en-US"/>
        </w:rPr>
        <w:t xml:space="preserve"> Angelo Alves de Mattos (</w:t>
      </w:r>
      <w:r w:rsidRPr="00246B78">
        <w:rPr>
          <w:rFonts w:ascii="Book Antiqua" w:hAnsi="Book Antiqua"/>
          <w:shd w:val="clear" w:color="auto" w:fill="FFFFFF"/>
        </w:rPr>
        <w:t>0000-0003-2417-9765).</w:t>
      </w:r>
    </w:p>
    <w:p w14:paraId="53BD8B21" w14:textId="77777777" w:rsidR="00C81E9A" w:rsidRPr="00246B78" w:rsidRDefault="00C81E9A" w:rsidP="00C81E9A">
      <w:pPr>
        <w:widowControl w:val="0"/>
        <w:autoSpaceDE/>
        <w:autoSpaceDN/>
        <w:snapToGrid w:val="0"/>
        <w:spacing w:line="360" w:lineRule="auto"/>
        <w:jc w:val="both"/>
        <w:rPr>
          <w:rFonts w:ascii="Book Antiqua" w:hAnsi="Book Antiqua"/>
          <w:b/>
          <w:lang w:val="en-US" w:eastAsia="zh-CN"/>
        </w:rPr>
      </w:pPr>
    </w:p>
    <w:p w14:paraId="79074B96" w14:textId="6B88D656" w:rsidR="001E4FB0" w:rsidRPr="00246B78" w:rsidRDefault="008A4A3E" w:rsidP="00C81E9A">
      <w:pPr>
        <w:widowControl w:val="0"/>
        <w:autoSpaceDE/>
        <w:autoSpaceDN/>
        <w:snapToGrid w:val="0"/>
        <w:spacing w:line="360" w:lineRule="auto"/>
        <w:jc w:val="both"/>
        <w:rPr>
          <w:rFonts w:ascii="Book Antiqua" w:hAnsi="Book Antiqua"/>
          <w:lang w:val="en-US"/>
        </w:rPr>
      </w:pPr>
      <w:r w:rsidRPr="00246B78">
        <w:rPr>
          <w:rFonts w:ascii="Book Antiqua" w:hAnsi="Book Antiqua"/>
          <w:b/>
          <w:lang w:val="en-US"/>
        </w:rPr>
        <w:t xml:space="preserve">Author </w:t>
      </w:r>
      <w:r w:rsidR="00C81E9A" w:rsidRPr="00246B78">
        <w:rPr>
          <w:rFonts w:ascii="Book Antiqua" w:hAnsi="Book Antiqua"/>
          <w:b/>
          <w:lang w:val="en-US"/>
        </w:rPr>
        <w:t>c</w:t>
      </w:r>
      <w:r w:rsidRPr="00246B78">
        <w:rPr>
          <w:rFonts w:ascii="Book Antiqua" w:hAnsi="Book Antiqua"/>
          <w:b/>
          <w:lang w:val="en-US"/>
        </w:rPr>
        <w:t>ontributions:</w:t>
      </w:r>
      <w:r w:rsidR="00FA4308">
        <w:rPr>
          <w:rFonts w:ascii="Book Antiqua" w:hAnsi="Book Antiqua" w:hint="eastAsia"/>
          <w:lang w:val="en-US" w:eastAsia="zh-CN"/>
        </w:rPr>
        <w:t xml:space="preserve"> </w:t>
      </w:r>
      <w:r w:rsidR="001E4FB0" w:rsidRPr="00246B78">
        <w:rPr>
          <w:rFonts w:ascii="Book Antiqua" w:hAnsi="Book Antiqua"/>
          <w:lang w:val="en-US"/>
        </w:rPr>
        <w:t>All authors have been involved since the creation of the project of the present study until obtaining the data and writing this text</w:t>
      </w:r>
      <w:r w:rsidR="00C81E9A" w:rsidRPr="00246B78">
        <w:rPr>
          <w:rFonts w:ascii="Book Antiqua" w:hAnsi="Book Antiqua"/>
          <w:lang w:val="en-US" w:eastAsia="zh-CN"/>
        </w:rPr>
        <w:t xml:space="preserve">; </w:t>
      </w:r>
      <w:r w:rsidR="00C81E9A" w:rsidRPr="00246B78">
        <w:rPr>
          <w:rFonts w:ascii="Book Antiqua" w:hAnsi="Book Antiqua"/>
          <w:lang w:val="en-US"/>
        </w:rPr>
        <w:t>t</w:t>
      </w:r>
      <w:r w:rsidR="001E4FB0" w:rsidRPr="00246B78">
        <w:rPr>
          <w:rFonts w:ascii="Book Antiqua" w:hAnsi="Book Antiqua"/>
          <w:lang w:val="en-US"/>
        </w:rPr>
        <w:t>he present study presents the opinion of all authors.</w:t>
      </w:r>
    </w:p>
    <w:p w14:paraId="73835BF7" w14:textId="77777777" w:rsidR="008F2582" w:rsidRPr="00246B78" w:rsidRDefault="008F2582" w:rsidP="00C81E9A">
      <w:pPr>
        <w:widowControl w:val="0"/>
        <w:autoSpaceDE/>
        <w:autoSpaceDN/>
        <w:snapToGrid w:val="0"/>
        <w:spacing w:line="360" w:lineRule="auto"/>
        <w:jc w:val="both"/>
        <w:rPr>
          <w:rFonts w:ascii="Book Antiqua" w:hAnsi="Book Antiqua"/>
          <w:lang w:val="en-US"/>
        </w:rPr>
      </w:pPr>
    </w:p>
    <w:p w14:paraId="2FDC78D9" w14:textId="5C669E3F" w:rsidR="008F2582" w:rsidRPr="00246B78" w:rsidRDefault="008950D9" w:rsidP="00C81E9A">
      <w:pPr>
        <w:widowControl w:val="0"/>
        <w:autoSpaceDE/>
        <w:autoSpaceDN/>
        <w:snapToGrid w:val="0"/>
        <w:spacing w:line="360" w:lineRule="auto"/>
        <w:jc w:val="both"/>
        <w:rPr>
          <w:rFonts w:ascii="Book Antiqua" w:hAnsi="Book Antiqua"/>
          <w:lang w:val="en-US"/>
        </w:rPr>
      </w:pPr>
      <w:bookmarkStart w:id="6" w:name="OLE_LINK815"/>
      <w:bookmarkStart w:id="7" w:name="OLE_LINK863"/>
      <w:bookmarkStart w:id="8" w:name="OLE_LINK960"/>
      <w:r w:rsidRPr="00246B78">
        <w:rPr>
          <w:rFonts w:ascii="Book Antiqua" w:hAnsi="Book Antiqua" w:cs="Times New Roman"/>
          <w:b/>
          <w:bCs/>
          <w:iCs/>
          <w:lang w:val="en-US" w:eastAsia="zh-CN"/>
        </w:rPr>
        <w:lastRenderedPageBreak/>
        <w:t>Institutional review board statement:</w:t>
      </w:r>
      <w:bookmarkEnd w:id="6"/>
      <w:bookmarkEnd w:id="7"/>
      <w:bookmarkEnd w:id="8"/>
      <w:r w:rsidRPr="00246B78">
        <w:rPr>
          <w:rFonts w:ascii="Book Antiqua" w:hAnsi="Book Antiqua" w:cs="Times New Roman"/>
          <w:b/>
          <w:bCs/>
          <w:iCs/>
          <w:lang w:val="en-US" w:eastAsia="zh-CN"/>
        </w:rPr>
        <w:t xml:space="preserve"> </w:t>
      </w:r>
      <w:r w:rsidR="008B1976" w:rsidRPr="00246B78">
        <w:rPr>
          <w:rFonts w:ascii="Book Antiqua" w:hAnsi="Book Antiqua"/>
          <w:shd w:val="clear" w:color="auto" w:fill="FFFFFF"/>
        </w:rPr>
        <w:t>The study was reviewed and approved by the Universidade Federal de Ciências da Saúde de Porto Alegre Institutional Review Board</w:t>
      </w:r>
      <w:r w:rsidR="008B1976" w:rsidRPr="00246B78">
        <w:rPr>
          <w:rFonts w:ascii="Book Antiqua" w:hAnsi="Book Antiqua"/>
          <w:lang w:val="en-US"/>
        </w:rPr>
        <w:t>.</w:t>
      </w:r>
    </w:p>
    <w:p w14:paraId="45AE588B" w14:textId="77777777" w:rsidR="00C17BAC" w:rsidRPr="00246B78" w:rsidRDefault="00C17BAC" w:rsidP="00C81E9A">
      <w:pPr>
        <w:widowControl w:val="0"/>
        <w:autoSpaceDE/>
        <w:autoSpaceDN/>
        <w:snapToGrid w:val="0"/>
        <w:spacing w:line="360" w:lineRule="auto"/>
        <w:jc w:val="both"/>
        <w:rPr>
          <w:rFonts w:ascii="Book Antiqua" w:hAnsi="Book Antiqua"/>
          <w:lang w:val="en-US"/>
        </w:rPr>
      </w:pPr>
    </w:p>
    <w:p w14:paraId="61473CA7" w14:textId="3D1151CA" w:rsidR="008B1976" w:rsidRPr="00246B78" w:rsidRDefault="003B2293" w:rsidP="00C81E9A">
      <w:pPr>
        <w:widowControl w:val="0"/>
        <w:autoSpaceDE/>
        <w:autoSpaceDN/>
        <w:snapToGrid w:val="0"/>
        <w:spacing w:line="360" w:lineRule="auto"/>
        <w:jc w:val="both"/>
        <w:rPr>
          <w:rFonts w:ascii="Book Antiqua" w:hAnsi="Book Antiqua"/>
        </w:rPr>
      </w:pPr>
      <w:r w:rsidRPr="00246B78">
        <w:rPr>
          <w:rFonts w:ascii="Book Antiqua" w:hAnsi="Book Antiqua"/>
          <w:b/>
          <w:lang w:val="en-US"/>
        </w:rPr>
        <w:t>Conflict-of-interest statement:</w:t>
      </w:r>
      <w:r w:rsidR="007E7352">
        <w:rPr>
          <w:rFonts w:ascii="Book Antiqua" w:hAnsi="Book Antiqua" w:hint="eastAsia"/>
          <w:lang w:val="en-US" w:eastAsia="zh-CN"/>
        </w:rPr>
        <w:t xml:space="preserve"> </w:t>
      </w:r>
      <w:r w:rsidR="0031167E" w:rsidRPr="00246B78">
        <w:rPr>
          <w:rFonts w:ascii="Book Antiqua" w:hAnsi="Book Antiqua"/>
        </w:rPr>
        <w:t>No potential conflicts of interest relevant to this article were reported. No founding sources to declare.</w:t>
      </w:r>
    </w:p>
    <w:p w14:paraId="1DC27DEF" w14:textId="77777777" w:rsidR="00C81E9A" w:rsidRPr="00246B78" w:rsidRDefault="00C81E9A" w:rsidP="00C81E9A">
      <w:pPr>
        <w:pStyle w:val="Default"/>
        <w:widowControl w:val="0"/>
        <w:snapToGrid w:val="0"/>
        <w:spacing w:line="360" w:lineRule="auto"/>
        <w:jc w:val="both"/>
        <w:rPr>
          <w:rFonts w:cs="Times New Roman"/>
          <w:b/>
          <w:bCs/>
          <w:iCs/>
          <w:color w:val="auto"/>
          <w:lang w:val="en-US" w:eastAsia="zh-CN"/>
        </w:rPr>
      </w:pPr>
      <w:bookmarkStart w:id="9" w:name="OLE_LINK824"/>
      <w:bookmarkStart w:id="10" w:name="OLE_LINK825"/>
      <w:bookmarkStart w:id="11" w:name="OLE_LINK587"/>
      <w:bookmarkStart w:id="12" w:name="OLE_LINK765"/>
    </w:p>
    <w:p w14:paraId="3F553C00" w14:textId="69165492" w:rsidR="008950D9" w:rsidRPr="00246B78" w:rsidRDefault="008950D9" w:rsidP="00C81E9A">
      <w:pPr>
        <w:pStyle w:val="Default"/>
        <w:widowControl w:val="0"/>
        <w:snapToGrid w:val="0"/>
        <w:spacing w:line="360" w:lineRule="auto"/>
        <w:jc w:val="both"/>
        <w:rPr>
          <w:rFonts w:cs="Calibri"/>
          <w:color w:val="auto"/>
        </w:rPr>
      </w:pPr>
      <w:r w:rsidRPr="00246B78">
        <w:rPr>
          <w:rFonts w:cs="Times New Roman"/>
          <w:b/>
          <w:bCs/>
          <w:iCs/>
          <w:color w:val="auto"/>
          <w:lang w:val="en-US" w:eastAsia="zh-CN"/>
        </w:rPr>
        <w:t>Data sharing statement:</w:t>
      </w:r>
      <w:bookmarkEnd w:id="9"/>
      <w:bookmarkEnd w:id="10"/>
      <w:r w:rsidR="00C81E9A" w:rsidRPr="00246B78">
        <w:rPr>
          <w:rFonts w:cs="Times New Roman"/>
          <w:bCs/>
          <w:iCs/>
          <w:color w:val="auto"/>
          <w:lang w:val="en-US" w:eastAsia="zh-CN"/>
        </w:rPr>
        <w:t xml:space="preserve"> </w:t>
      </w:r>
      <w:r w:rsidR="00092CF4" w:rsidRPr="00246B78">
        <w:rPr>
          <w:rFonts w:cs="Times New Roman"/>
          <w:bCs/>
          <w:iCs/>
          <w:color w:val="auto"/>
          <w:lang w:val="en-US" w:eastAsia="zh-CN"/>
        </w:rPr>
        <w:t xml:space="preserve">All </w:t>
      </w:r>
      <w:r w:rsidR="00092CF4" w:rsidRPr="00246B78">
        <w:rPr>
          <w:rFonts w:cs="Calibri"/>
          <w:bCs/>
          <w:color w:val="auto"/>
        </w:rPr>
        <w:t>available data can be obtained by contacting the corresponding author.</w:t>
      </w:r>
    </w:p>
    <w:bookmarkEnd w:id="11"/>
    <w:bookmarkEnd w:id="12"/>
    <w:p w14:paraId="009B69F9" w14:textId="77777777" w:rsidR="008F2582" w:rsidRPr="00246B78" w:rsidRDefault="008F2582" w:rsidP="00C81E9A">
      <w:pPr>
        <w:widowControl w:val="0"/>
        <w:adjustRightInd w:val="0"/>
        <w:snapToGrid w:val="0"/>
        <w:spacing w:line="360" w:lineRule="auto"/>
        <w:jc w:val="both"/>
        <w:rPr>
          <w:rFonts w:ascii="Book Antiqua" w:hAnsi="Book Antiqua"/>
          <w:lang w:eastAsia="zh-CN"/>
        </w:rPr>
      </w:pPr>
    </w:p>
    <w:p w14:paraId="7A5DFFFE" w14:textId="77777777" w:rsidR="00C81E9A" w:rsidRPr="00246B78" w:rsidRDefault="00C81E9A" w:rsidP="00C81E9A">
      <w:pPr>
        <w:pStyle w:val="1"/>
        <w:snapToGrid w:val="0"/>
        <w:spacing w:line="360" w:lineRule="auto"/>
        <w:jc w:val="both"/>
        <w:rPr>
          <w:rFonts w:ascii="Book Antiqua" w:hAnsi="Book Antiqua" w:cs="Times New Roman"/>
          <w:bCs/>
          <w:color w:val="auto"/>
          <w:sz w:val="24"/>
          <w:szCs w:val="24"/>
          <w:lang w:val="en-US"/>
        </w:rPr>
      </w:pPr>
      <w:bookmarkStart w:id="13" w:name="OLE_LINK734"/>
      <w:bookmarkStart w:id="14" w:name="OLE_LINK441"/>
      <w:bookmarkStart w:id="15" w:name="OLE_LINK442"/>
      <w:bookmarkStart w:id="16" w:name="OLE_LINK1032"/>
      <w:bookmarkStart w:id="17" w:name="OLE_LINK1232"/>
      <w:bookmarkStart w:id="18" w:name="OLE_LINK559"/>
      <w:r w:rsidRPr="00246B78">
        <w:rPr>
          <w:rFonts w:ascii="Book Antiqua" w:hAnsi="Book Antiqua" w:cs="Times New Roman"/>
          <w:b/>
          <w:bCs/>
          <w:color w:val="auto"/>
          <w:sz w:val="24"/>
          <w:szCs w:val="24"/>
          <w:lang w:val="en-US"/>
        </w:rPr>
        <w:t>Open-Access:</w:t>
      </w:r>
      <w:r w:rsidRPr="00246B78">
        <w:rPr>
          <w:rFonts w:ascii="Book Antiqua" w:hAnsi="Book Antiqua" w:cs="Times New Roman"/>
          <w:bCs/>
          <w:color w:val="auto"/>
          <w:sz w:val="24"/>
          <w:szCs w:val="24"/>
          <w:lang w:val="en-US"/>
        </w:rPr>
        <w:t xml:space="preserve"> </w:t>
      </w:r>
      <w:bookmarkStart w:id="19" w:name="OLE_LINK479"/>
      <w:bookmarkStart w:id="20" w:name="OLE_LINK496"/>
      <w:bookmarkStart w:id="21" w:name="OLE_LINK506"/>
      <w:bookmarkStart w:id="22" w:name="OLE_LINK507"/>
      <w:r w:rsidRPr="00246B78">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246B78">
        <w:rPr>
          <w:rFonts w:ascii="Book Antiqua" w:hAnsi="Book Antiqua" w:cs="Times New Roman"/>
          <w:bCs/>
          <w:color w:val="auto"/>
          <w:sz w:val="24"/>
          <w:szCs w:val="24"/>
          <w:lang w:val="en-US" w:eastAsia="zh-CN"/>
        </w:rPr>
        <w:t xml:space="preserve"> </w:t>
      </w:r>
      <w:r w:rsidRPr="00246B78">
        <w:rPr>
          <w:rFonts w:ascii="Book Antiqua" w:hAnsi="Book Antiqua" w:cs="Times New Roman"/>
          <w:bCs/>
          <w:color w:val="auto"/>
          <w:sz w:val="24"/>
          <w:szCs w:val="24"/>
          <w:lang w:val="en-US"/>
        </w:rPr>
        <w:t>in</w:t>
      </w:r>
      <w:r w:rsidRPr="00246B78">
        <w:rPr>
          <w:rFonts w:ascii="Book Antiqua" w:hAnsi="Book Antiqua" w:cs="Times New Roman"/>
          <w:bCs/>
          <w:color w:val="auto"/>
          <w:sz w:val="24"/>
          <w:szCs w:val="24"/>
          <w:lang w:val="en-US" w:eastAsia="zh-CN"/>
        </w:rPr>
        <w:t xml:space="preserve"> </w:t>
      </w:r>
      <w:r w:rsidRPr="00246B78">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246B78">
          <w:rPr>
            <w:rStyle w:val="Hyperlink"/>
            <w:rFonts w:ascii="Book Antiqua" w:hAnsi="Book Antiqua" w:cs="Times New Roman"/>
            <w:bCs/>
            <w:color w:val="auto"/>
            <w:sz w:val="24"/>
            <w:szCs w:val="24"/>
            <w:u w:val="none"/>
            <w:lang w:val="en-US"/>
          </w:rPr>
          <w:t>http://creativecommons.org/licenses/by-nc/4.0/</w:t>
        </w:r>
      </w:hyperlink>
      <w:bookmarkEnd w:id="13"/>
      <w:bookmarkEnd w:id="19"/>
      <w:bookmarkEnd w:id="20"/>
      <w:bookmarkEnd w:id="21"/>
      <w:bookmarkEnd w:id="22"/>
    </w:p>
    <w:bookmarkEnd w:id="14"/>
    <w:bookmarkEnd w:id="15"/>
    <w:bookmarkEnd w:id="16"/>
    <w:bookmarkEnd w:id="17"/>
    <w:bookmarkEnd w:id="18"/>
    <w:p w14:paraId="0332B13B" w14:textId="77777777" w:rsidR="00C81E9A" w:rsidRPr="00246B78" w:rsidRDefault="00C81E9A" w:rsidP="00C81E9A">
      <w:pPr>
        <w:pStyle w:val="1"/>
        <w:snapToGrid w:val="0"/>
        <w:spacing w:line="360" w:lineRule="auto"/>
        <w:jc w:val="both"/>
        <w:rPr>
          <w:rFonts w:ascii="Book Antiqua" w:hAnsi="Book Antiqua" w:cs="Times New Roman"/>
          <w:b/>
          <w:bCs/>
          <w:color w:val="FF0000"/>
          <w:sz w:val="24"/>
          <w:szCs w:val="24"/>
          <w:lang w:val="en-US" w:eastAsia="zh-CN"/>
        </w:rPr>
      </w:pPr>
    </w:p>
    <w:p w14:paraId="4AC5E4F2" w14:textId="77777777" w:rsidR="00C81E9A" w:rsidRPr="00246B78" w:rsidRDefault="00C81E9A" w:rsidP="00C81E9A">
      <w:pPr>
        <w:pStyle w:val="1"/>
        <w:snapToGrid w:val="0"/>
        <w:spacing w:line="360" w:lineRule="auto"/>
        <w:jc w:val="both"/>
        <w:rPr>
          <w:rFonts w:ascii="Book Antiqua" w:hAnsi="Book Antiqua" w:cs="Times New Roman"/>
          <w:b/>
          <w:bCs/>
          <w:color w:val="auto"/>
          <w:sz w:val="24"/>
          <w:szCs w:val="24"/>
          <w:lang w:val="en-US" w:eastAsia="zh-CN"/>
        </w:rPr>
      </w:pPr>
      <w:r w:rsidRPr="00246B78">
        <w:rPr>
          <w:rFonts w:ascii="Book Antiqua" w:hAnsi="Book Antiqua" w:cs="Times New Roman"/>
          <w:b/>
          <w:bCs/>
          <w:color w:val="auto"/>
          <w:sz w:val="24"/>
          <w:szCs w:val="24"/>
          <w:lang w:val="en-US"/>
        </w:rPr>
        <w:t>Manuscript source:</w:t>
      </w:r>
      <w:r w:rsidRPr="00246B78">
        <w:rPr>
          <w:rFonts w:ascii="Book Antiqua" w:hAnsi="Book Antiqua" w:cs="Times New Roman"/>
          <w:b/>
          <w:bCs/>
          <w:color w:val="auto"/>
          <w:sz w:val="24"/>
          <w:szCs w:val="24"/>
          <w:lang w:val="en-US" w:eastAsia="zh-CN"/>
        </w:rPr>
        <w:t xml:space="preserve"> </w:t>
      </w:r>
      <w:r w:rsidRPr="00246B78">
        <w:rPr>
          <w:rFonts w:ascii="Book Antiqua" w:hAnsi="Book Antiqua" w:cs="Times New Roman"/>
          <w:bCs/>
          <w:color w:val="auto"/>
          <w:sz w:val="24"/>
          <w:szCs w:val="24"/>
          <w:lang w:val="en-US"/>
        </w:rPr>
        <w:t>Invited manuscript</w:t>
      </w:r>
    </w:p>
    <w:p w14:paraId="572F9DC2" w14:textId="77777777" w:rsidR="00C81E9A" w:rsidRPr="00246B78" w:rsidRDefault="00C81E9A" w:rsidP="00C81E9A">
      <w:pPr>
        <w:widowControl w:val="0"/>
        <w:adjustRightInd w:val="0"/>
        <w:snapToGrid w:val="0"/>
        <w:spacing w:line="360" w:lineRule="auto"/>
        <w:jc w:val="both"/>
        <w:rPr>
          <w:rFonts w:ascii="Book Antiqua" w:hAnsi="Book Antiqua"/>
          <w:lang w:val="en-US" w:eastAsia="zh-CN"/>
        </w:rPr>
      </w:pPr>
    </w:p>
    <w:p w14:paraId="5B992B9E" w14:textId="1DC07303" w:rsidR="00E801E5" w:rsidRPr="00246B78" w:rsidRDefault="008F2582" w:rsidP="00C81E9A">
      <w:pPr>
        <w:widowControl w:val="0"/>
        <w:autoSpaceDE/>
        <w:autoSpaceDN/>
        <w:snapToGrid w:val="0"/>
        <w:spacing w:line="360" w:lineRule="auto"/>
        <w:jc w:val="both"/>
        <w:rPr>
          <w:rFonts w:ascii="Book Antiqua" w:hAnsi="Book Antiqua"/>
          <w:lang w:val="en-US"/>
        </w:rPr>
      </w:pPr>
      <w:r w:rsidRPr="00246B78">
        <w:rPr>
          <w:rFonts w:ascii="Book Antiqua" w:hAnsi="Book Antiqua"/>
          <w:b/>
          <w:lang w:val="en-US"/>
        </w:rPr>
        <w:t>Correspondence to:</w:t>
      </w:r>
      <w:r w:rsidRPr="00246B78">
        <w:rPr>
          <w:rFonts w:ascii="Book Antiqua" w:hAnsi="Book Antiqua"/>
          <w:lang w:val="en-US"/>
        </w:rPr>
        <w:t xml:space="preserve"> </w:t>
      </w:r>
      <w:r w:rsidR="00E801E5" w:rsidRPr="00246B78">
        <w:rPr>
          <w:rFonts w:ascii="Book Antiqua" w:hAnsi="Book Antiqua"/>
          <w:b/>
          <w:lang w:val="en-US"/>
        </w:rPr>
        <w:t>Patrícia dos Santos Marcon</w:t>
      </w:r>
      <w:r w:rsidR="00E801E5" w:rsidRPr="00246B78">
        <w:rPr>
          <w:rFonts w:ascii="Book Antiqua" w:hAnsi="Book Antiqua"/>
          <w:lang w:val="en-US"/>
        </w:rPr>
        <w:t xml:space="preserve">, </w:t>
      </w:r>
      <w:r w:rsidR="00E801E5" w:rsidRPr="00246B78">
        <w:rPr>
          <w:rFonts w:ascii="Book Antiqua" w:hAnsi="Book Antiqua"/>
          <w:b/>
          <w:lang w:val="en-US"/>
        </w:rPr>
        <w:t>MD,</w:t>
      </w:r>
      <w:r w:rsidR="00E801E5" w:rsidRPr="00246B78">
        <w:rPr>
          <w:rFonts w:ascii="Book Antiqua" w:hAnsi="Book Antiqua"/>
          <w:lang w:val="en-US"/>
        </w:rPr>
        <w:t xml:space="preserve"> </w:t>
      </w:r>
      <w:r w:rsidR="00E008DF" w:rsidRPr="00E008DF">
        <w:rPr>
          <w:rFonts w:ascii="Book Antiqua" w:hAnsi="Book Antiqua" w:hint="eastAsia"/>
          <w:b/>
          <w:lang w:val="en-US" w:eastAsia="zh-CN"/>
        </w:rPr>
        <w:t xml:space="preserve">Doctor, </w:t>
      </w:r>
      <w:r w:rsidR="00C81E9A" w:rsidRPr="00246B78">
        <w:rPr>
          <w:rFonts w:ascii="Book Antiqua" w:hAnsi="Book Antiqua"/>
          <w:lang w:val="en-US"/>
        </w:rPr>
        <w:t>Hepatology Post-Graduate Program</w:t>
      </w:r>
      <w:r w:rsidR="009D1BE6">
        <w:rPr>
          <w:rFonts w:ascii="Book Antiqua" w:hAnsi="Book Antiqua" w:hint="eastAsia"/>
          <w:lang w:val="en-US" w:eastAsia="zh-CN"/>
        </w:rPr>
        <w:t xml:space="preserve">, </w:t>
      </w:r>
      <w:r w:rsidR="00C81E9A" w:rsidRPr="00246B78">
        <w:rPr>
          <w:rFonts w:ascii="Book Antiqua" w:hAnsi="Book Antiqua"/>
          <w:lang w:val="en-US"/>
        </w:rPr>
        <w:t>Universidade Federal de Ciências da Saúde de Porto Alegre (UFCSPA)</w:t>
      </w:r>
      <w:r w:rsidR="00E801E5" w:rsidRPr="00246B78">
        <w:rPr>
          <w:rFonts w:ascii="Book Antiqua" w:hAnsi="Book Antiqua"/>
          <w:lang w:val="en-US"/>
        </w:rPr>
        <w:t>,</w:t>
      </w:r>
      <w:r w:rsidR="00C81E9A" w:rsidRPr="00246B78">
        <w:rPr>
          <w:rFonts w:ascii="Book Antiqua" w:hAnsi="Book Antiqua"/>
          <w:lang w:val="en-US" w:eastAsia="zh-CN"/>
        </w:rPr>
        <w:t xml:space="preserve"> </w:t>
      </w:r>
      <w:r w:rsidR="00E801E5" w:rsidRPr="00246B78">
        <w:rPr>
          <w:rFonts w:ascii="Book Antiqua" w:hAnsi="Book Antiqua"/>
          <w:lang w:val="en-US"/>
        </w:rPr>
        <w:t>Professor</w:t>
      </w:r>
      <w:r w:rsidR="00C81E9A" w:rsidRPr="00246B78">
        <w:rPr>
          <w:rFonts w:ascii="Book Antiqua" w:hAnsi="Book Antiqua"/>
          <w:lang w:val="en-US" w:eastAsia="zh-CN"/>
        </w:rPr>
        <w:t xml:space="preserve"> </w:t>
      </w:r>
      <w:r w:rsidR="00E801E5" w:rsidRPr="00246B78">
        <w:rPr>
          <w:rFonts w:ascii="Book Antiqua" w:hAnsi="Book Antiqua"/>
          <w:lang w:val="en-US"/>
        </w:rPr>
        <w:t>Annes Dias,</w:t>
      </w:r>
      <w:r w:rsidR="00C81E9A" w:rsidRPr="00246B78">
        <w:rPr>
          <w:rFonts w:ascii="Book Antiqua" w:hAnsi="Book Antiqua"/>
          <w:lang w:val="en-US" w:eastAsia="zh-CN"/>
        </w:rPr>
        <w:t xml:space="preserve"> </w:t>
      </w:r>
      <w:r w:rsidR="00E801E5" w:rsidRPr="00246B78">
        <w:rPr>
          <w:rFonts w:ascii="Book Antiqua" w:hAnsi="Book Antiqua"/>
          <w:lang w:val="en-US"/>
        </w:rPr>
        <w:t xml:space="preserve">135, 7º floor, </w:t>
      </w:r>
      <w:r w:rsidRPr="00246B78">
        <w:rPr>
          <w:rFonts w:ascii="Book Antiqua" w:hAnsi="Book Antiqua"/>
          <w:lang w:val="en-US"/>
        </w:rPr>
        <w:t>Porto Alegre</w:t>
      </w:r>
      <w:r w:rsidR="00C81E9A" w:rsidRPr="00246B78">
        <w:rPr>
          <w:rFonts w:ascii="Book Antiqua" w:hAnsi="Book Antiqua"/>
          <w:lang w:val="en-US" w:eastAsia="zh-CN"/>
        </w:rPr>
        <w:t xml:space="preserve"> </w:t>
      </w:r>
      <w:r w:rsidR="00C81E9A" w:rsidRPr="00246B78">
        <w:rPr>
          <w:rFonts w:ascii="Book Antiqua" w:hAnsi="Book Antiqua"/>
          <w:shd w:val="clear" w:color="auto" w:fill="FFFFFF"/>
        </w:rPr>
        <w:t>90020-090</w:t>
      </w:r>
      <w:r w:rsidRPr="00246B78">
        <w:rPr>
          <w:rFonts w:ascii="Book Antiqua" w:hAnsi="Book Antiqua"/>
          <w:lang w:val="en-US"/>
        </w:rPr>
        <w:t>, RS, Brazil.</w:t>
      </w:r>
      <w:r w:rsidR="00C81E9A" w:rsidRPr="00246B78">
        <w:rPr>
          <w:rFonts w:ascii="Book Antiqua" w:hAnsi="Book Antiqua"/>
          <w:lang w:val="en-US" w:eastAsia="zh-CN"/>
        </w:rPr>
        <w:t xml:space="preserve"> </w:t>
      </w:r>
      <w:hyperlink r:id="rId12" w:history="1">
        <w:r w:rsidR="00E801E5" w:rsidRPr="00246B78">
          <w:rPr>
            <w:rStyle w:val="Hyperlink"/>
            <w:rFonts w:ascii="Book Antiqua" w:hAnsi="Book Antiqua"/>
            <w:color w:val="auto"/>
            <w:u w:val="none"/>
            <w:lang w:val="en-US"/>
          </w:rPr>
          <w:t>patekapel@hotmail.com</w:t>
        </w:r>
      </w:hyperlink>
    </w:p>
    <w:p w14:paraId="016C3C6A" w14:textId="181862CB" w:rsidR="00E801E5" w:rsidRPr="00246B78" w:rsidRDefault="00E801E5" w:rsidP="00C81E9A">
      <w:pPr>
        <w:widowControl w:val="0"/>
        <w:autoSpaceDE/>
        <w:autoSpaceDN/>
        <w:snapToGrid w:val="0"/>
        <w:spacing w:line="360" w:lineRule="auto"/>
        <w:jc w:val="both"/>
        <w:rPr>
          <w:rFonts w:ascii="Book Antiqua" w:hAnsi="Book Antiqua"/>
          <w:lang w:val="en-US"/>
        </w:rPr>
      </w:pPr>
      <w:r w:rsidRPr="00246B78">
        <w:rPr>
          <w:rFonts w:ascii="Book Antiqua" w:hAnsi="Book Antiqua"/>
          <w:b/>
          <w:lang w:val="en-US"/>
        </w:rPr>
        <w:t>Telephone:</w:t>
      </w:r>
      <w:r w:rsidRPr="00246B78">
        <w:rPr>
          <w:rFonts w:ascii="Book Antiqua" w:hAnsi="Book Antiqua"/>
          <w:lang w:val="en-US"/>
        </w:rPr>
        <w:t xml:space="preserve"> +55</w:t>
      </w:r>
      <w:r w:rsidR="00C81E9A" w:rsidRPr="00246B78">
        <w:rPr>
          <w:rFonts w:ascii="Book Antiqua" w:hAnsi="Book Antiqua"/>
          <w:lang w:val="en-US" w:eastAsia="zh-CN"/>
        </w:rPr>
        <w:t>-</w:t>
      </w:r>
      <w:r w:rsidRPr="00246B78">
        <w:rPr>
          <w:rFonts w:ascii="Book Antiqua" w:hAnsi="Book Antiqua"/>
          <w:lang w:val="en-US"/>
        </w:rPr>
        <w:t>51</w:t>
      </w:r>
      <w:r w:rsidR="00C81E9A" w:rsidRPr="00246B78">
        <w:rPr>
          <w:rFonts w:ascii="Book Antiqua" w:hAnsi="Book Antiqua"/>
          <w:lang w:val="en-US" w:eastAsia="zh-CN"/>
        </w:rPr>
        <w:t>-</w:t>
      </w:r>
      <w:r w:rsidRPr="00246B78">
        <w:rPr>
          <w:rFonts w:ascii="Book Antiqua" w:hAnsi="Book Antiqua"/>
          <w:lang w:val="en-US"/>
        </w:rPr>
        <w:t>32148158</w:t>
      </w:r>
    </w:p>
    <w:p w14:paraId="3173F679" w14:textId="59F13BED" w:rsidR="00E801E5" w:rsidRPr="00246B78" w:rsidRDefault="00E801E5" w:rsidP="00C81E9A">
      <w:pPr>
        <w:widowControl w:val="0"/>
        <w:autoSpaceDE/>
        <w:autoSpaceDN/>
        <w:snapToGrid w:val="0"/>
        <w:spacing w:line="360" w:lineRule="auto"/>
        <w:jc w:val="both"/>
        <w:rPr>
          <w:rFonts w:ascii="Book Antiqua" w:hAnsi="Book Antiqua"/>
          <w:lang w:val="en-US" w:eastAsia="zh-CN"/>
        </w:rPr>
      </w:pPr>
      <w:r w:rsidRPr="00246B78">
        <w:rPr>
          <w:rFonts w:ascii="Book Antiqua" w:hAnsi="Book Antiqua"/>
          <w:b/>
          <w:lang w:val="en-US"/>
        </w:rPr>
        <w:t>Fax:</w:t>
      </w:r>
      <w:r w:rsidRPr="00246B78">
        <w:rPr>
          <w:rFonts w:ascii="Book Antiqua" w:hAnsi="Book Antiqua"/>
          <w:lang w:val="en-US"/>
        </w:rPr>
        <w:t xml:space="preserve"> +55</w:t>
      </w:r>
      <w:r w:rsidR="00C81E9A" w:rsidRPr="00246B78">
        <w:rPr>
          <w:rFonts w:ascii="Book Antiqua" w:hAnsi="Book Antiqua"/>
          <w:lang w:val="en-US" w:eastAsia="zh-CN"/>
        </w:rPr>
        <w:t>-</w:t>
      </w:r>
      <w:r w:rsidRPr="00246B78">
        <w:rPr>
          <w:rFonts w:ascii="Book Antiqua" w:hAnsi="Book Antiqua"/>
          <w:lang w:val="en-US"/>
        </w:rPr>
        <w:t>51</w:t>
      </w:r>
      <w:r w:rsidR="00C81E9A" w:rsidRPr="00246B78">
        <w:rPr>
          <w:rFonts w:ascii="Book Antiqua" w:hAnsi="Book Antiqua"/>
          <w:lang w:val="en-US" w:eastAsia="zh-CN"/>
        </w:rPr>
        <w:t>-</w:t>
      </w:r>
      <w:r w:rsidRPr="00246B78">
        <w:rPr>
          <w:rFonts w:ascii="Book Antiqua" w:hAnsi="Book Antiqua"/>
          <w:lang w:val="en-US"/>
        </w:rPr>
        <w:t>33038795</w:t>
      </w:r>
    </w:p>
    <w:p w14:paraId="38D32BC2" w14:textId="77777777" w:rsidR="00C81E9A" w:rsidRPr="00246B78" w:rsidRDefault="00C81E9A" w:rsidP="00C81E9A">
      <w:pPr>
        <w:widowControl w:val="0"/>
        <w:autoSpaceDE/>
        <w:autoSpaceDN/>
        <w:snapToGrid w:val="0"/>
        <w:spacing w:line="360" w:lineRule="auto"/>
        <w:jc w:val="both"/>
        <w:rPr>
          <w:rFonts w:ascii="Book Antiqua" w:hAnsi="Book Antiqua"/>
          <w:lang w:val="en-US" w:eastAsia="zh-CN"/>
        </w:rPr>
      </w:pPr>
    </w:p>
    <w:p w14:paraId="07614104" w14:textId="3E1AE00C"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t xml:space="preserve">Received: </w:t>
      </w:r>
      <w:r w:rsidRPr="00246B78">
        <w:rPr>
          <w:rFonts w:ascii="Book Antiqua" w:hAnsi="Book Antiqua" w:cs="SimSun"/>
          <w:lang w:val="en-US" w:eastAsia="zh-CN"/>
        </w:rPr>
        <w:t>November 29, 2017</w:t>
      </w:r>
    </w:p>
    <w:p w14:paraId="3907E163" w14:textId="2C3D9A7B"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t xml:space="preserve">Peer-review started: </w:t>
      </w:r>
      <w:r w:rsidRPr="00246B78">
        <w:rPr>
          <w:rFonts w:ascii="Book Antiqua" w:hAnsi="Book Antiqua" w:cs="SimSun"/>
          <w:lang w:val="en-US" w:eastAsia="zh-CN"/>
        </w:rPr>
        <w:t>November 29, 2017</w:t>
      </w:r>
    </w:p>
    <w:p w14:paraId="7E5E6FDF" w14:textId="32477184"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t xml:space="preserve">First decision: </w:t>
      </w:r>
      <w:r w:rsidRPr="00246B78">
        <w:rPr>
          <w:rFonts w:ascii="Book Antiqua" w:hAnsi="Book Antiqua" w:cs="SimSun"/>
          <w:lang w:val="en-US" w:eastAsia="zh-CN"/>
        </w:rPr>
        <w:t>December 20, 2017</w:t>
      </w:r>
    </w:p>
    <w:p w14:paraId="07F6C736" w14:textId="0D75F3CA"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t xml:space="preserve">Revised: </w:t>
      </w:r>
      <w:r w:rsidRPr="00246B78">
        <w:rPr>
          <w:rFonts w:ascii="Book Antiqua" w:hAnsi="Book Antiqua" w:cs="SimSun"/>
          <w:lang w:val="en-US" w:eastAsia="zh-CN"/>
        </w:rPr>
        <w:t>December 26, 2017</w:t>
      </w:r>
    </w:p>
    <w:p w14:paraId="21450636" w14:textId="6D71040B"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lastRenderedPageBreak/>
        <w:t>Accepted:</w:t>
      </w:r>
      <w:r w:rsidR="00601F7E" w:rsidRPr="00601F7E">
        <w:t xml:space="preserve"> </w:t>
      </w:r>
      <w:r w:rsidR="00601F7E" w:rsidRPr="00601F7E">
        <w:rPr>
          <w:rFonts w:ascii="Book Antiqua" w:hAnsi="Book Antiqua" w:cs="SimSun"/>
          <w:lang w:val="en-US" w:eastAsia="zh-CN"/>
        </w:rPr>
        <w:t>January 16, 2018</w:t>
      </w:r>
    </w:p>
    <w:p w14:paraId="700C03CE" w14:textId="77777777" w:rsidR="00C81E9A" w:rsidRPr="00246B78" w:rsidRDefault="00C81E9A" w:rsidP="00C81E9A">
      <w:pPr>
        <w:autoSpaceDE/>
        <w:autoSpaceDN/>
        <w:snapToGrid w:val="0"/>
        <w:spacing w:line="360" w:lineRule="auto"/>
        <w:jc w:val="both"/>
        <w:rPr>
          <w:rFonts w:ascii="Book Antiqua" w:hAnsi="Book Antiqua" w:cs="SimSun"/>
          <w:b/>
          <w:lang w:val="en-US" w:eastAsia="zh-CN"/>
        </w:rPr>
      </w:pPr>
      <w:r w:rsidRPr="00246B78">
        <w:rPr>
          <w:rFonts w:ascii="Book Antiqua" w:hAnsi="Book Antiqua" w:cs="SimSun"/>
          <w:b/>
          <w:lang w:val="en-US" w:eastAsia="zh-CN"/>
        </w:rPr>
        <w:t>Article in press:</w:t>
      </w:r>
    </w:p>
    <w:p w14:paraId="17FAECE6" w14:textId="77777777" w:rsidR="00C81E9A" w:rsidRPr="00246B78" w:rsidRDefault="00C81E9A" w:rsidP="00C81E9A">
      <w:pPr>
        <w:autoSpaceDE/>
        <w:autoSpaceDN/>
        <w:snapToGrid w:val="0"/>
        <w:spacing w:line="360" w:lineRule="auto"/>
        <w:jc w:val="both"/>
        <w:rPr>
          <w:rFonts w:ascii="Book Antiqua" w:hAnsi="Book Antiqua"/>
          <w:b/>
          <w:lang w:val="pl-PL" w:eastAsia="zh-CN"/>
        </w:rPr>
      </w:pPr>
      <w:r w:rsidRPr="00246B78">
        <w:rPr>
          <w:rFonts w:ascii="Book Antiqua" w:hAnsi="Book Antiqua"/>
          <w:b/>
          <w:lang w:val="pl-PL" w:eastAsia="pl-PL"/>
        </w:rPr>
        <w:t>Published online:</w:t>
      </w:r>
    </w:p>
    <w:p w14:paraId="18428CAB" w14:textId="77777777" w:rsidR="00C81E9A" w:rsidRPr="00246B78" w:rsidRDefault="00C81E9A" w:rsidP="00C81E9A">
      <w:pPr>
        <w:widowControl w:val="0"/>
        <w:autoSpaceDE/>
        <w:autoSpaceDN/>
        <w:snapToGrid w:val="0"/>
        <w:spacing w:line="360" w:lineRule="auto"/>
        <w:jc w:val="both"/>
        <w:rPr>
          <w:rFonts w:ascii="Book Antiqua" w:hAnsi="Book Antiqua"/>
          <w:lang w:val="en-US" w:eastAsia="zh-CN"/>
        </w:rPr>
      </w:pPr>
    </w:p>
    <w:p w14:paraId="334527CB" w14:textId="77777777" w:rsidR="00C81E9A" w:rsidRPr="00246B78" w:rsidRDefault="00C81E9A">
      <w:pPr>
        <w:autoSpaceDE/>
        <w:autoSpaceDN/>
        <w:rPr>
          <w:rFonts w:ascii="Book Antiqua" w:eastAsiaTheme="minorHAnsi" w:hAnsi="Book Antiqua"/>
          <w:b/>
          <w:lang w:val="en-US" w:eastAsia="en-US"/>
        </w:rPr>
      </w:pPr>
      <w:r w:rsidRPr="00246B78">
        <w:rPr>
          <w:rFonts w:ascii="Book Antiqua" w:eastAsiaTheme="minorHAnsi" w:hAnsi="Book Antiqua"/>
          <w:b/>
          <w:lang w:val="en-US" w:eastAsia="en-US"/>
        </w:rPr>
        <w:br w:type="page"/>
      </w:r>
    </w:p>
    <w:p w14:paraId="2AB2073C" w14:textId="24ED00D1" w:rsidR="001B1FB5" w:rsidRPr="00246B78" w:rsidRDefault="00D6670E" w:rsidP="00C81E9A">
      <w:pPr>
        <w:widowControl w:val="0"/>
        <w:autoSpaceDE/>
        <w:autoSpaceDN/>
        <w:snapToGrid w:val="0"/>
        <w:spacing w:line="360" w:lineRule="auto"/>
        <w:jc w:val="both"/>
        <w:rPr>
          <w:rFonts w:ascii="Book Antiqua" w:eastAsiaTheme="minorHAnsi" w:hAnsi="Book Antiqua"/>
          <w:b/>
          <w:lang w:val="en-US" w:eastAsia="en-US"/>
        </w:rPr>
      </w:pPr>
      <w:r w:rsidRPr="00246B78">
        <w:rPr>
          <w:rFonts w:ascii="Book Antiqua" w:eastAsiaTheme="minorHAnsi" w:hAnsi="Book Antiqua"/>
          <w:b/>
          <w:lang w:val="en-US" w:eastAsia="en-US"/>
        </w:rPr>
        <w:lastRenderedPageBreak/>
        <w:t>Abstract</w:t>
      </w:r>
    </w:p>
    <w:p w14:paraId="64A0EF34" w14:textId="77777777" w:rsidR="00C81E9A" w:rsidRPr="00246B78" w:rsidRDefault="0063536F" w:rsidP="00C81E9A">
      <w:pPr>
        <w:widowControl w:val="0"/>
        <w:snapToGrid w:val="0"/>
        <w:spacing w:line="360" w:lineRule="auto"/>
        <w:jc w:val="both"/>
        <w:rPr>
          <w:rFonts w:ascii="Book Antiqua" w:hAnsi="Book Antiqua"/>
          <w:b/>
          <w:i/>
          <w:lang w:val="en-US" w:eastAsia="zh-CN"/>
        </w:rPr>
      </w:pPr>
      <w:r w:rsidRPr="00246B78">
        <w:rPr>
          <w:rFonts w:ascii="Book Antiqua" w:eastAsiaTheme="minorHAnsi" w:hAnsi="Book Antiqua"/>
          <w:b/>
          <w:i/>
          <w:lang w:val="en-US" w:eastAsia="en-US"/>
        </w:rPr>
        <w:t>AIM</w:t>
      </w:r>
    </w:p>
    <w:p w14:paraId="41ECF943" w14:textId="1652CBBA" w:rsidR="005841E5" w:rsidRPr="00246B78" w:rsidRDefault="001B1FB5" w:rsidP="00C81E9A">
      <w:pPr>
        <w:widowControl w:val="0"/>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To assess the incidence o</w:t>
      </w:r>
      <w:r w:rsidR="0063536F" w:rsidRPr="00246B78">
        <w:rPr>
          <w:rFonts w:ascii="Book Antiqua" w:eastAsiaTheme="minorHAnsi" w:hAnsi="Book Antiqua"/>
          <w:lang w:val="en-US" w:eastAsia="en-US"/>
        </w:rPr>
        <w:t>f hepatocellular carcinoma</w:t>
      </w:r>
      <w:r w:rsidR="00CE1AA4" w:rsidRPr="00246B78">
        <w:rPr>
          <w:rFonts w:ascii="Book Antiqua" w:eastAsiaTheme="minorHAnsi" w:hAnsi="Book Antiqua"/>
          <w:lang w:val="en-US" w:eastAsia="en-US"/>
        </w:rPr>
        <w:t xml:space="preserve"> (HCC)</w:t>
      </w:r>
      <w:r w:rsidR="0063536F" w:rsidRPr="00246B78">
        <w:rPr>
          <w:rFonts w:ascii="Book Antiqua" w:eastAsiaTheme="minorHAnsi" w:hAnsi="Book Antiqua"/>
          <w:lang w:val="en-US" w:eastAsia="en-US"/>
        </w:rPr>
        <w:t xml:space="preserve"> in</w:t>
      </w:r>
      <w:r w:rsidRPr="00246B78">
        <w:rPr>
          <w:rFonts w:ascii="Book Antiqua" w:eastAsiaTheme="minorHAnsi" w:hAnsi="Book Antiqua"/>
          <w:lang w:val="en-US" w:eastAsia="en-US"/>
        </w:rPr>
        <w:t xml:space="preserve"> chronic liver disease</w:t>
      </w:r>
      <w:r w:rsidRPr="00246B78">
        <w:rPr>
          <w:rFonts w:ascii="Book Antiqua" w:eastAsiaTheme="minorHAnsi" w:hAnsi="Book Antiqua"/>
          <w:i/>
          <w:lang w:val="en-US" w:eastAsia="en-US"/>
        </w:rPr>
        <w:t xml:space="preserve"> </w:t>
      </w:r>
      <w:r w:rsidR="005E470F" w:rsidRPr="00246B78">
        <w:rPr>
          <w:rFonts w:ascii="Book Antiqua" w:eastAsiaTheme="minorHAnsi" w:hAnsi="Book Antiqua"/>
          <w:lang w:val="en-US" w:eastAsia="en-US"/>
        </w:rPr>
        <w:t xml:space="preserve">due to </w:t>
      </w:r>
      <w:r w:rsidR="00C81E9A" w:rsidRPr="00246B78">
        <w:rPr>
          <w:rFonts w:ascii="Book Antiqua" w:eastAsiaTheme="minorHAnsi" w:hAnsi="Book Antiqua"/>
          <w:lang w:val="en-US" w:eastAsia="en-US"/>
        </w:rPr>
        <w:t>hepatitis B virus (HBV)</w:t>
      </w:r>
      <w:r w:rsidR="005E470F" w:rsidRPr="00246B78">
        <w:rPr>
          <w:rFonts w:ascii="Book Antiqua" w:eastAsiaTheme="minorHAnsi" w:hAnsi="Book Antiqua"/>
          <w:lang w:val="en-US" w:eastAsia="en-US"/>
        </w:rPr>
        <w:t xml:space="preserve"> or </w:t>
      </w:r>
      <w:r w:rsidR="00C81E9A" w:rsidRPr="00246B78">
        <w:rPr>
          <w:rFonts w:ascii="Book Antiqua" w:eastAsiaTheme="minorHAnsi" w:hAnsi="Book Antiqua"/>
          <w:lang w:val="en-US" w:eastAsia="en-US"/>
        </w:rPr>
        <w:t>hepatitis C virus (HCV)</w:t>
      </w:r>
      <w:r w:rsidR="00C81E9A" w:rsidRPr="00246B78">
        <w:rPr>
          <w:rFonts w:ascii="Book Antiqua" w:hAnsi="Book Antiqua"/>
          <w:lang w:val="en-US" w:eastAsia="zh-CN"/>
        </w:rPr>
        <w:t xml:space="preserve"> </w:t>
      </w:r>
      <w:r w:rsidRPr="00246B78">
        <w:rPr>
          <w:rFonts w:ascii="Book Antiqua" w:eastAsiaTheme="minorHAnsi" w:hAnsi="Book Antiqua"/>
          <w:lang w:val="en-US" w:eastAsia="en-US"/>
        </w:rPr>
        <w:t xml:space="preserve">coinfected with </w:t>
      </w:r>
      <w:r w:rsidR="00C81E9A" w:rsidRPr="00246B78">
        <w:rPr>
          <w:rFonts w:ascii="Book Antiqua" w:eastAsiaTheme="minorHAnsi" w:hAnsi="Book Antiqua"/>
          <w:lang w:val="en-US" w:eastAsia="en-US"/>
        </w:rPr>
        <w:t>human immunodeficiency virus</w:t>
      </w:r>
      <w:r w:rsidR="005405FC" w:rsidRPr="00246B78">
        <w:rPr>
          <w:rFonts w:ascii="Book Antiqua" w:hAnsi="Book Antiqua"/>
          <w:lang w:val="en-US" w:eastAsia="zh-CN"/>
        </w:rPr>
        <w:t xml:space="preserve"> </w:t>
      </w:r>
      <w:r w:rsidR="00C81E9A" w:rsidRPr="00246B78">
        <w:rPr>
          <w:rFonts w:ascii="Book Antiqua" w:eastAsiaTheme="minorHAnsi" w:hAnsi="Book Antiqua"/>
          <w:lang w:val="en-US" w:eastAsia="en-US"/>
        </w:rPr>
        <w:t>(HIV)</w:t>
      </w:r>
      <w:r w:rsidRPr="00246B78">
        <w:rPr>
          <w:rFonts w:ascii="Book Antiqua" w:eastAsiaTheme="minorHAnsi" w:hAnsi="Book Antiqua"/>
          <w:lang w:val="en-US" w:eastAsia="en-US"/>
        </w:rPr>
        <w:t>.</w:t>
      </w:r>
    </w:p>
    <w:p w14:paraId="56C7C3E1" w14:textId="77777777" w:rsidR="005841E5" w:rsidRPr="00246B78" w:rsidRDefault="005841E5" w:rsidP="00C81E9A">
      <w:pPr>
        <w:widowControl w:val="0"/>
        <w:snapToGrid w:val="0"/>
        <w:spacing w:line="360" w:lineRule="auto"/>
        <w:jc w:val="both"/>
        <w:rPr>
          <w:rFonts w:ascii="Book Antiqua" w:eastAsiaTheme="minorHAnsi" w:hAnsi="Book Antiqua"/>
          <w:lang w:val="en-US" w:eastAsia="en-US"/>
        </w:rPr>
      </w:pPr>
    </w:p>
    <w:p w14:paraId="7200E11D" w14:textId="77777777" w:rsidR="00C81E9A" w:rsidRPr="00246B78" w:rsidRDefault="001B1FB5" w:rsidP="00C81E9A">
      <w:pPr>
        <w:widowControl w:val="0"/>
        <w:snapToGrid w:val="0"/>
        <w:spacing w:line="360" w:lineRule="auto"/>
        <w:jc w:val="both"/>
        <w:rPr>
          <w:rFonts w:ascii="Book Antiqua" w:hAnsi="Book Antiqua"/>
          <w:b/>
          <w:i/>
          <w:lang w:val="en-US" w:eastAsia="zh-CN"/>
        </w:rPr>
      </w:pPr>
      <w:r w:rsidRPr="00246B78">
        <w:rPr>
          <w:rFonts w:ascii="Book Antiqua" w:eastAsiaTheme="minorHAnsi" w:hAnsi="Book Antiqua"/>
          <w:b/>
          <w:i/>
          <w:lang w:val="en-US" w:eastAsia="en-US"/>
        </w:rPr>
        <w:t>M</w:t>
      </w:r>
      <w:r w:rsidR="0063536F" w:rsidRPr="00246B78">
        <w:rPr>
          <w:rFonts w:ascii="Book Antiqua" w:eastAsiaTheme="minorHAnsi" w:hAnsi="Book Antiqua"/>
          <w:b/>
          <w:i/>
          <w:lang w:val="en-US" w:eastAsia="en-US"/>
        </w:rPr>
        <w:t>ETHODS</w:t>
      </w:r>
    </w:p>
    <w:p w14:paraId="03BE1543" w14:textId="03C0B30B" w:rsidR="005841E5" w:rsidRPr="008F63A8" w:rsidRDefault="001B1FB5" w:rsidP="00C81E9A">
      <w:pPr>
        <w:widowControl w:val="0"/>
        <w:snapToGrid w:val="0"/>
        <w:spacing w:line="360" w:lineRule="auto"/>
        <w:jc w:val="both"/>
        <w:rPr>
          <w:rFonts w:ascii="Book Antiqua" w:hAnsi="Book Antiqua"/>
          <w:lang w:val="en-US" w:eastAsia="zh-CN"/>
        </w:rPr>
      </w:pPr>
      <w:r w:rsidRPr="00246B78">
        <w:rPr>
          <w:rFonts w:ascii="Book Antiqua" w:eastAsiaTheme="minorHAnsi" w:hAnsi="Book Antiqua"/>
          <w:lang w:val="en-US" w:eastAsia="en-US"/>
        </w:rPr>
        <w:t>A retrospective cohort study was performed, including patients with chronic liver disease due to HBV or HCV, with and without</w:t>
      </w:r>
      <w:r w:rsidR="005841E5" w:rsidRPr="00246B78">
        <w:rPr>
          <w:rFonts w:ascii="Book Antiqua" w:eastAsiaTheme="minorHAnsi" w:hAnsi="Book Antiqua"/>
          <w:lang w:val="en-US" w:eastAsia="en-US"/>
        </w:rPr>
        <w:t xml:space="preserve"> HIV coinfection. Patients were </w:t>
      </w:r>
      <w:r w:rsidR="00854B8A" w:rsidRPr="00246B78">
        <w:rPr>
          <w:rFonts w:ascii="Book Antiqua" w:eastAsiaTheme="minorHAnsi" w:hAnsi="Book Antiqua"/>
          <w:lang w:val="en-US" w:eastAsia="en-US"/>
        </w:rPr>
        <w:t>selected</w:t>
      </w:r>
      <w:r w:rsidRPr="00246B78">
        <w:rPr>
          <w:rFonts w:ascii="Book Antiqua" w:eastAsiaTheme="minorHAnsi" w:hAnsi="Book Antiqua"/>
          <w:lang w:val="en-US" w:eastAsia="en-US"/>
        </w:rPr>
        <w:t xml:space="preserve"> in the largest tertiary public hospital complex in southern Brazil between January 2007 and June 2014. </w:t>
      </w:r>
      <w:r w:rsidR="00CE1AA4" w:rsidRPr="00246B78">
        <w:rPr>
          <w:rFonts w:ascii="Book Antiqua" w:eastAsiaTheme="minorHAnsi" w:hAnsi="Book Antiqua"/>
          <w:lang w:val="en-US" w:eastAsia="en-US"/>
        </w:rPr>
        <w:t>We assessed demographic and clinical data, including lifestyle habits such as illicit drug use or alcohol abuse, in addition to frequency and reasons for hospital admissions via medica</w:t>
      </w:r>
      <w:r w:rsidR="008F63A8">
        <w:rPr>
          <w:rFonts w:ascii="Book Antiqua" w:eastAsiaTheme="minorHAnsi" w:hAnsi="Book Antiqua"/>
          <w:lang w:val="en-US" w:eastAsia="en-US"/>
        </w:rPr>
        <w:t>l records review.</w:t>
      </w:r>
    </w:p>
    <w:p w14:paraId="4502752A" w14:textId="77777777" w:rsidR="005841E5" w:rsidRPr="00246B78" w:rsidRDefault="005841E5" w:rsidP="00C81E9A">
      <w:pPr>
        <w:widowControl w:val="0"/>
        <w:snapToGrid w:val="0"/>
        <w:spacing w:line="360" w:lineRule="auto"/>
        <w:jc w:val="both"/>
        <w:rPr>
          <w:rFonts w:ascii="Book Antiqua" w:eastAsiaTheme="minorHAnsi" w:hAnsi="Book Antiqua"/>
          <w:lang w:val="en-US" w:eastAsia="en-US"/>
        </w:rPr>
      </w:pPr>
    </w:p>
    <w:p w14:paraId="1282C2FD" w14:textId="77777777" w:rsidR="00C81E9A" w:rsidRPr="00246B78" w:rsidRDefault="00CE1AA4" w:rsidP="00C81E9A">
      <w:pPr>
        <w:widowControl w:val="0"/>
        <w:snapToGrid w:val="0"/>
        <w:spacing w:line="360" w:lineRule="auto"/>
        <w:jc w:val="both"/>
        <w:rPr>
          <w:rFonts w:ascii="Book Antiqua" w:hAnsi="Book Antiqua"/>
          <w:b/>
          <w:i/>
          <w:lang w:val="en-US" w:eastAsia="zh-CN"/>
        </w:rPr>
      </w:pPr>
      <w:r w:rsidRPr="00246B78">
        <w:rPr>
          <w:rFonts w:ascii="Book Antiqua" w:eastAsiaTheme="minorHAnsi" w:hAnsi="Book Antiqua"/>
          <w:b/>
          <w:i/>
          <w:lang w:val="en-US" w:eastAsia="en-US"/>
        </w:rPr>
        <w:t>RESULTS</w:t>
      </w:r>
    </w:p>
    <w:p w14:paraId="0A8EBAA2" w14:textId="07BE22E2" w:rsidR="005841E5" w:rsidRPr="00246B78" w:rsidRDefault="00C81E9A" w:rsidP="00C81E9A">
      <w:pPr>
        <w:widowControl w:val="0"/>
        <w:snapToGrid w:val="0"/>
        <w:spacing w:line="360" w:lineRule="auto"/>
        <w:jc w:val="both"/>
        <w:rPr>
          <w:rFonts w:ascii="Book Antiqua" w:hAnsi="Book Antiqua"/>
          <w:lang w:val="en-US"/>
        </w:rPr>
      </w:pPr>
      <w:r w:rsidRPr="00246B78">
        <w:rPr>
          <w:rFonts w:ascii="Book Antiqua" w:hAnsi="Book Antiqua"/>
          <w:lang w:val="en-US" w:eastAsia="zh-CN"/>
        </w:rPr>
        <w:t xml:space="preserve">Of </w:t>
      </w:r>
      <w:r w:rsidR="001B1FB5" w:rsidRPr="00246B78">
        <w:rPr>
          <w:rFonts w:ascii="Book Antiqua" w:eastAsiaTheme="minorHAnsi" w:hAnsi="Book Antiqua"/>
          <w:lang w:val="en-US" w:eastAsia="en-US"/>
        </w:rPr>
        <w:t>804 p</w:t>
      </w:r>
      <w:r w:rsidR="00CE1AA4" w:rsidRPr="00246B78">
        <w:rPr>
          <w:rFonts w:ascii="Book Antiqua" w:eastAsiaTheme="minorHAnsi" w:hAnsi="Book Antiqua"/>
          <w:lang w:val="en-US" w:eastAsia="en-US"/>
        </w:rPr>
        <w:t xml:space="preserve">atients were included (399 with HIV coinfection and 405 </w:t>
      </w:r>
      <w:r w:rsidR="001B1FB5" w:rsidRPr="00246B78">
        <w:rPr>
          <w:rFonts w:ascii="Book Antiqua" w:eastAsiaTheme="minorHAnsi" w:hAnsi="Book Antiqua"/>
          <w:lang w:val="en-US" w:eastAsia="en-US"/>
        </w:rPr>
        <w:t>monoinfected with HBV or HCV). Coinfected patients were younger (</w:t>
      </w:r>
      <w:r w:rsidR="001B1FB5" w:rsidRPr="00246B78">
        <w:rPr>
          <w:rFonts w:ascii="Book Antiqua" w:hAnsi="Book Antiqua"/>
          <w:lang w:val="en-US"/>
        </w:rPr>
        <w:t>36</w:t>
      </w:r>
      <w:r w:rsidR="00CA37FF" w:rsidRPr="00246B78">
        <w:rPr>
          <w:rFonts w:ascii="Book Antiqua" w:hAnsi="Book Antiqua"/>
          <w:lang w:val="en-US"/>
        </w:rPr>
        <w:t xml:space="preserve">.7 ± 10 </w:t>
      </w:r>
      <w:r w:rsidR="00CA37FF" w:rsidRPr="00246B78">
        <w:rPr>
          <w:rFonts w:ascii="Book Antiqua" w:hAnsi="Book Antiqua"/>
          <w:i/>
          <w:lang w:val="en-US"/>
        </w:rPr>
        <w:t>vs</w:t>
      </w:r>
      <w:r w:rsidR="00CA6E12" w:rsidRPr="00246B78">
        <w:rPr>
          <w:rFonts w:ascii="Book Antiqua" w:hAnsi="Book Antiqua"/>
          <w:lang w:val="en-US"/>
        </w:rPr>
        <w:t xml:space="preserve"> 46.3 ± 12.5, </w:t>
      </w:r>
      <w:r w:rsidR="00CA6E12" w:rsidRPr="00246B78">
        <w:rPr>
          <w:rFonts w:ascii="Book Antiqua" w:hAnsi="Book Antiqua"/>
          <w:i/>
          <w:caps/>
          <w:lang w:val="en-US"/>
        </w:rPr>
        <w:t xml:space="preserve">p </w:t>
      </w:r>
      <w:r w:rsidR="00CA6E12" w:rsidRPr="00246B78">
        <w:rPr>
          <w:rFonts w:ascii="Book Antiqua" w:hAnsi="Book Antiqua"/>
          <w:lang w:val="en-US"/>
        </w:rPr>
        <w:t>&lt; 0.</w:t>
      </w:r>
      <w:r w:rsidR="0088383F" w:rsidRPr="00246B78">
        <w:rPr>
          <w:rFonts w:ascii="Book Antiqua" w:hAnsi="Book Antiqua"/>
          <w:lang w:val="en-US"/>
        </w:rPr>
        <w:t xml:space="preserve">001). </w:t>
      </w:r>
      <w:r w:rsidR="001B1FB5" w:rsidRPr="00246B78">
        <w:rPr>
          <w:rFonts w:ascii="Book Antiqua" w:hAnsi="Book Antiqua"/>
          <w:lang w:val="en-US"/>
        </w:rPr>
        <w:t xml:space="preserve">Liver cirrhosis was observed in 31.3% of HIV-negative </w:t>
      </w:r>
      <w:r w:rsidR="00854B8A" w:rsidRPr="00246B78">
        <w:rPr>
          <w:rFonts w:ascii="Book Antiqua" w:hAnsi="Book Antiqua"/>
          <w:lang w:val="en-US"/>
        </w:rPr>
        <w:t>patients</w:t>
      </w:r>
      <w:r w:rsidR="001B1FB5" w:rsidRPr="00246B78">
        <w:rPr>
          <w:rFonts w:ascii="Book Antiqua" w:hAnsi="Book Antiqua"/>
          <w:lang w:val="en-US"/>
        </w:rPr>
        <w:t xml:space="preserve"> and in 16.5</w:t>
      </w:r>
      <w:r w:rsidR="0088383F" w:rsidRPr="00246B78">
        <w:rPr>
          <w:rFonts w:ascii="Book Antiqua" w:hAnsi="Book Antiqua"/>
          <w:lang w:val="en-US"/>
        </w:rPr>
        <w:t>% of coinfected</w:t>
      </w:r>
      <w:r w:rsidR="00CA6E12" w:rsidRPr="00246B78">
        <w:rPr>
          <w:rFonts w:ascii="Book Antiqua" w:hAnsi="Book Antiqua"/>
          <w:lang w:val="en-US"/>
        </w:rPr>
        <w:t xml:space="preserve"> (</w:t>
      </w:r>
      <w:r w:rsidRPr="00246B78">
        <w:rPr>
          <w:rFonts w:ascii="Book Antiqua" w:hAnsi="Book Antiqua"/>
          <w:i/>
          <w:caps/>
          <w:lang w:val="en-US"/>
        </w:rPr>
        <w:t>p</w:t>
      </w:r>
      <w:r w:rsidR="00CA6E12" w:rsidRPr="00246B78">
        <w:rPr>
          <w:rFonts w:ascii="Book Antiqua" w:hAnsi="Book Antiqua"/>
          <w:lang w:val="en-US"/>
        </w:rPr>
        <w:t xml:space="preserve"> &lt; 0.</w:t>
      </w:r>
      <w:r w:rsidR="001B1FB5" w:rsidRPr="00246B78">
        <w:rPr>
          <w:rFonts w:ascii="Book Antiqua" w:hAnsi="Book Antiqua"/>
          <w:lang w:val="en-US"/>
        </w:rPr>
        <w:t xml:space="preserve">001). HCC was diagnosed in 36 </w:t>
      </w:r>
      <w:r w:rsidR="00854B8A" w:rsidRPr="00246B78">
        <w:rPr>
          <w:rFonts w:ascii="Book Antiqua" w:hAnsi="Book Antiqua"/>
          <w:lang w:val="en-US"/>
        </w:rPr>
        <w:t>patients</w:t>
      </w:r>
      <w:r w:rsidR="00CE1AA4" w:rsidRPr="00246B78">
        <w:rPr>
          <w:rFonts w:ascii="Book Antiqua" w:hAnsi="Book Antiqua"/>
          <w:lang w:val="en-US"/>
        </w:rPr>
        <w:t xml:space="preserve"> </w:t>
      </w:r>
      <w:r w:rsidR="0088383F" w:rsidRPr="00246B78">
        <w:rPr>
          <w:rFonts w:ascii="Book Antiqua" w:hAnsi="Book Antiqua"/>
          <w:lang w:val="en-US"/>
        </w:rPr>
        <w:t>(</w:t>
      </w:r>
      <w:r w:rsidR="00CE1AA4" w:rsidRPr="00246B78">
        <w:rPr>
          <w:rFonts w:ascii="Book Antiqua" w:hAnsi="Book Antiqua"/>
          <w:lang w:val="en-US"/>
        </w:rPr>
        <w:t>10 HIV coinfected and 26 monoinfected</w:t>
      </w:r>
      <w:r w:rsidR="0088383F" w:rsidRPr="00246B78">
        <w:rPr>
          <w:rFonts w:ascii="Book Antiqua" w:hAnsi="Book Antiqua"/>
          <w:lang w:val="en-US"/>
        </w:rPr>
        <w:t xml:space="preserve">). </w:t>
      </w:r>
      <w:r w:rsidR="001B1FB5" w:rsidRPr="00246B78">
        <w:rPr>
          <w:rFonts w:ascii="Book Antiqua" w:hAnsi="Book Antiqua"/>
          <w:lang w:val="en-US"/>
        </w:rPr>
        <w:t xml:space="preserve">The incidence density of HCC in coinfected and monoinfected patients was </w:t>
      </w:r>
      <w:r w:rsidR="00A52A99" w:rsidRPr="00246B78">
        <w:rPr>
          <w:rFonts w:ascii="Book Antiqua" w:hAnsi="Book Antiqua"/>
          <w:lang w:val="en-US"/>
        </w:rPr>
        <w:t xml:space="preserve">0.25 </w:t>
      </w:r>
      <w:r w:rsidR="0088383F" w:rsidRPr="00246B78">
        <w:rPr>
          <w:rFonts w:ascii="Book Antiqua" w:hAnsi="Book Antiqua"/>
          <w:lang w:val="en-US"/>
        </w:rPr>
        <w:t xml:space="preserve">and 0.72 </w:t>
      </w:r>
      <w:r w:rsidR="00A52A99" w:rsidRPr="00246B78">
        <w:rPr>
          <w:rFonts w:ascii="Book Antiqua" w:hAnsi="Book Antiqua"/>
          <w:lang w:val="en-US"/>
        </w:rPr>
        <w:t>cases per 100 patient</w:t>
      </w:r>
      <w:r w:rsidR="001B1FB5" w:rsidRPr="00246B78">
        <w:rPr>
          <w:rFonts w:ascii="Book Antiqua" w:hAnsi="Book Antiqua"/>
          <w:lang w:val="en-US"/>
        </w:rPr>
        <w:t>-year</w:t>
      </w:r>
      <w:r w:rsidR="00A52A99" w:rsidRPr="00246B78">
        <w:rPr>
          <w:rFonts w:ascii="Book Antiqua" w:hAnsi="Book Antiqua"/>
          <w:lang w:val="en-US"/>
        </w:rPr>
        <w:t>s</w:t>
      </w:r>
      <w:r w:rsidR="00CE1AA4" w:rsidRPr="00246B78">
        <w:rPr>
          <w:rFonts w:ascii="Book Antiqua" w:hAnsi="Book Antiqua"/>
          <w:lang w:val="en-US"/>
        </w:rPr>
        <w:t xml:space="preserve"> </w:t>
      </w:r>
      <w:r w:rsidR="0004080E" w:rsidRPr="00246B78">
        <w:rPr>
          <w:rFonts w:ascii="Book Antiqua" w:hAnsi="Book Antiqua"/>
          <w:lang w:val="en-US"/>
        </w:rPr>
        <w:t>(</w:t>
      </w:r>
      <w:r w:rsidR="001B1FB5" w:rsidRPr="00246B78">
        <w:rPr>
          <w:rFonts w:ascii="Book Antiqua" w:hAnsi="Book Antiqua"/>
          <w:lang w:val="en-US"/>
        </w:rPr>
        <w:t>95%</w:t>
      </w:r>
      <w:r w:rsidR="0004080E" w:rsidRPr="00246B78">
        <w:rPr>
          <w:rFonts w:ascii="Book Antiqua" w:hAnsi="Book Antiqua"/>
          <w:lang w:val="en-US"/>
        </w:rPr>
        <w:t>CI</w:t>
      </w:r>
      <w:r w:rsidR="00CA6E12" w:rsidRPr="00246B78">
        <w:rPr>
          <w:rFonts w:ascii="Book Antiqua" w:hAnsi="Book Antiqua"/>
          <w:lang w:val="en-US"/>
        </w:rPr>
        <w:t>: 0.12-0.</w:t>
      </w:r>
      <w:r w:rsidR="0088383F" w:rsidRPr="00246B78">
        <w:rPr>
          <w:rFonts w:ascii="Book Antiqua" w:hAnsi="Book Antiqua"/>
          <w:lang w:val="en-US"/>
        </w:rPr>
        <w:t xml:space="preserve">46 </w:t>
      </w:r>
      <w:r w:rsidRPr="00246B78">
        <w:rPr>
          <w:rFonts w:ascii="Book Antiqua" w:hAnsi="Book Antiqua"/>
          <w:i/>
          <w:lang w:val="en-US"/>
        </w:rPr>
        <w:t>vs</w:t>
      </w:r>
      <w:r w:rsidR="00A52A99" w:rsidRPr="00246B78">
        <w:rPr>
          <w:rFonts w:ascii="Book Antiqua" w:hAnsi="Book Antiqua"/>
          <w:lang w:val="en-US"/>
        </w:rPr>
        <w:t xml:space="preserve"> </w:t>
      </w:r>
      <w:r w:rsidR="00CA6E12" w:rsidRPr="00246B78">
        <w:rPr>
          <w:rFonts w:ascii="Book Antiqua" w:hAnsi="Book Antiqua"/>
          <w:lang w:val="en-US"/>
        </w:rPr>
        <w:t xml:space="preserve">0.47-1.05) (long-rank </w:t>
      </w:r>
      <w:r w:rsidRPr="00246B78">
        <w:rPr>
          <w:rFonts w:ascii="Book Antiqua" w:hAnsi="Book Antiqua"/>
          <w:i/>
          <w:caps/>
          <w:lang w:val="en-US"/>
        </w:rPr>
        <w:t xml:space="preserve">p </w:t>
      </w:r>
      <w:r w:rsidR="00CA6E12" w:rsidRPr="00246B78">
        <w:rPr>
          <w:rFonts w:ascii="Book Antiqua" w:hAnsi="Book Antiqua"/>
          <w:lang w:val="en-US"/>
        </w:rPr>
        <w:t>=</w:t>
      </w:r>
      <w:r w:rsidRPr="00246B78">
        <w:rPr>
          <w:rFonts w:ascii="Book Antiqua" w:hAnsi="Book Antiqua"/>
          <w:lang w:val="en-US" w:eastAsia="zh-CN"/>
        </w:rPr>
        <w:t xml:space="preserve"> </w:t>
      </w:r>
      <w:r w:rsidR="00CA6E12" w:rsidRPr="00246B78">
        <w:rPr>
          <w:rFonts w:ascii="Book Antiqua" w:hAnsi="Book Antiqua"/>
          <w:lang w:val="en-US"/>
        </w:rPr>
        <w:t>0.</w:t>
      </w:r>
      <w:r w:rsidR="001B1FB5" w:rsidRPr="00246B78">
        <w:rPr>
          <w:rFonts w:ascii="Book Antiqua" w:hAnsi="Book Antiqua"/>
          <w:lang w:val="en-US"/>
        </w:rPr>
        <w:t>002), respectively. The ratio for the HCC</w:t>
      </w:r>
      <w:r w:rsidR="0088383F" w:rsidRPr="00246B78">
        <w:rPr>
          <w:rFonts w:ascii="Book Antiqua" w:hAnsi="Book Antiqua"/>
          <w:lang w:val="en-US"/>
        </w:rPr>
        <w:t xml:space="preserve"> incidence rate </w:t>
      </w:r>
      <w:r w:rsidR="001B1FB5" w:rsidRPr="00246B78">
        <w:rPr>
          <w:rFonts w:ascii="Book Antiqua" w:hAnsi="Book Antiqua"/>
          <w:lang w:val="en-US"/>
        </w:rPr>
        <w:t>was 2.98</w:t>
      </w:r>
      <w:r w:rsidR="0088383F" w:rsidRPr="00246B78">
        <w:rPr>
          <w:rFonts w:ascii="Book Antiqua" w:hAnsi="Book Antiqua"/>
          <w:lang w:val="en-US"/>
        </w:rPr>
        <w:t xml:space="preserve"> for HIV-negative</w:t>
      </w:r>
      <w:r w:rsidR="001B1FB5" w:rsidRPr="00246B78">
        <w:rPr>
          <w:rFonts w:ascii="Book Antiqua" w:hAnsi="Book Antiqua"/>
          <w:lang w:val="en-US"/>
        </w:rPr>
        <w:t>. H</w:t>
      </w:r>
      <w:r w:rsidR="0088383F" w:rsidRPr="00246B78">
        <w:rPr>
          <w:rFonts w:ascii="Book Antiqua" w:hAnsi="Book Antiqua"/>
          <w:lang w:val="en-US"/>
        </w:rPr>
        <w:t xml:space="preserve">owever, when adjusting for age or when only </w:t>
      </w:r>
      <w:r w:rsidR="0078102D" w:rsidRPr="00246B78">
        <w:rPr>
          <w:rFonts w:ascii="Book Antiqua" w:hAnsi="Book Antiqua"/>
          <w:lang w:val="en-US"/>
        </w:rPr>
        <w:t>cirrhotic</w:t>
      </w:r>
      <w:r w:rsidR="0088383F" w:rsidRPr="00246B78">
        <w:rPr>
          <w:rFonts w:ascii="Book Antiqua" w:hAnsi="Book Antiqua"/>
          <w:lang w:val="en-US"/>
        </w:rPr>
        <w:t xml:space="preserve"> are analyzed</w:t>
      </w:r>
      <w:r w:rsidR="002D3477" w:rsidRPr="00246B78">
        <w:rPr>
          <w:rFonts w:ascii="Book Antiqua" w:hAnsi="Book Antiqua"/>
          <w:lang w:val="en-US"/>
        </w:rPr>
        <w:t xml:space="preserve">, </w:t>
      </w:r>
      <w:r w:rsidR="001B1FB5" w:rsidRPr="00246B78">
        <w:rPr>
          <w:rFonts w:ascii="Book Antiqua" w:hAnsi="Book Antiqua"/>
          <w:lang w:val="en-US"/>
        </w:rPr>
        <w:t xml:space="preserve">the absence of HIV lost statistical significance for the development of HCC. </w:t>
      </w:r>
    </w:p>
    <w:p w14:paraId="62BBB30F" w14:textId="77777777" w:rsidR="005841E5" w:rsidRPr="00246B78" w:rsidRDefault="005841E5" w:rsidP="00C81E9A">
      <w:pPr>
        <w:widowControl w:val="0"/>
        <w:snapToGrid w:val="0"/>
        <w:spacing w:line="360" w:lineRule="auto"/>
        <w:jc w:val="both"/>
        <w:rPr>
          <w:rFonts w:ascii="Book Antiqua" w:hAnsi="Book Antiqua"/>
          <w:lang w:val="en-US"/>
        </w:rPr>
      </w:pPr>
    </w:p>
    <w:p w14:paraId="3E8AA941" w14:textId="77777777" w:rsidR="00C81E9A" w:rsidRPr="00246B78" w:rsidRDefault="002D3477" w:rsidP="00C81E9A">
      <w:pPr>
        <w:widowControl w:val="0"/>
        <w:snapToGrid w:val="0"/>
        <w:spacing w:line="360" w:lineRule="auto"/>
        <w:jc w:val="both"/>
        <w:rPr>
          <w:rFonts w:ascii="Book Antiqua" w:hAnsi="Book Antiqua"/>
          <w:b/>
          <w:i/>
          <w:lang w:val="en-US" w:eastAsia="zh-CN"/>
        </w:rPr>
      </w:pPr>
      <w:r w:rsidRPr="00246B78">
        <w:rPr>
          <w:rFonts w:ascii="Book Antiqua" w:hAnsi="Book Antiqua"/>
          <w:b/>
          <w:i/>
          <w:lang w:val="en-US"/>
        </w:rPr>
        <w:t>CONCLUSION</w:t>
      </w:r>
    </w:p>
    <w:p w14:paraId="6C07525B" w14:textId="688BEFF0" w:rsidR="001B7560" w:rsidRPr="00246B78" w:rsidRDefault="001B1FB5" w:rsidP="00C81E9A">
      <w:pPr>
        <w:widowControl w:val="0"/>
        <w:snapToGrid w:val="0"/>
        <w:spacing w:line="360" w:lineRule="auto"/>
        <w:jc w:val="both"/>
        <w:rPr>
          <w:rFonts w:ascii="Book Antiqua" w:hAnsi="Book Antiqua"/>
          <w:lang w:val="en-US"/>
        </w:rPr>
      </w:pPr>
      <w:r w:rsidRPr="00246B78">
        <w:rPr>
          <w:rFonts w:ascii="Book Antiqua" w:hAnsi="Book Antiqua"/>
          <w:lang w:val="en-US"/>
        </w:rPr>
        <w:t xml:space="preserve">In this study, the presence of </w:t>
      </w:r>
      <w:r w:rsidR="002D3477" w:rsidRPr="00246B78">
        <w:rPr>
          <w:rFonts w:ascii="Book Antiqua" w:hAnsi="Book Antiqua"/>
          <w:lang w:val="en-US"/>
        </w:rPr>
        <w:t>HIV coinfection in</w:t>
      </w:r>
      <w:r w:rsidRPr="00246B78">
        <w:rPr>
          <w:rFonts w:ascii="Book Antiqua" w:hAnsi="Book Antiqua"/>
          <w:lang w:val="en-US"/>
        </w:rPr>
        <w:t xml:space="preserve"> chronic liver disease </w:t>
      </w:r>
      <w:r w:rsidR="00A52A99" w:rsidRPr="00246B78">
        <w:rPr>
          <w:rFonts w:ascii="Book Antiqua" w:hAnsi="Book Antiqua"/>
          <w:lang w:val="en-US"/>
        </w:rPr>
        <w:t>due to</w:t>
      </w:r>
      <w:r w:rsidRPr="00246B78">
        <w:rPr>
          <w:rFonts w:ascii="Book Antiqua" w:hAnsi="Book Antiqua"/>
          <w:lang w:val="en-US"/>
        </w:rPr>
        <w:t xml:space="preserve"> HBV or HCV showed no relation to the increase of HCC incidence.</w:t>
      </w:r>
    </w:p>
    <w:p w14:paraId="6A06476D" w14:textId="77777777" w:rsidR="00AD3D83" w:rsidRPr="00246B78" w:rsidRDefault="00AD3D83" w:rsidP="00C81E9A">
      <w:pPr>
        <w:widowControl w:val="0"/>
        <w:snapToGrid w:val="0"/>
        <w:spacing w:line="360" w:lineRule="auto"/>
        <w:jc w:val="both"/>
        <w:rPr>
          <w:rFonts w:ascii="Book Antiqua" w:hAnsi="Book Antiqua"/>
          <w:lang w:val="en-US"/>
        </w:rPr>
      </w:pPr>
    </w:p>
    <w:p w14:paraId="0DEF0049" w14:textId="4B85BD06" w:rsidR="00AD3D83" w:rsidRPr="00246B78" w:rsidRDefault="001B1FB5" w:rsidP="00C81E9A">
      <w:pPr>
        <w:widowControl w:val="0"/>
        <w:snapToGrid w:val="0"/>
        <w:spacing w:line="360" w:lineRule="auto"/>
        <w:jc w:val="both"/>
        <w:rPr>
          <w:rFonts w:ascii="Book Antiqua" w:hAnsi="Book Antiqua"/>
          <w:lang w:val="en-US" w:eastAsia="zh-CN"/>
        </w:rPr>
      </w:pPr>
      <w:r w:rsidRPr="00246B78">
        <w:rPr>
          <w:rFonts w:ascii="Book Antiqua" w:hAnsi="Book Antiqua"/>
          <w:b/>
          <w:lang w:val="en-US"/>
        </w:rPr>
        <w:t>Key</w:t>
      </w:r>
      <w:r w:rsidR="00C81E9A" w:rsidRPr="00246B78">
        <w:rPr>
          <w:rFonts w:ascii="Book Antiqua" w:hAnsi="Book Antiqua"/>
          <w:b/>
          <w:lang w:val="en-US" w:eastAsia="zh-CN"/>
        </w:rPr>
        <w:t xml:space="preserve"> </w:t>
      </w:r>
      <w:r w:rsidRPr="00246B78">
        <w:rPr>
          <w:rFonts w:ascii="Book Antiqua" w:hAnsi="Book Antiqua"/>
          <w:b/>
          <w:lang w:val="en-US"/>
        </w:rPr>
        <w:t>words</w:t>
      </w:r>
      <w:r w:rsidR="00AD3D83" w:rsidRPr="00246B78">
        <w:rPr>
          <w:rFonts w:ascii="Book Antiqua" w:hAnsi="Book Antiqua"/>
          <w:b/>
          <w:lang w:val="en-US"/>
        </w:rPr>
        <w:t xml:space="preserve">: </w:t>
      </w:r>
      <w:r w:rsidR="005744D4" w:rsidRPr="00246B78">
        <w:rPr>
          <w:rFonts w:ascii="Book Antiqua" w:hAnsi="Book Antiqua"/>
          <w:lang w:val="en-US"/>
        </w:rPr>
        <w:t>Hepatocellular c</w:t>
      </w:r>
      <w:r w:rsidRPr="00246B78">
        <w:rPr>
          <w:rFonts w:ascii="Book Antiqua" w:hAnsi="Book Antiqua"/>
          <w:lang w:val="en-US"/>
        </w:rPr>
        <w:t>arcinoma</w:t>
      </w:r>
      <w:r w:rsidR="00C81E9A" w:rsidRPr="00246B78">
        <w:rPr>
          <w:rFonts w:ascii="Book Antiqua" w:hAnsi="Book Antiqua"/>
          <w:lang w:val="en-US" w:eastAsia="zh-CN"/>
        </w:rPr>
        <w:t>;</w:t>
      </w:r>
      <w:r w:rsidR="00AD3D83" w:rsidRPr="00246B78">
        <w:rPr>
          <w:rFonts w:ascii="Book Antiqua" w:hAnsi="Book Antiqua"/>
          <w:lang w:val="en-US"/>
        </w:rPr>
        <w:t xml:space="preserve"> </w:t>
      </w:r>
      <w:r w:rsidR="005744D4" w:rsidRPr="00246B78">
        <w:rPr>
          <w:rFonts w:ascii="Book Antiqua" w:hAnsi="Book Antiqua"/>
          <w:lang w:val="en-US"/>
        </w:rPr>
        <w:t>C</w:t>
      </w:r>
      <w:r w:rsidRPr="00246B78">
        <w:rPr>
          <w:rFonts w:ascii="Book Antiqua" w:hAnsi="Book Antiqua"/>
          <w:lang w:val="en-US"/>
        </w:rPr>
        <w:t>hronic hepatitis</w:t>
      </w:r>
      <w:r w:rsidR="00C81E9A" w:rsidRPr="00246B78">
        <w:rPr>
          <w:rFonts w:ascii="Book Antiqua" w:hAnsi="Book Antiqua"/>
          <w:lang w:val="en-US" w:eastAsia="zh-CN"/>
        </w:rPr>
        <w:t xml:space="preserve">; </w:t>
      </w:r>
      <w:r w:rsidR="005405FC" w:rsidRPr="00246B78">
        <w:rPr>
          <w:rFonts w:ascii="Book Antiqua" w:hAnsi="Book Antiqua"/>
          <w:caps/>
          <w:lang w:val="en-US"/>
        </w:rPr>
        <w:t>h</w:t>
      </w:r>
      <w:r w:rsidR="005405FC" w:rsidRPr="00246B78">
        <w:rPr>
          <w:rFonts w:ascii="Book Antiqua" w:hAnsi="Book Antiqua"/>
          <w:lang w:val="en-US"/>
        </w:rPr>
        <w:t>uman immunodeficiency virus</w:t>
      </w:r>
      <w:r w:rsidR="00AD3D83" w:rsidRPr="00246B78">
        <w:rPr>
          <w:rFonts w:ascii="Book Antiqua" w:hAnsi="Book Antiqua"/>
          <w:lang w:val="en-US"/>
        </w:rPr>
        <w:t xml:space="preserve">, </w:t>
      </w:r>
      <w:r w:rsidR="005744D4" w:rsidRPr="00246B78">
        <w:rPr>
          <w:rFonts w:ascii="Book Antiqua" w:hAnsi="Book Antiqua"/>
          <w:lang w:val="en-US"/>
        </w:rPr>
        <w:t>C</w:t>
      </w:r>
      <w:r w:rsidRPr="00246B78">
        <w:rPr>
          <w:rFonts w:ascii="Book Antiqua" w:hAnsi="Book Antiqua"/>
          <w:lang w:val="en-US"/>
        </w:rPr>
        <w:t>oinfection</w:t>
      </w:r>
      <w:r w:rsidR="00C81E9A" w:rsidRPr="00246B78">
        <w:rPr>
          <w:rFonts w:ascii="Book Antiqua" w:hAnsi="Book Antiqua"/>
          <w:lang w:val="en-US" w:eastAsia="zh-CN"/>
        </w:rPr>
        <w:t xml:space="preserve">; </w:t>
      </w:r>
      <w:r w:rsidR="00C81E9A" w:rsidRPr="00246B78">
        <w:rPr>
          <w:rFonts w:ascii="Book Antiqua" w:hAnsi="Book Antiqua"/>
          <w:lang w:val="en-US"/>
        </w:rPr>
        <w:t>Cirrhosis</w:t>
      </w:r>
    </w:p>
    <w:p w14:paraId="24EAA246" w14:textId="77777777" w:rsidR="00AD3D83" w:rsidRPr="00246B78" w:rsidRDefault="00AD3D83" w:rsidP="00C81E9A">
      <w:pPr>
        <w:widowControl w:val="0"/>
        <w:tabs>
          <w:tab w:val="left" w:pos="7470"/>
        </w:tabs>
        <w:autoSpaceDE/>
        <w:autoSpaceDN/>
        <w:snapToGrid w:val="0"/>
        <w:spacing w:line="360" w:lineRule="auto"/>
        <w:jc w:val="both"/>
        <w:rPr>
          <w:rFonts w:ascii="Book Antiqua" w:eastAsiaTheme="minorHAnsi" w:hAnsi="Book Antiqua"/>
          <w:lang w:val="en-US" w:eastAsia="en-US"/>
        </w:rPr>
      </w:pPr>
    </w:p>
    <w:p w14:paraId="71D359A8" w14:textId="69B1D306" w:rsidR="00E801E5" w:rsidRPr="00246B78" w:rsidRDefault="005405FC" w:rsidP="005405FC">
      <w:pPr>
        <w:autoSpaceDE/>
        <w:autoSpaceDN/>
        <w:adjustRightInd w:val="0"/>
        <w:snapToGrid w:val="0"/>
        <w:spacing w:line="360" w:lineRule="auto"/>
        <w:jc w:val="both"/>
        <w:rPr>
          <w:rFonts w:ascii="Book Antiqua" w:hAnsi="Book Antiqua" w:cs="SimSun"/>
          <w:lang w:val="en-US" w:eastAsia="zh-CN"/>
        </w:rPr>
      </w:pPr>
      <w:bookmarkStart w:id="23" w:name="OLE_LINK363"/>
      <w:bookmarkStart w:id="24" w:name="OLE_LINK364"/>
      <w:bookmarkStart w:id="25" w:name="OLE_LINK359"/>
      <w:bookmarkStart w:id="26" w:name="OLE_LINK1037"/>
      <w:bookmarkStart w:id="27" w:name="OLE_LINK1195"/>
      <w:bookmarkStart w:id="28" w:name="OLE_LINK1140"/>
      <w:bookmarkStart w:id="29" w:name="OLE_LINK1062"/>
      <w:bookmarkStart w:id="30" w:name="OLE_LINK500"/>
      <w:bookmarkStart w:id="31" w:name="OLE_LINK916"/>
      <w:bookmarkStart w:id="32" w:name="OLE_LINK956"/>
      <w:bookmarkStart w:id="33" w:name="OLE_LINK994"/>
      <w:r w:rsidRPr="00246B78">
        <w:rPr>
          <w:rFonts w:ascii="Book Antiqua" w:hAnsi="Book Antiqua" w:cs="SimSun"/>
          <w:b/>
          <w:lang w:val="en-US" w:eastAsia="zh-CN"/>
        </w:rPr>
        <w:t>© The Author(s) 2018.</w:t>
      </w:r>
      <w:r w:rsidRPr="00246B78">
        <w:rPr>
          <w:rFonts w:ascii="Book Antiqua" w:hAnsi="Book Antiqua" w:cs="SimSun"/>
          <w:lang w:val="en-US" w:eastAsia="zh-CN"/>
        </w:rPr>
        <w:t xml:space="preserve"> Published by Baishideng Publishing Group Inc. All rights reserved.</w:t>
      </w:r>
      <w:bookmarkEnd w:id="23"/>
      <w:bookmarkEnd w:id="24"/>
      <w:bookmarkEnd w:id="25"/>
      <w:bookmarkEnd w:id="26"/>
      <w:bookmarkEnd w:id="27"/>
      <w:bookmarkEnd w:id="28"/>
      <w:bookmarkEnd w:id="29"/>
      <w:bookmarkEnd w:id="30"/>
      <w:bookmarkEnd w:id="31"/>
      <w:bookmarkEnd w:id="32"/>
      <w:bookmarkEnd w:id="33"/>
    </w:p>
    <w:p w14:paraId="69E2CF93" w14:textId="77777777" w:rsidR="005405FC" w:rsidRPr="00246B78" w:rsidRDefault="005405FC" w:rsidP="00C81E9A">
      <w:pPr>
        <w:widowControl w:val="0"/>
        <w:tabs>
          <w:tab w:val="left" w:pos="7470"/>
        </w:tabs>
        <w:autoSpaceDE/>
        <w:autoSpaceDN/>
        <w:snapToGrid w:val="0"/>
        <w:spacing w:line="360" w:lineRule="auto"/>
        <w:jc w:val="both"/>
        <w:rPr>
          <w:rFonts w:ascii="Book Antiqua" w:hAnsi="Book Antiqua"/>
          <w:lang w:val="en-US" w:eastAsia="zh-CN"/>
        </w:rPr>
      </w:pPr>
    </w:p>
    <w:p w14:paraId="396FAA54" w14:textId="41AD9DB5" w:rsidR="00C81E9A" w:rsidRPr="00246B78" w:rsidRDefault="005D316A" w:rsidP="00C81E9A">
      <w:pPr>
        <w:widowControl w:val="0"/>
        <w:autoSpaceDE/>
        <w:autoSpaceDN/>
        <w:snapToGrid w:val="0"/>
        <w:spacing w:line="360" w:lineRule="auto"/>
        <w:jc w:val="both"/>
        <w:rPr>
          <w:rFonts w:ascii="Book Antiqua" w:eastAsiaTheme="minorHAnsi" w:hAnsi="Book Antiqua"/>
          <w:lang w:val="en-US" w:eastAsia="en-US"/>
        </w:rPr>
      </w:pPr>
      <w:r w:rsidRPr="00246B78">
        <w:rPr>
          <w:rFonts w:ascii="Book Antiqua" w:eastAsiaTheme="minorHAnsi" w:hAnsi="Book Antiqua"/>
          <w:b/>
          <w:lang w:val="en-US" w:eastAsia="en-US"/>
        </w:rPr>
        <w:t xml:space="preserve">Core </w:t>
      </w:r>
      <w:r w:rsidR="00C81E9A" w:rsidRPr="00246B78">
        <w:rPr>
          <w:rFonts w:ascii="Book Antiqua" w:eastAsiaTheme="minorHAnsi" w:hAnsi="Book Antiqua"/>
          <w:b/>
          <w:lang w:val="en-US" w:eastAsia="en-US"/>
        </w:rPr>
        <w:t>t</w:t>
      </w:r>
      <w:r w:rsidRPr="00246B78">
        <w:rPr>
          <w:rFonts w:ascii="Book Antiqua" w:eastAsiaTheme="minorHAnsi" w:hAnsi="Book Antiqua"/>
          <w:b/>
          <w:lang w:val="en-US" w:eastAsia="en-US"/>
        </w:rPr>
        <w:t>ip:</w:t>
      </w:r>
      <w:r w:rsidR="00C81E9A" w:rsidRPr="00246B78">
        <w:rPr>
          <w:rFonts w:ascii="Book Antiqua" w:hAnsi="Book Antiqua"/>
          <w:b/>
          <w:lang w:val="en-US" w:eastAsia="zh-CN"/>
        </w:rPr>
        <w:t xml:space="preserve"> </w:t>
      </w:r>
      <w:r w:rsidR="00C81E9A" w:rsidRPr="00246B78">
        <w:rPr>
          <w:rFonts w:ascii="Book Antiqua" w:eastAsiaTheme="minorHAnsi" w:hAnsi="Book Antiqua"/>
          <w:lang w:val="en-US" w:eastAsia="en-US"/>
        </w:rPr>
        <w:t xml:space="preserve">We conducted a retrospective cohort study with 804 patients with chronic viral hepatitis B or C, with and without </w:t>
      </w:r>
      <w:r w:rsidR="005405FC" w:rsidRPr="00246B78">
        <w:rPr>
          <w:rFonts w:ascii="Book Antiqua" w:eastAsiaTheme="minorHAnsi" w:hAnsi="Book Antiqua"/>
          <w:lang w:val="en-US" w:eastAsia="en-US"/>
        </w:rPr>
        <w:t>human immunodeficiency virus</w:t>
      </w:r>
      <w:r w:rsidR="005405FC" w:rsidRPr="00246B78">
        <w:rPr>
          <w:rFonts w:ascii="Book Antiqua" w:hAnsi="Book Antiqua"/>
          <w:lang w:val="en-US" w:eastAsia="zh-CN"/>
        </w:rPr>
        <w:t xml:space="preserve"> </w:t>
      </w:r>
      <w:r w:rsidR="005405FC" w:rsidRPr="00246B78">
        <w:rPr>
          <w:rFonts w:ascii="Book Antiqua" w:eastAsiaTheme="minorHAnsi" w:hAnsi="Book Antiqua"/>
          <w:lang w:val="en-US" w:eastAsia="en-US"/>
        </w:rPr>
        <w:t>(HIV)</w:t>
      </w:r>
      <w:r w:rsidR="00C81E9A" w:rsidRPr="00246B78">
        <w:rPr>
          <w:rFonts w:ascii="Book Antiqua" w:eastAsiaTheme="minorHAnsi" w:hAnsi="Book Antiqua"/>
          <w:lang w:val="en-US" w:eastAsia="en-US"/>
        </w:rPr>
        <w:t xml:space="preserve"> coinfection (399 HIV-coinfected and 405 monoinfected with HBV or HCV). The main objective was to assess the incidence of hepatocellular carcinoma in HIV-coinfected patients.</w:t>
      </w:r>
      <w:r w:rsidR="005405FC" w:rsidRPr="00246B78">
        <w:rPr>
          <w:rFonts w:ascii="Book Antiqua" w:hAnsi="Book Antiqua"/>
          <w:lang w:val="en-US" w:eastAsia="zh-CN"/>
        </w:rPr>
        <w:t xml:space="preserve"> </w:t>
      </w:r>
      <w:r w:rsidR="005405FC" w:rsidRPr="00246B78">
        <w:rPr>
          <w:rFonts w:ascii="Book Antiqua" w:eastAsiaTheme="minorHAnsi" w:hAnsi="Book Antiqua"/>
          <w:caps/>
          <w:lang w:val="en-US" w:eastAsia="en-US"/>
        </w:rPr>
        <w:t>h</w:t>
      </w:r>
      <w:r w:rsidR="005405FC" w:rsidRPr="00246B78">
        <w:rPr>
          <w:rFonts w:ascii="Book Antiqua" w:eastAsiaTheme="minorHAnsi" w:hAnsi="Book Antiqua"/>
          <w:lang w:val="en-US" w:eastAsia="en-US"/>
        </w:rPr>
        <w:t>epatocellular carcinoma (HCC)</w:t>
      </w:r>
      <w:r w:rsidR="00C81E9A" w:rsidRPr="00246B78">
        <w:rPr>
          <w:rFonts w:ascii="Book Antiqua" w:eastAsiaTheme="minorHAnsi" w:hAnsi="Book Antiqua"/>
          <w:lang w:val="en-US" w:eastAsia="en-US"/>
        </w:rPr>
        <w:t xml:space="preserve"> was observed in 36 patients (10 HIV-positive and 26 HIV-negative). When adjusted for age, the role of HIV was no longer statistical significant for the development of HCC. Moreover, when analyzing cirrhotic patients only, the HCC incidence had no difference between the groups. Only age and alcohol use were associated with risk of developing HCC.</w:t>
      </w:r>
    </w:p>
    <w:p w14:paraId="6DD80446" w14:textId="77777777" w:rsidR="00C81E9A" w:rsidRPr="00246B78" w:rsidRDefault="00C81E9A" w:rsidP="00C81E9A">
      <w:pPr>
        <w:widowControl w:val="0"/>
        <w:tabs>
          <w:tab w:val="left" w:pos="7470"/>
        </w:tabs>
        <w:autoSpaceDE/>
        <w:autoSpaceDN/>
        <w:snapToGrid w:val="0"/>
        <w:spacing w:line="360" w:lineRule="auto"/>
        <w:jc w:val="both"/>
        <w:rPr>
          <w:rFonts w:ascii="Book Antiqua" w:hAnsi="Book Antiqua"/>
          <w:b/>
          <w:lang w:val="en-US" w:eastAsia="zh-CN"/>
        </w:rPr>
      </w:pPr>
    </w:p>
    <w:p w14:paraId="6BF44175" w14:textId="10E3005A" w:rsidR="005D316A" w:rsidRPr="00246B78" w:rsidRDefault="00B44584" w:rsidP="00C81E9A">
      <w:pPr>
        <w:widowControl w:val="0"/>
        <w:tabs>
          <w:tab w:val="left" w:pos="7470"/>
        </w:tabs>
        <w:autoSpaceDE/>
        <w:autoSpaceDN/>
        <w:snapToGrid w:val="0"/>
        <w:spacing w:line="360" w:lineRule="auto"/>
        <w:jc w:val="both"/>
        <w:rPr>
          <w:rFonts w:ascii="Book Antiqua" w:hAnsi="Book Antiqua"/>
          <w:b/>
          <w:bCs/>
          <w:lang w:val="en-US" w:eastAsia="zh-CN"/>
        </w:rPr>
      </w:pPr>
      <w:r w:rsidRPr="00B44584">
        <w:rPr>
          <w:rFonts w:ascii="Book Antiqua" w:eastAsiaTheme="minorHAnsi" w:hAnsi="Book Antiqua"/>
          <w:lang w:val="en-US"/>
        </w:rPr>
        <w:t xml:space="preserve">dos </w:t>
      </w:r>
      <w:r w:rsidR="001F3126" w:rsidRPr="00246B78">
        <w:rPr>
          <w:rFonts w:ascii="Book Antiqua" w:eastAsiaTheme="minorHAnsi" w:hAnsi="Book Antiqua"/>
          <w:lang w:val="en-US"/>
        </w:rPr>
        <w:t>Santos Marcon</w:t>
      </w:r>
      <w:r w:rsidR="001F3126" w:rsidRPr="00246B78">
        <w:rPr>
          <w:rFonts w:ascii="Book Antiqua" w:hAnsi="Book Antiqua" w:hint="eastAsia"/>
          <w:lang w:val="en-US" w:eastAsia="zh-CN"/>
        </w:rPr>
        <w:t xml:space="preserve"> </w:t>
      </w:r>
      <w:r w:rsidR="001F3126" w:rsidRPr="00246B78">
        <w:rPr>
          <w:rFonts w:ascii="Book Antiqua" w:eastAsiaTheme="minorHAnsi" w:hAnsi="Book Antiqua"/>
          <w:lang w:val="en-US"/>
        </w:rPr>
        <w:t>P</w:t>
      </w:r>
      <w:r w:rsidR="005D316A" w:rsidRPr="00246B78">
        <w:rPr>
          <w:rFonts w:ascii="Book Antiqua" w:eastAsiaTheme="minorHAnsi" w:hAnsi="Book Antiqua"/>
          <w:lang w:val="en-US"/>
        </w:rPr>
        <w:t xml:space="preserve">, Tovo CV, Kliemann </w:t>
      </w:r>
      <w:r w:rsidR="005D316A" w:rsidRPr="00246B78">
        <w:rPr>
          <w:rFonts w:ascii="Book Antiqua" w:eastAsiaTheme="minorHAnsi" w:hAnsi="Book Antiqua"/>
        </w:rPr>
        <w:t>DA</w:t>
      </w:r>
      <w:r w:rsidR="005D316A" w:rsidRPr="00246B78">
        <w:rPr>
          <w:rFonts w:ascii="Book Antiqua" w:eastAsiaTheme="minorHAnsi" w:hAnsi="Book Antiqua"/>
          <w:lang w:val="en-US"/>
        </w:rPr>
        <w:t xml:space="preserve">, Fisch P, </w:t>
      </w:r>
      <w:r w:rsidR="001F3126" w:rsidRPr="00246B78">
        <w:rPr>
          <w:rFonts w:ascii="Book Antiqua" w:eastAsiaTheme="minorHAnsi" w:hAnsi="Book Antiqua"/>
          <w:lang w:val="en-US"/>
        </w:rPr>
        <w:t xml:space="preserve">de </w:t>
      </w:r>
      <w:r w:rsidR="005D316A" w:rsidRPr="00246B78">
        <w:rPr>
          <w:rFonts w:ascii="Book Antiqua" w:eastAsiaTheme="minorHAnsi" w:hAnsi="Book Antiqua"/>
          <w:lang w:val="en-US"/>
        </w:rPr>
        <w:t>Mattos AA.</w:t>
      </w:r>
      <w:r w:rsidR="001A7BA0" w:rsidRPr="00246B78">
        <w:rPr>
          <w:rFonts w:ascii="Book Antiqua" w:hAnsi="Book Antiqua" w:hint="eastAsia"/>
          <w:bCs/>
          <w:lang w:val="en-US" w:eastAsia="zh-CN"/>
        </w:rPr>
        <w:t xml:space="preserve"> </w:t>
      </w:r>
      <w:r w:rsidR="005405FC" w:rsidRPr="00246B78">
        <w:rPr>
          <w:rFonts w:ascii="Book Antiqua" w:eastAsiaTheme="minorHAnsi" w:hAnsi="Book Antiqua"/>
          <w:bCs/>
          <w:lang w:val="en-US"/>
        </w:rPr>
        <w:t xml:space="preserve">Incidence of hepatocellular carcinoma in patients with chronic liver disease due to hepatitis B or C and coinfected with the human immunodeficiency virus: </w:t>
      </w:r>
      <w:r w:rsidR="005405FC" w:rsidRPr="00246B78">
        <w:rPr>
          <w:rFonts w:ascii="Book Antiqua" w:eastAsiaTheme="minorHAnsi" w:hAnsi="Book Antiqua"/>
          <w:bCs/>
          <w:caps/>
          <w:lang w:val="en-US"/>
        </w:rPr>
        <w:t xml:space="preserve">a </w:t>
      </w:r>
      <w:r w:rsidR="005405FC" w:rsidRPr="00246B78">
        <w:rPr>
          <w:rFonts w:ascii="Book Antiqua" w:eastAsiaTheme="minorHAnsi" w:hAnsi="Book Antiqua"/>
          <w:bCs/>
          <w:lang w:val="en-US"/>
        </w:rPr>
        <w:t>retrospective cohort study</w:t>
      </w:r>
      <w:r w:rsidR="005405FC" w:rsidRPr="00246B78">
        <w:rPr>
          <w:rFonts w:ascii="Book Antiqua" w:hAnsi="Book Antiqua"/>
          <w:bCs/>
          <w:lang w:val="en-US" w:eastAsia="zh-CN"/>
        </w:rPr>
        <w:t>.</w:t>
      </w:r>
      <w:bookmarkStart w:id="34" w:name="OLE_LINK1105"/>
      <w:bookmarkStart w:id="35" w:name="OLE_LINK1107"/>
      <w:r w:rsidR="005405FC" w:rsidRPr="00246B78">
        <w:rPr>
          <w:rFonts w:ascii="Book Antiqua" w:hAnsi="Book Antiqua"/>
          <w:b/>
          <w:bCs/>
          <w:lang w:val="en-US" w:eastAsia="zh-CN"/>
        </w:rPr>
        <w:t xml:space="preserve"> </w:t>
      </w:r>
      <w:r w:rsidR="005405FC" w:rsidRPr="00246B78">
        <w:rPr>
          <w:rFonts w:ascii="Book Antiqua" w:hAnsi="Book Antiqua"/>
          <w:i/>
          <w:lang w:val="en-US" w:eastAsia="zh-CN"/>
        </w:rPr>
        <w:t xml:space="preserve">World J Gastroenterol </w:t>
      </w:r>
      <w:r w:rsidR="005405FC" w:rsidRPr="00246B78">
        <w:rPr>
          <w:rFonts w:ascii="Book Antiqua" w:hAnsi="Book Antiqua"/>
          <w:lang w:val="en-US" w:eastAsia="zh-CN"/>
        </w:rPr>
        <w:t>2018; In press</w:t>
      </w:r>
      <w:bookmarkEnd w:id="34"/>
      <w:bookmarkEnd w:id="35"/>
    </w:p>
    <w:p w14:paraId="32F918B5" w14:textId="77777777" w:rsidR="005D316A" w:rsidRPr="00246B78" w:rsidRDefault="005D316A" w:rsidP="00C81E9A">
      <w:pPr>
        <w:widowControl w:val="0"/>
        <w:autoSpaceDE/>
        <w:autoSpaceDN/>
        <w:snapToGrid w:val="0"/>
        <w:spacing w:line="360" w:lineRule="auto"/>
        <w:jc w:val="both"/>
        <w:rPr>
          <w:rFonts w:ascii="Book Antiqua" w:hAnsi="Book Antiqua"/>
          <w:lang w:val="en-US" w:eastAsia="zh-CN"/>
        </w:rPr>
      </w:pPr>
    </w:p>
    <w:p w14:paraId="1546EB5A" w14:textId="77777777" w:rsidR="00C81E9A" w:rsidRPr="00246B78" w:rsidRDefault="00C81E9A">
      <w:pPr>
        <w:autoSpaceDE/>
        <w:autoSpaceDN/>
        <w:rPr>
          <w:rFonts w:ascii="Book Antiqua" w:hAnsi="Book Antiqua"/>
          <w:bCs/>
          <w:lang w:val="en-US"/>
        </w:rPr>
      </w:pPr>
      <w:r w:rsidRPr="00246B78">
        <w:rPr>
          <w:rFonts w:ascii="Book Antiqua" w:hAnsi="Book Antiqua"/>
          <w:bCs/>
          <w:lang w:val="en-US"/>
        </w:rPr>
        <w:br w:type="page"/>
      </w:r>
    </w:p>
    <w:p w14:paraId="47655FA1" w14:textId="0BE61882" w:rsidR="00AD3D83" w:rsidRPr="00246B78" w:rsidRDefault="001B1FB5" w:rsidP="00C81E9A">
      <w:pPr>
        <w:widowControl w:val="0"/>
        <w:tabs>
          <w:tab w:val="left" w:pos="7470"/>
        </w:tabs>
        <w:autoSpaceDE/>
        <w:autoSpaceDN/>
        <w:snapToGrid w:val="0"/>
        <w:spacing w:line="360" w:lineRule="auto"/>
        <w:jc w:val="both"/>
        <w:rPr>
          <w:rFonts w:ascii="Book Antiqua" w:eastAsiaTheme="minorHAnsi" w:hAnsi="Book Antiqua"/>
          <w:b/>
          <w:lang w:val="en-US" w:eastAsia="en-US"/>
        </w:rPr>
      </w:pPr>
      <w:r w:rsidRPr="00246B78">
        <w:rPr>
          <w:rFonts w:ascii="Book Antiqua" w:eastAsiaTheme="minorHAnsi" w:hAnsi="Book Antiqua"/>
          <w:b/>
          <w:lang w:val="en-US" w:eastAsia="en-US"/>
        </w:rPr>
        <w:lastRenderedPageBreak/>
        <w:t>I</w:t>
      </w:r>
      <w:r w:rsidR="00FC3A7E" w:rsidRPr="00246B78">
        <w:rPr>
          <w:rFonts w:ascii="Book Antiqua" w:eastAsiaTheme="minorHAnsi" w:hAnsi="Book Antiqua"/>
          <w:b/>
          <w:lang w:val="en-US" w:eastAsia="en-US"/>
        </w:rPr>
        <w:t>NTRODUCTION</w:t>
      </w:r>
    </w:p>
    <w:p w14:paraId="17128D4A" w14:textId="3A07278D" w:rsidR="00AD3D83" w:rsidRPr="00246B78" w:rsidRDefault="006B0F13" w:rsidP="00C81E9A">
      <w:pPr>
        <w:widowControl w:val="0"/>
        <w:autoSpaceDE/>
        <w:autoSpaceDN/>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 xml:space="preserve">Liver disease performs </w:t>
      </w:r>
      <w:r w:rsidR="0010149D" w:rsidRPr="00246B78">
        <w:rPr>
          <w:rFonts w:ascii="Book Antiqua" w:eastAsiaTheme="minorHAnsi" w:hAnsi="Book Antiqua"/>
          <w:lang w:val="en-US" w:eastAsia="en-US"/>
        </w:rPr>
        <w:t>a</w:t>
      </w:r>
      <w:r w:rsidRPr="00246B78">
        <w:rPr>
          <w:rFonts w:ascii="Book Antiqua" w:eastAsiaTheme="minorHAnsi" w:hAnsi="Book Antiqua"/>
          <w:lang w:val="en-US" w:eastAsia="en-US"/>
        </w:rPr>
        <w:t>n important public health issue</w:t>
      </w:r>
      <w:r w:rsidR="0010149D" w:rsidRPr="00246B78">
        <w:rPr>
          <w:rFonts w:ascii="Book Antiqua" w:eastAsiaTheme="minorHAnsi" w:hAnsi="Book Antiqua"/>
          <w:lang w:val="en-US" w:eastAsia="en-US"/>
        </w:rPr>
        <w:t xml:space="preserve"> with high costs for healthcare systems and </w:t>
      </w:r>
      <w:r w:rsidR="00A52A99" w:rsidRPr="00246B78">
        <w:rPr>
          <w:rFonts w:ascii="Book Antiqua" w:eastAsiaTheme="minorHAnsi" w:hAnsi="Book Antiqua"/>
          <w:lang w:val="en-US" w:eastAsia="en-US"/>
        </w:rPr>
        <w:t>causing a decrease in</w:t>
      </w:r>
      <w:r w:rsidRPr="00246B78">
        <w:rPr>
          <w:rFonts w:ascii="Book Antiqua" w:eastAsiaTheme="minorHAnsi" w:hAnsi="Book Antiqua"/>
          <w:lang w:val="en-US" w:eastAsia="en-US"/>
        </w:rPr>
        <w:t xml:space="preserve"> quality of life, representing the eighth </w:t>
      </w:r>
      <w:r w:rsidR="008608B7" w:rsidRPr="00246B78">
        <w:rPr>
          <w:rFonts w:ascii="Book Antiqua" w:eastAsiaTheme="minorHAnsi" w:hAnsi="Book Antiqua"/>
          <w:lang w:val="en-US" w:eastAsia="en-US"/>
        </w:rPr>
        <w:t>cause of death in Brazil</w:t>
      </w:r>
      <w:r w:rsidR="00B76BD9" w:rsidRPr="00246B78">
        <w:rPr>
          <w:rFonts w:ascii="Book Antiqua" w:eastAsiaTheme="minorHAnsi" w:hAnsi="Book Antiqua"/>
          <w:vertAlign w:val="superscript"/>
          <w:lang w:val="en-US" w:eastAsia="en-US"/>
        </w:rPr>
        <w:t>[1]</w:t>
      </w:r>
      <w:r w:rsidR="00AD3D83" w:rsidRPr="00246B78">
        <w:rPr>
          <w:rFonts w:ascii="Book Antiqua" w:eastAsiaTheme="minorHAnsi" w:hAnsi="Book Antiqua"/>
          <w:lang w:val="en-US" w:eastAsia="en-US"/>
        </w:rPr>
        <w:t xml:space="preserve">. </w:t>
      </w:r>
      <w:r w:rsidR="0010149D" w:rsidRPr="00246B78">
        <w:rPr>
          <w:rFonts w:ascii="Book Antiqua" w:eastAsiaTheme="minorHAnsi" w:hAnsi="Book Antiqua"/>
          <w:lang w:val="en-US" w:eastAsia="en-US"/>
        </w:rPr>
        <w:t xml:space="preserve">Among liver diseases, primary liver cancer receives particular attention for being the sixth most common </w:t>
      </w:r>
      <w:r w:rsidR="00854B8A" w:rsidRPr="00246B78">
        <w:rPr>
          <w:rFonts w:ascii="Book Antiqua" w:eastAsiaTheme="minorHAnsi" w:hAnsi="Book Antiqua"/>
          <w:lang w:val="en-US" w:eastAsia="en-US"/>
        </w:rPr>
        <w:t>malignant</w:t>
      </w:r>
      <w:r w:rsidR="0010149D" w:rsidRPr="00246B78">
        <w:rPr>
          <w:rFonts w:ascii="Book Antiqua" w:eastAsiaTheme="minorHAnsi" w:hAnsi="Book Antiqua"/>
          <w:lang w:val="en-US" w:eastAsia="en-US"/>
        </w:rPr>
        <w:t xml:space="preserve"> neoplasm</w:t>
      </w:r>
      <w:r w:rsidR="00AD3D83" w:rsidRPr="00246B78">
        <w:rPr>
          <w:rFonts w:ascii="Book Antiqua" w:eastAsiaTheme="minorHAnsi" w:hAnsi="Book Antiqua"/>
          <w:lang w:val="en-US" w:eastAsia="en-US"/>
        </w:rPr>
        <w:t xml:space="preserve"> </w:t>
      </w:r>
      <w:r w:rsidR="0010149D" w:rsidRPr="00246B78">
        <w:rPr>
          <w:rFonts w:ascii="Book Antiqua" w:eastAsiaTheme="minorHAnsi" w:hAnsi="Book Antiqua"/>
          <w:lang w:val="en-US" w:eastAsia="en-US"/>
        </w:rPr>
        <w:t>worldwide and the second most common cause of death by cancer</w:t>
      </w:r>
      <w:r w:rsidR="00B76BD9" w:rsidRPr="00246B78">
        <w:rPr>
          <w:rFonts w:ascii="Book Antiqua" w:eastAsiaTheme="minorHAnsi" w:hAnsi="Book Antiqua"/>
          <w:vertAlign w:val="superscript"/>
          <w:lang w:val="en-US" w:eastAsia="en-US"/>
        </w:rPr>
        <w:t>[2]</w:t>
      </w:r>
      <w:r w:rsidR="0016129B"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 xml:space="preserve"> </w:t>
      </w:r>
      <w:r w:rsidR="0010149D" w:rsidRPr="00246B78">
        <w:rPr>
          <w:rFonts w:ascii="Book Antiqua" w:eastAsiaTheme="minorHAnsi" w:hAnsi="Book Antiqua"/>
          <w:lang w:val="en-US" w:eastAsia="en-US"/>
        </w:rPr>
        <w:t>Hepatocellular carcinoma</w:t>
      </w:r>
      <w:r w:rsidRPr="00246B78">
        <w:rPr>
          <w:rFonts w:ascii="Book Antiqua" w:eastAsiaTheme="minorHAnsi" w:hAnsi="Book Antiqua"/>
          <w:lang w:val="en-US" w:eastAsia="en-US"/>
        </w:rPr>
        <w:t xml:space="preserve"> (HCC</w:t>
      </w:r>
      <w:r w:rsidR="00AD3D83" w:rsidRPr="00246B78">
        <w:rPr>
          <w:rFonts w:ascii="Book Antiqua" w:eastAsiaTheme="minorHAnsi" w:hAnsi="Book Antiqua"/>
          <w:lang w:val="en-US" w:eastAsia="en-US"/>
        </w:rPr>
        <w:t xml:space="preserve">) </w:t>
      </w:r>
      <w:r w:rsidR="0010149D" w:rsidRPr="00246B78">
        <w:rPr>
          <w:rFonts w:ascii="Book Antiqua" w:eastAsiaTheme="minorHAnsi" w:hAnsi="Book Antiqua"/>
          <w:lang w:val="en-US" w:eastAsia="en-US"/>
        </w:rPr>
        <w:t>is the most frequent neoplasm, and is responsible for 70</w:t>
      </w:r>
      <w:r w:rsidR="00FA2FC8" w:rsidRPr="00246B78">
        <w:rPr>
          <w:rFonts w:ascii="Book Antiqua" w:eastAsiaTheme="minorHAnsi" w:hAnsi="Book Antiqua"/>
          <w:lang w:val="en-US" w:eastAsia="en-US"/>
        </w:rPr>
        <w:t>%</w:t>
      </w:r>
      <w:r w:rsidR="0010149D" w:rsidRPr="00246B78">
        <w:rPr>
          <w:rFonts w:ascii="Book Antiqua" w:eastAsiaTheme="minorHAnsi" w:hAnsi="Book Antiqua"/>
          <w:lang w:val="en-US" w:eastAsia="en-US"/>
        </w:rPr>
        <w:t>-90% of cases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"10.1016/j.cld.2015.01.001", "ISBN" : "0000000000000", "ISSN" : "10893261", "PMID" : "24655651", "author" : [ { "dropping-particle" : "", "family" : "McGlynn", "given" : "Katherine A.", "non-dropping-particle" : "", "parse-names" : false, "suffix" : "" }, { "dropping-particle" : "", "family" : "Petrick", "given" : "Jessica L.", "non-dropping-particle" : "", "parse-names" : false, "suffix" : "" }, { "dropping-particle" : "", "family" : "London", "given" : "W. Thomas", "non-dropping-particle" : "", "parse-names" : false, "suffix" : "" } ], "container-title" : "Clinics in Liver Disease", "id" : "ITEM-1", "issue" : "2", "issued" : { "date-parts" : [ [ "2015", "5" ] ] }, "page" : "223-238", "title" : "Global Epidemiology of Hepatocellular Carcinoma: an emphasis on demographic and regional variability", "type" : "article-journal", "volume" : "19" }, "uris" : [ "http://www.mendeley.com/documents/?uuid=6e1b9e33-ee28-4211-a757-13fd7979e838" ] }, { "id" : "ITEM-2", "itemData" : { "DOI" : "10.2147/JHC.S61146", "ISSN" : "2253-5969", "author" : [ { "dropping-particle" : "", "family" : "Balogh", "given" : "Julius", "non-dropping-particle" : "", "parse-names" : false, "suffix" : "" }, { "dropping-particle" : "", "family" : "Victor", "given" : "David", "non-dropping-particle" : "", "parse-names" : false, "suffix" : "" }, { "dropping-particle" : "", "family" : "Asham", "given" : "Emad H", "non-dropping-particle" : "", "parse-names" : false, "suffix" : "" }, { "dropping-particle" : "", "family" : "Burroughs", "given" : "Sherilyn Gordon", "non-dropping-particle" : "", "parse-names" : false, "suffix" : "" }, { "dropping-particle" : "", "family" : "Boktour", "given" : "Maha", "non-dropping-particle" : "", "parse-names" : false, "suffix" : "" }, { "dropping-particle" : "", "family" : "Saharia", "given" : "Ashish", "non-dropping-particle" : "", "parse-names" : false, "suffix" : "" }, { "dropping-particle" : "", "family" : "Li", "given" : "Xian", "non-dropping-particle" : "", "parse-names" : false, "suffix" : "" }, { "dropping-particle" : "", "family" : "Ghobrial", "given" : "Mark", "non-dropping-particle" : "", "parse-names" : false, "suffix" : "" }, { "dropping-particle" : "", "family" : "Monsour", "given" : "Howard", "non-dropping-particle" : "", "parse-names" : false, "suffix" : "" } ], "container-title" : "Journal of Hepatocellular Carcinoma", "id" : "ITEM-2", "issued" : { "date-parts" : [ [ "2016", "10" ] ] }, "page" : "41-53", "title" : "Hepatocellular carcinoma: a review", "type" : "article-journal", "volume" : "Volume 3" }, "uris" : [ "http://www.mendeley.com/documents/?uuid=8bad0eae-50b3-4cca-b056-ee24913bc75f" ] }, { "id" : "ITEM-3", "itemData" : { "DOI" : "10.3322/caac.21262.", "ISBN" : "00079235", "ISSN" : "1542-4863 (Electronic)", "PMID" : "25651787", "abstract" : "Cancer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 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 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 "author" : [ { "dropping-particle" : "", "family" : "Torre", "given" : "Lindsey A.", "non-dropping-particle" : "", "parse-names" : false, "suffix" : "" }, { "dropping-particle" : "", "family" : "Bray", "given" : "Freddie", "non-dropping-particle" : "", "parse-names" : false, "suffix" : "" }, { "dropping-particle" : "", "family" : "Siegel", "given" : "Rebecca L.", "non-dropping-particle" : "", "parse-names" : false, "suffix" : "" }, { "dropping-particle" : "", "family" : "Ferlay", "given" : "Jacques", "non-dropping-particle" : "", "parse-names" : false, "suffix" : "" }, { "dropping-particle" : "", "family" : "Lortet-tieulent", "given" : "Joannie", "non-dropping-particle" : "", "parse-names" : false, "suffix" : "" }, { "dropping-particle" : "", "family" : "Jemal", "given" : "Ahmedin", "non-dropping-particle" : "", "parse-names" : false, "suffix" : "" } ], "container-title" : "CA: a cancer journal of clinicians.", "id" : "ITEM-3", "issue" : "2", "issued" : { "date-parts" : [ [ "2015" ] ] }, "note" : "London WT, McGlynn KA. Liver cancer. In: Schottenfeld D, Fraumeni J Jr, eds. Cancer Epidemiology and Prevention. 3rd ed. New York: Oxford University Press; 2006:763-786", "page" : "87-108", "title" : "Global Cancer Statistics, 2012", "type" : "article-journal", "volume" : "65" }, "uris" : [ "http://www.mendeley.com/documents/?uuid=16cff337-5cbb-4091-9733-6107dfe661b3" ] } ], "mendeley" : { "formattedCitation" : "(2\u20134)", "plainTextFormattedCitation" : "(2\u20134)", "previouslyFormattedCitation" : "(2\u20134)"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2–4</w:t>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fldChar w:fldCharType="end"/>
      </w:r>
      <w:r w:rsidR="00AD3D83" w:rsidRPr="00246B78">
        <w:rPr>
          <w:rFonts w:ascii="Book Antiqua" w:eastAsiaTheme="minorHAnsi" w:hAnsi="Book Antiqua"/>
          <w:lang w:val="en-US" w:eastAsia="en-US"/>
        </w:rPr>
        <w:t xml:space="preserve">. </w:t>
      </w:r>
      <w:r w:rsidR="0010149D" w:rsidRPr="00246B78">
        <w:rPr>
          <w:rFonts w:ascii="Book Antiqua" w:eastAsiaTheme="minorHAnsi" w:hAnsi="Book Antiqua"/>
          <w:lang w:val="en-US" w:eastAsia="en-US"/>
        </w:rPr>
        <w:t>The Ameri</w:t>
      </w:r>
      <w:r w:rsidR="0016129B" w:rsidRPr="00246B78">
        <w:rPr>
          <w:rFonts w:ascii="Book Antiqua" w:eastAsiaTheme="minorHAnsi" w:hAnsi="Book Antiqua"/>
          <w:lang w:val="en-US" w:eastAsia="en-US"/>
        </w:rPr>
        <w:t>can Cancer Society estimated 39</w:t>
      </w:r>
      <w:r w:rsidR="0010149D" w:rsidRPr="00246B78">
        <w:rPr>
          <w:rFonts w:ascii="Book Antiqua" w:eastAsiaTheme="minorHAnsi" w:hAnsi="Book Antiqua"/>
          <w:lang w:val="en-US" w:eastAsia="en-US"/>
        </w:rPr>
        <w:t>200 new diagnoses</w:t>
      </w:r>
      <w:r w:rsidRPr="00246B78">
        <w:rPr>
          <w:rFonts w:ascii="Book Antiqua" w:eastAsiaTheme="minorHAnsi" w:hAnsi="Book Antiqua"/>
          <w:lang w:val="en-US" w:eastAsia="en-US"/>
        </w:rPr>
        <w:t xml:space="preserve"> for 2016</w:t>
      </w:r>
      <w:r w:rsidR="008608B7" w:rsidRPr="00246B78">
        <w:rPr>
          <w:rFonts w:ascii="Book Antiqua" w:eastAsiaTheme="minorHAnsi" w:hAnsi="Book Antiqua"/>
          <w:lang w:val="en-US" w:eastAsia="en-US"/>
        </w:rPr>
        <w:t>, with 27</w:t>
      </w:r>
      <w:r w:rsidR="0010149D" w:rsidRPr="00246B78">
        <w:rPr>
          <w:rFonts w:ascii="Book Antiqua" w:eastAsiaTheme="minorHAnsi" w:hAnsi="Book Antiqua"/>
          <w:lang w:val="en-US" w:eastAsia="en-US"/>
        </w:rPr>
        <w:t>1</w:t>
      </w:r>
      <w:r w:rsidR="005E470F" w:rsidRPr="00246B78">
        <w:rPr>
          <w:rFonts w:ascii="Book Antiqua" w:eastAsiaTheme="minorHAnsi" w:hAnsi="Book Antiqua"/>
          <w:lang w:val="en-US" w:eastAsia="en-US"/>
        </w:rPr>
        <w:t>70 deaths, affecting mostly men</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"10.3322/caac.21332", "ISSN" : "00079235",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 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 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 A Cancer Journal for Clinicians", "id" : "ITEM-1", "issue" : "1", "issued" : { "date-parts" : [ [ "2016", "1" ] ] }, "page" : "7-30", "title" : "Cancer statistics, 2016", "type" : "article-journal", "volume" : "66" }, "uris" : [ "http://www.mendeley.com/documents/?uuid=07a9881c-c470-4445-ba99-0fd22cd5c626" ] } ], "mendeley" : { "formattedCitation" : "(5)", "plainTextFormattedCitation" : "(5)", "previouslyFormattedCitation" : "(5)"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5</w:t>
      </w:r>
      <w:r w:rsidR="00AD3D83" w:rsidRPr="00246B78">
        <w:rPr>
          <w:rFonts w:ascii="Book Antiqua" w:eastAsiaTheme="minorHAnsi" w:hAnsi="Book Antiqua"/>
          <w:vertAlign w:val="superscript"/>
          <w:lang w:val="en-US" w:eastAsia="en-US"/>
        </w:rPr>
        <w:fldChar w:fldCharType="end"/>
      </w:r>
      <w:r w:rsidR="00B76BD9"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w:t>
      </w:r>
    </w:p>
    <w:p w14:paraId="3DC315A4" w14:textId="7FB0B3E0" w:rsidR="00AD3D83" w:rsidRPr="00246B78" w:rsidRDefault="004B3253"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In general</w:t>
      </w:r>
      <w:r w:rsidR="00AD3D83" w:rsidRPr="00246B78">
        <w:rPr>
          <w:rFonts w:ascii="Book Antiqua" w:eastAsiaTheme="minorHAnsi" w:hAnsi="Book Antiqua"/>
          <w:lang w:val="en-US" w:eastAsia="en-US"/>
        </w:rPr>
        <w:t>, 80</w:t>
      </w:r>
      <w:r w:rsidR="00E7086A">
        <w:rPr>
          <w:rFonts w:ascii="Book Antiqua" w:hAnsi="Book Antiqua" w:hint="eastAsia"/>
          <w:lang w:val="en-US" w:eastAsia="zh-CN"/>
        </w:rPr>
        <w:t>%</w:t>
      </w:r>
      <w:r w:rsidR="00AD3D83" w:rsidRPr="00246B78">
        <w:rPr>
          <w:rFonts w:ascii="Book Antiqua" w:eastAsiaTheme="minorHAnsi" w:hAnsi="Book Antiqua"/>
          <w:lang w:val="en-US" w:eastAsia="en-US"/>
        </w:rPr>
        <w:t xml:space="preserve">-90% </w:t>
      </w:r>
      <w:r w:rsidRPr="00246B78">
        <w:rPr>
          <w:rFonts w:ascii="Book Antiqua" w:eastAsiaTheme="minorHAnsi" w:hAnsi="Book Antiqua"/>
          <w:lang w:val="en-US" w:eastAsia="en-US"/>
        </w:rPr>
        <w:t>of HCC cases are related to cirrhosis, regardless of etiology</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"10.1097/MEG.0000000000000480", "ISBN" : "0000000000000", "ISSN" : "0954-691X", "PMID" : "26426832", "abstract" : "INTRODUCTION: Cirrhosis represents a public health issue that generally evolves and presents serious complications. OBJECTIVES: To assess the outcomes of outpatients with cirrhosis. PATIENTS AND METHODS: We used a retrospective outpatient-based cohort, assessing 527 patients with cirrhosis. Demographic, clinical, and laboratory variables were analyzed, as well as the risk factors related to death, using the Cox proportional-hazard regression model. The Kaplan-Meier method was used to analyze survival rates. RESULTS: Patients had a mean age of 52.9\u00b19.7 years and were more frequently men (59%), presenting Child-Turcotte-Pugh B or C in 43% of the cases in addition to a mean Model for End-Stage Liver Disease score of 12.0\u00b14.1. The predominant etiology of liver disease was the hepatitis C virus. The most frequent complications during follow-up were ascites (34%), hepatic encephalopathy (17%), and hepatocellular carcinoma (17%). The survival rate at years 5 and 10 was 73 and 57%, respectively. The main risk factors that were related to death were, in a multivariate analysis, hepatitis C virus etiology, presence of hepatocellular carcinoma, and serum levels of albumin. CONCLUSION: Patients with cirrhosis monitored on an outpatient basis, despite showing a reasonable survival rate, have a worse prognosis when the etiology of liver disease is related to hepatitis C virus and when they have hepatocellular carcinoma or hypoalbuminemia.", "author" : [ { "dropping-particle" : "", "family" : "John", "given" : "Jorge Alberto", "non-dropping-particle" : "", "parse-names" : false, "suffix" : "" }, { "dropping-particle" : "", "family" : "Mattos", "given" : "Angelo Alves", "non-dropping-particle" : "de", "parse-names" : false, "suffix" : "" }, { "dropping-particle" : "", "family" : "Silva Miozzo", "given" : "Suelen Aparecida", "non-dropping-particle" : "da", "parse-names" : false, "suffix" : "" }, { "dropping-particle" : "", "family" : "Comerlato", "given" : "Pedro Henrique", "non-dropping-particle" : "", "parse-names" : false, "suffix" : "" }, { "dropping-particle" : "", "family" : "Porto", "given" : "Mariana", "non-dropping-particle" : "", "parse-names" : false, "suffix" : "" }, { "dropping-particle" : "", "family" : "Contiero", "given" : "Priscila", "non-dropping-particle" : "", "parse-names" : false, "suffix" : "" }, { "dropping-particle" : "", "family" : "Silva", "given" : "Renata Rodrigues", "non-dropping-particle" : "da", "parse-names" : false, "suffix" : "" } ], "container-title" : "European Journal of Gastroenterology &amp; Hepatology", "id" : "ITEM-1", "issue" : "12", "issued" : { "date-parts" : [ [ "2015", "12" ] ] }, "page" : "1372-1377", "title" : "Survival and risk factors related to death in outpatients with cirrhosis treated in a clinic in Southern Brazil", "type" : "article-journal", "volume" : "27" }, "uris" : [ "http://www.mendeley.com/documents/?uuid=39ed2017-9bb7-41f0-b101-f6079d7afdfd" ] }, { "id" : "ITEM-2", "itemData" : { "DOI" : "10.1016/j.cld.2015.01.001", "ISBN" : "0000000000000", "ISSN" : "10893261", "PMID" : "24655651", "author" : [ { "dropping-particle" : "", "family" : "McGlynn", "given" : "Katherine A.", "non-dropping-particle" : "", "parse-names" : false, "suffix" : "" }, { "dropping-particle" : "", "family" : "Petrick", "given" : "Jessica L.", "non-dropping-particle" : "", "parse-names" : false, "suffix" : "" }, { "dropping-particle" : "", "family" : "London", "given" : "W. Thomas", "non-dropping-particle" : "", "parse-names" : false, "suffix" : "" } ], "container-title" : "Clinics in Liver Disease", "id" : "ITEM-2", "issue" : "2", "issued" : { "date-parts" : [ [ "2015", "5" ] ] }, "page" : "223-238", "title" : "Global Epidemiology of Hepatocellular Carcinoma: an emphasis on demographic and regional variability", "type" : "article-journal", "volume" : "19" }, "uris" : [ "http://www.mendeley.com/documents/?uuid=6e1b9e33-ee28-4211-a757-13fd7979e838" ] }, { "id" : "ITEM-3", "itemData" : { "DOI" : "10.2147/JHC.S61146", "ISSN" : "2253-5969", "author" : [ { "dropping-particle" : "", "family" : "Balogh", "given" : "Julius", "non-dropping-particle" : "", "parse-names" : false, "suffix" : "" }, { "dropping-particle" : "", "family" : "Victor", "given" : "David", "non-dropping-particle" : "", "parse-names" : false, "suffix" : "" }, { "dropping-particle" : "", "family" : "Asham", "given" : "Emad H", "non-dropping-particle" : "", "parse-names" : false, "suffix" : "" }, { "dropping-particle" : "", "family" : "Burroughs", "given" : "Sherilyn Gordon", "non-dropping-particle" : "", "parse-names" : false, "suffix" : "" }, { "dropping-particle" : "", "family" : "Boktour", "given" : "Maha", "non-dropping-particle" : "", "parse-names" : false, "suffix" : "" }, { "dropping-particle" : "", "family" : "Saharia", "given" : "Ashish", "non-dropping-particle" : "", "parse-names" : false, "suffix" : "" }, { "dropping-particle" : "", "family" : "Li", "given" : "Xian", "non-dropping-particle" : "", "parse-names" : false, "suffix" : "" }, { "dropping-particle" : "", "family" : "Ghobrial", "given" : "Mark", "non-dropping-particle" : "", "parse-names" : false, "suffix" : "" }, { "dropping-particle" : "", "family" : "Monsour", "given" : "Howard", "non-dropping-particle" : "", "parse-names" : false, "suffix" : "" } ], "container-title" : "Journal of Hepatocellular Carcinoma", "id" : "ITEM-3", "issued" : { "date-parts" : [ [ "2016", "10" ] ] }, "page" : "41-53", "title" : "Hepatocellular carcinoma: a review", "type" : "article-journal", "volume" : "Volume 3" }, "uris" : [ "http://www.mendeley.com/documents/?uuid=8bad0eae-50b3-4cca-b056-ee24913bc75f" ] }, { "id" : "ITEM-4", "itemData" : { "ISBN" : "5255566640", "author" : [ { "dropping-particle" : "", "family" : "M\u00e9ndez-S\u00e1nchez N, Ridruejo E, Alves de Mattos A, Ch\u00e1vez-Tapia NC, Zapata R, Paran\u00e1 R, Mastai R, Strauss E, Guevara-Casallas LG, Daruich J, Gadano A, Parise ER, Uribe M, Aguilar-Olivos NE, Dagher L, Ferraz-Neto BH, Vald\u00e9s-S\u00e1nchez M", "given" : "S\u00e1nchez-Avila JF", "non-dropping-particle" : "", "parse-names" : false, "suffix" : "" } ], "container-title" : "Annals of Hepatology", "id" : "ITEM-4", "issue" : "1", "issued" : { "date-parts" : [ [ "2014" ] ] }, "page" : "4-40", "title" : "Clinical Practice Guidelines: Management of Hepatocellular Carcinoma of the ALEH", "type" : "article-journal", "volume" : "13" }, "uris" : [ "http://www.mendeley.com/documents/?uuid=e9295d99-9215-48b1-b9cd-2aafa022c18a" ] }, { "id" : "ITEM-5", "itemData" : { "DOI" : "10.1016/j.jhep.2011.12.001", "ISBN" : "0168-8278", "ISSN" : "01688278", "PMID" : "22424438", "abstract" : "EASLEORTC Clinical Practice Guidelines (CPG) on the management of hepatocellular carcinoma (HCC) define the use of surveillance, diagnosis, and therapeutic strategies recommended for patients with this type of cancer. This is the first European joint effort by the European Association for the Study of the Liver (EASL) and the European Organization for Research and Treatment of Cancer (EORTC) to provide common guidelines for the management of hepatocellular carcinoma. These guidelines update the recommendations reported by the EASL panel of experts in HCC published in 2001 1. Several clinical and scientific advances have occurred during the past decade and, thus, a modern version of the document is urgently needed.",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"container-title" : "Journal of Hepatology", "id" : "ITEM-5", "issue" : "4", "issued" : { "date-parts" : [ [ "2012" ] ] }, "page" : "908-43", "title" : "Clinical Practice Guidelines EASL \u2013 EORTC Clinical Practice Guidelines : Management of hepatocellular carcinoma European Organisation for Research and Treatment of Cancer", "type" : "article-journal", "volume" : "56" }, "uris" : [ "http://www.mendeley.com/documents/?uuid=d9e4cfec-1abc-4430-a0a3-15a6adf87b87" ] }, { "id" : "ITEM-6", "itemData" : { "DOI" : "10.1016/j.cgh.2007.02.039", "ISSN" : "15423565", "PMID" : "17509946", "abstract" : "Background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&gt;266 thousands/??L, the ahr was 2.1 [95% CI, 0.8-5.6] in patients with a platelet count of 180-266 thousands/??L, 3.3 [95% CI, 1.3-8.0] in patients with a platelet count of 111-179 thousands/??L, and the ahr was 4.7 [95% CI, 2.0-11.4] in patients with a platelet count of ???110 thousands/??L).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 ?? 2007 AGA Institute.", "author" : [ { "dropping-particle" : "", "family" : "Ioannou", "given" : "George N.", "non-dropping-particle" : "", "parse-names" : false, "suffix" : "" }, { "dropping-particle" : "", "family" : "Splan", "given" : "Meaghan F.", "non-dropping-particle" : "", "parse-names" : false, "suffix" : "" }, { "dropping-particle" : "", "family" : "Weiss", "given" : "Noel S.", "non-dropping-particle" : "", "parse-names" : false, "suffix" : "" }, { "dropping-particle" : "", "family" : "McDonald", "given" : "George B.", "non-dropping-particle" : "", "parse-names" : false, "suffix" : "" }, { "dropping-particle" : "", "family" : "Beretta", "given" : "Laura", "non-dropping-particle" : "", "parse-names" : false, "suffix" : "" }, { "dropping-particle" : "", "family" : "Lee", "given" : "Sum P.", "non-dropping-particle" : "", "parse-names" : false, "suffix" : "" } ], "container-title" : "Clinical Gastroenterology and Hepatology", "id" : "ITEM-6", "issue" : "8", "issued" : { "date-parts" : [ [ "2007" ] ] }, "page" : "938-945", "title" : "Incidence and Predictors of Hepatocellular Carcinoma in Patients With Cirrhosis", "type" : "article-journal", "volume" : "5" }, "uris" : [ "http://www.mendeley.com/documents/?uuid=0cfeac63-62e1-45c0-9aa4-20be8e003555" ] }, { "id" : "ITEM-7", "itemData" : { "DOI" : "2014 Mar;10(3):153-61.", "ISBN" : "1554-7914 (Print) 1554-7914", "ISSN" : "1554-7914", "PMID" : "24829542", "abstract" : "Hepatocellular carcinoma (HCC) is the most common primary liver malignancy. Despite efforts for prevention and screening as well as development of new technologies for diagnosis and treatment, the incidence of HCC has doubled, and mortality rates have increased in recent decades. A variety of important risk factors are associated with the development of HCC, with any type of cirrhosis, regardless of etiology, being the major contributor. Hepatitis C virus infection with bridging fibrosis or cirrhosis and hepatitis B virus infection are independent risk factors. The diagnosis of HCC is made without liver biopsy in over 90% of cases. Screening with ultrasound and alpha-fetoprotein (AFP) at 6-month intervals is advised; however, it is not adequate for patients on the orthotopic liver transplantation (OLT) list. Triple-phase computed tomography and/or magnetic resonance imaging are used in combination with the detection of AFP, AFP-L3%, and/or des-gamma-carboxy prothrombin due to their superior sensitivities and specificities. Several treatment modalities are available, but only surgical resection and OLT are curative. OLT is available only for patients who meet or are downstaged into Milan or University of California, San Francisco criteria. Other treatment options include radiofrequency ablation, microwave ablation, percutaneous ethanol injection, transarterial chemoembolization, radioembolization, cryoablation, radiation therapy, stereotactic radiotherapy, systemic chemotherapy, and molecularly targeted therapies. The management of HCC is based on tumor size and location, extrahepatic spread, and underlying liver function. Given the complexity of the disease, patients are often best served in centers with experience in HCC management, where a multi-disciplinary approach can take place.", "author" : [ { "dropping-particle" : "", "family" : "Crissien", "given" : "Ana Maria", "non-dropping-particle" : "", "parse-names" : false, "suffix" : "" }, { "dropping-particle" : "", "family" : "Frenette", "given" : "Catherine", "non-dropping-particle" : "", "parse-names" : false, "suffix" : "" } ], "container-title" : "Gastroenterology &amp; hepatology", "id" : "ITEM-7", "issue" : "3", "issued" : { "date-parts" : [ [ "2014" ] ] }, "page" : "153-61", "title" : "Current management of hepatocellular carcinoma.", "type" : "article-journal", "volume" : "10" }, "uris" : [ "http://www.mendeley.com/documents/?uuid=61852d9a-f3de-48aa-ae0b-3ff68858494e" ] } ], "mendeley" : { "formattedCitation" : "(2,3,6\u201310)", "plainTextFormattedCitation" : "(2,3,6\u201310)", "previouslyFormattedCitation" : "(2,3,6\u201310)"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2,3,6–10</w:t>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fldChar w:fldCharType="end"/>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However, there is an important geographic variation with regard to HCC etiology. In endemic areas for the hepatitis B virus (HBV), such as in parts of Africa and Asia, HBV is the most common cause</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"10.1016/j.jhep.2011.12.001", "ISBN" : "0168-8278", "ISSN" : "01688278", "PMID" : "22424438", "abstract" : "EASLEORTC Clinical Practice Guidelines (CPG) on the management of hepatocellular carcinoma (HCC) define the use of surveillance, diagnosis, and therapeutic strategies recommended for patients with this type of cancer. This is the first European joint effort by the European Association for the Study of the Liver (EASL) and the European Organization for Research and Treatment of Cancer (EORTC) to provide common guidelines for the management of hepatocellular carcinoma. These guidelines update the recommendations reported by the EASL panel of experts in HCC published in 2001 1. Several clinical and scientific advances have occurred during the past decade and, thus, a modern version of the document is urgently needed.",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"container-title" : "Journal of Hepatology", "id" : "ITEM-1", "issue" : "4", "issued" : { "date-parts" : [ [ "2012" ] ] }, "page" : "908-43", "title" : "Clinical Practice Guidelines EASL \u2013 EORTC Clinical Practice Guidelines : Management of hepatocellular carcinoma European Organisation for Research and Treatment of Cancer", "type" : "article-journal", "volume" : "56" }, "uris" : [ "http://www.mendeley.com/documents/?uuid=d9e4cfec-1abc-4430-a0a3-15a6adf87b87" ] }, { "id" : "ITEM-2", "itemData" : { "DOI" : "2014 Mar;10(3):153-61.", "ISBN" : "1554-7914 (Print) 1554-7914", "ISSN" : "1554-7914", "PMID" : "24829542", "abstract" : "Hepatocellular carcinoma (HCC) is the most common primary liver malignancy. Despite efforts for prevention and screening as well as development of new technologies for diagnosis and treatment, the incidence of HCC has doubled, and mortality rates have increased in recent decades. A variety of important risk factors are associated with the development of HCC, with any type of cirrhosis, regardless of etiology, being the major contributor. Hepatitis C virus infection with bridging fibrosis or cirrhosis and hepatitis B virus infection are independent risk factors. The diagnosis of HCC is made without liver biopsy in over 90% of cases. Screening with ultrasound and alpha-fetoprotein (AFP) at 6-month intervals is advised; however, it is not adequate for patients on the orthotopic liver transplantation (OLT) list. Triple-phase computed tomography and/or magnetic resonance imaging are used in combination with the detection of AFP, AFP-L3%, and/or des-gamma-carboxy prothrombin due to their superior sensitivities and specificities. Several treatment modalities are available, but only surgical resection and OLT are curative. OLT is available only for patients who meet or are downstaged into Milan or University of California, San Francisco criteria. Other treatment options include radiofrequency ablation, microwave ablation, percutaneous ethanol injection, transarterial chemoembolization, radioembolization, cryoablation, radiation therapy, stereotactic radiotherapy, systemic chemotherapy, and molecularly targeted therapies. The management of HCC is based on tumor size and location, extrahepatic spread, and underlying liver function. Given the complexity of the disease, patients are often best served in centers with experience in HCC management, where a multi-disciplinary approach can take place.", "author" : [ { "dropping-particle" : "", "family" : "Crissien", "given" : "Ana Maria", "non-dropping-particle" : "", "parse-names" : false, "suffix" : "" }, { "dropping-particle" : "", "family" : "Frenette", "given" : "Catherine", "non-dropping-particle" : "", "parse-names" : false, "suffix" : "" } ], "container-title" : "Gastroenterology &amp; hepatology", "id" : "ITEM-2", "issue" : "3", "issued" : { "date-parts" : [ [ "2014" ] ] }, "page" : "153-61", "title" : "Current management of hepatocellular carcinoma.", "type" : "article-journal", "volume" : "10" }, "uris" : [ "http://www.mendeley.com/documents/?uuid=61852d9a-f3de-48aa-ae0b-3ff68858494e" ] }, { "id" : "ITEM-3", "itemData" : { "DOI" : "10.1016/j.cld.2016.06.007", "ISBN" : "9780323476867", "ISSN" : "10893261", "abstract" : "Chronic infection with the hepatitis B virus has been linked epidemiologically to the development of hepatocellular carcinoma for more than 30 years. Although the mechanisms by which chronic hepatitis B viral infection results in hepatocellular carcinoma is unclear, there is good evidence that the virus itself exerts a direct hepatocarcinogenic effect thus having implications for prevention. Firstly, programs of universal infant vaccination have been shown to be effective in reducing the rate of hepatocellular carcinoma among children. This benefit should be translated into adulthood among vaccine recipients. Secondly, it has been suggested that antiviral therapy against hepatitis B may reduce the risk of hepatocellular carcinoma. Antiviral therapy against hepatitis B is effective in causing prolonged lowering of serum levels of HBV DNA. There are emerging data that prolonged antiviral therapy may reduce the risk of hepatocellular carcinoma among certain patients with chronic hepatitis B. Keywords", "author" : [ { "dropping-particle" : "", "family" : "Hemming", "given" : "Alan W.", "non-dropping-particle" : "", "parse-names" : false, "suffix" : "" }, { "dropping-particle" : "", "family" : "Berumen", "given" : "Jennifer", "non-dropping-particle" : "", "parse-names" : false, "suffix" : "" }, { "dropping-particle" : "", "family" : "Mekeel", "given" : "Kristin", "non-dropping-particle" : "", "parse-names" : false, "suffix" : "" } ], "container-title" : "Clinics in Liver Disease", "id" : "ITEM-3", "issue" : "4", "issued" : { "date-parts" : [ [ "2016", "11" ] ] }, "page" : "703-720", "publisher" : "Elsevier Inc", "title" : "Hepatitis B and Hepatocellular Carcinoma", "type" : "article-journal", "volume" : "20" }, "uris" : [ "http://www.mendeley.com/documents/?uuid=2711e3e6-e34a-4e67-ac6f-08cc71058942" ] } ], "mendeley" : { "formattedCitation" : "(8,10,11)", "plainTextFormattedCitation" : "(8,10,11)", "previouslyFormattedCitation" : "(8,10,11)"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8,10,11</w:t>
      </w:r>
      <w:r w:rsidR="00AD3D83" w:rsidRPr="00246B78">
        <w:rPr>
          <w:rFonts w:ascii="Book Antiqua" w:eastAsiaTheme="minorHAnsi" w:hAnsi="Book Antiqua"/>
          <w:vertAlign w:val="superscript"/>
          <w:lang w:val="en-US" w:eastAsia="en-US"/>
        </w:rPr>
        <w:fldChar w:fldCharType="end"/>
      </w:r>
      <w:r w:rsidR="00B76BD9"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 xml:space="preserve">. </w:t>
      </w:r>
      <w:r w:rsidR="006B0F13" w:rsidRPr="00246B78">
        <w:rPr>
          <w:rFonts w:ascii="Book Antiqua" w:eastAsiaTheme="minorHAnsi" w:hAnsi="Book Antiqua"/>
          <w:lang w:val="en-US" w:eastAsia="en-US"/>
        </w:rPr>
        <w:t>In the United States and in many countries</w:t>
      </w:r>
      <w:r w:rsidRPr="00246B78">
        <w:rPr>
          <w:rFonts w:ascii="Book Antiqua" w:eastAsiaTheme="minorHAnsi" w:hAnsi="Book Antiqua"/>
          <w:lang w:val="en-US" w:eastAsia="en-US"/>
        </w:rPr>
        <w:t xml:space="preserve"> of Europe, the main etiological factor is the hepatitis C virus (HCV)</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"10.1186/s12885-015-1113-4", "ISSN" : "1471-2407", "author" : [ { "dropping-particle" : "", "family" : "Zhang", "given" : "Yue", "non-dropping-particle" : "", "parse-names" : false, "suffix" : "" }, { "dropping-particle" : "", "family" : "Ren", "given" : "Jian-Song", "non-dropping-particle" : "", "parse-names" : false, "suffix" : "" }, { "dropping-particle" : "", "family" : "Shi", "given" : "Ju-Fang", "non-dropping-particle" : "", "parse-names" : false, "suffix" : "" }, { "dropping-particle" : "", "family" : "Li", "given" : "Ni", "non-dropping-particle" : "", "parse-names" : false, "suffix" : "" }, { "dropping-particle" : "", "family" : "Wang", "given" : "Yu-Ting", "non-dropping-particle" : "", "parse-names" : false, "suffix" : "" }, { "dropping-particle" : "", "family" : "Qu", "given" : "Chunfeng", "non-dropping-particle" : "", "parse-names" : false, "suffix" : "" }, { "dropping-particle" : "", "family" : "Zhang", "given" : "Yawei", "non-dropping-particle" : "", "parse-names" : false, "suffix" : "" }, { "dropping-particle" : "", "family" : "Dai", "given" : "Min", "non-dropping-particle" : "", "parse-names" : false, "suffix" : "" } ], "container-title" : "BMC Cancer", "id" : "ITEM-1", "issue" : "1", "issued" : { "date-parts" : [ [ "2015", "12", "4" ] ] }, "page" : "94", "title" : "International trends in primary liver cancer incidence from 1973 to 2007", "type" : "article-journal", "volume" : "15" }, "uris" : [ "http://www.mendeley.com/documents/?uuid=5045804e-27e3-402a-ab60-b885df16b7d2" ] }, { "id" : "ITEM-2", "itemData" : { "DOI" : "10.1002/ijc.30211", "ISSN" : "00207136", "author" : [ { "dropping-particle" : "", "family" : "Petrick", "given" : "Jessica L.", "non-dropping-particle" : "", "parse-names" : false, "suffix" : "" }, { "dropping-particle" : "", "family" : "Braunlin", "given" : "Megan", "non-dropping-particle" : "", "parse-names" : false, "suffix" : "" }, { "dropping-particle" : "", "family" : "Laversanne", "given" : "Mathieu", "non-dropping-particle" : "", "parse-names" : false, "suffix" : "" }, { "dropping-particle" : "", "family" : "Valery", "given" : "Patricia C.", "non-dropping-particle" : "", "parse-names" : false, "suffix" : "" }, { "dropping-particle" : "", "family" : "Bray", "given" : "Freddie", "non-dropping-particle" : "", "parse-names" : false, "suffix" : "" }, { "dropping-particle" : "", "family" : "McGlynn", "given" : "Katherine A.", "non-dropping-particle" : "", "parse-names" : false, "suffix" : "" } ], "container-title" : "International Journal of Cancer", "id" : "ITEM-2", "issue" : "7", "issued" : { "date-parts" : [ [ "2016", "10", "1" ] ] }, "page" : "1534-1545", "title" : "International trends in liver cancer incidence, overall and by histologic subtype, 1978-2007", "type" : "article-journal", "volume" : "139" }, "uris" : [ "http://www.mendeley.com/documents/?uuid=3637bb57-88b0-4f49-930c-c5b621d465d8" ] }, { "id" : "ITEM-3", "itemData" : { "id" : "ITEM-3", "issued" : { "date-parts" : [ [ "0" ] ] }, "title" : "Howlader N, Noone AM, Krapcho M, Garshell J, Miller D, Altekruse SF, Kosary CL, Yu M, Ruhl J, Tatalovich Z,Mariotto A, Lewis DR, Chen HS, Feuer EJ, Cronin KA (eds). SEER Cancer Statistics Review, 1975-2011, National Cancer Institute. Bethesda, MD, http://", "type" : "article-journal" }, "uris" : [ "http://www.mendeley.com/documents/?uuid=76241576-275a-40ad-95dc-68b9dd13ead7" ] }, { "id" : "ITEM-4", "itemData" : { "DOI" : "10.1097/MCG.0b013e3182872f29", "ISSN" : "0192-0790", "author" : [ { "dropping-particle" : "", "family" : "Mittal", "given" : "Sahil", "non-dropping-particle" : "", "parse-names" : false, "suffix" : "" }, { "dropping-particle" : "", "family" : "El-Serag", "given" : "Hashem B.", "non-dropping-particle" : "", "parse-names" : false, "suffix" : "" } ], "container-title" : "Journal of Clinical Gastroenterology", "id" : "ITEM-4", "issued" : { "date-parts" : [ [ "2013", "7" ] ] }, "page" : "S2-S6", "title" : "Epidemiology of Hepatocellular Carcinoma", "type" : "article-journal", "volume" : "47" }, "uris" : [ "http://www.mendeley.com/documents/?uuid=89b5ec6d-f09c-4f92-8dab-c1df76a51cc5" ] }, { "id" : "ITEM-5", "itemData" : { "DOI" : "10.1200/JCO.2008.20.7753", "ISSN" : "0732-183X", "author" : [ { "dropping-particle" : "", "family" : "Altekruse", "given" : "S. F.", "non-dropping-particle" : "", "parse-names" : false, "suffix" : "" }, { "dropping-particle" : "", "family" : "McGlynn", "given" : "K. A.", "non-dropping-particle" : "", "parse-names" : false, "suffix" : "" }, { "dropping-particle" : "", "family" : "Reichman", "given" : "M. E.", "non-dropping-particle" : "", "parse-names" : false, "suffix" : "" } ], "container-title" : "Journal of Clinical Oncology", "id" : "ITEM-5", "issue" : "9", "issued" : { "date-parts" : [ [ "2009", "3", "20" ] ] }, "page" : "1485-1491", "title" : "Hepatocellular Carcinoma Incidence, Mortality, and Survival Trends in the United States From 1975 to 2005", "type" : "article-journal", "volume" : "27" }, "uris" : [ "http://www.mendeley.com/documents/?uuid=90ae0903-9021-4857-ac6a-0cb4d7ee64af" ] }, { "id" : "ITEM-6", "itemData" : { "DOI" : "10.1053/j.gastro.2010.12.032", "ISSN" : "00165085", "author" : [ { "dropping-particle" : "", "family" : "Kanwal", "given" : "Fasiha", "non-dropping-particle" : "", "parse-names" : false, "suffix" : "" }, { "dropping-particle" : "", "family" : "Hoang", "given" : "Tuyen", "non-dropping-particle" : "", "parse-names" : false, "suffix" : "" }, { "dropping-particle" : "", "family" : "Kramer", "given" : "Jennifer R.", "non-dropping-particle" : "", "parse-names" : false, "suffix" : "" }, { "dropping-particle" : "", "family" : "Asch", "given" : "Steven M.", "non-dropping-particle" : "", "parse-names" : false, "suffix" : "" }, { "dropping-particle" : "", "family" : "Goetz", "given" : "Matthew Bidwell", "non-dropping-particle" : "", "parse-names" : false, "suffix" : "" }, { "dropping-particle" : "", "family" : "Zeringue", "given" : "Angelique", "non-dropping-particle" : "", "parse-names" : false, "suffix" : "" }, { "dropping-particle" : "", "family" : "Richardson", "given" : "Peter", "non-dropping-particle" : "", "parse-names" : false, "suffix" : "" }, { "dropping-particle" : "", "family" : "El\u2013Serag", "given" : "Hashem B.", "non-dropping-particle" : "", "parse-names" : false, "suffix" : "" } ], "container-title" : "Gastroenterology", "id" : "ITEM-6", "issue" : "4", "issued" : { "date-parts" : [ [ "2011", "4" ] ] }, "page" : "1182-1188.e1", "title" : "Increasing Prevalence of HCC and Cirrhosis in Patients With Chronic Hepatitis C Virus Infection", "type" : "article-journal", "volume" : "140" }, "uris" : [ "http://www.mendeley.com/documents/?uuid=25e8ac4a-fcd6-4ee7-800a-db9db15f8822" ] } ], "mendeley" : { "formattedCitation" : "(12\u201317)", "plainTextFormattedCitation" : "(12\u201317)", "previouslyFormattedCitation" : "(12\u201317)"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12–17</w:t>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fldChar w:fldCharType="end"/>
      </w:r>
      <w:r w:rsidR="0016129B" w:rsidRPr="00246B78">
        <w:rPr>
          <w:rFonts w:ascii="Book Antiqua" w:eastAsiaTheme="minorHAnsi" w:hAnsi="Book Antiqua"/>
          <w:lang w:val="en-US" w:eastAsia="en-US"/>
        </w:rPr>
        <w:t>.</w:t>
      </w:r>
    </w:p>
    <w:p w14:paraId="0022128B" w14:textId="3C2C396C" w:rsidR="00AD3D83" w:rsidRPr="00246B78" w:rsidRDefault="004B3253"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In</w:t>
      </w:r>
      <w:r w:rsidR="00AD3D83" w:rsidRPr="00246B78">
        <w:rPr>
          <w:rFonts w:ascii="Book Antiqua" w:eastAsiaTheme="minorHAnsi" w:hAnsi="Book Antiqua"/>
          <w:lang w:val="en-US" w:eastAsia="en-US"/>
        </w:rPr>
        <w:t xml:space="preserve"> </w:t>
      </w:r>
      <w:r w:rsidR="00854B8A" w:rsidRPr="00246B78">
        <w:rPr>
          <w:rFonts w:ascii="Book Antiqua" w:eastAsiaTheme="minorHAnsi" w:hAnsi="Book Antiqua"/>
          <w:lang w:val="en-US" w:eastAsia="en-US"/>
        </w:rPr>
        <w:t>Brazil</w:t>
      </w:r>
      <w:r w:rsidR="006B0F13" w:rsidRPr="00246B78">
        <w:rPr>
          <w:rFonts w:ascii="Book Antiqua" w:eastAsiaTheme="minorHAnsi" w:hAnsi="Book Antiqua"/>
          <w:lang w:val="en-US" w:eastAsia="en-US"/>
        </w:rPr>
        <w:t xml:space="preserve">, some authors </w:t>
      </w:r>
      <w:r w:rsidRPr="00246B78">
        <w:rPr>
          <w:rFonts w:ascii="Book Antiqua" w:eastAsiaTheme="minorHAnsi" w:hAnsi="Book Antiqua"/>
          <w:lang w:val="en-US" w:eastAsia="en-US"/>
        </w:rPr>
        <w:t>found chronic HCV infection followed by alcohol liver disease as the most frequent causes of HCC</w:t>
      </w:r>
      <w:r w:rsidR="00B76BD9" w:rsidRPr="00246B78">
        <w:rPr>
          <w:rFonts w:ascii="Book Antiqua" w:eastAsiaTheme="minorHAnsi" w:hAnsi="Book Antiqua"/>
          <w:vertAlign w:val="superscript"/>
          <w:lang w:val="en-US" w:eastAsia="en-US"/>
        </w:rPr>
        <w:t>[</w:t>
      </w:r>
      <w:r w:rsidR="006B0F13" w:rsidRPr="00246B78">
        <w:rPr>
          <w:rFonts w:ascii="Book Antiqua" w:eastAsiaTheme="minorHAnsi" w:hAnsi="Book Antiqua"/>
          <w:vertAlign w:val="superscript"/>
          <w:lang w:val="en-US" w:eastAsia="en-US"/>
        </w:rPr>
        <w:t>18,</w:t>
      </w:r>
      <w:r w:rsidR="002B0EAD" w:rsidRPr="00246B78">
        <w:rPr>
          <w:rFonts w:ascii="Book Antiqua" w:eastAsiaTheme="minorHAnsi" w:hAnsi="Book Antiqua"/>
          <w:vertAlign w:val="superscript"/>
          <w:lang w:val="en-US" w:eastAsia="en-US"/>
        </w:rPr>
        <w:t>19</w:t>
      </w:r>
      <w:r w:rsidR="00B76BD9"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Similar findings can be seen in a study conducted in Latin America</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"ISSN" : "1665-2681", "PMID" : "20332549", "abstract" : "BACKGROUND/AIMS No prospective study has been published investigating etiology of HCC in Latin America. The primary aim of this prospective study was to analyze the etiology of liver disease in patients with HCC from our area. Secondary aims were to evaluate staging using Okuda and BCLC classifications; and percentage of patients receiving treatment. METHODS The Governing Board of the Latin American Association for the Study of the Liver designed the protocol. During a 18 month period, all members were invited to load their incident HCC cases on line. RESULTS 240 cases from 9 countries were uploaded, 174 were male (72.5%), median age was 64 years, interquartile range 57-72. In 85.4% of cases, patients had underlying cirrhosis. Main etiological factors were: HCV in 74 patients (30.8%), alcohol in 49 (20.4%), cryptogenic cirrhosis in 35 (14.6%), HBV in 26 (10.8%), HCV plus alcohol in 14 (5.8%). Considering the combinations, hepatitis C was shown in 91 patients (38%); chronic alcoholism in 68 patients (28%); and hepatitis B in 33 patients (14%). There were no significant differences between the groups in the age at diagnosis. Percentage of male gender was higher in groups of alcohol (94%), HCV plus alcohol (93%) and HBV (85%) than in cryptogenic cirrhosis (60%) and HCV (59%) (p&lt;0.001). CONCLUSIONS Our prospective study showed that hepatitis C is the more frequent etiology of HCC in Latin America, followed by alcoholic cirrhosis. Demographical results showed a male predominance (male:female ratio 2.6) with an important proportion of patients being diagnosed at their sixties.", "author" : [ { "dropping-particle" : "", "family" : "Fassio", "given" : "Eduardo", "non-dropping-particle" : "", "parse-names" : false, "suffix" : "" }, { "dropping-particle" : "", "family" : "D\u00edaz", "given" : "Solangel", "non-dropping-particle" : "", "parse-names" : false, "suffix" : "" }, { "dropping-particle" : "", "family" : "Santa", "given" : "Catalina", "non-dropping-particle" : "", "parse-names" : false, "suffix" : "" }, { "dropping-particle" : "", "family" : "Reig", "given" : "Mar\u00eda Elisa", "non-dropping-particle" : "", "parse-names" : false, "suffix" : "" }, { "dropping-particle" : "", "family" : "Mart\u00ednez Artola", "given" : "Yamila", "non-dropping-particle" : "", "parse-names" : false, "suffix" : "" }, { "dropping-particle" : "", "family" : "Alves de Mattos", "given" : "Angelo", "non-dropping-particle" : "", "parse-names" : false, "suffix" : "" }, { "dropping-particle" : "", "family" : "M\u00edguez", "given" : "Carlos", "non-dropping-particle" : "", "parse-names" : false, "suffix" : "" }, { "dropping-particle" : "", "family" : "Galizzi", "given" : "Joao", "non-dropping-particle" : "", "parse-names" : false, "suffix" : "" }, { "dropping-particle" : "", "family" : "Zapata", "given" : "Rodrigo", "non-dropping-particle" : "", "parse-names" : false, "suffix" : "" }, { "dropping-particle" : "", "family" : "Ridruejo", "given" : "Ezequiel", "non-dropping-particle" : "", "parse-names" : false, "suffix" : "" }, { "dropping-particle" : "", "family" : "Souza", "given" : "Francisco Carlos", "non-dropping-particle" : "de", "parse-names" : false, "suffix" : "" }, { "dropping-particle" : "", "family" : "Hern\u00e1ndez", "given" : "Nelia", "non-dropping-particle" : "", "parse-names" : false, "suffix" : "" }, { "dropping-particle" : "", "family" : "Pinchuk", "given" : "Leonardo", "non-dropping-particle" : "", "parse-names" : false, "suffix" : "" }, { "dropping-particle" : "", "family" : "Multicenter Group for Study of Hepatocarcinoma in Latin America", "given" : "", "non-dropping-particle" : "", "parse-names" : false, "suffix" : "" }, { "dropping-particle" : "", "family" : "Asociaci\u00f3n Latinoamericana para el Estudio del H\u00edgado (ALEH)", "given" : "", "non-dropping-particle" : "", "parse-names" : false, "suffix" : "" } ], "container-title" : "Annals of hepatology", "id" : "ITEM-1", "issue" : "1", "issued" : { "date-parts" : [ [ "2010" ] ] }, "page" : "63-9", "title" : "Etiology of hepatocellular carcinoma in Latin America: a prospective, multicenter, international study.", "type" : "article-journal", "volume" : "9" }, "uris" : [ "http://www.mendeley.com/documents/?uuid=c17930f6-b2b6-4fa6-8cae-67a56581df4b" ] } ], "mendeley" : { "formattedCitation" : "(20)", "plainTextFormattedCitation" : "(20)", "previouslyFormattedCitation" : "(20)"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20</w:t>
      </w:r>
      <w:r w:rsidR="00AD3D83" w:rsidRPr="00246B78">
        <w:rPr>
          <w:rFonts w:ascii="Book Antiqua" w:eastAsiaTheme="minorHAnsi" w:hAnsi="Book Antiqua"/>
          <w:vertAlign w:val="superscript"/>
          <w:lang w:val="en-US" w:eastAsia="en-US"/>
        </w:rPr>
        <w:fldChar w:fldCharType="end"/>
      </w:r>
      <w:r w:rsidR="00B76BD9"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w:t>
      </w:r>
    </w:p>
    <w:p w14:paraId="362E096E" w14:textId="3B57B71D" w:rsidR="00AD3D83" w:rsidRPr="00246B78" w:rsidRDefault="004B3253"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The increase in HCC </w:t>
      </w:r>
      <w:r w:rsidR="00854B8A" w:rsidRPr="00246B78">
        <w:rPr>
          <w:rFonts w:ascii="Book Antiqua" w:eastAsiaTheme="minorHAnsi" w:hAnsi="Book Antiqua"/>
          <w:lang w:val="en-US" w:eastAsia="en-US"/>
        </w:rPr>
        <w:t>incidence</w:t>
      </w:r>
      <w:r w:rsidRPr="00246B78">
        <w:rPr>
          <w:rFonts w:ascii="Book Antiqua" w:eastAsiaTheme="minorHAnsi" w:hAnsi="Book Antiqua"/>
          <w:lang w:val="en-US" w:eastAsia="en-US"/>
        </w:rPr>
        <w:t xml:space="preserve"> in the past decade, along with the tendency that this increase will continue, is closely related to time of exposure to </w:t>
      </w:r>
      <w:r w:rsidR="00763F41" w:rsidRPr="00246B78">
        <w:rPr>
          <w:rFonts w:ascii="Book Antiqua" w:eastAsiaTheme="minorHAnsi" w:hAnsi="Book Antiqua"/>
          <w:lang w:val="en-US" w:eastAsia="en-US"/>
        </w:rPr>
        <w:t>HBV</w:t>
      </w:r>
      <w:r w:rsidRPr="00246B78">
        <w:rPr>
          <w:rFonts w:ascii="Book Antiqua" w:eastAsiaTheme="minorHAnsi" w:hAnsi="Book Antiqua"/>
          <w:lang w:val="en-US" w:eastAsia="en-US"/>
        </w:rPr>
        <w:t xml:space="preserve"> and </w:t>
      </w:r>
      <w:r w:rsidR="00763F41" w:rsidRPr="00246B78">
        <w:rPr>
          <w:rFonts w:ascii="Book Antiqua" w:eastAsiaTheme="minorHAnsi" w:hAnsi="Book Antiqua"/>
          <w:lang w:val="en-US" w:eastAsia="en-US"/>
        </w:rPr>
        <w:t>HCV</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"10.1016/j.cld.2016.06.007", "ISBN" : "9780323476867", "ISSN" : "10893261", "abstract" : "Chronic infection with the hepatitis B virus has been linked epidemiologically to the development of hepatocellular carcinoma for more than 30 years. Although the mechanisms by which chronic hepatitis B viral infection results in hepatocellular carcinoma is unclear, there is good evidence that the virus itself exerts a direct hepatocarcinogenic effect thus having implications for prevention. Firstly, programs of universal infant vaccination have been shown to be effective in reducing the rate of hepatocellular carcinoma among children. This benefit should be translated into adulthood among vaccine recipients. Secondly, it has been suggested that antiviral therapy against hepatitis B may reduce the risk of hepatocellular carcinoma. Antiviral therapy against hepatitis B is effective in causing prolonged lowering of serum levels of HBV DNA. There are emerging data that prolonged antiviral therapy may reduce the risk of hepatocellular carcinoma among certain patients with chronic hepatitis B. Keywords", "author" : [ { "dropping-particle" : "", "family" : "Hemming", "given" : "Alan W.", "non-dropping-particle" : "", "parse-names" : false, "suffix" : "" }, { "dropping-particle" : "", "family" : "Berumen", "given" : "Jennifer", "non-dropping-particle" : "", "parse-names" : false, "suffix" : "" }, { "dropping-particle" : "", "family" : "Mekeel", "given" : "Kristin", "non-dropping-particle" : "", "parse-names" : false, "suffix" : "" } ], "container-title" : "Clinics in Liver Disease", "id" : "ITEM-1", "issue" : "4", "issued" : { "date-parts" : [ [ "2016", "11" ] ] }, "page" : "703-720", "publisher" : "Elsevier Inc", "title" : "Hepatitis B and Hepatocellular Carcinoma", "type" : "article-journal", "volume" : "20" }, "uris" : [ "http://www.mendeley.com/documents/?uuid=2711e3e6-e34a-4e67-ac6f-08cc71058942" ] } ], "mendeley" : { "formattedCitation" : "(11)", "plainTextFormattedCitation" : "(11)", "previouslyFormattedCitation" : "(11)"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11</w:t>
      </w:r>
      <w:r w:rsidR="00B76BD9"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fldChar w:fldCharType="end"/>
      </w:r>
      <w:r w:rsidR="0016129B"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Thus</w:t>
      </w:r>
      <w:r w:rsidR="00AD3D83" w:rsidRPr="00246B78">
        <w:rPr>
          <w:rFonts w:ascii="Book Antiqua" w:eastAsiaTheme="minorHAnsi" w:hAnsi="Book Antiqua"/>
          <w:lang w:val="en-US" w:eastAsia="en-US"/>
        </w:rPr>
        <w:t>,</w:t>
      </w:r>
      <w:r w:rsidRPr="00246B78">
        <w:rPr>
          <w:rFonts w:ascii="Book Antiqua" w:eastAsiaTheme="minorHAnsi" w:hAnsi="Book Antiqua"/>
          <w:lang w:val="en-US" w:eastAsia="en-US"/>
        </w:rPr>
        <w:t xml:space="preserve"> the role of coinfection with the human </w:t>
      </w:r>
      <w:r w:rsidR="00854B8A" w:rsidRPr="00246B78">
        <w:rPr>
          <w:rFonts w:ascii="Book Antiqua" w:eastAsiaTheme="minorHAnsi" w:hAnsi="Book Antiqua"/>
          <w:lang w:val="en-US" w:eastAsia="en-US"/>
        </w:rPr>
        <w:t>immunodeficiency</w:t>
      </w:r>
      <w:r w:rsidRPr="00246B78">
        <w:rPr>
          <w:rFonts w:ascii="Book Antiqua" w:eastAsiaTheme="minorHAnsi" w:hAnsi="Book Antiqua"/>
          <w:lang w:val="en-US" w:eastAsia="en-US"/>
        </w:rPr>
        <w:t xml:space="preserve"> virus</w:t>
      </w:r>
      <w:r w:rsidR="00F42F8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(HIV) </w:t>
      </w:r>
      <w:r w:rsidR="00763F41" w:rsidRPr="00246B78">
        <w:rPr>
          <w:rFonts w:ascii="Book Antiqua" w:eastAsiaTheme="minorHAnsi" w:hAnsi="Book Antiqua"/>
          <w:lang w:val="en-US" w:eastAsia="en-US"/>
        </w:rPr>
        <w:t xml:space="preserve">has </w:t>
      </w:r>
      <w:r w:rsidRPr="00246B78">
        <w:rPr>
          <w:rFonts w:ascii="Book Antiqua" w:eastAsiaTheme="minorHAnsi" w:hAnsi="Book Antiqua"/>
          <w:lang w:val="en-US" w:eastAsia="en-US"/>
        </w:rPr>
        <w:t>gained prominence, since the introduction of highly active retroviral therapies (HAART)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against HIV has </w:t>
      </w:r>
      <w:r w:rsidR="00854B8A" w:rsidRPr="00246B78">
        <w:rPr>
          <w:rFonts w:ascii="Book Antiqua" w:eastAsiaTheme="minorHAnsi" w:hAnsi="Book Antiqua"/>
          <w:lang w:val="en-US" w:eastAsia="en-US"/>
        </w:rPr>
        <w:t>presented</w:t>
      </w:r>
      <w:r w:rsidRPr="00246B78">
        <w:rPr>
          <w:rFonts w:ascii="Book Antiqua" w:eastAsiaTheme="minorHAnsi" w:hAnsi="Book Antiqua"/>
          <w:lang w:val="en-US" w:eastAsia="en-US"/>
        </w:rPr>
        <w:t xml:space="preserve"> significant improvements in patient s</w:t>
      </w:r>
      <w:r w:rsidR="00763F41" w:rsidRPr="00246B78">
        <w:rPr>
          <w:rFonts w:ascii="Book Antiqua" w:eastAsiaTheme="minorHAnsi" w:hAnsi="Book Antiqua"/>
          <w:lang w:val="en-US" w:eastAsia="en-US"/>
        </w:rPr>
        <w:t>urvival</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"author" : [ { "dropping-particle" : "", "family" : "UNAIDS", "given" : "", "non-dropping-particle" : "", "parse-names" : false, "suffix" : "" } ], "container-title" : "http://www. unaids.org/en/media/unaids/contentassets/documents/ epidemiology/2013/gr2013/UNAIDS_Global_Report_2013_en.pdf", "id" : "ITEM-1", "issued" : { "date-parts" : [ [ "2013" ] ] }, "title" : "Report on the global AIDS epidemic 2013", "type" : "webpage" }, "uris" : [ "http://www.mendeley.com/documents/?uuid=81750611-0aad-4004-9754-b7d671f9a017" ] }, { "id" : "ITEM-2", "itemData" : { "DOI" : "10.1097/QAD.0b013e328362e832", "ISSN" : "0269-9370", "author" : [ { "dropping-particle" : "", "family" : "Zaidi", "given" : "Jaffer", "non-dropping-particle" : "", "parse-names" : false, "suffix" : "" }, { "dropping-particle" : "", "family" : "Grapsa", "given" : "Erofili", "non-dropping-particle" : "", "parse-names" : false, "suffix" : "" }, { "dropping-particle" : "", "family" : "Tanser", "given" : "Frank", "non-dropping-particle" : "", "parse-names" : false, "suffix" : "" }, { "dropping-particle" : "", "family" : "Newell", "given" : "Marie-Louise", "non-dropping-particle" : "", "parse-names" : false, "suffix" : "" }, { "dropping-particle" : "", "family" : "B\u00e4rnighausen", "given" : "Till", "non-dropping-particle" : "", "parse-names" : false, "suffix" : "" } ], "container-title" : "AIDS", "id" : "ITEM-2", "issue" : "14", "issued" : { "date-parts" : [ [ "2013", "9" ] ] }, "page" : "2301-2305", "title" : "Dramatic increase in HIV prevalence after scale-up of antiretroviral treatment", "type" : "article-journal", "volume" : "27" }, "uris" : [ "http://www.mendeley.com/documents/?uuid=d1acb95f-51cd-4390-9ad1-f35087ed0328" ] }, { "id" : "ITEM-3", "itemData" : { "DOI" : "10.1186/1471-2458-11-300", "ISSN" : "1471-2458", "author" : [ { "dropping-particle" : "", "family" : "Aldaz", "given" : "Pablo", "non-dropping-particle" : "", "parse-names" : false, "suffix" : "" }, { "dropping-particle" : "", "family" : "Moreno-Iribas", "given" : "Conchi", "non-dropping-particle" : "", "parse-names" : false, "suffix" : "" }, { "dropping-particle" : "", "family" : "Eg\u00fc\u00e9s", "given" : "Nerea", "non-dropping-particle" : "", "parse-names" : false, "suffix" : "" }, { "dropping-particle" : "", "family" : "Irisarri", "given" : "F\u00e1tima", "non-dropping-particle" : "", "parse-names" : false, "suffix" : "" }, { "dropping-particle" : "", "family" : "Floristan", "given" : "Yugo", "non-dropping-particle" : "", "parse-names" : false, "suffix" : "" }, { "dropping-particle" : "", "family" : "Sola-Boneta", "given" : "Julio", "non-dropping-particle" : "", "parse-names" : false, "suffix" : "" }, { "dropping-particle" : "", "family" : "Mart\u00ednez-Artola", "given" : "V\u00edctor", "non-dropping-particle" : "", "parse-names" : false, "suffix" : "" }, { "dropping-particle" : "", "family" : "Sagredo", "given" : "Mirian", "non-dropping-particle" : "", "parse-names" : false, "suffix" : "" }, { "dropping-particle" : "", "family" : "Castilla", "given" : "Jes\u00fas", "non-dropping-particle" : "", "parse-names" : false, "suffix" : "" } ], "container-title" : "BMC Public Health", "id" : "ITEM-3", "issue" : "1", "issued" : { "date-parts" : [ [ "2011", "12", "11" ] ] }, "page" : "300", "title" : "Mortality by causes in HIV-infected adults: comparison with the general population", "type" : "article-journal", "volume" : "11" }, "uris" : [ "http://www.mendeley.com/documents/?uuid=d12f037b-e119-417d-8b1a-f2e9433df3bd" ] }, { "id" : "ITEM-4", "itemData" : { "DOI" : "10.1016/j.jhep.2012.06.010", "ISBN" : "1600-0641 (Electronic)\\r0168-8278 (Linking)", "ISSN" : "01688278", "PMID" : "22709620", "abstract" : "Background &amp; Aims: We aimed at comparing overall and liver-related mortality rates, observed in HIV positive subjects followed-up in the Cohorts of Spanish Network on HIV/AIDS Research stratified by HCV co-infection status, with the expected mortality of the general population of same age and sex in Spain, for the period 1997 - 2008. Methods: We estimated standardized mortality ratio (SMR) and excess mortality, comparing death rates from our cohort (globally and by HCV co-infection) with death rates from the general population standardized by sex in 5 year-age bands. Results: Overall, 5914 HIV positive subjects were included, 37.3% of which were co-infected with HCV; 231 deaths occurred, 10.4% of which were liver-related. SMR for all causes mortality for the HIV positive subjects was 5.6 (CI 95% 4.9-6.4), 2.4 (1.9-3.1) for HCV negative subjects and 11.5 (9.9-13.4) for HCV positive ones. Having HCV co-infection and AIDS yielded an SMR of 20.8 (16.5-26.1) and having AIDS and being HCV negative had an SMR of 4.8 (3.5-6.7). SMR for liver-related mortality was 1.8 (0.6-5.7) for HCV negative subjects vs. 22.4 (14.6-34.3) for HCV positive ones. Overall, both mortality rates as SMR and excess mortality rates were higher for injecting drug users (IDUs) than men having sex with men (MSM) and heterosexuals, patients with AIDS, with and without cART and for subjects included between 1997 and 2003. Conclusions: There was an excess of all-cause and liver-related mortality in our cohorts compared with the general population. Furthermore, HCV co-infection in HIV positive patients increased the risk of death for both all causes and liver-related causes. ?? 2012 European Association for the Study of the Liver. Published by Elsevier B.V. All rights reserved.", "author" : [ { "dropping-particle" : "", "family" : "Hernando", "given" : "Victoria", "non-dropping-particle" : "", "parse-names" : false, "suffix" : "" }, { "dropping-particle" : "", "family" : "Perez-Cachafeiro", "given" : "Santiago", "non-dropping-particle" : "", "parse-names" : false, "suffix" : "" }, { "dropping-particle" : "", "family" : "Lewden", "given" : "Charlotte", "non-dropping-particle" : "", "parse-names" : false, "suffix" : "" }, { "dropping-particle" : "", "family" : "Gonzalez", "given" : "Juan", "non-dropping-particle" : "", "parse-names" : false, "suffix" : "" }, { "dropping-particle" : "", "family" : "Segura", "given" : "Ferran", "non-dropping-particle" : "", "parse-names" : false, "suffix" : "" }, { "dropping-particle" : "", "family" : "Oteo", "given" : "Jose Antonio", "non-dropping-particle" : "", "parse-names" : false, "suffix" : "" }, { "dropping-particle" : "", "family" : "Rubio", "given" : "Rafael", "non-dropping-particle" : "", "parse-names" : false, "suffix" : "" }, { "dropping-particle" : "", "family" : "Dalmau", "given" : "David", "non-dropping-particle" : "", "parse-names" : false, "suffix" : "" }, { "dropping-particle" : "", "family" : "Moreno", "given" : "Santiago", "non-dropping-particle" : "", "parse-names" : false, "suffix" : "" }, { "dropping-particle" : "Del", "family" : "Amo", "given" : "Julia", "non-dropping-particle" : "", "parse-names" : false, "suffix" : "" } ], "container-title" : "Journal of Hepatology", "id" : "ITEM-4", "issue" : "4", "issued" : { "date-parts" : [ [ "2012" ] ] }, "page" : "743-751", "publisher" : "European Association for the Study of the Liver", "title" : "All-cause and liver-related mortality in HIV positive subjects compared to the general population: Differences by HCV co-infection", "type" : "article-journal", "volume" : "57" }, "uris" : [ "http://www.mendeley.com/documents/?uuid=d65b4719-1f6c-4b6b-bbde-2418dcebbfb5" ] }, { "id" : "ITEM-5", "itemData" : { "DOI" : "10.1086/652283", "ISSN" : "1058-4838", "container-title" : "Clinical Infectious Diseases", "id" : "ITEM-5", "issue" : "10", "issued" : { "date-parts" : [ [ "2010", "5", "15" ] ] }, "page" : "1387-1396", "title" : "Causes of Death in HIV\u20101\u2013Infected Patients Treated with Antiretroviral Therapy, 1996\u20132006: Collaborative Analysis of 13 HIV Cohort Studies", "type" : "article-journal", "volume" : "50" }, "uris" : [ "http://www.mendeley.com/documents/?uuid=b5d2a4c3-88ef-493a-a8b7-c2e0d18d8c11" ] }, { "id" : "ITEM-6", "itemData" : { "DOI" : "10.1016/S0140-6736(14)60164-1", "ISBN" : "01406736", "ISSN" : "1474547X", "PMID" : "24907868", "abstract" : "HIV prevalence is increasing worldwide because people on antiretroviral therapy are living longer, although new infections decreased from 3.3 million in 2002, to 2.3 million in 2012. Global AIDS-related deaths peaked at 2.3 million in 2005, and decreased to 1.6 million by 2012. An estimated 9.7 million people in low-income and middle-income countries had started antiretroviral therapy by 2012. New insights into the mechanisms of latent infection and the importance of reservoirs of infection might eventually lead to a cure. The role of immune activation in the pathogenesis of non-AIDS clinical events (major causes of morbidity and mortality in people on antiretroviral therapy) is receiving increased recognition. Breakthroughs in the prevention of HIV important to public health include male medical circumcision, antiretrovirals to prevent mother-to-child transmission, antiretroviral therapy in people with HIV to prevent transmission, and antiretrovirals for pre-exposure prophylaxis. Research into other prevention interventions, notably vaccines and vaginal microbicides, is in progress.", "author" : [ { "dropping-particle" : "", "family" : "Maartens", "given" : "Gary", "non-dropping-particle" : "", "parse-names" : false, "suffix" : "" }, { "dropping-particle" : "", "family" : "Celum", "given" : "Connie", "non-dropping-particle" : "", "parse-names" : false, "suffix" : "" }, { "dropping-particle" : "", "family" : "Lewin", "given" : "Sharon R.", "non-dropping-particle" : "", "parse-names" : false, "suffix" : "" } ], "container-title" : "The Lancet", "id" : "ITEM-6", "issue" : "9939", "issued" : { "date-parts" : [ [ "2014" ] ] }, "page" : "258-271", "publisher" : "Elsevier Ltd", "title" : "HIV infection: Epidemiology, pathogenesis, treatment, and prevention", "type" : "article-journal", "volume" : "384" }, "uris" : [ "http://www.mendeley.com/documents/?uuid=aaa6c328-142a-4987-84c1-5934e7380c9e" ] }, { "id" : "ITEM-7", "itemData" : { "ISSN" : "1057-5987", "PMID" : "1361652", "abstract" : "CDC has revised the classification system for HIV infection to emphasize the clinical importance of the CD4+ T-lymphocyte count in the categorization of HIV-related clinical conditions. This classification system replaces the system published by CDC in 1986 (1) and is primarily intended for use in public health practice. Consistent with the 1993 revised classification system, CDC has also expanded the AIDS surveillance case definition to include all HIV-infected persons who have &lt; 200 CD4+ T-lymphocytes/microL, or a CD4+ T-lymphocyte percentage of total lymphocytes of &lt; 14. This expansion includes the addition of three clinical conditions--pulmonary tuberculosis, recurrent pneumonia, and invasive cervical cancer--and retains the 23 clinical conditions in the AIDS surveillance case definition published in 1987 (2); it is to be used by all states for AIDS case reporting effective January 1, 1993.", "container-title" : "MMWR. Recommendations and reports : Morbidity and mortality weekly report. Recommendations and reports", "id" : "ITEM-7", "issue" : "RR-17", "issued" : { "date-parts" : [ [ "1992", "12", "18" ] ] }, "page" : "1-19", "title" : "1993 revised classification system for HIV infection and expanded surveillance case definition for AIDS among adolescents and adults.", "type" : "article-journal", "volume" : "41" }, "uris" : [ "http://www.mendeley.com/documents/?uuid=8106287c-461e-4aad-ba75-b0f4f945810f" ] }, { "id" : "ITEM-8", "itemData" : { "DOI" : "10.1200/JCO.2008.16.8252", "ISSN" : "0732-183X", "author" : [ { "dropping-particle" : "", "family" : "Spano", "given" : "J.-P.", "non-dropping-particle" : "", "parse-names" : false, "suffix" : "" }, { "dropping-particle" : "", "family" : "Costagliola", "given" : "D.", "non-dropping-particle" : "", "parse-names" : false, "suffix" : "" }, { "dropping-particle" : "", "family" : "Katlama", "given" : "C.", "non-dropping-particle" : "", "parse-names" : false, "suffix" : "" }, { "dropping-particle" : "", "family" : "Mounier", "given" : "N.", "non-dropping-particle" : "", "parse-names" : false, "suffix" : "" }, { "dropping-particle" : "", "family" : "Oksenhendler", "given" : "E.", "non-dropping-particle" : "", "parse-names" : false, "suffix" : "" }, { "dropping-particle" : "", "family" : "Khayat", "given" : "D.", "non-dropping-particle" : "", "parse-names" : false, "suffix" : "" } ], "container-title" : "Journal of Clinical Oncology", "id" : "ITEM-8", "issue" : "29", "issued" : { "date-parts" : [ [ "2008", "9", "8" ] ] }, "page" : "4834-4842", "title" : "AIDS-Related Malignancies: State of the Art and Therapeutic Challenges", "type" : "article-journal", "volume" : "26" }, "uris" : [ "http://www.mendeley.com/documents/?uuid=486559c4-c919-46c0-851d-0ae0b062b25a" ] }, { "id" : "ITEM-9", "itemData" : { "DOI" : "10.1016/j.jiph.2014.08.003", "ISSN" : "1876-035X", "PMID" : "25294086", "abstract" : "After highly active antiretroviral therapy (HAART) became widespread, several studies demonstrated changes in the incidence of defining and non-defining AIDS cancers among HIV/AIDS patients. We conducted a systematic review of observational studies evaluating the incidence of malignancies before and after the introduction of HAART in people with HIV/AIDS. Eligible studies were searched up to December 2012 in the following databases: Pubmed, Embase, Scielo, Cancerlit and Google Scholar. In this study, we determined the cancer risk ratio by comparing the pre- and post-HAART eras. Twenty-one relevant articles were found, involving more than 600,000 people with HIV/AIDS and 10,891 new cases of cancers. The risk for the development of an AIDS-defining cancer decreased after the introduction of HAART: Kaposi's sarcoma (RR=0.30, 95% CI: 0.28-0.33) and non-Hodgkin's lymphoma (RR=0.52, 95% CI: 0.48-0.56), in contrast to invasive cervical cancer (RR=1.46, 95% CI: 1.09-1.94). Among the non-AIDS-defining cancers, the overall risk increased after the introduction of HAART (RR=2.00, 95% CI: 1.79-2.23). The incidence of AIDS-defining cancers decreased and the incidence of non-AIDS-defining cancers increased after the early use of HAART, probably due to better control of viral replication, increased immunity and increased survival provided by new drugs.", "author" : [ { "dropping-particle" : "", "family" : "Cobucci", "given" : "Ricardo Ney Oliveira", "non-dropping-particle" : "", "parse-names" : false, "suffix" : "" }, { "dropping-particle" : "", "family" : "Lima", "given" : "Paulo Henrique", "non-dropping-particle" : "", "parse-names" : false, "suffix" : "" }, { "dropping-particle" : "", "family" : "Souza", "given" : "Pollyana Carvalho", "non-dropping-particle" : "de", "parse-names" : false, "suffix" : "" }, { "dropping-particle" : "", "family" : "Costa", "given" : "Vanessa Viana", "non-dropping-particle" : "", "parse-names" : false, "suffix" : "" }, { "dropping-particle" : "", "family" : "Cornetta", "given" : "Maria da Concei\u00e7\u00e3o de Mesquita", "non-dropping-particle" : "", "parse-names" : false, "suffix" : "" }, { "dropping-particle" : "", "family" : "Fernandes", "given" : "Jos\u00e9 Ver\u00edssimo", "non-dropping-particle" : "", "parse-names" : false, "suffix" : "" }, { "dropping-particle" : "", "family" : "Gon\u00e7alves", "given" : "Ana Katherine", "non-dropping-particle" : "", "parse-names" : false, "suffix" : "" } ], "container-title" : "Journal of infection and public health", "id" : "ITEM-9", "issue" : "1", "issued" : { "date-parts" : [ [ "0" ] ] }, "page" : "1-10", "title" : "Assessing the impact of HAART on the incidence of defining and non-defining AIDS cancers among patients with HIV/AIDS: a systematic review.", "type" : "article-journal", "volume" : "8" }, "uris" : [ "http://www.mendeley.com/documents/?uuid=e22525a3-6be6-4ed8-b55c-69a5044a9fd3" ] }, { "id" : "ITEM-10", "itemData" : { "DOI" : "10.1111/hiv.12034", "ISSN" : "1468-1293", "PMID" : "23560682", "abstract" : "OBJECTIVES The aim of the study was to investigate the incidence of AIDS-defining cancers (ADCs) and virus-related and non-virus-related non-AIDS-defining cancers (NADCs) in HIV-infected patients compared with the general population, and to assess the risk factors associated with these malignancies. METHODS We performed a retrospective cohort study for the period from 1999 to 2009 of HIV-infected patients residing in the Local Health Authority of Brescia (northern Italy). Observed cancers in patients with HIV infection were compared with expected cancers in the population living in the same area using standardized incidence ratios (SIRs). Risk factors were assessed using Poisson regression analysis. RESULTS A total of 5090 HIV-infected patients were included in the study, with 32 390 person-years of follow-up. We recorded 416 tumours in 390 HIV-infected patients. Two hundred of these (48.1%) were ADCs, 138 (33.2%) were non-virus-related NADCs and 78 (18.7%) were virus-related NADCs. An increased risk (SIR = 4.2) of cancers overall was found in HIV-infected patients. A large excess of ADCs (SIR = 31.0) and virus-related NADCs (SIR = 12.3) was observed in HIV-infected patients, while the excess risk for non-virus-related NADCs was small (SIR = 1.6). The highest SIRs were observed for Kaposi sarcoma among ADCs and for Hodgkin lymphoma among virus-related NADCs. Conversely, among non-virus-related NADCs, SIRs for a broad range of malignancies were close to unity. In multivariate analysis, increasing age and CD4 cell count &lt; 50 cells/\u03bcL were the only factors independently associated with all cancers. CONCLUSIONS Among HIV-infected people there was an excess of ADCs and also of NADCs, particularly those related to viral infections. Ageing and severe immunodeficiency were the strongest predictors.", "author" : [ { "dropping-particle" : "", "family" : "Calabresi", "given" : "A", "non-dropping-particle" : "", "parse-names" : false, "suffix" : "" }, { "dropping-particle" : "", "family" : "Ferraresi", "given" : "A", "non-dropping-particle" : "", "parse-names" : false, "suffix" : "" }, { "dropping-particle" : "", "family" : "Festa", "given" : "A", "non-dropping-particle" : "", "parse-names" : false, "suffix" : "" }, { "dropping-particle" : "", "family" : "Scarcella", "given" : "C", "non-dropping-particle" : "", "parse-names" : false, "suffix" : "" }, { "dropping-particle" : "", "family" : "Donato", "given" : "F", "non-dropping-particle" : "", "parse-names" : false, "suffix" : "" }, { "dropping-particle" : "", "family" : "Vassallo", "given" : "F", "non-dropping-particle" : "", "parse-names" : false, "suffix" : "" }, { "dropping-particle" : "", "family" : "Limina", "given" : "Rm", "non-dropping-particle" : "", "parse-names" : false, "suffix" : "" }, { "dropping-particle" : "", "family" : "Castelli", "given" : "F", "non-dropping-particle" : "", "parse-names" : false, "suffix" : "" }, { "dropping-particle" : "", "family" : "Quiros-Roldan", "given" : "E", "non-dropping-particle" : "", "parse-names" : false, "suffix" : "" }, { "dropping-particle" : "", "family" : "Brescia HIV Cancer Study Group", "given" : "", "non-dropping-particle" : "", "parse-names" : false, "suffix" : "" } ], "container-title" : "HIV medicine", "id" : "ITEM-10", "issue" : "8", "issued" : { "date-parts" : [ [ "2013", "9" ] ] }, "page" : "481-90", "title" : "Incidence of AIDS-defining cancers and virus-related and non-virus-related non-AIDS-defining cancers among HIV-infected patients compared with the general population in a large health district of Northern Italy, 1999-2009.", "type" : "article-journal", "volume" : "14" }, "uris" : [ "http://www.mendeley.com/documents/?uuid=323a54e8-7250-4914-ba62-a60d514b3523" ] }, { "id" : "ITEM-11", "itemData" : { "DOI" : "10.1186/1750-9378-10-4", "ISSN" : "1750-9378", "PMID" : "25685180", "abstract" : "BACKGROUND: With successful antiretroviral therapy, non-communicable diseases, including malignancies, are increasingly contributing to morbidity and mortality among HIV-infected persons. The epidemiology of AIDS-defining cancers (ADCs) and non-AIDS-defining cancers (NADCs) in HIV-infected populations in Brazil has not been well described. It is not known if cancer trends in HIV-infected populations in Brazil are similar to those of other countries where antiretroviral therapy is also widely available.\\n\\nMETHODS: We performed a retrospective analysis of clinical cohorts at Instituto Nacional de Infectologia Evandro Chagas (INI) in Rio de Janeiro and Vanderbilt Comprehensive Care Clinic (VCCC) in Nashville from 1998 to 2010. We used Poisson regression and standardized incidence ratios (SIRs) to examine incidence trends. Clinical and demographic predictors of ADCs and NADCs were examined using Cox proportional hazards models.\\n\\nRESULTS: This study included 2,925 patients at INI and 3,927 patients at VCCC. There were 57 ADCs at INI (65% Kaposi sarcoma), 47 at VCCC (40% Kaposi sarcoma), 45 NADCs at INI, and 82 at VCCC. From 1998 to 2004, incidence of ADCs remained statistically unchanged at both sites. From 2005 to 2010, ADC incidence decreased in both cohorts (INI incidence rate ratio per year\u2009=\u20090.74, p\u2009&lt;\u20090.01; VCCC\u2009=\u20090.75, p\u2009&lt;\u20090.01). Overall Kaposi sarcoma incidence was greater at INI than VCCC (3.0 vs. 1.2 cases per 1,000 person-years, p\u2009&lt;\u20090.01). Incidence of NADCs remained constant throughout the study period (overall INI incidence 3.6 per 1,000 person-years and VCCC incidence 5.3 per 1,000 person-years). Compared to general populations, overall risk of NADCs was increased at both sites (INI SIR\u2009=\u20091.4 [95% CI 1.1-1.9] and VCCC SIR\u2009=\u20091.3 [1.0-1.7]). After non-melanoma skin cancers, the most frequent NADCs were anal cancer at INI (n\u2009=\u20097) and lung cancer at VCCC (n\u2009=\u200911). In multivariate models, risk of ADC was associated with male sex and immunosuppression. Risk of NADC was associated with increased age.\\n\\nCONCLUSIONS: In both cohorts, ADCs have decreased over time, though incidence of KS was higher at INI than VCCC. Rates of NADCs remained constant over time at both sites.", "author" : [ { "dropping-particle" : "", "family" : "Castilho", "given" : "Jessica L", "non-dropping-particle" : "", "parse-names" : false, "suffix" : "" }, { "dropping-particle" : "", "family" : "Luz", "given" : "Paula M", "non-dropping-particle" : "", "parse-names" : false, "suffix" : "" }, { "dropping-particle" : "", "family" : "Shepherd", "given" : "Bryan E", "non-dropping-particle" : "", "parse-names" : false, "suffix" : "" }, { "dropping-particle" : "", "family" : "Turner", "given" : "Megan", "non-dropping-particle" : "", "parse-names" : false, "suffix" : "" }, { "dropping-particle" : "", "family" : "Ribeiro", "given" : "Sayonara R", "non-dropping-particle" : "", "parse-names" : false, "suffix" : "" }, { "dropping-particle" : "", "family" : "Bebawy", "given" : "Sally S", "non-dropping-particle" : "", "parse-names" : false, "suffix" : "" }, { "dropping-particle" : "", "family" : "Netto", "given" : "Juliana S", "non-dropping-particle" : "", "parse-names" : false, "suffix" : "" }, { "dropping-particle" : "", "family" : "McGowan", "given" : "Catherine C", "non-dropping-particle" : "", "parse-names" : false, "suffix" : "" }, { "dropping-particle" : "", "family" : "Veloso", "given" : "Valdil\u00e9a G", "non-dropping-particle" : "", "parse-names" : false, "suffix" : "" }, { "dropping-particle" : "", "family" : "Engels", "given" : "Eric a", "non-dropping-particle" : "", "parse-names" : false, "suffix" : "" }, { "dropping-particle" : "", "family" : "Sterling", "given" : "Timothy R", "non-dropping-particle" : "", "parse-names" : false, "suffix" : "" }, { "dropping-particle" : "", "family" : "Grinsztejn", "given" : "Beatriz", "non-dropping-particle" : "", "parse-names" : false, "suffix" : "" } ], "container-title" : "Infectious agents and cancer", "id" : "ITEM-11", "issued" : { "date-parts" : [ [ "2015" ] ] }, "page" : "4", "title" : "HIV and cancer: a comparative retrospective study of Brazilian and U.S. clinical cohorts.", "type" : "article-journal", "volume" : "10" }, "uris" : [ "http://www.mendeley.com/documents/?uuid=2f101e32-cc7e-4a9f-8e67-62907676454f" ] }, { "id" : "ITEM-12", "itemData" : { "DOI" : "10.1038/sj.bjc.6605756", "ISSN" : "1532-1827", "PMID" : "20588274", "abstract" : "BACKGROUND The advent of highly active antiretroviral therapy (HAART) in 1996 led to a decrease in the incidence of Kaposi's sarcoma (KS) and non-Hodgkin's lymphoma (NHL), but not of other cancers, among people with HIV or AIDS (PWHA). It also led to marked increases in their life expectancy. METHODS We conducted a record-linkage study between the Swiss HIV Cohort Study and nine Swiss cantonal cancer registries. In total, 9429 PWHA provided 20,615, 17,690, and 15,410 person-years in the pre-, early-, and late-HAART periods, respectively. Standardised incidence ratios in PWHA vs the general population, as well as age-standardised, and age-specific incidence rates were computed for different periods. RESULTS Incidence of KS and NHL decreased by several fold between the pre- and early-HAART periods, and additionally declined from the early- to the late-HAART period. Incidence of cancers of the anus, liver, non-melanomatous skin, and Hodgkin's lymphoma increased in the early- compared with the pre-HAART period, but not during the late-HAART period. The incidence of all non-AIDS-defining cancers (NADCs) combined was similar in all periods, and approximately double that in the general population. CONCLUSIONS Increases in the incidence of selected NADCs after the introduction of HAART were largely accounted for by the ageing of PWHA.", "author" : [ { "dropping-particle" : "", "family" : "Franceschi", "given" : "S", "non-dropping-particle" : "", "parse-names" : false, "suffix" : "" }, { "dropping-particle" : "", "family" : "Lise", "given" : "M", "non-dropping-particle" : "", "parse-names" : false, "suffix" : "" }, { "dropping-particle" : "", "family" : "Clifford", "given" : "G M", "non-dropping-particle" : "", "parse-names" : false, "suffix" : "" }, { "dropping-particle" : "", "family" : "Rickenbach", "given" : "M", "non-dropping-particle" : "", "parse-names" : false, "suffix" : "" }, { "dropping-particle" : "", "family" : "Levi", "given" : "F", "non-dropping-particle" : "", "parse-names" : false, "suffix" : "" }, { "dropping-particle" : "", "family" : "Maspoli", "given" : "M", "non-dropping-particle" : "", "parse-names" : false, "suffix" : "" }, { "dropping-particle" : "", "family" : "Bouchardy", "given" : "C", "non-dropping-particle" : "", "parse-names" : false, "suffix" : "" }, { "dropping-particle" : "", "family" : "Dehler", "given" : "S", "non-dropping-particle" : "", "parse-names" : false, "suffix" : "" }, { "dropping-particle" : "", "family" : "Jundt", "given" : "G", "non-dropping-particle" : "", "parse-names" : false, "suffix" : "" }, { "dropping-particle" : "", "family" : "Ess", "given" : "S", "non-dropping-particle" : "", "parse-names" : false, "suffix" : "" }, { "dropping-particle" : "", "family" : "Bordoni", "given" : "A", "non-dropping-particle" : "", "parse-names" : false, "suffix" : "" }, { "dropping-particle" : "", "family" : "Konzelmann", "given" : "I", "non-dropping-particle" : "", "parse-names" : false, "suffix" : "" }, { "dropping-particle" : "", "family" : "Frick", "given" : "H", "non-dropping-particle" : "", "parse-names" : false, "suffix" : "" }, { "dropping-particle" : "", "family" : "Dal Maso", "given" : "L", "non-dropping-particle" : "", "parse-names" : false, "suffix" : "" }, { "dropping-particle" : "", "family" : "Elzi", "given" : "L", "non-dropping-particle" : "", "parse-names" : false, "suffix" : "" }, { "dropping-particle" : "", "family" : "Furrer", "given" : "H", "non-dropping-particle" : "", "parse-names" : false, "suffix" : "" }, { "dropping-particle" : "", "family" : "Calmy", "given" : "A", "non-dropping-particle" : "", "parse-names" : false, "suffix" : "" }, { "dropping-particle" : "", "family" : "Cavassini", "given" : "M", "non-dropping-particle" : "", "parse-names" : false, "suffix" : "" }, { "dropping-particle" : "", "family" : "Ledergerber", "given" : "B", "non-dropping-particle" : "", "parse-names" : false, "suffix" : "" }, { "dropping-particle" : "", "family" : "Keiser", "given" : "O", "non-dropping-particle" : "", "parse-names" : false, "suffix" : "" }, { "dropping-particle" : "", "family" : "Swiss HIV Cohort Study", "given" : "", "non-dropping-particle" : "", "parse-names" : false, "suffix" : "" } ], "container-title" : "British journal of cancer", "id" : "ITEM-12", "issue" : "3", "issued" : { "date-parts" : [ [ "2010", "7", "27" ] ] }, "page" : "416-22", "title" : "Changing patterns of cancer incidence in the early- and late-HAART periods: the Swiss HIV Cohort Study.", "type" : "article-journal", "volume" : "103" }, "uris" : [ "http://www.mendeley.com/documents/?uuid=900419d9-94e1-4f38-8200-66b41754406d" ] }, { "id" : "ITEM-13", "itemData" : { "DOI" : "10.1097/01.aids.0000238411.75324.59", "ISSN" : "0269-9370", "PMID" : "16868446", "abstract" : "BACKGROUND People with AIDS have heightened cancer risk from immunosuppression. HAART has been available since 1996 and has reduced AIDS-related mortality, but there are few large-scale studies on cancer trends. METHODS AIDS and cancer registries in 11 US regions (1980-2002) were used to identify cancers in 375 933 people with AIDS. Cancer risk relative to the general population was measured using the standardized incidence ratio (SIR), focusing on the 2 years after AIDS onset for those with AIDS in 1990-1995 and 1996-2002 (HAART era). Time trends were assessed with Poisson regression. RESULTS Between 1990-1995 and 1996-2002, risk declined for the two major AIDS-defining cancers: Kaposi sarcoma [(KS) n = 5131; SIR, 22 100 and 3640, respectively; P &lt; 0.0001] and non-Hodgkin lymphoma [(NHL) n = 3412; SIR, 53.2 and 22.6, respectively; P &lt; 0.0001]. Declines began in the 1980s, but risk fell sharply in 1996 and was stable thereafter. Risk of cervical cancer did not change (n = 64; SIR, 4.2 and 5.3, respectively; P = 0.33). Among non-AIDS malignancies, lung cancer was most common, but risk declined between 1990-1995 and 1996-2002 (n = 344; SIR, 3.3 and 2.6, respectively; P = 0.02). Risk of Hodgkin lymphoma increased substantially over the 1990-2002 period (n = 149; SIR, 8.1 and 13.6, respectively; P = 0.003). CONCLUSIONS Dramatic declines in KS and NHL were temporally related to improving therapies, especially introduction of HAART, but those with AIDS remain at marked risk. Among non-AIDS-related cancers, a recent increase in Hodgkin lymphoma was observed.", "author" : [ { "dropping-particle" : "", "family" : "Engels", "given" : "Eric A", "non-dropping-particle" : "", "parse-names" : false, "suffix" : "" }, { "dropping-particle" : "", "family" : "Pfeiffer", "given" : "Ruth M", "non-dropping-particle" : "", "parse-names" : false, "suffix" : "" }, { "dropping-particle" : "", "family" : "Goedert", "given" : "James J", "non-dropping-particle" : "", "parse-names" : false, "suffix" : "" }, { "dropping-particle" : "", "family" : "Virgo", "given" : "Phillip", "non-dropping-particle" : "", "parse-names" : false, "suffix" : "" }, { "dropping-particle" : "", "family" : "McNeel", "given" : "Timothy S", "non-dropping-particle" : "", "parse-names" : false, "suffix" : "" }, { "dropping-particle" : "", "family" : "Scoppa", "given" : "Steven M", "non-dropping-particle" : "", "parse-names" : false, "suffix" : "" }, { "dropping-particle" : "", "family" : "Biggar", "given" : "Robert J", "non-dropping-particle" : "", "parse-names" : false, "suffix" : "" }, { "dropping-particle" : "", "family" : "HIV/AIDS Cancer Match Study", "given" : "", "non-dropping-particle" : "", "parse-names" : false, "suffix" : "" } ], "container-title" : "AIDS (London, England)", "id" : "ITEM-13", "issue" : "12", "issued" : { "date-parts" : [ [ "2006", "8", "1" ] ] }, "page" : "1645-54", "title" : "Trends in cancer risk among people with AIDS in the United States 1980-2002.", "type" : "article-journal", "volume" : "20" }, "uris" : [ "http://www.mendeley.com/documents/?uuid=18e1ad05-642b-45c5-8832-e33984af24c3" ] }, { "id" : "ITEM-14",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"ITEM-14",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"id" : "ITEM-15", "itemData" : { "DOI" : "10.5501/wjv.v4.i3.209", "ISSN" : "2220-3249 (Electronic)", "PMID" : "26279983", "abstract" : "Highly active antiretroviral therapy (HAART) for human immunodeficiency virus (HIV) infection has been widely available in industrialized countries since 1996; its widespread use determined a dramatic decline in acquired immunodeficiency syndrome (AIDS)-related mortality, and consequently, a significant decrease of AIDS-defining cancers. However the increased mean age of HIV-infected patients, prolonged exposure to environmental and lifestyle cancer risk factors, and coinfection with oncogenic viruses contributed to the emergence of other malignancies that are considered non-AIDS-defining cancers (NADCs) as a relevant fraction of morbidity and mortality among HIV-infected people twenty years after HAART introduction. The role of immunosuppression in the pathogenesis of NADCs is not well defined, and future researches should investigate the etiology of NADCs. In the last years there is a growing evidence that intensive chemotherapy regimens and radiotherapy could be safely administrated to HIV-positive patients while continuing HAART. This requires a multidisciplinary approach and a close co-operation of oncologists and HIV-physicians in order to best manage compliance of patients to treatment and to face drug-related side effects. Here we review the main epidemiological features, risk factors and clinical behavior of the more common NADCs, such as lung cancer, hepatocellular carcinoma, colorectal cancer and anal cancer, Hodgkin's lymphoma and some cutaneous malignancies, focusing also on the current therapeutic approaches and preventive screening strategies.", "author" : [ { "dropping-particle" : "", "family" : "Brugnaro", "given" : "Pierluigi", "non-dropping-particle" : "", "parse-names" : false, "suffix" : "" }, { "dropping-particle" : "", "family" : "Morelli", "given" : "Erika", "non-dropping-particle" : "", "parse-names" : false, "suffix" : "" }, { "dropping-particle" : "", "family" : "Cattelan", "given" : "Francesca", "non-dropping-particle" : "", "parse-names" : false, "suffix" : "" }, { "dropping-particle" : "", "family" : "Petrucci", "given" : "Andrea", "non-dropping-particle" : "", "parse-names" : false, "suffix" : "" }, { "dropping-particle" : "", "family" : "Panese", "given" : "Sandro", "non-dropping-particle" : "", "parse-names" : false, "suffix" : "" }, { "dropping-particle" : "", "family" : "Eseme", "given" : "Franklyn", "non-dropping-particle" : "", "parse-names" : false, "suffix" : "" }, { "dropping-particle" : "", "family" : "Cavinato", "given" : "Francesca", "non-dropping-particle" : "", "parse-names" : false, "suffix" : "" }, { "dropping-particle" : "", "family" : "Barelli", "given" : "Andrea", "non-dropping-particle" : "", "parse-names" : false, "suffix" : "" }, { "dropping-particle" : "", "family" : "Raise", "given" : "Enzo", "non-dropping-particle" : "", "parse-names" : false, "suffix" : "" } ], "container-title" : "World journal of virology", "id" : "ITEM-15", "issue" : "3", "issued" : { "date-parts" : [ [ "2015" ] ] }, "page" : "209-18", "title" : "Non-AIDS definings malignancies among human immunodeficiency virus-positive subjects: Epidemiology and outcome after two decades of HAART era.", "type" : "article-journal", "volume" : "4" }, "uris" : [ "http://www.mendeley.com/documents/?uuid=f7907407-5718-490d-84ab-21135365393f" ] } ], "mendeley" : { "formattedCitation" : "(21\u201335)", "plainTextFormattedCitation" : "(21\u201335)", "previouslyFormattedCitation" : "(21\u201335)"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21–35</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In this scenario, liver disease has become one of the main causes of hospitalization and death in HIV-positive patients, with HCC as a prominent factor.</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This phenomena is closely related to an increase in alcohol consumption and with the high prevalence of HBV and HCV</w:t>
      </w:r>
      <w:r w:rsidR="00213B64" w:rsidRPr="00246B78">
        <w:rPr>
          <w:rFonts w:ascii="Book Antiqua" w:eastAsiaTheme="minorHAnsi" w:hAnsi="Book Antiqua"/>
          <w:lang w:val="en-US" w:eastAsia="en-US"/>
        </w:rPr>
        <w:t xml:space="preserve"> in this population</w:t>
      </w:r>
      <w:r w:rsidRPr="00246B78">
        <w:rPr>
          <w:rFonts w:ascii="Book Antiqua" w:eastAsiaTheme="minorHAnsi" w:hAnsi="Book Antiqua"/>
          <w:lang w:val="en-US" w:eastAsia="en-US"/>
        </w:rPr>
        <w:t xml:space="preserve">, which share similar transmission routes </w:t>
      </w:r>
      <w:r w:rsidR="00763F41" w:rsidRPr="00246B78">
        <w:rPr>
          <w:rFonts w:ascii="Book Antiqua" w:eastAsiaTheme="minorHAnsi" w:hAnsi="Book Antiqua"/>
          <w:lang w:val="en-US" w:eastAsia="en-US"/>
        </w:rPr>
        <w:t>with</w:t>
      </w:r>
      <w:r w:rsidRPr="00246B78">
        <w:rPr>
          <w:rFonts w:ascii="Book Antiqua" w:eastAsiaTheme="minorHAnsi" w:hAnsi="Book Antiqua"/>
          <w:lang w:val="en-US" w:eastAsia="en-US"/>
        </w:rPr>
        <w:t xml:space="preserve"> HIV</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"10.1007/s11904-013-0169-5", "ISBN" : "1548-3568\\r1548-3576", "ISSN" : "15483568", "PMID" : "23832718", "abstract" : "Liver disease is currently one of the leading causes of hospitalization and death in HIV-positive individuals. Coinfection with the hepatitis C virus (HCV) is a major contributor to this trend. Besides hepatic damage, which is enhanced in the presence of HIV-associated immunosuppression, HCV may contribute to disease in coinfected individuals by potentiating immune activation and chronic inflammation, which ultimately account for an increased risk of cardiovascular events, kidney disease, and cancers in this population. Fortunately, hepatitis C therapeutics has entered a revolutionary era in which we hope that most patients treated with the new oral direct-acting antivirals (DAA) will be cured. However, many challenges preclude envisioning a prompt elimination of HCV from the coinfected population. Issues that should be addressed include the following: (1) rising incidence of acute hepatitis C in men who have sex with men, and expansion/recrudescence of injection drug use in some settings/regions; (2) adverse drug interactions between antiretrovirals and DAA; and (3) high cost of DAA, which may lead many to defer or fail to access appropriate therapy.", "author" : [ { "dropping-particle" : "", "family" : "Soriano", "given" : "Vincent", "non-dropping-particle" : "", "parse-names" : false, "suffix" : "" }, { "dropping-particle" : "", "family" : "Vispo", "given" : "Eugenia", "non-dropping-particle" : "", "parse-names" : false, "suffix" : "" }, { "dropping-particle" : "", "family" : "Fernandez-Montero", "given" : "Jose Vicente", "non-dropping-particle" : "", "parse-names" : false, "suffix" : "" }, { "dropping-particle" : "", "family" : "Labarga", "given" : "Pablo", "non-dropping-particle" : "", "parse-names" : false, "suffix" : "" }, { "dropping-particle" : "", "family" : "Barreiro", "given" : "Pablo", "non-dropping-particle" : "", "parse-names" : false, "suffix" : "" } ], "container-title" : "Current HIV/AIDS Reports", "id" : "ITEM-1", "issue" : "3", "issued" : { "date-parts" : [ [ "2013" ] ] }, "page" : "226-234", "title" : "Update on HIV/HCV coinfection", "type" : "article-journal", "volume" : "10" }, "uris" : [ "http://www.mendeley.com/documents/?uuid=696bf441-05fd-4024-b766-db98ceda9fec" ] }, { "id" : "ITEM-2", "itemData" : { "DOI" : "10.1016/S0140-6736(10)62001-6", "ISSN" : "1474-547X", "PMID" : "21459211", "abstract" : "Introduction of effective combined antiretroviral therapy has made HIV infection a chronic illness. Substantial reductions in the number of AIDS-related deaths have been accompanied by an increase in liver-related morbidity and mortality due to co-infection with chronic hepatitis B and C viruses. Increases in non-alcoholic fatty liver disease and drug-induced hepatotoxicity, together with development of hepatocellular carcinoma, also potentiate the burden of liver disease in individuals with HIV infection. We provide an overview of the key causes, disease mechanisms of pathogenesis, and recommendations for treatment options including the evolving role of liver transplantation.", "author" : [ { "dropping-particle" : "", "family" : "Joshi", "given" : "Deepak", "non-dropping-particle" : "", "parse-names" : false, "suffix" : "" }, { "dropping-particle" : "", "family" : "O'Grady", "given" : "John", "non-dropping-particle" : "", "parse-names" : false, "suffix" : "" }, { "dropping-particle" : "", "family" : "Dieterich", "given" : "Doug", "non-dropping-particle" : "", "parse-names" : false, "suffix" : "" }, { "dropping-particle" : "", "family" : "Gazzard", "given" : "Brian", "non-dropping-particle" : "", "parse-names" : false, "suffix" : "" }, { "dropping-particle" : "", "family" : "Agarwal", "given" : "Kosh", "non-dropping-particle" : "", "parse-names" : false, "suffix" : "" } ], "container-title" : "Lancet (London, England)", "id" : "ITEM-2", "issue" : "9772", "issued" : { "date-parts" : [ [ "2011", "4", "2" ] ] }, "page" : "1198-209", "title" : "Increasing burden of liver disease in patients with HIV infection.", "type" : "article-journal", "volume" : "377" }, "uris" : [ "http://www.mendeley.com/documents/?uuid=eb7733a7-d42e-4ff0-8561-ffd77afca654" ] }, { "id" : "ITEM-3", "itemData" : { "DOI" : "10.4254/wjh.v5.i6.323", "ISBN" : "3069747140", "ISSN" : "19485182", "PMID" : "23805356", "abstract" : "Hepatitis C virus (HCV) and human immunodeficiency virus (HIV) share a common route of transmission so that about one third of HIV infected individuals show HCV co-infection. Highly active antiretroviral therapy has offered a longer and better life to infected patients. While has removed AIDS-related diseases from the list of most common causes of death their place has been taken by complications of HCV infection, such as cirrhosis, end stage liver disease and hepatocellular carcinoma (HCC). HIV/HCV co-infection requires complex management, especially when HCC is present. Co-infected patients with HCC undergo the same therapeutic protocol as their mono-infected counterparts, but special issues such as interaction between regimens, withdrawal of therapy and choice of immunosuppressive agents, demand a careful approach by specialists. All these issues are analyzed in this minireview.", "author" : [ { "dropping-particle" : "", "family" : "Dimitroulis", "given" : "Dimitrios", "non-dropping-particle" : "", "parse-names" : false, "suffix" : "" }, { "dropping-particle" : "", "family" : "Valsami", "given" : "Serena", "non-dropping-particle" : "", "parse-names" : false, "suffix" : "" }, { "dropping-particle" : "", "family" : "Spartalis", "given" : "Eleftherios", "non-dropping-particle" : "", "parse-names" : false, "suffix" : "" }, { "dropping-particle" : "", "family" : "Pikoulis", "given" : "Emmanuel", "non-dropping-particle" : "", "parse-names" : false, "suffix" : "" }, { "dropping-particle" : "", "family" : "Kouraklis", "given" : "Gregory", "non-dropping-particle" : "", "parse-names" : false, "suffix" : "" } ], "container-title" : "World Journal of Hepatology", "id" : "ITEM-3", "issue" : "6", "issued" : { "date-parts" : [ [ "2013" ] ] }, "page" : "323-327", "title" : "Hepatocellular carcinoma in patients co-infected with hepatitis C virus and human immunodeficiency virus", "type" : "article-journal", "volume" : "5" }, "uris" : [ "http://www.mendeley.com/documents/?uuid=e40f08f3-c1ae-454b-85e9-ca6b1d1a8580" ] }, { "id" : "ITEM-4", "itemData" : { "DOI" : "10.1001/archinte.166.15.1632", "ISSN" : "0003-9926", "abstract" : "Background:Anincreasing proportion of deaths among human immunodeficiency virus (HIV)\u2013infected per- sons with access to combination antiretroviral therapy (cART) are due to complications of liver diseases. Methods:Weinvestigated the frequency of and risk fac- tors associated with liver-related deaths in the Data Col- lectiononAdverse Events of Anti-HIV Drugs study, which prospectively evaluated 76 893 person-years of fol- low-up in 23 441 HIV-infected persons. Multivariable Poisson regression analyses identified factors associated with liver-related, AIDS-related, and other causes of death. Results: There were 1246 deaths (5.3%; 1.6 per 100 per- son-years); 14.5% were from liver-related causes. Of these, 16.9% had active hepatitisBvirus (HBV), 66.1% had hepa- titisCvirus (HCV), and 7.1% had dual viral hepatitis co- infections. Predictors of liver-related deaths were latest CD4 cell count (adjusted relative rate [RR], 16.1; 95% confidence interval [CI], 8.1-31.7 for ?50 vs ?500/ \u00b5L), age (RR, 1.3; 95% CI, 1.2-1.4 per 5 years older), in- travenous drug use (RR, 2.0; 95% CI, 1.2-3.4), HCV in- fection (RR, 6.7; 95% CI, 4.0-11.2), and active HBV infection (RR, 3.7; 95% CI, 2.4-5.9). Univariable analy- ses showed no relationship between cumulative years pa- tients were receiving cART and liver-related death (RR, 1.00; 95% CI, 0.93-1.07). Adjustment for the most re- cent CD4 cell count and patient characteristics resulted in an increased risk of liver-related mortality per year of mono or dual antiretroviral therapy before cART (RR, 1.09; 95% CI, 1.02-1.16; P=.008) and per year of cART (RR, 1.11; 95% CI, 1.02-1.21; P=.02). Conclusions: Liver-related death was the most fre- quent cause of non\u2013AIDS-related death.Wefound a strong association between immunodeficiency and risk of liver- related death. Longer follow-up is required to investi- gate whether clinically significant treatment-associated liver-related mortality will develop.", "author" : [ { "dropping-particle" : "", "family" : "Weber R, Sabin CA, Friis-M\u00f8ller N, Reiss P, El-Sadr WM, Kirk O, Dabis F, Law MG, Pradier C, De Wit S, Akerlund B, Calvo G, Monforte Ad, Rickenbach M, Ledergerber B, Phillips AN", "given" : "Lundgren JD", "non-dropping-particle" : "", "parse-names" : false, "suffix" : "" } ], "container-title" : "Archives of Internal Medicine", "id" : "ITEM-4", "issue" : "15", "issued" : { "date-parts" : [ [ "2006" ] ] }, "page" : "1632", "title" : "Liver-Related Deaths in Persons Infected With the Human Immunodeficiency Virus", "type" : "article-journal", "volume" : "166" }, "uris" : [ "http://www.mendeley.com/documents/?uuid=23f1e90e-913b-4bd3-b12a-908a1a55fe7e" ] }, { "id" : "ITEM-5", "itemData" : { "DOI" : "10.1086/605676", "ISSN" : "1058-4838", "author" : [ { "dropping-particle" : "", "family" : "Pineda", "given" : "Juan A", "non-dropping-particle" : "", "parse-names" : false, "suffix" : "" }, { "dropping-particle" : "", "family" : "Aguilar-guisado", "given" : "Manuela", "non-dropping-particle" : "", "parse-names" : false, "suffix" : "" }, { "dropping-particle" : "", "family" : "Rivero", "given" : "Antonio", "non-dropping-particle" : "", "parse-names" : false, "suffix" : "" }, { "dropping-particle" : "", "family" : "Giro", "given" : "A", "non-dropping-particle" : "", "parse-names" : false, "suffix" : "" }, { "dropping-particle" : "", "family" : "Ruiz-morales", "given" : "Josefa", "non-dropping-particle" : "", "parse-names" : false, "suffix" : "" }, { "dropping-particle" : "", "family" : "Merino", "given" : "Dolores", "non-dropping-particle" : "", "parse-names" : false, "suffix" : "" }, { "dropping-particle" : "", "family" : "Mac\u0131", "given" : "Juan", "non-dropping-particle" : "", "parse-names" : false, "suffix" : "" }, { "dropping-particle" : "", "family" : "Lo", "given" : "Luis F", "non-dropping-particle" : "", "parse-names" : false, "suffix" : "" } ], "container-title" : "Clinical Infectious Diseases", "id" : "ITEM-5", "issue" : "8", "issued" : { "date-parts" : [ [ "2009" ] ] }, "page" : "1274-82", "title" : "Natural History of Compensated Hepatitis C Virus \u2013 Related Cirrhosis in HIV-Infected Patients", "type" : "article-journal", "volume" : "49" }, "uris" : [ "http://www.mendeley.com/documents/?uuid=8fc2459b-bb86-4f40-9ce1-b7224bc51423" ] }, { "id" : "ITEM-6",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"ITEM-6",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"mendeley" : { "formattedCitation" : "(34,36\u201340)", "plainTextFormattedCitation" : "(34,36\u201340)", "previouslyFormattedCitation" : "(34,36\u201340)"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34,36–40</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p>
    <w:p w14:paraId="1F2C9DE0" w14:textId="07A3C9B1" w:rsidR="00AD3D83" w:rsidRPr="00246B78" w:rsidRDefault="004B3253" w:rsidP="00C81E9A">
      <w:pPr>
        <w:widowControl w:val="0"/>
        <w:tabs>
          <w:tab w:val="left" w:pos="720"/>
          <w:tab w:val="left" w:pos="900"/>
          <w:tab w:val="left" w:pos="1440"/>
          <w:tab w:val="left" w:pos="1800"/>
        </w:tabs>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Current data suggests an unfavorable evolution both in the </w:t>
      </w:r>
      <w:r w:rsidR="00854B8A" w:rsidRPr="00246B78">
        <w:rPr>
          <w:rFonts w:ascii="Book Antiqua" w:eastAsiaTheme="minorHAnsi" w:hAnsi="Book Antiqua"/>
          <w:lang w:val="en-US" w:eastAsia="en-US"/>
        </w:rPr>
        <w:t>natural history</w:t>
      </w:r>
      <w:r w:rsidRPr="00246B78">
        <w:rPr>
          <w:rFonts w:ascii="Book Antiqua" w:eastAsiaTheme="minorHAnsi" w:hAnsi="Book Antiqua"/>
          <w:lang w:val="en-US" w:eastAsia="en-US"/>
        </w:rPr>
        <w:t xml:space="preserve"> of liver </w:t>
      </w:r>
      <w:r w:rsidR="00854B8A" w:rsidRPr="00246B78">
        <w:rPr>
          <w:rFonts w:ascii="Book Antiqua" w:eastAsiaTheme="minorHAnsi" w:hAnsi="Book Antiqua"/>
          <w:lang w:val="en-US" w:eastAsia="en-US"/>
        </w:rPr>
        <w:t>disease</w:t>
      </w:r>
      <w:r w:rsidRPr="00246B78">
        <w:rPr>
          <w:rFonts w:ascii="Book Antiqua" w:eastAsiaTheme="minorHAnsi" w:hAnsi="Book Antiqua"/>
          <w:lang w:val="en-US" w:eastAsia="en-US"/>
        </w:rPr>
        <w:t xml:space="preserve"> and in the outcome after hepatitis treatment in coinfected patients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"10.1053/j.gastro.2012.12.026", "ISBN" : "0016-5085", "ISSN" : "00165085", "PMID" : "23266560", "abstract" : "Background &amp; Aims: Individuals with human immunodeficiency virus (HIV) infection frequently also are infected with hepatitis C virus (HCV) (co-infection), but little is known about its effects on the progression of HIV-associated disease. We aimed to determine the effects of co-infection on mortality from HIV and/or acquired immune deficiency syndrome (AIDS), and hepatitis or liver disease, adjusting for the duration of HIV infection. Methods: We analyzed data from the 16 cohorts of the Concerted Action on Seroconversion to AIDS and Death in Europe (CASCADE) collaboration, which included information on HCV infection and cause of death. A competing-risks proportional subdistribution hazards model was used to evaluate the effect of HCV infection on the following causes of death: HIV- and/or AIDS-related, hepatitis- or liver-related, natural, and non-natural. Results: Of 9164 individuals with HIV infection and a known date of seroconversion, 2015 (22.0%) also were infected with HCV. Of 718 deaths, 395 (55.0%) were caused by HIV infection and/or AIDS, and 39 (5.4%) were caused by hepatitis or liver-related disease. Among individuals infected with only HIV or with co-infection, the mortality from HIV infection and/or AIDS-related causes and hepatitis or liver disease decreased significantly after 1997, when combination antiretroviral therapy became widely available. However, after 1997, HIV and/or AIDS-related mortality was higher among co-infected individuals than those with only HIV infection in each risk group: injection drug use (adjusted hazard ratio [aHR], 2.43; 95% confidence interval [CI], 1.14-5.20), sex between men and women or hemophilia (aHR, 3.43; 95% CI, 1.70-6.93), and sex between men (aHR, 3.11; 95% CI, 1.49-6.48). Compared with individuals infected with only HIV, co-infected individuals had a higher risk of death from hepatitis or liver disease. Conclusions: Based on analysis of data from the CASCADE collaboration, since 1997, when combination antiretroviral therapy became widely available, individuals co-infected with HIV and HCV have had a higher risk of death from HIV and/or AIDS, and from hepatitis or liver disease, than patients infected with only HIV. It is necessary to evaluate the effects of HCV therapy on HIV progression. \u00a9 2013 AGA Institute.", "author" : [ { "dropping-particle" : "", "family" : "Helm", "given" : "Jannie", "non-dropping-particle" : "Van Der", "parse-names" : false, "suffix" : "" }, { "dropping-particle" : "", "family" : "Geskus", "given" : "Ronald", "non-dropping-particle" : "", "parse-names" : false, "suffix" : "" }, { "dropping-particle" : "", "family" : "Sabin", "given" : "Caroline", "non-dropping-particle" : "", "parse-names" : false, "suffix" : "" }, { "dropping-particle" : "", "family" : "Meyer", "given" : "Laurence", "non-dropping-particle" : "", "parse-names" : false, "suffix" : "" }, { "dropping-particle" : "", "family" : "Amo", "given" : "Julia", "non-dropping-particle" : "Del", "parse-names" : false, "suffix" : "" }, { "dropping-particle" : "", "family" : "Ch\u00eane", "given" : "Genevi\u00e8ve", "non-dropping-particle" : "", "parse-names" : false, "suffix" : "" }, { "dropping-particle" : "", "family" : "Dorrucci", "given" : "Maria", "non-dropping-particle" : "", "parse-names" : false, "suffix" : "" }, { "dropping-particle" : "", "family" : "Muga", "given" : "Roberto", "non-dropping-particle" : "", "parse-names" : false, "suffix" : "" }, { "dropping-particle" : "", "family" : "Porter", "given" : "Kholoud", "non-dropping-particle" : "", "parse-names" : false, "suffix" : "" }, { "dropping-particle" : "", "family" : "Prins", "given" : "Maria", "non-dropping-particle" : "", "parse-names" : false, "suffix" : "" } ], "container-title" : "Gastroenterology", "id" : "ITEM-1", "issue" : "4", "issued" : { "date-parts" : [ [ "2013" ] ] }, "page" : "751-760.e2", "publisher" : "Elsevier Inc.", "title" : "Effect of HCV infection on cause-specific mortality after HIV seroconversion, before and after 1997", "type" : "article-journal", "volume" : "144" }, "uris" : [ "http://www.mendeley.com/documents/?uuid=537d0d56-4582-41b2-823b-6b71d4e64e1c" ] }, { "id" : "ITEM-2", "itemData" : { "DOI" : "10.1634/theoncologist.2010-0400", "ISBN" : "4032109257", "ISSN" : "1549-490X", "PMID" : "21868692", "abstract" : "PURPOSE: Hepatocellular carcinoma (HCC) is an increasing cause of mortality in HIV-infected patients in the highly active antiretroviral therapy (HAART) era. The aims of this study were to describe HCC tumor characteristics and different therapeutic approaches, to evaluate patient survival time from HCC diagnosis, and to identify clinical prognostic predictors in patients with and without HIV infection.\\n\\nPATIENTS AND METHODS: A multicenter observational retrospective comparison of 104 HIV-infected patients and 484 uninfected patients was performed in four Italian centers. HCC was staged according to the Barcelona Clinic Liver Cancer (BCLC) criteria.\\n\\nRESULTS: Tumor characteristics of patients with and without HIV were significantly different for age, Eastern Cooperative Oncology Group performance status (PS) score \u22641, and etiology of chronic liver disease. Despite the similar potentially curative option rate and better BCLC stage at diagnosis, the median survival time was significantly shorter in HIV(+) patients. HIV(+) patients were less frequently retreated at relapse. Independent predictors of survival were: BCLC stage, potentially effective HCC therapy, tumor dimension \u22643 cm, HCC diagnosis under a screening program, HCC recurrence, and portal vein thrombosis. Restricting the analysis to HIV(+) patients only, all positive prognostic factors were confirmed together with HAART exposure.\\n\\nCONCLUSION: This study confirms a significantly shorter survival time in HIV(+) HCC patients. The less aggressive retreatment at recurrence approach does not balance the benefit of younger age and better BCLC stage and PS score of HIV(+) patients. Thus, considering the prognosis of HIV(+) HCC patients, effective screening techniques, programs, and specific management guidelines are urgently needed.", "author" : [ { "dropping-particle" : "", "family" : "Berretta", "given" : "Massimiliano", "non-dropping-particle" : "", "parse-names" : false, "suffix" : "" }, { "dropping-particle" : "", "family" : "Garlassi", "given" : "Elisa", "non-dropping-particle" : "", "parse-names" : false, "suffix" : "" }, { "dropping-particle" : "", "family" : "Cacopardo", "given" : "Bruno", "non-dropping-particle" : "", "parse-names" : false, "suffix" : "" }, { "dropping-particle" : "", "family" : "Cappellani", "given" : "Alessandro", "non-dropping-particle" : "", "parse-names" : false, "suffix" : "" }, { "dropping-particle" : "", "family" : "Guaraldi", "given" : "Giovanni", "non-dropping-particle" : "", "parse-names" : false, "suffix" : "" }, { "dropping-particle" : "", "family" : "Cocchi", "given" : "Stefania", "non-dropping-particle" : "", "parse-names" : false, "suffix" : "" }, { "dropping-particle" : "", "family" : "Paoli", "given" : "Paolo", "non-dropping-particle" : "De", "parse-names" : false, "suffix" : "" }, { "dropping-particle" : "", "family" : "Lleshi", "given" : "Arben", "non-dropping-particle" : "", "parse-names" : false, "suffix" : "" }, { "dropping-particle" : "", "family" : "Izzi", "given" : "Immacolata", "non-dropping-particle" : "", "parse-names" : false, "suffix" : "" }, { "dropping-particle" : "", "family" : "Torresin", "given" : "Augusta", "non-dropping-particle" : "", "parse-names" : false, "suffix" : "" }, { "dropping-particle" : "", "family" : "Gangi", "given" : "Pietro", "non-dropping-particle" : "Di", "parse-names" : false, "suffix" : "" }, { "dropping-particle" : "", "family" : "Pietrangelo", "given" : "Antonello", "non-dropping-particle" : "", "parse-names" : false, "suffix" : "" }, { "dropping-particle" : "", "family" : "Ferrari", "given" : "Mariachiara", "non-dropping-particle" : "", "parse-names" : false, "suffix" : "" }, { "dropping-particle" : "", "family" : "Bearz", "given" : "Alessandra", "non-dropping-particle" : "", "parse-names" : false, "suffix" : "" }, { "dropping-particle" : "", "family" : "Berretta", "given" : "Salvatore", "non-dropping-particle" : "", "parse-names" : false, "suffix" : "" }, { "dropping-particle" : "", "family" : "Nasti", "given" : "Guglielmo", "non-dropping-particle" : "", "parse-names" : false, "suffix" : "" }, { "dropping-particle" : "", "family" : "Benedetto", "given" : "Fabrizio", "non-dropping-particle" : "Di", "parse-names" : false, "suffix" : "" }, { "dropping-particle" : "", "family" : "Balestreri", "given" : "Luca", "non-dropping-particle" : "", "parse-names" : false, "suffix" : "" }, { "dropping-particle" : "", "family" : "Tirelli", "given" : "Umberto", "non-dropping-particle" : "", "parse-names" : false, "suffix" : "" }, { "dropping-particle" : "", "family" : "Ventura", "given" : "Paolo", "non-dropping-particle" : "", "parse-names" : false, "suffix" : "" } ], "container-title" : "The oncologist", "id" : "ITEM-2", "issue" : "9", "issued" : { "date-parts" : [ [ "2011" ] ] }, "page" : "1258-69", "title" : "Hepatocellular carcinoma in HIV-infected patients: check early, treat hard.", "type" : "article-journal", "volume" : "16" }, "uris" : [ "http://www.mendeley.com/documents/?uuid=fd90dc91-5b3f-4072-843f-c9effbb6ce85" ] } ], "mendeley" : { "formattedCitation" : "(41,42)", "plainTextFormattedCitation" : "(41,42)", "previouslyFormattedCitation" : "(41,42)"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41,42</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suggesting that the incidence of cirrhosis and HCC is significantly higher in this </w:t>
      </w:r>
      <w:r w:rsidRPr="00246B78">
        <w:rPr>
          <w:rFonts w:ascii="Book Antiqua" w:eastAsiaTheme="minorHAnsi" w:hAnsi="Book Antiqua"/>
          <w:lang w:val="en-US" w:eastAsia="en-US"/>
        </w:rPr>
        <w:lastRenderedPageBreak/>
        <w:t>population</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"ITEM-1",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"mendeley" : { "formattedCitation" : "(34)", "plainTextFormattedCitation" : "(34)", "previouslyFormattedCitation" : "(34)"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w:t>
      </w:r>
      <w:r w:rsidR="00274DA9"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On the other hand, some authors found conflicting data. Recently, a </w:t>
      </w:r>
      <w:r w:rsidR="00854B8A" w:rsidRPr="00246B78">
        <w:rPr>
          <w:rFonts w:ascii="Book Antiqua" w:eastAsiaTheme="minorHAnsi" w:hAnsi="Book Antiqua"/>
          <w:lang w:val="en-US" w:eastAsia="en-US"/>
        </w:rPr>
        <w:t>study</w:t>
      </w:r>
      <w:r w:rsidRPr="00246B78">
        <w:rPr>
          <w:rFonts w:ascii="Book Antiqua" w:eastAsiaTheme="minorHAnsi" w:hAnsi="Book Antiqua"/>
          <w:lang w:val="en-US" w:eastAsia="en-US"/>
        </w:rPr>
        <w:t xml:space="preserve"> with 148 cirrhotic patients </w:t>
      </w:r>
      <w:r w:rsidR="00763F41" w:rsidRPr="00246B78">
        <w:rPr>
          <w:rFonts w:ascii="Book Antiqua" w:eastAsiaTheme="minorHAnsi" w:hAnsi="Book Antiqua"/>
          <w:lang w:val="en-US" w:eastAsia="en-US"/>
        </w:rPr>
        <w:t>due to</w:t>
      </w:r>
      <w:r w:rsidRPr="00246B78">
        <w:rPr>
          <w:rFonts w:ascii="Book Antiqua" w:eastAsiaTheme="minorHAnsi" w:hAnsi="Book Antiqua"/>
          <w:lang w:val="en-US" w:eastAsia="en-US"/>
        </w:rPr>
        <w:t xml:space="preserve"> HCV, coinfected or not with HIV and monitored for an average period of 43 months showed no significant difference in HCC incidence between HIV-positive and HIV-negative patients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"ISSN" : "16652681", "PMID" : "24378264", "abstract" : "INTRODUCTION. High activity antiretroviral therapy (HAART) has allowed people infected with human immunodeficiency virus (HIV) to live longer. In the course of time, hepatocellular carcinoma (HCC) began to be found in these patients. Investigations have suggested that, as it has been described for other tumors, HIV infection raises the risk of developing HCC. However, convincing evidence is still required. Our aim was to quantify the incidence of HCC in hepatitis C cirrhotic patients with and without human immunodeficiency virus infection in the HAART era. MATERIAL AND METHOds. This prospective cohort study was conducted in hepatitis C cirrhotic patients with and without HIV co-infection, between june 1, 1999 and May 21, 2010. Ultrasound screening for HCC was performed every 6 to 12 months to all the patients until January 15, 2011. Incidence rate and cumulative incidence (Kaplan-Meier) were calculated. RESULTS. One hundred and forty eight patients (69 hepatitis C virus mono-infected and 79 HIV/hepatitis C virus co-infected) were followed for a median time of 43 months, with a total follow-up of 555 person-years (324 for co-infected and 231 for mono-infected patients). Twelve patients developed HCC (5 co-infected and 7 mono-infected). The incidence of HCC in co-infected patients and mono-infected patients was 1.54 (95% confidence interval = 0.5 to 3.6) and 3.03 (95% confidence interval = 1.22 to 6.23) cases per 100 person-year respectively (log-rank p = 0.3225). CONCLUSION. In the HAART era, HIV co-infection is not associated with a higher incidence of HCC in hepatitis C cirrhotic patients.", "author" : [ { "dropping-particle" : "", "family" : "Benedetto", "given" : "Nicolas", "non-dropping-particle" : "Di", "parse-names" : false, "suffix" : "" }, { "dropping-particle" : "", "family" : "Peralta", "given" : "Mirta", "non-dropping-particle" : "", "parse-names" : false, "suffix" : "" }, { "dropping-particle" : "", "family" : "Alvarez", "given" : "Estela", "non-dropping-particle" : "", "parse-names" : false, "suffix" : "" }, { "dropping-particle" : "", "family" : "Teresa Schroder", "given" : "Mar\u00eda", "non-dropping-particle" : "", "parse-names" : false, "suffix" : "" }, { "dropping-particle" : "", "family" : "Estepo", "given" : "Claudio", "non-dropping-particle" : "", "parse-names" : false, "suffix" : "" }, { "dropping-particle" : "", "family" : "Paz", "given" : "Silvia", "non-dropping-particle" : "", "parse-names" : false, "suffix" : "" }, { "dropping-particle" : "", "family" : "Fainboim", "given" : "Hugo", "non-dropping-particle" : "", "parse-names" : false, "suffix" : "" } ], "container-title" : "Annals of Hepatology", "id" : "ITEM-1", "issue" : "1", "issued" : { "date-parts" : [ [ "2014" ] ] }, "page" : "38-44", "title" : "Incidence of hepatocellular carcinoma in hepatitis C cirrhotic patients with and without HIV infection: A cohort study, 1999-2011", "type" : "article-journal", "volume" : "13" }, "uris" : [ "http://www.mendeley.com/documents/?uuid=f270fb66-30ed-4010-8b97-ac7a82c00f5c" ] } ], "mendeley" : { "formattedCitation" : "(43)", "plainTextFormattedCitation" : "(43)", "previouslyFormattedCitation" : "(43)"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43</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w:t>
      </w:r>
    </w:p>
    <w:p w14:paraId="2CB967B1" w14:textId="317D3C88" w:rsidR="00FC3A7E" w:rsidRPr="00246B78" w:rsidRDefault="004B3253" w:rsidP="00C81E9A">
      <w:pPr>
        <w:widowControl w:val="0"/>
        <w:autoSpaceDE/>
        <w:autoSpaceDN/>
        <w:snapToGrid w:val="0"/>
        <w:spacing w:line="360" w:lineRule="auto"/>
        <w:ind w:firstLineChars="100" w:firstLine="240"/>
        <w:jc w:val="both"/>
        <w:outlineLvl w:val="0"/>
        <w:rPr>
          <w:rFonts w:ascii="Book Antiqua" w:eastAsiaTheme="minorHAnsi" w:hAnsi="Book Antiqua"/>
          <w:lang w:val="en-US" w:eastAsia="en-US"/>
        </w:rPr>
      </w:pPr>
      <w:r w:rsidRPr="00246B78">
        <w:rPr>
          <w:rFonts w:ascii="Book Antiqua" w:eastAsiaTheme="minorHAnsi" w:hAnsi="Book Antiqua"/>
          <w:lang w:val="en-US" w:eastAsia="en-US"/>
        </w:rPr>
        <w:t>Thus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we believe it is extremely important to have data clarifying the profile of this association in our environment. Therefore, the main objective of this study is to assess the incidence of HCC in patients with chronic liver di</w:t>
      </w:r>
      <w:r w:rsidR="00853B34" w:rsidRPr="00246B78">
        <w:rPr>
          <w:rFonts w:ascii="Book Antiqua" w:eastAsiaTheme="minorHAnsi" w:hAnsi="Book Antiqua"/>
          <w:lang w:val="en-US" w:eastAsia="en-US"/>
        </w:rPr>
        <w:t>sease due to H</w:t>
      </w:r>
      <w:r w:rsidR="00213B64" w:rsidRPr="00246B78">
        <w:rPr>
          <w:rFonts w:ascii="Book Antiqua" w:eastAsiaTheme="minorHAnsi" w:hAnsi="Book Antiqua"/>
          <w:lang w:val="en-US" w:eastAsia="en-US"/>
        </w:rPr>
        <w:t>B</w:t>
      </w:r>
      <w:r w:rsidR="00853B34" w:rsidRPr="00246B78">
        <w:rPr>
          <w:rFonts w:ascii="Book Antiqua" w:eastAsiaTheme="minorHAnsi" w:hAnsi="Book Antiqua"/>
          <w:lang w:val="en-US" w:eastAsia="en-US"/>
        </w:rPr>
        <w:t>V</w:t>
      </w:r>
      <w:r w:rsidR="00213B64" w:rsidRPr="00246B78">
        <w:rPr>
          <w:rFonts w:ascii="Book Antiqua" w:eastAsiaTheme="minorHAnsi" w:hAnsi="Book Antiqua"/>
          <w:lang w:val="en-US" w:eastAsia="en-US"/>
        </w:rPr>
        <w:t xml:space="preserve"> or HCV and </w:t>
      </w:r>
      <w:r w:rsidRPr="00246B78">
        <w:rPr>
          <w:rFonts w:ascii="Book Antiqua" w:eastAsiaTheme="minorHAnsi" w:hAnsi="Book Antiqua"/>
          <w:lang w:val="en-US" w:eastAsia="en-US"/>
        </w:rPr>
        <w:t>coinfected with HIV.</w:t>
      </w:r>
      <w:r w:rsidR="00AD3D83" w:rsidRPr="00246B78">
        <w:rPr>
          <w:rFonts w:ascii="Book Antiqua" w:eastAsiaTheme="minorHAnsi" w:hAnsi="Book Antiqua"/>
          <w:lang w:val="en-US" w:eastAsia="en-US"/>
        </w:rPr>
        <w:t xml:space="preserve"> </w:t>
      </w:r>
    </w:p>
    <w:p w14:paraId="2C87EDD9" w14:textId="77777777" w:rsidR="00C81E9A" w:rsidRPr="00246B78" w:rsidRDefault="00C81E9A" w:rsidP="00C81E9A">
      <w:pPr>
        <w:widowControl w:val="0"/>
        <w:autoSpaceDE/>
        <w:autoSpaceDN/>
        <w:snapToGrid w:val="0"/>
        <w:spacing w:line="360" w:lineRule="auto"/>
        <w:jc w:val="both"/>
        <w:outlineLvl w:val="0"/>
        <w:rPr>
          <w:rFonts w:ascii="Book Antiqua" w:hAnsi="Book Antiqua"/>
          <w:b/>
          <w:lang w:val="en-US" w:eastAsia="zh-CN"/>
        </w:rPr>
      </w:pPr>
    </w:p>
    <w:p w14:paraId="69854D84" w14:textId="5FCBC48B" w:rsidR="00AD3D83" w:rsidRPr="00246B78" w:rsidRDefault="004B3253" w:rsidP="00C81E9A">
      <w:pPr>
        <w:widowControl w:val="0"/>
        <w:autoSpaceDE/>
        <w:autoSpaceDN/>
        <w:snapToGrid w:val="0"/>
        <w:spacing w:line="360" w:lineRule="auto"/>
        <w:jc w:val="both"/>
        <w:outlineLvl w:val="0"/>
        <w:rPr>
          <w:rFonts w:ascii="Book Antiqua" w:eastAsiaTheme="minorHAnsi" w:hAnsi="Book Antiqua"/>
          <w:lang w:val="en-US" w:eastAsia="en-US"/>
        </w:rPr>
      </w:pPr>
      <w:r w:rsidRPr="00246B78">
        <w:rPr>
          <w:rFonts w:ascii="Book Antiqua" w:eastAsiaTheme="minorHAnsi" w:hAnsi="Book Antiqua"/>
          <w:b/>
          <w:lang w:val="en-US" w:eastAsia="en-US"/>
        </w:rPr>
        <w:t>M</w:t>
      </w:r>
      <w:r w:rsidR="00FC3A7E" w:rsidRPr="00246B78">
        <w:rPr>
          <w:rFonts w:ascii="Book Antiqua" w:eastAsiaTheme="minorHAnsi" w:hAnsi="Book Antiqua"/>
          <w:b/>
          <w:lang w:val="en-US" w:eastAsia="en-US"/>
        </w:rPr>
        <w:t>ATERIALS AND METHODS</w:t>
      </w:r>
    </w:p>
    <w:p w14:paraId="39FBACED" w14:textId="55BE8767" w:rsidR="00AD3D83" w:rsidRPr="00246B78" w:rsidRDefault="004B3253" w:rsidP="00C81E9A">
      <w:pPr>
        <w:widowControl w:val="0"/>
        <w:autoSpaceDE/>
        <w:autoSpaceDN/>
        <w:snapToGrid w:val="0"/>
        <w:spacing w:line="360" w:lineRule="auto"/>
        <w:jc w:val="both"/>
        <w:rPr>
          <w:rFonts w:ascii="Book Antiqua" w:eastAsiaTheme="minorHAnsi" w:hAnsi="Book Antiqua"/>
          <w:b/>
          <w:i/>
          <w:lang w:val="en-US" w:eastAsia="en-US"/>
        </w:rPr>
      </w:pPr>
      <w:r w:rsidRPr="00246B78">
        <w:rPr>
          <w:rFonts w:ascii="Book Antiqua" w:eastAsiaTheme="minorHAnsi" w:hAnsi="Book Antiqua"/>
          <w:b/>
          <w:i/>
          <w:lang w:val="en-US" w:eastAsia="en-US"/>
        </w:rPr>
        <w:t xml:space="preserve">Study </w:t>
      </w:r>
      <w:r w:rsidR="00C81E9A" w:rsidRPr="00246B78">
        <w:rPr>
          <w:rFonts w:ascii="Book Antiqua" w:eastAsiaTheme="minorHAnsi" w:hAnsi="Book Antiqua"/>
          <w:b/>
          <w:i/>
          <w:lang w:val="en-US" w:eastAsia="en-US"/>
        </w:rPr>
        <w:t>d</w:t>
      </w:r>
      <w:r w:rsidRPr="00246B78">
        <w:rPr>
          <w:rFonts w:ascii="Book Antiqua" w:eastAsiaTheme="minorHAnsi" w:hAnsi="Book Antiqua"/>
          <w:b/>
          <w:i/>
          <w:lang w:val="en-US" w:eastAsia="en-US"/>
        </w:rPr>
        <w:t>esign</w:t>
      </w:r>
    </w:p>
    <w:p w14:paraId="0725D020" w14:textId="627AB9A1" w:rsidR="00AD3D83" w:rsidRPr="00246B78" w:rsidRDefault="006B0F13" w:rsidP="00C81E9A">
      <w:pPr>
        <w:widowControl w:val="0"/>
        <w:autoSpaceDE/>
        <w:autoSpaceDN/>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 xml:space="preserve">A </w:t>
      </w:r>
      <w:r w:rsidR="004B3253" w:rsidRPr="00246B78">
        <w:rPr>
          <w:rFonts w:ascii="Book Antiqua" w:eastAsiaTheme="minorHAnsi" w:hAnsi="Book Antiqua"/>
          <w:lang w:val="en-US" w:eastAsia="en-US"/>
        </w:rPr>
        <w:t>retrospective cohort study</w:t>
      </w:r>
      <w:r w:rsidRPr="00246B78">
        <w:rPr>
          <w:rFonts w:ascii="Book Antiqua" w:eastAsiaTheme="minorHAnsi" w:hAnsi="Book Antiqua"/>
          <w:lang w:val="en-US" w:eastAsia="en-US"/>
        </w:rPr>
        <w:t xml:space="preserve"> was conducted</w:t>
      </w:r>
      <w:r w:rsidR="004B3253" w:rsidRPr="00246B78">
        <w:rPr>
          <w:rFonts w:ascii="Book Antiqua" w:eastAsiaTheme="minorHAnsi" w:hAnsi="Book Antiqua"/>
          <w:lang w:val="en-US" w:eastAsia="en-US"/>
        </w:rPr>
        <w:t xml:space="preserve"> with individuals with chronic viral hepatitis B or C, with and without HIV coinfection.</w:t>
      </w:r>
      <w:r w:rsidR="00F42F80" w:rsidRPr="00246B78">
        <w:rPr>
          <w:rFonts w:ascii="Book Antiqua" w:eastAsiaTheme="minorHAnsi" w:hAnsi="Book Antiqua"/>
          <w:lang w:val="en-US" w:eastAsia="en-US"/>
        </w:rPr>
        <w:t xml:space="preserve"> </w:t>
      </w:r>
      <w:r w:rsidR="004B3253" w:rsidRPr="00246B78">
        <w:rPr>
          <w:rFonts w:ascii="Book Antiqua" w:eastAsiaTheme="minorHAnsi" w:hAnsi="Book Antiqua"/>
          <w:lang w:val="en-US" w:eastAsia="en-US"/>
        </w:rPr>
        <w:t xml:space="preserve">Patients were selected from the viral hepatitis </w:t>
      </w:r>
      <w:r w:rsidR="00854B8A" w:rsidRPr="00246B78">
        <w:rPr>
          <w:rFonts w:ascii="Book Antiqua" w:eastAsiaTheme="minorHAnsi" w:hAnsi="Book Antiqua"/>
          <w:lang w:val="en-US" w:eastAsia="en-US"/>
        </w:rPr>
        <w:t>notification</w:t>
      </w:r>
      <w:r w:rsidR="004B3253" w:rsidRPr="00246B78">
        <w:rPr>
          <w:rFonts w:ascii="Book Antiqua" w:eastAsiaTheme="minorHAnsi" w:hAnsi="Book Antiqua"/>
          <w:lang w:val="en-US" w:eastAsia="en-US"/>
        </w:rPr>
        <w:t xml:space="preserve"> bank at the </w:t>
      </w:r>
      <w:r w:rsidR="00854B8A" w:rsidRPr="00246B78">
        <w:rPr>
          <w:rFonts w:ascii="Book Antiqua" w:eastAsiaTheme="minorHAnsi" w:hAnsi="Book Antiqua"/>
          <w:lang w:val="en-US" w:eastAsia="en-US"/>
        </w:rPr>
        <w:t>epidemiology</w:t>
      </w:r>
      <w:r w:rsidR="004B3253" w:rsidRPr="00246B78">
        <w:rPr>
          <w:rFonts w:ascii="Book Antiqua" w:eastAsiaTheme="minorHAnsi" w:hAnsi="Book Antiqua"/>
          <w:lang w:val="en-US" w:eastAsia="en-US"/>
        </w:rPr>
        <w:t xml:space="preserve"> department of </w:t>
      </w:r>
      <w:r w:rsidR="00AD3D83" w:rsidRPr="00246B78">
        <w:rPr>
          <w:rFonts w:ascii="Book Antiqua" w:eastAsiaTheme="minorHAnsi" w:hAnsi="Book Antiqua"/>
          <w:lang w:val="en-US" w:eastAsia="en-US"/>
        </w:rPr>
        <w:t>Hospit</w:t>
      </w:r>
      <w:r w:rsidR="002167BF" w:rsidRPr="00246B78">
        <w:rPr>
          <w:rFonts w:ascii="Book Antiqua" w:eastAsiaTheme="minorHAnsi" w:hAnsi="Book Antiqua"/>
          <w:lang w:val="en-US" w:eastAsia="en-US"/>
        </w:rPr>
        <w:t xml:space="preserve">al Nossa Senhora da Conceição, </w:t>
      </w:r>
      <w:r w:rsidR="00763F41" w:rsidRPr="00246B78">
        <w:rPr>
          <w:rFonts w:ascii="Book Antiqua" w:eastAsiaTheme="minorHAnsi" w:hAnsi="Book Antiqua"/>
          <w:lang w:val="en-US" w:eastAsia="en-US"/>
        </w:rPr>
        <w:t>a tertiary public</w:t>
      </w:r>
      <w:r w:rsidR="00216C48" w:rsidRPr="00246B78">
        <w:rPr>
          <w:rFonts w:ascii="Book Antiqua" w:eastAsiaTheme="minorHAnsi" w:hAnsi="Book Antiqua"/>
          <w:lang w:val="en-US" w:eastAsia="en-US"/>
        </w:rPr>
        <w:t xml:space="preserve"> care center</w:t>
      </w:r>
      <w:r w:rsidR="00763F41" w:rsidRPr="00246B78">
        <w:rPr>
          <w:rFonts w:ascii="Book Antiqua" w:eastAsiaTheme="minorHAnsi" w:hAnsi="Book Antiqua"/>
          <w:lang w:val="en-US" w:eastAsia="en-US"/>
        </w:rPr>
        <w:t xml:space="preserve"> in</w:t>
      </w:r>
      <w:r w:rsidR="00AD3D83" w:rsidRPr="00246B78">
        <w:rPr>
          <w:rFonts w:ascii="Book Antiqua" w:eastAsiaTheme="minorHAnsi" w:hAnsi="Book Antiqua"/>
          <w:lang w:val="en-US" w:eastAsia="en-US"/>
        </w:rPr>
        <w:t xml:space="preserve"> Porto Alegre</w:t>
      </w:r>
      <w:r w:rsidR="00274DA9" w:rsidRPr="00246B78">
        <w:rPr>
          <w:rFonts w:ascii="Book Antiqua" w:eastAsiaTheme="minorHAnsi" w:hAnsi="Book Antiqua"/>
          <w:lang w:val="en-US" w:eastAsia="en-US"/>
        </w:rPr>
        <w:t xml:space="preserve"> - </w:t>
      </w:r>
      <w:r w:rsidR="004B3253" w:rsidRPr="00246B78">
        <w:rPr>
          <w:rFonts w:ascii="Book Antiqua" w:eastAsiaTheme="minorHAnsi" w:hAnsi="Book Antiqua"/>
          <w:lang w:val="en-US" w:eastAsia="en-US"/>
        </w:rPr>
        <w:t>Brazil</w:t>
      </w:r>
      <w:r w:rsidR="00AD3D83" w:rsidRPr="00246B78">
        <w:rPr>
          <w:rFonts w:ascii="Book Antiqua" w:eastAsiaTheme="minorHAnsi" w:hAnsi="Book Antiqua"/>
          <w:lang w:val="en-US" w:eastAsia="en-US"/>
        </w:rPr>
        <w:t xml:space="preserve">, </w:t>
      </w:r>
      <w:r w:rsidR="004B3253" w:rsidRPr="00246B78">
        <w:rPr>
          <w:rFonts w:ascii="Book Antiqua" w:eastAsiaTheme="minorHAnsi" w:hAnsi="Book Antiqua"/>
          <w:lang w:val="en-US" w:eastAsia="en-US"/>
        </w:rPr>
        <w:t>between</w:t>
      </w:r>
      <w:r w:rsidR="00AD3D83" w:rsidRPr="00246B78">
        <w:rPr>
          <w:rFonts w:ascii="Book Antiqua" w:eastAsiaTheme="minorHAnsi" w:hAnsi="Book Antiqua"/>
          <w:lang w:val="en-US" w:eastAsia="en-US"/>
        </w:rPr>
        <w:t xml:space="preserve"> </w:t>
      </w:r>
      <w:r w:rsidR="004B3253" w:rsidRPr="00246B78">
        <w:rPr>
          <w:rFonts w:ascii="Book Antiqua" w:eastAsiaTheme="minorHAnsi" w:hAnsi="Book Antiqua"/>
          <w:lang w:val="en-US" w:eastAsia="en-US"/>
        </w:rPr>
        <w:t>January</w:t>
      </w:r>
      <w:r w:rsidR="00AD3D83" w:rsidRPr="00246B78">
        <w:rPr>
          <w:rFonts w:ascii="Book Antiqua" w:eastAsiaTheme="minorHAnsi" w:hAnsi="Book Antiqua"/>
          <w:lang w:val="en-US" w:eastAsia="en-US"/>
        </w:rPr>
        <w:t xml:space="preserve"> 2007 </w:t>
      </w:r>
      <w:r w:rsidR="004B3253" w:rsidRPr="00246B78">
        <w:rPr>
          <w:rFonts w:ascii="Book Antiqua" w:eastAsiaTheme="minorHAnsi" w:hAnsi="Book Antiqua"/>
          <w:lang w:val="en-US" w:eastAsia="en-US"/>
        </w:rPr>
        <w:t>and</w:t>
      </w:r>
      <w:r w:rsidR="00AD3D83" w:rsidRPr="00246B78">
        <w:rPr>
          <w:rFonts w:ascii="Book Antiqua" w:eastAsiaTheme="minorHAnsi" w:hAnsi="Book Antiqua"/>
          <w:lang w:val="en-US" w:eastAsia="en-US"/>
        </w:rPr>
        <w:t xml:space="preserve"> </w:t>
      </w:r>
      <w:r w:rsidR="004B3253" w:rsidRPr="00246B78">
        <w:rPr>
          <w:rFonts w:ascii="Book Antiqua" w:eastAsiaTheme="minorHAnsi" w:hAnsi="Book Antiqua"/>
          <w:lang w:val="en-US" w:eastAsia="en-US"/>
        </w:rPr>
        <w:t>June</w:t>
      </w:r>
      <w:r w:rsidR="00AD3D83" w:rsidRPr="00246B78">
        <w:rPr>
          <w:rFonts w:ascii="Book Antiqua" w:eastAsiaTheme="minorHAnsi" w:hAnsi="Book Antiqua"/>
          <w:lang w:val="en-US" w:eastAsia="en-US"/>
        </w:rPr>
        <w:t xml:space="preserve"> 2014.</w:t>
      </w:r>
    </w:p>
    <w:p w14:paraId="50AE0ECD" w14:textId="2E2499F1" w:rsidR="00AD3D83" w:rsidRPr="00246B78" w:rsidRDefault="004B3253"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Initially</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eligible patients were those with documented chronic infection by HBV or HCV. Chronic infection by HBV was considered in the presence of positive HBsAg and/or</w:t>
      </w:r>
      <w:r w:rsidR="006B0F13" w:rsidRPr="00246B78">
        <w:rPr>
          <w:rFonts w:ascii="Book Antiqua" w:eastAsiaTheme="minorHAnsi" w:hAnsi="Book Antiqua"/>
          <w:lang w:val="en-US" w:eastAsia="en-US"/>
        </w:rPr>
        <w:t xml:space="preserve"> polymerase chain reaction (</w:t>
      </w:r>
      <w:r w:rsidRPr="00246B78">
        <w:rPr>
          <w:rFonts w:ascii="Book Antiqua" w:eastAsiaTheme="minorHAnsi" w:hAnsi="Book Antiqua"/>
          <w:lang w:val="en-US" w:eastAsia="en-US"/>
        </w:rPr>
        <w:t>PCR</w:t>
      </w:r>
      <w:r w:rsidR="006B0F13" w:rsidRPr="00246B78">
        <w:rPr>
          <w:rFonts w:ascii="Book Antiqua" w:eastAsiaTheme="minorHAnsi" w:hAnsi="Book Antiqua"/>
          <w:lang w:val="en-US" w:eastAsia="en-US"/>
        </w:rPr>
        <w:t>)</w:t>
      </w:r>
      <w:r w:rsidRPr="00246B78">
        <w:rPr>
          <w:rFonts w:ascii="Book Antiqua" w:eastAsiaTheme="minorHAnsi" w:hAnsi="Book Antiqua"/>
          <w:lang w:val="en-US" w:eastAsia="en-US"/>
        </w:rPr>
        <w:t xml:space="preserve"> for</w:t>
      </w:r>
      <w:r w:rsidR="004430A4"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HBV </w:t>
      </w:r>
      <w:r w:rsidR="004430A4" w:rsidRPr="00246B78">
        <w:rPr>
          <w:rFonts w:ascii="Book Antiqua" w:eastAsiaTheme="minorHAnsi" w:hAnsi="Book Antiqua"/>
          <w:lang w:val="en-US" w:eastAsia="en-US"/>
        </w:rPr>
        <w:t xml:space="preserve">DNA </w:t>
      </w:r>
      <w:r w:rsidRPr="00246B78">
        <w:rPr>
          <w:rFonts w:ascii="Book Antiqua" w:eastAsiaTheme="minorHAnsi" w:hAnsi="Book Antiqua"/>
          <w:lang w:val="en-US" w:eastAsia="en-US"/>
        </w:rPr>
        <w:t>for longer than six months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HCV </w:t>
      </w:r>
      <w:r w:rsidR="004430A4" w:rsidRPr="00246B78">
        <w:rPr>
          <w:rFonts w:ascii="Book Antiqua" w:eastAsiaTheme="minorHAnsi" w:hAnsi="Book Antiqua"/>
          <w:lang w:val="en-US" w:eastAsia="en-US"/>
        </w:rPr>
        <w:t xml:space="preserve">chronic infection </w:t>
      </w:r>
      <w:r w:rsidRPr="00246B78">
        <w:rPr>
          <w:rFonts w:ascii="Book Antiqua" w:eastAsiaTheme="minorHAnsi" w:hAnsi="Book Antiqua"/>
          <w:lang w:val="en-US" w:eastAsia="en-US"/>
        </w:rPr>
        <w:t>was def</w:t>
      </w:r>
      <w:r w:rsidR="004430A4" w:rsidRPr="00246B78">
        <w:rPr>
          <w:rFonts w:ascii="Book Antiqua" w:eastAsiaTheme="minorHAnsi" w:hAnsi="Book Antiqua"/>
          <w:lang w:val="en-US" w:eastAsia="en-US"/>
        </w:rPr>
        <w:t xml:space="preserve">ined by detection </w:t>
      </w:r>
      <w:r w:rsidRPr="00246B78">
        <w:rPr>
          <w:rFonts w:ascii="Book Antiqua" w:eastAsiaTheme="minorHAnsi" w:hAnsi="Book Antiqua"/>
          <w:lang w:val="en-US" w:eastAsia="en-US"/>
        </w:rPr>
        <w:t xml:space="preserve">of the anti-HCV </w:t>
      </w:r>
      <w:r w:rsidR="004430A4" w:rsidRPr="00246B78">
        <w:rPr>
          <w:rFonts w:ascii="Book Antiqua" w:eastAsiaTheme="minorHAnsi" w:hAnsi="Book Antiqua"/>
          <w:lang w:val="en-US" w:eastAsia="en-US"/>
        </w:rPr>
        <w:t>antibody and PCR for HCV RNA in the plasma</w:t>
      </w:r>
      <w:r w:rsidRPr="00246B78">
        <w:rPr>
          <w:rFonts w:ascii="Book Antiqua" w:eastAsiaTheme="minorHAnsi" w:hAnsi="Book Antiqua"/>
          <w:lang w:val="en-US" w:eastAsia="en-US"/>
        </w:rPr>
        <w:t xml:space="preserve"> for longer than six months.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These individuals were split into two groups, according to their HIV </w:t>
      </w:r>
      <w:r w:rsidR="00854B8A" w:rsidRPr="00246B78">
        <w:rPr>
          <w:rFonts w:ascii="Book Antiqua" w:eastAsiaTheme="minorHAnsi" w:hAnsi="Book Antiqua"/>
          <w:lang w:val="en-US" w:eastAsia="en-US"/>
        </w:rPr>
        <w:t>infection</w:t>
      </w:r>
      <w:r w:rsidRPr="00246B78">
        <w:rPr>
          <w:rFonts w:ascii="Book Antiqua" w:eastAsiaTheme="minorHAnsi" w:hAnsi="Book Antiqua"/>
          <w:lang w:val="en-US" w:eastAsia="en-US"/>
        </w:rPr>
        <w:t xml:space="preserve"> status. Patients considered as infected by HIV were those with detection of anti-HIV antibodies</w:t>
      </w:r>
      <w:r w:rsidR="004430A4" w:rsidRPr="00246B78">
        <w:rPr>
          <w:rFonts w:ascii="Book Antiqua" w:eastAsiaTheme="minorHAnsi" w:hAnsi="Book Antiqua"/>
          <w:lang w:val="en-US" w:eastAsia="en-US"/>
        </w:rPr>
        <w:t xml:space="preserve"> in the plasma</w:t>
      </w:r>
      <w:r w:rsidRPr="00246B78">
        <w:rPr>
          <w:rFonts w:ascii="Book Antiqua" w:eastAsiaTheme="minorHAnsi" w:hAnsi="Book Antiqua"/>
          <w:lang w:val="en-US" w:eastAsia="en-US"/>
        </w:rPr>
        <w:t>, repeated and confirmed via molecular method or</w:t>
      </w:r>
      <w:r w:rsidR="00AD3D83" w:rsidRPr="00246B78">
        <w:rPr>
          <w:rFonts w:ascii="Book Antiqua" w:eastAsiaTheme="minorHAnsi" w:hAnsi="Book Antiqua"/>
          <w:lang w:val="en-US" w:eastAsia="en-US"/>
        </w:rPr>
        <w:t xml:space="preserve"> Western blot.</w:t>
      </w:r>
    </w:p>
    <w:p w14:paraId="407AAAA2" w14:textId="60E5DB4F" w:rsidR="00AD3D83" w:rsidRPr="00246B78" w:rsidRDefault="000213F9"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Individuals under 18 years of age, patients with insufficient data on their medical records, those who did not attend monitoring exams, pregnant women, those with other types of </w:t>
      </w:r>
      <w:r w:rsidR="00854B8A" w:rsidRPr="00246B78">
        <w:rPr>
          <w:rFonts w:ascii="Book Antiqua" w:eastAsiaTheme="minorHAnsi" w:hAnsi="Book Antiqua"/>
          <w:lang w:val="en-US" w:eastAsia="en-US"/>
        </w:rPr>
        <w:t>hepatitis</w:t>
      </w:r>
      <w:r w:rsidRPr="00246B78">
        <w:rPr>
          <w:rFonts w:ascii="Book Antiqua" w:eastAsiaTheme="minorHAnsi" w:hAnsi="Book Antiqua"/>
          <w:lang w:val="en-US" w:eastAsia="en-US"/>
        </w:rPr>
        <w:t xml:space="preserve"> or who did not have at least one annual appointment during the monitoring period were excluded from the study. </w:t>
      </w:r>
    </w:p>
    <w:p w14:paraId="3CF0F2BA" w14:textId="470E0F0C" w:rsidR="00AD3D83" w:rsidRPr="00246B78" w:rsidRDefault="00581D3A"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All </w:t>
      </w:r>
      <w:r w:rsidR="00854B8A" w:rsidRPr="00246B78">
        <w:rPr>
          <w:rFonts w:ascii="Book Antiqua" w:eastAsiaTheme="minorHAnsi" w:hAnsi="Book Antiqua"/>
          <w:lang w:val="en-US" w:eastAsia="en-US"/>
        </w:rPr>
        <w:t>patients</w:t>
      </w:r>
      <w:r w:rsidRPr="00246B78">
        <w:rPr>
          <w:rFonts w:ascii="Book Antiqua" w:eastAsiaTheme="minorHAnsi" w:hAnsi="Book Antiqua"/>
          <w:lang w:val="en-US" w:eastAsia="en-US"/>
        </w:rPr>
        <w:t xml:space="preserve"> who were coinfected with HIV and met the inclusion criteria</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were included in the study; for patients who were only infected with HBV or HCV, a simple random draw was conducted using </w:t>
      </w:r>
      <w:r w:rsidRPr="00246B78">
        <w:rPr>
          <w:rFonts w:ascii="Book Antiqua" w:eastAsiaTheme="minorHAnsi" w:hAnsi="Book Antiqua"/>
          <w:shd w:val="clear" w:color="auto" w:fill="FFFFFF"/>
          <w:lang w:val="en-US" w:eastAsia="en-US"/>
        </w:rPr>
        <w:t xml:space="preserve">IBM® SPSS software version 22.0, for </w:t>
      </w:r>
      <w:r w:rsidRPr="00246B78">
        <w:rPr>
          <w:rFonts w:ascii="Book Antiqua" w:eastAsiaTheme="minorHAnsi" w:hAnsi="Book Antiqua"/>
          <w:shd w:val="clear" w:color="auto" w:fill="FFFFFF"/>
          <w:lang w:val="en-US" w:eastAsia="en-US"/>
        </w:rPr>
        <w:lastRenderedPageBreak/>
        <w:t xml:space="preserve">later data collection of selected </w:t>
      </w:r>
      <w:r w:rsidR="00854B8A" w:rsidRPr="00246B78">
        <w:rPr>
          <w:rFonts w:ascii="Book Antiqua" w:eastAsiaTheme="minorHAnsi" w:hAnsi="Book Antiqua"/>
          <w:shd w:val="clear" w:color="auto" w:fill="FFFFFF"/>
          <w:lang w:val="en-US" w:eastAsia="en-US"/>
        </w:rPr>
        <w:t>patients</w:t>
      </w:r>
      <w:r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w:t>
      </w:r>
      <w:r w:rsidRPr="00246B78">
        <w:rPr>
          <w:rFonts w:ascii="Book Antiqua" w:eastAsiaTheme="minorHAnsi" w:hAnsi="Book Antiqua"/>
          <w:lang w:val="en-US" w:eastAsia="en-US"/>
        </w:rPr>
        <w:t>Figure</w:t>
      </w:r>
      <w:r w:rsidR="00AD3D83" w:rsidRPr="00246B78">
        <w:rPr>
          <w:rFonts w:ascii="Book Antiqua" w:eastAsiaTheme="minorHAnsi" w:hAnsi="Book Antiqua"/>
          <w:lang w:val="en-US" w:eastAsia="en-US"/>
        </w:rPr>
        <w:t xml:space="preserve"> 1).</w:t>
      </w:r>
    </w:p>
    <w:p w14:paraId="029C964D" w14:textId="63F81A33" w:rsidR="00AD3D83" w:rsidRPr="00246B78" w:rsidRDefault="001908EA"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We assessed demographic and clinical data, including lifestyle habits such as illicit drug use or alcohol abuse, in addition to frequency and reasons for hospital admissions via medical records review.</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The diagnosis of </w:t>
      </w:r>
      <w:r w:rsidR="00AD3D83" w:rsidRPr="00246B78">
        <w:rPr>
          <w:rFonts w:ascii="Book Antiqua" w:eastAsiaTheme="minorHAnsi" w:hAnsi="Book Antiqua"/>
          <w:lang w:val="en-US" w:eastAsia="en-US"/>
        </w:rPr>
        <w:t xml:space="preserve">diabetes mellitus (DM) </w:t>
      </w:r>
      <w:r w:rsidRPr="00246B78">
        <w:rPr>
          <w:rFonts w:ascii="Book Antiqua" w:eastAsiaTheme="minorHAnsi" w:hAnsi="Book Antiqua"/>
          <w:lang w:val="en-US" w:eastAsia="en-US"/>
        </w:rPr>
        <w:t xml:space="preserve">or glucose intolerance was done according the criteria set by the </w:t>
      </w:r>
      <w:r w:rsidR="00AD3D83" w:rsidRPr="00246B78">
        <w:rPr>
          <w:rFonts w:ascii="Book Antiqua" w:eastAsiaTheme="minorHAnsi" w:hAnsi="Book Antiqua"/>
          <w:lang w:val="en-US" w:eastAsia="en-US"/>
        </w:rPr>
        <w:t>American Diabetes Association</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"author" : [ { "dropping-particle" : "", "family" : "American Diabetes Association", "given" : "", "non-dropping-particle" : "", "parse-names" : false, "suffix" : "" } ], "container-title" : "Diabetes Care", "id" : "ITEM-1", "issue" : "Suppl 1", "issued" : { "date-parts" : [ [ "2014" ] ] }, "page" : "14-80", "title" : "Standards of medical care in diabetes-2014", "type" : "article-journal", "volume" : "37" }, "uris" : [ "http://www.mendeley.com/documents/?uuid=f91db5cb-6063-408c-a492-8eb84aec36d0" ] } ], "mendeley" : { "formattedCitation" : "(44)", "plainTextFormattedCitation" : "(44)", "previouslyFormattedCitation" : "(44)"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44</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w:t>
      </w:r>
    </w:p>
    <w:p w14:paraId="4C3EBB73" w14:textId="7FDB300D" w:rsidR="00AD3D83" w:rsidRPr="00246B78" w:rsidRDefault="001908EA"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Specific treatments for viral </w:t>
      </w:r>
      <w:r w:rsidR="00854B8A" w:rsidRPr="00246B78">
        <w:rPr>
          <w:rFonts w:ascii="Book Antiqua" w:eastAsiaTheme="minorHAnsi" w:hAnsi="Book Antiqua"/>
          <w:lang w:val="en-US" w:eastAsia="en-US"/>
        </w:rPr>
        <w:t>hepatitis</w:t>
      </w:r>
      <w:r w:rsidRPr="00246B78">
        <w:rPr>
          <w:rFonts w:ascii="Book Antiqua" w:eastAsiaTheme="minorHAnsi" w:hAnsi="Book Antiqua"/>
          <w:lang w:val="en-US" w:eastAsia="en-US"/>
        </w:rPr>
        <w:t xml:space="preserve"> were investigated, with the following criteria being consid</w:t>
      </w:r>
      <w:r w:rsidR="00853B34" w:rsidRPr="00246B78">
        <w:rPr>
          <w:rFonts w:ascii="Book Antiqua" w:eastAsiaTheme="minorHAnsi" w:hAnsi="Book Antiqua"/>
          <w:lang w:val="en-US" w:eastAsia="en-US"/>
        </w:rPr>
        <w:t>ered as adequate responses to H</w:t>
      </w:r>
      <w:r w:rsidRPr="00246B78">
        <w:rPr>
          <w:rFonts w:ascii="Book Antiqua" w:eastAsiaTheme="minorHAnsi" w:hAnsi="Book Antiqua"/>
          <w:lang w:val="en-US" w:eastAsia="en-US"/>
        </w:rPr>
        <w:t>B</w:t>
      </w:r>
      <w:r w:rsidR="00853B34" w:rsidRPr="00246B78">
        <w:rPr>
          <w:rFonts w:ascii="Book Antiqua" w:eastAsiaTheme="minorHAnsi" w:hAnsi="Book Antiqua"/>
          <w:lang w:val="en-US" w:eastAsia="en-US"/>
        </w:rPr>
        <w:t>V</w:t>
      </w:r>
      <w:r w:rsidRPr="00246B78">
        <w:rPr>
          <w:rFonts w:ascii="Book Antiqua" w:eastAsiaTheme="minorHAnsi" w:hAnsi="Book Antiqua"/>
          <w:lang w:val="en-US" w:eastAsia="en-US"/>
        </w:rPr>
        <w:t xml:space="preserve"> and sustained virological </w:t>
      </w:r>
      <w:r w:rsidR="00854B8A" w:rsidRPr="00246B78">
        <w:rPr>
          <w:rFonts w:ascii="Book Antiqua" w:eastAsiaTheme="minorHAnsi" w:hAnsi="Book Antiqua"/>
          <w:lang w:val="en-US" w:eastAsia="en-US"/>
        </w:rPr>
        <w:t>response</w:t>
      </w:r>
      <w:r w:rsidRPr="00246B78">
        <w:rPr>
          <w:rFonts w:ascii="Book Antiqua" w:eastAsiaTheme="minorHAnsi" w:hAnsi="Book Antiqua"/>
          <w:lang w:val="en-US" w:eastAsia="en-US"/>
        </w:rPr>
        <w:t xml:space="preserve"> (SVR) to HCV: HBV treatment with any oral antiviral or </w:t>
      </w:r>
      <w:r w:rsidR="00854B8A" w:rsidRPr="00246B78">
        <w:rPr>
          <w:rFonts w:ascii="Book Antiqua" w:eastAsiaTheme="minorHAnsi" w:hAnsi="Book Antiqua"/>
          <w:lang w:val="en-US" w:eastAsia="en-US"/>
        </w:rPr>
        <w:t>conventional</w:t>
      </w:r>
      <w:r w:rsidRPr="00246B78">
        <w:rPr>
          <w:rFonts w:ascii="Book Antiqua" w:eastAsiaTheme="minorHAnsi" w:hAnsi="Book Antiqua"/>
          <w:lang w:val="en-US" w:eastAsia="en-US"/>
        </w:rPr>
        <w:t xml:space="preserve"> interferon, with negative viral load after 12 months from the start of monitoring; HCV treatment with conventional or pegylated interferon, associated or not to ribavirin and to boceprevir or telaprevir, with negative viral load after at least 12 weeks from the end of treatment</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"ITEM-1",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"id" : "ITEM-2", "itemData" : { "DOI" : "10.3748/wjg.v20.i46.17360", "ISSN" : "2219-2840", "PMID" : "25516647", "abstract" : "Hepatitis B and human immunodeficiency virus (HBV and HIV) infection share transmission patterns and risk factors, which explains high prevalence of chronic HBV infection in HIV infected patients. The natural course of HBV disease is altered by the HIV infection with less chance to clear acute HBV infection, faster progression to cirrhosis and higher risk of liver-related death in HIV-HBV co-infected patients than in HBV mono-infected ones. HIV infected patients with chronic hepatitis B should be counseled for liver damage and surveillance of chronic hepatitis B should be performed to screen early hepatocellular carcinoma. Noninvasive tools are now available to evaluate liver fibrosis. Isolated hepatitis B core antibodies (anti-HBc) are a good predictive marker of occult HBV infection. Still the prevalence and significance of occult HBV infection is controversial, but its screening may be important in the management of antiretroviral therapy. Vaccination against HBV infection is recommended in non-immune HIV patients. The optimal treatment for almost all HIV-HBV co-infected patients should contain tenofovir plus lamivudine or emtricitabine and treatment should not be stopped to avoid HBV reactivation. Long term tenofovir therapy may lead to significant decline in hepatitis B surface Antigen. The emergence of resistant HBV strains may compromise the HBV therapy and vaccine therapy.", "author" : [ { "dropping-particle" : "", "family" : "Phung", "given" : "Bao-Chau", "non-dropping-particle" : "", "parse-names" : false, "suffix" : "" }, { "dropping-particle" : "", "family" : "Sogni", "given" : "Philippe", "non-dropping-particle" : "", "parse-names" : false, "suffix" : "" }, { "dropping-particle" : "", "family" : "Launay", "given" : "Odile", "non-dropping-particle" : "", "parse-names" : false, "suffix" : "" } ], "container-title" : "World journal of gastroenterology", "id" : "ITEM-2", "issue" : "46", "issued" : { "date-parts" : [ [ "2014", "12", "14" ] ] }, "page" : "17360-7", "title" : "Hepatitis B and human immunodeficiency virus co-infection.", "type" : "article-journal", "volume" : "20" }, "uris" : [ "http://www.mendeley.com/documents/?uuid=f58fab4e-36e5-4b89-bb97-410a2bcba5f9" ] } ], "mendeley" : { "formattedCitation" : "(34,45)", "plainTextFormattedCitation" : "(34,45)", "previouslyFormattedCitation" : "(34,45)"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34,45</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w:t>
      </w:r>
    </w:p>
    <w:p w14:paraId="1DA9FC74" w14:textId="6B23DDB3" w:rsidR="004C5813" w:rsidRPr="00246B78" w:rsidRDefault="0002173B"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In patients coinfected </w:t>
      </w:r>
      <w:r w:rsidR="00854B8A" w:rsidRPr="00246B78">
        <w:rPr>
          <w:rFonts w:ascii="Book Antiqua" w:eastAsiaTheme="minorHAnsi" w:hAnsi="Book Antiqua"/>
          <w:lang w:val="en-US" w:eastAsia="en-US"/>
        </w:rPr>
        <w:t>with</w:t>
      </w:r>
      <w:r w:rsidR="004C5813" w:rsidRPr="00246B78">
        <w:rPr>
          <w:rFonts w:ascii="Book Antiqua" w:eastAsiaTheme="minorHAnsi" w:hAnsi="Book Antiqua"/>
          <w:lang w:val="en-US" w:eastAsia="en-US"/>
        </w:rPr>
        <w:t xml:space="preserve"> HIV, </w:t>
      </w:r>
      <w:r w:rsidRPr="00246B78">
        <w:rPr>
          <w:rFonts w:ascii="Book Antiqua" w:eastAsiaTheme="minorHAnsi" w:hAnsi="Book Antiqua"/>
          <w:lang w:val="en-US" w:eastAsia="en-US"/>
        </w:rPr>
        <w:t xml:space="preserve">the use of </w:t>
      </w:r>
      <w:r w:rsidR="00213B64" w:rsidRPr="00246B78">
        <w:rPr>
          <w:rFonts w:ascii="Book Antiqua" w:eastAsiaTheme="minorHAnsi" w:hAnsi="Book Antiqua"/>
          <w:lang w:val="en-US" w:eastAsia="en-US"/>
        </w:rPr>
        <w:t>HA</w:t>
      </w:r>
      <w:r w:rsidRPr="00246B78">
        <w:rPr>
          <w:rFonts w:ascii="Book Antiqua" w:eastAsiaTheme="minorHAnsi" w:hAnsi="Book Antiqua"/>
          <w:lang w:val="en-US" w:eastAsia="en-US"/>
        </w:rPr>
        <w:t xml:space="preserve">ART was assessed, with the negativation of the HIV viral load being considered as adequate response to the </w:t>
      </w:r>
      <w:r w:rsidR="00854B8A" w:rsidRPr="00246B78">
        <w:rPr>
          <w:rFonts w:ascii="Book Antiqua" w:eastAsiaTheme="minorHAnsi" w:hAnsi="Book Antiqua"/>
          <w:lang w:val="en-US" w:eastAsia="en-US"/>
        </w:rPr>
        <w:t>treatment</w:t>
      </w:r>
      <w:r w:rsidRPr="00246B78">
        <w:rPr>
          <w:rFonts w:ascii="Book Antiqua" w:eastAsiaTheme="minorHAnsi" w:hAnsi="Book Antiqua"/>
          <w:lang w:val="en-US" w:eastAsia="en-US"/>
        </w:rPr>
        <w:t>.</w:t>
      </w:r>
      <w:r w:rsidR="00F42F8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The </w:t>
      </w:r>
      <w:r w:rsidR="00854B8A" w:rsidRPr="00246B78">
        <w:rPr>
          <w:rFonts w:ascii="Book Antiqua" w:eastAsiaTheme="minorHAnsi" w:hAnsi="Book Antiqua"/>
          <w:lang w:val="en-US" w:eastAsia="en-US"/>
        </w:rPr>
        <w:t>occurrence</w:t>
      </w:r>
      <w:r w:rsidRPr="00246B78">
        <w:rPr>
          <w:rFonts w:ascii="Book Antiqua" w:eastAsiaTheme="minorHAnsi" w:hAnsi="Book Antiqua"/>
          <w:lang w:val="en-US" w:eastAsia="en-US"/>
        </w:rPr>
        <w:t xml:space="preserve"> of opportunistic infections was also investigated.</w:t>
      </w:r>
    </w:p>
    <w:p w14:paraId="1D46B82C" w14:textId="095D633F" w:rsidR="00AD3D83" w:rsidRPr="00246B78" w:rsidRDefault="0002173B"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All patients were investigated for presence of liver cirrhosis and its complications. The cirrhosis </w:t>
      </w:r>
      <w:r w:rsidR="00854B8A" w:rsidRPr="00246B78">
        <w:rPr>
          <w:rFonts w:ascii="Book Antiqua" w:eastAsiaTheme="minorHAnsi" w:hAnsi="Book Antiqua"/>
          <w:lang w:val="en-US" w:eastAsia="en-US"/>
        </w:rPr>
        <w:t>diagnosis</w:t>
      </w:r>
      <w:r w:rsidRPr="00246B78">
        <w:rPr>
          <w:rFonts w:ascii="Book Antiqua" w:eastAsiaTheme="minorHAnsi" w:hAnsi="Book Antiqua"/>
          <w:lang w:val="en-US" w:eastAsia="en-US"/>
        </w:rPr>
        <w:t xml:space="preserve"> was established in accordance with the association of clinical and laboratory findings, abdominal and/or endoscopic images and histopathological in cases of doubt.</w:t>
      </w:r>
      <w:r w:rsidR="00AD3D83" w:rsidRPr="00246B78">
        <w:rPr>
          <w:rFonts w:ascii="Book Antiqua" w:eastAsiaTheme="minorHAnsi" w:hAnsi="Book Antiqua"/>
          <w:lang w:val="en-US" w:eastAsia="en-US"/>
        </w:rPr>
        <w:t xml:space="preserve"> </w:t>
      </w:r>
    </w:p>
    <w:p w14:paraId="3D143525" w14:textId="1D08BA58" w:rsidR="00AD3D83" w:rsidRPr="00246B78" w:rsidRDefault="0002173B" w:rsidP="00C81E9A">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The HCC diagnosis was based on the typical radiologic aspect in at least one image exam </w:t>
      </w:r>
      <w:r w:rsidR="00AD3D83" w:rsidRPr="00246B78">
        <w:rPr>
          <w:rFonts w:ascii="Book Antiqua" w:eastAsiaTheme="minorHAnsi" w:hAnsi="Book Antiqua"/>
          <w:lang w:val="en-US" w:eastAsia="en-US"/>
        </w:rPr>
        <w:t>(</w:t>
      </w:r>
      <w:r w:rsidRPr="00246B78">
        <w:rPr>
          <w:rFonts w:ascii="Book Antiqua" w:eastAsiaTheme="minorHAnsi" w:hAnsi="Book Antiqua"/>
          <w:lang w:val="en-US" w:eastAsia="en-US"/>
        </w:rPr>
        <w:t>CT or MRI</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following the criteria </w:t>
      </w:r>
      <w:r w:rsidR="00854B8A" w:rsidRPr="00246B78">
        <w:rPr>
          <w:rFonts w:ascii="Book Antiqua" w:eastAsiaTheme="minorHAnsi" w:hAnsi="Book Antiqua"/>
          <w:lang w:val="en-US" w:eastAsia="en-US"/>
        </w:rPr>
        <w:t>established</w:t>
      </w:r>
      <w:r w:rsidRPr="00246B78">
        <w:rPr>
          <w:rFonts w:ascii="Book Antiqua" w:eastAsiaTheme="minorHAnsi" w:hAnsi="Book Antiqua"/>
          <w:lang w:val="en-US" w:eastAsia="en-US"/>
        </w:rPr>
        <w:t xml:space="preserve"> by the</w:t>
      </w:r>
      <w:r w:rsidR="00AD3D83" w:rsidRPr="00246B78">
        <w:rPr>
          <w:rFonts w:ascii="Book Antiqua" w:eastAsiaTheme="minorHAnsi" w:hAnsi="Book Antiqua"/>
          <w:lang w:val="en-US" w:eastAsia="en-US"/>
        </w:rPr>
        <w:t xml:space="preserve"> European Association for the Study of the Liver (EASL)</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"10.1016/j.jhep.2011.12.001", "ISBN" : "0168-8278", "ISSN" : "01688278", "PMID" : "22424438", "abstract" : "EASLEORTC Clinical Practice Guidelines (CPG) on the management of hepatocellular carcinoma (HCC) define the use of surveillance, diagnosis, and therapeutic strategies recommended for patients with this type of cancer. This is the first European joint effort by the European Association for the Study of the Liver (EASL) and the European Organization for Research and Treatment of Cancer (EORTC) to provide common guidelines for the management of hepatocellular carcinoma. These guidelines update the recommendations reported by the EASL panel of experts in HCC published in 2001 1. Several clinical and scientific advances have occurred during the past decade and, thus, a modern version of the document is urgently needed.",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"container-title" : "Journal of Hepatology", "id" : "ITEM-1", "issue" : "4", "issued" : { "date-parts" : [ [ "2012" ] ] }, "page" : "908-43", "title" : "Clinical Practice Guidelines EASL \u2013 EORTC Clinical Practice Guidelines : Management of hepatocellular carcinoma European Organisation for Research and Treatment of Cancer", "type" : "article-journal", "volume" : "56" }, "uris" : [ "http://www.mendeley.com/documents/?uuid=d9e4cfec-1abc-4430-a0a3-15a6adf87b87" ] } ], "mendeley" : { "formattedCitation" : "(8)", "plainTextFormattedCitation" : "(8)", "previouslyFormattedCitation" : "(8)"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8</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16129B"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 xml:space="preserve"> </w:t>
      </w:r>
      <w:r w:rsidR="00853B34" w:rsidRPr="00246B78">
        <w:rPr>
          <w:rFonts w:ascii="Book Antiqua" w:eastAsiaTheme="minorHAnsi" w:hAnsi="Book Antiqua"/>
          <w:lang w:val="en-US" w:eastAsia="en-US"/>
        </w:rPr>
        <w:t>The inc</w:t>
      </w:r>
      <w:r w:rsidRPr="00246B78">
        <w:rPr>
          <w:rFonts w:ascii="Book Antiqua" w:eastAsiaTheme="minorHAnsi" w:hAnsi="Book Antiqua"/>
          <w:lang w:val="en-US" w:eastAsia="en-US"/>
        </w:rPr>
        <w:t>onclusive cases were referred for biopsy</w:t>
      </w:r>
      <w:r w:rsidR="00853B34" w:rsidRPr="00246B78">
        <w:rPr>
          <w:rFonts w:ascii="Book Antiqua" w:eastAsiaTheme="minorHAnsi" w:hAnsi="Book Antiqua"/>
          <w:lang w:val="en-US" w:eastAsia="en-US"/>
        </w:rPr>
        <w:t xml:space="preserve"> of the suspected hepatic lesion</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followed by</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anatomopathological exa</w:t>
      </w:r>
      <w:r w:rsidR="00853B34" w:rsidRPr="00246B78">
        <w:rPr>
          <w:rFonts w:ascii="Book Antiqua" w:eastAsiaTheme="minorHAnsi" w:hAnsi="Book Antiqua"/>
          <w:lang w:val="en-US" w:eastAsia="en-US"/>
        </w:rPr>
        <w:t>mination for diagnostic confirmation</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In </w:t>
      </w:r>
      <w:r w:rsidR="00853B34" w:rsidRPr="00246B78">
        <w:rPr>
          <w:rFonts w:ascii="Book Antiqua" w:eastAsiaTheme="minorHAnsi" w:hAnsi="Book Antiqua"/>
          <w:lang w:val="en-US" w:eastAsia="en-US"/>
        </w:rPr>
        <w:t xml:space="preserve">the </w:t>
      </w:r>
      <w:r w:rsidRPr="00246B78">
        <w:rPr>
          <w:rFonts w:ascii="Book Antiqua" w:eastAsiaTheme="minorHAnsi" w:hAnsi="Book Antiqua"/>
          <w:lang w:val="en-US" w:eastAsia="en-US"/>
        </w:rPr>
        <w:t>confirmed cases of HCC, the extent of the disease was assessed according to the Milan criteria</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"10.1056/NEJM199603143341104", "abstract" : "Background. The role of orthotopic liver trans- plantation in the treatment of patients with cirrhosis and hepatocellular carcinoma is controversial, and determin- 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 tis B virus, hepatitis C virus, or both. The presence of tumor was confirmed by biopsy or serum alpha-fetoprotein as- say. The criteria for eligibility for transplantation were the presence of a tumor 5 cm or less in diameter in patients with single hepatocellular carcinomas and no more than three tumor nodules, each 3 cm or less in diameter, in pa- tients with multiple tumors. Twenty-eight patients with suf- ficient hepatic function underwent treatment for the tumor, mainly chemoembolization, before transplantation. After liver transplantation, the patients were followed prospec- tively for a median of 26 months (range, 9 to 54). No anti- cancer treatment was given after transplantation. Results. The overall mortality rate was 17 percent. Af-ter four years, the actuarial survival rate was 75 percent and the rate of recurrence-free survival was 83 percent. Hepatocellular carcinoma recurred in four patients (8 per- cent). The overall and recurrence-free survival rates at four years among the 35 patients (73 percent of the total) who met the predetermined criteria for the selection of small hepatocellular carcinomas at pathological review of the explanted liver were 85 percent and 92 percent, re- spectively, whereas the rates in the 13 patients (27 per- cent) whose tumors exceeded these limits were 50 per- cent and 59 percent, respectively (P ? 0.01 for overall survival; P ? 0.002 for recurrence-free survival). In this group of 48 patients with early-stage tumors, tumor\u2013node\u2013 metastasis status, the number of tumors, the serum alpha- fetoprotein concentration, treatment received before trans- plantation, and 10 other variables were not significantly correlated with survival. Conclusions. Liver transplantation is an effective treat- ment for small, unresectable hepatocellular carcino- mas in patients with cirrhosis. (N Engl J Med 1996;334: 693-9.)", "author" : [ { "dropping-particle" : "", "family" : "Mazzaferro", "given" : "VINCENZO", "non-dropping-particle" : "", "parse-names" : false, "suffix" : "" }, { "dropping-particle" : "", "family" : "REGALIA", "given" : "ENRICO", "non-dropping-particle" : "", "parse-names" : false, "suffix" : "" }, { "dropping-particle" : "", "family" : "DOCI", "given" : "ROBERTO", "non-dropping-particle" : "", "parse-names" : false, "suffix" : "" }, { "dropping-particle" : "", "family" : "ANDREOLA", "given" : "SALVATORE", "non-dropping-particle" : "", "parse-names" : false, "suffix" : "" }, { "dropping-particle" : "", "family" : "PULVIRENTI", "given" : "ANDREA", "non-dropping-particle" : "", "parse-names" : false, "suffix" : "" }, { "dropping-particle" : "", "family" : "BOZZETTI", "given" : "FEDERICO", "non-dropping-particle" : "", "parse-names" : false, "suffix" : "" }, { "dropping-particle" : "", "family" : "MONTALTO", "given" : "FABRIZIO", "non-dropping-particle" : "", "parse-names" : false, "suffix" : "" }, { "dropping-particle" : "", "family" : "AMMATUNA", "given" : "MARIO", "non-dropping-particle" : "", "parse-names" : false, "suffix" : "" }, { "dropping-particle" : "", "family" : "MORABITO", "given" : "ALBERTO", "non-dropping-particle" : "", "parse-names" : false, "suffix" : "" }, { "dropping-particle" : "", "family" : "GENNARI", "given" : "LEANDRO", "non-dropping-particle" : "", "parse-names" : false, "suffix" : "" } ], "container-title" : "The New England Journal of Medicine", "id" : "ITEM-1", "issue" : "11", "issued" : { "date-parts" : [ [ "1996" ] ] }, "page" : "693-699", "title" : "Carcinomas in Patients With Cirrhosis", "type" : "article-journal", "volume" : "334" }, "uris" : [ "http://www.mendeley.com/documents/?uuid=2264d796-591f-4cf0-89c3-57f8328b2ce3" ] } ], "mendeley" : { "formattedCitation" : "(46)", "plainTextFormattedCitation" : "(46)", "previouslyFormattedCitation" : "(46)"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46</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Additionally</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we determined the alpha-fetoprotein value</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and the</w:t>
      </w:r>
      <w:r w:rsidR="00AD3D83" w:rsidRPr="00246B78">
        <w:rPr>
          <w:rFonts w:ascii="Book Antiqua" w:eastAsiaTheme="minorHAnsi" w:hAnsi="Book Antiqua"/>
          <w:lang w:val="en-US" w:eastAsia="en-US"/>
        </w:rPr>
        <w:t xml:space="preserve"> Child-Pugh </w:t>
      </w:r>
      <w:r w:rsidRPr="00246B78">
        <w:rPr>
          <w:rFonts w:ascii="Book Antiqua" w:eastAsiaTheme="minorHAnsi" w:hAnsi="Book Antiqua"/>
          <w:lang w:val="en-US" w:eastAsia="en-US"/>
        </w:rPr>
        <w:t>and</w:t>
      </w:r>
      <w:r w:rsidR="00AD3D83" w:rsidRPr="00246B78">
        <w:rPr>
          <w:rFonts w:ascii="Book Antiqua" w:eastAsiaTheme="minorHAnsi" w:hAnsi="Book Antiqua"/>
          <w:lang w:val="en-US" w:eastAsia="en-US"/>
        </w:rPr>
        <w:t xml:space="preserve"> </w:t>
      </w:r>
      <w:r w:rsidR="002908C9" w:rsidRPr="00246B78">
        <w:rPr>
          <w:rFonts w:ascii="Book Antiqua" w:eastAsiaTheme="minorHAnsi" w:hAnsi="Book Antiqua"/>
          <w:lang w:val="en-US" w:eastAsia="en-US"/>
        </w:rPr>
        <w:t>Model for End-Stage Liver Disease</w:t>
      </w:r>
      <w:r w:rsidRPr="00246B78">
        <w:rPr>
          <w:rFonts w:ascii="Book Antiqua" w:eastAsiaTheme="minorHAnsi" w:hAnsi="Book Antiqua"/>
          <w:lang w:val="en-US" w:eastAsia="en-US"/>
        </w:rPr>
        <w:t xml:space="preserve"> scores</w:t>
      </w:r>
      <w:r w:rsidR="00AD3D83" w:rsidRPr="00246B78">
        <w:rPr>
          <w:rFonts w:ascii="Book Antiqua" w:eastAsiaTheme="minorHAnsi" w:hAnsi="Book Antiqua"/>
          <w:lang w:val="en-US" w:eastAsia="en-US"/>
        </w:rPr>
        <w:t xml:space="preserve"> (</w:t>
      </w:r>
      <w:r w:rsidR="002908C9" w:rsidRPr="00246B78">
        <w:rPr>
          <w:rFonts w:ascii="Book Antiqua" w:eastAsiaTheme="minorHAnsi" w:hAnsi="Book Antiqua"/>
          <w:lang w:val="en-US" w:eastAsia="en-US"/>
        </w:rPr>
        <w:t>MELD</w:t>
      </w:r>
      <w:r w:rsidR="00AD3D83"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Pr="00246B78">
        <w:rPr>
          <w:rFonts w:ascii="Book Antiqua" w:eastAsiaTheme="minorHAnsi" w:hAnsi="Book Antiqua"/>
          <w:lang w:val="en-US" w:eastAsia="en-US"/>
        </w:rPr>
        <w:t>at the time of HCC diagnosis</w:t>
      </w:r>
      <w:r w:rsidR="00AD3D83" w:rsidRPr="00246B78">
        <w:rPr>
          <w:rFonts w:ascii="Book Antiqua" w:eastAsiaTheme="minorHAnsi" w:hAnsi="Book Antiqua"/>
          <w:lang w:val="en-US" w:eastAsia="en-US"/>
        </w:rPr>
        <w:t>.</w:t>
      </w:r>
    </w:p>
    <w:p w14:paraId="5EB51FC8" w14:textId="77777777" w:rsidR="00C81E9A" w:rsidRPr="00246B78" w:rsidRDefault="00C81E9A" w:rsidP="00C81E9A">
      <w:pPr>
        <w:widowControl w:val="0"/>
        <w:autoSpaceDE/>
        <w:autoSpaceDN/>
        <w:snapToGrid w:val="0"/>
        <w:spacing w:line="360" w:lineRule="auto"/>
        <w:jc w:val="both"/>
        <w:rPr>
          <w:rFonts w:ascii="Book Antiqua" w:hAnsi="Book Antiqua"/>
          <w:i/>
          <w:lang w:val="en-US" w:eastAsia="zh-CN"/>
        </w:rPr>
      </w:pPr>
    </w:p>
    <w:p w14:paraId="4B479905" w14:textId="19A4A4DD" w:rsidR="00AD3D83" w:rsidRPr="00246B78" w:rsidRDefault="0002173B" w:rsidP="00C81E9A">
      <w:pPr>
        <w:widowControl w:val="0"/>
        <w:autoSpaceDE/>
        <w:autoSpaceDN/>
        <w:snapToGrid w:val="0"/>
        <w:spacing w:line="360" w:lineRule="auto"/>
        <w:jc w:val="both"/>
        <w:rPr>
          <w:rFonts w:ascii="Book Antiqua" w:eastAsiaTheme="minorHAnsi" w:hAnsi="Book Antiqua"/>
          <w:b/>
          <w:lang w:val="en-US" w:eastAsia="en-US"/>
        </w:rPr>
      </w:pPr>
      <w:r w:rsidRPr="00246B78">
        <w:rPr>
          <w:rFonts w:ascii="Book Antiqua" w:eastAsiaTheme="minorHAnsi" w:hAnsi="Book Antiqua"/>
          <w:b/>
          <w:i/>
          <w:lang w:val="en-US" w:eastAsia="en-US"/>
        </w:rPr>
        <w:t>Ethical considerations</w:t>
      </w:r>
    </w:p>
    <w:p w14:paraId="14C620B9" w14:textId="2963B365" w:rsidR="00AD3D83" w:rsidRPr="00246B78" w:rsidRDefault="0002173B" w:rsidP="00C81E9A">
      <w:pPr>
        <w:widowControl w:val="0"/>
        <w:autoSpaceDE/>
        <w:autoSpaceDN/>
        <w:snapToGrid w:val="0"/>
        <w:spacing w:line="360" w:lineRule="auto"/>
        <w:jc w:val="both"/>
        <w:rPr>
          <w:rFonts w:ascii="Book Antiqua" w:hAnsi="Book Antiqua"/>
          <w:lang w:val="en-US" w:eastAsia="zh-CN"/>
        </w:rPr>
      </w:pPr>
      <w:r w:rsidRPr="00246B78">
        <w:rPr>
          <w:rFonts w:ascii="Book Antiqua" w:eastAsiaTheme="minorHAnsi" w:hAnsi="Book Antiqua"/>
          <w:lang w:val="en-US" w:eastAsia="en-US"/>
        </w:rPr>
        <w:t xml:space="preserve">This project was submitted </w:t>
      </w:r>
      <w:r w:rsidR="00763F41" w:rsidRPr="00246B78">
        <w:rPr>
          <w:rFonts w:ascii="Book Antiqua" w:eastAsiaTheme="minorHAnsi" w:hAnsi="Book Antiqua"/>
          <w:lang w:val="en-US" w:eastAsia="en-US"/>
        </w:rPr>
        <w:t xml:space="preserve">to </w:t>
      </w:r>
      <w:r w:rsidRPr="00246B78">
        <w:rPr>
          <w:rFonts w:ascii="Book Antiqua" w:eastAsiaTheme="minorHAnsi" w:hAnsi="Book Antiqua"/>
          <w:lang w:val="en-US" w:eastAsia="en-US"/>
        </w:rPr>
        <w:t xml:space="preserve">and approved by the Ethical Committees of </w:t>
      </w:r>
      <w:r w:rsidR="00AD3D83" w:rsidRPr="00246B78">
        <w:rPr>
          <w:rFonts w:ascii="Book Antiqua" w:eastAsiaTheme="minorHAnsi" w:hAnsi="Book Antiqua"/>
          <w:lang w:val="en-US" w:eastAsia="en-US"/>
        </w:rPr>
        <w:lastRenderedPageBreak/>
        <w:t xml:space="preserve">Universidade Federal de Ciências da Saúde de Porto Alegre </w:t>
      </w:r>
      <w:r w:rsidRPr="00246B78">
        <w:rPr>
          <w:rFonts w:ascii="Book Antiqua" w:eastAsiaTheme="minorHAnsi" w:hAnsi="Book Antiqua"/>
          <w:lang w:val="en-US" w:eastAsia="en-US"/>
        </w:rPr>
        <w:t>and of</w:t>
      </w:r>
      <w:r w:rsidR="00AD3D83" w:rsidRPr="00246B78">
        <w:rPr>
          <w:rFonts w:ascii="Book Antiqua" w:eastAsiaTheme="minorHAnsi" w:hAnsi="Book Antiqua"/>
          <w:lang w:val="en-US" w:eastAsia="en-US"/>
        </w:rPr>
        <w:t xml:space="preserve"> Hospital Nossa Senhora da Conceição </w:t>
      </w:r>
      <w:r w:rsidRPr="00246B78">
        <w:rPr>
          <w:rFonts w:ascii="Book Antiqua" w:eastAsiaTheme="minorHAnsi" w:hAnsi="Book Antiqua"/>
          <w:lang w:val="en-US" w:eastAsia="en-US"/>
        </w:rPr>
        <w:t>in</w:t>
      </w:r>
      <w:r w:rsidR="00AD3D83" w:rsidRPr="00246B78">
        <w:rPr>
          <w:rFonts w:ascii="Book Antiqua" w:eastAsiaTheme="minorHAnsi" w:hAnsi="Book Antiqua"/>
          <w:lang w:val="en-US" w:eastAsia="en-US"/>
        </w:rPr>
        <w:t xml:space="preserve"> Porto Alegre, </w:t>
      </w:r>
      <w:r w:rsidR="00854B8A" w:rsidRPr="00246B78">
        <w:rPr>
          <w:rFonts w:ascii="Book Antiqua" w:eastAsiaTheme="minorHAnsi" w:hAnsi="Book Antiqua"/>
          <w:lang w:val="en-US" w:eastAsia="en-US"/>
        </w:rPr>
        <w:t>Brazil</w:t>
      </w:r>
      <w:r w:rsidR="00274DA9"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following the ethical precepts of the Helsinki Declaration</w:t>
      </w:r>
      <w:r w:rsidR="00763F41" w:rsidRPr="00246B78">
        <w:rPr>
          <w:rFonts w:ascii="Book Antiqua" w:eastAsiaTheme="minorHAnsi" w:hAnsi="Book Antiqua"/>
          <w:lang w:val="en-US" w:eastAsia="en-US"/>
        </w:rPr>
        <w:t>,</w:t>
      </w:r>
      <w:r w:rsidRPr="00246B78">
        <w:rPr>
          <w:rFonts w:ascii="Book Antiqua" w:eastAsiaTheme="minorHAnsi" w:hAnsi="Book Antiqua"/>
          <w:lang w:val="en-US" w:eastAsia="en-US"/>
        </w:rPr>
        <w:t xml:space="preserve"> revised in </w:t>
      </w:r>
      <w:r w:rsidR="00AD3D83" w:rsidRPr="00246B78">
        <w:rPr>
          <w:rFonts w:ascii="Book Antiqua" w:eastAsiaTheme="minorHAnsi" w:hAnsi="Book Antiqua"/>
          <w:lang w:val="en-US" w:eastAsia="en-US"/>
        </w:rPr>
        <w:t>2013</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"10.1001/jama.2013.281053", "ISSN" : "0098-7484", "author" : [ { "dropping-particle" : "", "family" : "World Medical Association", "given" : "", "non-dropping-particle" : "", "parse-names" : false, "suffix" : "" } ], "container-title" : "JAMA", "id" : "ITEM-1", "issue" : "20", "issued" : { "date-parts" : [ [ "2013", "11", "27" ] ] }, "page" : "2191", "title" : "World Medical Association Declaration of Helsinki: ethical principles for medical research involving human subjects.", "type" : "article-journal", "volume" : "310" }, "uris" : [ "http://www.mendeley.com/documents/?uuid=8771d383-9224-45b3-98a8-ff0d53f78539" ] } ], "mendeley" : { "formattedCitation" : "(47)", "plainTextFormattedCitation" : "(47)", "previouslyFormattedCitation" : "(47)"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47</w:t>
      </w:r>
      <w:r w:rsidR="00AD3D83" w:rsidRPr="00246B78">
        <w:rPr>
          <w:rFonts w:ascii="Book Antiqua" w:eastAsiaTheme="minorHAnsi" w:hAnsi="Book Antiqua"/>
          <w:vertAlign w:val="superscript"/>
          <w:lang w:val="en-US" w:eastAsia="en-US"/>
        </w:rPr>
        <w:fldChar w:fldCharType="end"/>
      </w:r>
      <w:r w:rsidR="00074F52"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00FC3A7E" w:rsidRPr="00246B78">
        <w:rPr>
          <w:rFonts w:ascii="Book Antiqua" w:eastAsiaTheme="minorHAnsi" w:hAnsi="Book Antiqua"/>
          <w:lang w:val="en-US" w:eastAsia="en-US"/>
        </w:rPr>
        <w:t>This is a retrospective cohort study</w:t>
      </w:r>
      <w:r w:rsidR="00F16088" w:rsidRPr="00246B78">
        <w:rPr>
          <w:rFonts w:ascii="Book Antiqua" w:eastAsiaTheme="minorHAnsi" w:hAnsi="Book Antiqua"/>
          <w:lang w:val="en-US" w:eastAsia="en-US"/>
        </w:rPr>
        <w:t>, which did not present direct intervention in the patients and with the data analyzed only in numbers; thus t</w:t>
      </w:r>
      <w:r w:rsidR="00FC3A7E" w:rsidRPr="00246B78">
        <w:rPr>
          <w:rFonts w:ascii="Book Antiqua" w:eastAsiaTheme="minorHAnsi" w:hAnsi="Book Antiqua"/>
          <w:lang w:val="en-US" w:eastAsia="en-US"/>
        </w:rPr>
        <w:t xml:space="preserve">he informed consent statement was waived. </w:t>
      </w:r>
    </w:p>
    <w:p w14:paraId="72E18F11" w14:textId="77777777" w:rsidR="002908C9" w:rsidRPr="00246B78" w:rsidRDefault="002908C9" w:rsidP="002908C9">
      <w:pPr>
        <w:widowControl w:val="0"/>
        <w:autoSpaceDE/>
        <w:autoSpaceDN/>
        <w:snapToGrid w:val="0"/>
        <w:spacing w:line="360" w:lineRule="auto"/>
        <w:jc w:val="both"/>
        <w:rPr>
          <w:rFonts w:ascii="Book Antiqua" w:hAnsi="Book Antiqua"/>
          <w:i/>
          <w:lang w:val="en-US" w:eastAsia="zh-CN"/>
        </w:rPr>
      </w:pPr>
    </w:p>
    <w:p w14:paraId="0FE20CC3" w14:textId="7F3831DD" w:rsidR="00AD3D83" w:rsidRPr="00246B78" w:rsidRDefault="0002173B" w:rsidP="002908C9">
      <w:pPr>
        <w:widowControl w:val="0"/>
        <w:autoSpaceDE/>
        <w:autoSpaceDN/>
        <w:snapToGrid w:val="0"/>
        <w:spacing w:line="360" w:lineRule="auto"/>
        <w:jc w:val="both"/>
        <w:rPr>
          <w:rFonts w:ascii="Book Antiqua" w:eastAsiaTheme="minorHAnsi" w:hAnsi="Book Antiqua"/>
          <w:b/>
          <w:i/>
          <w:lang w:val="en-US" w:eastAsia="en-US"/>
        </w:rPr>
      </w:pPr>
      <w:r w:rsidRPr="00246B78">
        <w:rPr>
          <w:rFonts w:ascii="Book Antiqua" w:eastAsiaTheme="minorHAnsi" w:hAnsi="Book Antiqua"/>
          <w:b/>
          <w:i/>
          <w:lang w:val="en-US" w:eastAsia="en-US"/>
        </w:rPr>
        <w:t>Statistical analysis</w:t>
      </w:r>
    </w:p>
    <w:p w14:paraId="3F718EE1" w14:textId="28AE63FD" w:rsidR="000D6DF0" w:rsidRPr="00246B78" w:rsidRDefault="00706286" w:rsidP="002908C9">
      <w:pPr>
        <w:widowControl w:val="0"/>
        <w:snapToGrid w:val="0"/>
        <w:spacing w:line="360" w:lineRule="auto"/>
        <w:jc w:val="both"/>
        <w:rPr>
          <w:rFonts w:ascii="Book Antiqua" w:eastAsiaTheme="minorHAnsi" w:hAnsi="Book Antiqua"/>
          <w:shd w:val="clear" w:color="auto" w:fill="FFFFFF"/>
          <w:lang w:val="en-US" w:eastAsia="en-US"/>
        </w:rPr>
      </w:pPr>
      <w:r w:rsidRPr="00246B78">
        <w:rPr>
          <w:rFonts w:ascii="Book Antiqua" w:eastAsiaTheme="minorHAnsi" w:hAnsi="Book Antiqua"/>
          <w:shd w:val="clear" w:color="auto" w:fill="FFFFFF"/>
          <w:lang w:val="en-US" w:eastAsia="en-US"/>
        </w:rPr>
        <w:t xml:space="preserve">Continuous variables were described as mean ± </w:t>
      </w:r>
      <w:r w:rsidR="002908C9" w:rsidRPr="00246B78">
        <w:rPr>
          <w:rFonts w:ascii="Book Antiqua" w:hAnsi="Book Antiqua" w:hint="eastAsia"/>
          <w:shd w:val="clear" w:color="auto" w:fill="FFFFFF"/>
          <w:lang w:val="en-US" w:eastAsia="zh-CN"/>
        </w:rPr>
        <w:t>SD</w:t>
      </w:r>
      <w:r w:rsidRPr="00246B78">
        <w:rPr>
          <w:rFonts w:ascii="Book Antiqua" w:eastAsiaTheme="minorHAnsi" w:hAnsi="Book Antiqua"/>
          <w:shd w:val="clear" w:color="auto" w:fill="FFFFFF"/>
          <w:lang w:val="en-US" w:eastAsia="en-US"/>
        </w:rPr>
        <w:t>.</w:t>
      </w:r>
      <w:r w:rsidR="007F6446"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When Gaussian assumptions were violated, we used median and interquartile range (25</w:t>
      </w:r>
      <w:r w:rsidR="007F6446"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percentile to 75</w:t>
      </w:r>
      <w:r w:rsidR="007F6446"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percentile). Categorical variables were expressed by frequencies and percentages.</w:t>
      </w:r>
      <w:r w:rsidR="00AD3D83"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 xml:space="preserve">The comparison of means was performed by Student's t-test, and in the case of asymmetric data, by its non-parametric substitute </w:t>
      </w:r>
      <w:r w:rsidR="00AD3D83" w:rsidRPr="00246B78">
        <w:rPr>
          <w:rFonts w:ascii="Book Antiqua" w:eastAsiaTheme="minorHAnsi" w:hAnsi="Book Antiqua"/>
          <w:shd w:val="clear" w:color="auto" w:fill="FFFFFF"/>
          <w:lang w:val="en-US" w:eastAsia="en-US"/>
        </w:rPr>
        <w:t>(Mann-Whitney</w:t>
      </w:r>
      <w:r w:rsidRPr="00246B78">
        <w:rPr>
          <w:rFonts w:ascii="Book Antiqua" w:eastAsiaTheme="minorHAnsi" w:hAnsi="Book Antiqua"/>
          <w:i/>
          <w:shd w:val="clear" w:color="auto" w:fill="FFFFFF"/>
          <w:lang w:val="en-US" w:eastAsia="en-US"/>
        </w:rPr>
        <w:t xml:space="preserve"> U </w:t>
      </w:r>
      <w:r w:rsidRPr="00246B78">
        <w:rPr>
          <w:rFonts w:ascii="Book Antiqua" w:eastAsiaTheme="minorHAnsi" w:hAnsi="Book Antiqua"/>
          <w:shd w:val="clear" w:color="auto" w:fill="FFFFFF"/>
          <w:lang w:val="en-US" w:eastAsia="en-US"/>
        </w:rPr>
        <w:t>test</w:t>
      </w:r>
      <w:r w:rsidR="00AD3D83"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The comparison of categorical variables was performed by chi-square test or by Fisher's exact test when appropriate</w:t>
      </w:r>
      <w:r w:rsidR="00AD3D83"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The time for the event was calculated from the first event of medical care at the institution due to HIV and/or viral hepatitis until the final event, considered as HCC or death</w:t>
      </w:r>
      <w:r w:rsidR="00AD3D83" w:rsidRPr="00246B78">
        <w:rPr>
          <w:rFonts w:ascii="Book Antiqua" w:eastAsiaTheme="minorHAnsi" w:hAnsi="Book Antiqua"/>
          <w:shd w:val="clear" w:color="auto" w:fill="FFFFFF"/>
          <w:lang w:val="en-US" w:eastAsia="en-US"/>
        </w:rPr>
        <w:t xml:space="preserve">. </w:t>
      </w:r>
      <w:r w:rsidRPr="00246B78">
        <w:rPr>
          <w:rFonts w:ascii="Book Antiqua" w:eastAsiaTheme="minorHAnsi" w:hAnsi="Book Antiqua"/>
          <w:shd w:val="clear" w:color="auto" w:fill="FFFFFF"/>
          <w:lang w:val="en-US" w:eastAsia="en-US"/>
        </w:rPr>
        <w:t xml:space="preserve">The incidence of events (HCC or death) was estimated by the Kaplan-Meier method according to the presence or absence of HIV coinfection. The comparison between groups was performed by the log-rank test. </w:t>
      </w:r>
      <w:r w:rsidR="006752A6" w:rsidRPr="00246B78">
        <w:rPr>
          <w:rFonts w:ascii="Book Antiqua" w:eastAsiaTheme="minorHAnsi" w:hAnsi="Book Antiqua"/>
          <w:shd w:val="clear" w:color="auto" w:fill="FFFFFF"/>
          <w:lang w:val="en-US" w:eastAsia="en-US"/>
        </w:rPr>
        <w:t>Additionally,</w:t>
      </w:r>
      <w:r w:rsidR="00AD3D83" w:rsidRPr="00246B78">
        <w:rPr>
          <w:rFonts w:ascii="Book Antiqua" w:eastAsiaTheme="minorHAnsi" w:hAnsi="Book Antiqua"/>
          <w:shd w:val="clear" w:color="auto" w:fill="FFFFFF"/>
          <w:lang w:val="en-US" w:eastAsia="en-US"/>
        </w:rPr>
        <w:t xml:space="preserve"> </w:t>
      </w:r>
      <w:r w:rsidR="006752A6" w:rsidRPr="00246B78">
        <w:rPr>
          <w:rFonts w:ascii="Book Antiqua" w:eastAsiaTheme="minorHAnsi" w:hAnsi="Book Antiqua"/>
          <w:shd w:val="clear" w:color="auto" w:fill="FFFFFF"/>
          <w:lang w:val="en-US" w:eastAsia="en-US"/>
        </w:rPr>
        <w:t>we elaborated a Cox proportional hazards model, with which we obtained the gross and adjusted rate ratios (hazard ratio) for potential confounders, followed by their respective confidence intervals.</w:t>
      </w:r>
      <w:r w:rsidR="00AD3D83" w:rsidRPr="00246B78">
        <w:rPr>
          <w:rFonts w:ascii="Book Antiqua" w:eastAsiaTheme="minorHAnsi" w:hAnsi="Book Antiqua"/>
          <w:shd w:val="clear" w:color="auto" w:fill="FFFFFF"/>
          <w:lang w:val="en-US" w:eastAsia="en-US"/>
        </w:rPr>
        <w:t xml:space="preserve"> </w:t>
      </w:r>
      <w:r w:rsidR="006752A6" w:rsidRPr="00246B78">
        <w:rPr>
          <w:rFonts w:ascii="Book Antiqua" w:eastAsiaTheme="minorHAnsi" w:hAnsi="Book Antiqua"/>
          <w:shd w:val="clear" w:color="auto" w:fill="FFFFFF"/>
          <w:lang w:val="en-US" w:eastAsia="en-US"/>
        </w:rPr>
        <w:t>For all tests, the level of bicaudal significance of α/2 = 0.05 was considered. Data was stored in</w:t>
      </w:r>
      <w:r w:rsidR="00AD3D83" w:rsidRPr="00246B78">
        <w:rPr>
          <w:rFonts w:ascii="Book Antiqua" w:eastAsiaTheme="minorHAnsi" w:hAnsi="Book Antiqua"/>
          <w:shd w:val="clear" w:color="auto" w:fill="FFFFFF"/>
          <w:lang w:val="en-US" w:eastAsia="en-US"/>
        </w:rPr>
        <w:t xml:space="preserve"> Microsoft® Office Excel 2010 </w:t>
      </w:r>
      <w:r w:rsidR="006752A6" w:rsidRPr="00246B78">
        <w:rPr>
          <w:rFonts w:ascii="Book Antiqua" w:eastAsiaTheme="minorHAnsi" w:hAnsi="Book Antiqua"/>
          <w:shd w:val="clear" w:color="auto" w:fill="FFFFFF"/>
          <w:lang w:val="en-US" w:eastAsia="en-US"/>
        </w:rPr>
        <w:t>and statistically analyzed by</w:t>
      </w:r>
      <w:r w:rsidR="00AD3D83" w:rsidRPr="00246B78">
        <w:rPr>
          <w:rFonts w:ascii="Book Antiqua" w:eastAsiaTheme="minorHAnsi" w:hAnsi="Book Antiqua"/>
          <w:shd w:val="clear" w:color="auto" w:fill="FFFFFF"/>
          <w:lang w:val="en-US" w:eastAsia="en-US"/>
        </w:rPr>
        <w:t xml:space="preserve"> IBM® SPSS </w:t>
      </w:r>
      <w:r w:rsidR="006752A6" w:rsidRPr="00246B78">
        <w:rPr>
          <w:rFonts w:ascii="Book Antiqua" w:eastAsiaTheme="minorHAnsi" w:hAnsi="Book Antiqua"/>
          <w:shd w:val="clear" w:color="auto" w:fill="FFFFFF"/>
          <w:lang w:val="en-US" w:eastAsia="en-US"/>
        </w:rPr>
        <w:t>22.0 software.</w:t>
      </w:r>
      <w:r w:rsidR="00AB5F56" w:rsidRPr="00246B78">
        <w:rPr>
          <w:rFonts w:ascii="Book Antiqua" w:eastAsiaTheme="minorHAnsi" w:hAnsi="Book Antiqua"/>
          <w:shd w:val="clear" w:color="auto" w:fill="FFFFFF"/>
          <w:lang w:val="en-US" w:eastAsia="en-US"/>
        </w:rPr>
        <w:t xml:space="preserve"> </w:t>
      </w:r>
      <w:r w:rsidR="00AB5F56" w:rsidRPr="00246B78">
        <w:rPr>
          <w:rFonts w:ascii="Book Antiqua" w:hAnsi="Book Antiqua"/>
          <w:shd w:val="clear" w:color="auto" w:fill="FFFFFF"/>
        </w:rPr>
        <w:t>The statistical methods of this study were reviewed by Mario B. Wagner from Universidade Federal do Rio Grande do Sul – Brazil.</w:t>
      </w:r>
    </w:p>
    <w:p w14:paraId="453EBC2C" w14:textId="77777777" w:rsidR="002908C9" w:rsidRPr="00246B78" w:rsidRDefault="002908C9" w:rsidP="00C81E9A">
      <w:pPr>
        <w:widowControl w:val="0"/>
        <w:autoSpaceDE/>
        <w:autoSpaceDN/>
        <w:snapToGrid w:val="0"/>
        <w:spacing w:line="360" w:lineRule="auto"/>
        <w:jc w:val="both"/>
        <w:rPr>
          <w:rFonts w:ascii="Book Antiqua" w:hAnsi="Book Antiqua"/>
          <w:b/>
          <w:lang w:val="en-US" w:eastAsia="zh-CN"/>
        </w:rPr>
      </w:pPr>
    </w:p>
    <w:p w14:paraId="157155B9" w14:textId="77777777" w:rsidR="002755F6" w:rsidRDefault="006752A6" w:rsidP="00C81E9A">
      <w:pPr>
        <w:widowControl w:val="0"/>
        <w:autoSpaceDE/>
        <w:autoSpaceDN/>
        <w:snapToGrid w:val="0"/>
        <w:spacing w:line="360" w:lineRule="auto"/>
        <w:jc w:val="both"/>
        <w:rPr>
          <w:rFonts w:ascii="Book Antiqua" w:hAnsi="Book Antiqua"/>
          <w:b/>
          <w:lang w:val="en-US" w:eastAsia="zh-CN"/>
        </w:rPr>
      </w:pPr>
      <w:r w:rsidRPr="00246B78">
        <w:rPr>
          <w:rFonts w:ascii="Book Antiqua" w:eastAsiaTheme="minorHAnsi" w:hAnsi="Book Antiqua"/>
          <w:b/>
          <w:lang w:val="en-US" w:eastAsia="en-US"/>
        </w:rPr>
        <w:t>R</w:t>
      </w:r>
      <w:r w:rsidR="00FC3A7E" w:rsidRPr="00246B78">
        <w:rPr>
          <w:rFonts w:ascii="Book Antiqua" w:eastAsiaTheme="minorHAnsi" w:hAnsi="Book Antiqua"/>
          <w:b/>
          <w:lang w:val="en-US" w:eastAsia="en-US"/>
        </w:rPr>
        <w:t>ESULTS</w:t>
      </w:r>
    </w:p>
    <w:p w14:paraId="6B09835E" w14:textId="37F25EEB" w:rsidR="00AD3D83" w:rsidRPr="00246B78" w:rsidRDefault="00130F9C" w:rsidP="00C81E9A">
      <w:pPr>
        <w:widowControl w:val="0"/>
        <w:autoSpaceDE/>
        <w:autoSpaceDN/>
        <w:snapToGrid w:val="0"/>
        <w:spacing w:line="360" w:lineRule="auto"/>
        <w:jc w:val="both"/>
        <w:rPr>
          <w:rFonts w:ascii="Book Antiqua" w:eastAsiaTheme="minorHAnsi" w:hAnsi="Book Antiqua"/>
          <w:b/>
          <w:lang w:val="en-US" w:eastAsia="en-US"/>
        </w:rPr>
      </w:pPr>
      <w:r w:rsidRPr="00246B78">
        <w:rPr>
          <w:rFonts w:ascii="Book Antiqua" w:eastAsiaTheme="minorHAnsi" w:hAnsi="Book Antiqua"/>
          <w:lang w:val="en-US" w:eastAsia="en-US"/>
        </w:rPr>
        <w:t>A total of 6567 medical records of patients</w:t>
      </w:r>
      <w:r w:rsidR="00DC62BF" w:rsidRPr="00246B78">
        <w:rPr>
          <w:rFonts w:ascii="Book Antiqua" w:eastAsiaTheme="minorHAnsi" w:hAnsi="Book Antiqua"/>
          <w:lang w:val="en-US" w:eastAsia="en-US"/>
        </w:rPr>
        <w:t xml:space="preserve"> referred to</w:t>
      </w:r>
      <w:r w:rsidR="00F42F80" w:rsidRPr="00246B78">
        <w:rPr>
          <w:rFonts w:ascii="Book Antiqua" w:eastAsiaTheme="minorHAnsi" w:hAnsi="Book Antiqua"/>
          <w:lang w:val="en-US" w:eastAsia="en-US"/>
        </w:rPr>
        <w:t xml:space="preserve"> </w:t>
      </w:r>
      <w:r w:rsidR="00DC62BF" w:rsidRPr="00246B78">
        <w:rPr>
          <w:rFonts w:ascii="Book Antiqua" w:eastAsiaTheme="minorHAnsi" w:hAnsi="Book Antiqua"/>
          <w:lang w:val="en-US" w:eastAsia="en-US"/>
        </w:rPr>
        <w:t>tertiary</w:t>
      </w:r>
      <w:r w:rsidR="00216C48" w:rsidRPr="00246B78">
        <w:rPr>
          <w:rFonts w:ascii="Book Antiqua" w:eastAsiaTheme="minorHAnsi" w:hAnsi="Book Antiqua"/>
          <w:lang w:val="en-US" w:eastAsia="en-US"/>
        </w:rPr>
        <w:t xml:space="preserve"> care center</w:t>
      </w:r>
      <w:r w:rsidR="00F42F8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with viral hepatitis were analyzed; of these, 804 patients were included in the study</w:t>
      </w:r>
      <w:r w:rsidR="00AD3D83" w:rsidRPr="00246B78">
        <w:rPr>
          <w:rFonts w:ascii="Book Antiqua" w:eastAsiaTheme="minorHAnsi" w:hAnsi="Book Antiqua"/>
          <w:lang w:val="en-US" w:eastAsia="en-US"/>
        </w:rPr>
        <w:t xml:space="preserve"> (399 </w:t>
      </w:r>
      <w:r w:rsidRPr="00246B78">
        <w:rPr>
          <w:rFonts w:ascii="Book Antiqua" w:eastAsiaTheme="minorHAnsi" w:hAnsi="Book Antiqua"/>
          <w:lang w:val="en-US" w:eastAsia="en-US"/>
        </w:rPr>
        <w:t>coinfected with</w:t>
      </w:r>
      <w:r w:rsidR="00AD3D83" w:rsidRPr="00246B78">
        <w:rPr>
          <w:rFonts w:ascii="Book Antiqua" w:eastAsiaTheme="minorHAnsi" w:hAnsi="Book Antiqua"/>
          <w:lang w:val="en-US" w:eastAsia="en-US"/>
        </w:rPr>
        <w:t xml:space="preserve"> HIV/</w:t>
      </w:r>
      <w:r w:rsidRPr="00246B78">
        <w:rPr>
          <w:rFonts w:ascii="Book Antiqua" w:eastAsiaTheme="minorHAnsi" w:hAnsi="Book Antiqua"/>
          <w:lang w:val="en-US" w:eastAsia="en-US"/>
        </w:rPr>
        <w:t>HBV</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or</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HCV</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and</w:t>
      </w:r>
      <w:r w:rsidR="00AD3D83" w:rsidRPr="00246B78">
        <w:rPr>
          <w:rFonts w:ascii="Book Antiqua" w:eastAsiaTheme="minorHAnsi" w:hAnsi="Book Antiqua"/>
          <w:lang w:val="en-US" w:eastAsia="en-US"/>
        </w:rPr>
        <w:t xml:space="preserve"> 405 </w:t>
      </w:r>
      <w:r w:rsidRPr="00246B78">
        <w:rPr>
          <w:rFonts w:ascii="Book Antiqua" w:eastAsiaTheme="minorHAnsi" w:hAnsi="Book Antiqua"/>
          <w:lang w:val="en-US" w:eastAsia="en-US"/>
        </w:rPr>
        <w:t>monoinfected with</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HBV</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or</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HCV</w:t>
      </w:r>
      <w:r w:rsidR="00CA37FF"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w:t>
      </w:r>
      <w:r w:rsidRPr="00246B78">
        <w:rPr>
          <w:rFonts w:ascii="Book Antiqua" w:eastAsiaTheme="minorHAnsi" w:hAnsi="Book Antiqua"/>
          <w:lang w:val="en-US" w:eastAsia="en-US"/>
        </w:rPr>
        <w:t>Figure</w:t>
      </w:r>
      <w:r w:rsidR="00AD3D83" w:rsidRPr="00246B78">
        <w:rPr>
          <w:rFonts w:ascii="Book Antiqua" w:eastAsiaTheme="minorHAnsi" w:hAnsi="Book Antiqua"/>
          <w:lang w:val="en-US" w:eastAsia="en-US"/>
        </w:rPr>
        <w:t xml:space="preserve"> 1).</w:t>
      </w:r>
    </w:p>
    <w:p w14:paraId="6701A9AE" w14:textId="097D5430" w:rsidR="00AD3D83" w:rsidRPr="00246B78" w:rsidRDefault="00AA4B0B"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lastRenderedPageBreak/>
        <w:t>The general characteristics of patients are shown in Table 1, where it can be seen that those coinfected with HIV were younger, more often male and less frequently Caucasian, besides showing a lower frequency of DM</w:t>
      </w:r>
      <w:r w:rsidR="00AD3D83" w:rsidRPr="00246B78">
        <w:rPr>
          <w:rFonts w:ascii="Book Antiqua" w:eastAsiaTheme="minorHAnsi" w:hAnsi="Book Antiqua"/>
          <w:lang w:val="en-US" w:eastAsia="en-US"/>
        </w:rPr>
        <w:t xml:space="preserve">. </w:t>
      </w:r>
      <w:r w:rsidR="00E00E56" w:rsidRPr="00246B78">
        <w:rPr>
          <w:rFonts w:ascii="Book Antiqua" w:eastAsiaTheme="minorHAnsi" w:hAnsi="Book Antiqua"/>
          <w:lang w:val="en-US" w:eastAsia="en-US"/>
        </w:rPr>
        <w:t>In this group of patients, the use of illicit drugs was more frequent, although there was no difference regarding alcohol abuse</w:t>
      </w:r>
      <w:r w:rsidR="00AD3D83" w:rsidRPr="00246B78">
        <w:rPr>
          <w:rFonts w:ascii="Book Antiqua" w:eastAsiaTheme="minorHAnsi" w:hAnsi="Book Antiqua"/>
          <w:lang w:val="en-US" w:eastAsia="en-US"/>
        </w:rPr>
        <w:t xml:space="preserve">. </w:t>
      </w:r>
      <w:r w:rsidR="00E00E56" w:rsidRPr="00246B78">
        <w:rPr>
          <w:rFonts w:ascii="Book Antiqua" w:eastAsiaTheme="minorHAnsi" w:hAnsi="Book Antiqua"/>
          <w:lang w:val="en-US" w:eastAsia="en-US"/>
        </w:rPr>
        <w:t xml:space="preserve">There was also a higher frequency of HBV in the coinfected patients, with higher rates of treatment, but with lower response rates </w:t>
      </w:r>
      <w:r w:rsidR="00CA37FF" w:rsidRPr="00246B78">
        <w:rPr>
          <w:rFonts w:ascii="Book Antiqua" w:eastAsiaTheme="minorHAnsi" w:hAnsi="Book Antiqua"/>
          <w:lang w:val="en-US" w:eastAsia="en-US"/>
        </w:rPr>
        <w:t xml:space="preserve">(54.8% </w:t>
      </w:r>
      <w:r w:rsidR="00CA37FF" w:rsidRPr="00246B78">
        <w:rPr>
          <w:rFonts w:ascii="Book Antiqua" w:eastAsiaTheme="minorHAnsi" w:hAnsi="Book Antiqua"/>
          <w:i/>
          <w:lang w:val="en-US" w:eastAsia="en-US"/>
        </w:rPr>
        <w:t>vs</w:t>
      </w:r>
      <w:r w:rsidR="00CA37FF" w:rsidRPr="00246B78">
        <w:rPr>
          <w:rFonts w:ascii="Book Antiqua" w:eastAsiaTheme="minorHAnsi" w:hAnsi="Book Antiqua"/>
          <w:lang w:val="en-US" w:eastAsia="en-US"/>
        </w:rPr>
        <w:t xml:space="preserve"> 92.3%, </w:t>
      </w:r>
      <w:r w:rsidR="00CA37FF" w:rsidRPr="00246B78">
        <w:rPr>
          <w:rFonts w:ascii="Book Antiqua" w:eastAsiaTheme="minorHAnsi" w:hAnsi="Book Antiqua"/>
          <w:i/>
          <w:caps/>
          <w:lang w:val="en-US" w:eastAsia="en-US"/>
        </w:rPr>
        <w:t>p</w:t>
      </w:r>
      <w:r w:rsidR="00CA37FF" w:rsidRPr="00246B78">
        <w:rPr>
          <w:rFonts w:ascii="Book Antiqua" w:eastAsiaTheme="minorHAnsi" w:hAnsi="Book Antiqua"/>
          <w:lang w:val="en-US" w:eastAsia="en-US"/>
        </w:rPr>
        <w:t xml:space="preserve"> = 0.</w:t>
      </w:r>
      <w:r w:rsidR="00AD3D83" w:rsidRPr="00246B78">
        <w:rPr>
          <w:rFonts w:ascii="Book Antiqua" w:eastAsiaTheme="minorHAnsi" w:hAnsi="Book Antiqua"/>
          <w:lang w:val="en-US" w:eastAsia="en-US"/>
        </w:rPr>
        <w:t xml:space="preserve">012). </w:t>
      </w:r>
      <w:r w:rsidR="00E00E56" w:rsidRPr="00246B78">
        <w:rPr>
          <w:rFonts w:ascii="Book Antiqua" w:eastAsiaTheme="minorHAnsi" w:hAnsi="Book Antiqua"/>
          <w:lang w:val="en-US" w:eastAsia="en-US"/>
        </w:rPr>
        <w:t>In turn, HIV-negative patients had a higher frequency of HCV and a higher rate</w:t>
      </w:r>
      <w:r w:rsidR="00F87B6F" w:rsidRPr="00246B78">
        <w:rPr>
          <w:rFonts w:ascii="Book Antiqua" w:eastAsiaTheme="minorHAnsi" w:hAnsi="Book Antiqua"/>
          <w:lang w:val="en-US" w:eastAsia="en-US"/>
        </w:rPr>
        <w:t xml:space="preserve"> </w:t>
      </w:r>
      <w:r w:rsidR="00E00E56" w:rsidRPr="00246B78">
        <w:rPr>
          <w:rFonts w:ascii="Book Antiqua" w:eastAsiaTheme="minorHAnsi" w:hAnsi="Book Antiqua"/>
          <w:lang w:val="en-US" w:eastAsia="en-US"/>
        </w:rPr>
        <w:t>of treatments</w:t>
      </w:r>
      <w:r w:rsidR="00CA37FF" w:rsidRPr="00246B78">
        <w:rPr>
          <w:rFonts w:ascii="Book Antiqua" w:eastAsiaTheme="minorHAnsi" w:hAnsi="Book Antiqua"/>
          <w:lang w:val="en-US" w:eastAsia="en-US"/>
        </w:rPr>
        <w:t xml:space="preserve"> performed, with SVR seen in 56.</w:t>
      </w:r>
      <w:r w:rsidR="00E00E56" w:rsidRPr="00246B78">
        <w:rPr>
          <w:rFonts w:ascii="Book Antiqua" w:eastAsiaTheme="minorHAnsi" w:hAnsi="Book Antiqua"/>
          <w:lang w:val="en-US" w:eastAsia="en-US"/>
        </w:rPr>
        <w:t xml:space="preserve">2% of these cases </w:t>
      </w:r>
      <w:r w:rsidR="00CA37FF" w:rsidRPr="00246B78">
        <w:rPr>
          <w:rFonts w:ascii="Book Antiqua" w:eastAsiaTheme="minorHAnsi" w:hAnsi="Book Antiqua"/>
          <w:lang w:val="en-US" w:eastAsia="en-US"/>
        </w:rPr>
        <w:t xml:space="preserve">(56.2% </w:t>
      </w:r>
      <w:r w:rsidR="002908C9" w:rsidRPr="00246B78">
        <w:rPr>
          <w:rFonts w:ascii="Book Antiqua" w:eastAsiaTheme="minorHAnsi" w:hAnsi="Book Antiqua"/>
          <w:i/>
          <w:lang w:val="en-US" w:eastAsia="en-US"/>
        </w:rPr>
        <w:t>vs</w:t>
      </w:r>
      <w:r w:rsidR="00CA37FF" w:rsidRPr="00246B78">
        <w:rPr>
          <w:rFonts w:ascii="Book Antiqua" w:eastAsiaTheme="minorHAnsi" w:hAnsi="Book Antiqua"/>
          <w:lang w:val="en-US" w:eastAsia="en-US"/>
        </w:rPr>
        <w:t xml:space="preserve"> 44.3%, </w:t>
      </w:r>
      <w:r w:rsidR="00CA37FF" w:rsidRPr="00246B78">
        <w:rPr>
          <w:rFonts w:ascii="Book Antiqua" w:eastAsiaTheme="minorHAnsi" w:hAnsi="Book Antiqua"/>
          <w:i/>
          <w:caps/>
          <w:lang w:val="en-US" w:eastAsia="en-US"/>
        </w:rPr>
        <w:t>p</w:t>
      </w:r>
      <w:r w:rsidR="00CA37FF" w:rsidRPr="00246B78">
        <w:rPr>
          <w:rFonts w:ascii="Book Antiqua" w:eastAsiaTheme="minorHAnsi" w:hAnsi="Book Antiqua"/>
          <w:lang w:val="en-US" w:eastAsia="en-US"/>
        </w:rPr>
        <w:t xml:space="preserve"> = 0.</w:t>
      </w:r>
      <w:r w:rsidR="00AD3D83" w:rsidRPr="00246B78">
        <w:rPr>
          <w:rFonts w:ascii="Book Antiqua" w:eastAsiaTheme="minorHAnsi" w:hAnsi="Book Antiqua"/>
          <w:lang w:val="en-US" w:eastAsia="en-US"/>
        </w:rPr>
        <w:t>083).</w:t>
      </w:r>
    </w:p>
    <w:p w14:paraId="1D3BC6AC" w14:textId="3A784F53" w:rsidR="0085584A" w:rsidRPr="00246B78" w:rsidRDefault="0085584A"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Most of the coinfected patients received HAART (94.2%), with only 59% of them presenting adequate response to treatment. It was observed that approximately 64% of the coinfected patients presented some type of opportunistic infection during the monitoring period and had a larger number of hospitalizations than the HIV-negative patients </w:t>
      </w:r>
      <w:r w:rsidR="00763F41" w:rsidRPr="00246B78">
        <w:rPr>
          <w:rFonts w:ascii="Book Antiqua" w:eastAsiaTheme="minorHAnsi" w:hAnsi="Book Antiqua"/>
          <w:lang w:val="en-US" w:eastAsia="en-US"/>
        </w:rPr>
        <w:t>[</w:t>
      </w:r>
      <w:r w:rsidR="00CA37FF" w:rsidRPr="00246B78">
        <w:rPr>
          <w:rFonts w:ascii="Book Antiqua" w:eastAsiaTheme="minorHAnsi" w:hAnsi="Book Antiqua"/>
          <w:lang w:val="en-US" w:eastAsia="en-US"/>
        </w:rPr>
        <w:t xml:space="preserve">3 (1-5) </w:t>
      </w:r>
      <w:r w:rsidR="00CA37FF" w:rsidRPr="00246B78">
        <w:rPr>
          <w:rFonts w:ascii="Book Antiqua" w:eastAsiaTheme="minorHAnsi" w:hAnsi="Book Antiqua"/>
          <w:i/>
          <w:lang w:val="en-US" w:eastAsia="en-US"/>
        </w:rPr>
        <w:t>vs</w:t>
      </w:r>
      <w:r w:rsidR="00FA3442" w:rsidRPr="00246B78">
        <w:rPr>
          <w:rFonts w:ascii="Book Antiqua" w:eastAsiaTheme="minorHAnsi" w:hAnsi="Book Antiqua"/>
          <w:lang w:val="en-US" w:eastAsia="en-US"/>
        </w:rPr>
        <w:t xml:space="preserve"> 1 (0-3), </w:t>
      </w:r>
      <w:r w:rsidR="00FA3442" w:rsidRPr="00246B78">
        <w:rPr>
          <w:rFonts w:ascii="Book Antiqua" w:eastAsiaTheme="minorHAnsi" w:hAnsi="Book Antiqua"/>
          <w:i/>
          <w:caps/>
          <w:lang w:val="en-US" w:eastAsia="en-US"/>
        </w:rPr>
        <w:t>p</w:t>
      </w:r>
      <w:r w:rsidR="002908C9" w:rsidRPr="00246B78">
        <w:rPr>
          <w:rFonts w:ascii="Book Antiqua" w:hAnsi="Book Antiqua" w:hint="eastAsia"/>
          <w:lang w:val="en-US" w:eastAsia="zh-CN"/>
        </w:rPr>
        <w:t xml:space="preserve"> </w:t>
      </w:r>
      <w:r w:rsidR="00FA3442" w:rsidRPr="00246B78">
        <w:rPr>
          <w:rFonts w:ascii="Book Antiqua" w:eastAsiaTheme="minorHAnsi" w:hAnsi="Book Antiqua"/>
          <w:lang w:val="en-US" w:eastAsia="en-US"/>
        </w:rPr>
        <w:t>&lt;</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0.</w:t>
      </w:r>
      <w:r w:rsidR="002908C9" w:rsidRPr="00246B78">
        <w:rPr>
          <w:rFonts w:ascii="Book Antiqua" w:eastAsiaTheme="minorHAnsi" w:hAnsi="Book Antiqua"/>
          <w:lang w:val="en-US" w:eastAsia="en-US"/>
        </w:rPr>
        <w:t>001</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On the other hand, the presence of hepatic cirrhosis was higher in HIV-negative patients.</w:t>
      </w:r>
      <w:r w:rsidR="00F42F80" w:rsidRPr="00246B78">
        <w:rPr>
          <w:rFonts w:ascii="Book Antiqua" w:eastAsiaTheme="minorHAnsi" w:hAnsi="Book Antiqua"/>
          <w:lang w:val="en-US" w:eastAsia="en-US"/>
        </w:rPr>
        <w:t xml:space="preserve"> </w:t>
      </w:r>
    </w:p>
    <w:p w14:paraId="4EE1959C" w14:textId="1095C3F1" w:rsidR="00F87B6F" w:rsidRPr="00246B78" w:rsidRDefault="00203518"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When only patients with cirrhosis were analyzed, coinfected patients were also younger </w:t>
      </w:r>
      <w:r w:rsidR="00CA37FF" w:rsidRPr="00246B78">
        <w:rPr>
          <w:rFonts w:ascii="Book Antiqua" w:eastAsiaTheme="minorHAnsi" w:hAnsi="Book Antiqua"/>
          <w:lang w:val="en-US" w:eastAsia="en-US"/>
        </w:rPr>
        <w:t>(40.1 ± 10.4</w:t>
      </w:r>
      <w:r w:rsidR="00CA37FF" w:rsidRPr="00246B78">
        <w:rPr>
          <w:rFonts w:ascii="Book Antiqua" w:eastAsiaTheme="minorHAnsi" w:hAnsi="Book Antiqua"/>
          <w:i/>
          <w:lang w:val="en-US" w:eastAsia="en-US"/>
        </w:rPr>
        <w:t xml:space="preserve"> vs </w:t>
      </w:r>
      <w:r w:rsidR="00CA37FF" w:rsidRPr="00246B78">
        <w:rPr>
          <w:rFonts w:ascii="Book Antiqua" w:eastAsiaTheme="minorHAnsi" w:hAnsi="Book Antiqua"/>
          <w:lang w:val="en-US" w:eastAsia="en-US"/>
        </w:rPr>
        <w:t>50.9 ± 11.</w:t>
      </w:r>
      <w:r w:rsidR="00D61DDF" w:rsidRPr="00246B78">
        <w:rPr>
          <w:rFonts w:ascii="Book Antiqua" w:eastAsiaTheme="minorHAnsi" w:hAnsi="Book Antiqua"/>
          <w:lang w:val="en-US" w:eastAsia="en-US"/>
        </w:rPr>
        <w:t xml:space="preserve">8 </w:t>
      </w:r>
      <w:r w:rsidRPr="00246B78">
        <w:rPr>
          <w:rFonts w:ascii="Book Antiqua" w:eastAsiaTheme="minorHAnsi" w:hAnsi="Book Antiqua"/>
          <w:lang w:val="en-US" w:eastAsia="en-US"/>
        </w:rPr>
        <w:t>years</w:t>
      </w:r>
      <w:r w:rsidR="00AD3D83" w:rsidRPr="00246B78">
        <w:rPr>
          <w:rFonts w:ascii="Book Antiqua" w:eastAsiaTheme="minorHAnsi" w:hAnsi="Book Antiqua"/>
          <w:lang w:val="en-US" w:eastAsia="en-US"/>
        </w:rPr>
        <w:t>,</w:t>
      </w:r>
      <w:r w:rsidR="00FA3442" w:rsidRPr="00246B78">
        <w:rPr>
          <w:rFonts w:ascii="Book Antiqua" w:eastAsiaTheme="minorHAnsi" w:hAnsi="Book Antiqua"/>
          <w:lang w:val="en-US" w:eastAsia="en-US"/>
        </w:rPr>
        <w:t xml:space="preserve"> </w:t>
      </w:r>
      <w:r w:rsidR="00FA3442" w:rsidRPr="00246B78">
        <w:rPr>
          <w:rFonts w:ascii="Book Antiqua" w:eastAsiaTheme="minorHAnsi" w:hAnsi="Book Antiqua"/>
          <w:i/>
          <w:caps/>
          <w:lang w:val="en-US" w:eastAsia="en-US"/>
        </w:rPr>
        <w:t>p</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&lt;</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0.</w:t>
      </w:r>
      <w:r w:rsidR="00D61DDF" w:rsidRPr="00246B78">
        <w:rPr>
          <w:rFonts w:ascii="Book Antiqua" w:eastAsiaTheme="minorHAnsi" w:hAnsi="Book Antiqua"/>
          <w:lang w:val="en-US" w:eastAsia="en-US"/>
        </w:rPr>
        <w:t xml:space="preserve">001), </w:t>
      </w:r>
      <w:r w:rsidRPr="00246B78">
        <w:rPr>
          <w:rFonts w:ascii="Book Antiqua" w:eastAsiaTheme="minorHAnsi" w:hAnsi="Book Antiqua"/>
          <w:lang w:val="en-US" w:eastAsia="en-US"/>
        </w:rPr>
        <w:t xml:space="preserve">not </w:t>
      </w:r>
      <w:r w:rsidR="008825F8" w:rsidRPr="00246B78">
        <w:rPr>
          <w:rFonts w:ascii="Book Antiqua" w:eastAsiaTheme="minorHAnsi" w:hAnsi="Book Antiqua"/>
          <w:lang w:val="en-US" w:eastAsia="en-US"/>
        </w:rPr>
        <w:t>Caucasian</w:t>
      </w:r>
      <w:r w:rsidR="00074F52" w:rsidRPr="00246B78">
        <w:rPr>
          <w:rFonts w:ascii="Book Antiqua" w:eastAsiaTheme="minorHAnsi" w:hAnsi="Book Antiqua"/>
          <w:lang w:val="en-US" w:eastAsia="en-US"/>
        </w:rPr>
        <w:t xml:space="preserve"> (77.3% </w:t>
      </w:r>
      <w:r w:rsidR="002908C9" w:rsidRPr="00246B78">
        <w:rPr>
          <w:rFonts w:ascii="Book Antiqua" w:eastAsiaTheme="minorHAnsi" w:hAnsi="Book Antiqua"/>
          <w:i/>
          <w:lang w:val="en-US" w:eastAsia="en-US"/>
        </w:rPr>
        <w:t>vs</w:t>
      </w:r>
      <w:r w:rsidR="00CA37FF" w:rsidRPr="00246B78">
        <w:rPr>
          <w:rFonts w:ascii="Book Antiqua" w:eastAsiaTheme="minorHAnsi" w:hAnsi="Book Antiqua"/>
          <w:lang w:val="en-US" w:eastAsia="en-US"/>
        </w:rPr>
        <w:t xml:space="preserve"> 92%,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CA37FF" w:rsidRPr="00246B78">
        <w:rPr>
          <w:rFonts w:ascii="Book Antiqua" w:eastAsiaTheme="minorHAnsi" w:hAnsi="Book Antiqua"/>
          <w:lang w:val="en-US" w:eastAsia="en-US"/>
        </w:rPr>
        <w:t>= 0.</w:t>
      </w:r>
      <w:r w:rsidR="00D61DDF" w:rsidRPr="00246B78">
        <w:rPr>
          <w:rFonts w:ascii="Book Antiqua" w:eastAsiaTheme="minorHAnsi" w:hAnsi="Book Antiqua"/>
          <w:lang w:val="en-US" w:eastAsia="en-US"/>
        </w:rPr>
        <w:t>006)</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with less occurrences of diabetes</w:t>
      </w:r>
      <w:r w:rsidR="00CA37FF" w:rsidRPr="00246B78">
        <w:rPr>
          <w:rFonts w:ascii="Book Antiqua" w:eastAsiaTheme="minorHAnsi" w:hAnsi="Book Antiqua"/>
          <w:lang w:val="en-US" w:eastAsia="en-US"/>
        </w:rPr>
        <w:t xml:space="preserve"> (18.2% </w:t>
      </w:r>
      <w:r w:rsidR="00CA37FF" w:rsidRPr="00246B78">
        <w:rPr>
          <w:rFonts w:ascii="Book Antiqua" w:eastAsiaTheme="minorHAnsi" w:hAnsi="Book Antiqua"/>
          <w:i/>
          <w:lang w:val="en-US" w:eastAsia="en-US"/>
        </w:rPr>
        <w:t>vs</w:t>
      </w:r>
      <w:r w:rsidR="00CA37FF" w:rsidRPr="00246B78">
        <w:rPr>
          <w:rFonts w:ascii="Book Antiqua" w:eastAsiaTheme="minorHAnsi" w:hAnsi="Book Antiqua"/>
          <w:lang w:val="en-US" w:eastAsia="en-US"/>
        </w:rPr>
        <w:t xml:space="preserve"> 39.5%,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CA37FF"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0.</w:t>
      </w:r>
      <w:r w:rsidR="00D61DDF" w:rsidRPr="00246B78">
        <w:rPr>
          <w:rFonts w:ascii="Book Antiqua" w:eastAsiaTheme="minorHAnsi" w:hAnsi="Book Antiqua"/>
          <w:lang w:val="en-US" w:eastAsia="en-US"/>
        </w:rPr>
        <w:t>004)</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and more occurrences of alcohol abuse</w:t>
      </w:r>
      <w:r w:rsidR="00D61DDF" w:rsidRPr="00246B78">
        <w:rPr>
          <w:rFonts w:ascii="Book Antiqua" w:eastAsiaTheme="minorHAnsi" w:hAnsi="Book Antiqua"/>
          <w:lang w:val="en-US" w:eastAsia="en-US"/>
        </w:rPr>
        <w:t xml:space="preserve"> (</w:t>
      </w:r>
      <w:r w:rsidR="00CA37FF" w:rsidRPr="00246B78">
        <w:rPr>
          <w:rFonts w:ascii="Book Antiqua" w:eastAsiaTheme="minorHAnsi" w:hAnsi="Book Antiqua"/>
          <w:lang w:val="en-US" w:eastAsia="en-US"/>
        </w:rPr>
        <w:t xml:space="preserve">64.6% </w:t>
      </w:r>
      <w:r w:rsidR="002908C9" w:rsidRPr="00246B78">
        <w:rPr>
          <w:rFonts w:ascii="Book Antiqua" w:eastAsiaTheme="minorHAnsi" w:hAnsi="Book Antiqua"/>
          <w:i/>
          <w:lang w:val="en-US" w:eastAsia="en-US"/>
        </w:rPr>
        <w:t>vs</w:t>
      </w:r>
      <w:r w:rsidR="00CA37FF" w:rsidRPr="00246B78">
        <w:rPr>
          <w:rFonts w:ascii="Book Antiqua" w:eastAsiaTheme="minorHAnsi" w:hAnsi="Book Antiqua"/>
          <w:lang w:val="en-US" w:eastAsia="en-US"/>
        </w:rPr>
        <w:t xml:space="preserve"> 42.6%, </w:t>
      </w:r>
      <w:r w:rsidR="00CA37FF" w:rsidRPr="00246B78">
        <w:rPr>
          <w:rFonts w:ascii="Book Antiqua" w:eastAsiaTheme="minorHAnsi" w:hAnsi="Book Antiqua"/>
          <w:i/>
          <w:caps/>
          <w:lang w:val="en-US" w:eastAsia="en-US"/>
        </w:rPr>
        <w:t>p</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CA37FF" w:rsidRPr="00246B78">
        <w:rPr>
          <w:rFonts w:ascii="Book Antiqua" w:eastAsiaTheme="minorHAnsi" w:hAnsi="Book Antiqua"/>
          <w:lang w:val="en-US" w:eastAsia="en-US"/>
        </w:rPr>
        <w:t>0.</w:t>
      </w:r>
      <w:r w:rsidR="00D61DDF" w:rsidRPr="00246B78">
        <w:rPr>
          <w:rFonts w:ascii="Book Antiqua" w:eastAsiaTheme="minorHAnsi" w:hAnsi="Book Antiqua"/>
          <w:lang w:val="en-US" w:eastAsia="en-US"/>
        </w:rPr>
        <w:t>021</w:t>
      </w:r>
      <w:r w:rsidR="00FA3442"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There was no statistical difference regarding the presence of HBV and HCV among the groups. Regarding the treatment of HBV, it was not possible to make considerations due to the small number of cases evaluated. Regarding HCV treatment, it was observed that in both groups, less than 50% of the patients received treatment, with a higher rate of SVR in the monoinfected group </w:t>
      </w:r>
      <w:r w:rsidR="00FA3442" w:rsidRPr="00246B78">
        <w:rPr>
          <w:rFonts w:ascii="Book Antiqua" w:eastAsiaTheme="minorHAnsi" w:hAnsi="Book Antiqua"/>
          <w:lang w:val="en-US" w:eastAsia="en-US"/>
        </w:rPr>
        <w:t>(</w:t>
      </w:r>
      <w:r w:rsidR="00B43160" w:rsidRPr="00246B78">
        <w:rPr>
          <w:rFonts w:ascii="Book Antiqua" w:eastAsiaTheme="minorHAnsi" w:hAnsi="Book Antiqua"/>
          <w:lang w:val="en-US" w:eastAsia="en-US"/>
        </w:rPr>
        <w:t>48.</w:t>
      </w:r>
      <w:r w:rsidR="00FA3442" w:rsidRPr="00246B78">
        <w:rPr>
          <w:rFonts w:ascii="Book Antiqua" w:eastAsiaTheme="minorHAnsi" w:hAnsi="Book Antiqua"/>
          <w:lang w:val="en-US" w:eastAsia="en-US"/>
        </w:rPr>
        <w:t>8%</w:t>
      </w:r>
      <w:r w:rsidR="00B43160" w:rsidRPr="00246B78">
        <w:rPr>
          <w:rFonts w:ascii="Book Antiqua" w:eastAsiaTheme="minorHAnsi" w:hAnsi="Book Antiqua"/>
          <w:lang w:val="en-US" w:eastAsia="en-US"/>
        </w:rPr>
        <w:t xml:space="preserve"> </w:t>
      </w:r>
      <w:r w:rsidR="002908C9" w:rsidRPr="00246B78">
        <w:rPr>
          <w:rFonts w:ascii="Book Antiqua" w:eastAsiaTheme="minorHAnsi" w:hAnsi="Book Antiqua"/>
          <w:i/>
          <w:lang w:val="en-US" w:eastAsia="en-US"/>
        </w:rPr>
        <w:t>vs</w:t>
      </w:r>
      <w:r w:rsidR="00B43160" w:rsidRPr="00246B78">
        <w:rPr>
          <w:rFonts w:ascii="Book Antiqua" w:eastAsiaTheme="minorHAnsi" w:hAnsi="Book Antiqua"/>
          <w:lang w:val="en-US" w:eastAsia="en-US"/>
        </w:rPr>
        <w:t xml:space="preserve"> 17.6%,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FA3442" w:rsidRPr="00246B78">
        <w:rPr>
          <w:rFonts w:ascii="Book Antiqua" w:eastAsiaTheme="minorHAnsi" w:hAnsi="Book Antiqua"/>
          <w:lang w:val="en-US" w:eastAsia="en-US"/>
        </w:rPr>
        <w:t>039)</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Regarding cirrhosis complications, no differences were observed in the incidence of ascites, spontaneous bacterial peritonitis, hepatic encephalopathy, hepatorenal syndrome and variceal bleeding when comparing patients with and without HIV. </w:t>
      </w:r>
      <w:r w:rsidR="00D776D1" w:rsidRPr="00246B78">
        <w:rPr>
          <w:rFonts w:ascii="Book Antiqua" w:eastAsiaTheme="minorHAnsi" w:hAnsi="Book Antiqua"/>
          <w:lang w:val="en-US" w:eastAsia="en-US"/>
        </w:rPr>
        <w:t xml:space="preserve">The development of ascites (in about 60% of coinfected </w:t>
      </w:r>
      <w:r w:rsidR="008825F8" w:rsidRPr="00246B78">
        <w:rPr>
          <w:rFonts w:ascii="Book Antiqua" w:eastAsiaTheme="minorHAnsi" w:hAnsi="Book Antiqua"/>
          <w:lang w:val="en-US" w:eastAsia="en-US"/>
        </w:rPr>
        <w:t>cirrhotic patients</w:t>
      </w:r>
      <w:r w:rsidR="00D776D1" w:rsidRPr="00246B78">
        <w:rPr>
          <w:rFonts w:ascii="Book Antiqua" w:eastAsiaTheme="minorHAnsi" w:hAnsi="Book Antiqua"/>
          <w:lang w:val="en-US" w:eastAsia="en-US"/>
        </w:rPr>
        <w:t xml:space="preserve"> and 50% of HIV negative) was the most frequent complication in both groups. In cirrhotic patients, the frequency of hospital admissions was higher in the coinfected patients</w:t>
      </w:r>
      <w:r w:rsidR="00FA3442" w:rsidRPr="00246B78">
        <w:rPr>
          <w:rFonts w:ascii="Book Antiqua" w:eastAsiaTheme="minorHAnsi" w:hAnsi="Book Antiqua"/>
          <w:lang w:val="en-US" w:eastAsia="en-US"/>
        </w:rPr>
        <w:t xml:space="preserve"> [3</w:t>
      </w:r>
      <w:r w:rsidR="00B43160" w:rsidRPr="00246B78">
        <w:rPr>
          <w:rFonts w:ascii="Book Antiqua" w:eastAsiaTheme="minorHAnsi" w:hAnsi="Book Antiqua"/>
          <w:lang w:val="en-US" w:eastAsia="en-US"/>
        </w:rPr>
        <w:t xml:space="preserve"> (2-5) </w:t>
      </w:r>
      <w:r w:rsidR="002908C9" w:rsidRPr="00246B78">
        <w:rPr>
          <w:rFonts w:ascii="Book Antiqua" w:eastAsiaTheme="minorHAnsi" w:hAnsi="Book Antiqua"/>
          <w:i/>
          <w:lang w:val="en-US" w:eastAsia="en-US"/>
        </w:rPr>
        <w:t>vs</w:t>
      </w:r>
      <w:r w:rsidR="00B43160" w:rsidRPr="00246B78">
        <w:rPr>
          <w:rFonts w:ascii="Book Antiqua" w:eastAsiaTheme="minorHAnsi" w:hAnsi="Book Antiqua"/>
          <w:lang w:val="en-US" w:eastAsia="en-US"/>
        </w:rPr>
        <w:t xml:space="preserve"> 2 (0-4),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FA3442" w:rsidRPr="00246B78">
        <w:rPr>
          <w:rFonts w:ascii="Book Antiqua" w:eastAsiaTheme="minorHAnsi" w:hAnsi="Book Antiqua"/>
          <w:lang w:val="en-US" w:eastAsia="en-US"/>
        </w:rPr>
        <w:t>047]</w:t>
      </w:r>
      <w:r w:rsidR="00AD3D83" w:rsidRPr="00246B78">
        <w:rPr>
          <w:rFonts w:ascii="Book Antiqua" w:eastAsiaTheme="minorHAnsi" w:hAnsi="Book Antiqua"/>
          <w:lang w:val="en-US" w:eastAsia="en-US"/>
        </w:rPr>
        <w:t xml:space="preserve">, </w:t>
      </w:r>
      <w:r w:rsidR="00D776D1" w:rsidRPr="00246B78">
        <w:rPr>
          <w:rFonts w:ascii="Book Antiqua" w:eastAsiaTheme="minorHAnsi" w:hAnsi="Book Antiqua"/>
          <w:lang w:val="en-US" w:eastAsia="en-US"/>
        </w:rPr>
        <w:t xml:space="preserve">but there was no statistical difference between the groups when analyzing the </w:t>
      </w:r>
      <w:r w:rsidR="00D776D1" w:rsidRPr="00246B78">
        <w:rPr>
          <w:rFonts w:ascii="Book Antiqua" w:eastAsiaTheme="minorHAnsi" w:hAnsi="Book Antiqua"/>
          <w:lang w:val="en-US" w:eastAsia="en-US"/>
        </w:rPr>
        <w:lastRenderedPageBreak/>
        <w:t>percentage of a</w:t>
      </w:r>
      <w:r w:rsidR="00A65037" w:rsidRPr="00246B78">
        <w:rPr>
          <w:rFonts w:ascii="Book Antiqua" w:eastAsiaTheme="minorHAnsi" w:hAnsi="Book Antiqua"/>
          <w:lang w:val="en-US" w:eastAsia="en-US"/>
        </w:rPr>
        <w:t>dmissions due to hepatic causes</w:t>
      </w:r>
      <w:r w:rsidR="00B43160" w:rsidRPr="00246B78">
        <w:rPr>
          <w:rFonts w:ascii="Book Antiqua" w:eastAsiaTheme="minorHAnsi" w:hAnsi="Book Antiqua"/>
          <w:lang w:val="en-US" w:eastAsia="en-US"/>
        </w:rPr>
        <w:t xml:space="preserve"> (61.3% </w:t>
      </w:r>
      <w:r w:rsidR="002908C9" w:rsidRPr="00246B78">
        <w:rPr>
          <w:rFonts w:ascii="Book Antiqua" w:eastAsiaTheme="minorHAnsi" w:hAnsi="Book Antiqua"/>
          <w:i/>
          <w:lang w:val="en-US" w:eastAsia="en-US"/>
        </w:rPr>
        <w:t>vs</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 xml:space="preserve">76.1%,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FA3442" w:rsidRPr="00246B78">
        <w:rPr>
          <w:rFonts w:ascii="Book Antiqua" w:eastAsiaTheme="minorHAnsi" w:hAnsi="Book Antiqua"/>
          <w:lang w:val="en-US" w:eastAsia="en-US"/>
        </w:rPr>
        <w:t>072)</w:t>
      </w:r>
      <w:r w:rsidR="00AD3D83" w:rsidRPr="00246B78">
        <w:rPr>
          <w:rFonts w:ascii="Book Antiqua" w:eastAsiaTheme="minorHAnsi" w:hAnsi="Book Antiqua"/>
          <w:lang w:val="en-US" w:eastAsia="en-US"/>
        </w:rPr>
        <w:t>.</w:t>
      </w:r>
    </w:p>
    <w:p w14:paraId="76924795" w14:textId="10542CFB" w:rsidR="00AD3D83" w:rsidRPr="00246B78" w:rsidRDefault="00CC2533"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In general, patients were monitored for a median time of </w:t>
      </w:r>
      <w:r w:rsidR="00B43160" w:rsidRPr="00246B78">
        <w:rPr>
          <w:rFonts w:ascii="Book Antiqua" w:eastAsiaTheme="minorHAnsi" w:hAnsi="Book Antiqua"/>
          <w:lang w:val="en-US" w:eastAsia="en-US"/>
        </w:rPr>
        <w:t>10.</w:t>
      </w:r>
      <w:r w:rsidR="00AD3D83" w:rsidRPr="00246B78">
        <w:rPr>
          <w:rFonts w:ascii="Book Antiqua" w:eastAsiaTheme="minorHAnsi" w:hAnsi="Book Antiqua"/>
          <w:lang w:val="en-US" w:eastAsia="en-US"/>
        </w:rPr>
        <w:t xml:space="preserve">54 </w:t>
      </w:r>
      <w:r w:rsidRPr="00246B78">
        <w:rPr>
          <w:rFonts w:ascii="Book Antiqua" w:eastAsiaTheme="minorHAnsi" w:hAnsi="Book Antiqua"/>
          <w:lang w:val="en-US" w:eastAsia="en-US"/>
        </w:rPr>
        <w:t>years</w:t>
      </w:r>
      <w:r w:rsidR="0004080E"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B43160" w:rsidRPr="00246B78">
        <w:rPr>
          <w:rFonts w:ascii="Book Antiqua" w:eastAsiaTheme="minorHAnsi" w:hAnsi="Book Antiqua"/>
          <w:lang w:val="en-US" w:eastAsia="en-US"/>
        </w:rPr>
        <w:t xml:space="preserve">: </w:t>
      </w:r>
      <w:r w:rsidR="002908C9" w:rsidRPr="00246B78">
        <w:rPr>
          <w:rFonts w:ascii="Book Antiqua" w:eastAsiaTheme="minorHAnsi" w:hAnsi="Book Antiqua"/>
          <w:lang w:val="en-US" w:eastAsia="en-US"/>
        </w:rPr>
        <w:t>9.58-</w:t>
      </w:r>
      <w:r w:rsidR="00B43160" w:rsidRPr="00246B78">
        <w:rPr>
          <w:rFonts w:ascii="Book Antiqua" w:eastAsiaTheme="minorHAnsi" w:hAnsi="Book Antiqua"/>
          <w:lang w:val="en-US" w:eastAsia="en-US"/>
        </w:rPr>
        <w:t xml:space="preserve">11.50,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AD3D83" w:rsidRPr="00246B78">
        <w:rPr>
          <w:rFonts w:ascii="Book Antiqua" w:eastAsiaTheme="minorHAnsi" w:hAnsi="Book Antiqua"/>
          <w:lang w:val="en-US" w:eastAsia="en-US"/>
        </w:rPr>
        <w:t xml:space="preserve">005). </w:t>
      </w:r>
      <w:r w:rsidRPr="00246B78">
        <w:rPr>
          <w:rFonts w:ascii="Book Antiqua" w:eastAsiaTheme="minorHAnsi" w:hAnsi="Book Antiqua"/>
          <w:lang w:val="en-US" w:eastAsia="en-US"/>
        </w:rPr>
        <w:t xml:space="preserve">Coinfected patients were monitored for a median time </w:t>
      </w:r>
      <w:r w:rsidR="00B43160" w:rsidRPr="00246B78">
        <w:rPr>
          <w:rFonts w:ascii="Book Antiqua" w:eastAsiaTheme="minorHAnsi" w:hAnsi="Book Antiqua"/>
          <w:lang w:val="en-US" w:eastAsia="en-US"/>
        </w:rPr>
        <w:t>12.</w:t>
      </w:r>
      <w:r w:rsidR="00AD3D83" w:rsidRPr="00246B78">
        <w:rPr>
          <w:rFonts w:ascii="Book Antiqua" w:eastAsiaTheme="minorHAnsi" w:hAnsi="Book Antiqua"/>
          <w:lang w:val="en-US" w:eastAsia="en-US"/>
        </w:rPr>
        <w:t xml:space="preserve">03 </w:t>
      </w:r>
      <w:r w:rsidRPr="00246B78">
        <w:rPr>
          <w:rFonts w:ascii="Book Antiqua" w:eastAsiaTheme="minorHAnsi" w:hAnsi="Book Antiqua"/>
          <w:lang w:val="en-US" w:eastAsia="en-US"/>
        </w:rPr>
        <w:t>years</w:t>
      </w:r>
      <w:r w:rsidR="0004080E"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 xml:space="preserve"> CI</w:t>
      </w:r>
      <w:r w:rsidR="00B43160" w:rsidRPr="00246B78">
        <w:rPr>
          <w:rFonts w:ascii="Book Antiqua" w:eastAsiaTheme="minorHAnsi" w:hAnsi="Book Antiqua"/>
          <w:lang w:val="en-US" w:eastAsia="en-US"/>
        </w:rPr>
        <w:t>: 10.92 – 13.</w:t>
      </w:r>
      <w:r w:rsidR="00AD3D83" w:rsidRPr="00246B78">
        <w:rPr>
          <w:rFonts w:ascii="Book Antiqua" w:eastAsiaTheme="minorHAnsi" w:hAnsi="Book Antiqua"/>
          <w:lang w:val="en-US" w:eastAsia="en-US"/>
        </w:rPr>
        <w:t xml:space="preserve">15), </w:t>
      </w:r>
      <w:r w:rsidRPr="00246B78">
        <w:rPr>
          <w:rFonts w:ascii="Book Antiqua" w:eastAsiaTheme="minorHAnsi" w:hAnsi="Book Antiqua"/>
          <w:lang w:val="en-US" w:eastAsia="en-US"/>
        </w:rPr>
        <w:t>while monoinfected patients were monitored for a median time of</w:t>
      </w:r>
      <w:r w:rsidR="00B43160" w:rsidRPr="00246B78">
        <w:rPr>
          <w:rFonts w:ascii="Book Antiqua" w:eastAsiaTheme="minorHAnsi" w:hAnsi="Book Antiqua"/>
          <w:lang w:val="en-US" w:eastAsia="en-US"/>
        </w:rPr>
        <w:t xml:space="preserve"> 8.</w:t>
      </w:r>
      <w:r w:rsidR="00AD3D83" w:rsidRPr="00246B78">
        <w:rPr>
          <w:rFonts w:ascii="Book Antiqua" w:eastAsiaTheme="minorHAnsi" w:hAnsi="Book Antiqua"/>
          <w:lang w:val="en-US" w:eastAsia="en-US"/>
        </w:rPr>
        <w:t xml:space="preserve">57 </w:t>
      </w:r>
      <w:r w:rsidRPr="00246B78">
        <w:rPr>
          <w:rFonts w:ascii="Book Antiqua" w:eastAsiaTheme="minorHAnsi" w:hAnsi="Book Antiqua"/>
          <w:lang w:val="en-US" w:eastAsia="en-US"/>
        </w:rPr>
        <w:t>years</w:t>
      </w:r>
      <w:r w:rsidR="0004080E"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B43160" w:rsidRPr="00246B78">
        <w:rPr>
          <w:rFonts w:ascii="Book Antiqua" w:eastAsiaTheme="minorHAnsi" w:hAnsi="Book Antiqua"/>
          <w:lang w:val="en-US" w:eastAsia="en-US"/>
        </w:rPr>
        <w:t>: 7.19</w:t>
      </w:r>
      <w:r w:rsidR="002908C9" w:rsidRPr="00246B78">
        <w:rPr>
          <w:rFonts w:ascii="Book Antiqua" w:hAnsi="Book Antiqua" w:hint="eastAsia"/>
          <w:lang w:val="en-US" w:eastAsia="zh-CN"/>
        </w:rPr>
        <w:t>-</w:t>
      </w:r>
      <w:r w:rsidR="002908C9" w:rsidRPr="00246B78">
        <w:rPr>
          <w:rFonts w:ascii="Book Antiqua" w:eastAsiaTheme="minorHAnsi" w:hAnsi="Book Antiqua"/>
          <w:lang w:val="en-US" w:eastAsia="en-US"/>
        </w:rPr>
        <w:t>9.</w:t>
      </w:r>
      <w:r w:rsidR="00B43160" w:rsidRPr="00246B78">
        <w:rPr>
          <w:rFonts w:ascii="Book Antiqua" w:eastAsiaTheme="minorHAnsi" w:hAnsi="Book Antiqua"/>
          <w:lang w:val="en-US" w:eastAsia="en-US"/>
        </w:rPr>
        <w:t xml:space="preserve">94),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AD3D83" w:rsidRPr="00246B78">
        <w:rPr>
          <w:rFonts w:ascii="Book Antiqua" w:eastAsiaTheme="minorHAnsi" w:hAnsi="Book Antiqua"/>
          <w:lang w:val="en-US" w:eastAsia="en-US"/>
        </w:rPr>
        <w:t xml:space="preserve">005. </w:t>
      </w:r>
      <w:r w:rsidRPr="00246B78">
        <w:rPr>
          <w:rFonts w:ascii="Book Antiqua" w:eastAsiaTheme="minorHAnsi" w:hAnsi="Book Antiqua"/>
          <w:lang w:val="en-US" w:eastAsia="en-US"/>
        </w:rPr>
        <w:t>The total follow-up was</w:t>
      </w:r>
      <w:r w:rsidR="00B43160" w:rsidRPr="00246B78">
        <w:rPr>
          <w:rFonts w:ascii="Book Antiqua" w:eastAsiaTheme="minorHAnsi" w:hAnsi="Book Antiqua"/>
          <w:lang w:val="en-US" w:eastAsia="en-US"/>
        </w:rPr>
        <w:t xml:space="preserve"> 7</w:t>
      </w:r>
      <w:r w:rsidR="002908C9" w:rsidRPr="00246B78">
        <w:rPr>
          <w:rFonts w:ascii="Book Antiqua" w:hAnsi="Book Antiqua" w:hint="eastAsia"/>
          <w:lang w:val="en-US" w:eastAsia="zh-CN"/>
        </w:rPr>
        <w:t>.</w:t>
      </w:r>
      <w:r w:rsidR="00B43160" w:rsidRPr="00246B78">
        <w:rPr>
          <w:rFonts w:ascii="Book Antiqua" w:eastAsiaTheme="minorHAnsi" w:hAnsi="Book Antiqua"/>
          <w:lang w:val="en-US" w:eastAsia="en-US"/>
        </w:rPr>
        <w:t>498.</w:t>
      </w:r>
      <w:r w:rsidR="00AD3D83" w:rsidRPr="00246B78">
        <w:rPr>
          <w:rFonts w:ascii="Book Antiqua" w:eastAsiaTheme="minorHAnsi" w:hAnsi="Book Antiqua"/>
          <w:lang w:val="en-US" w:eastAsia="en-US"/>
        </w:rPr>
        <w:t xml:space="preserve">8 </w:t>
      </w:r>
      <w:r w:rsidR="00A52A99" w:rsidRPr="00246B78">
        <w:rPr>
          <w:rFonts w:ascii="Book Antiqua" w:eastAsiaTheme="minorHAnsi" w:hAnsi="Book Antiqua"/>
          <w:lang w:val="en-US" w:eastAsia="en-US"/>
        </w:rPr>
        <w:t>patient-years</w:t>
      </w:r>
      <w:r w:rsidR="00B43160" w:rsidRPr="00246B78">
        <w:rPr>
          <w:rFonts w:ascii="Book Antiqua" w:eastAsiaTheme="minorHAnsi" w:hAnsi="Book Antiqua"/>
          <w:lang w:val="en-US" w:eastAsia="en-US"/>
        </w:rPr>
        <w:t xml:space="preserve"> (3</w:t>
      </w:r>
      <w:r w:rsidR="002908C9" w:rsidRPr="00246B78">
        <w:rPr>
          <w:rFonts w:ascii="Book Antiqua" w:hAnsi="Book Antiqua" w:hint="eastAsia"/>
          <w:lang w:val="en-US" w:eastAsia="zh-CN"/>
        </w:rPr>
        <w:t>.</w:t>
      </w:r>
      <w:r w:rsidR="00B43160" w:rsidRPr="00246B78">
        <w:rPr>
          <w:rFonts w:ascii="Book Antiqua" w:eastAsiaTheme="minorHAnsi" w:hAnsi="Book Antiqua"/>
          <w:lang w:val="en-US" w:eastAsia="en-US"/>
        </w:rPr>
        <w:t>901.</w:t>
      </w:r>
      <w:r w:rsidR="00AD3D83" w:rsidRPr="00246B78">
        <w:rPr>
          <w:rFonts w:ascii="Book Antiqua" w:eastAsiaTheme="minorHAnsi" w:hAnsi="Book Antiqua"/>
          <w:lang w:val="en-US" w:eastAsia="en-US"/>
        </w:rPr>
        <w:t xml:space="preserve">9 </w:t>
      </w:r>
      <w:r w:rsidR="00A52A99" w:rsidRPr="00246B78">
        <w:rPr>
          <w:rFonts w:ascii="Book Antiqua" w:eastAsiaTheme="minorHAnsi" w:hAnsi="Book Antiqua"/>
          <w:lang w:val="en-US" w:eastAsia="en-US"/>
        </w:rPr>
        <w:t>patient-years</w:t>
      </w:r>
      <w:r w:rsidRPr="00246B78">
        <w:rPr>
          <w:rFonts w:ascii="Book Antiqua" w:eastAsiaTheme="minorHAnsi" w:hAnsi="Book Antiqua"/>
          <w:lang w:val="en-US" w:eastAsia="en-US"/>
        </w:rPr>
        <w:t xml:space="preserve"> in HIV-positive patients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and</w:t>
      </w:r>
      <w:r w:rsidR="00AD3D83" w:rsidRPr="00246B78">
        <w:rPr>
          <w:rFonts w:ascii="Book Antiqua" w:eastAsiaTheme="minorHAnsi" w:hAnsi="Book Antiqua"/>
          <w:lang w:val="en-US" w:eastAsia="en-US"/>
        </w:rPr>
        <w:t xml:space="preserve"> 3</w:t>
      </w:r>
      <w:r w:rsidR="002908C9" w:rsidRPr="00246B78">
        <w:rPr>
          <w:rFonts w:ascii="Book Antiqua" w:hAnsi="Book Antiqua" w:hint="eastAsia"/>
          <w:lang w:val="en-US" w:eastAsia="zh-CN"/>
        </w:rPr>
        <w:t>.</w:t>
      </w:r>
      <w:r w:rsidR="00074F52" w:rsidRPr="00246B78">
        <w:rPr>
          <w:rFonts w:ascii="Book Antiqua" w:eastAsiaTheme="minorHAnsi" w:hAnsi="Book Antiqua"/>
          <w:lang w:val="en-US" w:eastAsia="en-US"/>
        </w:rPr>
        <w:t>596.</w:t>
      </w:r>
      <w:r w:rsidR="00AD3D83" w:rsidRPr="00246B78">
        <w:rPr>
          <w:rFonts w:ascii="Book Antiqua" w:eastAsiaTheme="minorHAnsi" w:hAnsi="Book Antiqua"/>
          <w:lang w:val="en-US" w:eastAsia="en-US"/>
        </w:rPr>
        <w:t xml:space="preserve">9 </w:t>
      </w:r>
      <w:r w:rsidR="00A52A99" w:rsidRPr="00246B78">
        <w:rPr>
          <w:rFonts w:ascii="Book Antiqua" w:eastAsiaTheme="minorHAnsi" w:hAnsi="Book Antiqua"/>
          <w:lang w:val="en-US" w:eastAsia="en-US"/>
        </w:rPr>
        <w:t>patient-year</w:t>
      </w:r>
      <w:r w:rsidRPr="00246B78">
        <w:rPr>
          <w:rFonts w:ascii="Book Antiqua" w:eastAsiaTheme="minorHAnsi" w:hAnsi="Book Antiqua"/>
          <w:lang w:val="en-US" w:eastAsia="en-US"/>
        </w:rPr>
        <w:t>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in</w:t>
      </w:r>
      <w:r w:rsidR="00AD3D83" w:rsidRPr="00246B78">
        <w:rPr>
          <w:rFonts w:ascii="Book Antiqua" w:eastAsiaTheme="minorHAnsi" w:hAnsi="Book Antiqua"/>
          <w:lang w:val="en-US" w:eastAsia="en-US"/>
        </w:rPr>
        <w:t xml:space="preserve"> HIV</w:t>
      </w:r>
      <w:r w:rsidRPr="00246B78">
        <w:rPr>
          <w:rFonts w:ascii="Book Antiqua" w:eastAsiaTheme="minorHAnsi" w:hAnsi="Book Antiqua"/>
          <w:lang w:val="en-US" w:eastAsia="en-US"/>
        </w:rPr>
        <w:t>-negative patients</w:t>
      </w:r>
      <w:r w:rsidR="00AD3D83" w:rsidRPr="00246B78">
        <w:rPr>
          <w:rFonts w:ascii="Book Antiqua" w:eastAsiaTheme="minorHAnsi" w:hAnsi="Book Antiqua"/>
          <w:lang w:val="en-US" w:eastAsia="en-US"/>
        </w:rPr>
        <w:t xml:space="preserve">). </w:t>
      </w:r>
    </w:p>
    <w:p w14:paraId="64D11165" w14:textId="596F07B0" w:rsidR="00AD3D83" w:rsidRPr="00246B78" w:rsidRDefault="00CC2533"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All patients who developed HCC had liver cir</w:t>
      </w:r>
      <w:r w:rsidR="00A65037" w:rsidRPr="00246B78">
        <w:rPr>
          <w:rFonts w:ascii="Book Antiqua" w:eastAsiaTheme="minorHAnsi" w:hAnsi="Book Antiqua"/>
          <w:lang w:val="en-US" w:eastAsia="en-US"/>
        </w:rPr>
        <w:t>rhosis at the time of diagnosis</w:t>
      </w:r>
      <w:r w:rsidR="00B94F01"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These patients’ characteristics are presented in</w:t>
      </w:r>
      <w:r w:rsidR="0031326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Table</w:t>
      </w:r>
      <w:r w:rsidR="00313260" w:rsidRPr="00246B78">
        <w:rPr>
          <w:rFonts w:ascii="Book Antiqua" w:eastAsiaTheme="minorHAnsi" w:hAnsi="Book Antiqua"/>
          <w:lang w:val="en-US" w:eastAsia="en-US"/>
        </w:rPr>
        <w:t xml:space="preserve"> 2, </w:t>
      </w:r>
      <w:r w:rsidRPr="00246B78">
        <w:rPr>
          <w:rFonts w:ascii="Book Antiqua" w:eastAsiaTheme="minorHAnsi" w:hAnsi="Book Antiqua"/>
          <w:lang w:val="en-US" w:eastAsia="en-US"/>
        </w:rPr>
        <w:t>where it can be observed that the co-infected population was younger and had higher alpha-fetoprotein levels. There was no difference in other aspects evaluated.</w:t>
      </w:r>
    </w:p>
    <w:p w14:paraId="439529AE" w14:textId="1A707C17" w:rsidR="00AD3D83" w:rsidRPr="00246B78" w:rsidRDefault="00983E60"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The development of</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HCC was </w:t>
      </w:r>
      <w:r w:rsidR="00B43160" w:rsidRPr="00246B78">
        <w:rPr>
          <w:rFonts w:ascii="Book Antiqua" w:eastAsiaTheme="minorHAnsi" w:hAnsi="Book Antiqua"/>
          <w:lang w:val="en-US" w:eastAsia="en-US"/>
        </w:rPr>
        <w:t xml:space="preserve">observed in 36 patients </w:t>
      </w:r>
      <w:r w:rsidRPr="00246B78">
        <w:rPr>
          <w:rFonts w:ascii="Book Antiqua" w:eastAsiaTheme="minorHAnsi" w:hAnsi="Book Antiqua"/>
          <w:lang w:val="en-US" w:eastAsia="en-US"/>
        </w:rPr>
        <w:t xml:space="preserve">– 10 cases in HIV-positive patients and 26 in HIV-negative patients, resulting in a cumulative incidence </w:t>
      </w:r>
      <w:r w:rsidR="00B43160" w:rsidRPr="00246B78">
        <w:rPr>
          <w:rFonts w:ascii="Book Antiqua" w:eastAsiaTheme="minorHAnsi" w:hAnsi="Book Antiqua"/>
          <w:lang w:val="en-US" w:eastAsia="en-US"/>
        </w:rPr>
        <w:t>2.5% e 6.</w:t>
      </w:r>
      <w:r w:rsidR="00AD3D83" w:rsidRPr="00246B78">
        <w:rPr>
          <w:rFonts w:ascii="Book Antiqua" w:eastAsiaTheme="minorHAnsi" w:hAnsi="Book Antiqua"/>
          <w:lang w:val="en-US" w:eastAsia="en-US"/>
        </w:rPr>
        <w:t xml:space="preserve">4%, </w:t>
      </w:r>
      <w:r w:rsidRPr="00246B78">
        <w:rPr>
          <w:rFonts w:ascii="Book Antiqua" w:eastAsiaTheme="minorHAnsi" w:hAnsi="Book Antiqua"/>
          <w:lang w:val="en-US" w:eastAsia="en-US"/>
        </w:rPr>
        <w:t>respectively</w:t>
      </w:r>
      <w:r w:rsidR="00AD3D83" w:rsidRPr="00246B78">
        <w:rPr>
          <w:rFonts w:ascii="Book Antiqua" w:eastAsiaTheme="minorHAnsi" w:hAnsi="Book Antiqua"/>
          <w:lang w:val="en-US" w:eastAsia="en-US"/>
        </w:rPr>
        <w:t xml:space="preserve">. </w:t>
      </w:r>
      <w:r w:rsidR="001F2DCA" w:rsidRPr="00246B78">
        <w:rPr>
          <w:rFonts w:ascii="Book Antiqua" w:eastAsiaTheme="minorHAnsi" w:hAnsi="Book Antiqua"/>
          <w:lang w:val="en-US" w:eastAsia="en-US"/>
        </w:rPr>
        <w:t xml:space="preserve">The incidence density of HCC in coinfected and monoinfected patients was 0.25 cases per 100 patient-years </w:t>
      </w:r>
      <w:r w:rsidR="0004080E"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B43160" w:rsidRPr="00246B78">
        <w:rPr>
          <w:rFonts w:ascii="Book Antiqua" w:eastAsiaTheme="minorHAnsi" w:hAnsi="Book Antiqua"/>
          <w:lang w:val="en-US" w:eastAsia="en-US"/>
        </w:rPr>
        <w:t>: 0.12-0.</w:t>
      </w:r>
      <w:r w:rsidR="00AD3D83" w:rsidRPr="00246B78">
        <w:rPr>
          <w:rFonts w:ascii="Book Antiqua" w:eastAsiaTheme="minorHAnsi" w:hAnsi="Book Antiqua"/>
          <w:lang w:val="en-US" w:eastAsia="en-US"/>
        </w:rPr>
        <w:t xml:space="preserve">46) </w:t>
      </w:r>
      <w:r w:rsidR="001F2DCA" w:rsidRPr="00246B78">
        <w:rPr>
          <w:rFonts w:ascii="Book Antiqua" w:eastAsiaTheme="minorHAnsi" w:hAnsi="Book Antiqua"/>
          <w:lang w:val="en-US" w:eastAsia="en-US"/>
        </w:rPr>
        <w:t>and</w:t>
      </w:r>
      <w:r w:rsidR="00B43160" w:rsidRPr="00246B78">
        <w:rPr>
          <w:rFonts w:ascii="Book Antiqua" w:eastAsiaTheme="minorHAnsi" w:hAnsi="Book Antiqua"/>
          <w:lang w:val="en-US" w:eastAsia="en-US"/>
        </w:rPr>
        <w:t xml:space="preserve"> 0.</w:t>
      </w:r>
      <w:r w:rsidR="00AD3D83" w:rsidRPr="00246B78">
        <w:rPr>
          <w:rFonts w:ascii="Book Antiqua" w:eastAsiaTheme="minorHAnsi" w:hAnsi="Book Antiqua"/>
          <w:lang w:val="en-US" w:eastAsia="en-US"/>
        </w:rPr>
        <w:t xml:space="preserve">72 </w:t>
      </w:r>
      <w:r w:rsidR="001F2DCA" w:rsidRPr="00246B78">
        <w:rPr>
          <w:rFonts w:ascii="Book Antiqua" w:eastAsiaTheme="minorHAnsi" w:hAnsi="Book Antiqua"/>
          <w:lang w:val="en-US" w:eastAsia="en-US"/>
        </w:rPr>
        <w:t>cases</w:t>
      </w:r>
      <w:r w:rsidR="00AD3D83" w:rsidRPr="00246B78">
        <w:rPr>
          <w:rFonts w:ascii="Book Antiqua" w:eastAsiaTheme="minorHAnsi" w:hAnsi="Book Antiqua"/>
          <w:lang w:val="en-US" w:eastAsia="en-US"/>
        </w:rPr>
        <w:t xml:space="preserve"> </w:t>
      </w:r>
      <w:r w:rsidR="001F2DCA" w:rsidRPr="00246B78">
        <w:rPr>
          <w:rFonts w:ascii="Book Antiqua" w:eastAsiaTheme="minorHAnsi" w:hAnsi="Book Antiqua"/>
          <w:lang w:val="en-US" w:eastAsia="en-US"/>
        </w:rPr>
        <w:t>per</w:t>
      </w:r>
      <w:r w:rsidR="00AD3D83" w:rsidRPr="00246B78">
        <w:rPr>
          <w:rFonts w:ascii="Book Antiqua" w:eastAsiaTheme="minorHAnsi" w:hAnsi="Book Antiqua"/>
          <w:lang w:val="en-US" w:eastAsia="en-US"/>
        </w:rPr>
        <w:t xml:space="preserve"> 100 </w:t>
      </w:r>
      <w:r w:rsidR="00A52A99" w:rsidRPr="00246B78">
        <w:rPr>
          <w:rFonts w:ascii="Book Antiqua" w:eastAsiaTheme="minorHAnsi" w:hAnsi="Book Antiqua"/>
          <w:lang w:val="en-US" w:eastAsia="en-US"/>
        </w:rPr>
        <w:t>patient-years</w:t>
      </w:r>
      <w:r w:rsidR="0004080E"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AD3D83" w:rsidRPr="00246B78">
        <w:rPr>
          <w:rFonts w:ascii="Book Antiqua" w:eastAsiaTheme="minorHAnsi" w:hAnsi="Book Antiqua"/>
          <w:lang w:val="en-US" w:eastAsia="en-US"/>
        </w:rPr>
        <w:t>:</w:t>
      </w:r>
      <w:r w:rsidR="00B43160" w:rsidRPr="00246B78">
        <w:rPr>
          <w:rFonts w:ascii="Book Antiqua" w:eastAsiaTheme="minorHAnsi" w:hAnsi="Book Antiqua"/>
          <w:lang w:val="en-US" w:eastAsia="en-US"/>
        </w:rPr>
        <w:t xml:space="preserve"> 0.47-1.</w:t>
      </w:r>
      <w:r w:rsidR="00AD3D83" w:rsidRPr="00246B78">
        <w:rPr>
          <w:rFonts w:ascii="Book Antiqua" w:eastAsiaTheme="minorHAnsi" w:hAnsi="Book Antiqua"/>
          <w:lang w:val="en-US" w:eastAsia="en-US"/>
        </w:rPr>
        <w:t>05) (long-rank</w:t>
      </w:r>
      <w:r w:rsidR="00B43160" w:rsidRPr="00246B78">
        <w:rPr>
          <w:rFonts w:ascii="Book Antiqua" w:eastAsiaTheme="minorHAnsi" w:hAnsi="Book Antiqua"/>
          <w:lang w:val="en-US" w:eastAsia="en-US"/>
        </w:rPr>
        <w:t xml:space="preserve"> </w:t>
      </w:r>
      <w:r w:rsidR="00B43160" w:rsidRPr="00246B78">
        <w:rPr>
          <w:rFonts w:ascii="Book Antiqua" w:eastAsiaTheme="minorHAnsi" w:hAnsi="Book Antiqua"/>
          <w:i/>
          <w:caps/>
          <w:lang w:val="en-US" w:eastAsia="en-US"/>
        </w:rPr>
        <w:t>p</w:t>
      </w:r>
      <w:r w:rsidR="00B43160" w:rsidRPr="00246B78">
        <w:rPr>
          <w:rFonts w:ascii="Book Antiqua" w:eastAsiaTheme="minorHAnsi" w:hAnsi="Book Antiqua"/>
          <w:lang w:val="en-US" w:eastAsia="en-US"/>
        </w:rPr>
        <w:t xml:space="preserve"> = 0.</w:t>
      </w:r>
      <w:r w:rsidR="00AD3D83" w:rsidRPr="00246B78">
        <w:rPr>
          <w:rFonts w:ascii="Book Antiqua" w:eastAsiaTheme="minorHAnsi" w:hAnsi="Book Antiqua"/>
          <w:lang w:val="en-US" w:eastAsia="en-US"/>
        </w:rPr>
        <w:t xml:space="preserve">002), </w:t>
      </w:r>
      <w:r w:rsidR="001F2DCA" w:rsidRPr="00246B78">
        <w:rPr>
          <w:rFonts w:ascii="Book Antiqua" w:eastAsiaTheme="minorHAnsi" w:hAnsi="Book Antiqua"/>
          <w:lang w:val="en-US" w:eastAsia="en-US"/>
        </w:rPr>
        <w:t>respectively</w:t>
      </w:r>
      <w:r w:rsidR="00313260" w:rsidRPr="00246B78">
        <w:rPr>
          <w:rFonts w:ascii="Book Antiqua" w:eastAsiaTheme="minorHAnsi" w:hAnsi="Book Antiqua"/>
          <w:lang w:val="en-US" w:eastAsia="en-US"/>
        </w:rPr>
        <w:t xml:space="preserve"> (</w:t>
      </w:r>
      <w:r w:rsidR="001F2DCA" w:rsidRPr="00246B78">
        <w:rPr>
          <w:rFonts w:ascii="Book Antiqua" w:eastAsiaTheme="minorHAnsi" w:hAnsi="Book Antiqua"/>
          <w:lang w:val="en-US" w:eastAsia="en-US"/>
        </w:rPr>
        <w:t>Table</w:t>
      </w:r>
      <w:r w:rsidR="00313260" w:rsidRPr="00246B78">
        <w:rPr>
          <w:rFonts w:ascii="Book Antiqua" w:eastAsiaTheme="minorHAnsi" w:hAnsi="Book Antiqua"/>
          <w:lang w:val="en-US" w:eastAsia="en-US"/>
        </w:rPr>
        <w:t xml:space="preserve"> </w:t>
      </w:r>
      <w:r w:rsidR="004B6BBC" w:rsidRPr="00246B78">
        <w:rPr>
          <w:rFonts w:ascii="Book Antiqua" w:eastAsiaTheme="minorHAnsi" w:hAnsi="Book Antiqua"/>
          <w:lang w:val="en-US" w:eastAsia="en-US"/>
        </w:rPr>
        <w:t>3</w:t>
      </w:r>
      <w:r w:rsidR="00AD3D83" w:rsidRPr="00246B78">
        <w:rPr>
          <w:rFonts w:ascii="Book Antiqua" w:eastAsiaTheme="minorHAnsi" w:hAnsi="Book Antiqua"/>
          <w:lang w:val="en-US" w:eastAsia="en-US"/>
        </w:rPr>
        <w:t xml:space="preserve">). </w:t>
      </w:r>
      <w:r w:rsidR="001F2DCA" w:rsidRPr="00246B78">
        <w:rPr>
          <w:rFonts w:ascii="Book Antiqua" w:eastAsiaTheme="minorHAnsi" w:hAnsi="Book Antiqua"/>
          <w:lang w:val="en-US" w:eastAsia="en-US"/>
        </w:rPr>
        <w:t>The ratio of incidence rates of HCC</w:t>
      </w:r>
      <w:r w:rsidR="00B43160" w:rsidRPr="00246B78">
        <w:rPr>
          <w:rFonts w:ascii="Book Antiqua" w:eastAsiaTheme="minorHAnsi" w:hAnsi="Book Antiqua"/>
          <w:lang w:val="en-US" w:eastAsia="en-US"/>
        </w:rPr>
        <w:t xml:space="preserve"> of</w:t>
      </w:r>
      <w:r w:rsidR="00AD3D83" w:rsidRPr="00246B78">
        <w:rPr>
          <w:rFonts w:ascii="Book Antiqua" w:eastAsiaTheme="minorHAnsi" w:hAnsi="Book Antiqua"/>
          <w:lang w:val="en-US" w:eastAsia="en-US"/>
        </w:rPr>
        <w:t xml:space="preserve"> HIV </w:t>
      </w:r>
      <w:r w:rsidR="001F2DCA" w:rsidRPr="00246B78">
        <w:rPr>
          <w:rFonts w:ascii="Book Antiqua" w:eastAsiaTheme="minorHAnsi" w:hAnsi="Book Antiqua"/>
          <w:lang w:val="en-US" w:eastAsia="en-US"/>
        </w:rPr>
        <w:t>n</w:t>
      </w:r>
      <w:r w:rsidR="00B43160" w:rsidRPr="00246B78">
        <w:rPr>
          <w:rFonts w:ascii="Book Antiqua" w:eastAsiaTheme="minorHAnsi" w:hAnsi="Book Antiqua"/>
          <w:lang w:val="en-US" w:eastAsia="en-US"/>
        </w:rPr>
        <w:t>egative</w:t>
      </w:r>
      <w:r w:rsidR="001F2DCA"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 xml:space="preserve">when compared to </w:t>
      </w:r>
      <w:r w:rsidR="001F2DCA" w:rsidRPr="00246B78">
        <w:rPr>
          <w:rFonts w:ascii="Book Antiqua" w:eastAsiaTheme="minorHAnsi" w:hAnsi="Book Antiqua"/>
          <w:lang w:val="en-US" w:eastAsia="en-US"/>
        </w:rPr>
        <w:t>HIV positive was</w:t>
      </w:r>
      <w:r w:rsidR="00074F52" w:rsidRPr="00246B78">
        <w:rPr>
          <w:rFonts w:ascii="Book Antiqua" w:eastAsiaTheme="minorHAnsi" w:hAnsi="Book Antiqua"/>
          <w:lang w:val="en-US" w:eastAsia="en-US"/>
        </w:rPr>
        <w:t xml:space="preserve"> 2.</w:t>
      </w:r>
      <w:r w:rsidR="00AD3D83" w:rsidRPr="00246B78">
        <w:rPr>
          <w:rFonts w:ascii="Book Antiqua" w:eastAsiaTheme="minorHAnsi" w:hAnsi="Book Antiqua"/>
          <w:lang w:val="en-US" w:eastAsia="en-US"/>
        </w:rPr>
        <w:t xml:space="preserve">98. </w:t>
      </w:r>
      <w:r w:rsidR="001F2DCA" w:rsidRPr="00246B78">
        <w:rPr>
          <w:rFonts w:ascii="Book Antiqua" w:eastAsiaTheme="minorHAnsi" w:hAnsi="Book Antiqua"/>
          <w:lang w:val="en-US" w:eastAsia="en-US"/>
        </w:rPr>
        <w:t xml:space="preserve">When adjusted for age, </w:t>
      </w:r>
      <w:r w:rsidR="00B43160" w:rsidRPr="00246B78">
        <w:rPr>
          <w:rFonts w:ascii="Book Antiqua" w:eastAsiaTheme="minorHAnsi" w:hAnsi="Book Antiqua"/>
          <w:lang w:val="en-US" w:eastAsia="en-US"/>
        </w:rPr>
        <w:t>the role of HIV is no longer statistical significant</w:t>
      </w:r>
      <w:r w:rsidR="001F2DCA" w:rsidRPr="00246B78">
        <w:rPr>
          <w:rFonts w:ascii="Book Antiqua" w:eastAsiaTheme="minorHAnsi" w:hAnsi="Book Antiqua"/>
          <w:lang w:val="en-US" w:eastAsia="en-US"/>
        </w:rPr>
        <w:t xml:space="preserve"> for the development of HCC (Table 3).</w:t>
      </w:r>
    </w:p>
    <w:p w14:paraId="4C6CD7D2" w14:textId="7CD89177" w:rsidR="00313260" w:rsidRPr="00246B78" w:rsidRDefault="00557516"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When analyzing cirrhotic patients only, we observe</w:t>
      </w:r>
      <w:r w:rsidR="00B43160" w:rsidRPr="00246B78">
        <w:rPr>
          <w:rFonts w:ascii="Book Antiqua" w:eastAsiaTheme="minorHAnsi" w:hAnsi="Book Antiqua"/>
          <w:lang w:val="en-US" w:eastAsia="en-US"/>
        </w:rPr>
        <w:t>d an HCC incidence density of 1.</w:t>
      </w:r>
      <w:r w:rsidRPr="00246B78">
        <w:rPr>
          <w:rFonts w:ascii="Book Antiqua" w:eastAsiaTheme="minorHAnsi" w:hAnsi="Book Antiqua"/>
          <w:lang w:val="en-US" w:eastAsia="en-US"/>
        </w:rPr>
        <w:t xml:space="preserve">54 cases per 100 patient-years </w:t>
      </w:r>
      <w:r w:rsidR="0004080E"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B43160" w:rsidRPr="00246B78">
        <w:rPr>
          <w:rFonts w:ascii="Book Antiqua" w:eastAsiaTheme="minorHAnsi" w:hAnsi="Book Antiqua"/>
          <w:lang w:val="en-US" w:eastAsia="en-US"/>
        </w:rPr>
        <w:t>: 0.74-2.</w:t>
      </w:r>
      <w:r w:rsidR="00AD3D83" w:rsidRPr="00246B78">
        <w:rPr>
          <w:rFonts w:ascii="Book Antiqua" w:eastAsiaTheme="minorHAnsi" w:hAnsi="Book Antiqua"/>
          <w:lang w:val="en-US" w:eastAsia="en-US"/>
        </w:rPr>
        <w:t xml:space="preserve">83) </w:t>
      </w:r>
      <w:r w:rsidRPr="00246B78">
        <w:rPr>
          <w:rFonts w:ascii="Book Antiqua" w:eastAsiaTheme="minorHAnsi" w:hAnsi="Book Antiqua"/>
          <w:lang w:val="en-US" w:eastAsia="en-US"/>
        </w:rPr>
        <w:t>in coinfected patients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and</w:t>
      </w:r>
      <w:r w:rsidR="00B43160" w:rsidRPr="00246B78">
        <w:rPr>
          <w:rFonts w:ascii="Book Antiqua" w:eastAsiaTheme="minorHAnsi" w:hAnsi="Book Antiqua"/>
          <w:lang w:val="en-US" w:eastAsia="en-US"/>
        </w:rPr>
        <w:t xml:space="preserve"> 2.</w:t>
      </w:r>
      <w:r w:rsidR="00AD3D83" w:rsidRPr="00246B78">
        <w:rPr>
          <w:rFonts w:ascii="Book Antiqua" w:eastAsiaTheme="minorHAnsi" w:hAnsi="Book Antiqua"/>
          <w:lang w:val="en-US" w:eastAsia="en-US"/>
        </w:rPr>
        <w:t xml:space="preserve">31 </w:t>
      </w:r>
      <w:r w:rsidRPr="00246B78">
        <w:rPr>
          <w:rFonts w:ascii="Book Antiqua" w:eastAsiaTheme="minorHAnsi" w:hAnsi="Book Antiqua"/>
          <w:lang w:val="en-US" w:eastAsia="en-US"/>
        </w:rPr>
        <w:t>cases per</w:t>
      </w:r>
      <w:r w:rsidR="00AD3D83" w:rsidRPr="00246B78">
        <w:rPr>
          <w:rFonts w:ascii="Book Antiqua" w:eastAsiaTheme="minorHAnsi" w:hAnsi="Book Antiqua"/>
          <w:lang w:val="en-US" w:eastAsia="en-US"/>
        </w:rPr>
        <w:t xml:space="preserve"> 100 </w:t>
      </w:r>
      <w:r w:rsidRPr="00246B78">
        <w:rPr>
          <w:rFonts w:ascii="Book Antiqua" w:eastAsiaTheme="minorHAnsi" w:hAnsi="Book Antiqua"/>
          <w:lang w:val="en-US" w:eastAsia="en-US"/>
        </w:rPr>
        <w:t>patient-years</w:t>
      </w:r>
      <w:r w:rsidR="0004080E" w:rsidRPr="00246B78">
        <w:rPr>
          <w:rFonts w:ascii="Book Antiqua" w:eastAsiaTheme="minorHAnsi" w:hAnsi="Book Antiqua"/>
          <w:lang w:val="en-US" w:eastAsia="en-US"/>
        </w:rPr>
        <w:t xml:space="preserve"> (</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B43160" w:rsidRPr="00246B78">
        <w:rPr>
          <w:rFonts w:ascii="Book Antiqua" w:eastAsiaTheme="minorHAnsi" w:hAnsi="Book Antiqua"/>
          <w:lang w:val="en-US" w:eastAsia="en-US"/>
        </w:rPr>
        <w:t>: 1.51-3.</w:t>
      </w:r>
      <w:r w:rsidR="00AD3D83" w:rsidRPr="00246B78">
        <w:rPr>
          <w:rFonts w:ascii="Book Antiqua" w:eastAsiaTheme="minorHAnsi" w:hAnsi="Book Antiqua"/>
          <w:lang w:val="en-US" w:eastAsia="en-US"/>
        </w:rPr>
        <w:t xml:space="preserve">38) </w:t>
      </w:r>
      <w:r w:rsidRPr="00246B78">
        <w:rPr>
          <w:rFonts w:ascii="Book Antiqua" w:eastAsiaTheme="minorHAnsi" w:hAnsi="Book Antiqua"/>
          <w:lang w:val="en-US" w:eastAsia="en-US"/>
        </w:rPr>
        <w:t>in monoinfected patients</w:t>
      </w:r>
      <w:r w:rsidR="00AD3D83" w:rsidRPr="00246B78">
        <w:rPr>
          <w:rFonts w:ascii="Book Antiqua" w:eastAsiaTheme="minorHAnsi" w:hAnsi="Book Antiqua"/>
          <w:lang w:val="en-US" w:eastAsia="en-US"/>
        </w:rPr>
        <w:t xml:space="preserve"> (long-rank</w:t>
      </w:r>
      <w:r w:rsidR="00B43160" w:rsidRPr="00246B78">
        <w:rPr>
          <w:rFonts w:ascii="Book Antiqua" w:eastAsiaTheme="minorHAnsi" w:hAnsi="Book Antiqua"/>
          <w:lang w:val="en-US" w:eastAsia="en-US"/>
        </w:rPr>
        <w:t xml:space="preserve"> p = 0.</w:t>
      </w:r>
      <w:r w:rsidR="00AD3D83" w:rsidRPr="00246B78">
        <w:rPr>
          <w:rFonts w:ascii="Book Antiqua" w:eastAsiaTheme="minorHAnsi" w:hAnsi="Book Antiqua"/>
          <w:lang w:val="en-US" w:eastAsia="en-US"/>
        </w:rPr>
        <w:t>202) (</w:t>
      </w:r>
      <w:r w:rsidRPr="00246B78">
        <w:rPr>
          <w:rFonts w:ascii="Book Antiqua" w:eastAsiaTheme="minorHAnsi" w:hAnsi="Book Antiqua"/>
          <w:lang w:val="en-US" w:eastAsia="en-US"/>
        </w:rPr>
        <w:t>Table</w:t>
      </w:r>
      <w:r w:rsidR="004B6BBC" w:rsidRPr="00246B78">
        <w:rPr>
          <w:rFonts w:ascii="Book Antiqua" w:eastAsiaTheme="minorHAnsi" w:hAnsi="Book Antiqua"/>
          <w:lang w:val="en-US" w:eastAsia="en-US"/>
        </w:rPr>
        <w:t xml:space="preserve"> 4</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The HCC incidence rate in this case becomes</w:t>
      </w:r>
      <w:r w:rsidR="00B43160" w:rsidRPr="00246B78">
        <w:rPr>
          <w:rFonts w:ascii="Book Antiqua" w:eastAsiaTheme="minorHAnsi" w:hAnsi="Book Antiqua"/>
          <w:lang w:val="en-US" w:eastAsia="en-US"/>
        </w:rPr>
        <w:t xml:space="preserve"> 1.</w:t>
      </w:r>
      <w:r w:rsidR="00AD3D83" w:rsidRPr="00246B78">
        <w:rPr>
          <w:rFonts w:ascii="Book Antiqua" w:eastAsiaTheme="minorHAnsi" w:hAnsi="Book Antiqua"/>
          <w:lang w:val="en-US" w:eastAsia="en-US"/>
        </w:rPr>
        <w:t xml:space="preserve">60, </w:t>
      </w:r>
      <w:r w:rsidRPr="00246B78">
        <w:rPr>
          <w:rFonts w:ascii="Book Antiqua" w:eastAsiaTheme="minorHAnsi" w:hAnsi="Book Antiqua"/>
          <w:lang w:val="en-US" w:eastAsia="en-US"/>
        </w:rPr>
        <w:t>with no statistical</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significance </w:t>
      </w:r>
      <w:r w:rsidR="0004080E"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95%</w:t>
      </w:r>
      <w:r w:rsidR="0004080E" w:rsidRPr="00246B78">
        <w:rPr>
          <w:rFonts w:ascii="Book Antiqua" w:eastAsiaTheme="minorHAnsi" w:hAnsi="Book Antiqua"/>
          <w:lang w:val="en-US" w:eastAsia="en-US"/>
        </w:rPr>
        <w:t>CI</w:t>
      </w:r>
      <w:r w:rsidR="00AD3D83" w:rsidRPr="00246B78">
        <w:rPr>
          <w:rFonts w:ascii="Book Antiqua" w:eastAsiaTheme="minorHAnsi" w:hAnsi="Book Antiqua"/>
          <w:lang w:val="en-US" w:eastAsia="en-US"/>
        </w:rPr>
        <w:t>:</w:t>
      </w:r>
      <w:r w:rsidR="00B43160" w:rsidRPr="00246B78">
        <w:rPr>
          <w:rFonts w:ascii="Book Antiqua" w:eastAsiaTheme="minorHAnsi" w:hAnsi="Book Antiqua"/>
          <w:lang w:val="en-US" w:eastAsia="en-US"/>
        </w:rPr>
        <w:t xml:space="preserve"> 0.</w:t>
      </w:r>
      <w:r w:rsidR="00AD3D83" w:rsidRPr="00246B78">
        <w:rPr>
          <w:rFonts w:ascii="Book Antiqua" w:eastAsiaTheme="minorHAnsi" w:hAnsi="Book Antiqua"/>
          <w:lang w:val="en-US" w:eastAsia="en-US"/>
        </w:rPr>
        <w:t>77-3</w:t>
      </w:r>
      <w:r w:rsidR="00B43160" w:rsidRPr="00246B78">
        <w:rPr>
          <w:rFonts w:ascii="Book Antiqua" w:eastAsiaTheme="minorHAnsi" w:hAnsi="Book Antiqua"/>
          <w:lang w:val="en-US" w:eastAsia="en-US"/>
        </w:rPr>
        <w:t xml:space="preserve">.32, </w:t>
      </w:r>
      <w:r w:rsidR="002908C9" w:rsidRPr="00246B78">
        <w:rPr>
          <w:rFonts w:ascii="Book Antiqua" w:eastAsiaTheme="minorHAnsi" w:hAnsi="Book Antiqua"/>
          <w:i/>
          <w:caps/>
          <w:lang w:val="en-US" w:eastAsia="en-US"/>
        </w:rPr>
        <w:t>p</w:t>
      </w:r>
      <w:r w:rsidR="002908C9" w:rsidRPr="00246B78">
        <w:rPr>
          <w:rFonts w:ascii="Book Antiqua" w:eastAsiaTheme="minorHAnsi" w:hAnsi="Book Antiqua"/>
          <w:lang w:val="en-US" w:eastAsia="en-US"/>
        </w:rPr>
        <w:t xml:space="preserve"> </w:t>
      </w:r>
      <w:r w:rsidR="00B43160" w:rsidRPr="00246B78">
        <w:rPr>
          <w:rFonts w:ascii="Book Antiqua" w:eastAsiaTheme="minorHAnsi" w:hAnsi="Book Antiqua"/>
          <w:lang w:val="en-US" w:eastAsia="en-US"/>
        </w:rPr>
        <w:t>=</w:t>
      </w:r>
      <w:r w:rsidR="002908C9" w:rsidRPr="00246B78">
        <w:rPr>
          <w:rFonts w:ascii="Book Antiqua" w:hAnsi="Book Antiqua" w:hint="eastAsia"/>
          <w:lang w:val="en-US" w:eastAsia="zh-CN"/>
        </w:rPr>
        <w:t xml:space="preserve"> </w:t>
      </w:r>
      <w:r w:rsidR="00B43160" w:rsidRPr="00246B78">
        <w:rPr>
          <w:rFonts w:ascii="Book Antiqua" w:eastAsiaTheme="minorHAnsi" w:hAnsi="Book Antiqua"/>
          <w:lang w:val="en-US" w:eastAsia="en-US"/>
        </w:rPr>
        <w:t>0.</w:t>
      </w:r>
      <w:r w:rsidR="004B6BBC" w:rsidRPr="00246B78">
        <w:rPr>
          <w:rFonts w:ascii="Book Antiqua" w:eastAsiaTheme="minorHAnsi" w:hAnsi="Book Antiqua"/>
          <w:lang w:val="en-US" w:eastAsia="en-US"/>
        </w:rPr>
        <w:t>207) (</w:t>
      </w:r>
      <w:r w:rsidRPr="00246B78">
        <w:rPr>
          <w:rFonts w:ascii="Book Antiqua" w:eastAsiaTheme="minorHAnsi" w:hAnsi="Book Antiqua"/>
          <w:lang w:val="en-US" w:eastAsia="en-US"/>
        </w:rPr>
        <w:t>Table</w:t>
      </w:r>
      <w:r w:rsidR="004B6BBC" w:rsidRPr="00246B78">
        <w:rPr>
          <w:rFonts w:ascii="Book Antiqua" w:eastAsiaTheme="minorHAnsi" w:hAnsi="Book Antiqua"/>
          <w:lang w:val="en-US" w:eastAsia="en-US"/>
        </w:rPr>
        <w:t xml:space="preserve"> 4</w:t>
      </w:r>
      <w:r w:rsidR="00AD3D83" w:rsidRPr="00246B78">
        <w:rPr>
          <w:rFonts w:ascii="Book Antiqua" w:eastAsiaTheme="minorHAnsi" w:hAnsi="Book Antiqua"/>
          <w:lang w:val="en-US" w:eastAsia="en-US"/>
        </w:rPr>
        <w:t xml:space="preserve">). </w:t>
      </w:r>
    </w:p>
    <w:p w14:paraId="3C9EC885" w14:textId="1BC10E29" w:rsidR="002908C9" w:rsidRPr="00246B78" w:rsidRDefault="00CB7134" w:rsidP="00C81E9A">
      <w:pPr>
        <w:widowControl w:val="0"/>
        <w:autoSpaceDE/>
        <w:autoSpaceDN/>
        <w:snapToGrid w:val="0"/>
        <w:spacing w:line="360" w:lineRule="auto"/>
        <w:jc w:val="both"/>
        <w:rPr>
          <w:rFonts w:ascii="Book Antiqua" w:hAnsi="Book Antiqua"/>
          <w:lang w:val="en-US" w:eastAsia="zh-CN"/>
        </w:rPr>
      </w:pPr>
      <w:r w:rsidRPr="00246B78">
        <w:rPr>
          <w:rFonts w:ascii="Book Antiqua" w:eastAsiaTheme="minorHAnsi" w:hAnsi="Book Antiqua"/>
          <w:lang w:val="en-US" w:eastAsia="en-US"/>
        </w:rPr>
        <w:t>A</w:t>
      </w:r>
      <w:r w:rsidR="00B43160" w:rsidRPr="00246B78">
        <w:rPr>
          <w:rFonts w:ascii="Book Antiqua" w:eastAsiaTheme="minorHAnsi" w:hAnsi="Book Antiqua"/>
          <w:lang w:val="en-US" w:eastAsia="en-US"/>
        </w:rPr>
        <w:t xml:space="preserve">mong the factors analyzed in </w:t>
      </w:r>
      <w:r w:rsidRPr="00246B78">
        <w:rPr>
          <w:rFonts w:ascii="Book Antiqua" w:eastAsiaTheme="minorHAnsi" w:hAnsi="Book Antiqua"/>
          <w:lang w:val="en-US" w:eastAsia="en-US"/>
        </w:rPr>
        <w:t>cirrhotic patients, the only ones that presented statistical significance for the risk of developing HCC were age and alcohol use; in this sample, DM was unable to demonstrate such association</w:t>
      </w:r>
      <w:r w:rsidR="004B6BBC"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Table</w:t>
      </w:r>
      <w:r w:rsidR="004B6BBC" w:rsidRPr="00246B78">
        <w:rPr>
          <w:rFonts w:ascii="Book Antiqua" w:eastAsiaTheme="minorHAnsi" w:hAnsi="Book Antiqua"/>
          <w:lang w:val="en-US" w:eastAsia="en-US"/>
        </w:rPr>
        <w:t xml:space="preserve"> </w:t>
      </w:r>
      <w:r w:rsidR="00686F16" w:rsidRPr="00246B78">
        <w:rPr>
          <w:rFonts w:ascii="Book Antiqua" w:hAnsi="Book Antiqua" w:hint="eastAsia"/>
          <w:lang w:val="en-US" w:eastAsia="zh-CN"/>
        </w:rPr>
        <w:t>5</w:t>
      </w:r>
      <w:r w:rsidR="00AD3D83" w:rsidRPr="00246B78">
        <w:rPr>
          <w:rFonts w:ascii="Book Antiqua" w:eastAsiaTheme="minorHAnsi" w:hAnsi="Book Antiqua"/>
          <w:lang w:val="en-US" w:eastAsia="en-US"/>
        </w:rPr>
        <w:t>).</w:t>
      </w:r>
    </w:p>
    <w:p w14:paraId="5FC4ABC5" w14:textId="77777777" w:rsidR="002908C9" w:rsidRPr="00246B78" w:rsidRDefault="002908C9" w:rsidP="00C81E9A">
      <w:pPr>
        <w:widowControl w:val="0"/>
        <w:autoSpaceDE/>
        <w:autoSpaceDN/>
        <w:snapToGrid w:val="0"/>
        <w:spacing w:line="360" w:lineRule="auto"/>
        <w:jc w:val="both"/>
        <w:rPr>
          <w:rFonts w:ascii="Book Antiqua" w:hAnsi="Book Antiqua"/>
          <w:lang w:val="en-US" w:eastAsia="zh-CN"/>
        </w:rPr>
      </w:pPr>
    </w:p>
    <w:p w14:paraId="13129D78" w14:textId="327F7BFF" w:rsidR="00AD3D83" w:rsidRPr="00246B78" w:rsidRDefault="00434756" w:rsidP="00C81E9A">
      <w:pPr>
        <w:widowControl w:val="0"/>
        <w:autoSpaceDE/>
        <w:autoSpaceDN/>
        <w:snapToGrid w:val="0"/>
        <w:spacing w:line="360" w:lineRule="auto"/>
        <w:jc w:val="both"/>
        <w:rPr>
          <w:rFonts w:ascii="Book Antiqua" w:eastAsiaTheme="minorHAnsi" w:hAnsi="Book Antiqua"/>
          <w:b/>
          <w:lang w:val="en-US" w:eastAsia="en-US"/>
        </w:rPr>
      </w:pPr>
      <w:r w:rsidRPr="00246B78">
        <w:rPr>
          <w:rFonts w:ascii="Book Antiqua" w:eastAsiaTheme="minorHAnsi" w:hAnsi="Book Antiqua"/>
          <w:b/>
          <w:lang w:val="en-US" w:eastAsia="en-US"/>
        </w:rPr>
        <w:t>DISCUSSION</w:t>
      </w:r>
    </w:p>
    <w:p w14:paraId="4C2FCDB9" w14:textId="16FE7F02" w:rsidR="00AD3D83" w:rsidRPr="00246B78" w:rsidRDefault="000D5148" w:rsidP="00C81E9A">
      <w:pPr>
        <w:widowControl w:val="0"/>
        <w:autoSpaceDE/>
        <w:autoSpaceDN/>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 xml:space="preserve">The arrival of HAART against HIV in the 90s directly impacted the natural history of HIV infection. The improvement in the immunity and, consequently, the survival of </w:t>
      </w:r>
      <w:r w:rsidRPr="00246B78">
        <w:rPr>
          <w:rFonts w:ascii="Book Antiqua" w:eastAsiaTheme="minorHAnsi" w:hAnsi="Book Antiqua"/>
          <w:lang w:val="en-US" w:eastAsia="en-US"/>
        </w:rPr>
        <w:lastRenderedPageBreak/>
        <w:t>these patients led to a decrease in diseases related to the human immunodeficiency syndrome</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which would invariably lead to death within only a few months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This has led to an increase in the incidence of diseases not directly related to HIV, especially </w:t>
      </w:r>
      <w:r w:rsidR="008825F8" w:rsidRPr="00246B78">
        <w:rPr>
          <w:rFonts w:ascii="Book Antiqua" w:eastAsiaTheme="minorHAnsi" w:hAnsi="Book Antiqua"/>
          <w:lang w:val="en-US" w:eastAsia="en-US"/>
        </w:rPr>
        <w:t>neoplasms</w:t>
      </w:r>
      <w:r w:rsidR="00AF6D39" w:rsidRPr="00246B78">
        <w:rPr>
          <w:rFonts w:ascii="Book Antiqua" w:eastAsiaTheme="minorHAnsi" w:hAnsi="Book Antiqua"/>
          <w:lang w:val="en-US" w:eastAsia="en-US"/>
        </w:rPr>
        <w:t xml:space="preserve"> and liver disease</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"10.1634/theoncologist.2010-0400", "ISBN" : "4032109257", "ISSN" : "1549-490X", "PMID" : "21868692", "abstract" : "PURPOSE: Hepatocellular carcinoma (HCC) is an increasing cause of mortality in HIV-infected patients in the highly active antiretroviral therapy (HAART) era. The aims of this study were to describe HCC tumor characteristics and different therapeutic approaches, to evaluate patient survival time from HCC diagnosis, and to identify clinical prognostic predictors in patients with and without HIV infection.\\n\\nPATIENTS AND METHODS: A multicenter observational retrospective comparison of 104 HIV-infected patients and 484 uninfected patients was performed in four Italian centers. HCC was staged according to the Barcelona Clinic Liver Cancer (BCLC) criteria.\\n\\nRESULTS: Tumor characteristics of patients with and without HIV were significantly different for age, Eastern Cooperative Oncology Group performance status (PS) score \u22641, and etiology of chronic liver disease. Despite the similar potentially curative option rate and better BCLC stage at diagnosis, the median survival time was significantly shorter in HIV(+) patients. HIV(+) patients were less frequently retreated at relapse. Independent predictors of survival were: BCLC stage, potentially effective HCC therapy, tumor dimension \u22643 cm, HCC diagnosis under a screening program, HCC recurrence, and portal vein thrombosis. Restricting the analysis to HIV(+) patients only, all positive prognostic factors were confirmed together with HAART exposure.\\n\\nCONCLUSION: This study confirms a significantly shorter survival time in HIV(+) HCC patients. The less aggressive retreatment at recurrence approach does not balance the benefit of younger age and better BCLC stage and PS score of HIV(+) patients. Thus, considering the prognosis of HIV(+) HCC patients, effective screening techniques, programs, and specific management guidelines are urgently needed.", "author" : [ { "dropping-particle" : "", "family" : "Berretta", "given" : "Massimiliano", "non-dropping-particle" : "", "parse-names" : false, "suffix" : "" }, { "dropping-particle" : "", "family" : "Garlassi", "given" : "Elisa", "non-dropping-particle" : "", "parse-names" : false, "suffix" : "" }, { "dropping-particle" : "", "family" : "Cacopardo", "given" : "Bruno", "non-dropping-particle" : "", "parse-names" : false, "suffix" : "" }, { "dropping-particle" : "", "family" : "Cappellani", "given" : "Alessandro", "non-dropping-particle" : "", "parse-names" : false, "suffix" : "" }, { "dropping-particle" : "", "family" : "Guaraldi", "given" : "Giovanni", "non-dropping-particle" : "", "parse-names" : false, "suffix" : "" }, { "dropping-particle" : "", "family" : "Cocchi", "given" : "Stefania", "non-dropping-particle" : "", "parse-names" : false, "suffix" : "" }, { "dropping-particle" : "", "family" : "Paoli", "given" : "Paolo", "non-dropping-particle" : "De", "parse-names" : false, "suffix" : "" }, { "dropping-particle" : "", "family" : "Lleshi", "given" : "Arben", "non-dropping-particle" : "", "parse-names" : false, "suffix" : "" }, { "dropping-particle" : "", "family" : "Izzi", "given" : "Immacolata", "non-dropping-particle" : "", "parse-names" : false, "suffix" : "" }, { "dropping-particle" : "", "family" : "Torresin", "given" : "Augusta", "non-dropping-particle" : "", "parse-names" : false, "suffix" : "" }, { "dropping-particle" : "", "family" : "Gangi", "given" : "Pietro", "non-dropping-particle" : "Di", "parse-names" : false, "suffix" : "" }, { "dropping-particle" : "", "family" : "Pietrangelo", "given" : "Antonello", "non-dropping-particle" : "", "parse-names" : false, "suffix" : "" }, { "dropping-particle" : "", "family" : "Ferrari", "given" : "Mariachiara", "non-dropping-particle" : "", "parse-names" : false, "suffix" : "" }, { "dropping-particle" : "", "family" : "Bearz", "given" : "Alessandra", "non-dropping-particle" : "", "parse-names" : false, "suffix" : "" }, { "dropping-particle" : "", "family" : "Berretta", "given" : "Salvatore", "non-dropping-particle" : "", "parse-names" : false, "suffix" : "" }, { "dropping-particle" : "", "family" : "Nasti", "given" : "Guglielmo", "non-dropping-particle" : "", "parse-names" : false, "suffix" : "" }, { "dropping-particle" : "", "family" : "Benedetto", "given" : "Fabrizio", "non-dropping-particle" : "Di", "parse-names" : false, "suffix" : "" }, { "dropping-particle" : "", "family" : "Balestreri", "given" : "Luca", "non-dropping-particle" : "", "parse-names" : false, "suffix" : "" }, { "dropping-particle" : "", "family" : "Tirelli", "given" : "Umberto", "non-dropping-particle" : "", "parse-names" : false, "suffix" : "" }, { "dropping-particle" : "", "family" : "Ventura", "given" : "Paolo", "non-dropping-particle" : "", "parse-names" : false, "suffix" : "" } ], "container-title" : "The oncologist", "id" : "ITEM-1", "issue" : "9", "issued" : { "date-parts" : [ [ "2011" ] ] }, "page" : "1258-69", "title" : "Hepatocellular carcinoma in HIV-infected patients: check early, treat hard.", "type" : "article-journal", "volume" : "16" }, "uris" : [ "http://www.mendeley.com/documents/?uuid=fd90dc91-5b3f-4072-843f-c9effbb6ce85" ] }, { "id" : "ITEM-2", "itemData" : { "DOI" : "10.1016/j.jhep.2012.06.010", "ISBN" : "1600-0641 (Electronic)\\r0168-8278 (Linking)", "ISSN" : "01688278", "PMID" : "22709620", "abstract" : "Background &amp; Aims: We aimed at comparing overall and liver-related mortality rates, observed in HIV positive subjects followed-up in the Cohorts of Spanish Network on HIV/AIDS Research stratified by HCV co-infection status, with the expected mortality of the general population of same age and sex in Spain, for the period 1997 - 2008. Methods: We estimated standardized mortality ratio (SMR) and excess mortality, comparing death rates from our cohort (globally and by HCV co-infection) with death rates from the general population standardized by sex in 5 year-age bands. Results: Overall, 5914 HIV positive subjects were included, 37.3% of which were co-infected with HCV; 231 deaths occurred, 10.4% of which were liver-related. SMR for all causes mortality for the HIV positive subjects was 5.6 (CI 95% 4.9-6.4), 2.4 (1.9-3.1) for HCV negative subjects and 11.5 (9.9-13.4) for HCV positive ones. Having HCV co-infection and AIDS yielded an SMR of 20.8 (16.5-26.1) and having AIDS and being HCV negative had an SMR of 4.8 (3.5-6.7). SMR for liver-related mortality was 1.8 (0.6-5.7) for HCV negative subjects vs. 22.4 (14.6-34.3) for HCV positive ones. Overall, both mortality rates as SMR and excess mortality rates were higher for injecting drug users (IDUs) than men having sex with men (MSM) and heterosexuals, patients with AIDS, with and without cART and for subjects included between 1997 and 2003. Conclusions: There was an excess of all-cause and liver-related mortality in our cohorts compared with the general population. Furthermore, HCV co-infection in HIV positive patients increased the risk of death for both all causes and liver-related causes. ?? 2012 European Association for the Study of the Liver. Published by Elsevier B.V. All rights reserved.", "author" : [ { "dropping-particle" : "", "family" : "Hernando", "given" : "Victoria", "non-dropping-particle" : "", "parse-names" : false, "suffix" : "" }, { "dropping-particle" : "", "family" : "Perez-Cachafeiro", "given" : "Santiago", "non-dropping-particle" : "", "parse-names" : false, "suffix" : "" }, { "dropping-particle" : "", "family" : "Lewden", "given" : "Charlotte", "non-dropping-particle" : "", "parse-names" : false, "suffix" : "" }, { "dropping-particle" : "", "family" : "Gonzalez", "given" : "Juan", "non-dropping-particle" : "", "parse-names" : false, "suffix" : "" }, { "dropping-particle" : "", "family" : "Segura", "given" : "Ferran", "non-dropping-particle" : "", "parse-names" : false, "suffix" : "" }, { "dropping-particle" : "", "family" : "Oteo", "given" : "Jose Antonio", "non-dropping-particle" : "", "parse-names" : false, "suffix" : "" }, { "dropping-particle" : "", "family" : "Rubio", "given" : "Rafael", "non-dropping-particle" : "", "parse-names" : false, "suffix" : "" }, { "dropping-particle" : "", "family" : "Dalmau", "given" : "David", "non-dropping-particle" : "", "parse-names" : false, "suffix" : "" }, { "dropping-particle" : "", "family" : "Moreno", "given" : "Santiago", "non-dropping-particle" : "", "parse-names" : false, "suffix" : "" }, { "dropping-particle" : "Del", "family" : "Amo", "given" : "Julia", "non-dropping-particle" : "", "parse-names" : false, "suffix" : "" } ], "container-title" : "Journal of Hepatology", "id" : "ITEM-2", "issue" : "4", "issued" : { "date-parts" : [ [ "2012" ] ] }, "page" : "743-751", "publisher" : "European Association for the Study of the Liver", "title" : "All-cause and liver-related mortality in HIV positive subjects compared to the general population: Differences by HCV co-infection", "type" : "article-journal", "volume" : "57" }, "uris" : [ "http://www.mendeley.com/documents/?uuid=d65b4719-1f6c-4b6b-bbde-2418dcebbfb5" ] }, { "id" : "ITEM-3", "itemData" : { "DOI" : "10.4254/wjh.v5.i6.323", "ISBN" : "3069747140", "ISSN" : "19485182", "PMID" : "23805356", "abstract" : "Hepatitis C virus (HCV) and human immunodeficiency virus (HIV) share a common route of transmission so that about one third of HIV infected individuals show HCV co-infection. Highly active antiretroviral therapy has offered a longer and better life to infected patients. While has removed AIDS-related diseases from the list of most common causes of death their place has been taken by complications of HCV infection, such as cirrhosis, end stage liver disease and hepatocellular carcinoma (HCC). HIV/HCV co-infection requires complex management, especially when HCC is present. Co-infected patients with HCC undergo the same therapeutic protocol as their mono-infected counterparts, but special issues such as interaction between regimens, withdrawal of therapy and choice of immunosuppressive agents, demand a careful approach by specialists. All these issues are analyzed in this minireview.", "author" : [ { "dropping-particle" : "", "family" : "Dimitroulis", "given" : "Dimitrios", "non-dropping-particle" : "", "parse-names" : false, "suffix" : "" }, { "dropping-particle" : "", "family" : "Valsami", "given" : "Serena", "non-dropping-particle" : "", "parse-names" : false, "suffix" : "" }, { "dropping-particle" : "", "family" : "Spartalis", "given" : "Eleftherios", "non-dropping-particle" : "", "parse-names" : false, "suffix" : "" }, { "dropping-particle" : "", "family" : "Pikoulis", "given" : "Emmanuel", "non-dropping-particle" : "", "parse-names" : false, "suffix" : "" }, { "dropping-particle" : "", "family" : "Kouraklis", "given" : "Gregory", "non-dropping-particle" : "", "parse-names" : false, "suffix" : "" } ], "container-title" : "World Journal of Hepatology", "id" : "ITEM-3", "issue" : "6", "issued" : { "date-parts" : [ [ "2013" ] ] }, "page" : "323-327", "title" : "Hepatocellular carcinoma in patients co-infected with hepatitis C virus and human immunodeficiency virus", "type" : "article-journal", "volume" : "5" }, "uris" : [ "http://www.mendeley.com/documents/?uuid=e40f08f3-c1ae-454b-85e9-ca6b1d1a8580" ] }, { "id" : "ITEM-4", "itemData" : { "DOI" : "10.1097/COH.0000000000000292", "ISBN" : "0000000000000", "ISSN" : "1746-630X", "author" : [ { "dropping-particle" : "", "family" : "Klein", "given" : "Marina B.", "non-dropping-particle" : "", "parse-names" : false, "suffix" : "" }, { "dropping-particle" : "", "family" : "Rockstroh", "given" : "J\u00fcrgen K.", "non-dropping-particle" : "", "parse-names" : false, "suffix" : "" }, { "dropping-particle" : "", "family" : "Wittkop", "given" : "Linda", "non-dropping-particle" : "", "parse-names" : false, "suffix" : "" } ], "container-title" : "Current Opinion in HIV and AIDS", "id" : "ITEM-4", "issue" : "5", "issued" : { "date-parts" : [ [ "2016" ] ] }, "page" : "521-526", "title" : "Effect of coinfection with hepatitis C virus on survival of individuals with HIV-1 infection", "type" : "article-journal", "volume" : "11" }, "uris" : [ "http://www.mendeley.com/documents/?uuid=291916fe-8708-4002-860b-f17278d79604" ] }, { "id" : "ITEM-5",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"ITEM-5",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"id" : "ITEM-6", "itemData" : { "DOI" : "10.1590/S0004-28032016000300011", "ISSN" : "1678-4219", "PMID" : "27438424", "abstract" : "ABSTRACT  Background  - The increase in the survival following the introduction of highly active antiretroviral therapy (HAART) has seen the emergence of hepatitis C virus (HCV) infection, renal and cardiovascular diseases as important morbidity and mortality causes together with HIV.  Objective  - The present study aimed to investigate the differences between HIV/hepatitis C virus coinfected and HIV-monoinfected regarding demographic and clinical aspects from a HIV/AIDS clinic in Porto Alegre, Brazil.  Methods  - Review of medical records of 1,030 HIV infected individuals aged 18 years or more in an urban HIV/AIDS clinic based in Porto Alegre, Southern Brazil. Clinical and demographical Data were collected from the records of the patients attended between March 2008 and December 2012.  Results  - The present study is a cross-sectional study among HIV-infected patients attended at a public HIV/AIDS clinic in Porto Alegre, Brazil. The prevalence of hepatitis C virus in the present study cohort was 11.8% (CI 95%: 9.9%-13.8%). Hypertension and pathological proteinuria were more common in the coinfected compared to monoinfected group. By the other hand, dyslipidemia were more common among monoinfected patients. There was no difference between the groups regarding CD4+ count or HIV-RNA. Variables significant in the univariate analysis with P&amp;amp;lt;0.05 were further analyzed using a Poisson regression model with robust variance. Coinfected were likely to be older, with lower lipid levels and higher prevalence of pathological proteinuria compared to HIV-monoinfected patients. Although coinfected patients had higher prevalence of tenofovir-based regimen, there was a strong association between hepatitis C virus individuals to pathological proteinuria and dyslipidemia.  Conclusion  - Clinicians should recognize that coinfected and monoinfected individuals are different groups regarding the traditional and HIV-related risk factors and should be managed and screened individually in order to prevent cardiovascular and renal complications.(AU)", "author" : [ { "dropping-particle" : "", "family" : "ANTONELLO", "given" : "Vicente Sperb", "non-dropping-particle" : "", "parse-names" : false, "suffix" : "" }, { "dropping-particle" : "", "family" : "ANTONELLO", "given" : "Ivan Carlos Ferreira", "non-dropping-particle" : "", "parse-names" : false, "suffix" : "" }, { "dropping-particle" : "", "family" : "ZALTRON", "given" : "Rosana Ferrazza", "non-dropping-particle" : "", "parse-names" : false, "suffix" : "" }, { "dropping-particle" : "", "family" : "TOVO", "given" : "Cristiane Valle", "non-dropping-particle" : "", "parse-names" : false, "suffix" : "" } ], "container-title" : "Arq Gastroenterol", "id" : "ITEM-6", "issue" : "3", "issued" : { "date-parts" : [ [ "2016" ] ] }, "page" : "180-184", "title" : "Hiv and Hepatitis C Virus Coinfection. Who Is This Patient Today?", "type" : "article-journal", "volume" : "53 " }, "uris" : [ "http://www.mendeley.com/documents/?uuid=f979d9ff-721e-4560-8b81-a1b3bdfa9756" ] }, { "id" : "ITEM-7", "itemData" : { "ISSN" : "16652681", "PMID" : "24378264", "abstract" : "INTRODUCTION. High activity antiretroviral therapy (HAART) has allowed people infected with human immunodeficiency virus (HIV) to live longer. In the course of time, hepatocellular carcinoma (HCC) began to be found in these patients. Investigations have suggested that, as it has been described for other tumors, HIV infection raises the risk of developing HCC. However, convincing evidence is still required. Our aim was to quantify the incidence of HCC in hepatitis C cirrhotic patients with and without human immunodeficiency virus infection in the HAART era. MATERIAL AND METHOds. This prospective cohort study was conducted in hepatitis C cirrhotic patients with and without HIV co-infection, between june 1, 1999 and May 21, 2010. Ultrasound screening for HCC was performed every 6 to 12 months to all the patients until January 15, 2011. Incidence rate and cumulative incidence (Kaplan-Meier) were calculated. RESULTS. One hundred and forty eight patients (69 hepatitis C virus mono-infected and 79 HIV/hepatitis C virus co-infected) were followed for a median time of 43 months, with a total follow-up of 555 person-years (324 for co-infected and 231 for mono-infected patients). Twelve patients developed HCC (5 co-infected and 7 mono-infected). The incidence of HCC in co-infected patients and mono-infected patients was 1.54 (95% confidence interval = 0.5 to 3.6) and 3.03 (95% confidence interval = 1.22 to 6.23) cases per 100 person-year respectively (log-rank p = 0.3225). CONCLUSION. In the HAART era, HIV co-infection is not associated with a higher incidence of HCC in hepatitis C cirrhotic patients.", "author" : [ { "dropping-particle" : "", "family" : "Benedetto", "given" : "Nicolas", "non-dropping-particle" : "Di", "parse-names" : false, "suffix" : "" }, { "dropping-particle" : "", "family" : "Peralta", "given" : "Mirta", "non-dropping-particle" : "", "parse-names" : false, "suffix" : "" }, { "dropping-particle" : "", "family" : "Alvarez", "given" : "Estela", "non-dropping-particle" : "", "parse-names" : false, "suffix" : "" }, { "dropping-particle" : "", "family" : "Teresa Schroder", "given" : "Mar\u00eda", "non-dropping-particle" : "", "parse-names" : false, "suffix" : "" }, { "dropping-particle" : "", "family" : "Estepo", "given" : "Claudio", "non-dropping-particle" : "", "parse-names" : false, "suffix" : "" }, { "dropping-particle" : "", "family" : "Paz", "given" : "Silvia", "non-dropping-particle" : "", "parse-names" : false, "suffix" : "" }, { "dropping-particle" : "", "family" : "Fainboim", "given" : "Hugo", "non-dropping-particle" : "", "parse-names" : false, "suffix" : "" } ], "container-title" : "Annals of Hepatology", "id" : "ITEM-7", "issue" : "1", "issued" : { "date-parts" : [ [ "2014" ] ] }, "page" : "38-44", "title" : "Incidence of hepatocellular carcinoma in hepatitis C cirrhotic patients with and without HIV infection: A cohort study, 1999-2011", "type" : "article-journal", "volume" : "13" }, "uris" : [ "http://www.mendeley.com/documents/?uuid=f270fb66-30ed-4010-8b97-ac7a82c00f5c" ] }, { "id" : "ITEM-8", "itemData" : { "DOI" : "10.5501/wjv.v4.i3.209", "ISSN" : "2220-3249 (Electronic)", "PMID" : "26279983", "abstract" : "Highly active antiretroviral therapy (HAART) for human immunodeficiency virus (HIV) infection has been widely available in industrialized countries since 1996; its widespread use determined a dramatic decline in acquired immunodeficiency syndrome (AIDS)-related mortality, and consequently, a significant decrease of AIDS-defining cancers. However the increased mean age of HIV-infected patients, prolonged exposure to environmental and lifestyle cancer risk factors, and coinfection with oncogenic viruses contributed to the emergence of other malignancies that are considered non-AIDS-defining cancers (NADCs) as a relevant fraction of morbidity and mortality among HIV-infected people twenty years after HAART introduction. The role of immunosuppression in the pathogenesis of NADCs is not well defined, and future researches should investigate the etiology of NADCs. In the last years there is a growing evidence that intensive chemotherapy regimens and radiotherapy could be safely administrated to HIV-positive patients while continuing HAART. This requires a multidisciplinary approach and a close co-operation of oncologists and HIV-physicians in order to best manage compliance of patients to treatment and to face drug-related side effects. Here we review the main epidemiological features, risk factors and clinical behavior of the more common NADCs, such as lung cancer, hepatocellular carcinoma, colorectal cancer and anal cancer, Hodgkin's lymphoma and some cutaneous malignancies, focusing also on the current therapeutic approaches and preventive screening strategies.", "author" : [ { "dropping-particle" : "", "family" : "Brugnaro", "given" : "Pierluigi", "non-dropping-particle" : "", "parse-names" : false, "suffix" : "" }, { "dropping-particle" : "", "family" : "Morelli", "given" : "Erika", "non-dropping-particle" : "", "parse-names" : false, "suffix" : "" }, { "dropping-particle" : "", "family" : "Cattelan", "given" : "Francesca", "non-dropping-particle" : "", "parse-names" : false, "suffix" : "" }, { "dropping-particle" : "", "family" : "Petrucci", "given" : "Andrea", "non-dropping-particle" : "", "parse-names" : false, "suffix" : "" }, { "dropping-particle" : "", "family" : "Panese", "given" : "Sandro", "non-dropping-particle" : "", "parse-names" : false, "suffix" : "" }, { "dropping-particle" : "", "family" : "Eseme", "given" : "Franklyn", "non-dropping-particle" : "", "parse-names" : false, "suffix" : "" }, { "dropping-particle" : "", "family" : "Cavinato", "given" : "Francesca", "non-dropping-particle" : "", "parse-names" : false, "suffix" : "" }, { "dropping-particle" : "", "family" : "Barelli", "given" : "Andrea", "non-dropping-particle" : "", "parse-names" : false, "suffix" : "" }, { "dropping-particle" : "", "family" : "Raise", "given" : "Enzo", "non-dropping-particle" : "", "parse-names" : false, "suffix" : "" } ], "container-title" : "World journal of virology", "id" : "ITEM-8", "issue" : "3", "issued" : { "date-parts" : [ [ "2015" ] ] }, "page" : "209-18", "title" : "Non-AIDS definings malignancies among human immunodeficiency virus-positive subjects: Epidemiology and outcome after two decades of HAART era.", "type" : "article-journal", "volume" : "4" }, "uris" : [ "http://www.mendeley.com/documents/?uuid=f7907407-5718-490d-84ab-21135365393f" ] } ], "mendeley" : { "formattedCitation" : "(24,34,35,38,42,43,48,49)", "plainTextFormattedCitation" : "(24,34,35,38,42,43,48,49)", "previouslyFormattedCitation" : "(24,34,35,38,42,43,48,49)"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24,34,35,38,42,43,48,49</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In this scenario, HBV, HCV and alcohol abuse – factors often related to HIV infection –</w:t>
      </w:r>
      <w:r w:rsidR="005533AF" w:rsidRPr="00246B78">
        <w:rPr>
          <w:rFonts w:ascii="Book Antiqua" w:eastAsiaTheme="minorHAnsi" w:hAnsi="Book Antiqua"/>
          <w:lang w:val="en-US" w:eastAsia="en-US"/>
        </w:rPr>
        <w:t xml:space="preserve"> deserve attention</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"10.1590/S0004-28032016000300011", "ISSN" : "1678-4219", "PMID" : "27438424", "abstract" : "ABSTRACT  Background  - The increase in the survival following the introduction of highly active antiretroviral therapy (HAART) has seen the emergence of hepatitis C virus (HCV) infection, renal and cardiovascular diseases as important morbidity and mortality causes together with HIV.  Objective  - The present study aimed to investigate the differences between HIV/hepatitis C virus coinfected and HIV-monoinfected regarding demographic and clinical aspects from a HIV/AIDS clinic in Porto Alegre, Brazil.  Methods  - Review of medical records of 1,030 HIV infected individuals aged 18 years or more in an urban HIV/AIDS clinic based in Porto Alegre, Southern Brazil. Clinical and demographical Data were collected from the records of the patients attended between March 2008 and December 2012.  Results  - The present study is a cross-sectional study among HIV-infected patients attended at a public HIV/AIDS clinic in Porto Alegre, Brazil. The prevalence of hepatitis C virus in the present study cohort was 11.8% (CI 95%: 9.9%-13.8%). Hypertension and pathological proteinuria were more common in the coinfected compared to monoinfected group. By the other hand, dyslipidemia were more common among monoinfected patients. There was no difference between the groups regarding CD4+ count or HIV-RNA. Variables significant in the univariate analysis with P&amp;amp;lt;0.05 were further analyzed using a Poisson regression model with robust variance. Coinfected were likely to be older, with lower lipid levels and higher prevalence of pathological proteinuria compared to HIV-monoinfected patients. Although coinfected patients had higher prevalence of tenofovir-based regimen, there was a strong association between hepatitis C virus individuals to pathological proteinuria and dyslipidemia.  Conclusion  - Clinicians should recognize that coinfected and monoinfected individuals are different groups regarding the traditional and HIV-related risk factors and should be managed and screened individually in order to prevent cardiovascular and renal complications.(AU)", "author" : [ { "dropping-particle" : "", "family" : "ANTONELLO", "given" : "Vicente Sperb", "non-dropping-particle" : "", "parse-names" : false, "suffix" : "" }, { "dropping-particle" : "", "family" : "ANTONELLO", "given" : "Ivan Carlos Ferreira", "non-dropping-particle" : "", "parse-names" : false, "suffix" : "" }, { "dropping-particle" : "", "family" : "ZALTRON", "given" : "Rosana Ferrazza", "non-dropping-particle" : "", "parse-names" : false, "suffix" : "" }, { "dropping-particle" : "", "family" : "TOVO", "given" : "Cristiane Valle", "non-dropping-particle" : "", "parse-names" : false, "suffix" : "" } ], "container-title" : "Arq Gastroenterol", "id" : "ITEM-1", "issue" : "3", "issued" : { "date-parts" : [ [ "2016" ] ] }, "page" : "180-184", "title" : "Hiv and Hepatitis C Virus Coinfection. Who Is This Patient Today?", "type" : "article-journal", "volume" : "53 " }, "uris" : [ "http://www.mendeley.com/documents/?uuid=f979d9ff-721e-4560-8b81-a1b3bdfa9756" ] }, { "id" : "ITEM-2", "itemData" : { "DOI" : "10.1016/j.cgh.2007.02.039", "ISSN" : "15423565", "PMID" : "17509946", "abstract" : "Background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&gt;266 thousands/??L, the ahr was 2.1 [95% CI, 0.8-5.6] in patients with a platelet count of 180-266 thousands/??L, 3.3 [95% CI, 1.3-8.0] in patients with a platelet count of 111-179 thousands/??L, and the ahr was 4.7 [95% CI, 2.0-11.4] in patients with a platelet count of ???110 thousands/??L).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 ?? 2007 AGA Institute.", "author" : [ { "dropping-particle" : "", "family" : "Ioannou", "given" : "George N.", "non-dropping-particle" : "", "parse-names" : false, "suffix" : "" }, { "dropping-particle" : "", "family" : "Splan", "given" : "Meaghan F.", "non-dropping-particle" : "", "parse-names" : false, "suffix" : "" }, { "dropping-particle" : "", "family" : "Weiss", "given" : "Noel S.", "non-dropping-particle" : "", "parse-names" : false, "suffix" : "" }, { "dropping-particle" : "", "family" : "McDonald", "given" : "George B.", "non-dropping-particle" : "", "parse-names" : false, "suffix" : "" }, { "dropping-particle" : "", "family" : "Beretta", "given" : "Laura", "non-dropping-particle" : "", "parse-names" : false, "suffix" : "" }, { "dropping-particle" : "", "family" : "Lee", "given" : "Sum P.", "non-dropping-particle" : "", "parse-names" : false, "suffix" : "" } ], "container-title" : "Clinical Gastroenterology and Hepatology", "id" : "ITEM-2", "issue" : "8", "issued" : { "date-parts" : [ [ "2007" ] ] }, "page" : "938-945", "title" : "Incidence and Predictors of Hepatocellular Carcinoma in Patients With Cirrhosis", "type" : "article-journal", "volume" : "5" }, "uris" : [ "http://www.mendeley.com/documents/?uuid=0cfeac63-62e1-45c0-9aa4-20be8e003555" ] }, { "id" : "ITEM-3", "itemData" : { "author" : [ { "dropping-particle" : "", "family" : "Soriano", "given" : "Vincent", "non-dropping-particle" : "", "parse-names" : false, "suffix" : "" }, { "dropping-particle" : "", "family" : "Puoti", "given" : "Massimo", "non-dropping-particle" : "", "parse-names" : false, "suffix" : "" }, { "dropping-particle" : "", "family" : "Sulkowski", "given" : "Mark", "non-dropping-particle" : "", "parse-names" : false, "suffix" : "" }, { "dropping-particle" : "", "family" : "Cargnel", "given" : "Antonietta", "non-dropping-particle" : "", "parse-names" : false, "suffix" : "" }, { "dropping-particle" : "", "family" : "Benhamou", "given" : "Yves", "non-dropping-particle" : "", "parse-names" : false, "suffix" : "" }, { "dropping-particle" : "", "family" : "Peters", "given" : "Marion", "non-dropping-particle" : "", "parse-names" : false, "suffix" : "" }, { "dropping-particle" : "", "family" : "Mauss", "given" : "Stefan", "non-dropping-particle" : "", "parse-names" : false, "suffix" : "" }, { "dropping-particle" : "", "family" : "Bra", "given" : "Norbert", "non-dropping-particle" : "", "parse-names" : false, "suffix" : "" } ], "container-title" : "AIDS", "id" : "ITEM-3", "issue" : "9", "issued" : { "date-parts" : [ [ "2007" ] ] }, "page" : "1073-89", "title" : "Care of patients coinfected with HIV and hepatitis C virus : 2007 updated recommendations from the HCV \u2013 HIV International Panel", "type" : "article-journal", "volume" : "21" }, "uris" : [ "http://www.mendeley.com/documents/?uuid=3e889854-db43-4206-aa4f-a04b8df1f003" ] }, { "id" : "ITEM-4", "itemData" : { "DOI" : "00002030-200411190-00009 [pii]", "ISBN" : "0269-9370 (Print)\\r0269-9370 (Linking)", "ISSN" : "0269-9370", "PMID" : "15577541", "abstract" : "OBJECTIVE: Hepatocellular carcinoma (HCC) is an increasing cause of mortality in HIV-seropositive individuals. The aim of the study was to compare the main features of HCC in HIV-seropositive individuals with those in to HIV-negative patients. PATIENTS AND METHODS: All HIV-infected subjects with a diagnosis of HCC included in three cancer registry databases were enrolled in the study as cases. HCC cases that occurred in the province of Brescia, North Italy, in the period 1995-1998 and all cases reported at the Italian Liver Cancer Project were enrolled as controls. All data were collected using a standardized case report form. The main clinical and epidemiological characteristics of patients with HCC and their survival were compared between HIV-positive and uninfected subjects. RESULTS: Forty-one HIV-infected subjects with HCC were identified. Multivariate analysis adjusted for age and sex identified an association between HIV infection and HCV infection [odds ratio (OR), 11; P = 0.005], and infiltrating tumours and/or extranodal metastasis at presentation (OR = 11.8; P &lt; 0.001). HIV infection was independently associated with shorter survival (hazard ratio, 1.63; P = 0.015). CONCLUSIONS: HCC in HIV-infected patients is mainly associated with underlying chronic hepatitis C and has a more aggressive clinical course. Thus, preventative strategies (including the treatment of hepatitis C) should be implemented in the management of HIV/HCV-coinfected patients.", "author" : [ { "dropping-particle" : "", "family" : "Puoti", "given" : "M", "non-dropping-particle" : "", "parse-names" : false, "suffix" : "" }, { "dropping-particle" : "", "family" : "Bruno", "given" : "R", "non-dropping-particle" : "", "parse-names" : false, "suffix" : "" }, { "dropping-particle" : "", "family" : "Soriano", "given" : "V", "non-dropping-particle" : "", "parse-names" : false, "suffix" : "" }, { "dropping-particle" : "", "family" : "Donato", "given" : "F", "non-dropping-particle" : "", "parse-names" : false, "suffix" : "" }, { "dropping-particle" : "", "family" : "Gaeta", "given" : "G B", "non-dropping-particle" : "", "parse-names" : false, "suffix" : "" }, { "dropping-particle" : "", "family" : "Quinzan", "given" : "G P", "non-dropping-particle" : "", "parse-names" : false, "suffix" : "" }, { "dropping-particle" : "", "family" : "Precone", "given" : "D", "non-dropping-particle" : "", "parse-names" : false, "suffix" : "" }, { "dropping-particle" : "", "family" : "Gelatti", "given" : "U", "non-dropping-particle" : "", "parse-names" : false, "suffix" : "" }, { "dropping-particle" : "", "family" : "Asensi", "given" : "V", "non-dropping-particle" : "", "parse-names" : false, "suffix" : "" }, { "dropping-particle" : "", "family" : "Vaccher", "given" : "E", "non-dropping-particle" : "", "parse-names" : false, "suffix" : "" }, { "dropping-particle" : "", "family" : "Group", "given" : "Hiv Hcc Cooperative Italian-Spanish", "non-dropping-particle" : "", "parse-names" : false, "suffix" : "" } ], "container-title" : "Aids", "id" : "ITEM-4", "issue" : "17", "issued" : { "date-parts" : [ [ "2004" ] ] }, "page" : "2285-2293", "title" : "Hepatocellular carcinoma in HIV-infected patients: epidemiological features, clinical presentation and outcome", "type" : "article-journal", "volume" : "18" }, "uris" : [ "http://www.mendeley.com/documents/?uuid=52d95a22-df93-4ac7-910e-956df051dbc2" ] } ], "mendeley" : { "formattedCitation" : "(9,49\u201351)", "plainTextFormattedCitation" : "(9,49\u201351)", "previouslyFormattedCitation" : "(9,49\u201351)"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9,49–51</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w:t>
      </w:r>
    </w:p>
    <w:p w14:paraId="60F416D6" w14:textId="0B120DA6" w:rsidR="00AD3D83" w:rsidRPr="00246B78" w:rsidRDefault="00443472"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In recent years, evidence sugge</w:t>
      </w:r>
      <w:r w:rsidR="00A65037" w:rsidRPr="00246B78">
        <w:rPr>
          <w:rFonts w:ascii="Book Antiqua" w:eastAsiaTheme="minorHAnsi" w:hAnsi="Book Antiqua"/>
          <w:lang w:val="en-US" w:eastAsia="en-US"/>
        </w:rPr>
        <w:t xml:space="preserve">sts that HIV infection might be </w:t>
      </w:r>
      <w:r w:rsidRPr="00246B78">
        <w:rPr>
          <w:rFonts w:ascii="Book Antiqua" w:eastAsiaTheme="minorHAnsi" w:hAnsi="Book Antiqua"/>
          <w:lang w:val="en-US" w:eastAsia="en-US"/>
        </w:rPr>
        <w:t xml:space="preserve">related to negative consequences on the progression of liver diseases, particularly increasing the risk of HCC. </w:t>
      </w:r>
      <w:r w:rsidR="002B0EAD" w:rsidRPr="00246B78">
        <w:rPr>
          <w:rFonts w:ascii="Book Antiqua" w:eastAsiaTheme="minorHAnsi" w:hAnsi="Book Antiqua"/>
          <w:lang w:val="en-US" w:eastAsia="en-US"/>
        </w:rPr>
        <w:t xml:space="preserve">Puoti </w:t>
      </w:r>
      <w:r w:rsidRPr="00246B78">
        <w:rPr>
          <w:rFonts w:ascii="Book Antiqua" w:eastAsiaTheme="minorHAnsi" w:hAnsi="Book Antiqua"/>
          <w:i/>
          <w:lang w:val="en-US" w:eastAsia="en-US"/>
        </w:rPr>
        <w:t>et al</w:t>
      </w:r>
      <w:r w:rsidR="002908C9" w:rsidRPr="00246B78">
        <w:rPr>
          <w:rFonts w:ascii="Book Antiqua" w:eastAsiaTheme="minorHAnsi" w:hAnsi="Book Antiqua"/>
          <w:vertAlign w:val="superscript"/>
          <w:lang w:val="en-US" w:eastAsia="en-US"/>
        </w:rPr>
        <w:fldChar w:fldCharType="begin" w:fldLock="1"/>
      </w:r>
      <w:r w:rsidR="002908C9" w:rsidRPr="00246B78">
        <w:rPr>
          <w:rFonts w:ascii="Book Antiqua" w:eastAsiaTheme="minorHAnsi" w:hAnsi="Book Antiqua"/>
          <w:vertAlign w:val="superscript"/>
          <w:lang w:val="en-US" w:eastAsia="en-US"/>
        </w:rPr>
        <w:instrText>ADDIN CSL_CITATION { "citationItems" : [ { "id" : "ITEM-1", "itemData" : { "DOI" : "00002030-200411190-00009 [pii]", "ISBN" : "0269-9370 (Print)\\r0269-9370 (Linking)", "ISSN" : "0269-9370", "PMID" : "15577541", "abstract" : "OBJECTIVE: Hepatocellular carcinoma (HCC) is an increasing cause of mortality in HIV-seropositive individuals. The aim of the study was to compare the main features of HCC in HIV-seropositive individuals with those in to HIV-negative patients. PATIENTS AND METHODS: All HIV-infected subjects with a diagnosis of HCC included in three cancer registry databases were enrolled in the study as cases. HCC cases that occurred in the province of Brescia, North Italy, in the period 1995-1998 and all cases reported at the Italian Liver Cancer Project were enrolled as controls. All data were collected using a standardized case report form. The main clinical and epidemiological characteristics of patients with HCC and their survival were compared between HIV-positive and uninfected subjects. RESULTS: Forty-one HIV-infected subjects with HCC were identified. Multivariate analysis adjusted for age and sex identified an association between HIV infection and HCV infection [odds ratio (OR), 11; P = 0.005], and infiltrating tumours and/or extranodal metastasis at presentation (OR = 11.8; P &lt; 0.001). HIV infection was independently associated with shorter survival (hazard ratio, 1.63; P = 0.015). CONCLUSIONS: HCC in HIV-infected patients is mainly associated with underlying chronic hepatitis C and has a more aggressive clinical course. Thus, preventative strategies (including the treatment of hepatitis C) should be implemented in the management of HIV/HCV-coinfected patients.", "author" : [ { "dropping-particle" : "", "family" : "Puoti", "given" : "M", "non-dropping-particle" : "", "parse-names" : false, "suffix" : "" }, { "dropping-particle" : "", "family" : "Bruno", "given" : "R", "non-dropping-particle" : "", "parse-names" : false, "suffix" : "" }, { "dropping-particle" : "", "family" : "Soriano", "given" : "V", "non-dropping-particle" : "", "parse-names" : false, "suffix" : "" }, { "dropping-particle" : "", "family" : "Donato", "given" : "F", "non-dropping-particle" : "", "parse-names" : false, "suffix" : "" }, { "dropping-particle" : "", "family" : "Gaeta", "given" : "G B", "non-dropping-particle" : "", "parse-names" : false, "suffix" : "" }, { "dropping-particle" : "", "family" : "Quinzan", "given" : "G P", "non-dropping-particle" : "", "parse-names" : false, "suffix" : "" }, { "dropping-particle" : "", "family" : "Precone", "given" : "D", "non-dropping-particle" : "", "parse-names" : false, "suffix" : "" }, { "dropping-particle" : "", "family" : "Gelatti", "given" : "U", "non-dropping-particle" : "", "parse-names" : false, "suffix" : "" }, { "dropping-particle" : "", "family" : "Asensi", "given" : "V", "non-dropping-particle" : "", "parse-names" : false, "suffix" : "" }, { "dropping-particle" : "", "family" : "Vaccher", "given" : "E", "non-dropping-particle" : "", "parse-names" : false, "suffix" : "" }, { "dropping-particle" : "", "family" : "Group", "given" : "Hiv Hcc Cooperative Italian-Spanish", "non-dropping-particle" : "", "parse-names" : false, "suffix" : "" } ], "container-title" : "Aids", "id" : "ITEM-1", "issue" : "17", "issued" : { "date-parts" : [ [ "2004" ] ] }, "page" : "2285-2293", "title" : "Hepatocellular carcinoma in HIV-infected patients: epidemiological features, clinical presentation and outcome", "type" : "article-journal", "volume" : "18" }, "uris" : [ "http://www.mendeley.com/documents/?uuid=52d95a22-df93-4ac7-910e-956df051dbc2" ] } ], "mendeley" : { "formattedCitation" : "(51)", "plainTextFormattedCitation" : "(51)", "previouslyFormattedCitation" : "(51)" }, "properties" : { "noteIndex" : 0 }, "schema" : "https://github.com/citation-style-language/schema/raw/master/csl-citation.json" }</w:instrText>
      </w:r>
      <w:r w:rsidR="002908C9" w:rsidRPr="00246B78">
        <w:rPr>
          <w:rFonts w:ascii="Book Antiqua" w:eastAsiaTheme="minorHAnsi" w:hAnsi="Book Antiqua"/>
          <w:vertAlign w:val="superscript"/>
          <w:lang w:val="en-US" w:eastAsia="en-US"/>
        </w:rPr>
        <w:fldChar w:fldCharType="separate"/>
      </w:r>
      <w:r w:rsidR="002908C9" w:rsidRPr="00246B78">
        <w:rPr>
          <w:rFonts w:ascii="Book Antiqua" w:eastAsiaTheme="minorHAnsi" w:hAnsi="Book Antiqua"/>
          <w:vertAlign w:val="superscript"/>
          <w:lang w:val="en-US" w:eastAsia="en-US"/>
        </w:rPr>
        <w:t>[51</w:t>
      </w:r>
      <w:r w:rsidR="002908C9" w:rsidRPr="00246B78">
        <w:rPr>
          <w:rFonts w:ascii="Book Antiqua" w:eastAsiaTheme="minorHAnsi" w:hAnsi="Book Antiqua"/>
          <w:vertAlign w:val="superscript"/>
          <w:lang w:val="en-US" w:eastAsia="en-US"/>
        </w:rPr>
        <w:fldChar w:fldCharType="end"/>
      </w:r>
      <w:r w:rsidR="002908C9" w:rsidRPr="00246B78">
        <w:rPr>
          <w:rFonts w:ascii="Book Antiqua" w:eastAsiaTheme="minorHAnsi" w:hAnsi="Book Antiqua"/>
          <w:vertAlign w:val="superscript"/>
          <w:lang w:val="en-US" w:eastAsia="en-US"/>
        </w:rPr>
        <w:t>]</w:t>
      </w:r>
      <w:r w:rsidR="002908C9" w:rsidRPr="00246B78">
        <w:rPr>
          <w:rFonts w:ascii="Book Antiqua" w:hAnsi="Book Antiqua" w:hint="eastAsia"/>
          <w:lang w:val="en-US" w:eastAsia="zh-CN"/>
        </w:rPr>
        <w:t xml:space="preserve"> </w:t>
      </w:r>
      <w:r w:rsidRPr="00246B78">
        <w:rPr>
          <w:rFonts w:ascii="Book Antiqua" w:eastAsiaTheme="minorHAnsi" w:hAnsi="Book Antiqua"/>
          <w:lang w:val="en-US" w:eastAsia="en-US"/>
        </w:rPr>
        <w:t>observed an unfa</w:t>
      </w:r>
      <w:r w:rsidR="00AF6D39" w:rsidRPr="00246B78">
        <w:rPr>
          <w:rFonts w:ascii="Book Antiqua" w:eastAsiaTheme="minorHAnsi" w:hAnsi="Book Antiqua"/>
          <w:lang w:val="en-US" w:eastAsia="en-US"/>
        </w:rPr>
        <w:t>vorable evolution of liver disease</w:t>
      </w:r>
      <w:r w:rsidRPr="00246B78">
        <w:rPr>
          <w:rFonts w:ascii="Book Antiqua" w:eastAsiaTheme="minorHAnsi" w:hAnsi="Book Antiqua"/>
          <w:lang w:val="en-US" w:eastAsia="en-US"/>
        </w:rPr>
        <w:t xml:space="preserve"> in patients with HIV, with an increase in HCC cases, mainly associating this diagnosis with HCV infection</w:t>
      </w:r>
      <w:r w:rsidR="00AD3D83" w:rsidRPr="00246B78">
        <w:rPr>
          <w:rFonts w:ascii="Book Antiqua" w:eastAsiaTheme="minorHAnsi" w:hAnsi="Book Antiqua"/>
          <w:lang w:val="en-US" w:eastAsia="en-US"/>
        </w:rPr>
        <w:t xml:space="preserve">. </w:t>
      </w:r>
      <w:r w:rsidR="005533AF" w:rsidRPr="00246B78">
        <w:rPr>
          <w:rFonts w:ascii="Book Antiqua" w:eastAsiaTheme="minorHAnsi" w:hAnsi="Book Antiqua"/>
          <w:lang w:val="en-US" w:eastAsia="en-US"/>
        </w:rPr>
        <w:t>In</w:t>
      </w:r>
      <w:r w:rsidR="00AD3D83" w:rsidRPr="00246B78">
        <w:rPr>
          <w:rFonts w:ascii="Book Antiqua" w:eastAsiaTheme="minorHAnsi" w:hAnsi="Book Antiqua"/>
          <w:lang w:val="en-US" w:eastAsia="en-US"/>
        </w:rPr>
        <w:t xml:space="preserve"> 2008, </w:t>
      </w:r>
      <w:r w:rsidR="005533AF" w:rsidRPr="00246B78">
        <w:rPr>
          <w:rFonts w:ascii="Book Antiqua" w:eastAsiaTheme="minorHAnsi" w:hAnsi="Book Antiqua"/>
          <w:lang w:val="en-US" w:eastAsia="en-US"/>
        </w:rPr>
        <w:t>a case-control study associated the development of HCC in coinfected patients with low CD4 levels, demonstrating the influence of HIV-related immunodeficiency on the development of this neoplasm</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"10.1097/QAD.0b013e32831103ad", "ISBN" : "1473-5571 (Electronic)", "ISSN" : "1473-5571", "PMID" : "18832877", "abstract" : "OBJECTIVE: To investigate HIV-related immunodeficiency as a risk factor for hepatocellular carcinoma (HCC) among persons infected with HIV, while controlling for the effect of frequent coinfection with hepatitis C and B viruses.\\n\\nDESIGN: A case-control study nested in the Swiss HIV Cohort Study.\\n\\nMETHODS: Twenty-six HCC patients were identified in the Swiss HIV Cohort Study or through linkage with Swiss Cancer Registries, and were individually matched to 251 controls according to Swiss HIV Cohort Study centre, sex, HIV-transmission category, age and year at enrollment. Odds ratios and corresponding confidence intervals were estimated by conditional logistic regression.\\n\\nRESULTS: All HCC patients were positive for hepatitis B surface antigen or antibodies against hepatitis C virus. HCC patients included 14 injection drug users (three positive for hepatitis B surface antigen and 13 for antibodies against hepatitis C virus) and 12 men having sex with men/heterosexual/other (11 positive for hepatitis B surface antigen, three for antibodies against hepatitis C virus), revealing a strong relationship between HIV transmission route and hepatitis viral type. Latest CD4+ cell count [Odds ratio (OR) per 100 cells/mul decrease = 1.33, 95% confidence interval (CI) 1.06-1.68] and CD4+ cell count percentage (OR per 10% decrease = 1.65, 95% CI 1.01-2.71) were significantly associated with HCC. The effects of CD4+ cell count were concentrated among men having sex with men/heterosexual/other rather than injecting drug users. Highly active antiretroviral therapy use was not significantly associated with HCC risk (OR for ever versus never = 0.59, 95% confidence interval 0.18-1.91).\\n\\nCONCLUSION: Lower CD4+ cell counts increased the risk for HCC among persons infected with HIV, an effect that was particularly evident for hepatitis B virus-related HCC arising in non-injecting drug users.", "author" : [ { "dropping-particle" : "", "family" : "Clifford", "given" : "Gary M", "non-dropping-particle" : "", "parse-names" : false, "suffix" : "" }, { "dropping-particle" : "", "family" : "Rickenbach", "given" : "Martin", "non-dropping-particle" : "", "parse-names" : false, "suffix" : "" }, { "dropping-particle" : "", "family" : "Polesel", "given" : "Jerry", "non-dropping-particle" : "", "parse-names" : false, "suffix" : "" }, { "dropping-particle" : "", "family" : "Dal Maso", "given" : "Luigino", "non-dropping-particle" : "", "parse-names" : false, "suffix" : "" }, { "dropping-particle" : "", "family" : "Steffen", "given" : "Ingrid", "non-dropping-particle" : "", "parse-names" : false, "suffix" : "" }, { "dropping-particle" : "", "family" : "Ledergerber", "given" : "Bruno", "non-dropping-particle" : "", "parse-names" : false, "suffix" : "" }, { "dropping-particle" : "", "family" : "Rauch", "given" : "Andri", "non-dropping-particle" : "", "parse-names" : false, "suffix" : "" }, { "dropping-particle" : "", "family" : "Probst-Hensch", "given" : "Nicole M", "non-dropping-particle" : "", "parse-names" : false, "suffix" : "" }, { "dropping-particle" : "", "family" : "Bouchardy", "given" : "Christine", "non-dropping-particle" : "", "parse-names" : false, "suffix" : "" }, { "dropping-particle" : "", "family" : "Levi", "given" : "Fabio", "non-dropping-particle" : "", "parse-names" : false, "suffix" : "" }, { "dropping-particle" : "", "family" : "Franceschi", "given" : "Silvia", "non-dropping-particle" : "", "parse-names" : false, "suffix" : "" } ], "container-title" : "AIDS (London, England)", "id" : "ITEM-1", "issue" : "16", "issued" : { "date-parts" : [ [ "2008" ] ] }, "page" : "2135-41", "title" : "Influence of HIV-related immunodeficiency on the risk of hepatocellular carcinoma.", "type" : "article-journal", "volume" : "22" }, "uris" : [ "http://www.mendeley.com/documents/?uuid=cca5cf98-2358-4154-b9aa-5382d9ec2417" ] } ], "mendeley" : { "formattedCitation" : "(52)", "plainTextFormattedCitation" : "(52)", "previouslyFormattedCitation" : "(52)"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52</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005533AF" w:rsidRPr="00246B78">
        <w:rPr>
          <w:rFonts w:ascii="Book Antiqua" w:eastAsiaTheme="minorHAnsi" w:hAnsi="Book Antiqua"/>
          <w:lang w:val="en-US" w:eastAsia="en-US"/>
        </w:rPr>
        <w:t>Beretta et al. (2011) reported a younger profile of patients coinfected with HIV and HCC patients, with a clear deterioration in the survival rates of these patients, inferring that the presence of HIV would accelerate the process of carcinogenesis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"10.1634/theoncologist.2010-0400", "ISBN" : "4032109257", "ISSN" : "1549-490X", "PMID" : "21868692", "abstract" : "PURPOSE: Hepatocellular carcinoma (HCC) is an increasing cause of mortality in HIV-infected patients in the highly active antiretroviral therapy (HAART) era. The aims of this study were to describe HCC tumor characteristics and different therapeutic approaches, to evaluate patient survival time from HCC diagnosis, and to identify clinical prognostic predictors in patients with and without HIV infection.\\n\\nPATIENTS AND METHODS: A multicenter observational retrospective comparison of 104 HIV-infected patients and 484 uninfected patients was performed in four Italian centers. HCC was staged according to the Barcelona Clinic Liver Cancer (BCLC) criteria.\\n\\nRESULTS: Tumor characteristics of patients with and without HIV were significantly different for age, Eastern Cooperative Oncology Group performance status (PS) score \u22641, and etiology of chronic liver disease. Despite the similar potentially curative option rate and better BCLC stage at diagnosis, the median survival time was significantly shorter in HIV(+) patients. HIV(+) patients were less frequently retreated at relapse. Independent predictors of survival were: BCLC stage, potentially effective HCC therapy, tumor dimension \u22643 cm, HCC diagnosis under a screening program, HCC recurrence, and portal vein thrombosis. Restricting the analysis to HIV(+) patients only, all positive prognostic factors were confirmed together with HAART exposure.\\n\\nCONCLUSION: This study confirms a significantly shorter survival time in HIV(+) HCC patients. The less aggressive retreatment at recurrence approach does not balance the benefit of younger age and better BCLC stage and PS score of HIV(+) patients. Thus, considering the prognosis of HIV(+) HCC patients, effective screening techniques, programs, and specific management guidelines are urgently needed.", "author" : [ { "dropping-particle" : "", "family" : "Berretta", "given" : "Massimiliano", "non-dropping-particle" : "", "parse-names" : false, "suffix" : "" }, { "dropping-particle" : "", "family" : "Garlassi", "given" : "Elisa", "non-dropping-particle" : "", "parse-names" : false, "suffix" : "" }, { "dropping-particle" : "", "family" : "Cacopardo", "given" : "Bruno", "non-dropping-particle" : "", "parse-names" : false, "suffix" : "" }, { "dropping-particle" : "", "family" : "Cappellani", "given" : "Alessandro", "non-dropping-particle" : "", "parse-names" : false, "suffix" : "" }, { "dropping-particle" : "", "family" : "Guaraldi", "given" : "Giovanni", "non-dropping-particle" : "", "parse-names" : false, "suffix" : "" }, { "dropping-particle" : "", "family" : "Cocchi", "given" : "Stefania", "non-dropping-particle" : "", "parse-names" : false, "suffix" : "" }, { "dropping-particle" : "", "family" : "Paoli", "given" : "Paolo", "non-dropping-particle" : "De", "parse-names" : false, "suffix" : "" }, { "dropping-particle" : "", "family" : "Lleshi", "given" : "Arben", "non-dropping-particle" : "", "parse-names" : false, "suffix" : "" }, { "dropping-particle" : "", "family" : "Izzi", "given" : "Immacolata", "non-dropping-particle" : "", "parse-names" : false, "suffix" : "" }, { "dropping-particle" : "", "family" : "Torresin", "given" : "Augusta", "non-dropping-particle" : "", "parse-names" : false, "suffix" : "" }, { "dropping-particle" : "", "family" : "Gangi", "given" : "Pietro", "non-dropping-particle" : "Di", "parse-names" : false, "suffix" : "" }, { "dropping-particle" : "", "family" : "Pietrangelo", "given" : "Antonello", "non-dropping-particle" : "", "parse-names" : false, "suffix" : "" }, { "dropping-particle" : "", "family" : "Ferrari", "given" : "Mariachiara", "non-dropping-particle" : "", "parse-names" : false, "suffix" : "" }, { "dropping-particle" : "", "family" : "Bearz", "given" : "Alessandra", "non-dropping-particle" : "", "parse-names" : false, "suffix" : "" }, { "dropping-particle" : "", "family" : "Berretta", "given" : "Salvatore", "non-dropping-particle" : "", "parse-names" : false, "suffix" : "" }, { "dropping-particle" : "", "family" : "Nasti", "given" : "Guglielmo", "non-dropping-particle" : "", "parse-names" : false, "suffix" : "" }, { "dropping-particle" : "", "family" : "Benedetto", "given" : "Fabrizio", "non-dropping-particle" : "Di", "parse-names" : false, "suffix" : "" }, { "dropping-particle" : "", "family" : "Balestreri", "given" : "Luca", "non-dropping-particle" : "", "parse-names" : false, "suffix" : "" }, { "dropping-particle" : "", "family" : "Tirelli", "given" : "Umberto", "non-dropping-particle" : "", "parse-names" : false, "suffix" : "" }, { "dropping-particle" : "", "family" : "Ventura", "given" : "Paolo", "non-dropping-particle" : "", "parse-names" : false, "suffix" : "" } ], "container-title" : "The oncologist", "id" : "ITEM-1", "issue" : "9", "issued" : { "date-parts" : [ [ "2011" ] ] }, "page" : "1258-69", "title" : "Hepatocellular carcinoma in HIV-infected patients: check early, treat hard.", "type" : "article-journal", "volume" : "16" }, "uris" : [ "http://www.mendeley.com/documents/?uuid=fd90dc91-5b3f-4072-843f-c9effbb6ce85" ] } ], "mendeley" : { "formattedCitation" : "(42)", "plainTextFormattedCitation" : "(42)", "previouslyFormattedCitation" : "(42)"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42</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005533AF" w:rsidRPr="00246B78">
        <w:rPr>
          <w:rFonts w:ascii="Book Antiqua" w:eastAsiaTheme="minorHAnsi" w:hAnsi="Book Antiqua"/>
          <w:lang w:val="en-US" w:eastAsia="en-US"/>
        </w:rPr>
        <w:t xml:space="preserve">Several other authors have also suggested that the presence of HIV may increase the risk of </w:t>
      </w:r>
      <w:r w:rsidR="008825F8" w:rsidRPr="00246B78">
        <w:rPr>
          <w:rFonts w:ascii="Book Antiqua" w:eastAsiaTheme="minorHAnsi" w:hAnsi="Book Antiqua"/>
          <w:lang w:val="en-US" w:eastAsia="en-US"/>
        </w:rPr>
        <w:t>developing</w:t>
      </w:r>
      <w:r w:rsidR="005533AF" w:rsidRPr="00246B78">
        <w:rPr>
          <w:rFonts w:ascii="Book Antiqua" w:eastAsiaTheme="minorHAnsi" w:hAnsi="Book Antiqua"/>
          <w:lang w:val="en-US" w:eastAsia="en-US"/>
        </w:rPr>
        <w:t xml:space="preserve"> HCC, even after</w:t>
      </w:r>
      <w:r w:rsidR="00AD3D83" w:rsidRPr="00246B78">
        <w:rPr>
          <w:rFonts w:ascii="Book Antiqua" w:eastAsiaTheme="minorHAnsi" w:hAnsi="Book Antiqua"/>
          <w:lang w:val="en-US" w:eastAsia="en-US"/>
        </w:rPr>
        <w:t xml:space="preserve"> </w:t>
      </w:r>
      <w:r w:rsidR="005533AF" w:rsidRPr="00246B78">
        <w:rPr>
          <w:rFonts w:ascii="Book Antiqua" w:eastAsiaTheme="minorHAnsi" w:hAnsi="Book Antiqua"/>
          <w:lang w:val="en-US" w:eastAsia="en-US"/>
        </w:rPr>
        <w:t xml:space="preserve">treatment for viral hepatitis, raising questions about the role of the HIV virus or the drugs involved in its treatment in hepatocarcinogenesis, </w:t>
      </w:r>
      <w:r w:rsidR="00763F41" w:rsidRPr="00246B78">
        <w:rPr>
          <w:rFonts w:ascii="Book Antiqua" w:eastAsiaTheme="minorHAnsi" w:hAnsi="Book Antiqua"/>
          <w:lang w:val="en-US" w:eastAsia="en-US"/>
        </w:rPr>
        <w:t xml:space="preserve">something that has not been </w:t>
      </w:r>
      <w:r w:rsidR="005533AF" w:rsidRPr="00246B78">
        <w:rPr>
          <w:rFonts w:ascii="Book Antiqua" w:eastAsiaTheme="minorHAnsi" w:hAnsi="Book Antiqua"/>
          <w:lang w:val="en-US" w:eastAsia="en-US"/>
        </w:rPr>
        <w:t>properly clarified</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"10.1097/qad.0000000000000005", "ISBN" : "0269-9370", "ISSN" : "0269-9370", "PMID" : "24056067", "abstract" : "OBJECTIVE: To describe the frequency and the characteristics of hepatocellular carcinoma (HCC) cases that appeared in HIV/hepatitis C virus (HCV)-coinfected patients with previous sustained virological response (SVR) and to compare these cases to those diagnosed in patients without SVR. METHODS: All HIV/HCV-coinfected patients diagnosed with HCC in 26 hospitals in Spain before 31 December 2012 were analyzed. Comparisons between cases diagnosed in patients with and without previous SVR were made. RESULTS: One hundred and sixty-seven HIV/HCV-coinfected patients were diagnosed with HCC in the participant hospitals. Sixty-five (39%) of them had been previously treated against HCV. In 13 cases, HCC was diagnosed after achieving consecution of SVR, accounting for 7.8% of the overall cases. The median (Q1-Q3) elapsed time from SVR to diagnosis of HCC was 28 (20-39) months. HCC was multicentric and was complicated with portal thrombosis in nine and six patients, respectively. Comparisons with HCC cases diagnosed in patients without previous SVR only yielded a significantly higher proportion of genotype 3 infection [10 (83%) out of 13 cases versus 34 (32%) out of 107; P = 0.001)]. The median (Q1-Q3) survival of HCC was 3 (1-39) months among cases developed in patients with previous SVR, whereas it was 6 (2-20) months in the remaining individuals (P = 0.7). CONCLUSION: HIV/HCV-coinfected patients with previous SVR may develop HCC in the mid term and long term. These cases account for a significant proportion of the total cases of HCC in this setting. Our findings reinforce the need to continue surveillance of HCC with ultrasound examinations in patients with cirrhosis who respond to anti-HCV therapy.", "author" : [ { "dropping-particle" : "", "family" : "Merchante", "given" : "N", "non-dropping-particle" : "", "parse-names" : false, "suffix" : "" }, { "dropping-particle" : "", "family" : "Merino", "given" : "E", "non-dropping-particle" : "", "parse-names" : false, "suffix" : "" }, { "dropping-particle" : "", "family" : "Rodriguez-Arrondo", "given" : "F", "non-dropping-particle" : "", "parse-names" : false, "suffix" : "" }, { "dropping-particle" : "", "family" : "Tural", "given" : "C", "non-dropping-particle" : "", "parse-names" : false, "suffix" : "" }, { "dropping-particle" : "", "family" : "Munoz", "given" : "J", "non-dropping-particle" : "", "parse-names" : false, "suffix" : "" }, { "dropping-particle" : "", "family" : "Delgado-Fernandez", "given" : "M", "non-dropping-particle" : "", "parse-names" : false, "suffix" : "" }, { "dropping-particle" : "", "family" : "Jover", "given" : "F", "non-dropping-particle" : "", "parse-names" : false, "suffix" : "" }, { "dropping-particle" : "", "family" : "Galindo", "given" : "M J", "non-dropping-particle" : "", "parse-names" : false, "suffix" : "" }, { "dropping-particle" : "", "family" : "Rivero", "given" : "A", "non-dropping-particle" : "", "parse-names" : false, "suffix" : "" }, { "dropping-particle" : "", "family" : "Lopez-Aldeguer", "given" : "J", "non-dropping-particle" : "", "parse-names" : false, "suffix" : "" }, { "dropping-particle" : "", "family" : "Aguirrebengoa", "given" : "K", "non-dropping-particle" : "", "parse-names" : false, "suffix" : "" }, { "dropping-particle" : "", "family" : "Romero-Palacios", "given" : "A", "non-dropping-particle" : "", "parse-names" : false, "suffix" : "" }, { "dropping-particle" : "", "family" : "Martinez", "given" : "E", "non-dropping-particle" : "", "parse-names" : false, "suffix" : "" }, { "dropping-particle" : "", "family" : "Pineda", "given" : "J A", "non-dropping-particle" : "", "parse-names" : false, "suffix" : "" } ], "container-title" : "Aids", "id" : "ITEM-1", "issue" : "1", "issued" : { "date-parts" : [ [ "2014" ] ] }, "page" : "41-47", "title" : "HIV/hepatitis C virus-coinfected patients who achieved sustained virological response are still at risk of developing hepatocellular carcinoma", "type" : "article-journal", "volume" : "28" }, "uris" : [ "http://www.mendeley.com/documents/?uuid=7ddf4fd6-453a-4fc0-b071-9d1a67b97567" ] }, { "id" : "ITEM-2",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"ITEM-2",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"id" : "ITEM-3", "itemData" : { "DOI" : "10.1097/COH.0000000000000292", "ISBN" : "0000000000000", "ISSN" : "1746-630X", "author" : [ { "dropping-particle" : "", "family" : "Klein", "given" : "Marina B.", "non-dropping-particle" : "", "parse-names" : false, "suffix" : "" }, { "dropping-particle" : "", "family" : "Rockstroh", "given" : "J\u00fcrgen K.", "non-dropping-particle" : "", "parse-names" : false, "suffix" : "" }, { "dropping-particle" : "", "family" : "Wittkop", "given" : "Linda", "non-dropping-particle" : "", "parse-names" : false, "suffix" : "" } ], "container-title" : "Current Opinion in HIV and AIDS", "id" : "ITEM-3", "issue" : "5", "issued" : { "date-parts" : [ [ "2016" ] ] }, "page" : "521-526", "title" : "Effect of coinfection with hepatitis C virus on survival of individuals with HIV-1 infection", "type" : "article-journal", "volume" : "11" }, "uris" : [ "http://www.mendeley.com/documents/?uuid=291916fe-8708-4002-860b-f17278d79604" ] }, { "id" : "ITEM-4", "itemData" : { "ISSN" : "1665-2681", "PMID" : "25332261", "abstract" : "BACKGROUND/PURPOSE Hepatitis C (HCV) is a major cause of morbidity and mortality in haemophilia patients who received clotting factor concentrates before the availability of virus-inactivated factors in the mid-1980s. Recently, it has been suggested that anti-HCV treated patients, particularly those achieving a sustained virological response (SVR) have an improved outcome. We sought to examine the survival of treated and untreated HCV-infected haemophilia patients. MATERIAL AND METHODS We studied overall and liver-related survival of patients with haemophilia and other congenital bleeding disorders between 2000 and 2010. The outcome was compared in 3 sub-groups: HCV mono-infected (N = 127), HCV/HIV co-infected (N = 28), and patients with either HCV-antibodies negative or persistent HCV RNA-negative (referred to as non-infected) (N = 45). Sixty-two (40%) (HCV and HCV/HIV) patients underwent anti-HCV treatment with an SVR rate of 40.3%. RESULTS Overall and liver-related 10-year survival were: 82.1 and 89.3%, 95.3 and 99.2 and 100% for HCV/HIV co-infected, HCV mono-infected and non-infected haemophilia patients, respectively (p = 0.015 and 0.023 for comparisons of HCV/HIV vs. HCV; p = 0.003 for comparison of HCV/HIV and non-infected). One HCV mono-infected and 3 co-infected patients died of end-stage liver disease (2 underwent liver transplantation). There was no survival benefit from anti-HCV treatment or from attaining of an SVR. Only clinically suspected cirrhosis remained as an independent predictor of survival. CONCLUSION The prognosis of haemophilia patients who acquired HCV/HIV co-infection is worse than that of HCV mono-infected or non-infected or haemophiliacs. This is mainly due to liver-related mortality. Anti-HCV treatment or SVR had no observable impact on survival rate.", "author" : [ { "dropping-particle" : "", "family" : "Maor", "given" : "Yaakov", "non-dropping-particle" : "", "parse-names" : false, "suffix" : "" }, { "dropping-particle" : "", "family" : "Schapiro", "given" : "Jonathan M", "non-dropping-particle" : "", "parse-names" : false, "suffix" : "" }, { "dropping-particle" : "", "family" : "Bashari", "given" : "Dalia", "non-dropping-particle" : "", "parse-names" : false, "suffix" : "" }, { "dropping-particle" : "", "family" : "Martinowitz", "given" : "Uri", "non-dropping-particle" : "", "parse-names" : false, "suffix" : "" } ], "container-title" : "Annals of hepatology", "id" : "ITEM-4", "issue" : "6", "issued" : { "date-parts" : [ [ "0" ] ] }, "page" : "753-61", "title" : "Survival of hepatitis C-infected haemophilia patients is predicted by presence of cirrhosis but not by anti-viral treatment.", "type" : "article-journal", "volume" : "13" }, "uris" : [ "http://www.mendeley.com/documents/?uuid=a369736d-47ae-4e0d-a306-76b32e9e8b72" ] } ], "mendeley" : { "formattedCitation" : "(34,48,53,54)", "plainTextFormattedCitation" : "(34,48,53,54)", "previouslyFormattedCitation" : "(34,48,53,54)"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34,48,53,54</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p>
    <w:p w14:paraId="0F1CE769" w14:textId="224050D9" w:rsidR="00AD3D83" w:rsidRPr="00246B78" w:rsidRDefault="00667987"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The present study found no significant association between the presence of HIV and the development of HCC. When evaluating the cohort as a whole, we found lower cumulative inci</w:t>
      </w:r>
      <w:r w:rsidR="00AF6D39" w:rsidRPr="00246B78">
        <w:rPr>
          <w:rFonts w:ascii="Book Antiqua" w:eastAsiaTheme="minorHAnsi" w:hAnsi="Book Antiqua"/>
          <w:lang w:val="en-US" w:eastAsia="en-US"/>
        </w:rPr>
        <w:t>dence rates in</w:t>
      </w:r>
      <w:r w:rsidRPr="00246B78">
        <w:rPr>
          <w:rFonts w:ascii="Book Antiqua" w:eastAsiaTheme="minorHAnsi" w:hAnsi="Book Antiqua"/>
          <w:lang w:val="en-US" w:eastAsia="en-US"/>
        </w:rPr>
        <w:t xml:space="preserve"> coinfected patients </w:t>
      </w:r>
      <w:r w:rsidR="00AF6D39" w:rsidRPr="00246B78">
        <w:rPr>
          <w:rFonts w:ascii="Book Antiqua" w:eastAsiaTheme="minorHAnsi" w:hAnsi="Book Antiqua"/>
          <w:lang w:val="en-US" w:eastAsia="en-US"/>
        </w:rPr>
        <w:t xml:space="preserve">(2.5% </w:t>
      </w:r>
      <w:r w:rsidR="00AF6D39" w:rsidRPr="00246B78">
        <w:rPr>
          <w:rFonts w:ascii="Book Antiqua" w:eastAsiaTheme="minorHAnsi" w:hAnsi="Book Antiqua"/>
          <w:i/>
          <w:lang w:val="en-US" w:eastAsia="en-US"/>
        </w:rPr>
        <w:t xml:space="preserve">vs </w:t>
      </w:r>
      <w:r w:rsidR="00AF6D39" w:rsidRPr="00246B78">
        <w:rPr>
          <w:rFonts w:ascii="Book Antiqua" w:eastAsiaTheme="minorHAnsi" w:hAnsi="Book Antiqua"/>
          <w:lang w:val="en-US" w:eastAsia="en-US"/>
        </w:rPr>
        <w:t>6.</w:t>
      </w:r>
      <w:r w:rsidR="00AD3D83" w:rsidRPr="00246B78">
        <w:rPr>
          <w:rFonts w:ascii="Book Antiqua" w:eastAsiaTheme="minorHAnsi" w:hAnsi="Book Antiqua"/>
          <w:lang w:val="en-US" w:eastAsia="en-US"/>
        </w:rPr>
        <w:t xml:space="preserve">4%). </w:t>
      </w:r>
      <w:r w:rsidRPr="00246B78">
        <w:rPr>
          <w:rFonts w:ascii="Book Antiqua" w:eastAsiaTheme="minorHAnsi" w:hAnsi="Book Antiqua"/>
          <w:lang w:val="en-US" w:eastAsia="en-US"/>
        </w:rPr>
        <w:t>However, the group of monoinfected</w:t>
      </w:r>
      <w:r w:rsidR="00AF6D39" w:rsidRPr="00246B78">
        <w:rPr>
          <w:rFonts w:ascii="Book Antiqua" w:eastAsiaTheme="minorHAnsi" w:hAnsi="Book Antiqua"/>
          <w:lang w:val="en-US" w:eastAsia="en-US"/>
        </w:rPr>
        <w:t xml:space="preserve"> patients were</w:t>
      </w:r>
      <w:r w:rsidRPr="00246B78">
        <w:rPr>
          <w:rFonts w:ascii="Book Antiqua" w:eastAsiaTheme="minorHAnsi" w:hAnsi="Book Antiqua"/>
          <w:lang w:val="en-US" w:eastAsia="en-US"/>
        </w:rPr>
        <w:t xml:space="preserve"> 10 ye</w:t>
      </w:r>
      <w:r w:rsidR="00AF6D39" w:rsidRPr="00246B78">
        <w:rPr>
          <w:rFonts w:ascii="Book Antiqua" w:eastAsiaTheme="minorHAnsi" w:hAnsi="Book Antiqua"/>
          <w:lang w:val="en-US" w:eastAsia="en-US"/>
        </w:rPr>
        <w:t>ars older</w:t>
      </w:r>
      <w:r w:rsidRPr="00246B78">
        <w:rPr>
          <w:rFonts w:ascii="Book Antiqua" w:eastAsiaTheme="minorHAnsi" w:hAnsi="Book Antiqua"/>
          <w:lang w:val="en-US" w:eastAsia="en-US"/>
        </w:rPr>
        <w:t xml:space="preserve"> </w:t>
      </w:r>
      <w:r w:rsidR="00AF6D39" w:rsidRPr="00246B78">
        <w:rPr>
          <w:rFonts w:ascii="Book Antiqua" w:eastAsiaTheme="minorHAnsi" w:hAnsi="Book Antiqua"/>
          <w:lang w:val="en-US" w:eastAsia="en-US"/>
        </w:rPr>
        <w:t xml:space="preserve">than </w:t>
      </w:r>
      <w:r w:rsidRPr="00246B78">
        <w:rPr>
          <w:rFonts w:ascii="Book Antiqua" w:eastAsiaTheme="minorHAnsi" w:hAnsi="Book Antiqua"/>
          <w:lang w:val="en-US" w:eastAsia="en-US"/>
        </w:rPr>
        <w:t>coinfected patients, which suggests a longer time of infection/exposure to viral hepatitis.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This is in line with the findings of </w:t>
      </w:r>
      <w:r w:rsidR="002B0EAD" w:rsidRPr="00246B78">
        <w:rPr>
          <w:rFonts w:ascii="Book Antiqua" w:eastAsiaTheme="minorHAnsi" w:hAnsi="Book Antiqua"/>
          <w:lang w:val="en-US" w:eastAsia="en-US"/>
        </w:rPr>
        <w:t>Beretta e</w:t>
      </w:r>
      <w:r w:rsidRPr="00246B78">
        <w:rPr>
          <w:rFonts w:ascii="Book Antiqua" w:eastAsiaTheme="minorHAnsi" w:hAnsi="Book Antiqua"/>
          <w:lang w:val="en-US" w:eastAsia="en-US"/>
        </w:rPr>
        <w:t>t</w:t>
      </w:r>
      <w:r w:rsidR="002B0EAD"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al</w:t>
      </w:r>
      <w:r w:rsidR="002B0EAD" w:rsidRPr="00246B78">
        <w:rPr>
          <w:rFonts w:ascii="Book Antiqua" w:eastAsiaTheme="minorHAnsi" w:hAnsi="Book Antiqua"/>
          <w:lang w:val="en-US" w:eastAsia="en-US"/>
        </w:rPr>
        <w:t>. (2011)</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"10.1634/theoncologist.2010-0400", "ISBN" : "4032109257", "ISSN" : "1549-490X", "PMID" : "21868692", "abstract" : "PURPOSE: Hepatocellular carcinoma (HCC) is an increasing cause of mortality in HIV-infected patients in the highly active antiretroviral therapy (HAART) era. The aims of this study were to describe HCC tumor characteristics and different therapeutic approaches, to evaluate patient survival time from HCC diagnosis, and to identify clinical prognostic predictors in patients with and without HIV infection.\\n\\nPATIENTS AND METHODS: A multicenter observational retrospective comparison of 104 HIV-infected patients and 484 uninfected patients was performed in four Italian centers. HCC was staged according to the Barcelona Clinic Liver Cancer (BCLC) criteria.\\n\\nRESULTS: Tumor characteristics of patients with and without HIV were significantly different for age, Eastern Cooperative Oncology Group performance status (PS) score \u22641, and etiology of chronic liver disease. Despite the similar potentially curative option rate and better BCLC stage at diagnosis, the median survival time was significantly shorter in HIV(+) patients. HIV(+) patients were less frequently retreated at relapse. Independent predictors of survival were: BCLC stage, potentially effective HCC therapy, tumor dimension \u22643 cm, HCC diagnosis under a screening program, HCC recurrence, and portal vein thrombosis. Restricting the analysis to HIV(+) patients only, all positive prognostic factors were confirmed together with HAART exposure.\\n\\nCONCLUSION: This study confirms a significantly shorter survival time in HIV(+) HCC patients. The less aggressive retreatment at recurrence approach does not balance the benefit of younger age and better BCLC stage and PS score of HIV(+) patients. Thus, considering the prognosis of HIV(+) HCC patients, effective screening techniques, programs, and specific management guidelines are urgently needed.", "author" : [ { "dropping-particle" : "", "family" : "Berretta", "given" : "Massimiliano", "non-dropping-particle" : "", "parse-names" : false, "suffix" : "" }, { "dropping-particle" : "", "family" : "Garlassi", "given" : "Elisa", "non-dropping-particle" : "", "parse-names" : false, "suffix" : "" }, { "dropping-particle" : "", "family" : "Cacopardo", "given" : "Bruno", "non-dropping-particle" : "", "parse-names" : false, "suffix" : "" }, { "dropping-particle" : "", "family" : "Cappellani", "given" : "Alessandro", "non-dropping-particle" : "", "parse-names" : false, "suffix" : "" }, { "dropping-particle" : "", "family" : "Guaraldi", "given" : "Giovanni", "non-dropping-particle" : "", "parse-names" : false, "suffix" : "" }, { "dropping-particle" : "", "family" : "Cocchi", "given" : "Stefania", "non-dropping-particle" : "", "parse-names" : false, "suffix" : "" }, { "dropping-particle" : "", "family" : "Paoli", "given" : "Paolo", "non-dropping-particle" : "De", "parse-names" : false, "suffix" : "" }, { "dropping-particle" : "", "family" : "Lleshi", "given" : "Arben", "non-dropping-particle" : "", "parse-names" : false, "suffix" : "" }, { "dropping-particle" : "", "family" : "Izzi", "given" : "Immacolata", "non-dropping-particle" : "", "parse-names" : false, "suffix" : "" }, { "dropping-particle" : "", "family" : "Torresin", "given" : "Augusta", "non-dropping-particle" : "", "parse-names" : false, "suffix" : "" }, { "dropping-particle" : "", "family" : "Gangi", "given" : "Pietro", "non-dropping-particle" : "Di", "parse-names" : false, "suffix" : "" }, { "dropping-particle" : "", "family" : "Pietrangelo", "given" : "Antonello", "non-dropping-particle" : "", "parse-names" : false, "suffix" : "" }, { "dropping-particle" : "", "family" : "Ferrari", "given" : "Mariachiara", "non-dropping-particle" : "", "parse-names" : false, "suffix" : "" }, { "dropping-particle" : "", "family" : "Bearz", "given" : "Alessandra", "non-dropping-particle" : "", "parse-names" : false, "suffix" : "" }, { "dropping-particle" : "", "family" : "Berretta", "given" : "Salvatore", "non-dropping-particle" : "", "parse-names" : false, "suffix" : "" }, { "dropping-particle" : "", "family" : "Nasti", "given" : "Guglielmo", "non-dropping-particle" : "", "parse-names" : false, "suffix" : "" }, { "dropping-particle" : "", "family" : "Benedetto", "given" : "Fabrizio", "non-dropping-particle" : "Di", "parse-names" : false, "suffix" : "" }, { "dropping-particle" : "", "family" : "Balestreri", "given" : "Luca", "non-dropping-particle" : "", "parse-names" : false, "suffix" : "" }, { "dropping-particle" : "", "family" : "Tirelli", "given" : "Umberto", "non-dropping-particle" : "", "parse-names" : false, "suffix" : "" }, { "dropping-particle" : "", "family" : "Ventura", "given" : "Paolo", "non-dropping-particle" : "", "parse-names" : false, "suffix" : "" } ], "container-title" : "The oncologist", "id" : "ITEM-1", "issue" : "9", "issued" : { "date-parts" : [ [ "2011" ] ] }, "page" : "1258-69", "title" : "Hepatocellular carcinoma in HIV-infected patients: check early, treat hard.", "type" : "article-journal", "volume" : "16" }, "uris" : [ "http://www.mendeley.com/documents/?uuid=fd90dc91-5b3f-4072-843f-c9effbb6ce85" ] } ], "mendeley" : { "formattedCitation" : "(42)", "plainTextFormattedCitation" : "(42)", "previouslyFormattedCitation" : "(42)"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42</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2B0EAD" w:rsidRPr="00246B78">
        <w:rPr>
          <w:rFonts w:ascii="Book Antiqua" w:eastAsiaTheme="minorHAnsi" w:hAnsi="Book Antiqua"/>
          <w:lang w:val="en-US" w:eastAsia="en-US"/>
        </w:rPr>
        <w:t>.</w:t>
      </w:r>
      <w:r w:rsidR="00F42F8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On the other hand</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when we corrected for age, no difference was observed in the incidence between HIV-positive and HIV-negative patients</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Similarly</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when we analyzed the subgroup with liver cirrhosis only, no difference in the incidence of HCC between monoinfected and </w:t>
      </w:r>
      <w:r w:rsidR="00A65037" w:rsidRPr="00246B78">
        <w:rPr>
          <w:rFonts w:ascii="Book Antiqua" w:eastAsiaTheme="minorHAnsi" w:hAnsi="Book Antiqua"/>
          <w:lang w:val="en-US" w:eastAsia="en-US"/>
        </w:rPr>
        <w:t>coinfected patients was seen</w:t>
      </w:r>
      <w:r w:rsidRPr="00246B78">
        <w:rPr>
          <w:rFonts w:ascii="Book Antiqua" w:eastAsiaTheme="minorHAnsi" w:hAnsi="Book Antiqua"/>
          <w:lang w:val="en-US" w:eastAsia="en-US"/>
        </w:rPr>
        <w:t>.</w:t>
      </w:r>
    </w:p>
    <w:p w14:paraId="62E66E8D" w14:textId="76E52D49" w:rsidR="00AD3D83" w:rsidRPr="00246B78" w:rsidRDefault="00BE0371" w:rsidP="002908C9">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hAnsi="Book Antiqua"/>
          <w:lang w:val="en-US"/>
        </w:rPr>
        <w:t xml:space="preserve">Other authors </w:t>
      </w:r>
      <w:r w:rsidR="00763F41" w:rsidRPr="00246B78">
        <w:rPr>
          <w:rFonts w:ascii="Book Antiqua" w:hAnsi="Book Antiqua"/>
          <w:lang w:val="en-US"/>
        </w:rPr>
        <w:t>have</w:t>
      </w:r>
      <w:r w:rsidRPr="00246B78">
        <w:rPr>
          <w:rFonts w:ascii="Book Antiqua" w:hAnsi="Book Antiqua"/>
          <w:lang w:val="en-US"/>
        </w:rPr>
        <w:t xml:space="preserve"> also</w:t>
      </w:r>
      <w:r w:rsidR="00763F41" w:rsidRPr="00246B78">
        <w:rPr>
          <w:rFonts w:ascii="Book Antiqua" w:hAnsi="Book Antiqua"/>
          <w:lang w:val="en-US"/>
        </w:rPr>
        <w:t xml:space="preserve"> been</w:t>
      </w:r>
      <w:r w:rsidR="00A65037" w:rsidRPr="00246B78">
        <w:rPr>
          <w:rFonts w:ascii="Book Antiqua" w:hAnsi="Book Antiqua"/>
          <w:lang w:val="en-US"/>
        </w:rPr>
        <w:t xml:space="preserve"> unable t</w:t>
      </w:r>
      <w:r w:rsidRPr="00246B78">
        <w:rPr>
          <w:rFonts w:ascii="Book Antiqua" w:hAnsi="Book Antiqua"/>
          <w:lang w:val="en-US"/>
        </w:rPr>
        <w:t xml:space="preserve">o demonstrate a higher incidence of HCC in </w:t>
      </w:r>
      <w:r w:rsidR="00854B8A" w:rsidRPr="00246B78">
        <w:rPr>
          <w:rFonts w:ascii="Book Antiqua" w:hAnsi="Book Antiqua"/>
          <w:lang w:val="en-US"/>
        </w:rPr>
        <w:t>patients</w:t>
      </w:r>
      <w:r w:rsidRPr="00246B78">
        <w:rPr>
          <w:rFonts w:ascii="Book Antiqua" w:hAnsi="Book Antiqua"/>
          <w:lang w:val="en-US"/>
        </w:rPr>
        <w:t xml:space="preserve"> coinfected with HIV and HBV/HCV.</w:t>
      </w:r>
      <w:r w:rsidR="002908C9" w:rsidRPr="00246B78">
        <w:rPr>
          <w:rFonts w:ascii="Book Antiqua" w:hAnsi="Book Antiqua" w:hint="eastAsia"/>
          <w:lang w:val="en-US" w:eastAsia="zh-CN"/>
        </w:rPr>
        <w:t xml:space="preserve"> </w:t>
      </w:r>
      <w:r w:rsidR="00AD3D83" w:rsidRPr="00246B78">
        <w:rPr>
          <w:rFonts w:ascii="Book Antiqua" w:hAnsi="Book Antiqua"/>
          <w:lang w:val="en-US"/>
        </w:rPr>
        <w:t xml:space="preserve">Smukler </w:t>
      </w:r>
      <w:r w:rsidR="00763F41" w:rsidRPr="00246B78">
        <w:rPr>
          <w:rFonts w:ascii="Book Antiqua" w:hAnsi="Book Antiqua"/>
          <w:lang w:val="en-US"/>
        </w:rPr>
        <w:t>and</w:t>
      </w:r>
      <w:r w:rsidR="00AD3D83" w:rsidRPr="00246B78">
        <w:rPr>
          <w:rFonts w:ascii="Book Antiqua" w:hAnsi="Book Antiqua"/>
          <w:lang w:val="en-US"/>
        </w:rPr>
        <w:t xml:space="preserve"> Ratner</w:t>
      </w:r>
      <w:r w:rsidR="001F2CBB" w:rsidRPr="00246B78">
        <w:rPr>
          <w:rFonts w:ascii="Book Antiqua" w:hAnsi="Book Antiqua"/>
          <w:lang w:val="en-US"/>
        </w:rPr>
        <w:t xml:space="preserve"> (2002)</w:t>
      </w:r>
      <w:r w:rsidR="00AD3D83" w:rsidRPr="00246B78">
        <w:rPr>
          <w:rFonts w:ascii="Book Antiqua" w:hAnsi="Book Antiqua"/>
          <w:lang w:val="en-US"/>
        </w:rPr>
        <w:t xml:space="preserve"> </w:t>
      </w:r>
      <w:r w:rsidRPr="00246B78">
        <w:rPr>
          <w:rFonts w:ascii="Book Antiqua" w:hAnsi="Book Antiqua"/>
          <w:lang w:val="en-US"/>
        </w:rPr>
        <w:t xml:space="preserve">observed </w:t>
      </w:r>
      <w:r w:rsidRPr="00246B78">
        <w:rPr>
          <w:rFonts w:ascii="Book Antiqua" w:hAnsi="Book Antiqua"/>
          <w:lang w:val="en-US"/>
        </w:rPr>
        <w:lastRenderedPageBreak/>
        <w:t xml:space="preserve">that despite an increase in the incidence of certain </w:t>
      </w:r>
      <w:r w:rsidR="008825F8" w:rsidRPr="00246B78">
        <w:rPr>
          <w:rFonts w:ascii="Book Antiqua" w:hAnsi="Book Antiqua"/>
          <w:lang w:val="en-US"/>
        </w:rPr>
        <w:t>neoplasms in</w:t>
      </w:r>
      <w:r w:rsidRPr="00246B78">
        <w:rPr>
          <w:rFonts w:ascii="Book Antiqua" w:hAnsi="Book Antiqua"/>
          <w:lang w:val="en-US"/>
        </w:rPr>
        <w:t xml:space="preserve"> HIV-positive patients after the introduction of HAARTs, the incidence of HCC had no significant changes</w:t>
      </w:r>
      <w:r w:rsidR="00AD3D83" w:rsidRPr="00246B78">
        <w:rPr>
          <w:rFonts w:ascii="Book Antiqua" w:hAnsi="Book Antiqua"/>
          <w:vertAlign w:val="superscript"/>
          <w:lang w:val="en-US"/>
        </w:rPr>
        <w:fldChar w:fldCharType="begin" w:fldLock="1"/>
      </w:r>
      <w:r w:rsidR="00AD3D83" w:rsidRPr="00246B78">
        <w:rPr>
          <w:rFonts w:ascii="Book Antiqua" w:hAnsi="Book Antiqua"/>
          <w:vertAlign w:val="superscript"/>
          <w:lang w:val="en-US"/>
        </w:rPr>
        <w:instrText>ADDIN CSL_CITATION { "citationItems" : [ { "id" : "ITEM-1", "itemData" : { "ISSN" : "1040-8746", "PMID" : "12192274", "abstract" : "Hepatocellular carcinoma, the most common primary cancer of the liver, results in significant morbidity and mortality. Several disease entities have been shown to predispose to hepatocellular carcinoma. In most cases, however, hepatitis B virus, hepatitis C virus, and cirrhosis are the principal etiologic factors. In HIV-positive patients, a significant increase in the incidence of certain malignancies has been noted. Although HIV and the hepatitis viruses share common modes of transmission, an increase in the incidence of hepatocellular carcinoma in the patients with HIV has not been observed. This finding may be a function of premature death in patients with HIV before the advent of effective antiretroviral therapy. The introduction of such therapy may alter the epidemiology of hepatocellular carcinoma and strain health services, because current treatment options targeting both the underlying causative viruses and liver cancer itself are unsatisfactory and are the subject of ongoing research.", "author" : [ { "dropping-particle" : "", "family" : "Smukler", "given" : "Avram J", "non-dropping-particle" : "", "parse-names" : false, "suffix" : "" }, { "dropping-particle" : "", "family" : "Ratner", "given" : "Lee", "non-dropping-particle" : "", "parse-names" : false, "suffix" : "" } ], "container-title" : "Current opinion in oncology", "id" : "ITEM-1", "issue" : "5", "issued" : { "date-parts" : [ [ "2002", "9" ] ] }, "page" : "538-42", "title" : "Hepatitis viruses and hepatocellular carcinoma in HIV-infected patients.", "type" : "article-journal", "volume" : "14" }, "uris" : [ "http://www.mendeley.com/documents/?uuid=9cd26bda-4021-42eb-be05-a7d07f0786f2" ] } ], "mendeley" : { "formattedCitation" : "(55)", "plainTextFormattedCitation" : "(55)", "previouslyFormattedCitation" : "(55)" }, "properties" : { "noteIndex" : 0 }, "schema" : "https://github.com/citation-style-language/schema/raw/master/csl-citation.json" }</w:instrText>
      </w:r>
      <w:r w:rsidR="00AD3D83" w:rsidRPr="00246B78">
        <w:rPr>
          <w:rFonts w:ascii="Book Antiqua" w:hAnsi="Book Antiqua"/>
          <w:vertAlign w:val="superscript"/>
          <w:lang w:val="en-US"/>
        </w:rPr>
        <w:fldChar w:fldCharType="separate"/>
      </w:r>
      <w:r w:rsidR="00E24B60" w:rsidRPr="00246B78">
        <w:rPr>
          <w:rFonts w:ascii="Book Antiqua" w:hAnsi="Book Antiqua"/>
          <w:vertAlign w:val="superscript"/>
          <w:lang w:val="en-US"/>
        </w:rPr>
        <w:t>[</w:t>
      </w:r>
      <w:r w:rsidR="00AD3D83" w:rsidRPr="00246B78">
        <w:rPr>
          <w:rFonts w:ascii="Book Antiqua" w:hAnsi="Book Antiqua"/>
          <w:vertAlign w:val="superscript"/>
          <w:lang w:val="en-US"/>
        </w:rPr>
        <w:t>55</w:t>
      </w:r>
      <w:r w:rsidR="00AD3D83" w:rsidRPr="00246B78">
        <w:rPr>
          <w:rFonts w:ascii="Book Antiqua" w:hAnsi="Book Antiqua"/>
          <w:vertAlign w:val="superscript"/>
          <w:lang w:val="en-US"/>
        </w:rPr>
        <w:fldChar w:fldCharType="end"/>
      </w:r>
      <w:r w:rsidR="00E24B60" w:rsidRPr="00246B78">
        <w:rPr>
          <w:rFonts w:ascii="Book Antiqua" w:hAnsi="Book Antiqua"/>
          <w:vertAlign w:val="superscript"/>
          <w:lang w:val="en-US"/>
        </w:rPr>
        <w:t>]</w:t>
      </w:r>
      <w:r w:rsidR="002B0EAD" w:rsidRPr="00246B78">
        <w:rPr>
          <w:rFonts w:ascii="Book Antiqua" w:hAnsi="Book Antiqua"/>
          <w:lang w:val="en-US"/>
        </w:rPr>
        <w:t xml:space="preserve">. </w:t>
      </w:r>
      <w:r w:rsidRPr="00246B78">
        <w:rPr>
          <w:rFonts w:ascii="Book Antiqua" w:hAnsi="Book Antiqua"/>
          <w:lang w:val="en-US"/>
        </w:rPr>
        <w:t>Later</w:t>
      </w:r>
      <w:r w:rsidR="00763F41" w:rsidRPr="00246B78">
        <w:rPr>
          <w:rFonts w:ascii="Book Antiqua" w:hAnsi="Book Antiqua"/>
          <w:lang w:val="en-US"/>
        </w:rPr>
        <w:t>,</w:t>
      </w:r>
      <w:r w:rsidR="002B0EAD" w:rsidRPr="00246B78">
        <w:rPr>
          <w:rFonts w:ascii="Book Antiqua" w:hAnsi="Book Antiqua"/>
          <w:lang w:val="en-US"/>
        </w:rPr>
        <w:t xml:space="preserve"> Kramer </w:t>
      </w:r>
      <w:r w:rsidRPr="00246B78">
        <w:rPr>
          <w:rFonts w:ascii="Book Antiqua" w:hAnsi="Book Antiqua"/>
          <w:i/>
          <w:lang w:val="en-US"/>
        </w:rPr>
        <w:t>et al</w:t>
      </w:r>
      <w:r w:rsidR="002908C9" w:rsidRPr="00246B78">
        <w:rPr>
          <w:rFonts w:ascii="Book Antiqua" w:hAnsi="Book Antiqua"/>
          <w:vertAlign w:val="superscript"/>
          <w:lang w:val="en-US"/>
        </w:rPr>
        <w:fldChar w:fldCharType="begin" w:fldLock="1"/>
      </w:r>
      <w:r w:rsidR="002908C9" w:rsidRPr="00246B78">
        <w:rPr>
          <w:rFonts w:ascii="Book Antiqua" w:hAnsi="Book Antiqua"/>
          <w:vertAlign w:val="superscript"/>
          <w:lang w:val="en-US"/>
        </w:rPr>
        <w:instrText>ADDIN CSL_CITATION { "citationItems" : [ { "id" : "ITEM-1", "itemData" : { "DOI" : "10.1111/j.1572-0241.2005.40670.x", "ISSN" : "0002-9270", "PMID" : "15654781", "abstract" : "OBJECTIVES This study was conducted to determine whether HIV coinfection increases the risk of cirrhosis in HCV-infected patients in the HAART and pre-HAART eras. Further, the risk of hepatocellular carcinoma was also examined. METHODS This retrospective cohort study was conducted among HCV-infected veterans who were seen at one of the 172 Veterans Health Administration hospitals between October 1, 1991 and September 30, 2000. Patients with prerecorded advanced liver disease were excluded. Incidence rates, cumulative incidence, and Cox proportional hazard ratios were calculated. RESULTS There were 26,641 patients with HCV-only and 4,761 patients with HCV-HIV coinfection. The unadjusted incidence rate of cirrhosis was lower in patients with coinfection than HCV-only (p &lt; 0.01). After controlling for demographics and confounders (including alcoholism and chronic hepatitis B), coinfection was not significantly associated with cirrhosis. However, there was an increased risk of cirrhosis in patients with coinfection compared to HCV-only during the pre-HAART era (before October 1, 1996) (hazard ratio = 1.48, 1.06-2.07, p= 0.02), but not among patients who entered the cohort during the HAART era. The unadjusted incidence rate of hepatocellular carcinoma in patients with coinfection and HCV-only was 1.3 and 2/1,000 person-years, respectively (p= 0.04). In the multivariate model, coinfection was not associated with hepatocellular carcinoma (hazard ratio = 0.84, p= 0.40). CONCLUSIONS Coinfection was a significant risk factor for cirrhosis only during the pre-HAART era and was not associated with hepatocellular carcinoma, irrespective of time period.", "author" : [ { "dropping-particle" : "", "family" : "Kramer", "given" : "Jennifer R", "non-dropping-particle" : "", "parse-names" : false, "suffix" : "" }, { "dropping-particle" : "", "family" : "Giordano", "given" : "Thomas P", "non-dropping-particle" : "", "parse-names" : false, "suffix" : "" }, { "dropping-particle" : "", "family" : "Souchek", "given" : "Julianne", "non-dropping-particle" : "", "parse-names" : false, "suffix" : "" }, { "dropping-particle" : "", "family" : "Richardson", "given" : "Peter", "non-dropping-particle" : "", "parse-names" : false, "suffix" : "" }, { "dropping-particle" : "", "family" : "Hwang", "given" : "Lu-Yu", "non-dropping-particle" : "", "parse-names" : false, "suffix" : "" }, { "dropping-particle" : "", "family" : "El-Serag", "given" : "Hashem B", "non-dropping-particle" : "", "parse-names" : false, "suffix" : "" } ], "container-title" : "The American journal of gastroenterology", "id" : "ITEM-1", "issue" : "1", "issued" : { "date-parts" : [ [ "2005", "1" ] ] }, "page" : "56-63", "title" : "The effect of HIV coinfection on the risk of cirrhosis and hepatocellular carcinoma in U.S. veterans with hepatitis C.", "type" : "article-journal", "volume" : "100" }, "uris" : [ "http://www.mendeley.com/documents/?uuid=770c0b41-1e02-4942-950c-e780573bd2ef" ] } ], "mendeley" : { "formattedCitation" : "(56)", "plainTextFormattedCitation" : "(56)", "previouslyFormattedCitation" : "(56)" }, "properties" : { "noteIndex" : 0 }, "schema" : "https://github.com/citation-style-language/schema/raw/master/csl-citation.json" }</w:instrText>
      </w:r>
      <w:r w:rsidR="002908C9" w:rsidRPr="00246B78">
        <w:rPr>
          <w:rFonts w:ascii="Book Antiqua" w:hAnsi="Book Antiqua"/>
          <w:vertAlign w:val="superscript"/>
          <w:lang w:val="en-US"/>
        </w:rPr>
        <w:fldChar w:fldCharType="separate"/>
      </w:r>
      <w:r w:rsidR="002908C9" w:rsidRPr="00246B78">
        <w:rPr>
          <w:rFonts w:ascii="Book Antiqua" w:hAnsi="Book Antiqua"/>
          <w:vertAlign w:val="superscript"/>
          <w:lang w:val="en-US"/>
        </w:rPr>
        <w:t>[56</w:t>
      </w:r>
      <w:r w:rsidR="002908C9" w:rsidRPr="00246B78">
        <w:rPr>
          <w:rFonts w:ascii="Book Antiqua" w:hAnsi="Book Antiqua"/>
          <w:vertAlign w:val="superscript"/>
          <w:lang w:val="en-US"/>
        </w:rPr>
        <w:fldChar w:fldCharType="end"/>
      </w:r>
      <w:r w:rsidR="002908C9" w:rsidRPr="00246B78">
        <w:rPr>
          <w:rFonts w:ascii="Book Antiqua" w:hAnsi="Book Antiqua"/>
          <w:vertAlign w:val="superscript"/>
          <w:lang w:val="en-US"/>
        </w:rPr>
        <w:t>]</w:t>
      </w:r>
      <w:r w:rsidR="00AD3D83" w:rsidRPr="00246B78">
        <w:rPr>
          <w:rFonts w:ascii="Book Antiqua" w:hAnsi="Book Antiqua"/>
          <w:lang w:val="en-US"/>
        </w:rPr>
        <w:t xml:space="preserve">, </w:t>
      </w:r>
      <w:r w:rsidRPr="00246B78">
        <w:rPr>
          <w:rFonts w:ascii="Book Antiqua" w:hAnsi="Book Antiqua"/>
          <w:lang w:val="en-US"/>
        </w:rPr>
        <w:t>in a retrospecti</w:t>
      </w:r>
      <w:r w:rsidR="00AF6D39" w:rsidRPr="00246B78">
        <w:rPr>
          <w:rFonts w:ascii="Book Antiqua" w:hAnsi="Book Antiqua"/>
          <w:lang w:val="en-US"/>
        </w:rPr>
        <w:t>ve cohort study</w:t>
      </w:r>
      <w:r w:rsidRPr="00246B78">
        <w:rPr>
          <w:rFonts w:ascii="Book Antiqua" w:hAnsi="Book Antiqua"/>
          <w:lang w:val="en-US"/>
        </w:rPr>
        <w:t>, found no association between coinfection and HCC, regardless of the use of HAART</w:t>
      </w:r>
      <w:r w:rsidR="00AD3D83" w:rsidRPr="00246B78">
        <w:rPr>
          <w:rFonts w:ascii="Book Antiqua" w:hAnsi="Book Antiqua"/>
          <w:lang w:val="en-US"/>
        </w:rPr>
        <w:t xml:space="preserve">. </w:t>
      </w:r>
      <w:r w:rsidRPr="00246B78">
        <w:rPr>
          <w:rFonts w:ascii="Book Antiqua" w:hAnsi="Book Antiqua"/>
          <w:lang w:val="en-US"/>
        </w:rPr>
        <w:t>Likewise</w:t>
      </w:r>
      <w:r w:rsidR="002B0EAD" w:rsidRPr="00246B78">
        <w:rPr>
          <w:rFonts w:ascii="Book Antiqua" w:hAnsi="Book Antiqua"/>
          <w:lang w:val="en-US"/>
        </w:rPr>
        <w:t xml:space="preserve">, García-García </w:t>
      </w:r>
      <w:r w:rsidRPr="00246B78">
        <w:rPr>
          <w:rFonts w:ascii="Book Antiqua" w:hAnsi="Book Antiqua"/>
          <w:i/>
          <w:lang w:val="en-US"/>
        </w:rPr>
        <w:t>et al</w:t>
      </w:r>
      <w:r w:rsidR="00692A3F" w:rsidRPr="00246B78">
        <w:rPr>
          <w:rFonts w:ascii="Book Antiqua" w:hAnsi="Book Antiqua"/>
          <w:vertAlign w:val="superscript"/>
          <w:lang w:val="en-US"/>
        </w:rPr>
        <w:fldChar w:fldCharType="begin" w:fldLock="1"/>
      </w:r>
      <w:r w:rsidR="00692A3F" w:rsidRPr="00246B78">
        <w:rPr>
          <w:rFonts w:ascii="Book Antiqua" w:hAnsi="Book Antiqua"/>
          <w:vertAlign w:val="superscript"/>
          <w:lang w:val="en-US"/>
        </w:rPr>
        <w:instrText>ADDIN CSL_CITATION { "citationItems" : [ { "id" : "ITEM-1", "itemData" : { "DOI" : "10.1089/aid.2006.22.1236", "ISSN" : "0889-2229", "PMID" : "17209765", "abstract" : "We compared the incidence of and factors associated with hepatocellular carcinoma (HCC) among hepatitis C virus (HCV)-monoinfected subjects and human immunodeficiency virus (HIV)/HCV-coinfected individuals, both with decompensated cirrhosis. In a retrospective study, a cohort of 180 individuals with HIV coinfection and 1037 HCV-monoinfected patients with decompensated HCV-related cirrhosis from eight centres in Spain were analyzed. HCC was found in 234 (23%) HCV-monoinfected subjects and in four (2%) HIV-coinfected subjects (p&lt;0.001). At the time of the first hepatic decompensation, 188 (17%) and 4 (2%) (p&lt;0.001) patients in the former and in the latter group, respectively, showed HCC. Fifty-four (11%) patients without HCC at baseline developed such a disease during follow-up. There were no incident cases among the HIV-coinfected population. The density of incidence (95% IC) of HCC in HIV/HCV-coinfected and HCV-monoinfected patients was 0 (0-1.70) and 3.31 (2.70-4.64) cases per 100 person-years (p&lt;0.001), respectively. Lack of HIV infection [adjusted odds risk (AOR) (95% IC)=16.7 (3.9-71.1)] and high alanine aminotransferase levels [AOR (95% IC)=2.5 (1.1-5)] were the only two independent predictors of the emergence of HCC. In the group of patients in whom the date of HCV infection could be estimated, the time elapsed until HCC diagnosis was shorter among HIV-coinfected subjects. The incidence of HCC in patients with HCV-related cirrhosis after the first hepatic decompensation is lower in HIV-coinfected patients. This is probably due to the fact that HIV infection shortens the survival of HCV-coinfected patients with end-stage liver disease to such an extent that HCC not had a chance to emerge.", "author" : [ { "dropping-particle" : "", "family" : "Garc\u00eda-Garc\u00eda", "given" : "Jos\u00e9 A", "non-dropping-particle" : "", "parse-names" : false, "suffix" : "" }, { "dropping-particle" : "", "family" : "Romero-G\u00f3mez", "given" : "Manuel", "non-dropping-particle" : "", "parse-names" : false, "suffix" : "" }, { "dropping-particle" : "", "family" : "Gir\u00f3n-Gonz\u00e1lez", "given" : "Jos\u00e9 A", "non-dropping-particle" : "", "parse-names" : false, "suffix" : "" }, { "dropping-particle" : "", "family" : "Rivera-Irigoin", "given" : "Robin", "non-dropping-particle" : "", "parse-names" : false, "suffix" : "" }, { "dropping-particle" : "", "family" : "Torre-Cisneros", "given" : "Juli\u00e1n", "non-dropping-particle" : "", "parse-names" : false, "suffix" : "" }, { "dropping-particle" : "", "family" : "Montero", "given" : "Jos\u00e9 L", "non-dropping-particle" : "", "parse-names" : false, "suffix" : "" }, { "dropping-particle" : "", "family" : "Gonz\u00e1lez-Serrano", "given" : "Mercedes", "non-dropping-particle" : "", "parse-names" : false, "suffix" : "" }, { "dropping-particle" : "", "family" : "Andrade", "given" : "Ra\u00fal J", "non-dropping-particle" : "", "parse-names" : false, "suffix" : "" }, { "dropping-particle" : "", "family" : "Aguilar-Guisado", "given" : "Manuela", "non-dropping-particle" : "", "parse-names" : false, "suffix" : "" }, { "dropping-particle" : "", "family" : "Grilo", "given" : "Israel", "non-dropping-particle" : "", "parse-names" : false, "suffix" : "" }, { "dropping-particle" : "", "family" : "Mart\u00edn-Vivaldi", "given" : "Javier", "non-dropping-particle" : "", "parse-names" : false, "suffix" : "" }, { "dropping-particle" : "", "family" : "Salmer\u00f3n", "given" : "Javier", "non-dropping-particle" : "", "parse-names" : false, "suffix" : "" }, { "dropping-particle" : "", "family" : "Caballero-Granado", "given" : "Francisco J", "non-dropping-particle" : "", "parse-names" : false, "suffix" : "" }, { "dropping-particle" : "", "family" : "Mac\u00edas", "given" : "Juan", "non-dropping-particle" : "", "parse-names" : false, "suffix" : "" }, { "dropping-particle" : "", "family" : "Vergara-L\u00f3pez", "given" : "Salvador", "non-dropping-particle" : "", "parse-names" : false, "suffix" : "" }, { "dropping-particle" : "", "family" : "Pineda", "given" : "Juan A", "non-dropping-particle" : "", "parse-names" : false, "suffix" : "" }, { "dropping-particle" : "", "family" : "Grupo Andaluz para el Estudio de las Enfermedades Infecciosas (GAEI)", "given" : "", "non-dropping-particle" : "", "parse-names" : false, "suffix" : "" }, { "dropping-particle" : "", "family" : "Grupo Andaluz para el Estudio del H\u00edgado (GAEH)", "given" : "", "non-dropping-particle" : "", "parse-names" : false, "suffix" : "" } ], "container-title" : "AIDS research and human retroviruses", "id" : "ITEM-1", "issue" : "12", "issued" : { "date-parts" : [ [ "2006", "12" ] ] }, "page" : "1236-41", "title" : "Incidence of and factors associated with hepatocellular carcinoma among hepatitis C virus and human immunodeficiency virus coinfected patients with decompensated cirrhosis.", "type" : "article-journal", "volume" : "22" }, "uris" : [ "http://www.mendeley.com/documents/?uuid=3ba9fa31-f7f0-4f2c-a786-c3bdbc5878b8" ] } ], "mendeley" : { "formattedCitation" : "(57)", "plainTextFormattedCitation" : "(57)", "previouslyFormattedCitation" : "(57)" }, "properties" : { "noteIndex" : 0 }, "schema" : "https://github.com/citation-style-language/schema/raw/master/csl-citation.json" }</w:instrText>
      </w:r>
      <w:r w:rsidR="00692A3F" w:rsidRPr="00246B78">
        <w:rPr>
          <w:rFonts w:ascii="Book Antiqua" w:hAnsi="Book Antiqua"/>
          <w:vertAlign w:val="superscript"/>
          <w:lang w:val="en-US"/>
        </w:rPr>
        <w:fldChar w:fldCharType="separate"/>
      </w:r>
      <w:r w:rsidR="00692A3F" w:rsidRPr="00246B78">
        <w:rPr>
          <w:rFonts w:ascii="Book Antiqua" w:hAnsi="Book Antiqua"/>
          <w:vertAlign w:val="superscript"/>
          <w:lang w:val="en-US"/>
        </w:rPr>
        <w:t>[57</w:t>
      </w:r>
      <w:r w:rsidR="00692A3F" w:rsidRPr="00246B78">
        <w:rPr>
          <w:rFonts w:ascii="Book Antiqua" w:hAnsi="Book Antiqua"/>
          <w:vertAlign w:val="superscript"/>
          <w:lang w:val="en-US"/>
        </w:rPr>
        <w:fldChar w:fldCharType="end"/>
      </w:r>
      <w:r w:rsidR="00692A3F" w:rsidRPr="00246B78">
        <w:rPr>
          <w:rFonts w:ascii="Book Antiqua" w:hAnsi="Book Antiqua"/>
          <w:vertAlign w:val="superscript"/>
          <w:lang w:val="en-US"/>
        </w:rPr>
        <w:t>]</w:t>
      </w:r>
      <w:r w:rsidR="00AD3D83" w:rsidRPr="00246B78">
        <w:rPr>
          <w:rFonts w:ascii="Book Antiqua" w:hAnsi="Book Antiqua"/>
          <w:lang w:val="en-US"/>
        </w:rPr>
        <w:t xml:space="preserve">, </w:t>
      </w:r>
      <w:r w:rsidRPr="00246B78">
        <w:rPr>
          <w:rFonts w:ascii="Book Antiqua" w:hAnsi="Book Antiqua"/>
          <w:lang w:val="en-US"/>
        </w:rPr>
        <w:t xml:space="preserve">in a study with over 1000 patients, comparing monoinfected patients with HCV and coinfected </w:t>
      </w:r>
      <w:r w:rsidR="00854B8A" w:rsidRPr="00246B78">
        <w:rPr>
          <w:rFonts w:ascii="Book Antiqua" w:hAnsi="Book Antiqua"/>
          <w:lang w:val="en-US"/>
        </w:rPr>
        <w:t>patients</w:t>
      </w:r>
      <w:r w:rsidRPr="00246B78">
        <w:rPr>
          <w:rFonts w:ascii="Book Antiqua" w:hAnsi="Book Antiqua"/>
          <w:lang w:val="en-US"/>
        </w:rPr>
        <w:t xml:space="preserve"> with HIV/HCV, observed a higher incidence of HCC in the group of patients without HIV</w:t>
      </w:r>
      <w:r w:rsidR="00AD3D83" w:rsidRPr="00246B78">
        <w:rPr>
          <w:rFonts w:ascii="Book Antiqua" w:hAnsi="Book Antiqua"/>
          <w:lang w:val="en-US"/>
        </w:rPr>
        <w:t>.</w:t>
      </w:r>
      <w:r w:rsidR="00AD3D83" w:rsidRPr="00246B78">
        <w:rPr>
          <w:rFonts w:ascii="Book Antiqua" w:eastAsiaTheme="minorHAnsi" w:hAnsi="Book Antiqua"/>
          <w:lang w:val="en-US" w:eastAsia="en-US"/>
        </w:rPr>
        <w:t xml:space="preserve"> </w:t>
      </w:r>
      <w:r w:rsidR="001F2021" w:rsidRPr="00246B78">
        <w:rPr>
          <w:rFonts w:ascii="Book Antiqua" w:eastAsiaTheme="minorHAnsi" w:hAnsi="Book Antiqua"/>
          <w:lang w:val="en-US" w:eastAsia="en-US"/>
        </w:rPr>
        <w:t>More recently</w:t>
      </w:r>
      <w:r w:rsidR="002B0EAD" w:rsidRPr="00246B78">
        <w:rPr>
          <w:rFonts w:ascii="Book Antiqua" w:eastAsiaTheme="minorHAnsi" w:hAnsi="Book Antiqua"/>
          <w:lang w:val="en-US" w:eastAsia="en-US"/>
        </w:rPr>
        <w:t xml:space="preserve">, Benedetto </w:t>
      </w:r>
      <w:r w:rsidR="001F2021" w:rsidRPr="00246B78">
        <w:rPr>
          <w:rFonts w:ascii="Book Antiqua" w:eastAsiaTheme="minorHAnsi" w:hAnsi="Book Antiqua"/>
          <w:i/>
          <w:lang w:val="en-US" w:eastAsia="en-US"/>
        </w:rPr>
        <w:t>et al</w:t>
      </w:r>
      <w:r w:rsidR="00692A3F" w:rsidRPr="00246B78">
        <w:rPr>
          <w:rFonts w:ascii="Book Antiqua" w:eastAsiaTheme="minorHAnsi" w:hAnsi="Book Antiqua"/>
          <w:vertAlign w:val="superscript"/>
          <w:lang w:val="en-US" w:eastAsia="en-US"/>
        </w:rPr>
        <w:t>[43]</w:t>
      </w:r>
      <w:r w:rsidR="00692A3F" w:rsidRPr="00246B78">
        <w:rPr>
          <w:rFonts w:ascii="Book Antiqua" w:hAnsi="Book Antiqua" w:hint="eastAsia"/>
          <w:lang w:val="en-US" w:eastAsia="zh-CN"/>
        </w:rPr>
        <w:t xml:space="preserve"> </w:t>
      </w:r>
      <w:r w:rsidR="001F2021" w:rsidRPr="00246B78">
        <w:rPr>
          <w:rFonts w:ascii="Book Antiqua" w:eastAsiaTheme="minorHAnsi" w:hAnsi="Book Antiqua"/>
          <w:lang w:val="en-US" w:eastAsia="en-US"/>
        </w:rPr>
        <w:t>found similar results when, in a prospective cohort study with cirrhotic patients, they investigated 69 patients monoinfected with HCV and 79 patients coinfected with HIV/HCV</w:t>
      </w:r>
      <w:r w:rsidR="00AD3D83" w:rsidRPr="00246B78">
        <w:rPr>
          <w:rFonts w:ascii="Book Antiqua" w:eastAsiaTheme="minorHAnsi" w:hAnsi="Book Antiqua"/>
          <w:lang w:val="en-US" w:eastAsia="en-US"/>
        </w:rPr>
        <w:t xml:space="preserve">. </w:t>
      </w:r>
      <w:r w:rsidR="001F2021" w:rsidRPr="00246B78">
        <w:rPr>
          <w:rFonts w:ascii="Book Antiqua" w:eastAsiaTheme="minorHAnsi" w:hAnsi="Book Antiqua"/>
          <w:lang w:val="en-US" w:eastAsia="en-US"/>
        </w:rPr>
        <w:t xml:space="preserve">Patients in this study were monitored for an average of 43 mo, with an incidence density of </w:t>
      </w:r>
      <w:r w:rsidR="00AF6D39" w:rsidRPr="00246B78">
        <w:rPr>
          <w:rFonts w:ascii="Book Antiqua" w:eastAsiaTheme="minorHAnsi" w:hAnsi="Book Antiqua"/>
          <w:lang w:val="en-US" w:eastAsia="en-US"/>
        </w:rPr>
        <w:t>1.</w:t>
      </w:r>
      <w:r w:rsidR="00AD3D83" w:rsidRPr="00246B78">
        <w:rPr>
          <w:rFonts w:ascii="Book Antiqua" w:eastAsiaTheme="minorHAnsi" w:hAnsi="Book Antiqua"/>
          <w:lang w:val="en-US" w:eastAsia="en-US"/>
        </w:rPr>
        <w:t xml:space="preserve">54 </w:t>
      </w:r>
      <w:r w:rsidR="001F2021" w:rsidRPr="00246B78">
        <w:rPr>
          <w:rFonts w:ascii="Book Antiqua" w:eastAsiaTheme="minorHAnsi" w:hAnsi="Book Antiqua"/>
          <w:lang w:val="en-US" w:eastAsia="en-US"/>
        </w:rPr>
        <w:t>cases</w:t>
      </w:r>
      <w:r w:rsidR="00AD3D83" w:rsidRPr="00246B78">
        <w:rPr>
          <w:rFonts w:ascii="Book Antiqua" w:eastAsiaTheme="minorHAnsi" w:hAnsi="Book Antiqua"/>
          <w:lang w:val="en-US" w:eastAsia="en-US"/>
        </w:rPr>
        <w:t xml:space="preserve"> </w:t>
      </w:r>
      <w:r w:rsidR="001F2021" w:rsidRPr="00246B78">
        <w:rPr>
          <w:rFonts w:ascii="Book Antiqua" w:eastAsiaTheme="minorHAnsi" w:hAnsi="Book Antiqua"/>
          <w:lang w:val="en-US" w:eastAsia="en-US"/>
        </w:rPr>
        <w:t>per</w:t>
      </w:r>
      <w:r w:rsidR="00AD3D83" w:rsidRPr="00246B78">
        <w:rPr>
          <w:rFonts w:ascii="Book Antiqua" w:eastAsiaTheme="minorHAnsi" w:hAnsi="Book Antiqua"/>
          <w:lang w:val="en-US" w:eastAsia="en-US"/>
        </w:rPr>
        <w:t xml:space="preserve"> 100 </w:t>
      </w:r>
      <w:r w:rsidR="001F2021" w:rsidRPr="00246B78">
        <w:rPr>
          <w:rFonts w:ascii="Book Antiqua" w:eastAsiaTheme="minorHAnsi" w:hAnsi="Book Antiqua"/>
          <w:lang w:val="en-US" w:eastAsia="en-US"/>
        </w:rPr>
        <w:t>patient-years in the coinfected group and</w:t>
      </w:r>
      <w:r w:rsidR="00AF6D39" w:rsidRPr="00246B78">
        <w:rPr>
          <w:rFonts w:ascii="Book Antiqua" w:eastAsiaTheme="minorHAnsi" w:hAnsi="Book Antiqua"/>
          <w:lang w:val="en-US" w:eastAsia="en-US"/>
        </w:rPr>
        <w:t xml:space="preserve"> 3.</w:t>
      </w:r>
      <w:r w:rsidR="00AD3D83" w:rsidRPr="00246B78">
        <w:rPr>
          <w:rFonts w:ascii="Book Antiqua" w:eastAsiaTheme="minorHAnsi" w:hAnsi="Book Antiqua"/>
          <w:lang w:val="en-US" w:eastAsia="en-US"/>
        </w:rPr>
        <w:t xml:space="preserve">03 </w:t>
      </w:r>
      <w:r w:rsidR="001F2021" w:rsidRPr="00246B78">
        <w:rPr>
          <w:rFonts w:ascii="Book Antiqua" w:eastAsiaTheme="minorHAnsi" w:hAnsi="Book Antiqua"/>
          <w:lang w:val="en-US" w:eastAsia="en-US"/>
        </w:rPr>
        <w:t>cases per</w:t>
      </w:r>
      <w:r w:rsidR="00AD3D83" w:rsidRPr="00246B78">
        <w:rPr>
          <w:rFonts w:ascii="Book Antiqua" w:eastAsiaTheme="minorHAnsi" w:hAnsi="Book Antiqua"/>
          <w:lang w:val="en-US" w:eastAsia="en-US"/>
        </w:rPr>
        <w:t xml:space="preserve"> 100 </w:t>
      </w:r>
      <w:r w:rsidR="001F2021" w:rsidRPr="00246B78">
        <w:rPr>
          <w:rFonts w:ascii="Book Antiqua" w:eastAsiaTheme="minorHAnsi" w:hAnsi="Book Antiqua"/>
          <w:lang w:val="en-US" w:eastAsia="en-US"/>
        </w:rPr>
        <w:t>patient-years in the monoinfected group,</w:t>
      </w:r>
      <w:r w:rsidR="00AD3D83" w:rsidRPr="00246B78">
        <w:rPr>
          <w:rFonts w:ascii="Book Antiqua" w:eastAsiaTheme="minorHAnsi" w:hAnsi="Book Antiqua"/>
          <w:lang w:val="en-US" w:eastAsia="en-US"/>
        </w:rPr>
        <w:t xml:space="preserve"> </w:t>
      </w:r>
      <w:r w:rsidR="001F2021" w:rsidRPr="00246B78">
        <w:rPr>
          <w:rFonts w:ascii="Book Antiqua" w:eastAsiaTheme="minorHAnsi" w:hAnsi="Book Antiqua"/>
          <w:lang w:val="en-US" w:eastAsia="en-US"/>
        </w:rPr>
        <w:t xml:space="preserve">which are very similar numbers to those found in the present study, with the difference that our average monitoring was 126 months. The Argentine study also found younger patients coinfected with HIV, which leads us to speculate that the time of exposure to hepatic injury factors, such as HBV and HCV, is much more </w:t>
      </w:r>
      <w:r w:rsidR="008825F8" w:rsidRPr="00246B78">
        <w:rPr>
          <w:rFonts w:ascii="Book Antiqua" w:eastAsiaTheme="minorHAnsi" w:hAnsi="Book Antiqua"/>
          <w:lang w:val="en-US" w:eastAsia="en-US"/>
        </w:rPr>
        <w:t>relevant</w:t>
      </w:r>
      <w:r w:rsidR="001F2021" w:rsidRPr="00246B78">
        <w:rPr>
          <w:rFonts w:ascii="Book Antiqua" w:eastAsiaTheme="minorHAnsi" w:hAnsi="Book Antiqua"/>
          <w:lang w:val="en-US" w:eastAsia="en-US"/>
        </w:rPr>
        <w:t xml:space="preserve"> to the development of HCC than the presence of HIV </w:t>
      </w:r>
      <w:r w:rsidR="001F2021" w:rsidRPr="00246B78">
        <w:rPr>
          <w:rFonts w:ascii="Book Antiqua" w:eastAsiaTheme="minorHAnsi" w:hAnsi="Book Antiqua"/>
          <w:i/>
          <w:lang w:val="en-US" w:eastAsia="en-US"/>
        </w:rPr>
        <w:t>per se</w:t>
      </w:r>
      <w:r w:rsidR="001F2021" w:rsidRPr="00246B78">
        <w:rPr>
          <w:rFonts w:ascii="Book Antiqua" w:eastAsiaTheme="minorHAnsi" w:hAnsi="Book Antiqua"/>
          <w:lang w:val="en-US" w:eastAsia="en-US"/>
        </w:rPr>
        <w:t>.</w:t>
      </w:r>
      <w:r w:rsidR="00AD3D83" w:rsidRPr="00246B78">
        <w:rPr>
          <w:rFonts w:ascii="Book Antiqua" w:eastAsiaTheme="minorHAnsi" w:hAnsi="Book Antiqua"/>
          <w:lang w:val="en-US" w:eastAsia="en-US"/>
        </w:rPr>
        <w:t xml:space="preserve"> </w:t>
      </w:r>
    </w:p>
    <w:p w14:paraId="3D2BF509" w14:textId="51072E13" w:rsidR="00AD3D83" w:rsidRPr="00246B78" w:rsidRDefault="00C00796" w:rsidP="00692A3F">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Alcohol abuse is </w:t>
      </w:r>
      <w:r w:rsidR="008825F8" w:rsidRPr="00246B78">
        <w:rPr>
          <w:rFonts w:ascii="Book Antiqua" w:eastAsiaTheme="minorHAnsi" w:hAnsi="Book Antiqua"/>
          <w:lang w:val="en-US" w:eastAsia="en-US"/>
        </w:rPr>
        <w:t>traditionally</w:t>
      </w:r>
      <w:r w:rsidRPr="00246B78">
        <w:rPr>
          <w:rFonts w:ascii="Book Antiqua" w:eastAsiaTheme="minorHAnsi" w:hAnsi="Book Antiqua"/>
          <w:lang w:val="en-US" w:eastAsia="en-US"/>
        </w:rPr>
        <w:t xml:space="preserve"> associated with the development and worsening of liver disease, both in HIV-positive and HIV-negative patients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"00002030-200411190-00009 [pii]", "ISBN" : "0269-9370 (Print)\\r0269-9370 (Linking)", "ISSN" : "0269-9370", "PMID" : "15577541", "abstract" : "OBJECTIVE: Hepatocellular carcinoma (HCC) is an increasing cause of mortality in HIV-seropositive individuals. The aim of the study was to compare the main features of HCC in HIV-seropositive individuals with those in to HIV-negative patients. PATIENTS AND METHODS: All HIV-infected subjects with a diagnosis of HCC included in three cancer registry databases were enrolled in the study as cases. HCC cases that occurred in the province of Brescia, North Italy, in the period 1995-1998 and all cases reported at the Italian Liver Cancer Project were enrolled as controls. All data were collected using a standardized case report form. The main clinical and epidemiological characteristics of patients with HCC and their survival were compared between HIV-positive and uninfected subjects. RESULTS: Forty-one HIV-infected subjects with HCC were identified. Multivariate analysis adjusted for age and sex identified an association between HIV infection and HCV infection [odds ratio (OR), 11; P = 0.005], and infiltrating tumours and/or extranodal metastasis at presentation (OR = 11.8; P &lt; 0.001). HIV infection was independently associated with shorter survival (hazard ratio, 1.63; P = 0.015). CONCLUSIONS: HCC in HIV-infected patients is mainly associated with underlying chronic hepatitis C and has a more aggressive clinical course. Thus, preventative strategies (including the treatment of hepatitis C) should be implemented in the management of HIV/HCV-coinfected patients.", "author" : [ { "dropping-particle" : "", "family" : "Puoti", "given" : "M", "non-dropping-particle" : "", "parse-names" : false, "suffix" : "" }, { "dropping-particle" : "", "family" : "Bruno", "given" : "R", "non-dropping-particle" : "", "parse-names" : false, "suffix" : "" }, { "dropping-particle" : "", "family" : "Soriano", "given" : "V", "non-dropping-particle" : "", "parse-names" : false, "suffix" : "" }, { "dropping-particle" : "", "family" : "Donato", "given" : "F", "non-dropping-particle" : "", "parse-names" : false, "suffix" : "" }, { "dropping-particle" : "", "family" : "Gaeta", "given" : "G B", "non-dropping-particle" : "", "parse-names" : false, "suffix" : "" }, { "dropping-particle" : "", "family" : "Quinzan", "given" : "G P", "non-dropping-particle" : "", "parse-names" : false, "suffix" : "" }, { "dropping-particle" : "", "family" : "Precone", "given" : "D", "non-dropping-particle" : "", "parse-names" : false, "suffix" : "" }, { "dropping-particle" : "", "family" : "Gelatti", "given" : "U", "non-dropping-particle" : "", "parse-names" : false, "suffix" : "" }, { "dropping-particle" : "", "family" : "Asensi", "given" : "V", "non-dropping-particle" : "", "parse-names" : false, "suffix" : "" }, { "dropping-particle" : "", "family" : "Vaccher", "given" : "E", "non-dropping-particle" : "", "parse-names" : false, "suffix" : "" }, { "dropping-particle" : "", "family" : "Group", "given" : "Hiv Hcc Cooperative Italian-Spanish", "non-dropping-particle" : "", "parse-names" : false, "suffix" : "" } ], "container-title" : "Aids", "id" : "ITEM-1", "issue" : "17", "issued" : { "date-parts" : [ [ "2004" ] ] }, "page" : "2285-2293", "title" : "Hepatocellular carcinoma in HIV-infected patients: epidemiological features, clinical presentation and outcome", "type" : "article-journal", "volume" : "18" }, "uris" : [ "http://www.mendeley.com/documents/?uuid=52d95a22-df93-4ac7-910e-956df051dbc2" ] }, { "id" : "ITEM-2",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"ITEM-2",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"id" : "ITEM-3", "itemData" : { "DOI" : "10.1093/annonc/mdu020", "ISSN" : "1569-8041", "PMID" : "24631946", "abstract" : "Despite several studies support a positive association between heavy alcohol consumption and liver cancer risk, a consistent dose-risk relationship has not yet been established. We carried out a systematic review and a meta-analysis of the association between alcohol intake and liver cancer occurrence, following the Meta-analysis Of Observational Studies in Epidemiology guidelines. We searched for cohort and nested case-control studies on the general population published before April 2013, using PubMed and EMBASE. Summary meta-analytic relative risks (RRs) were estimated using random-effect models. We included 16 articles (19 cohorts) for a total of 4445 incident cases and 5550 deaths from liver cancer. Compared with non-drinking, the pooled RRs were 0.91 (95% confidence interval, CI, 0.81-1.02) for moderate drinking (&lt; 3 drinks per day) and 1.16 (95% CI, 1.01-1.34) for heavy drinking (\u2265 3 drinks per day), with significant heterogeneity among studies. The dose-risk curve suggested a linear relationship with increasing alcohol intake in drinkers, with estimated excess risk of 46% for 50 g of ethanol per day and 66% for 100 g per day. This systematic review suggests a moderate detrimental role of consumption of 3 or more alcoholic drinks per day on liver cancer, and a lack of association with moderate drinking. Our results have to be taken with due caution on account of the possible limitations of the original studies included in the meta-analysis.", "author" : [ { "dropping-particle" : "", "family" : "Turati", "given" : "F", "non-dropping-particle" : "", "parse-names" : false, "suffix" : "" }, { "dropping-particle" : "", "family" : "Galeone", "given" : "C", "non-dropping-particle" : "", "parse-names" : false, "suffix" : "" }, { "dropping-particle" : "", "family" : "Rota", "given" : "M", "non-dropping-particle" : "", "parse-names" : false, "suffix" : "" }, { "dropping-particle" : "", "family" : "Pelucchi", "given" : "C", "non-dropping-particle" : "", "parse-names" : false, "suffix" : "" }, { "dropping-particle" : "", "family" : "Negri", "given" : "E", "non-dropping-particle" : "", "parse-names" : false, "suffix" : "" }, { "dropping-particle" : "", "family" : "Bagnardi", "given" : "V",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"Annals of oncology : official journal of the European Society for Medical Oncology / ESMO", "id" : "ITEM-3", "issue" : "8", "issued" : { "date-parts" : [ [ "2014" ] ] }, "page" : "1526-35", "title" : "Alcohol and liver cancer: a systematic review and meta-analysis of prospective studies.", "type" : "article-journal", "volume" : "25" }, "uris" : [ "http://www.mendeley.com/documents/?uuid=436f600f-6b47-4c62-99d2-078a3aae5d5b" ] } ], "mendeley" : { "formattedCitation" : "(34,51,58)", "plainTextFormattedCitation" : "(34,51,58)", "previouslyFormattedCitation" : "(34,51,59)"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34,51,58</w:t>
      </w:r>
      <w:r w:rsidR="00AD3D83" w:rsidRPr="00246B78">
        <w:rPr>
          <w:rFonts w:ascii="Book Antiqua" w:eastAsiaTheme="minorHAnsi" w:hAnsi="Book Antiqua"/>
          <w:vertAlign w:val="superscript"/>
          <w:lang w:val="en-US" w:eastAsia="en-US"/>
        </w:rPr>
        <w:fldChar w:fldCharType="end"/>
      </w:r>
      <w:r w:rsidR="00E24B60"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Data from the United States shows a prevalence of up to 35% of alcohol abuse in HIV-infected patients</w:t>
      </w:r>
      <w:r w:rsidR="00AD3D83" w:rsidRPr="00246B78">
        <w:rPr>
          <w:rFonts w:ascii="Book Antiqua" w:eastAsiaTheme="minorHAnsi" w:hAnsi="Book Antiqua"/>
          <w:vertAlign w:val="superscript"/>
          <w:lang w:val="en-US" w:eastAsia="en-US"/>
        </w:rPr>
        <w:fldChar w:fldCharType="begin" w:fldLock="1"/>
      </w:r>
      <w:r w:rsidR="00AD3D83" w:rsidRPr="00246B78">
        <w:rPr>
          <w:rFonts w:ascii="Book Antiqua" w:eastAsiaTheme="minorHAnsi" w:hAnsi="Book Antiqua"/>
          <w:vertAlign w:val="superscript"/>
          <w:lang w:val="en-US" w:eastAsia="en-US"/>
        </w:rPr>
        <w:instrText>ADDIN CSL_CITATION { "citationItems" : [ { "id" : "ITEM-1", "itemData" : { "DOI" : "10.1002/hep.25800", "ISBN" : "1527-3350 (Electronic)\\r0270-9139 (Linking)", "ISSN" : "02709139", "PMID" : "22532055", "abstract" : "Cirrhosis is a leading cause of death among patients infected with human immunodeficiency virus (HIV). We sought to determine risk factors for and time trends in the prevalence of cirrhosis, decompensated cirrhosis, and hepatocellular carcinoma (HCC) among patients diagnosed with HIV who received care in the Veterans Affairs (VA) health care system nationally between 1996 and 2009 (n = 24,040 in 2009). Among patients coinfected with HIV and hepatitis C virus (HCV), there was a dramatic increase in the prevalence of cirrhosis (3.5%-13.2%), decompensated cirrhosis (1.9%-5.8%), and HCC (0.07%-1.6%). Little increase was observed among patients without HCV coinfection in the prevalence of cirrhosis (1.7%-2.2%), decompensated cirrhosis (1.1%-1.2%), and HCC (0.03%-0.13%). In 2009, HCV infection was present in the majority of patients with HIV who had cirrhosis (66%), decompensated cirrhosis (62%), and HCC (80%). Independent risk factors for cirrhosis included HCV infection (adjusted odds ratio [AOR], 5.82; 95% confidence interval [CI], 5.0-6.7), hepatitis B virus (HBV) infection (AOR, 2.40; 95% CI, 2.0-2.9), age (AOR, 1.03; 95% CI, 1.02-1.04), Hispanic ethnicity (AOR, 1.76; 95% CI, 1.4-2.2), diabetes (AOR, 1.79; 95% CI, 1.6-2.1), and alcohol abuse (AOR, 1.78; 95% CI, 1.5-2.1), whereas black race (AOR, 0.56; 95% CI, 0.48-0.64) and successful eradication of HCV (AOR, 0.61; 95% CI, 0.4-0.9) were protective. Independent risk factors for HCC included HCV infection (AOR, 10.0; 95% CI, 6.1-16.4), HBV infection (AOR, 2.82; 95% CI, 1.7-4.7), age (AOR, 1.05; 95% CI, 1.03-1.08), and low CD4+ cell count (AOR, 2.36; 95% CI, 1.3-4.2). Among 5999 HIV/HCV-coinfected patients, 994 (18%) had ever received HCV antiviral treatment, of whom 165 (17%) achieved sustained virologic response. CONCLUSION: The prevalence of cirrhosis and HCC has increased dramatically among HIV-infected patients driven primarily by the HCV epidemic. Potentially modifiable risk factors include HCV infection, HBV infection, diabetes, alcohol abuse, and low CD4+ cell count. Copyright 2012 American Association for the Study of Liver Diseases.", "author" : [ { "dropping-particle" : "", "family" : "Ioannou", "given" : "George N.", "non-dropping-particle" : "", "parse-names" : false, "suffix" : "" }, { "dropping-particle" : "", "family" : "Bryson", "given" : "Christopher L.", "non-dropping-particle" : "", "parse-names" : false, "suffix" : "" }, { "dropping-particle" : "", "family" : "Weiss", "given" : "Noel S.", "non-dropping-particle" : "", "parse-names" : false, "suffix" : "" }, { "dropping-particle" : "", "family" : "Miller", "given" : "Richard", "non-dropping-particle" : "", "parse-names" : false, "suffix" : "" }, { "dropping-particle" : "", "family" : "Scott", "given" : "John D.", "non-dropping-particle" : "", "parse-names" : false, "suffix" : "" }, { "dropping-particle" : "", "family" : "Boyko", "given" : "Edward J.", "non-dropping-particle" : "", "parse-names" : false, "suffix" : "" } ], "container-title" : "Hepatology", "id" : "ITEM-1", "issue" : "1", "issued" : { "date-parts" : [ [ "2013" ] ] }, "page" : "249-257", "title" : "The prevalence of cirrhosis and hepatocellular carcinoma in patients with human immunodeficiency virus infection", "type" : "article-journal", "volume" : "57" }, "uris" : [ "http://www.mendeley.com/documents/?uuid=07f923f0-3b2e-4153-a857-15148c99acf5" ] } ], "mendeley" : { "formattedCitation" : "(34)", "plainTextFormattedCitation" : "(34)", "previouslyFormattedCitation" : "(34)" }, "properties" : { "noteIndex" : 0 }, "schema" : "https://github.com/citation-style-language/schema/raw/master/csl-citation.json" }</w:instrText>
      </w:r>
      <w:r w:rsidR="00AD3D83" w:rsidRPr="00246B78">
        <w:rPr>
          <w:rFonts w:ascii="Book Antiqua" w:eastAsiaTheme="minorHAnsi" w:hAnsi="Book Antiqua"/>
          <w:vertAlign w:val="superscript"/>
          <w:lang w:val="en-US" w:eastAsia="en-US"/>
        </w:rPr>
        <w:fldChar w:fldCharType="separate"/>
      </w:r>
      <w:r w:rsidR="006274F8" w:rsidRPr="00246B78">
        <w:rPr>
          <w:rFonts w:ascii="Book Antiqua" w:eastAsiaTheme="minorHAnsi" w:hAnsi="Book Antiqua"/>
          <w:vertAlign w:val="superscript"/>
          <w:lang w:val="en-US" w:eastAsia="en-US"/>
        </w:rPr>
        <w:t>[</w:t>
      </w:r>
      <w:r w:rsidR="00AD3D83" w:rsidRPr="00246B78">
        <w:rPr>
          <w:rFonts w:ascii="Book Antiqua" w:eastAsiaTheme="minorHAnsi" w:hAnsi="Book Antiqua"/>
          <w:vertAlign w:val="superscript"/>
          <w:lang w:val="en-US" w:eastAsia="en-US"/>
        </w:rPr>
        <w:t>34</w:t>
      </w:r>
      <w:r w:rsidR="00AD3D83" w:rsidRPr="00246B78">
        <w:rPr>
          <w:rFonts w:ascii="Book Antiqua" w:eastAsiaTheme="minorHAnsi" w:hAnsi="Book Antiqua"/>
          <w:vertAlign w:val="superscript"/>
          <w:lang w:val="en-US" w:eastAsia="en-US"/>
        </w:rPr>
        <w:fldChar w:fldCharType="end"/>
      </w:r>
      <w:r w:rsidR="006274F8" w:rsidRPr="00246B78">
        <w:rPr>
          <w:rFonts w:ascii="Book Antiqua" w:eastAsiaTheme="minorHAnsi" w:hAnsi="Book Antiqua"/>
          <w:vertAlign w:val="superscript"/>
          <w:lang w:val="en-US" w:eastAsia="en-US"/>
        </w:rPr>
        <w:t>]</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In the present study, the importance of this association was confirmed, as alcohol abuse was a risk factor for the development of HCC in cirrhotic patients.</w:t>
      </w:r>
    </w:p>
    <w:p w14:paraId="5A641DA1" w14:textId="1B7F5F9A" w:rsidR="00AD3D83" w:rsidRPr="00246B78" w:rsidRDefault="00C00796" w:rsidP="00692A3F">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 xml:space="preserve">In the present study, although around 94% of HIV-positive patients received some type of </w:t>
      </w:r>
      <w:r w:rsidR="00213B64" w:rsidRPr="00246B78">
        <w:rPr>
          <w:rFonts w:ascii="Book Antiqua" w:eastAsiaTheme="minorHAnsi" w:hAnsi="Book Antiqua"/>
          <w:lang w:val="en-US" w:eastAsia="en-US"/>
        </w:rPr>
        <w:t>HA</w:t>
      </w:r>
      <w:r w:rsidRPr="00246B78">
        <w:rPr>
          <w:rFonts w:ascii="Book Antiqua" w:eastAsiaTheme="minorHAnsi" w:hAnsi="Book Antiqua"/>
          <w:lang w:val="en-US" w:eastAsia="en-US"/>
        </w:rPr>
        <w:t>ART, only 59% obtained an adequate response to treatment, probably due to the abandonment of the proposed therapy. This also explains the high incidence of opportunistic infections</w:t>
      </w:r>
      <w:r w:rsidR="00AD3D83" w:rsidRPr="00246B78">
        <w:rPr>
          <w:rFonts w:ascii="Book Antiqua" w:eastAsiaTheme="minorHAnsi" w:hAnsi="Book Antiqua"/>
          <w:lang w:val="en-US" w:eastAsia="en-US"/>
        </w:rPr>
        <w:t xml:space="preserve"> </w:t>
      </w:r>
      <w:r w:rsidR="001F2CBB" w:rsidRPr="00246B78">
        <w:rPr>
          <w:rFonts w:ascii="Book Antiqua" w:eastAsiaTheme="minorHAnsi" w:hAnsi="Book Antiqua"/>
          <w:lang w:val="en-US" w:eastAsia="en-US"/>
        </w:rPr>
        <w:t>(64</w:t>
      </w:r>
      <w:r w:rsidR="00AD3D83"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 xml:space="preserve">presented some type of opportunistic infection during monitoring) as well as the large number of hospital admissions for these individuals. </w:t>
      </w:r>
    </w:p>
    <w:p w14:paraId="4DD18EA4" w14:textId="0083627A" w:rsidR="00AD3D83" w:rsidRPr="00246B78" w:rsidRDefault="00AF6D39" w:rsidP="00692A3F">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Some limitations of the present</w:t>
      </w:r>
      <w:r w:rsidR="008D29C0" w:rsidRPr="00246B78">
        <w:rPr>
          <w:rFonts w:ascii="Book Antiqua" w:eastAsiaTheme="minorHAnsi" w:hAnsi="Book Antiqua"/>
          <w:lang w:val="en-US" w:eastAsia="en-US"/>
        </w:rPr>
        <w:t xml:space="preserve"> study should be mention</w:t>
      </w:r>
      <w:r w:rsidRPr="00246B78">
        <w:rPr>
          <w:rFonts w:ascii="Book Antiqua" w:eastAsiaTheme="minorHAnsi" w:hAnsi="Book Antiqua"/>
          <w:lang w:val="en-US" w:eastAsia="en-US"/>
        </w:rPr>
        <w:t>ed, such as those</w:t>
      </w:r>
      <w:r w:rsidR="008D29C0" w:rsidRPr="00246B78">
        <w:rPr>
          <w:rFonts w:ascii="Book Antiqua" w:eastAsiaTheme="minorHAnsi" w:hAnsi="Book Antiqua"/>
          <w:lang w:val="en-US" w:eastAsia="en-US"/>
        </w:rPr>
        <w:t xml:space="preserve"> inherent to retrospective studies and regarding data collection from potentially incomplete medical records. In addition, because </w:t>
      </w:r>
      <w:r w:rsidR="0039651C" w:rsidRPr="00246B78">
        <w:rPr>
          <w:rFonts w:ascii="Book Antiqua" w:eastAsiaTheme="minorHAnsi" w:hAnsi="Book Antiqua"/>
          <w:lang w:val="en-US" w:eastAsia="en-US"/>
        </w:rPr>
        <w:t xml:space="preserve">of </w:t>
      </w:r>
      <w:r w:rsidR="008D29C0" w:rsidRPr="00246B78">
        <w:rPr>
          <w:rFonts w:ascii="Book Antiqua" w:eastAsiaTheme="minorHAnsi" w:hAnsi="Book Antiqua"/>
          <w:lang w:val="en-US" w:eastAsia="en-US"/>
        </w:rPr>
        <w:t xml:space="preserve">the </w:t>
      </w:r>
      <w:r w:rsidR="0039651C" w:rsidRPr="00246B78">
        <w:rPr>
          <w:rFonts w:ascii="Book Antiqua" w:eastAsiaTheme="minorHAnsi" w:hAnsi="Book Antiqua"/>
          <w:lang w:val="en-US" w:eastAsia="en-US"/>
        </w:rPr>
        <w:t>low HBV and</w:t>
      </w:r>
      <w:r w:rsidR="00F42F80" w:rsidRPr="00246B78">
        <w:rPr>
          <w:rFonts w:ascii="Book Antiqua" w:eastAsiaTheme="minorHAnsi" w:hAnsi="Book Antiqua"/>
          <w:lang w:val="en-US" w:eastAsia="en-US"/>
        </w:rPr>
        <w:t xml:space="preserve"> </w:t>
      </w:r>
      <w:r w:rsidR="0039651C" w:rsidRPr="00246B78">
        <w:rPr>
          <w:rFonts w:ascii="Book Antiqua" w:eastAsiaTheme="minorHAnsi" w:hAnsi="Book Antiqua"/>
          <w:lang w:val="en-US" w:eastAsia="en-US"/>
        </w:rPr>
        <w:t xml:space="preserve">HCC </w:t>
      </w:r>
      <w:r w:rsidR="008D29C0" w:rsidRPr="00246B78">
        <w:rPr>
          <w:rFonts w:ascii="Book Antiqua" w:eastAsiaTheme="minorHAnsi" w:hAnsi="Book Antiqua"/>
          <w:lang w:val="en-US" w:eastAsia="en-US"/>
        </w:rPr>
        <w:t>number , some analyzes were impaired</w:t>
      </w:r>
      <w:r w:rsidR="00644261" w:rsidRPr="00246B78">
        <w:rPr>
          <w:rFonts w:ascii="Book Antiqua" w:eastAsiaTheme="minorHAnsi" w:hAnsi="Book Antiqua"/>
          <w:lang w:val="en-US" w:eastAsia="en-US"/>
        </w:rPr>
        <w:t xml:space="preserve">, </w:t>
      </w:r>
      <w:r w:rsidR="00450904" w:rsidRPr="00246B78">
        <w:rPr>
          <w:rFonts w:ascii="Book Antiqua" w:eastAsiaTheme="minorHAnsi" w:hAnsi="Book Antiqua"/>
          <w:lang w:val="en-US" w:eastAsia="en-US"/>
        </w:rPr>
        <w:t xml:space="preserve">such as the </w:t>
      </w:r>
      <w:r w:rsidR="009B2C49" w:rsidRPr="00246B78">
        <w:rPr>
          <w:rFonts w:ascii="Book Antiqua" w:eastAsiaTheme="minorHAnsi" w:hAnsi="Book Antiqua"/>
          <w:lang w:val="en-US" w:eastAsia="en-US"/>
        </w:rPr>
        <w:t>sub</w:t>
      </w:r>
      <w:r w:rsidR="00450904" w:rsidRPr="00246B78">
        <w:rPr>
          <w:rFonts w:ascii="Book Antiqua" w:eastAsiaTheme="minorHAnsi" w:hAnsi="Book Antiqua"/>
          <w:lang w:val="en-US" w:eastAsia="en-US"/>
        </w:rPr>
        <w:t xml:space="preserve">analysis of the incidence of HCC categorized </w:t>
      </w:r>
      <w:r w:rsidR="00450904" w:rsidRPr="00246B78">
        <w:rPr>
          <w:rFonts w:ascii="Book Antiqua" w:eastAsiaTheme="minorHAnsi" w:hAnsi="Book Antiqua"/>
          <w:lang w:val="en-US" w:eastAsia="en-US"/>
        </w:rPr>
        <w:lastRenderedPageBreak/>
        <w:t xml:space="preserve">by the presence of HBV or HCV </w:t>
      </w:r>
      <w:r w:rsidR="009D6E1F" w:rsidRPr="00246B78">
        <w:rPr>
          <w:rFonts w:ascii="Book Antiqua" w:eastAsiaTheme="minorHAnsi" w:hAnsi="Book Antiqua"/>
          <w:lang w:val="en-US" w:eastAsia="en-US"/>
        </w:rPr>
        <w:t>separately or by the</w:t>
      </w:r>
      <w:r w:rsidR="00450904" w:rsidRPr="00246B78">
        <w:rPr>
          <w:rFonts w:ascii="Book Antiqua" w:eastAsiaTheme="minorHAnsi" w:hAnsi="Book Antiqua"/>
          <w:lang w:val="en-US" w:eastAsia="en-US"/>
        </w:rPr>
        <w:t xml:space="preserve"> SVR after treatment of hepatitis.</w:t>
      </w:r>
    </w:p>
    <w:p w14:paraId="4B23775D" w14:textId="19FFDA9A" w:rsidR="00434756" w:rsidRPr="00246B78" w:rsidRDefault="00DE1A94" w:rsidP="00692A3F">
      <w:pPr>
        <w:widowControl w:val="0"/>
        <w:autoSpaceDE/>
        <w:autoSpaceDN/>
        <w:snapToGrid w:val="0"/>
        <w:spacing w:line="360" w:lineRule="auto"/>
        <w:ind w:firstLineChars="100" w:firstLine="240"/>
        <w:jc w:val="both"/>
        <w:rPr>
          <w:rFonts w:ascii="Book Antiqua" w:eastAsiaTheme="minorHAnsi" w:hAnsi="Book Antiqua"/>
          <w:lang w:val="en-US" w:eastAsia="en-US"/>
        </w:rPr>
      </w:pPr>
      <w:r w:rsidRPr="00246B78">
        <w:rPr>
          <w:rFonts w:ascii="Book Antiqua" w:eastAsiaTheme="minorHAnsi" w:hAnsi="Book Antiqua"/>
          <w:lang w:val="en-US" w:eastAsia="en-US"/>
        </w:rPr>
        <w:t>In conc</w:t>
      </w:r>
      <w:r w:rsidR="00AF6D39" w:rsidRPr="00246B78">
        <w:rPr>
          <w:rFonts w:ascii="Book Antiqua" w:eastAsiaTheme="minorHAnsi" w:hAnsi="Book Antiqua"/>
          <w:lang w:val="en-US" w:eastAsia="en-US"/>
        </w:rPr>
        <w:t xml:space="preserve">lusion, the data </w:t>
      </w:r>
      <w:r w:rsidRPr="00246B78">
        <w:rPr>
          <w:rFonts w:ascii="Book Antiqua" w:eastAsiaTheme="minorHAnsi" w:hAnsi="Book Antiqua"/>
          <w:lang w:val="en-US" w:eastAsia="en-US"/>
        </w:rPr>
        <w:t>suggests that HIV coinfection</w:t>
      </w:r>
      <w:r w:rsidR="00F42F80" w:rsidRPr="00246B78">
        <w:rPr>
          <w:rFonts w:ascii="Book Antiqua" w:hAnsi="Book Antiqua"/>
          <w:lang w:val="en-US" w:eastAsia="zh-CN"/>
        </w:rPr>
        <w:t xml:space="preserve"> </w:t>
      </w:r>
      <w:r w:rsidRPr="00246B78">
        <w:rPr>
          <w:rFonts w:ascii="Book Antiqua" w:eastAsiaTheme="minorHAnsi" w:hAnsi="Book Antiqua"/>
          <w:lang w:val="en-US" w:eastAsia="en-US"/>
        </w:rPr>
        <w:t xml:space="preserve">in patients with chronic hepatitis </w:t>
      </w:r>
      <w:r w:rsidR="008825F8" w:rsidRPr="00246B78">
        <w:rPr>
          <w:rFonts w:ascii="Book Antiqua" w:eastAsiaTheme="minorHAnsi" w:hAnsi="Book Antiqua"/>
          <w:lang w:val="en-US" w:eastAsia="en-US"/>
        </w:rPr>
        <w:t>related</w:t>
      </w:r>
      <w:r w:rsidRPr="00246B78">
        <w:rPr>
          <w:rFonts w:ascii="Book Antiqua" w:eastAsiaTheme="minorHAnsi" w:hAnsi="Book Antiqua"/>
          <w:lang w:val="en-US" w:eastAsia="en-US"/>
        </w:rPr>
        <w:t xml:space="preserve"> to HBV or HCV does not play a relevant role in the development of HCC.</w:t>
      </w:r>
    </w:p>
    <w:p w14:paraId="22480A86" w14:textId="77777777" w:rsidR="001A2652" w:rsidRPr="00246B78" w:rsidRDefault="001A2652" w:rsidP="00C81E9A">
      <w:pPr>
        <w:widowControl w:val="0"/>
        <w:snapToGrid w:val="0"/>
        <w:spacing w:line="360" w:lineRule="auto"/>
        <w:jc w:val="both"/>
        <w:rPr>
          <w:rFonts w:ascii="Book Antiqua" w:hAnsi="Book Antiqua" w:cs="Segoe UI"/>
          <w:b/>
          <w:caps/>
          <w:shd w:val="clear" w:color="auto" w:fill="FFFFFF"/>
          <w:lang w:eastAsia="zh-CN"/>
        </w:rPr>
      </w:pPr>
    </w:p>
    <w:p w14:paraId="29DDAABF" w14:textId="7397C228" w:rsidR="008950D9" w:rsidRPr="00246B78" w:rsidRDefault="008950D9" w:rsidP="00C81E9A">
      <w:pPr>
        <w:widowControl w:val="0"/>
        <w:snapToGrid w:val="0"/>
        <w:spacing w:line="360" w:lineRule="auto"/>
        <w:jc w:val="both"/>
        <w:rPr>
          <w:rFonts w:ascii="Book Antiqua" w:hAnsi="Book Antiqua" w:cs="Segoe UI"/>
          <w:b/>
          <w:caps/>
          <w:shd w:val="clear" w:color="auto" w:fill="FFFFFF"/>
          <w:lang w:eastAsia="zh-CN"/>
        </w:rPr>
      </w:pPr>
      <w:r w:rsidRPr="00246B78">
        <w:rPr>
          <w:rFonts w:ascii="Book Antiqua" w:hAnsi="Book Antiqua" w:cs="Segoe UI"/>
          <w:b/>
          <w:caps/>
          <w:shd w:val="clear" w:color="auto" w:fill="FFFFFF"/>
        </w:rPr>
        <w:t>Article Highlights</w:t>
      </w:r>
      <w:r w:rsidR="00F42F80" w:rsidRPr="00246B78">
        <w:rPr>
          <w:rFonts w:ascii="Book Antiqua" w:hAnsi="Book Antiqua" w:cs="Segoe UI"/>
          <w:b/>
          <w:caps/>
          <w:shd w:val="clear" w:color="auto" w:fill="FFFFFF"/>
        </w:rPr>
        <w:t xml:space="preserve"> </w:t>
      </w:r>
    </w:p>
    <w:p w14:paraId="37EC3276"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background</w:t>
      </w:r>
    </w:p>
    <w:p w14:paraId="5D2175BD" w14:textId="6D35C506" w:rsidR="00274259" w:rsidRPr="00246B78" w:rsidRDefault="00274259" w:rsidP="00F42F80">
      <w:pPr>
        <w:widowControl w:val="0"/>
        <w:snapToGrid w:val="0"/>
        <w:spacing w:line="360" w:lineRule="auto"/>
        <w:jc w:val="both"/>
        <w:rPr>
          <w:rFonts w:ascii="Book Antiqua" w:hAnsi="Book Antiqua"/>
        </w:rPr>
      </w:pPr>
      <w:r w:rsidRPr="00246B78">
        <w:rPr>
          <w:rFonts w:ascii="Book Antiqua" w:hAnsi="Book Antiqua"/>
        </w:rPr>
        <w:t xml:space="preserve">Following the introduction of highly effective antiviral therapy </w:t>
      </w:r>
      <w:r w:rsidR="00BB120F" w:rsidRPr="00246B78">
        <w:rPr>
          <w:rFonts w:ascii="Book Antiqua" w:hAnsi="Book Antiqua"/>
        </w:rPr>
        <w:t xml:space="preserve">(HAART) </w:t>
      </w:r>
      <w:r w:rsidRPr="00246B78">
        <w:rPr>
          <w:rFonts w:ascii="Book Antiqua" w:hAnsi="Book Antiqua"/>
        </w:rPr>
        <w:t>against human immunodeficiency vírus (HIV), the survival of affected patients improved considerably. In this scenario, liver diseases have gained prominence, especially viral hepatitis and hepatocellular carcinoma (HCC). Current data suggest an unfavorable evolution both in the natural history of liver disease and in the outcome after hepatitis treatment in coinfected patients.</w:t>
      </w:r>
    </w:p>
    <w:p w14:paraId="12207A35" w14:textId="77777777" w:rsidR="008950D9" w:rsidRPr="00246B78" w:rsidRDefault="008950D9" w:rsidP="00C81E9A">
      <w:pPr>
        <w:widowControl w:val="0"/>
        <w:snapToGrid w:val="0"/>
        <w:spacing w:line="360" w:lineRule="auto"/>
        <w:jc w:val="both"/>
        <w:rPr>
          <w:rFonts w:ascii="Book Antiqua" w:eastAsiaTheme="minorEastAsia" w:hAnsi="Book Antiqua"/>
        </w:rPr>
      </w:pPr>
    </w:p>
    <w:p w14:paraId="02FD0C03"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motivation</w:t>
      </w:r>
    </w:p>
    <w:p w14:paraId="4A057298" w14:textId="3CEB1A05" w:rsidR="00274259" w:rsidRPr="00246B78" w:rsidRDefault="00274259" w:rsidP="00F42F80">
      <w:pPr>
        <w:widowControl w:val="0"/>
        <w:autoSpaceDE/>
        <w:autoSpaceDN/>
        <w:snapToGrid w:val="0"/>
        <w:spacing w:line="360" w:lineRule="auto"/>
        <w:jc w:val="both"/>
        <w:outlineLvl w:val="0"/>
        <w:rPr>
          <w:rFonts w:ascii="Book Antiqua" w:eastAsiaTheme="minorHAnsi" w:hAnsi="Book Antiqua"/>
          <w:lang w:val="en-US" w:eastAsia="en-US"/>
        </w:rPr>
      </w:pPr>
      <w:r w:rsidRPr="00246B78">
        <w:rPr>
          <w:rFonts w:ascii="Book Antiqua" w:eastAsiaTheme="minorHAnsi" w:hAnsi="Book Antiqua"/>
          <w:lang w:val="en-US" w:eastAsia="en-US"/>
        </w:rPr>
        <w:t xml:space="preserve">The data about the outcomes in HIV/viral hepatitis association are conflicting, especially with regard to the incidence of HCC, mainly in South America. Thus, we believe it is extremely important to have data clarifying the profile of this association in our environment. </w:t>
      </w:r>
    </w:p>
    <w:p w14:paraId="033CCDA7" w14:textId="77777777" w:rsidR="008950D9" w:rsidRPr="00246B78" w:rsidRDefault="008950D9" w:rsidP="00C81E9A">
      <w:pPr>
        <w:widowControl w:val="0"/>
        <w:snapToGrid w:val="0"/>
        <w:spacing w:line="360" w:lineRule="auto"/>
        <w:jc w:val="both"/>
        <w:rPr>
          <w:rFonts w:ascii="Book Antiqua" w:eastAsiaTheme="minorEastAsia" w:hAnsi="Book Antiqua"/>
          <w:b/>
        </w:rPr>
      </w:pPr>
    </w:p>
    <w:p w14:paraId="4EAA35D7"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objectives</w:t>
      </w:r>
    </w:p>
    <w:p w14:paraId="62B06D4E" w14:textId="2DF24A8A" w:rsidR="00840355" w:rsidRPr="00246B78" w:rsidRDefault="00840355" w:rsidP="00F42F80">
      <w:pPr>
        <w:widowControl w:val="0"/>
        <w:autoSpaceDE/>
        <w:autoSpaceDN/>
        <w:snapToGrid w:val="0"/>
        <w:spacing w:line="360" w:lineRule="auto"/>
        <w:jc w:val="both"/>
        <w:outlineLvl w:val="0"/>
        <w:rPr>
          <w:rFonts w:ascii="Book Antiqua" w:eastAsiaTheme="minorHAnsi" w:hAnsi="Book Antiqua"/>
          <w:lang w:val="en-US" w:eastAsia="en-US"/>
        </w:rPr>
      </w:pPr>
      <w:r w:rsidRPr="00246B78">
        <w:rPr>
          <w:rFonts w:ascii="Book Antiqua" w:eastAsiaTheme="minorHAnsi" w:hAnsi="Book Antiqua"/>
          <w:lang w:val="en-US" w:eastAsia="en-US"/>
        </w:rPr>
        <w:t>The main objective of this study is to assess the incidence of HCC in patients with chronic liver disease due to HBV or HCV and coinfected with HIV. These data are extremely important in order to implement more appropriate policies of HCC screening and prevention in this population.</w:t>
      </w:r>
    </w:p>
    <w:p w14:paraId="24BB00FE" w14:textId="77777777" w:rsidR="008950D9" w:rsidRPr="00246B78" w:rsidRDefault="008950D9" w:rsidP="00C81E9A">
      <w:pPr>
        <w:widowControl w:val="0"/>
        <w:snapToGrid w:val="0"/>
        <w:spacing w:line="360" w:lineRule="auto"/>
        <w:jc w:val="both"/>
        <w:rPr>
          <w:rFonts w:ascii="Book Antiqua" w:eastAsiaTheme="minorEastAsia" w:hAnsi="Book Antiqua"/>
          <w:b/>
        </w:rPr>
      </w:pPr>
    </w:p>
    <w:p w14:paraId="3521E2EC"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methods</w:t>
      </w:r>
    </w:p>
    <w:p w14:paraId="20CD40D1" w14:textId="6D086608" w:rsidR="002E036C" w:rsidRPr="00246B78" w:rsidRDefault="00840355" w:rsidP="00F42F80">
      <w:pPr>
        <w:widowControl w:val="0"/>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A retrospective cohort study was conducted with individuals with chronic viral hepatitis B or C, wi</w:t>
      </w:r>
      <w:r w:rsidR="002E036C" w:rsidRPr="00246B78">
        <w:rPr>
          <w:rFonts w:ascii="Book Antiqua" w:eastAsiaTheme="minorHAnsi" w:hAnsi="Book Antiqua"/>
          <w:lang w:val="en-US" w:eastAsia="en-US"/>
        </w:rPr>
        <w:t>th and without HIV coinfection</w:t>
      </w:r>
      <w:r w:rsidRPr="00246B78">
        <w:rPr>
          <w:rFonts w:ascii="Book Antiqua" w:eastAsiaTheme="minorHAnsi" w:hAnsi="Book Antiqua"/>
          <w:lang w:val="en-US" w:eastAsia="en-US"/>
        </w:rPr>
        <w:t xml:space="preserve">. Patients were selected from the viral hepatitis notification bank at the epidemiology department of Hospital Nossa Senhora da Conceição, a tertiary public care center in Porto Alegre - Brazil, between </w:t>
      </w:r>
      <w:r w:rsidRPr="00246B78">
        <w:rPr>
          <w:rFonts w:ascii="Book Antiqua" w:eastAsiaTheme="minorHAnsi" w:hAnsi="Book Antiqua"/>
          <w:lang w:val="en-US" w:eastAsia="en-US"/>
        </w:rPr>
        <w:lastRenderedPageBreak/>
        <w:t>January 2007 and June</w:t>
      </w:r>
      <w:r w:rsidR="002E036C" w:rsidRPr="00246B78">
        <w:rPr>
          <w:rFonts w:ascii="Book Antiqua" w:eastAsiaTheme="minorHAnsi" w:hAnsi="Book Antiqua"/>
          <w:lang w:val="en-US" w:eastAsia="en-US"/>
        </w:rPr>
        <w:t xml:space="preserve"> 2014. These individuals were split into two groups, according to their HIV infection status. Individuals under 18 years of age, patients with insufficient data on their medical records, those who did not attend monitoring exams, pregnant women, those with other types of hepatitis or who did not have at least one annual appointment during the monitoring period were excluded from the study.</w:t>
      </w:r>
      <w:r w:rsidR="00F42F80" w:rsidRPr="00246B78">
        <w:rPr>
          <w:rFonts w:ascii="Book Antiqua" w:hAnsi="Book Antiqua"/>
          <w:lang w:val="en-US" w:eastAsia="zh-CN"/>
        </w:rPr>
        <w:t xml:space="preserve"> </w:t>
      </w:r>
      <w:r w:rsidR="002E036C" w:rsidRPr="00246B78">
        <w:rPr>
          <w:rFonts w:ascii="Book Antiqua" w:eastAsiaTheme="minorHAnsi" w:hAnsi="Book Antiqua"/>
          <w:lang w:val="en-US" w:eastAsia="en-US"/>
        </w:rPr>
        <w:t>We assessed demographic and clinical data, including lifestyle habits, specific treatments for viral hepatitis, HAART use in patients coinfected with HIV, presence of liver cirrhosis and its complications and</w:t>
      </w:r>
      <w:r w:rsidR="001A2652" w:rsidRPr="00246B78">
        <w:rPr>
          <w:rFonts w:ascii="Book Antiqua" w:eastAsiaTheme="minorHAnsi" w:hAnsi="Book Antiqua"/>
          <w:lang w:val="en-US" w:eastAsia="en-US"/>
        </w:rPr>
        <w:t xml:space="preserve"> the </w:t>
      </w:r>
      <w:r w:rsidR="002E036C" w:rsidRPr="00246B78">
        <w:rPr>
          <w:rFonts w:ascii="Book Antiqua" w:eastAsiaTheme="minorHAnsi" w:hAnsi="Book Antiqua"/>
          <w:lang w:val="en-US" w:eastAsia="en-US"/>
        </w:rPr>
        <w:t>HCC diagnosis</w:t>
      </w:r>
      <w:r w:rsidR="001A2652" w:rsidRPr="00246B78">
        <w:rPr>
          <w:rFonts w:ascii="Book Antiqua" w:eastAsiaTheme="minorHAnsi" w:hAnsi="Book Antiqua"/>
          <w:lang w:val="en-US" w:eastAsia="en-US"/>
        </w:rPr>
        <w:t xml:space="preserve">. </w:t>
      </w:r>
    </w:p>
    <w:p w14:paraId="79881123" w14:textId="77777777" w:rsidR="008950D9" w:rsidRPr="00246B78" w:rsidRDefault="008950D9" w:rsidP="00C81E9A">
      <w:pPr>
        <w:widowControl w:val="0"/>
        <w:snapToGrid w:val="0"/>
        <w:spacing w:line="360" w:lineRule="auto"/>
        <w:jc w:val="both"/>
        <w:rPr>
          <w:rFonts w:ascii="Book Antiqua" w:eastAsiaTheme="minorEastAsia" w:hAnsi="Book Antiqua"/>
          <w:b/>
        </w:rPr>
      </w:pPr>
    </w:p>
    <w:p w14:paraId="740662C6"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results</w:t>
      </w:r>
    </w:p>
    <w:p w14:paraId="3D394826" w14:textId="32CCF709" w:rsidR="001A2652" w:rsidRPr="00246B78" w:rsidRDefault="002E036C" w:rsidP="00C81E9A">
      <w:pPr>
        <w:widowControl w:val="0"/>
        <w:autoSpaceDE/>
        <w:autoSpaceDN/>
        <w:snapToGrid w:val="0"/>
        <w:spacing w:line="360" w:lineRule="auto"/>
        <w:jc w:val="both"/>
        <w:rPr>
          <w:rFonts w:ascii="Book Antiqua" w:eastAsiaTheme="minorHAnsi" w:hAnsi="Book Antiqua"/>
          <w:lang w:val="en-US" w:eastAsia="en-US"/>
        </w:rPr>
      </w:pPr>
      <w:r w:rsidRPr="00246B78">
        <w:rPr>
          <w:rFonts w:ascii="Book Antiqua" w:eastAsiaTheme="minorHAnsi" w:hAnsi="Book Antiqua"/>
          <w:lang w:val="en-US" w:eastAsia="en-US"/>
        </w:rPr>
        <w:t>A total of 6567 medical records of patients referred to this tertiary care center</w:t>
      </w:r>
      <w:r w:rsidR="00F42F80" w:rsidRPr="00246B78">
        <w:rPr>
          <w:rFonts w:ascii="Book Antiqua" w:eastAsiaTheme="minorHAnsi" w:hAnsi="Book Antiqua"/>
          <w:lang w:val="en-US" w:eastAsia="en-US"/>
        </w:rPr>
        <w:t xml:space="preserve"> </w:t>
      </w:r>
      <w:r w:rsidRPr="00246B78">
        <w:rPr>
          <w:rFonts w:ascii="Book Antiqua" w:eastAsiaTheme="minorHAnsi" w:hAnsi="Book Antiqua"/>
          <w:lang w:val="en-US" w:eastAsia="en-US"/>
        </w:rPr>
        <w:t>with viral hepatitis were analyzed; of these, 804 patients were included in the study (399 coinfected with HIV/HBV or HCV and 405 monoinfected with HBV or HCV).</w:t>
      </w:r>
      <w:r w:rsidR="00F42F80" w:rsidRPr="00246B78">
        <w:rPr>
          <w:rFonts w:ascii="Book Antiqua" w:eastAsiaTheme="minorHAnsi" w:hAnsi="Book Antiqua"/>
          <w:lang w:val="en-US" w:eastAsia="en-US"/>
        </w:rPr>
        <w:t xml:space="preserve"> </w:t>
      </w:r>
      <w:r w:rsidR="001A2652" w:rsidRPr="00246B78">
        <w:rPr>
          <w:rFonts w:ascii="Book Antiqua" w:eastAsiaTheme="minorHAnsi" w:hAnsi="Book Antiqua"/>
          <w:lang w:val="en-US" w:eastAsia="en-US"/>
        </w:rPr>
        <w:t xml:space="preserve">In general, patients were monitored for a </w:t>
      </w:r>
      <w:r w:rsidR="007E7352">
        <w:rPr>
          <w:rFonts w:ascii="Book Antiqua" w:eastAsiaTheme="minorHAnsi" w:hAnsi="Book Antiqua"/>
          <w:lang w:val="en-US" w:eastAsia="en-US"/>
        </w:rPr>
        <w:t>median time of 10.54 years (95%CI: 9.58-</w:t>
      </w:r>
      <w:r w:rsidR="001A2652" w:rsidRPr="00246B78">
        <w:rPr>
          <w:rFonts w:ascii="Book Antiqua" w:eastAsiaTheme="minorHAnsi" w:hAnsi="Book Antiqua"/>
          <w:lang w:val="en-US" w:eastAsia="en-US"/>
        </w:rPr>
        <w:t xml:space="preserve">11.50, </w:t>
      </w:r>
      <w:r w:rsidR="001A2652" w:rsidRPr="007E7352">
        <w:rPr>
          <w:rFonts w:ascii="Book Antiqua" w:eastAsiaTheme="minorHAnsi" w:hAnsi="Book Antiqua"/>
          <w:i/>
          <w:caps/>
          <w:lang w:val="en-US" w:eastAsia="en-US"/>
        </w:rPr>
        <w:t>p</w:t>
      </w:r>
      <w:r w:rsidR="007E7352">
        <w:rPr>
          <w:rFonts w:ascii="Book Antiqua" w:hAnsi="Book Antiqua" w:hint="eastAsia"/>
          <w:lang w:val="en-US" w:eastAsia="zh-CN"/>
        </w:rPr>
        <w:t xml:space="preserve"> </w:t>
      </w:r>
      <w:r w:rsidR="001A2652" w:rsidRPr="00246B78">
        <w:rPr>
          <w:rFonts w:ascii="Book Antiqua" w:eastAsiaTheme="minorHAnsi" w:hAnsi="Book Antiqua"/>
          <w:lang w:val="en-US" w:eastAsia="en-US"/>
        </w:rPr>
        <w:t>=</w:t>
      </w:r>
      <w:r w:rsidR="007E7352">
        <w:rPr>
          <w:rFonts w:ascii="Book Antiqua" w:hAnsi="Book Antiqua" w:hint="eastAsia"/>
          <w:lang w:val="en-US" w:eastAsia="zh-CN"/>
        </w:rPr>
        <w:t xml:space="preserve"> </w:t>
      </w:r>
      <w:r w:rsidR="001A2652" w:rsidRPr="00246B78">
        <w:rPr>
          <w:rFonts w:ascii="Book Antiqua" w:eastAsiaTheme="minorHAnsi" w:hAnsi="Book Antiqua"/>
          <w:lang w:val="en-US" w:eastAsia="en-US"/>
        </w:rPr>
        <w:t>0.005). The total follow-</w:t>
      </w:r>
      <w:r w:rsidR="007E7352">
        <w:rPr>
          <w:rFonts w:ascii="Book Antiqua" w:eastAsiaTheme="minorHAnsi" w:hAnsi="Book Antiqua"/>
          <w:lang w:val="en-US" w:eastAsia="en-US"/>
        </w:rPr>
        <w:t>up was 7498.8 patient-years (3</w:t>
      </w:r>
      <w:r w:rsidR="001A2652" w:rsidRPr="00246B78">
        <w:rPr>
          <w:rFonts w:ascii="Book Antiqua" w:eastAsiaTheme="minorHAnsi" w:hAnsi="Book Antiqua"/>
          <w:lang w:val="en-US" w:eastAsia="en-US"/>
        </w:rPr>
        <w:t>901.9 patient-years</w:t>
      </w:r>
      <w:r w:rsidR="007E7352">
        <w:rPr>
          <w:rFonts w:ascii="Book Antiqua" w:eastAsiaTheme="minorHAnsi" w:hAnsi="Book Antiqua"/>
          <w:lang w:val="en-US" w:eastAsia="en-US"/>
        </w:rPr>
        <w:t xml:space="preserve"> in HIV-positive patients and 3</w:t>
      </w:r>
      <w:r w:rsidR="001A2652" w:rsidRPr="00246B78">
        <w:rPr>
          <w:rFonts w:ascii="Book Antiqua" w:eastAsiaTheme="minorHAnsi" w:hAnsi="Book Antiqua"/>
          <w:lang w:val="en-US" w:eastAsia="en-US"/>
        </w:rPr>
        <w:t>596.9 patient-years in</w:t>
      </w:r>
      <w:r w:rsidR="007E7352">
        <w:rPr>
          <w:rFonts w:ascii="Book Antiqua" w:hAnsi="Book Antiqua" w:hint="eastAsia"/>
          <w:lang w:val="en-US" w:eastAsia="zh-CN"/>
        </w:rPr>
        <w:t xml:space="preserve"> </w:t>
      </w:r>
      <w:r w:rsidR="001A2652" w:rsidRPr="00246B78">
        <w:rPr>
          <w:rFonts w:ascii="Book Antiqua" w:eastAsiaTheme="minorHAnsi" w:hAnsi="Book Antiqua"/>
          <w:lang w:val="en-US" w:eastAsia="en-US"/>
        </w:rPr>
        <w:t>HIV-negative patients). The development of HCC was observed in 36 patients – 10 cases in HIV-positive patients and 26 in HIV-negative patients. All patients who developed HCC had liver cirrhosis at the time of diagnosis. The incidence density of HCC in coinfected and monoinfected patients was 0.25 c</w:t>
      </w:r>
      <w:r w:rsidR="00F81AAE">
        <w:rPr>
          <w:rFonts w:ascii="Book Antiqua" w:eastAsiaTheme="minorHAnsi" w:hAnsi="Book Antiqua"/>
          <w:lang w:val="en-US" w:eastAsia="en-US"/>
        </w:rPr>
        <w:t>ases per 100 patient-years (95%</w:t>
      </w:r>
      <w:r w:rsidR="001A2652" w:rsidRPr="00246B78">
        <w:rPr>
          <w:rFonts w:ascii="Book Antiqua" w:eastAsiaTheme="minorHAnsi" w:hAnsi="Book Antiqua"/>
          <w:lang w:val="en-US" w:eastAsia="en-US"/>
        </w:rPr>
        <w:t>CI: 0.12-0.46) and 0.72 c</w:t>
      </w:r>
      <w:r w:rsidR="00F81AAE">
        <w:rPr>
          <w:rFonts w:ascii="Book Antiqua" w:eastAsiaTheme="minorHAnsi" w:hAnsi="Book Antiqua"/>
          <w:lang w:val="en-US" w:eastAsia="en-US"/>
        </w:rPr>
        <w:t>ases per 100 patient-years (95%</w:t>
      </w:r>
      <w:r w:rsidR="001A2652" w:rsidRPr="00246B78">
        <w:rPr>
          <w:rFonts w:ascii="Book Antiqua" w:eastAsiaTheme="minorHAnsi" w:hAnsi="Book Antiqua"/>
          <w:lang w:val="en-US" w:eastAsia="en-US"/>
        </w:rPr>
        <w:t>CI: 0.47-1.05) (</w:t>
      </w:r>
      <w:r w:rsidR="001A2652" w:rsidRPr="007E7352">
        <w:rPr>
          <w:rFonts w:ascii="Book Antiqua" w:eastAsiaTheme="minorHAnsi" w:hAnsi="Book Antiqua"/>
          <w:lang w:val="en-US" w:eastAsia="en-US"/>
        </w:rPr>
        <w:t xml:space="preserve">long-rank </w:t>
      </w:r>
      <w:r w:rsidR="001A2652" w:rsidRPr="00F81AAE">
        <w:rPr>
          <w:rFonts w:ascii="Book Antiqua" w:eastAsiaTheme="minorHAnsi" w:hAnsi="Book Antiqua"/>
          <w:i/>
          <w:caps/>
          <w:lang w:val="en-US" w:eastAsia="en-US"/>
        </w:rPr>
        <w:t xml:space="preserve">p </w:t>
      </w:r>
      <w:r w:rsidR="001A2652" w:rsidRPr="00246B78">
        <w:rPr>
          <w:rFonts w:ascii="Book Antiqua" w:eastAsiaTheme="minorHAnsi" w:hAnsi="Book Antiqua"/>
          <w:lang w:val="en-US" w:eastAsia="en-US"/>
        </w:rPr>
        <w:t>= 0.002), respectively. The ratio of incidence rates of HCC of HIV negative when compared to HIV positive was 2.98. When adjusted for age, the role of HIV is no longer statistical significant for the development of HCC.</w:t>
      </w:r>
    </w:p>
    <w:p w14:paraId="3A5530AC" w14:textId="77777777" w:rsidR="008950D9" w:rsidRPr="00246B78" w:rsidRDefault="008950D9" w:rsidP="00C81E9A">
      <w:pPr>
        <w:widowControl w:val="0"/>
        <w:snapToGrid w:val="0"/>
        <w:spacing w:line="360" w:lineRule="auto"/>
        <w:ind w:left="1"/>
        <w:jc w:val="both"/>
        <w:rPr>
          <w:rFonts w:ascii="Book Antiqua" w:eastAsiaTheme="minorEastAsia" w:hAnsi="Book Antiqua" w:cs="Segoe UI"/>
          <w:shd w:val="clear" w:color="auto" w:fill="FFFFFF"/>
        </w:rPr>
      </w:pPr>
    </w:p>
    <w:p w14:paraId="71390036" w14:textId="77777777" w:rsidR="008950D9" w:rsidRPr="00246B78" w:rsidRDefault="008950D9" w:rsidP="00C81E9A">
      <w:pPr>
        <w:widowControl w:val="0"/>
        <w:snapToGrid w:val="0"/>
        <w:spacing w:line="360" w:lineRule="auto"/>
        <w:jc w:val="both"/>
        <w:rPr>
          <w:rFonts w:ascii="Book Antiqua" w:hAnsi="Book Antiqua"/>
          <w:b/>
          <w:i/>
        </w:rPr>
      </w:pPr>
      <w:r w:rsidRPr="00246B78">
        <w:rPr>
          <w:rFonts w:ascii="Book Antiqua" w:hAnsi="Book Antiqua"/>
          <w:b/>
          <w:i/>
        </w:rPr>
        <w:t>Research conclusions</w:t>
      </w:r>
    </w:p>
    <w:p w14:paraId="024EB342" w14:textId="174D012C" w:rsidR="001A2652" w:rsidRPr="00246B78" w:rsidRDefault="001A2652" w:rsidP="00F42F80">
      <w:pPr>
        <w:widowControl w:val="0"/>
        <w:snapToGrid w:val="0"/>
        <w:spacing w:line="360" w:lineRule="auto"/>
        <w:jc w:val="both"/>
        <w:rPr>
          <w:rFonts w:ascii="Book Antiqua" w:hAnsi="Book Antiqua" w:cs="Segoe UI"/>
          <w:b/>
          <w:i/>
          <w:shd w:val="clear" w:color="auto" w:fill="FFFFFF"/>
        </w:rPr>
      </w:pPr>
      <w:r w:rsidRPr="00246B78">
        <w:rPr>
          <w:rFonts w:ascii="Book Antiqua" w:eastAsiaTheme="minorHAnsi" w:hAnsi="Book Antiqua"/>
          <w:lang w:val="en-US" w:eastAsia="en-US"/>
        </w:rPr>
        <w:t xml:space="preserve">The present study found no significant association between the presence of HIV and the development of HCC. The data from this study suggests that the time of exposure to hepatic injury factors, such as HBV and HCV, is much more relevant to the development of HCC than the presence of HIV </w:t>
      </w:r>
      <w:r w:rsidRPr="00246B78">
        <w:rPr>
          <w:rFonts w:ascii="Book Antiqua" w:eastAsiaTheme="minorHAnsi" w:hAnsi="Book Antiqua"/>
          <w:i/>
          <w:lang w:val="en-US" w:eastAsia="en-US"/>
        </w:rPr>
        <w:t>per se.</w:t>
      </w:r>
    </w:p>
    <w:p w14:paraId="2008C0FB" w14:textId="77777777" w:rsidR="008950D9" w:rsidRPr="00246B78" w:rsidRDefault="008950D9" w:rsidP="00C81E9A">
      <w:pPr>
        <w:widowControl w:val="0"/>
        <w:snapToGrid w:val="0"/>
        <w:spacing w:line="360" w:lineRule="auto"/>
        <w:jc w:val="both"/>
        <w:rPr>
          <w:rFonts w:ascii="Book Antiqua" w:eastAsiaTheme="minorEastAsia" w:hAnsi="Book Antiqua" w:cs="Segoe UI"/>
          <w:shd w:val="clear" w:color="auto" w:fill="FFFFFF"/>
        </w:rPr>
      </w:pPr>
    </w:p>
    <w:p w14:paraId="0AE02378" w14:textId="77777777" w:rsidR="008950D9" w:rsidRPr="00246B78" w:rsidRDefault="008950D9" w:rsidP="00C81E9A">
      <w:pPr>
        <w:widowControl w:val="0"/>
        <w:snapToGrid w:val="0"/>
        <w:spacing w:line="360" w:lineRule="auto"/>
        <w:jc w:val="both"/>
        <w:rPr>
          <w:rFonts w:ascii="Book Antiqua" w:hAnsi="Book Antiqua" w:cs="Segoe UI"/>
          <w:b/>
          <w:i/>
          <w:shd w:val="clear" w:color="auto" w:fill="FFFFFF"/>
        </w:rPr>
      </w:pPr>
      <w:r w:rsidRPr="00246B78">
        <w:rPr>
          <w:rFonts w:ascii="Book Antiqua" w:hAnsi="Book Antiqua" w:cs="Segoe UI"/>
          <w:b/>
          <w:i/>
          <w:shd w:val="clear" w:color="auto" w:fill="FFFFFF"/>
        </w:rPr>
        <w:lastRenderedPageBreak/>
        <w:t>Research perspectives</w:t>
      </w:r>
    </w:p>
    <w:p w14:paraId="569A26AF" w14:textId="767A2CE0" w:rsidR="008950D9" w:rsidRPr="00246B78" w:rsidRDefault="00BB120F" w:rsidP="00C81E9A">
      <w:pPr>
        <w:widowControl w:val="0"/>
        <w:autoSpaceDE/>
        <w:autoSpaceDN/>
        <w:snapToGrid w:val="0"/>
        <w:spacing w:line="360" w:lineRule="auto"/>
        <w:jc w:val="both"/>
        <w:rPr>
          <w:rFonts w:ascii="Book Antiqua" w:hAnsi="Book Antiqua"/>
          <w:lang w:val="en-US" w:eastAsia="zh-CN"/>
        </w:rPr>
      </w:pPr>
      <w:r w:rsidRPr="00246B78">
        <w:rPr>
          <w:rFonts w:ascii="Book Antiqua" w:hAnsi="Book Antiqua" w:cs="Segoe UI"/>
          <w:shd w:val="clear" w:color="auto" w:fill="FFFFFF"/>
          <w:lang w:val="en-US"/>
        </w:rPr>
        <w:t xml:space="preserve">The present study demonstrates the need to study more deeply the consequences of the association of HIV with chronic liver diseases, especially in the era of HAART. </w:t>
      </w:r>
      <w:r w:rsidR="00234DB4" w:rsidRPr="00246B78">
        <w:rPr>
          <w:rFonts w:ascii="Book Antiqua" w:hAnsi="Book Antiqua" w:cs="Segoe UI"/>
          <w:shd w:val="clear" w:color="auto" w:fill="FFFFFF"/>
          <w:lang w:val="en-US"/>
        </w:rPr>
        <w:t>The data presented here indicate the need for further prospective studies to better evaluate the consequences of HIV/viral hepatitis coinfection.</w:t>
      </w:r>
      <w:r w:rsidR="00234DB4" w:rsidRPr="00246B78" w:rsidDel="001A2652">
        <w:rPr>
          <w:rFonts w:ascii="Book Antiqua" w:hAnsi="Book Antiqua" w:cs="Segoe UI"/>
          <w:shd w:val="clear" w:color="auto" w:fill="FFFFFF"/>
          <w:lang w:val="en-US"/>
        </w:rPr>
        <w:t xml:space="preserve"> </w:t>
      </w:r>
    </w:p>
    <w:p w14:paraId="63D57829" w14:textId="77777777" w:rsidR="001B7560" w:rsidRPr="00246B78" w:rsidRDefault="001B7560" w:rsidP="00692A3F">
      <w:pPr>
        <w:widowControl w:val="0"/>
        <w:autoSpaceDE/>
        <w:autoSpaceDN/>
        <w:snapToGrid w:val="0"/>
        <w:spacing w:line="360" w:lineRule="auto"/>
        <w:jc w:val="both"/>
        <w:rPr>
          <w:rFonts w:ascii="Book Antiqua" w:hAnsi="Book Antiqua"/>
          <w:lang w:val="en-US" w:eastAsia="zh-CN"/>
        </w:rPr>
      </w:pPr>
    </w:p>
    <w:p w14:paraId="0E38BFAF" w14:textId="77777777" w:rsidR="00DF304A" w:rsidRPr="00246B78" w:rsidRDefault="00DF304A" w:rsidP="00DF304A">
      <w:pPr>
        <w:widowControl w:val="0"/>
        <w:autoSpaceDE/>
        <w:autoSpaceDN/>
        <w:snapToGrid w:val="0"/>
        <w:spacing w:line="360" w:lineRule="auto"/>
        <w:jc w:val="both"/>
        <w:rPr>
          <w:rFonts w:ascii="Book Antiqua" w:eastAsiaTheme="minorHAnsi" w:hAnsi="Book Antiqua"/>
          <w:b/>
          <w:caps/>
          <w:lang w:val="en-US" w:eastAsia="en-US"/>
        </w:rPr>
      </w:pPr>
      <w:r w:rsidRPr="00246B78">
        <w:rPr>
          <w:rFonts w:ascii="Book Antiqua" w:eastAsiaTheme="minorHAnsi" w:hAnsi="Book Antiqua"/>
          <w:b/>
          <w:caps/>
          <w:lang w:val="en-US" w:eastAsia="en-US"/>
        </w:rPr>
        <w:t>Acknowledgments</w:t>
      </w:r>
      <w:bookmarkStart w:id="36" w:name="_GoBack"/>
      <w:bookmarkEnd w:id="36"/>
    </w:p>
    <w:p w14:paraId="321E549F" w14:textId="77777777" w:rsidR="00DF304A" w:rsidRPr="00246B78" w:rsidRDefault="00DF304A" w:rsidP="00DF304A">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We would like to express our gratitude to the statistician who contributed to this study, Dr. Mario Bernardes Wagner, Postdoc in Data Analysis Statistics in Clinical Research from King's College School of Medicine and Dentistry, University of London, full Professor at Universidade Federal do Rio Grande do Sul, Brazil.</w:t>
      </w:r>
    </w:p>
    <w:p w14:paraId="2F3E9076" w14:textId="77777777" w:rsidR="00DF304A" w:rsidRPr="00246B78" w:rsidRDefault="00DF304A" w:rsidP="00692A3F">
      <w:pPr>
        <w:widowControl w:val="0"/>
        <w:autoSpaceDE/>
        <w:autoSpaceDN/>
        <w:snapToGrid w:val="0"/>
        <w:spacing w:line="360" w:lineRule="auto"/>
        <w:jc w:val="both"/>
        <w:rPr>
          <w:rFonts w:ascii="Book Antiqua" w:hAnsi="Book Antiqua"/>
          <w:lang w:val="en-US" w:eastAsia="zh-CN"/>
        </w:rPr>
      </w:pPr>
    </w:p>
    <w:p w14:paraId="21223956" w14:textId="77777777" w:rsidR="00AE3E3D" w:rsidRPr="00246B78" w:rsidRDefault="00AE3E3D" w:rsidP="00C81E9A">
      <w:pPr>
        <w:widowControl w:val="0"/>
        <w:autoSpaceDE/>
        <w:autoSpaceDN/>
        <w:snapToGrid w:val="0"/>
        <w:spacing w:line="360" w:lineRule="auto"/>
        <w:jc w:val="both"/>
        <w:rPr>
          <w:rFonts w:ascii="Book Antiqua" w:hAnsi="Book Antiqua"/>
          <w:b/>
          <w:lang w:val="en-US"/>
        </w:rPr>
      </w:pPr>
      <w:r w:rsidRPr="00246B78">
        <w:rPr>
          <w:rFonts w:ascii="Book Antiqua" w:hAnsi="Book Antiqua"/>
          <w:b/>
          <w:lang w:val="en-US"/>
        </w:rPr>
        <w:br w:type="page"/>
      </w:r>
    </w:p>
    <w:p w14:paraId="102DB0A5" w14:textId="713F36B2" w:rsidR="00AD3D83" w:rsidRPr="00246B78" w:rsidRDefault="008825F8" w:rsidP="00C81E9A">
      <w:pPr>
        <w:widowControl w:val="0"/>
        <w:autoSpaceDE/>
        <w:autoSpaceDN/>
        <w:snapToGrid w:val="0"/>
        <w:spacing w:line="360" w:lineRule="auto"/>
        <w:jc w:val="both"/>
        <w:rPr>
          <w:rFonts w:ascii="Book Antiqua" w:hAnsi="Book Antiqua"/>
          <w:b/>
          <w:caps/>
          <w:lang w:val="en-US" w:eastAsia="zh-CN"/>
        </w:rPr>
      </w:pPr>
      <w:r w:rsidRPr="00246B78">
        <w:rPr>
          <w:rFonts w:ascii="Book Antiqua" w:hAnsi="Book Antiqua"/>
          <w:b/>
          <w:caps/>
          <w:lang w:val="en-US"/>
        </w:rPr>
        <w:lastRenderedPageBreak/>
        <w:t>References</w:t>
      </w:r>
    </w:p>
    <w:p w14:paraId="29CCF973"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 </w:t>
      </w:r>
      <w:r w:rsidRPr="00246B78">
        <w:rPr>
          <w:rFonts w:ascii="Book Antiqua" w:hAnsi="Book Antiqua" w:cs="Times New Roman"/>
          <w:b/>
          <w:kern w:val="2"/>
          <w:lang w:val="en-US" w:eastAsia="zh-CN"/>
        </w:rPr>
        <w:t>Nader LA</w:t>
      </w:r>
      <w:r w:rsidRPr="00246B78">
        <w:rPr>
          <w:rFonts w:ascii="Book Antiqua" w:hAnsi="Book Antiqua" w:cs="Times New Roman"/>
          <w:kern w:val="2"/>
          <w:lang w:val="en-US" w:eastAsia="zh-CN"/>
        </w:rPr>
        <w:t xml:space="preserve">, de Mattos AA, Bastos GA. Burden of liver disease in Brazil. </w:t>
      </w:r>
      <w:r w:rsidRPr="00246B78">
        <w:rPr>
          <w:rFonts w:ascii="Book Antiqua" w:hAnsi="Book Antiqua" w:cs="Times New Roman"/>
          <w:i/>
          <w:kern w:val="2"/>
          <w:lang w:val="en-US" w:eastAsia="zh-CN"/>
        </w:rPr>
        <w:t>Liver Int</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34</w:t>
      </w:r>
      <w:r w:rsidRPr="00246B78">
        <w:rPr>
          <w:rFonts w:ascii="Book Antiqua" w:hAnsi="Book Antiqua" w:cs="Times New Roman"/>
          <w:kern w:val="2"/>
          <w:lang w:val="en-US" w:eastAsia="zh-CN"/>
        </w:rPr>
        <w:t>: 844-849 [PMID: 24422599 DOI: 10.1111/liv.12470]</w:t>
      </w:r>
    </w:p>
    <w:p w14:paraId="378A7051"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 </w:t>
      </w:r>
      <w:r w:rsidRPr="00246B78">
        <w:rPr>
          <w:rFonts w:ascii="Book Antiqua" w:hAnsi="Book Antiqua" w:cs="Times New Roman"/>
          <w:b/>
          <w:kern w:val="2"/>
          <w:lang w:val="en-US" w:eastAsia="zh-CN"/>
        </w:rPr>
        <w:t>McGlynn KA</w:t>
      </w:r>
      <w:r w:rsidRPr="00246B78">
        <w:rPr>
          <w:rFonts w:ascii="Book Antiqua" w:hAnsi="Book Antiqua" w:cs="Times New Roman"/>
          <w:kern w:val="2"/>
          <w:lang w:val="en-US" w:eastAsia="zh-CN"/>
        </w:rPr>
        <w:t xml:space="preserve">, Petrick JL, London WT. Global epidemiology of hepatocellular carcinoma: an emphasis on demographic and regional variability. </w:t>
      </w:r>
      <w:r w:rsidRPr="00246B78">
        <w:rPr>
          <w:rFonts w:ascii="Book Antiqua" w:hAnsi="Book Antiqua" w:cs="Times New Roman"/>
          <w:i/>
          <w:kern w:val="2"/>
          <w:lang w:val="en-US" w:eastAsia="zh-CN"/>
        </w:rPr>
        <w:t>Clin Liver Dis</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19</w:t>
      </w:r>
      <w:r w:rsidRPr="00246B78">
        <w:rPr>
          <w:rFonts w:ascii="Book Antiqua" w:hAnsi="Book Antiqua" w:cs="Times New Roman"/>
          <w:kern w:val="2"/>
          <w:lang w:val="en-US" w:eastAsia="zh-CN"/>
        </w:rPr>
        <w:t>: 223-238 [PMID: 25921660 DOI: 10.1016/j.cld.2015.01.001]</w:t>
      </w:r>
    </w:p>
    <w:p w14:paraId="5503AE76"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 </w:t>
      </w:r>
      <w:r w:rsidRPr="00246B78">
        <w:rPr>
          <w:rFonts w:ascii="Book Antiqua" w:hAnsi="Book Antiqua" w:cs="Times New Roman"/>
          <w:b/>
          <w:kern w:val="2"/>
          <w:lang w:val="en-US" w:eastAsia="zh-CN"/>
        </w:rPr>
        <w:t>Balogh J</w:t>
      </w:r>
      <w:r w:rsidRPr="00246B78">
        <w:rPr>
          <w:rFonts w:ascii="Book Antiqua" w:hAnsi="Book Antiqua" w:cs="Times New Roman"/>
          <w:kern w:val="2"/>
          <w:lang w:val="en-US" w:eastAsia="zh-CN"/>
        </w:rPr>
        <w:t xml:space="preserve">, Victor D 3rd, Asham EH, Burroughs SG, Boktour M, Saharia A, Li X, Ghobrial RM, Monsour HP Jr. Hepatocellular carcinoma: a review. </w:t>
      </w:r>
      <w:r w:rsidRPr="00246B78">
        <w:rPr>
          <w:rFonts w:ascii="Book Antiqua" w:hAnsi="Book Antiqua" w:cs="Times New Roman"/>
          <w:i/>
          <w:kern w:val="2"/>
          <w:lang w:val="en-US" w:eastAsia="zh-CN"/>
        </w:rPr>
        <w:t>J Hepatocell Carcinoma</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3</w:t>
      </w:r>
      <w:r w:rsidRPr="00246B78">
        <w:rPr>
          <w:rFonts w:ascii="Book Antiqua" w:hAnsi="Book Antiqua" w:cs="Times New Roman"/>
          <w:kern w:val="2"/>
          <w:lang w:val="en-US" w:eastAsia="zh-CN"/>
        </w:rPr>
        <w:t>: 41-53 [PMID: 27785449 DOI: 10.2147/JHC.S61146]</w:t>
      </w:r>
    </w:p>
    <w:p w14:paraId="0948D94F"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 </w:t>
      </w:r>
      <w:r w:rsidRPr="00246B78">
        <w:rPr>
          <w:rFonts w:ascii="Book Antiqua" w:hAnsi="Book Antiqua" w:cs="Times New Roman"/>
          <w:b/>
          <w:kern w:val="2"/>
          <w:lang w:val="en-US" w:eastAsia="zh-CN"/>
        </w:rPr>
        <w:t>Torre LA</w:t>
      </w:r>
      <w:r w:rsidRPr="00246B78">
        <w:rPr>
          <w:rFonts w:ascii="Book Antiqua" w:hAnsi="Book Antiqua" w:cs="Times New Roman"/>
          <w:kern w:val="2"/>
          <w:lang w:val="en-US" w:eastAsia="zh-CN"/>
        </w:rPr>
        <w:t xml:space="preserve">, Bray F, Siegel RL, Ferlay J, Lortet-Tieulent J, Jemal A. Global cancer statistics, 2012. </w:t>
      </w:r>
      <w:r w:rsidRPr="00246B78">
        <w:rPr>
          <w:rFonts w:ascii="Book Antiqua" w:hAnsi="Book Antiqua" w:cs="Times New Roman"/>
          <w:i/>
          <w:kern w:val="2"/>
          <w:lang w:val="en-US" w:eastAsia="zh-CN"/>
        </w:rPr>
        <w:t>CA Cancer J Clin</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65</w:t>
      </w:r>
      <w:r w:rsidRPr="00246B78">
        <w:rPr>
          <w:rFonts w:ascii="Book Antiqua" w:hAnsi="Book Antiqua" w:cs="Times New Roman"/>
          <w:kern w:val="2"/>
          <w:lang w:val="en-US" w:eastAsia="zh-CN"/>
        </w:rPr>
        <w:t>: 87-108 [PMID: 25651787 DOI: 10.3322/caac.21262]</w:t>
      </w:r>
    </w:p>
    <w:p w14:paraId="4AC56984"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 </w:t>
      </w:r>
      <w:r w:rsidRPr="00246B78">
        <w:rPr>
          <w:rFonts w:ascii="Book Antiqua" w:hAnsi="Book Antiqua" w:cs="Times New Roman"/>
          <w:b/>
          <w:kern w:val="2"/>
          <w:lang w:val="en-US" w:eastAsia="zh-CN"/>
        </w:rPr>
        <w:t>Siegel RL</w:t>
      </w:r>
      <w:r w:rsidRPr="00246B78">
        <w:rPr>
          <w:rFonts w:ascii="Book Antiqua" w:hAnsi="Book Antiqua" w:cs="Times New Roman"/>
          <w:kern w:val="2"/>
          <w:lang w:val="en-US" w:eastAsia="zh-CN"/>
        </w:rPr>
        <w:t xml:space="preserve">, Miller KD, Jemal A. Cancer statistics, 2016. </w:t>
      </w:r>
      <w:r w:rsidRPr="00246B78">
        <w:rPr>
          <w:rFonts w:ascii="Book Antiqua" w:hAnsi="Book Antiqua" w:cs="Times New Roman"/>
          <w:i/>
          <w:kern w:val="2"/>
          <w:lang w:val="en-US" w:eastAsia="zh-CN"/>
        </w:rPr>
        <w:t>CA Cancer J Clin</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66</w:t>
      </w:r>
      <w:r w:rsidRPr="00246B78">
        <w:rPr>
          <w:rFonts w:ascii="Book Antiqua" w:hAnsi="Book Antiqua" w:cs="Times New Roman"/>
          <w:kern w:val="2"/>
          <w:lang w:val="en-US" w:eastAsia="zh-CN"/>
        </w:rPr>
        <w:t>: 7-30 [PMID: 26742998 DOI: 10.3322/caac.21332]</w:t>
      </w:r>
    </w:p>
    <w:p w14:paraId="126DC12D"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6 </w:t>
      </w:r>
      <w:r w:rsidRPr="00246B78">
        <w:rPr>
          <w:rFonts w:ascii="Book Antiqua" w:hAnsi="Book Antiqua" w:cs="Times New Roman"/>
          <w:b/>
          <w:kern w:val="2"/>
          <w:lang w:val="en-US" w:eastAsia="zh-CN"/>
        </w:rPr>
        <w:t>John JA</w:t>
      </w:r>
      <w:r w:rsidRPr="00246B78">
        <w:rPr>
          <w:rFonts w:ascii="Book Antiqua" w:hAnsi="Book Antiqua" w:cs="Times New Roman"/>
          <w:kern w:val="2"/>
          <w:lang w:val="en-US" w:eastAsia="zh-CN"/>
        </w:rPr>
        <w:t xml:space="preserve">, de Mattos AA, da Silva Miozzo SA, Comerlato PH, Porto M, Contiero P, da Silva RR. Survival and risk factors related to death in outpatients with cirrhosis treated in a clinic in Southern Brazil. </w:t>
      </w:r>
      <w:r w:rsidRPr="00246B78">
        <w:rPr>
          <w:rFonts w:ascii="Book Antiqua" w:hAnsi="Book Antiqua" w:cs="Times New Roman"/>
          <w:i/>
          <w:kern w:val="2"/>
          <w:lang w:val="en-US" w:eastAsia="zh-CN"/>
        </w:rPr>
        <w:t>Eur J Gastroenterol Hepatol</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27</w:t>
      </w:r>
      <w:r w:rsidRPr="00246B78">
        <w:rPr>
          <w:rFonts w:ascii="Book Antiqua" w:hAnsi="Book Antiqua" w:cs="Times New Roman"/>
          <w:kern w:val="2"/>
          <w:lang w:val="en-US" w:eastAsia="zh-CN"/>
        </w:rPr>
        <w:t>: 1372-1377 [PMID: 26426832 DOI: 10.1097/MEG.0000000000000480]</w:t>
      </w:r>
    </w:p>
    <w:p w14:paraId="1798951F"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7 </w:t>
      </w:r>
      <w:r w:rsidRPr="00246B78">
        <w:rPr>
          <w:rFonts w:ascii="Book Antiqua" w:hAnsi="Book Antiqua" w:cs="Times New Roman"/>
          <w:b/>
          <w:kern w:val="2"/>
          <w:lang w:val="en-US" w:eastAsia="zh-CN"/>
        </w:rPr>
        <w:t>Méndez-Sánchez N</w:t>
      </w:r>
      <w:r w:rsidRPr="00246B78">
        <w:rPr>
          <w:rFonts w:ascii="Book Antiqua" w:hAnsi="Book Antiqua" w:cs="Times New Roman"/>
          <w:kern w:val="2"/>
          <w:lang w:val="en-US" w:eastAsia="zh-CN"/>
        </w:rPr>
        <w:t xml:space="preserve">, Ridruejo E, Alves de Mattos A, Chávez-Tapia NC, Zapata R, Paraná R, Mastai R, Strauss E, Guevara-Casallas LG, Daruich J, Gadano A, Parise ER, Uribe M, Aguilar-Olivos NE, Dagher L, Ferraz-Neto BH, Valdés-Sánchez M, Sánchez-Avila JF. Latin American Association for the Study of the Liver (LAASL) clinical practice guidelines: management of hepatocellular carcinoma. </w:t>
      </w:r>
      <w:r w:rsidRPr="00246B78">
        <w:rPr>
          <w:rFonts w:ascii="Book Antiqua" w:hAnsi="Book Antiqua" w:cs="Times New Roman"/>
          <w:i/>
          <w:kern w:val="2"/>
          <w:lang w:val="en-US" w:eastAsia="zh-CN"/>
        </w:rPr>
        <w:t>Ann Hepatol</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13 Suppl 1</w:t>
      </w:r>
      <w:r w:rsidRPr="00246B78">
        <w:rPr>
          <w:rFonts w:ascii="Book Antiqua" w:hAnsi="Book Antiqua" w:cs="Times New Roman"/>
          <w:kern w:val="2"/>
          <w:lang w:val="en-US" w:eastAsia="zh-CN"/>
        </w:rPr>
        <w:t>: S4-40 [PMID: 24998696]</w:t>
      </w:r>
    </w:p>
    <w:p w14:paraId="539D7B76"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8 </w:t>
      </w:r>
      <w:r w:rsidRPr="00246B78">
        <w:rPr>
          <w:rFonts w:ascii="Book Antiqua" w:hAnsi="Book Antiqua" w:cs="Times New Roman"/>
          <w:b/>
          <w:kern w:val="2"/>
          <w:lang w:val="en-US" w:eastAsia="zh-CN"/>
        </w:rPr>
        <w:t>European Association For</w:t>
      </w:r>
      <w:r w:rsidRPr="00246B78">
        <w:rPr>
          <w:rFonts w:ascii="Book Antiqua" w:hAnsi="Book Antiqua" w:cs="Times New Roman" w:hint="eastAsia"/>
          <w:b/>
          <w:kern w:val="2"/>
          <w:lang w:val="en-US" w:eastAsia="zh-CN"/>
        </w:rPr>
        <w:t xml:space="preserve"> </w:t>
      </w:r>
      <w:r w:rsidRPr="00246B78">
        <w:rPr>
          <w:rFonts w:ascii="Book Antiqua" w:hAnsi="Book Antiqua" w:cs="Times New Roman"/>
          <w:b/>
          <w:kern w:val="2"/>
          <w:lang w:val="en-US" w:eastAsia="zh-CN"/>
        </w:rPr>
        <w:t>The Study Of The Liver</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European Organisation For Research And Treatment Of Cancer. EASL-EORTC clinical practice guidelines: management of hepatocellular carcinoma. </w:t>
      </w:r>
      <w:r w:rsidRPr="00246B78">
        <w:rPr>
          <w:rFonts w:ascii="Book Antiqua" w:hAnsi="Book Antiqua" w:cs="Times New Roman"/>
          <w:i/>
          <w:kern w:val="2"/>
          <w:lang w:val="en-US" w:eastAsia="zh-CN"/>
        </w:rPr>
        <w:t>J Hepatol</w:t>
      </w:r>
      <w:r w:rsidRPr="00246B78">
        <w:rPr>
          <w:rFonts w:ascii="Book Antiqua" w:hAnsi="Book Antiqua" w:cs="Times New Roman"/>
          <w:kern w:val="2"/>
          <w:lang w:val="en-US" w:eastAsia="zh-CN"/>
        </w:rPr>
        <w:t xml:space="preserve"> 2012; </w:t>
      </w:r>
      <w:r w:rsidRPr="00246B78">
        <w:rPr>
          <w:rFonts w:ascii="Book Antiqua" w:hAnsi="Book Antiqua" w:cs="Times New Roman"/>
          <w:b/>
          <w:kern w:val="2"/>
          <w:lang w:val="en-US" w:eastAsia="zh-CN"/>
        </w:rPr>
        <w:t>56</w:t>
      </w:r>
      <w:r w:rsidRPr="00246B78">
        <w:rPr>
          <w:rFonts w:ascii="Book Antiqua" w:hAnsi="Book Antiqua" w:cs="Times New Roman"/>
          <w:kern w:val="2"/>
          <w:lang w:val="en-US" w:eastAsia="zh-CN"/>
        </w:rPr>
        <w:t>: 908-943 [PMID: 22424438 DOI: 10.1016/j.jhep.2011.12.001]</w:t>
      </w:r>
    </w:p>
    <w:p w14:paraId="5B96365B"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9 </w:t>
      </w:r>
      <w:r w:rsidRPr="00246B78">
        <w:rPr>
          <w:rFonts w:ascii="Book Antiqua" w:hAnsi="Book Antiqua" w:cs="Times New Roman"/>
          <w:b/>
          <w:kern w:val="2"/>
          <w:lang w:val="en-US" w:eastAsia="zh-CN"/>
        </w:rPr>
        <w:t>Ioannou GN</w:t>
      </w:r>
      <w:r w:rsidRPr="00246B78">
        <w:rPr>
          <w:rFonts w:ascii="Book Antiqua" w:hAnsi="Book Antiqua" w:cs="Times New Roman"/>
          <w:kern w:val="2"/>
          <w:lang w:val="en-US" w:eastAsia="zh-CN"/>
        </w:rPr>
        <w:t xml:space="preserve">, Splan MF, Weiss NS, McDonald GB, Beretta L, Lee SP. Incidence and predictors of hepatocellular carcinoma in patients with cirrhosis. </w:t>
      </w:r>
      <w:r w:rsidRPr="00246B78">
        <w:rPr>
          <w:rFonts w:ascii="Book Antiqua" w:hAnsi="Book Antiqua" w:cs="Times New Roman"/>
          <w:i/>
          <w:kern w:val="2"/>
          <w:lang w:val="en-US" w:eastAsia="zh-CN"/>
        </w:rPr>
        <w:t>Clin Gastroenterol Hepatol</w:t>
      </w:r>
      <w:r w:rsidRPr="00246B78">
        <w:rPr>
          <w:rFonts w:ascii="Book Antiqua" w:hAnsi="Book Antiqua" w:cs="Times New Roman"/>
          <w:kern w:val="2"/>
          <w:lang w:val="en-US" w:eastAsia="zh-CN"/>
        </w:rPr>
        <w:t xml:space="preserve"> 2007; </w:t>
      </w:r>
      <w:r w:rsidRPr="00246B78">
        <w:rPr>
          <w:rFonts w:ascii="Book Antiqua" w:hAnsi="Book Antiqua" w:cs="Times New Roman"/>
          <w:b/>
          <w:kern w:val="2"/>
          <w:lang w:val="en-US" w:eastAsia="zh-CN"/>
        </w:rPr>
        <w:t>5</w:t>
      </w:r>
      <w:r w:rsidRPr="00246B78">
        <w:rPr>
          <w:rFonts w:ascii="Book Antiqua" w:hAnsi="Book Antiqua" w:cs="Times New Roman"/>
          <w:kern w:val="2"/>
          <w:lang w:val="en-US" w:eastAsia="zh-CN"/>
        </w:rPr>
        <w:t xml:space="preserve">: 938-945, 945.e1-945.e4 [PMID: 17509946 DOI: </w:t>
      </w:r>
      <w:r w:rsidRPr="00246B78">
        <w:rPr>
          <w:rFonts w:ascii="Book Antiqua" w:hAnsi="Book Antiqua" w:cs="Times New Roman"/>
          <w:kern w:val="2"/>
          <w:lang w:val="en-US" w:eastAsia="zh-CN"/>
        </w:rPr>
        <w:lastRenderedPageBreak/>
        <w:t>10.1016/j.cgh.2007.02.039]</w:t>
      </w:r>
    </w:p>
    <w:p w14:paraId="2CB02EC1"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10 </w:t>
      </w:r>
      <w:r w:rsidRPr="00246B78">
        <w:rPr>
          <w:rFonts w:ascii="Book Antiqua" w:hAnsi="Book Antiqua" w:cs="Times New Roman"/>
          <w:b/>
          <w:kern w:val="2"/>
          <w:lang w:val="en-US" w:eastAsia="zh-CN"/>
        </w:rPr>
        <w:t>Crissien AM</w:t>
      </w:r>
      <w:r w:rsidRPr="00246B78">
        <w:rPr>
          <w:rFonts w:ascii="Book Antiqua" w:hAnsi="Book Antiqua" w:cs="Times New Roman"/>
          <w:kern w:val="2"/>
          <w:lang w:val="en-US" w:eastAsia="zh-CN"/>
        </w:rPr>
        <w:t xml:space="preserve">, Frenette C. Current management of hepatocellular carcinoma. </w:t>
      </w:r>
      <w:r w:rsidRPr="00246B78">
        <w:rPr>
          <w:rFonts w:ascii="Book Antiqua" w:hAnsi="Book Antiqua" w:cs="Times New Roman"/>
          <w:i/>
          <w:kern w:val="2"/>
          <w:lang w:val="en-US" w:eastAsia="zh-CN"/>
        </w:rPr>
        <w:t>Gastroenterol Hepatol (N Y)</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10</w:t>
      </w:r>
      <w:r w:rsidRPr="00246B78">
        <w:rPr>
          <w:rFonts w:ascii="Book Antiqua" w:hAnsi="Book Antiqua" w:cs="Times New Roman"/>
          <w:kern w:val="2"/>
          <w:lang w:val="en-US" w:eastAsia="zh-CN"/>
        </w:rPr>
        <w:t>: 153-161 [PMID: 24829542]</w:t>
      </w:r>
    </w:p>
    <w:p w14:paraId="7DFE78F4"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11 </w:t>
      </w:r>
      <w:r w:rsidRPr="00246B78">
        <w:rPr>
          <w:rFonts w:ascii="Book Antiqua" w:hAnsi="Book Antiqua" w:cs="Times New Roman"/>
          <w:b/>
          <w:kern w:val="2"/>
          <w:lang w:val="en-US" w:eastAsia="zh-CN"/>
        </w:rPr>
        <w:t>Hemming AW</w:t>
      </w:r>
      <w:r w:rsidRPr="00246B78">
        <w:rPr>
          <w:rFonts w:ascii="Book Antiqua" w:hAnsi="Book Antiqua" w:cs="Times New Roman"/>
          <w:kern w:val="2"/>
          <w:lang w:val="en-US" w:eastAsia="zh-CN"/>
        </w:rPr>
        <w:t xml:space="preserve">, Berumen J, Mekeel K. Hepatitis B and Hepatocellular Carcinoma. </w:t>
      </w:r>
      <w:r w:rsidRPr="00246B78">
        <w:rPr>
          <w:rFonts w:ascii="Book Antiqua" w:hAnsi="Book Antiqua" w:cs="Times New Roman"/>
          <w:i/>
          <w:kern w:val="2"/>
          <w:lang w:val="en-US" w:eastAsia="zh-CN"/>
        </w:rPr>
        <w:t>Clin Liver Dis</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20</w:t>
      </w:r>
      <w:r w:rsidRPr="00246B78">
        <w:rPr>
          <w:rFonts w:ascii="Book Antiqua" w:hAnsi="Book Antiqua" w:cs="Times New Roman"/>
          <w:kern w:val="2"/>
          <w:lang w:val="en-US" w:eastAsia="zh-CN"/>
        </w:rPr>
        <w:t>: 703-720 [PMID: 27742009 DOI: 10.1016/j.cld.2016.06.007]</w:t>
      </w:r>
    </w:p>
    <w:p w14:paraId="2673167D"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12 </w:t>
      </w:r>
      <w:r w:rsidRPr="00246B78">
        <w:rPr>
          <w:rFonts w:ascii="Book Antiqua" w:hAnsi="Book Antiqua" w:cs="Times New Roman"/>
          <w:b/>
          <w:kern w:val="2"/>
          <w:lang w:val="en-US" w:eastAsia="zh-CN"/>
        </w:rPr>
        <w:t>Zhang Y</w:t>
      </w:r>
      <w:r w:rsidRPr="00246B78">
        <w:rPr>
          <w:rFonts w:ascii="Book Antiqua" w:hAnsi="Book Antiqua" w:cs="Times New Roman"/>
          <w:kern w:val="2"/>
          <w:lang w:val="en-US" w:eastAsia="zh-CN"/>
        </w:rPr>
        <w:t xml:space="preserve">, Ren JS, Shi JF, Li N, Wang YT, Qu C, Zhang Y, Dai M. International trends in primary liver cancer incidence from 1973 to 2007. </w:t>
      </w:r>
      <w:r w:rsidRPr="00246B78">
        <w:rPr>
          <w:rFonts w:ascii="Book Antiqua" w:hAnsi="Book Antiqua" w:cs="Times New Roman"/>
          <w:i/>
          <w:kern w:val="2"/>
          <w:lang w:val="en-US" w:eastAsia="zh-CN"/>
        </w:rPr>
        <w:t>BMC Cancer</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15</w:t>
      </w:r>
      <w:r w:rsidRPr="00246B78">
        <w:rPr>
          <w:rFonts w:ascii="Book Antiqua" w:hAnsi="Book Antiqua" w:cs="Times New Roman"/>
          <w:kern w:val="2"/>
          <w:lang w:val="en-US" w:eastAsia="zh-CN"/>
        </w:rPr>
        <w:t>: 94 [PMID: 25879744 DOI: 10.1186/s12885-015-1113-4]</w:t>
      </w:r>
    </w:p>
    <w:p w14:paraId="283277D4"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13 </w:t>
      </w:r>
      <w:r w:rsidRPr="00246B78">
        <w:rPr>
          <w:rFonts w:ascii="Book Antiqua" w:hAnsi="Book Antiqua" w:cs="Times New Roman"/>
          <w:b/>
          <w:kern w:val="2"/>
          <w:lang w:val="en-US" w:eastAsia="zh-CN"/>
        </w:rPr>
        <w:t>Petrick JL</w:t>
      </w:r>
      <w:r w:rsidRPr="00246B78">
        <w:rPr>
          <w:rFonts w:ascii="Book Antiqua" w:hAnsi="Book Antiqua" w:cs="Times New Roman"/>
          <w:kern w:val="2"/>
          <w:lang w:val="en-US" w:eastAsia="zh-CN"/>
        </w:rPr>
        <w:t xml:space="preserve">, Braunlin M, Laversanne M, Valery PC, Bray F, McGlynn KA. International trends in liver cancer incidence, overall and by histologic subtype, 1978-2007. </w:t>
      </w:r>
      <w:r w:rsidRPr="00246B78">
        <w:rPr>
          <w:rFonts w:ascii="Book Antiqua" w:hAnsi="Book Antiqua" w:cs="Times New Roman"/>
          <w:i/>
          <w:kern w:val="2"/>
          <w:lang w:val="en-US" w:eastAsia="zh-CN"/>
        </w:rPr>
        <w:t>Int J Cancer</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139</w:t>
      </w:r>
      <w:r w:rsidRPr="00246B78">
        <w:rPr>
          <w:rFonts w:ascii="Book Antiqua" w:hAnsi="Book Antiqua" w:cs="Times New Roman"/>
          <w:kern w:val="2"/>
          <w:lang w:val="en-US" w:eastAsia="zh-CN"/>
        </w:rPr>
        <w:t>: 1534-1545 [PMID: 27244487 DOI: 10.1002/ijc.30211]</w:t>
      </w:r>
    </w:p>
    <w:p w14:paraId="332BBF42"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14 </w:t>
      </w:r>
      <w:r w:rsidRPr="00246B78">
        <w:rPr>
          <w:rFonts w:ascii="Book Antiqua" w:hAnsi="Book Antiqua" w:cs="Times New Roman"/>
          <w:b/>
          <w:kern w:val="2"/>
          <w:lang w:val="en-US" w:eastAsia="zh-CN"/>
        </w:rPr>
        <w:t>Howlader N</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 Noone AM, Krapcho M, Garshell J, Miller D, Altekruse SF, Kosary CL, Yu M, Ruhl J, Tatalovich Z,</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Mariotto A, Lewis DR, Chen HS, Feuer EJ, Cronin KA (eds). SEER Cancer Statistics Review, 1975-2011 [Online, 15 December 2016] 2012 Bethesda National Cancer Institute</w:t>
      </w:r>
    </w:p>
    <w:p w14:paraId="30550624"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15 </w:t>
      </w:r>
      <w:r w:rsidRPr="00246B78">
        <w:rPr>
          <w:rFonts w:ascii="Book Antiqua" w:hAnsi="Book Antiqua" w:cs="Times New Roman"/>
          <w:b/>
          <w:kern w:val="2"/>
          <w:lang w:val="en-US" w:eastAsia="zh-CN"/>
        </w:rPr>
        <w:t>Mittal S</w:t>
      </w:r>
      <w:r w:rsidRPr="00246B78">
        <w:rPr>
          <w:rFonts w:ascii="Book Antiqua" w:hAnsi="Book Antiqua" w:cs="Times New Roman"/>
          <w:kern w:val="2"/>
          <w:lang w:val="en-US" w:eastAsia="zh-CN"/>
        </w:rPr>
        <w:t xml:space="preserve">, El-Serag HB. Epidemiology of hepatocellular carcinoma: consider the population. </w:t>
      </w:r>
      <w:r w:rsidRPr="00246B78">
        <w:rPr>
          <w:rFonts w:ascii="Book Antiqua" w:hAnsi="Book Antiqua" w:cs="Times New Roman"/>
          <w:i/>
          <w:kern w:val="2"/>
          <w:lang w:val="en-US" w:eastAsia="zh-CN"/>
        </w:rPr>
        <w:t>J Clin Gastroenterol</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47 Suppl</w:t>
      </w:r>
      <w:r w:rsidRPr="00246B78">
        <w:rPr>
          <w:rFonts w:ascii="Book Antiqua" w:hAnsi="Book Antiqua" w:cs="Times New Roman"/>
          <w:kern w:val="2"/>
          <w:lang w:val="en-US" w:eastAsia="zh-CN"/>
        </w:rPr>
        <w:t>: S2-S6 [PMID: 23632345 DOI: 10.1097/MCG.0b013e3182872f29]</w:t>
      </w:r>
    </w:p>
    <w:p w14:paraId="48D971A3"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16 </w:t>
      </w:r>
      <w:r w:rsidRPr="00246B78">
        <w:rPr>
          <w:rFonts w:ascii="Book Antiqua" w:hAnsi="Book Antiqua" w:cs="Times New Roman"/>
          <w:b/>
          <w:kern w:val="2"/>
          <w:lang w:val="en-US" w:eastAsia="zh-CN"/>
        </w:rPr>
        <w:t>Altekruse SF</w:t>
      </w:r>
      <w:r w:rsidRPr="00246B78">
        <w:rPr>
          <w:rFonts w:ascii="Book Antiqua" w:hAnsi="Book Antiqua" w:cs="Times New Roman"/>
          <w:kern w:val="2"/>
          <w:lang w:val="en-US" w:eastAsia="zh-CN"/>
        </w:rPr>
        <w:t xml:space="preserve">, McGlynn KA, Reichman ME. Hepatocellular carcinoma incidence, mortality, and survival trends in the United States from 1975 to 2005. </w:t>
      </w:r>
      <w:r w:rsidRPr="00246B78">
        <w:rPr>
          <w:rFonts w:ascii="Book Antiqua" w:hAnsi="Book Antiqua" w:cs="Times New Roman"/>
          <w:i/>
          <w:kern w:val="2"/>
          <w:lang w:val="en-US" w:eastAsia="zh-CN"/>
        </w:rPr>
        <w:t>J Clin Oncol</w:t>
      </w:r>
      <w:r w:rsidRPr="00246B78">
        <w:rPr>
          <w:rFonts w:ascii="Book Antiqua" w:hAnsi="Book Antiqua" w:cs="Times New Roman"/>
          <w:kern w:val="2"/>
          <w:lang w:val="en-US" w:eastAsia="zh-CN"/>
        </w:rPr>
        <w:t xml:space="preserve"> 2009; </w:t>
      </w:r>
      <w:r w:rsidRPr="00246B78">
        <w:rPr>
          <w:rFonts w:ascii="Book Antiqua" w:hAnsi="Book Antiqua" w:cs="Times New Roman"/>
          <w:b/>
          <w:kern w:val="2"/>
          <w:lang w:val="en-US" w:eastAsia="zh-CN"/>
        </w:rPr>
        <w:t>27</w:t>
      </w:r>
      <w:r w:rsidRPr="00246B78">
        <w:rPr>
          <w:rFonts w:ascii="Book Antiqua" w:hAnsi="Book Antiqua" w:cs="Times New Roman"/>
          <w:kern w:val="2"/>
          <w:lang w:val="en-US" w:eastAsia="zh-CN"/>
        </w:rPr>
        <w:t>: 1485-1491 [PMID: 19224838 DOI: 10.1200/JCO.2008.20.7753]</w:t>
      </w:r>
    </w:p>
    <w:p w14:paraId="58E95CE5"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17 </w:t>
      </w:r>
      <w:r w:rsidRPr="00246B78">
        <w:rPr>
          <w:rFonts w:ascii="Book Antiqua" w:hAnsi="Book Antiqua" w:cs="Times New Roman"/>
          <w:b/>
          <w:kern w:val="2"/>
          <w:lang w:val="en-US" w:eastAsia="zh-CN"/>
        </w:rPr>
        <w:t>Kanwal F</w:t>
      </w:r>
      <w:r w:rsidRPr="00246B78">
        <w:rPr>
          <w:rFonts w:ascii="Book Antiqua" w:hAnsi="Book Antiqua" w:cs="Times New Roman"/>
          <w:kern w:val="2"/>
          <w:lang w:val="en-US" w:eastAsia="zh-CN"/>
        </w:rPr>
        <w:t xml:space="preserve">, Hoang T, Kramer JR, Asch SM, Goetz MB, Zeringue A, Richardson P, El-Serag HB. Increasing prevalence of HCC and cirrhosis in patients with chronic hepatitis C virus infection. </w:t>
      </w:r>
      <w:r w:rsidRPr="00246B78">
        <w:rPr>
          <w:rFonts w:ascii="Book Antiqua" w:hAnsi="Book Antiqua" w:cs="Times New Roman"/>
          <w:i/>
          <w:kern w:val="2"/>
          <w:lang w:val="en-US" w:eastAsia="zh-CN"/>
        </w:rPr>
        <w:t>Gastroenterology</w:t>
      </w:r>
      <w:r w:rsidRPr="00246B78">
        <w:rPr>
          <w:rFonts w:ascii="Book Antiqua" w:hAnsi="Book Antiqua" w:cs="Times New Roman"/>
          <w:kern w:val="2"/>
          <w:lang w:val="en-US" w:eastAsia="zh-CN"/>
        </w:rPr>
        <w:t xml:space="preserve"> 2011; </w:t>
      </w:r>
      <w:r w:rsidRPr="00246B78">
        <w:rPr>
          <w:rFonts w:ascii="Book Antiqua" w:hAnsi="Book Antiqua" w:cs="Times New Roman"/>
          <w:b/>
          <w:kern w:val="2"/>
          <w:lang w:val="en-US" w:eastAsia="zh-CN"/>
        </w:rPr>
        <w:t>140</w:t>
      </w:r>
      <w:r w:rsidRPr="00246B78">
        <w:rPr>
          <w:rFonts w:ascii="Book Antiqua" w:hAnsi="Book Antiqua" w:cs="Times New Roman"/>
          <w:kern w:val="2"/>
          <w:lang w:val="en-US" w:eastAsia="zh-CN"/>
        </w:rPr>
        <w:t>: 1182-1188.e1 [PMID: 21184757 DOI: 10.1053/j.gastro.2010.12.032]</w:t>
      </w:r>
    </w:p>
    <w:p w14:paraId="0B9D9F80"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18 </w:t>
      </w:r>
      <w:r w:rsidRPr="00246B78">
        <w:rPr>
          <w:rFonts w:ascii="Book Antiqua" w:hAnsi="Book Antiqua" w:cs="Times New Roman"/>
          <w:b/>
          <w:kern w:val="2"/>
          <w:lang w:val="en-US" w:eastAsia="zh-CN"/>
        </w:rPr>
        <w:t>Carrilho FJ</w:t>
      </w:r>
      <w:r w:rsidRPr="00246B78">
        <w:rPr>
          <w:rFonts w:ascii="Book Antiqua" w:hAnsi="Book Antiqua" w:cs="Times New Roman"/>
          <w:kern w:val="2"/>
          <w:lang w:val="en-US" w:eastAsia="zh-CN"/>
        </w:rPr>
        <w:t xml:space="preserve">, Kikuchi L, Branco F, Goncalves CS, Mattos AA; Brazilian HCC Study Group. Clinical and epidemiological aspects of hepatocellular carcinoma in Brazil. </w:t>
      </w:r>
      <w:r w:rsidRPr="00246B78">
        <w:rPr>
          <w:rFonts w:ascii="Book Antiqua" w:hAnsi="Book Antiqua" w:cs="Times New Roman"/>
          <w:i/>
          <w:kern w:val="2"/>
          <w:lang w:val="en-US" w:eastAsia="zh-CN"/>
        </w:rPr>
        <w:t>Clinics (Sao Paulo)</w:t>
      </w:r>
      <w:r w:rsidRPr="00246B78">
        <w:rPr>
          <w:rFonts w:ascii="Book Antiqua" w:hAnsi="Book Antiqua" w:cs="Times New Roman"/>
          <w:kern w:val="2"/>
          <w:lang w:val="en-US" w:eastAsia="zh-CN"/>
        </w:rPr>
        <w:t xml:space="preserve"> 2010; </w:t>
      </w:r>
      <w:r w:rsidRPr="00246B78">
        <w:rPr>
          <w:rFonts w:ascii="Book Antiqua" w:hAnsi="Book Antiqua" w:cs="Times New Roman"/>
          <w:b/>
          <w:kern w:val="2"/>
          <w:lang w:val="en-US" w:eastAsia="zh-CN"/>
        </w:rPr>
        <w:t>65</w:t>
      </w:r>
      <w:r w:rsidRPr="00246B78">
        <w:rPr>
          <w:rFonts w:ascii="Book Antiqua" w:hAnsi="Book Antiqua" w:cs="Times New Roman"/>
          <w:kern w:val="2"/>
          <w:lang w:val="en-US" w:eastAsia="zh-CN"/>
        </w:rPr>
        <w:t>: 1285-1290 [PMID: 21340216 DOI: 10.1590/S1807-59322010001200010]</w:t>
      </w:r>
    </w:p>
    <w:p w14:paraId="38FCB0F7"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19 </w:t>
      </w:r>
      <w:r w:rsidRPr="00246B78">
        <w:rPr>
          <w:rFonts w:ascii="Book Antiqua" w:hAnsi="Book Antiqua" w:cs="Times New Roman"/>
          <w:b/>
          <w:kern w:val="2"/>
          <w:lang w:val="en-US" w:eastAsia="zh-CN"/>
        </w:rPr>
        <w:t>Appel-da-Silva MC</w:t>
      </w:r>
      <w:r w:rsidRPr="00246B78">
        <w:rPr>
          <w:rFonts w:ascii="Book Antiqua" w:hAnsi="Book Antiqua" w:cs="Times New Roman"/>
          <w:kern w:val="2"/>
          <w:lang w:val="en-US" w:eastAsia="zh-CN"/>
        </w:rPr>
        <w:t>, Miozzo SA, Dossin IA, Tovo CV, Branco F, de Mattos AA. Incidence of hepatocellular carcinoma in outpatients with cirrhosis in Brazil: A 10-</w:t>
      </w:r>
      <w:r w:rsidRPr="00246B78">
        <w:rPr>
          <w:rFonts w:ascii="Book Antiqua" w:hAnsi="Book Antiqua" w:cs="Times New Roman"/>
          <w:kern w:val="2"/>
          <w:lang w:val="en-US" w:eastAsia="zh-CN"/>
        </w:rPr>
        <w:lastRenderedPageBreak/>
        <w:t xml:space="preserve">year retrospective cohort study. </w:t>
      </w:r>
      <w:r w:rsidRPr="00246B78">
        <w:rPr>
          <w:rFonts w:ascii="Book Antiqua" w:hAnsi="Book Antiqua" w:cs="Times New Roman"/>
          <w:i/>
          <w:kern w:val="2"/>
          <w:lang w:val="en-US" w:eastAsia="zh-CN"/>
        </w:rPr>
        <w:t>World J Gastroenterol</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22</w:t>
      </w:r>
      <w:r w:rsidRPr="00246B78">
        <w:rPr>
          <w:rFonts w:ascii="Book Antiqua" w:hAnsi="Book Antiqua" w:cs="Times New Roman"/>
          <w:kern w:val="2"/>
          <w:lang w:val="en-US" w:eastAsia="zh-CN"/>
        </w:rPr>
        <w:t>: 10219-10225 [PMID: 28028370 DOI: 10.3748/wjg.v22.i46.10219]</w:t>
      </w:r>
    </w:p>
    <w:p w14:paraId="511DC7CD"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20 </w:t>
      </w:r>
      <w:r w:rsidRPr="00246B78">
        <w:rPr>
          <w:rFonts w:ascii="Book Antiqua" w:hAnsi="Book Antiqua" w:cs="Times New Roman"/>
          <w:b/>
          <w:kern w:val="2"/>
          <w:lang w:val="en-US" w:eastAsia="zh-CN"/>
        </w:rPr>
        <w:t>Fassio E</w:t>
      </w:r>
      <w:r w:rsidRPr="00246B78">
        <w:rPr>
          <w:rFonts w:ascii="Book Antiqua" w:hAnsi="Book Antiqua" w:cs="Times New Roman"/>
          <w:kern w:val="2"/>
          <w:lang w:val="en-US" w:eastAsia="zh-CN"/>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Etiology of hepatocellular carcinoma in Latin America: a prospective, multicenter, international study. </w:t>
      </w:r>
      <w:r w:rsidRPr="00246B78">
        <w:rPr>
          <w:rFonts w:ascii="Book Antiqua" w:hAnsi="Book Antiqua" w:cs="Times New Roman"/>
          <w:i/>
          <w:kern w:val="2"/>
          <w:lang w:val="en-US" w:eastAsia="zh-CN"/>
        </w:rPr>
        <w:t>Ann Hepatol</w:t>
      </w:r>
      <w:r w:rsidRPr="00246B78">
        <w:rPr>
          <w:rFonts w:ascii="Book Antiqua" w:hAnsi="Book Antiqua" w:cs="Times New Roman"/>
          <w:kern w:val="2"/>
          <w:lang w:val="en-US" w:eastAsia="zh-CN"/>
        </w:rPr>
        <w:t xml:space="preserve"> 2010; </w:t>
      </w:r>
      <w:r w:rsidRPr="00246B78">
        <w:rPr>
          <w:rFonts w:ascii="Book Antiqua" w:hAnsi="Book Antiqua" w:cs="Times New Roman"/>
          <w:b/>
          <w:kern w:val="2"/>
          <w:lang w:val="en-US" w:eastAsia="zh-CN"/>
        </w:rPr>
        <w:t>9</w:t>
      </w:r>
      <w:r w:rsidRPr="00246B78">
        <w:rPr>
          <w:rFonts w:ascii="Book Antiqua" w:hAnsi="Book Antiqua" w:cs="Times New Roman"/>
          <w:kern w:val="2"/>
          <w:lang w:val="en-US" w:eastAsia="zh-CN"/>
        </w:rPr>
        <w:t>: 63-69 [PMID: 20332549]</w:t>
      </w:r>
    </w:p>
    <w:p w14:paraId="7E86D5AA"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21 </w:t>
      </w:r>
      <w:r w:rsidRPr="00246B78">
        <w:rPr>
          <w:rFonts w:ascii="Book Antiqua" w:hAnsi="Book Antiqua" w:cs="Times New Roman"/>
          <w:b/>
          <w:kern w:val="2"/>
          <w:lang w:val="en-US" w:eastAsia="zh-CN"/>
        </w:rPr>
        <w:t>World Health Organization</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UNAIDS. Report on the global AIDS epidemic 2013</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[Online,</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December 20</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2016] 2013 Geneva, WHO</w:t>
      </w:r>
    </w:p>
    <w:p w14:paraId="15BFE4EE"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22 </w:t>
      </w:r>
      <w:r w:rsidRPr="00246B78">
        <w:rPr>
          <w:rFonts w:ascii="Book Antiqua" w:hAnsi="Book Antiqua" w:cs="Times New Roman"/>
          <w:b/>
          <w:kern w:val="2"/>
          <w:lang w:val="en-US" w:eastAsia="zh-CN"/>
        </w:rPr>
        <w:t>Zaidi J</w:t>
      </w:r>
      <w:r w:rsidRPr="00246B78">
        <w:rPr>
          <w:rFonts w:ascii="Book Antiqua" w:hAnsi="Book Antiqua" w:cs="Times New Roman"/>
          <w:kern w:val="2"/>
          <w:lang w:val="en-US" w:eastAsia="zh-CN"/>
        </w:rPr>
        <w:t xml:space="preserve">, Grapsa E, Tanser F, Newell ML, Bärnighausen T. Dramatic increase in HIV prevalence after scale-up of antiretroviral treatment.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27</w:t>
      </w:r>
      <w:r w:rsidRPr="00246B78">
        <w:rPr>
          <w:rFonts w:ascii="Book Antiqua" w:hAnsi="Book Antiqua" w:cs="Times New Roman"/>
          <w:kern w:val="2"/>
          <w:lang w:val="en-US" w:eastAsia="zh-CN"/>
        </w:rPr>
        <w:t>: 2301-2305 [PMID: 23669155 DOI: 10.1097/QAD.0b013e328362e832]</w:t>
      </w:r>
    </w:p>
    <w:p w14:paraId="7DBE2FD6"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23 </w:t>
      </w:r>
      <w:r w:rsidRPr="00246B78">
        <w:rPr>
          <w:rFonts w:ascii="Book Antiqua" w:hAnsi="Book Antiqua" w:cs="Times New Roman"/>
          <w:b/>
          <w:kern w:val="2"/>
          <w:lang w:val="en-US" w:eastAsia="zh-CN"/>
        </w:rPr>
        <w:t>Aldaz P</w:t>
      </w:r>
      <w:r w:rsidRPr="00246B78">
        <w:rPr>
          <w:rFonts w:ascii="Book Antiqua" w:hAnsi="Book Antiqua" w:cs="Times New Roman"/>
          <w:kern w:val="2"/>
          <w:lang w:val="en-US" w:eastAsia="zh-CN"/>
        </w:rPr>
        <w:t>, Moreno-Iribas C, Egüés N, Irisarri F, Floristan Y, Sola-Boneta J, Martínez-Artola V, Sagredo M, Castilla J. Mortality by causes in HIV-infected adults: comparison with the general population.</w:t>
      </w:r>
      <w:r w:rsidRPr="00246B78">
        <w:rPr>
          <w:rFonts w:ascii="Book Antiqua" w:hAnsi="Book Antiqua" w:cs="Times New Roman" w:hint="eastAsia"/>
          <w:kern w:val="2"/>
          <w:lang w:val="en-US" w:eastAsia="zh-CN"/>
        </w:rPr>
        <w:t xml:space="preserve"> </w:t>
      </w:r>
      <w:r w:rsidRPr="00246B78">
        <w:rPr>
          <w:rFonts w:ascii="Book Antiqua" w:hAnsi="Book Antiqua" w:cs="Times New Roman"/>
          <w:i/>
          <w:kern w:val="2"/>
          <w:lang w:val="en-US" w:eastAsia="zh-CN"/>
        </w:rPr>
        <w:t>BMC Public Health</w:t>
      </w:r>
      <w:r w:rsidRPr="00246B78">
        <w:rPr>
          <w:rFonts w:ascii="Book Antiqua" w:hAnsi="Book Antiqua" w:cs="Times New Roman"/>
          <w:kern w:val="2"/>
          <w:lang w:val="en-US" w:eastAsia="zh-CN"/>
        </w:rPr>
        <w:t xml:space="preserve"> 2011; </w:t>
      </w:r>
      <w:r w:rsidRPr="00246B78">
        <w:rPr>
          <w:rFonts w:ascii="Book Antiqua" w:hAnsi="Book Antiqua" w:cs="Times New Roman"/>
          <w:b/>
          <w:kern w:val="2"/>
          <w:lang w:val="en-US" w:eastAsia="zh-CN"/>
        </w:rPr>
        <w:t>11</w:t>
      </w:r>
      <w:r w:rsidRPr="00246B78">
        <w:rPr>
          <w:rFonts w:ascii="Book Antiqua" w:hAnsi="Book Antiqua" w:cs="Times New Roman"/>
          <w:kern w:val="2"/>
          <w:lang w:val="en-US" w:eastAsia="zh-CN"/>
        </w:rPr>
        <w:t>: 300 [PMID: 21569323 DOI: 10.1186/1471-2458-11-300]</w:t>
      </w:r>
    </w:p>
    <w:p w14:paraId="043E197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24 </w:t>
      </w:r>
      <w:r w:rsidRPr="00246B78">
        <w:rPr>
          <w:rFonts w:ascii="Book Antiqua" w:hAnsi="Book Antiqua" w:cs="Times New Roman"/>
          <w:b/>
          <w:kern w:val="2"/>
          <w:lang w:val="en-US" w:eastAsia="zh-CN"/>
        </w:rPr>
        <w:t>Hernando V</w:t>
      </w:r>
      <w:r w:rsidRPr="00246B78">
        <w:rPr>
          <w:rFonts w:ascii="Book Antiqua" w:hAnsi="Book Antiqua" w:cs="Times New Roman"/>
          <w:kern w:val="2"/>
          <w:lang w:val="en-US" w:eastAsia="zh-CN"/>
        </w:rPr>
        <w:t xml:space="preserve">, Perez-Cachafeiro S, Lewden C, Gonzalez J, Segura F, Oteo JA, Rubio R, Dalmau D, Moreno S, Amo JD; CoRIS. All-cause and liver-related mortality in HIV positive subjects compared to the general population: differences by HCV co-infection. </w:t>
      </w:r>
      <w:r w:rsidRPr="00246B78">
        <w:rPr>
          <w:rFonts w:ascii="Book Antiqua" w:hAnsi="Book Antiqua" w:cs="Times New Roman"/>
          <w:i/>
          <w:kern w:val="2"/>
          <w:lang w:val="en-US" w:eastAsia="zh-CN"/>
        </w:rPr>
        <w:t>J Hepatol</w:t>
      </w:r>
      <w:r w:rsidRPr="00246B78">
        <w:rPr>
          <w:rFonts w:ascii="Book Antiqua" w:hAnsi="Book Antiqua" w:cs="Times New Roman"/>
          <w:kern w:val="2"/>
          <w:lang w:val="en-US" w:eastAsia="zh-CN"/>
        </w:rPr>
        <w:t xml:space="preserve"> 2012; </w:t>
      </w:r>
      <w:r w:rsidRPr="00246B78">
        <w:rPr>
          <w:rFonts w:ascii="Book Antiqua" w:hAnsi="Book Antiqua" w:cs="Times New Roman"/>
          <w:b/>
          <w:kern w:val="2"/>
          <w:lang w:val="en-US" w:eastAsia="zh-CN"/>
        </w:rPr>
        <w:t>57</w:t>
      </w:r>
      <w:r w:rsidRPr="00246B78">
        <w:rPr>
          <w:rFonts w:ascii="Book Antiqua" w:hAnsi="Book Antiqua" w:cs="Times New Roman"/>
          <w:kern w:val="2"/>
          <w:lang w:val="en-US" w:eastAsia="zh-CN"/>
        </w:rPr>
        <w:t>: 743-751 [PMID: 22709620 DOI: 10.1016/j.jhep.2012.06.010]</w:t>
      </w:r>
    </w:p>
    <w:p w14:paraId="5D645D5F"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25 </w:t>
      </w:r>
      <w:r w:rsidRPr="00246B78">
        <w:rPr>
          <w:rFonts w:ascii="Book Antiqua" w:hAnsi="Book Antiqua" w:cs="Times New Roman"/>
          <w:b/>
          <w:kern w:val="2"/>
          <w:lang w:val="en-US" w:eastAsia="zh-CN"/>
        </w:rPr>
        <w:t>Antiretroviral Therapy Cohort Collaboration</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Causes of death in HIV-1-infected patients treated with antiretroviral therapy, 1996-2006: collaborative analysis of 13 HIV cohort studies. </w:t>
      </w:r>
      <w:r w:rsidRPr="00246B78">
        <w:rPr>
          <w:rFonts w:ascii="Book Antiqua" w:hAnsi="Book Antiqua" w:cs="Times New Roman"/>
          <w:i/>
          <w:kern w:val="2"/>
          <w:lang w:val="en-US" w:eastAsia="zh-CN"/>
        </w:rPr>
        <w:t>Clin Infect Dis</w:t>
      </w:r>
      <w:r w:rsidRPr="00246B78">
        <w:rPr>
          <w:rFonts w:ascii="Book Antiqua" w:hAnsi="Book Antiqua" w:cs="Times New Roman"/>
          <w:kern w:val="2"/>
          <w:lang w:val="en-US" w:eastAsia="zh-CN"/>
        </w:rPr>
        <w:t xml:space="preserve"> 2010; </w:t>
      </w:r>
      <w:r w:rsidRPr="00246B78">
        <w:rPr>
          <w:rFonts w:ascii="Book Antiqua" w:hAnsi="Book Antiqua" w:cs="Times New Roman"/>
          <w:b/>
          <w:kern w:val="2"/>
          <w:lang w:val="en-US" w:eastAsia="zh-CN"/>
        </w:rPr>
        <w:t>50</w:t>
      </w:r>
      <w:r w:rsidRPr="00246B78">
        <w:rPr>
          <w:rFonts w:ascii="Book Antiqua" w:hAnsi="Book Antiqua" w:cs="Times New Roman"/>
          <w:kern w:val="2"/>
          <w:lang w:val="en-US" w:eastAsia="zh-CN"/>
        </w:rPr>
        <w:t>: 1387-1396 [PMID: 20380565 DOI: 10.1086/652283]</w:t>
      </w:r>
    </w:p>
    <w:p w14:paraId="6E5EEF9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26 </w:t>
      </w:r>
      <w:r w:rsidRPr="00246B78">
        <w:rPr>
          <w:rFonts w:ascii="Book Antiqua" w:hAnsi="Book Antiqua" w:cs="Times New Roman"/>
          <w:b/>
          <w:kern w:val="2"/>
          <w:lang w:val="en-US" w:eastAsia="zh-CN"/>
        </w:rPr>
        <w:t>Maartens G</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Celum C, Lewin SR. HIV infection: epidemiology, pathogenesis, treatment, and prevention. </w:t>
      </w:r>
      <w:r w:rsidRPr="00246B78">
        <w:rPr>
          <w:rFonts w:ascii="Book Antiqua" w:hAnsi="Book Antiqua" w:cs="Times New Roman"/>
          <w:i/>
          <w:kern w:val="2"/>
          <w:lang w:val="en-US" w:eastAsia="zh-CN"/>
        </w:rPr>
        <w:t>Lancet</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384</w:t>
      </w:r>
      <w:r w:rsidRPr="00246B78">
        <w:rPr>
          <w:rFonts w:ascii="Book Antiqua" w:hAnsi="Book Antiqua" w:cs="Times New Roman"/>
          <w:kern w:val="2"/>
          <w:lang w:val="en-US" w:eastAsia="zh-CN"/>
        </w:rPr>
        <w:t>: 258-271 [PMID: 24907868 DOI: 10.1016/S0140-6736(14)60164-1]</w:t>
      </w:r>
    </w:p>
    <w:p w14:paraId="4B1B154E"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27</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1993 revised classification system for HIV infection and expanded surveillance case definition for AIDS among adolescents and adults. </w:t>
      </w:r>
      <w:r w:rsidRPr="00246B78">
        <w:rPr>
          <w:rFonts w:ascii="Book Antiqua" w:hAnsi="Book Antiqua" w:cs="Times New Roman"/>
          <w:i/>
          <w:kern w:val="2"/>
          <w:lang w:val="en-US" w:eastAsia="zh-CN"/>
        </w:rPr>
        <w:t>MMWR Recomm Rep</w:t>
      </w:r>
      <w:r w:rsidRPr="00246B78">
        <w:rPr>
          <w:rFonts w:ascii="Book Antiqua" w:hAnsi="Book Antiqua" w:cs="Times New Roman"/>
          <w:kern w:val="2"/>
          <w:lang w:val="en-US" w:eastAsia="zh-CN"/>
        </w:rPr>
        <w:t xml:space="preserve"> 1992; </w:t>
      </w:r>
      <w:r w:rsidRPr="00246B78">
        <w:rPr>
          <w:rFonts w:ascii="Book Antiqua" w:hAnsi="Book Antiqua" w:cs="Times New Roman"/>
          <w:b/>
          <w:kern w:val="2"/>
          <w:lang w:val="en-US" w:eastAsia="zh-CN"/>
        </w:rPr>
        <w:t>41</w:t>
      </w:r>
      <w:r w:rsidRPr="00246B78">
        <w:rPr>
          <w:rFonts w:ascii="Book Antiqua" w:hAnsi="Book Antiqua" w:cs="Times New Roman"/>
          <w:kern w:val="2"/>
          <w:lang w:val="en-US" w:eastAsia="zh-CN"/>
        </w:rPr>
        <w:t>: 1-19 [PMID: 1361652]</w:t>
      </w:r>
    </w:p>
    <w:p w14:paraId="690D1EE2"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lastRenderedPageBreak/>
        <w:t xml:space="preserve">28 </w:t>
      </w:r>
      <w:r w:rsidRPr="00246B78">
        <w:rPr>
          <w:rFonts w:ascii="Book Antiqua" w:hAnsi="Book Antiqua" w:cs="Times New Roman"/>
          <w:b/>
          <w:kern w:val="2"/>
          <w:lang w:val="en-US" w:eastAsia="zh-CN"/>
        </w:rPr>
        <w:t>Spano JP</w:t>
      </w:r>
      <w:r w:rsidRPr="00246B78">
        <w:rPr>
          <w:rFonts w:ascii="Book Antiqua" w:hAnsi="Book Antiqua" w:cs="Times New Roman"/>
          <w:kern w:val="2"/>
          <w:lang w:val="en-US" w:eastAsia="zh-CN"/>
        </w:rPr>
        <w:t xml:space="preserve">, Costagliola D, Katlama C, Mounier N, Oksenhendler E, Khayat D. AIDS-related malignancies: state of the art and therapeutic challenges. </w:t>
      </w:r>
      <w:r w:rsidRPr="00246B78">
        <w:rPr>
          <w:rFonts w:ascii="Book Antiqua" w:hAnsi="Book Antiqua" w:cs="Times New Roman"/>
          <w:i/>
          <w:kern w:val="2"/>
          <w:lang w:val="en-US" w:eastAsia="zh-CN"/>
        </w:rPr>
        <w:t>J Clin Oncol</w:t>
      </w:r>
      <w:r w:rsidRPr="00246B78">
        <w:rPr>
          <w:rFonts w:ascii="Book Antiqua" w:hAnsi="Book Antiqua" w:cs="Times New Roman"/>
          <w:kern w:val="2"/>
          <w:lang w:val="en-US" w:eastAsia="zh-CN"/>
        </w:rPr>
        <w:t xml:space="preserve"> 2008; </w:t>
      </w:r>
      <w:r w:rsidRPr="00246B78">
        <w:rPr>
          <w:rFonts w:ascii="Book Antiqua" w:hAnsi="Book Antiqua" w:cs="Times New Roman"/>
          <w:b/>
          <w:kern w:val="2"/>
          <w:lang w:val="en-US" w:eastAsia="zh-CN"/>
        </w:rPr>
        <w:t>26</w:t>
      </w:r>
      <w:r w:rsidRPr="00246B78">
        <w:rPr>
          <w:rFonts w:ascii="Book Antiqua" w:hAnsi="Book Antiqua" w:cs="Times New Roman"/>
          <w:kern w:val="2"/>
          <w:lang w:val="en-US" w:eastAsia="zh-CN"/>
        </w:rPr>
        <w:t>: 4834-4842 [PMID: 18591544 DOI: 10.1200/JCO.2008.16.8252]</w:t>
      </w:r>
    </w:p>
    <w:p w14:paraId="3766C43B"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29 </w:t>
      </w:r>
      <w:r w:rsidRPr="00246B78">
        <w:rPr>
          <w:rFonts w:ascii="Book Antiqua" w:hAnsi="Book Antiqua" w:cs="Times New Roman"/>
          <w:b/>
          <w:kern w:val="2"/>
          <w:lang w:val="en-US" w:eastAsia="zh-CN"/>
        </w:rPr>
        <w:t>Cobucci RN</w:t>
      </w:r>
      <w:r w:rsidRPr="00246B78">
        <w:rPr>
          <w:rFonts w:ascii="Book Antiqua" w:hAnsi="Book Antiqua" w:cs="Times New Roman"/>
          <w:kern w:val="2"/>
          <w:lang w:val="en-US" w:eastAsia="zh-CN"/>
        </w:rPr>
        <w:t xml:space="preserve">, Lima PH, de Souza PC, Costa VV, Cornetta Mda C, Fernandes JV, Gonçalves AK. Assessing the impact of HAART on the incidence of defining and non-defining AIDS cancers among patients with HIV/AIDS: a systematic review. </w:t>
      </w:r>
      <w:r w:rsidRPr="00246B78">
        <w:rPr>
          <w:rFonts w:ascii="Book Antiqua" w:hAnsi="Book Antiqua" w:cs="Times New Roman"/>
          <w:i/>
          <w:kern w:val="2"/>
          <w:lang w:val="en-US" w:eastAsia="zh-CN"/>
        </w:rPr>
        <w:t>J Infect Public Health</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8</w:t>
      </w:r>
      <w:r w:rsidRPr="00246B78">
        <w:rPr>
          <w:rFonts w:ascii="Book Antiqua" w:hAnsi="Book Antiqua" w:cs="Times New Roman"/>
          <w:kern w:val="2"/>
          <w:lang w:val="en-US" w:eastAsia="zh-CN"/>
        </w:rPr>
        <w:t>: 1-10 [PMID: 25294086 DOI: 10.1016/j.jiph.2014.08.003]</w:t>
      </w:r>
    </w:p>
    <w:p w14:paraId="7C82D622"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30 </w:t>
      </w:r>
      <w:r w:rsidRPr="00246B78">
        <w:rPr>
          <w:rFonts w:ascii="Book Antiqua" w:hAnsi="Book Antiqua" w:cs="Times New Roman"/>
          <w:b/>
          <w:kern w:val="2"/>
          <w:lang w:val="en-US" w:eastAsia="zh-CN"/>
        </w:rPr>
        <w:t>Calabresi A</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Ferraresi A, Festa A, Scarcella C, Donato F, Vassallo F, Limina R, Castelli F, Quiros-Roldan E; Brescia HIV Cancer Study Group. Incidence of AIDS-defining cancers and virus-related and non-virus-related non-AIDS-defining cancers among HIV-infected patients compared with the general population in a large health district of Northern Italy, 1999-2009. </w:t>
      </w:r>
      <w:r w:rsidRPr="00246B78">
        <w:rPr>
          <w:rFonts w:ascii="Book Antiqua" w:hAnsi="Book Antiqua" w:cs="Times New Roman"/>
          <w:i/>
          <w:kern w:val="2"/>
          <w:lang w:val="en-US" w:eastAsia="zh-CN"/>
        </w:rPr>
        <w:t>HIV Med</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14</w:t>
      </w:r>
      <w:r w:rsidRPr="00246B78">
        <w:rPr>
          <w:rFonts w:ascii="Book Antiqua" w:hAnsi="Book Antiqua" w:cs="Times New Roman"/>
          <w:kern w:val="2"/>
          <w:lang w:val="en-US" w:eastAsia="zh-CN"/>
        </w:rPr>
        <w:t>: 481-490 [PMID: 23560682 DOI: 10.1111/hiv.12034]</w:t>
      </w:r>
    </w:p>
    <w:p w14:paraId="425DDA3A"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31 </w:t>
      </w:r>
      <w:r w:rsidRPr="00246B78">
        <w:rPr>
          <w:rFonts w:ascii="Book Antiqua" w:hAnsi="Book Antiqua" w:cs="Times New Roman"/>
          <w:b/>
          <w:kern w:val="2"/>
          <w:lang w:val="en-US" w:eastAsia="zh-CN"/>
        </w:rPr>
        <w:t>Castilho JL</w:t>
      </w:r>
      <w:r w:rsidRPr="00246B78">
        <w:rPr>
          <w:rFonts w:ascii="Book Antiqua" w:hAnsi="Book Antiqua" w:cs="Times New Roman"/>
          <w:kern w:val="2"/>
          <w:lang w:val="en-US" w:eastAsia="zh-CN"/>
        </w:rPr>
        <w:t xml:space="preserve">, Luz PM, Shepherd BE, Turner M, Ribeiro SR, Bebawy SS, Netto JS, McGowan CC, Veloso VG, Engels EA, Sterling TR, Grinsztejn B. HIV and cancer: a comparative retrospective study of Brazilian and U.S. clinical cohorts. </w:t>
      </w:r>
      <w:r w:rsidRPr="00246B78">
        <w:rPr>
          <w:rFonts w:ascii="Book Antiqua" w:hAnsi="Book Antiqua" w:cs="Times New Roman"/>
          <w:i/>
          <w:kern w:val="2"/>
          <w:lang w:val="en-US" w:eastAsia="zh-CN"/>
        </w:rPr>
        <w:t>Infect Agent Cancer</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10</w:t>
      </w:r>
      <w:r w:rsidRPr="00246B78">
        <w:rPr>
          <w:rFonts w:ascii="Book Antiqua" w:hAnsi="Book Antiqua" w:cs="Times New Roman"/>
          <w:kern w:val="2"/>
          <w:lang w:val="en-US" w:eastAsia="zh-CN"/>
        </w:rPr>
        <w:t>: 4 [PMID: 25685180 DOI: 10.1186/1750-9378-10-4]</w:t>
      </w:r>
    </w:p>
    <w:p w14:paraId="2589B0E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32 </w:t>
      </w:r>
      <w:r w:rsidRPr="00246B78">
        <w:rPr>
          <w:rFonts w:ascii="Book Antiqua" w:hAnsi="Book Antiqua" w:cs="Times New Roman"/>
          <w:b/>
          <w:kern w:val="2"/>
          <w:lang w:val="en-US" w:eastAsia="zh-CN"/>
        </w:rPr>
        <w:t>Franceschi S</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Lise M, Clifford GM, Rickenbach M, Levi F, Maspoli M, Bouchardy C, Dehler S, Jundt G, Ess S, Bordoni A, Konzelmann I, Frick H, Dal Maso L, Elzi L, Furrer H, Calmy A, Cavassini M, Ledergerber B, Keiser O; Swiss HIV Cohort Study. Changing patterns of cancer incidence in the early- and late-HAART periods: the Swiss HIV Cohort Study. </w:t>
      </w:r>
      <w:r w:rsidRPr="00246B78">
        <w:rPr>
          <w:rFonts w:ascii="Book Antiqua" w:hAnsi="Book Antiqua" w:cs="Times New Roman"/>
          <w:i/>
          <w:kern w:val="2"/>
          <w:lang w:val="en-US" w:eastAsia="zh-CN"/>
        </w:rPr>
        <w:t>Br J Cancer</w:t>
      </w:r>
      <w:r w:rsidRPr="00246B78">
        <w:rPr>
          <w:rFonts w:ascii="Book Antiqua" w:hAnsi="Book Antiqua" w:cs="Times New Roman"/>
          <w:kern w:val="2"/>
          <w:lang w:val="en-US" w:eastAsia="zh-CN"/>
        </w:rPr>
        <w:t xml:space="preserve"> 2010; </w:t>
      </w:r>
      <w:r w:rsidRPr="00246B78">
        <w:rPr>
          <w:rFonts w:ascii="Book Antiqua" w:hAnsi="Book Antiqua" w:cs="Times New Roman"/>
          <w:b/>
          <w:kern w:val="2"/>
          <w:lang w:val="en-US" w:eastAsia="zh-CN"/>
        </w:rPr>
        <w:t>103</w:t>
      </w:r>
      <w:r w:rsidRPr="00246B78">
        <w:rPr>
          <w:rFonts w:ascii="Book Antiqua" w:hAnsi="Book Antiqua" w:cs="Times New Roman"/>
          <w:kern w:val="2"/>
          <w:lang w:val="en-US" w:eastAsia="zh-CN"/>
        </w:rPr>
        <w:t>: 416-422 [PMID: 20588274 DOI: 10.1038/sj.bjc.6605756]</w:t>
      </w:r>
    </w:p>
    <w:p w14:paraId="2E551D03"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33 </w:t>
      </w:r>
      <w:r w:rsidRPr="00246B78">
        <w:rPr>
          <w:rFonts w:ascii="Book Antiqua" w:hAnsi="Book Antiqua" w:cs="Times New Roman"/>
          <w:b/>
          <w:kern w:val="2"/>
          <w:lang w:val="en-US" w:eastAsia="zh-CN"/>
        </w:rPr>
        <w:t>Engels EA</w:t>
      </w:r>
      <w:r w:rsidRPr="00246B78">
        <w:rPr>
          <w:rFonts w:ascii="Book Antiqua" w:hAnsi="Book Antiqua" w:cs="Times New Roman"/>
          <w:kern w:val="2"/>
          <w:lang w:val="en-US" w:eastAsia="zh-CN"/>
        </w:rPr>
        <w:t xml:space="preserve">, Pfeiffer RM, Goedert JJ, Virgo P, McNeel TS, Scoppa SM, Biggar RJ; HIV/AIDS Cancer Match Study. Trends in cancer risk among people with AIDS in the United States 1980-2002.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2006; </w:t>
      </w:r>
      <w:r w:rsidRPr="00246B78">
        <w:rPr>
          <w:rFonts w:ascii="Book Antiqua" w:hAnsi="Book Antiqua" w:cs="Times New Roman"/>
          <w:b/>
          <w:kern w:val="2"/>
          <w:lang w:val="en-US" w:eastAsia="zh-CN"/>
        </w:rPr>
        <w:t>20</w:t>
      </w:r>
      <w:r w:rsidRPr="00246B78">
        <w:rPr>
          <w:rFonts w:ascii="Book Antiqua" w:hAnsi="Book Antiqua" w:cs="Times New Roman"/>
          <w:kern w:val="2"/>
          <w:lang w:val="en-US" w:eastAsia="zh-CN"/>
        </w:rPr>
        <w:t>: 1645-1654 [PMID: 16868446 DOI: 10.1097/01.aids.0000238411.75324.59]</w:t>
      </w:r>
    </w:p>
    <w:p w14:paraId="1246B650"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34 </w:t>
      </w:r>
      <w:r w:rsidRPr="00246B78">
        <w:rPr>
          <w:rFonts w:ascii="Book Antiqua" w:hAnsi="Book Antiqua" w:cs="Times New Roman"/>
          <w:b/>
          <w:kern w:val="2"/>
          <w:lang w:val="en-US" w:eastAsia="zh-CN"/>
        </w:rPr>
        <w:t>Ioannou GN</w:t>
      </w:r>
      <w:r w:rsidRPr="00246B78">
        <w:rPr>
          <w:rFonts w:ascii="Book Antiqua" w:hAnsi="Book Antiqua" w:cs="Times New Roman"/>
          <w:kern w:val="2"/>
          <w:lang w:val="en-US" w:eastAsia="zh-CN"/>
        </w:rPr>
        <w:t xml:space="preserve">, Bryson CL, Weiss NS, Miller R, Scott JD, Boyko EJ. The prevalence of cirrhosis and hepatocellular carcinoma in patients with human immunodeficiency virus infection. </w:t>
      </w:r>
      <w:r w:rsidRPr="00246B78">
        <w:rPr>
          <w:rFonts w:ascii="Book Antiqua" w:hAnsi="Book Antiqua" w:cs="Times New Roman"/>
          <w:i/>
          <w:kern w:val="2"/>
          <w:lang w:val="en-US" w:eastAsia="zh-CN"/>
        </w:rPr>
        <w:t>Hepatology</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57</w:t>
      </w:r>
      <w:r w:rsidRPr="00246B78">
        <w:rPr>
          <w:rFonts w:ascii="Book Antiqua" w:hAnsi="Book Antiqua" w:cs="Times New Roman"/>
          <w:kern w:val="2"/>
          <w:lang w:val="en-US" w:eastAsia="zh-CN"/>
        </w:rPr>
        <w:t>: 249-257 [PMID: 22532055 DOI: 10.1002/hep.25800]</w:t>
      </w:r>
    </w:p>
    <w:p w14:paraId="3DCCD3B5"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35 </w:t>
      </w:r>
      <w:r w:rsidRPr="00246B78">
        <w:rPr>
          <w:rFonts w:ascii="Book Antiqua" w:hAnsi="Book Antiqua" w:cs="Times New Roman"/>
          <w:b/>
          <w:kern w:val="2"/>
          <w:lang w:val="en-US" w:eastAsia="zh-CN"/>
        </w:rPr>
        <w:t>Brugnaro P</w:t>
      </w:r>
      <w:r w:rsidRPr="00246B78">
        <w:rPr>
          <w:rFonts w:ascii="Book Antiqua" w:hAnsi="Book Antiqua" w:cs="Times New Roman"/>
          <w:kern w:val="2"/>
          <w:lang w:val="en-US" w:eastAsia="zh-CN"/>
        </w:rPr>
        <w:t xml:space="preserve">, Morelli E, Cattelan F, Petrucci A, Panese S, Eseme F, Cavinato F, </w:t>
      </w:r>
      <w:r w:rsidRPr="00246B78">
        <w:rPr>
          <w:rFonts w:ascii="Book Antiqua" w:hAnsi="Book Antiqua" w:cs="Times New Roman"/>
          <w:kern w:val="2"/>
          <w:lang w:val="en-US" w:eastAsia="zh-CN"/>
        </w:rPr>
        <w:lastRenderedPageBreak/>
        <w:t xml:space="preserve">Barelli A, Raise E. Non-AIDS definings malignancies among human immunodeficiency virus-positive subjects: Epidemiology and outcome after two decades of HAART era. </w:t>
      </w:r>
      <w:r w:rsidRPr="00246B78">
        <w:rPr>
          <w:rFonts w:ascii="Book Antiqua" w:hAnsi="Book Antiqua" w:cs="Times New Roman"/>
          <w:i/>
          <w:kern w:val="2"/>
          <w:lang w:val="en-US" w:eastAsia="zh-CN"/>
        </w:rPr>
        <w:t>World J Virol</w:t>
      </w:r>
      <w:r w:rsidRPr="00246B78">
        <w:rPr>
          <w:rFonts w:ascii="Book Antiqua" w:hAnsi="Book Antiqua" w:cs="Times New Roman"/>
          <w:kern w:val="2"/>
          <w:lang w:val="en-US" w:eastAsia="zh-CN"/>
        </w:rPr>
        <w:t xml:space="preserve"> 2015; </w:t>
      </w:r>
      <w:r w:rsidRPr="00246B78">
        <w:rPr>
          <w:rFonts w:ascii="Book Antiqua" w:hAnsi="Book Antiqua" w:cs="Times New Roman"/>
          <w:b/>
          <w:kern w:val="2"/>
          <w:lang w:val="en-US" w:eastAsia="zh-CN"/>
        </w:rPr>
        <w:t>4</w:t>
      </w:r>
      <w:r w:rsidRPr="00246B78">
        <w:rPr>
          <w:rFonts w:ascii="Book Antiqua" w:hAnsi="Book Antiqua" w:cs="Times New Roman"/>
          <w:kern w:val="2"/>
          <w:lang w:val="en-US" w:eastAsia="zh-CN"/>
        </w:rPr>
        <w:t>: 209-218 [PMID: 26279983 DOI: 10.5501/wjv.v4.i3.209]</w:t>
      </w:r>
    </w:p>
    <w:p w14:paraId="75E2ACE1"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36 </w:t>
      </w:r>
      <w:r w:rsidRPr="00246B78">
        <w:rPr>
          <w:rFonts w:ascii="Book Antiqua" w:hAnsi="Book Antiqua" w:cs="Times New Roman"/>
          <w:b/>
          <w:kern w:val="2"/>
          <w:lang w:val="en-US" w:eastAsia="zh-CN"/>
        </w:rPr>
        <w:t>Soriano V</w:t>
      </w:r>
      <w:r w:rsidRPr="00246B78">
        <w:rPr>
          <w:rFonts w:ascii="Book Antiqua" w:hAnsi="Book Antiqua" w:cs="Times New Roman"/>
          <w:kern w:val="2"/>
          <w:lang w:val="en-US" w:eastAsia="zh-CN"/>
        </w:rPr>
        <w:t xml:space="preserve">, Vispo E, Fernandez-Montero JV, Labarga P, Barreiro P. Update on HIV/HCV coinfection. </w:t>
      </w:r>
      <w:r w:rsidRPr="00246B78">
        <w:rPr>
          <w:rFonts w:ascii="Book Antiqua" w:hAnsi="Book Antiqua" w:cs="Times New Roman"/>
          <w:i/>
          <w:kern w:val="2"/>
          <w:lang w:val="en-US" w:eastAsia="zh-CN"/>
        </w:rPr>
        <w:t>Curr HIV/AIDS Rep</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10</w:t>
      </w:r>
      <w:r w:rsidRPr="00246B78">
        <w:rPr>
          <w:rFonts w:ascii="Book Antiqua" w:hAnsi="Book Antiqua" w:cs="Times New Roman"/>
          <w:kern w:val="2"/>
          <w:lang w:val="en-US" w:eastAsia="zh-CN"/>
        </w:rPr>
        <w:t>: 226-234 [PMID: 23832718 DOI: 10.1007/s11904-013-0169-5]</w:t>
      </w:r>
    </w:p>
    <w:p w14:paraId="140F23AF"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37 </w:t>
      </w:r>
      <w:r w:rsidRPr="00246B78">
        <w:rPr>
          <w:rFonts w:ascii="Book Antiqua" w:hAnsi="Book Antiqua" w:cs="Times New Roman"/>
          <w:b/>
          <w:kern w:val="2"/>
          <w:lang w:val="en-US" w:eastAsia="zh-CN"/>
        </w:rPr>
        <w:t>Joshi D</w:t>
      </w:r>
      <w:r w:rsidRPr="00246B78">
        <w:rPr>
          <w:rFonts w:ascii="Book Antiqua" w:hAnsi="Book Antiqua" w:cs="Times New Roman"/>
          <w:kern w:val="2"/>
          <w:lang w:val="en-US" w:eastAsia="zh-CN"/>
        </w:rPr>
        <w:t xml:space="preserve">, O'Grady J, Dieterich D, Gazzard B, Agarwal K. Increasing burden of liver disease in patients with HIV infection. </w:t>
      </w:r>
      <w:r w:rsidRPr="00246B78">
        <w:rPr>
          <w:rFonts w:ascii="Book Antiqua" w:hAnsi="Book Antiqua" w:cs="Times New Roman"/>
          <w:i/>
          <w:kern w:val="2"/>
          <w:lang w:val="en-US" w:eastAsia="zh-CN"/>
        </w:rPr>
        <w:t>Lancet</w:t>
      </w:r>
      <w:r w:rsidRPr="00246B78">
        <w:rPr>
          <w:rFonts w:ascii="Book Antiqua" w:hAnsi="Book Antiqua" w:cs="Times New Roman"/>
          <w:kern w:val="2"/>
          <w:lang w:val="en-US" w:eastAsia="zh-CN"/>
        </w:rPr>
        <w:t xml:space="preserve"> 2011; </w:t>
      </w:r>
      <w:r w:rsidRPr="00246B78">
        <w:rPr>
          <w:rFonts w:ascii="Book Antiqua" w:hAnsi="Book Antiqua" w:cs="Times New Roman"/>
          <w:b/>
          <w:kern w:val="2"/>
          <w:lang w:val="en-US" w:eastAsia="zh-CN"/>
        </w:rPr>
        <w:t>377</w:t>
      </w:r>
      <w:r w:rsidRPr="00246B78">
        <w:rPr>
          <w:rFonts w:ascii="Book Antiqua" w:hAnsi="Book Antiqua" w:cs="Times New Roman"/>
          <w:kern w:val="2"/>
          <w:lang w:val="en-US" w:eastAsia="zh-CN"/>
        </w:rPr>
        <w:t>: 1198-1209 [PMID: 21459211 DOI: 10.1016/S0140-6736(10)62001-6]</w:t>
      </w:r>
    </w:p>
    <w:p w14:paraId="23D8B24A"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38 </w:t>
      </w:r>
      <w:r w:rsidRPr="00246B78">
        <w:rPr>
          <w:rFonts w:ascii="Book Antiqua" w:hAnsi="Book Antiqua" w:cs="Times New Roman"/>
          <w:b/>
          <w:kern w:val="2"/>
          <w:lang w:val="en-US" w:eastAsia="zh-CN"/>
        </w:rPr>
        <w:t>Dimitroulis D</w:t>
      </w:r>
      <w:r w:rsidRPr="00246B78">
        <w:rPr>
          <w:rFonts w:ascii="Book Antiqua" w:hAnsi="Book Antiqua" w:cs="Times New Roman"/>
          <w:kern w:val="2"/>
          <w:lang w:val="en-US" w:eastAsia="zh-CN"/>
        </w:rPr>
        <w:t xml:space="preserve">, Valsami S, Spartalis E, Pikoulis E, Kouraklis G. Hepatocellular carcinoma in patients co-infected with hepatitis C virus and human immunodeficiency virus. </w:t>
      </w:r>
      <w:r w:rsidRPr="00246B78">
        <w:rPr>
          <w:rFonts w:ascii="Book Antiqua" w:hAnsi="Book Antiqua" w:cs="Times New Roman"/>
          <w:i/>
          <w:kern w:val="2"/>
          <w:lang w:val="en-US" w:eastAsia="zh-CN"/>
        </w:rPr>
        <w:t>World J Hepatol</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5</w:t>
      </w:r>
      <w:r w:rsidRPr="00246B78">
        <w:rPr>
          <w:rFonts w:ascii="Book Antiqua" w:hAnsi="Book Antiqua" w:cs="Times New Roman"/>
          <w:kern w:val="2"/>
          <w:lang w:val="en-US" w:eastAsia="zh-CN"/>
        </w:rPr>
        <w:t>: 323-327 [PMID: 23805356 DOI: 10.4254/wjh.v5.i6.323]</w:t>
      </w:r>
    </w:p>
    <w:p w14:paraId="4B3C7FD2"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39 </w:t>
      </w:r>
      <w:r w:rsidRPr="00246B78">
        <w:rPr>
          <w:rFonts w:ascii="Book Antiqua" w:hAnsi="Book Antiqua" w:cs="Times New Roman"/>
          <w:b/>
          <w:kern w:val="2"/>
          <w:lang w:val="en-US" w:eastAsia="zh-CN"/>
        </w:rPr>
        <w:t>Weber R</w:t>
      </w:r>
      <w:r w:rsidRPr="00246B78">
        <w:rPr>
          <w:rFonts w:ascii="Book Antiqua" w:hAnsi="Book Antiqua" w:cs="Times New Roman"/>
          <w:kern w:val="2"/>
          <w:lang w:val="en-US" w:eastAsia="zh-CN"/>
        </w:rPr>
        <w:t xml:space="preserve">, Sabin CA, Friis-Møller N, Reiss P, El-Sadr WM, Kirk O, Dabis F, Law MG, Pradier C, De Wit S, Akerlund B, Calvo G, Monforte Ad, Rickenbach M, Ledergerber B, Phillips AN, Lundgren JD. Liver-related deaths in persons infected with the human immunodeficiency virus: the D:A:D study. </w:t>
      </w:r>
      <w:r w:rsidRPr="00246B78">
        <w:rPr>
          <w:rFonts w:ascii="Book Antiqua" w:hAnsi="Book Antiqua" w:cs="Times New Roman"/>
          <w:i/>
          <w:kern w:val="2"/>
          <w:lang w:val="en-US" w:eastAsia="zh-CN"/>
        </w:rPr>
        <w:t>Arch Intern Med</w:t>
      </w:r>
      <w:r w:rsidRPr="00246B78">
        <w:rPr>
          <w:rFonts w:ascii="Book Antiqua" w:hAnsi="Book Antiqua" w:cs="Times New Roman"/>
          <w:kern w:val="2"/>
          <w:lang w:val="en-US" w:eastAsia="zh-CN"/>
        </w:rPr>
        <w:t xml:space="preserve"> 2006; </w:t>
      </w:r>
      <w:r w:rsidRPr="00246B78">
        <w:rPr>
          <w:rFonts w:ascii="Book Antiqua" w:hAnsi="Book Antiqua" w:cs="Times New Roman"/>
          <w:b/>
          <w:kern w:val="2"/>
          <w:lang w:val="en-US" w:eastAsia="zh-CN"/>
        </w:rPr>
        <w:t>166</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1632-1641 [PMID: 16908797 DOI: 10.1001/archinte.166.15.1632]</w:t>
      </w:r>
    </w:p>
    <w:p w14:paraId="6B008B4E"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40 </w:t>
      </w:r>
      <w:r w:rsidRPr="00246B78">
        <w:rPr>
          <w:rFonts w:ascii="Book Antiqua" w:hAnsi="Book Antiqua" w:cs="Times New Roman"/>
          <w:b/>
          <w:kern w:val="2"/>
          <w:lang w:val="en-US" w:eastAsia="zh-CN"/>
        </w:rPr>
        <w:t>Pineda JA</w:t>
      </w:r>
      <w:r w:rsidRPr="00246B78">
        <w:rPr>
          <w:rFonts w:ascii="Book Antiqua" w:hAnsi="Book Antiqua" w:cs="Times New Roman"/>
          <w:kern w:val="2"/>
          <w:lang w:val="en-US" w:eastAsia="zh-CN"/>
        </w:rPr>
        <w:t xml:space="preserve">, Aguilar-Guisado M, Rivero A, Girón-González JA, Ruiz-Morales J, Merino D, Ríos-Villegas MJ, Macías J, López-Cortés LF, Camacho A, Merchante N, Del Valle J; Grupo para el Estudio de las Hepatitis Víricas (HEPAVIR) de la Sociedad Andaluza de Enfermedades Infecciosas. Natural history of compensated hepatitis C virus-related cirrhosis in HIV-infected patients. </w:t>
      </w:r>
      <w:r w:rsidRPr="00246B78">
        <w:rPr>
          <w:rFonts w:ascii="Book Antiqua" w:hAnsi="Book Antiqua" w:cs="Times New Roman"/>
          <w:i/>
          <w:kern w:val="2"/>
          <w:lang w:val="en-US" w:eastAsia="zh-CN"/>
        </w:rPr>
        <w:t>Clin Infect Dis</w:t>
      </w:r>
      <w:r w:rsidRPr="00246B78">
        <w:rPr>
          <w:rFonts w:ascii="Book Antiqua" w:hAnsi="Book Antiqua" w:cs="Times New Roman"/>
          <w:kern w:val="2"/>
          <w:lang w:val="en-US" w:eastAsia="zh-CN"/>
        </w:rPr>
        <w:t xml:space="preserve"> 2009; </w:t>
      </w:r>
      <w:r w:rsidRPr="00246B78">
        <w:rPr>
          <w:rFonts w:ascii="Book Antiqua" w:hAnsi="Book Antiqua" w:cs="Times New Roman"/>
          <w:b/>
          <w:kern w:val="2"/>
          <w:lang w:val="en-US" w:eastAsia="zh-CN"/>
        </w:rPr>
        <w:t>49</w:t>
      </w:r>
      <w:r w:rsidRPr="00246B78">
        <w:rPr>
          <w:rFonts w:ascii="Book Antiqua" w:hAnsi="Book Antiqua" w:cs="Times New Roman"/>
          <w:kern w:val="2"/>
          <w:lang w:val="en-US" w:eastAsia="zh-CN"/>
        </w:rPr>
        <w:t>: 1274-1282 [PMID: 19772387 DOI: 10.1086/605676]</w:t>
      </w:r>
    </w:p>
    <w:p w14:paraId="0EED1E62"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41 </w:t>
      </w:r>
      <w:r w:rsidRPr="00246B78">
        <w:rPr>
          <w:rFonts w:ascii="Book Antiqua" w:hAnsi="Book Antiqua" w:cs="Times New Roman"/>
          <w:b/>
          <w:kern w:val="2"/>
          <w:lang w:val="en-US" w:eastAsia="zh-CN"/>
        </w:rPr>
        <w:t>van der Helm J</w:t>
      </w:r>
      <w:r w:rsidRPr="00246B78">
        <w:rPr>
          <w:rFonts w:ascii="Book Antiqua" w:hAnsi="Book Antiqua" w:cs="Times New Roman"/>
          <w:kern w:val="2"/>
          <w:lang w:val="en-US" w:eastAsia="zh-CN"/>
        </w:rPr>
        <w:t xml:space="preserve">, Geskus R, Sabin C, Meyer L, Del Amo J, Chêne G, Dorrucci M, Muga R, Porter K, Prins M; CASCADE Collaboration in EuroCoord. Effect of HCV infection on cause-specific mortality after HIV seroconversion, before and after 1997. </w:t>
      </w:r>
      <w:r w:rsidRPr="00246B78">
        <w:rPr>
          <w:rFonts w:ascii="Book Antiqua" w:hAnsi="Book Antiqua" w:cs="Times New Roman"/>
          <w:i/>
          <w:kern w:val="2"/>
          <w:lang w:val="en-US" w:eastAsia="zh-CN"/>
        </w:rPr>
        <w:t>Gastroenterology</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144</w:t>
      </w:r>
      <w:r w:rsidRPr="00246B78">
        <w:rPr>
          <w:rFonts w:ascii="Book Antiqua" w:hAnsi="Book Antiqua" w:cs="Times New Roman"/>
          <w:kern w:val="2"/>
          <w:lang w:val="en-US" w:eastAsia="zh-CN"/>
        </w:rPr>
        <w:t>: 751-760.e2 [PMID: 23266560 DOI: 10.1053/j.gastro.2012.12.026]</w:t>
      </w:r>
    </w:p>
    <w:p w14:paraId="39B3506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42 </w:t>
      </w:r>
      <w:r w:rsidRPr="00246B78">
        <w:rPr>
          <w:rFonts w:ascii="Book Antiqua" w:hAnsi="Book Antiqua" w:cs="Times New Roman"/>
          <w:b/>
          <w:kern w:val="2"/>
          <w:lang w:val="en-US" w:eastAsia="zh-CN"/>
        </w:rPr>
        <w:t>Berretta M</w:t>
      </w:r>
      <w:r w:rsidRPr="00246B78">
        <w:rPr>
          <w:rFonts w:ascii="Book Antiqua" w:hAnsi="Book Antiqua" w:cs="Times New Roman"/>
          <w:kern w:val="2"/>
          <w:lang w:val="en-US" w:eastAsia="zh-CN"/>
        </w:rPr>
        <w:t xml:space="preserve">, Garlassi E, Cacopardo B, Cappellani A, Guaraldi G, Cocchi S, De Paoli </w:t>
      </w:r>
      <w:r w:rsidRPr="00246B78">
        <w:rPr>
          <w:rFonts w:ascii="Book Antiqua" w:hAnsi="Book Antiqua" w:cs="Times New Roman"/>
          <w:kern w:val="2"/>
          <w:lang w:val="en-US" w:eastAsia="zh-CN"/>
        </w:rPr>
        <w:lastRenderedPageBreak/>
        <w:t xml:space="preserve">P, Lleshi A, Izzi I, Torresin A, Di Gangi P, Pietrangelo A, Ferrari M, Bearz A, Berretta S, Nasti G, Di Benedetto F, Balestreri L, Tirelli U, Ventura P. Hepatocellular carcinoma in HIV-infected patients: check early, treat hard. </w:t>
      </w:r>
      <w:r w:rsidRPr="00246B78">
        <w:rPr>
          <w:rFonts w:ascii="Book Antiqua" w:hAnsi="Book Antiqua" w:cs="Times New Roman"/>
          <w:i/>
          <w:kern w:val="2"/>
          <w:lang w:val="en-US" w:eastAsia="zh-CN"/>
        </w:rPr>
        <w:t>Oncologist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2011; </w:t>
      </w:r>
      <w:r w:rsidRPr="00246B78">
        <w:rPr>
          <w:rFonts w:ascii="Book Antiqua" w:hAnsi="Book Antiqua" w:cs="Times New Roman"/>
          <w:b/>
          <w:kern w:val="2"/>
          <w:lang w:val="en-US" w:eastAsia="zh-CN"/>
        </w:rPr>
        <w:t>16</w:t>
      </w:r>
      <w:r w:rsidRPr="00246B78">
        <w:rPr>
          <w:rFonts w:ascii="Book Antiqua" w:hAnsi="Book Antiqua" w:cs="Times New Roman"/>
          <w:kern w:val="2"/>
          <w:lang w:val="en-US" w:eastAsia="zh-CN"/>
        </w:rPr>
        <w:t>: 1258-1269 [PMID: 21868692 DOI: 10.1634/theoncologist.2010-0400]</w:t>
      </w:r>
    </w:p>
    <w:p w14:paraId="2F210944"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43 </w:t>
      </w:r>
      <w:r w:rsidRPr="00246B78">
        <w:rPr>
          <w:rFonts w:ascii="Book Antiqua" w:hAnsi="Book Antiqua" w:cs="Times New Roman"/>
          <w:b/>
          <w:kern w:val="2"/>
          <w:lang w:val="en-US" w:eastAsia="zh-CN"/>
        </w:rPr>
        <w:t>Di Benedetto N</w:t>
      </w:r>
      <w:r w:rsidRPr="00246B78">
        <w:rPr>
          <w:rFonts w:ascii="Book Antiqua" w:hAnsi="Book Antiqua" w:cs="Times New Roman"/>
          <w:kern w:val="2"/>
          <w:lang w:val="en-US" w:eastAsia="zh-CN"/>
        </w:rPr>
        <w:t xml:space="preserve">, Peralta M, Alvarez E, Schroder MT, Estepo C, Paz S, Fainboim H. Incidence of hepatocellular carcinoma in hepatitis C cirrhotic patients with and without HIV infection: a cohort study, 1999-2011. </w:t>
      </w:r>
      <w:r w:rsidRPr="00246B78">
        <w:rPr>
          <w:rFonts w:ascii="Book Antiqua" w:hAnsi="Book Antiqua" w:cs="Times New Roman"/>
          <w:i/>
          <w:kern w:val="2"/>
          <w:lang w:val="en-US" w:eastAsia="zh-CN"/>
        </w:rPr>
        <w:t>Ann Hepatol</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13</w:t>
      </w:r>
      <w:r w:rsidRPr="00246B78">
        <w:rPr>
          <w:rFonts w:ascii="Book Antiqua" w:hAnsi="Book Antiqua" w:cs="Times New Roman"/>
          <w:kern w:val="2"/>
          <w:lang w:val="en-US" w:eastAsia="zh-CN"/>
        </w:rPr>
        <w:t>: 38-44 [PMID: 24378264]</w:t>
      </w:r>
    </w:p>
    <w:p w14:paraId="216D3ADD"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44 </w:t>
      </w:r>
      <w:r w:rsidRPr="00246B78">
        <w:rPr>
          <w:rFonts w:ascii="Book Antiqua" w:hAnsi="Book Antiqua" w:cs="Times New Roman"/>
          <w:b/>
          <w:kern w:val="2"/>
          <w:lang w:val="en-US" w:eastAsia="zh-CN"/>
        </w:rPr>
        <w:t>American Diabetes Association</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Standards of medical care in diabetes--2014. </w:t>
      </w:r>
      <w:r w:rsidRPr="00246B78">
        <w:rPr>
          <w:rFonts w:ascii="Book Antiqua" w:hAnsi="Book Antiqua" w:cs="Times New Roman"/>
          <w:i/>
          <w:kern w:val="2"/>
          <w:lang w:val="en-US" w:eastAsia="zh-CN"/>
        </w:rPr>
        <w:t>Diabetes Care</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37 Suppl 1</w:t>
      </w:r>
      <w:r w:rsidRPr="00246B78">
        <w:rPr>
          <w:rFonts w:ascii="Book Antiqua" w:hAnsi="Book Antiqua" w:cs="Times New Roman"/>
          <w:kern w:val="2"/>
          <w:lang w:val="en-US" w:eastAsia="zh-CN"/>
        </w:rPr>
        <w:t>: S14-S80 [PMID: 24357209 DOI: 10.2337/dc14-S014]</w:t>
      </w:r>
    </w:p>
    <w:p w14:paraId="7677FCD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45 </w:t>
      </w:r>
      <w:r w:rsidRPr="00246B78">
        <w:rPr>
          <w:rFonts w:ascii="Book Antiqua" w:hAnsi="Book Antiqua" w:cs="Times New Roman"/>
          <w:b/>
          <w:kern w:val="2"/>
          <w:lang w:val="en-US" w:eastAsia="zh-CN"/>
        </w:rPr>
        <w:t>Phung BC</w:t>
      </w:r>
      <w:r w:rsidRPr="00246B78">
        <w:rPr>
          <w:rFonts w:ascii="Book Antiqua" w:hAnsi="Book Antiqua" w:cs="Times New Roman"/>
          <w:kern w:val="2"/>
          <w:lang w:val="en-US" w:eastAsia="zh-CN"/>
        </w:rPr>
        <w:t xml:space="preserve">, Sogni P, Launay O. Hepatitis B and human immunodeficiency virus co-infection. </w:t>
      </w:r>
      <w:r w:rsidRPr="00246B78">
        <w:rPr>
          <w:rFonts w:ascii="Book Antiqua" w:hAnsi="Book Antiqua" w:cs="Times New Roman"/>
          <w:i/>
          <w:kern w:val="2"/>
          <w:lang w:val="en-US" w:eastAsia="zh-CN"/>
        </w:rPr>
        <w:t>World J Gastroenterol</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20</w:t>
      </w:r>
      <w:r w:rsidRPr="00246B78">
        <w:rPr>
          <w:rFonts w:ascii="Book Antiqua" w:hAnsi="Book Antiqua" w:cs="Times New Roman"/>
          <w:kern w:val="2"/>
          <w:lang w:val="en-US" w:eastAsia="zh-CN"/>
        </w:rPr>
        <w:t>: 17360-17367 [PMID: 25516647 DOI: 10.3748/wjg.v20.i46.17360]</w:t>
      </w:r>
    </w:p>
    <w:p w14:paraId="742C762F"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46 </w:t>
      </w:r>
      <w:r w:rsidRPr="00246B78">
        <w:rPr>
          <w:rFonts w:ascii="Book Antiqua" w:hAnsi="Book Antiqua" w:cs="Times New Roman"/>
          <w:b/>
          <w:kern w:val="2"/>
          <w:lang w:val="en-US" w:eastAsia="zh-CN"/>
        </w:rPr>
        <w:t>Mazzaferro V</w:t>
      </w:r>
      <w:r w:rsidRPr="00246B78">
        <w:rPr>
          <w:rFonts w:ascii="Book Antiqua" w:hAnsi="Book Antiqua" w:cs="Times New Roman"/>
          <w:kern w:val="2"/>
          <w:lang w:val="en-US" w:eastAsia="zh-CN"/>
        </w:rPr>
        <w:t xml:space="preserve">, Regalia E, Doci R, Andreola S, Pulvirenti A, Bozzetti F, Montalto F, Ammatuna M, Morabito A, Gennari L. Liver transplantation for the treatment of small hepatocellular carcinomas in patients with cirrhosis. </w:t>
      </w:r>
      <w:r w:rsidRPr="00246B78">
        <w:rPr>
          <w:rFonts w:ascii="Book Antiqua" w:hAnsi="Book Antiqua" w:cs="Times New Roman"/>
          <w:i/>
          <w:kern w:val="2"/>
          <w:lang w:val="en-US" w:eastAsia="zh-CN"/>
        </w:rPr>
        <w:t>N Engl J Med</w:t>
      </w:r>
      <w:r w:rsidRPr="00246B78">
        <w:rPr>
          <w:rFonts w:ascii="Book Antiqua" w:hAnsi="Book Antiqua" w:cs="Times New Roman"/>
          <w:kern w:val="2"/>
          <w:lang w:val="en-US" w:eastAsia="zh-CN"/>
        </w:rPr>
        <w:t xml:space="preserve"> 1996; </w:t>
      </w:r>
      <w:r w:rsidRPr="00246B78">
        <w:rPr>
          <w:rFonts w:ascii="Book Antiqua" w:hAnsi="Book Antiqua" w:cs="Times New Roman"/>
          <w:b/>
          <w:kern w:val="2"/>
          <w:lang w:val="en-US" w:eastAsia="zh-CN"/>
        </w:rPr>
        <w:t>334</w:t>
      </w:r>
      <w:r w:rsidRPr="00246B78">
        <w:rPr>
          <w:rFonts w:ascii="Book Antiqua" w:hAnsi="Book Antiqua" w:cs="Times New Roman"/>
          <w:kern w:val="2"/>
          <w:lang w:val="en-US" w:eastAsia="zh-CN"/>
        </w:rPr>
        <w:t>: 693-699 [PMID: 8594428 DOI: 10.1056/NEJM199603143341104]</w:t>
      </w:r>
    </w:p>
    <w:p w14:paraId="68BEE96D"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47 </w:t>
      </w:r>
      <w:r w:rsidRPr="00246B78">
        <w:rPr>
          <w:rFonts w:ascii="Book Antiqua" w:hAnsi="Book Antiqua" w:cs="Times New Roman"/>
          <w:b/>
          <w:kern w:val="2"/>
          <w:lang w:val="en-US" w:eastAsia="zh-CN"/>
        </w:rPr>
        <w:t>World Medical Association</w:t>
      </w:r>
      <w:r w:rsidRPr="00246B78">
        <w:rPr>
          <w:rFonts w:ascii="Book Antiqua" w:hAnsi="Book Antiqua" w:cs="Times New Roman"/>
          <w:kern w:val="2"/>
          <w:lang w:val="en-US" w:eastAsia="zh-CN"/>
        </w:rPr>
        <w:t xml:space="preserve">. World Medical Association Declaration of Helsinki: ethical principles for medical research involving human subjects. </w:t>
      </w:r>
      <w:r w:rsidRPr="00246B78">
        <w:rPr>
          <w:rFonts w:ascii="Book Antiqua" w:hAnsi="Book Antiqua" w:cs="Times New Roman"/>
          <w:i/>
          <w:kern w:val="2"/>
          <w:lang w:val="en-US" w:eastAsia="zh-CN"/>
        </w:rPr>
        <w:t>JAMA</w:t>
      </w:r>
      <w:r w:rsidRPr="00246B78">
        <w:rPr>
          <w:rFonts w:ascii="Book Antiqua" w:hAnsi="Book Antiqua" w:cs="Times New Roman"/>
          <w:kern w:val="2"/>
          <w:lang w:val="en-US" w:eastAsia="zh-CN"/>
        </w:rPr>
        <w:t xml:space="preserve"> 2013; </w:t>
      </w:r>
      <w:r w:rsidRPr="00246B78">
        <w:rPr>
          <w:rFonts w:ascii="Book Antiqua" w:hAnsi="Book Antiqua" w:cs="Times New Roman"/>
          <w:b/>
          <w:kern w:val="2"/>
          <w:lang w:val="en-US" w:eastAsia="zh-CN"/>
        </w:rPr>
        <w:t>310</w:t>
      </w:r>
      <w:r w:rsidRPr="00246B78">
        <w:rPr>
          <w:rFonts w:ascii="Book Antiqua" w:hAnsi="Book Antiqua" w:cs="Times New Roman"/>
          <w:kern w:val="2"/>
          <w:lang w:val="en-US" w:eastAsia="zh-CN"/>
        </w:rPr>
        <w:t>: 2191-2194 [PMID: 24141714 DOI: 10.1001/jama.2013.281053]</w:t>
      </w:r>
    </w:p>
    <w:p w14:paraId="7F0DDA47"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48 </w:t>
      </w:r>
      <w:r w:rsidRPr="00246B78">
        <w:rPr>
          <w:rFonts w:ascii="Book Antiqua" w:hAnsi="Book Antiqua" w:cs="Times New Roman"/>
          <w:b/>
          <w:kern w:val="2"/>
          <w:lang w:val="en-US" w:eastAsia="zh-CN"/>
        </w:rPr>
        <w:t>Klein MB</w:t>
      </w:r>
      <w:r w:rsidRPr="00246B78">
        <w:rPr>
          <w:rFonts w:ascii="Book Antiqua" w:hAnsi="Book Antiqua" w:cs="Times New Roman"/>
          <w:kern w:val="2"/>
          <w:lang w:val="en-US" w:eastAsia="zh-CN"/>
        </w:rPr>
        <w:t xml:space="preserve">, Rockstroh JK, Wittkop L. Effect of coinfection with hepatitis C virus on survival of individuals with HIV-1 infection. </w:t>
      </w:r>
      <w:r w:rsidRPr="00246B78">
        <w:rPr>
          <w:rFonts w:ascii="Book Antiqua" w:hAnsi="Book Antiqua" w:cs="Times New Roman"/>
          <w:i/>
          <w:kern w:val="2"/>
          <w:lang w:val="en-US" w:eastAsia="zh-CN"/>
        </w:rPr>
        <w:t>Curr Opin HIV AIDS</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11</w:t>
      </w:r>
      <w:r w:rsidRPr="00246B78">
        <w:rPr>
          <w:rFonts w:ascii="Book Antiqua" w:hAnsi="Book Antiqua" w:cs="Times New Roman"/>
          <w:kern w:val="2"/>
          <w:lang w:val="en-US" w:eastAsia="zh-CN"/>
        </w:rPr>
        <w:t>: 521-526 [PMID: 27716732 DOI: 10.1097/COH.0000000000000292]</w:t>
      </w:r>
    </w:p>
    <w:p w14:paraId="517BD445"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49 </w:t>
      </w:r>
      <w:r w:rsidRPr="00246B78">
        <w:rPr>
          <w:rFonts w:ascii="Book Antiqua" w:hAnsi="Book Antiqua" w:cs="Times New Roman"/>
          <w:b/>
          <w:kern w:val="2"/>
          <w:lang w:val="en-US" w:eastAsia="zh-CN"/>
        </w:rPr>
        <w:t>Antonello VS</w:t>
      </w:r>
      <w:r w:rsidRPr="00246B78">
        <w:rPr>
          <w:rFonts w:ascii="Book Antiqua" w:hAnsi="Book Antiqua" w:cs="Times New Roman"/>
          <w:kern w:val="2"/>
          <w:lang w:val="en-US" w:eastAsia="zh-CN"/>
        </w:rPr>
        <w:t>, Antonello IC, Zaltron RF, Tovo CV.</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HIV and hepatitis C virus coinfection. Who is this patient today?</w:t>
      </w:r>
      <w:r w:rsidRPr="00246B78">
        <w:rPr>
          <w:rFonts w:ascii="Book Antiqua" w:hAnsi="Book Antiqua" w:cs="Times New Roman" w:hint="eastAsia"/>
          <w:kern w:val="2"/>
          <w:lang w:val="en-US" w:eastAsia="zh-CN"/>
        </w:rPr>
        <w:t xml:space="preserve"> </w:t>
      </w:r>
      <w:r w:rsidRPr="00246B78">
        <w:rPr>
          <w:rFonts w:ascii="Book Antiqua" w:hAnsi="Book Antiqua" w:cs="Times New Roman"/>
          <w:i/>
          <w:kern w:val="2"/>
          <w:lang w:val="en-US" w:eastAsia="zh-CN"/>
        </w:rPr>
        <w:t>Arq Gastroenterol</w:t>
      </w:r>
      <w:r w:rsidRPr="00246B78">
        <w:rPr>
          <w:rFonts w:ascii="Book Antiqua" w:hAnsi="Book Antiqua" w:cs="Times New Roman"/>
          <w:kern w:val="2"/>
          <w:lang w:val="en-US" w:eastAsia="zh-CN"/>
        </w:rPr>
        <w:t xml:space="preserve"> 2016; </w:t>
      </w:r>
      <w:r w:rsidRPr="00246B78">
        <w:rPr>
          <w:rFonts w:ascii="Book Antiqua" w:hAnsi="Book Antiqua" w:cs="Times New Roman"/>
          <w:b/>
          <w:kern w:val="2"/>
          <w:lang w:val="en-US" w:eastAsia="zh-CN"/>
        </w:rPr>
        <w:t>53</w:t>
      </w:r>
      <w:r w:rsidRPr="00246B78">
        <w:rPr>
          <w:rFonts w:ascii="Book Antiqua" w:hAnsi="Book Antiqua" w:cs="Times New Roman"/>
          <w:kern w:val="2"/>
          <w:lang w:val="en-US" w:eastAsia="zh-CN"/>
        </w:rPr>
        <w:t>: 180-184 [PMID: 27438424 DOI: 10.1590/S0004-28032016000300011]</w:t>
      </w:r>
    </w:p>
    <w:p w14:paraId="168B4C49"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50 </w:t>
      </w:r>
      <w:r w:rsidRPr="00246B78">
        <w:rPr>
          <w:rFonts w:ascii="Book Antiqua" w:hAnsi="Book Antiqua" w:cs="Times New Roman"/>
          <w:b/>
          <w:kern w:val="2"/>
          <w:lang w:val="en-US" w:eastAsia="zh-CN"/>
        </w:rPr>
        <w:t>Soriano V</w:t>
      </w:r>
      <w:r w:rsidRPr="00246B78">
        <w:rPr>
          <w:rFonts w:ascii="Book Antiqua" w:hAnsi="Book Antiqua" w:cs="Times New Roman"/>
          <w:kern w:val="2"/>
          <w:lang w:val="en-US" w:eastAsia="zh-CN"/>
        </w:rPr>
        <w:t xml:space="preserve">, Puoti M, Sulkowski M, Cargnel A, Benhamou Y, Peters M, Mauss S, Bräu N, Hatzakis A, Pol S, Rockstroh J. Care of patients coinfected with HIV and hepatitis C virus: 2007 updated recommendations from the HCV-HIV International Panel.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2007; </w:t>
      </w:r>
      <w:r w:rsidRPr="00246B78">
        <w:rPr>
          <w:rFonts w:ascii="Book Antiqua" w:hAnsi="Book Antiqua" w:cs="Times New Roman"/>
          <w:b/>
          <w:kern w:val="2"/>
          <w:lang w:val="en-US" w:eastAsia="zh-CN"/>
        </w:rPr>
        <w:t>21</w:t>
      </w:r>
      <w:r w:rsidRPr="00246B78">
        <w:rPr>
          <w:rFonts w:ascii="Book Antiqua" w:hAnsi="Book Antiqua" w:cs="Times New Roman"/>
          <w:kern w:val="2"/>
          <w:lang w:val="en-US" w:eastAsia="zh-CN"/>
        </w:rPr>
        <w:t>: 1073-1089 [PMID: 17502718 DOI: 10.1097/QAD.0b013e3281084e4d]</w:t>
      </w:r>
    </w:p>
    <w:p w14:paraId="78FA519A"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lastRenderedPageBreak/>
        <w:t xml:space="preserve">51 </w:t>
      </w:r>
      <w:r w:rsidRPr="00246B78">
        <w:rPr>
          <w:rFonts w:ascii="Book Antiqua" w:hAnsi="Book Antiqua" w:cs="Times New Roman"/>
          <w:b/>
          <w:kern w:val="2"/>
          <w:lang w:val="en-US" w:eastAsia="zh-CN"/>
        </w:rPr>
        <w:t>Puoti M</w:t>
      </w:r>
      <w:r w:rsidRPr="00246B78">
        <w:rPr>
          <w:rFonts w:ascii="Book Antiqua" w:hAnsi="Book Antiqua" w:cs="Times New Roman"/>
          <w:kern w:val="2"/>
          <w:lang w:val="en-US" w:eastAsia="zh-CN"/>
        </w:rPr>
        <w:t xml:space="preserve">, Bruno R, Soriano V, Donato F, Gaeta GB, Quinzan GP, Precone D, Gelatti U, Asensi V, Vaccher E; HIV HCC Cooperative Italian-Spanish Group. Hepatocellular carcinoma in HIV-infected patients: epidemiological features, clinical presentation and outcome.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2004; </w:t>
      </w:r>
      <w:r w:rsidRPr="00246B78">
        <w:rPr>
          <w:rFonts w:ascii="Book Antiqua" w:hAnsi="Book Antiqua" w:cs="Times New Roman"/>
          <w:b/>
          <w:kern w:val="2"/>
          <w:lang w:val="en-US" w:eastAsia="zh-CN"/>
        </w:rPr>
        <w:t>18</w:t>
      </w:r>
      <w:r w:rsidRPr="00246B78">
        <w:rPr>
          <w:rFonts w:ascii="Book Antiqua" w:hAnsi="Book Antiqua" w:cs="Times New Roman"/>
          <w:kern w:val="2"/>
          <w:lang w:val="en-US" w:eastAsia="zh-CN"/>
        </w:rPr>
        <w:t>: 2285-2293 [PMID: 15577541]</w:t>
      </w:r>
    </w:p>
    <w:p w14:paraId="36196CEB"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52 </w:t>
      </w:r>
      <w:r w:rsidRPr="00246B78">
        <w:rPr>
          <w:rFonts w:ascii="Book Antiqua" w:hAnsi="Book Antiqua" w:cs="Times New Roman"/>
          <w:b/>
          <w:kern w:val="2"/>
          <w:lang w:val="en-US" w:eastAsia="zh-CN"/>
        </w:rPr>
        <w:t>Clifford GM</w:t>
      </w:r>
      <w:r w:rsidRPr="00246B78">
        <w:rPr>
          <w:rFonts w:ascii="Book Antiqua" w:hAnsi="Book Antiqua" w:cs="Times New Roman"/>
          <w:kern w:val="2"/>
          <w:lang w:val="en-US" w:eastAsia="zh-CN"/>
        </w:rPr>
        <w:t xml:space="preserve">, Rickenbach M, Polesel J, Dal Maso L, Steffen I, Ledergerber B, Rauch A, Probst-Hensch NM, Bouchardy C, Levi F, Franceschi S; Swiss HIV Cohort. Influence of HIV-related immunodeficiency on the risk of hepatocellular carcinoma.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2008; </w:t>
      </w:r>
      <w:r w:rsidRPr="00246B78">
        <w:rPr>
          <w:rFonts w:ascii="Book Antiqua" w:hAnsi="Book Antiqua" w:cs="Times New Roman"/>
          <w:b/>
          <w:kern w:val="2"/>
          <w:lang w:val="en-US" w:eastAsia="zh-CN"/>
        </w:rPr>
        <w:t>22</w:t>
      </w:r>
      <w:r w:rsidRPr="00246B78">
        <w:rPr>
          <w:rFonts w:ascii="Book Antiqua" w:hAnsi="Book Antiqua" w:cs="Times New Roman"/>
          <w:kern w:val="2"/>
          <w:lang w:val="en-US" w:eastAsia="zh-CN"/>
        </w:rPr>
        <w:t>: 2135-2141 [PMID: 18832877 DOI: 10.1097/QAD.0b013e32831103ad]</w:t>
      </w:r>
    </w:p>
    <w:p w14:paraId="08744379"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53 </w:t>
      </w:r>
      <w:r w:rsidRPr="00246B78">
        <w:rPr>
          <w:rFonts w:ascii="Book Antiqua" w:hAnsi="Book Antiqua" w:cs="Times New Roman"/>
          <w:b/>
          <w:kern w:val="2"/>
          <w:lang w:val="en-US" w:eastAsia="zh-CN"/>
        </w:rPr>
        <w:t>Merchante N</w:t>
      </w:r>
      <w:r w:rsidRPr="00246B78">
        <w:rPr>
          <w:rFonts w:ascii="Book Antiqua" w:hAnsi="Book Antiqua" w:cs="Times New Roman"/>
          <w:kern w:val="2"/>
          <w:lang w:val="en-US" w:eastAsia="zh-CN"/>
        </w:rPr>
        <w:t xml:space="preserve">, Merino E, Rodríguez-Arrondo F, Tural C, Muñoz J, Delgado-Fernández M, Jover F, Galindo MJ, Rivero A, López-Aldeguer J, Aguirrebengoa K, Romero-Palacios A, Martínez E, Pineda JA. HIV/hepatitis C virus-coinfected patients who achieved sustained virological response are still at risk of developing hepatocellular carcinoma. </w:t>
      </w:r>
      <w:r w:rsidRPr="00246B78">
        <w:rPr>
          <w:rFonts w:ascii="Book Antiqua" w:hAnsi="Book Antiqua" w:cs="Times New Roman"/>
          <w:i/>
          <w:kern w:val="2"/>
          <w:lang w:val="en-US" w:eastAsia="zh-CN"/>
        </w:rPr>
        <w:t>AIDS</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28</w:t>
      </w:r>
      <w:r w:rsidRPr="00246B78">
        <w:rPr>
          <w:rFonts w:ascii="Book Antiqua" w:hAnsi="Book Antiqua" w:cs="Times New Roman"/>
          <w:kern w:val="2"/>
          <w:lang w:val="en-US" w:eastAsia="zh-CN"/>
        </w:rPr>
        <w:t>: 41-47 [PMID: 24056067 DOI: 10.1097/QAD.0000000000000005]</w:t>
      </w:r>
    </w:p>
    <w:p w14:paraId="6F4D3319"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54 </w:t>
      </w:r>
      <w:r w:rsidRPr="00246B78">
        <w:rPr>
          <w:rFonts w:ascii="Book Antiqua" w:hAnsi="Book Antiqua" w:cs="Times New Roman"/>
          <w:b/>
          <w:kern w:val="2"/>
          <w:lang w:val="en-US" w:eastAsia="zh-CN"/>
        </w:rPr>
        <w:t>Maor Y</w:t>
      </w:r>
      <w:r w:rsidRPr="00246B78">
        <w:rPr>
          <w:rFonts w:ascii="Book Antiqua" w:hAnsi="Book Antiqua" w:cs="Times New Roman"/>
          <w:kern w:val="2"/>
          <w:lang w:val="en-US" w:eastAsia="zh-CN"/>
        </w:rPr>
        <w:t xml:space="preserve">, Schapiro JM, Bashari D, Martinowitz U. Survival of hepatitis C-infected haemophilia patients is predicted by presence of cirrhosis but not by anti-viral treatment. </w:t>
      </w:r>
      <w:r w:rsidRPr="00246B78">
        <w:rPr>
          <w:rFonts w:ascii="Book Antiqua" w:hAnsi="Book Antiqua" w:cs="Times New Roman"/>
          <w:i/>
          <w:kern w:val="2"/>
          <w:lang w:val="en-US" w:eastAsia="zh-CN"/>
        </w:rPr>
        <w:t>Ann Hepatol</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13</w:t>
      </w:r>
      <w:r w:rsidRPr="00246B78">
        <w:rPr>
          <w:rFonts w:ascii="Book Antiqua" w:hAnsi="Book Antiqua" w:cs="Times New Roman"/>
          <w:kern w:val="2"/>
          <w:lang w:val="en-US" w:eastAsia="zh-CN"/>
        </w:rPr>
        <w:t>: 753-761 [PMID: 25332261]</w:t>
      </w:r>
    </w:p>
    <w:p w14:paraId="7FAE447C"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55</w:t>
      </w:r>
      <w:r w:rsidRPr="00246B78">
        <w:rPr>
          <w:rFonts w:ascii="Book Antiqua" w:hAnsi="Book Antiqua" w:cs="Times New Roman" w:hint="eastAsia"/>
          <w:kern w:val="2"/>
          <w:lang w:val="en-US" w:eastAsia="zh-CN"/>
        </w:rPr>
        <w:t xml:space="preserve"> </w:t>
      </w:r>
      <w:r w:rsidRPr="00246B78">
        <w:rPr>
          <w:rFonts w:ascii="Book Antiqua" w:hAnsi="Book Antiqua" w:cs="Times New Roman"/>
          <w:b/>
          <w:kern w:val="2"/>
          <w:lang w:val="en-US" w:eastAsia="zh-CN"/>
        </w:rPr>
        <w:t>Smukler AJ</w:t>
      </w:r>
      <w:r w:rsidRPr="00246B78">
        <w:rPr>
          <w:rFonts w:ascii="Book Antiqua" w:hAnsi="Book Antiqua" w:cs="Times New Roman"/>
          <w:kern w:val="2"/>
          <w:lang w:val="en-US" w:eastAsia="zh-CN"/>
        </w:rPr>
        <w:t xml:space="preserve">, Ratner L. Hepatitis viruses and hepatocellular carcinoma in HIV-infected patients. </w:t>
      </w:r>
      <w:r w:rsidRPr="00246B78">
        <w:rPr>
          <w:rFonts w:ascii="Book Antiqua" w:hAnsi="Book Antiqua" w:cs="Times New Roman"/>
          <w:i/>
          <w:kern w:val="2"/>
          <w:lang w:val="en-US" w:eastAsia="zh-CN"/>
        </w:rPr>
        <w:t>Curr Opin Oncol</w:t>
      </w:r>
      <w:r w:rsidRPr="00246B78">
        <w:rPr>
          <w:rFonts w:ascii="Book Antiqua" w:hAnsi="Book Antiqua" w:cs="Times New Roman"/>
          <w:kern w:val="2"/>
          <w:lang w:val="en-US" w:eastAsia="zh-CN"/>
        </w:rPr>
        <w:t xml:space="preserve"> 2002; </w:t>
      </w:r>
      <w:r w:rsidRPr="00246B78">
        <w:rPr>
          <w:rFonts w:ascii="Book Antiqua" w:hAnsi="Book Antiqua" w:cs="Times New Roman"/>
          <w:b/>
          <w:kern w:val="2"/>
          <w:lang w:val="en-US" w:eastAsia="zh-CN"/>
        </w:rPr>
        <w:t>14</w:t>
      </w:r>
      <w:r w:rsidRPr="00246B78">
        <w:rPr>
          <w:rFonts w:ascii="Book Antiqua" w:hAnsi="Book Antiqua" w:cs="Times New Roman"/>
          <w:kern w:val="2"/>
          <w:lang w:val="en-US" w:eastAsia="zh-CN"/>
        </w:rPr>
        <w:t>: 538-542 [PMID: 12192274]</w:t>
      </w:r>
    </w:p>
    <w:p w14:paraId="5B86335E"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56 </w:t>
      </w:r>
      <w:r w:rsidRPr="00246B78">
        <w:rPr>
          <w:rFonts w:ascii="Book Antiqua" w:hAnsi="Book Antiqua" w:cs="Times New Roman"/>
          <w:b/>
          <w:kern w:val="2"/>
          <w:lang w:val="en-US" w:eastAsia="zh-CN"/>
        </w:rPr>
        <w:t>Kramer JR</w:t>
      </w:r>
      <w:r w:rsidRPr="00246B78">
        <w:rPr>
          <w:rFonts w:ascii="Book Antiqua" w:hAnsi="Book Antiqua" w:cs="Times New Roman"/>
          <w:kern w:val="2"/>
          <w:lang w:val="en-US" w:eastAsia="zh-CN"/>
        </w:rPr>
        <w:t xml:space="preserve">, Giordano TP, Souchek J, Richardson P, Hwang LY, El-Serag HB. The effect of HIV coinfection on the risk of cirrhosis and hepatocellular carcinoma in U.S. veterans with hepatitis C. </w:t>
      </w:r>
      <w:r w:rsidRPr="00246B78">
        <w:rPr>
          <w:rFonts w:ascii="Book Antiqua" w:hAnsi="Book Antiqua" w:cs="Times New Roman"/>
          <w:i/>
          <w:kern w:val="2"/>
          <w:lang w:val="en-US" w:eastAsia="zh-CN"/>
        </w:rPr>
        <w:t>Am J Gastroenterol</w:t>
      </w:r>
      <w:r w:rsidRPr="00246B78">
        <w:rPr>
          <w:rFonts w:ascii="Book Antiqua" w:hAnsi="Book Antiqua" w:cs="Times New Roman"/>
          <w:kern w:val="2"/>
          <w:lang w:val="en-US" w:eastAsia="zh-CN"/>
        </w:rPr>
        <w:t xml:space="preserve"> 2005; </w:t>
      </w:r>
      <w:r w:rsidRPr="00246B78">
        <w:rPr>
          <w:rFonts w:ascii="Book Antiqua" w:hAnsi="Book Antiqua" w:cs="Times New Roman"/>
          <w:b/>
          <w:kern w:val="2"/>
          <w:lang w:val="en-US" w:eastAsia="zh-CN"/>
        </w:rPr>
        <w:t>100</w:t>
      </w:r>
      <w:r w:rsidRPr="00246B78">
        <w:rPr>
          <w:rFonts w:ascii="Book Antiqua" w:hAnsi="Book Antiqua" w:cs="Times New Roman"/>
          <w:kern w:val="2"/>
          <w:lang w:val="en-US" w:eastAsia="zh-CN"/>
        </w:rPr>
        <w:t>: 56-63 [PMID: 15654781 DOI: 10.1111/j.1572-0241.2005.40670.x]</w:t>
      </w:r>
    </w:p>
    <w:p w14:paraId="466D93C3"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t xml:space="preserve">57 </w:t>
      </w:r>
      <w:r w:rsidRPr="00246B78">
        <w:rPr>
          <w:rFonts w:ascii="Book Antiqua" w:hAnsi="Book Antiqua" w:cs="Times New Roman"/>
          <w:b/>
          <w:kern w:val="2"/>
          <w:lang w:val="en-US" w:eastAsia="zh-CN"/>
        </w:rPr>
        <w:t>García-García JA</w:t>
      </w:r>
      <w:r w:rsidRPr="00246B78">
        <w:rPr>
          <w:rFonts w:ascii="Book Antiqua" w:hAnsi="Book Antiqua" w:cs="Times New Roman"/>
          <w:kern w:val="2"/>
          <w:lang w:val="en-US" w:eastAsia="zh-CN"/>
        </w:rPr>
        <w:t>,</w:t>
      </w:r>
      <w:r w:rsidRPr="00246B78">
        <w:rPr>
          <w:rFonts w:ascii="Book Antiqua" w:hAnsi="Book Antiqua" w:cs="Times New Roman" w:hint="eastAsia"/>
          <w:kern w:val="2"/>
          <w:lang w:val="en-US" w:eastAsia="zh-CN"/>
        </w:rPr>
        <w:t xml:space="preserve"> </w:t>
      </w:r>
      <w:r w:rsidRPr="00246B78">
        <w:rPr>
          <w:rFonts w:ascii="Book Antiqua" w:hAnsi="Book Antiqua" w:cs="Times New Roman"/>
          <w:kern w:val="2"/>
          <w:lang w:val="en-US" w:eastAsia="zh-CN"/>
        </w:rPr>
        <w:t xml:space="preserve">Romero-Gómez M, Girón-González JA, Rivera-Irigoin R, Torre-Cisneros J, Montero JL, González-Serrano M, Andrade RJ, Aguilar-Guisado M, Grilo I, Martín-Vivaldi J, Salmerón J, Caballero-Granado FJ, Macías J, Vergara-López S, Pineda JA; Grupo Andaluz para el Estudio de las Enfermedades Infecciosas (GAEI); Grupo Andaluz para el Estudio del Hígado (GAEH). Incidence of and factors associated with hepatocellular carcinoma among hepatitis C virus and human immunodeficiency virus coinfected patients with decompensated cirrhosis. </w:t>
      </w:r>
      <w:r w:rsidRPr="00246B78">
        <w:rPr>
          <w:rFonts w:ascii="Book Antiqua" w:hAnsi="Book Antiqua" w:cs="Times New Roman"/>
          <w:i/>
          <w:kern w:val="2"/>
          <w:lang w:val="en-US" w:eastAsia="zh-CN"/>
        </w:rPr>
        <w:t>AIDS Res Hum Retroviruses</w:t>
      </w:r>
      <w:r w:rsidRPr="00246B78">
        <w:rPr>
          <w:rFonts w:ascii="Book Antiqua" w:hAnsi="Book Antiqua" w:cs="Times New Roman"/>
          <w:kern w:val="2"/>
          <w:lang w:val="en-US" w:eastAsia="zh-CN"/>
        </w:rPr>
        <w:t xml:space="preserve"> 2006; </w:t>
      </w:r>
      <w:r w:rsidRPr="00246B78">
        <w:rPr>
          <w:rFonts w:ascii="Book Antiqua" w:hAnsi="Book Antiqua" w:cs="Times New Roman"/>
          <w:b/>
          <w:kern w:val="2"/>
          <w:lang w:val="en-US" w:eastAsia="zh-CN"/>
        </w:rPr>
        <w:t>22</w:t>
      </w:r>
      <w:r w:rsidRPr="00246B78">
        <w:rPr>
          <w:rFonts w:ascii="Book Antiqua" w:hAnsi="Book Antiqua" w:cs="Times New Roman"/>
          <w:kern w:val="2"/>
          <w:lang w:val="en-US" w:eastAsia="zh-CN"/>
        </w:rPr>
        <w:t>: 1236-1241 [PMID: 17209765 DOI: 10.1089/aid.2006.22.1236]</w:t>
      </w:r>
    </w:p>
    <w:p w14:paraId="74CA67EB" w14:textId="77777777" w:rsidR="000011DB" w:rsidRPr="00246B78" w:rsidRDefault="000011DB" w:rsidP="000011DB">
      <w:pPr>
        <w:widowControl w:val="0"/>
        <w:autoSpaceDE/>
        <w:autoSpaceDN/>
        <w:snapToGrid w:val="0"/>
        <w:spacing w:line="360" w:lineRule="auto"/>
        <w:jc w:val="both"/>
        <w:rPr>
          <w:rFonts w:ascii="Book Antiqua" w:hAnsi="Book Antiqua" w:cs="Times New Roman"/>
          <w:kern w:val="2"/>
          <w:lang w:val="en-US" w:eastAsia="zh-CN"/>
        </w:rPr>
      </w:pPr>
      <w:r w:rsidRPr="00246B78">
        <w:rPr>
          <w:rFonts w:ascii="Book Antiqua" w:hAnsi="Book Antiqua" w:cs="Times New Roman"/>
          <w:kern w:val="2"/>
          <w:lang w:val="en-US" w:eastAsia="zh-CN"/>
        </w:rPr>
        <w:lastRenderedPageBreak/>
        <w:t xml:space="preserve">58 </w:t>
      </w:r>
      <w:r w:rsidRPr="00246B78">
        <w:rPr>
          <w:rFonts w:ascii="Book Antiqua" w:hAnsi="Book Antiqua" w:cs="Times New Roman"/>
          <w:b/>
          <w:kern w:val="2"/>
          <w:lang w:val="en-US" w:eastAsia="zh-CN"/>
        </w:rPr>
        <w:t>Turati F</w:t>
      </w:r>
      <w:r w:rsidRPr="00246B78">
        <w:rPr>
          <w:rFonts w:ascii="Book Antiqua" w:hAnsi="Book Antiqua" w:cs="Times New Roman"/>
          <w:kern w:val="2"/>
          <w:lang w:val="en-US" w:eastAsia="zh-CN"/>
        </w:rPr>
        <w:t xml:space="preserve">, Galeone C, Rota M, Pelucchi C, Negri E, Bagnardi V, Corrao G, Boffetta P, La Vecchia C. Alcohol and liver cancer: a systematic review and meta-analysis of prospective studies. </w:t>
      </w:r>
      <w:r w:rsidRPr="00246B78">
        <w:rPr>
          <w:rFonts w:ascii="Book Antiqua" w:hAnsi="Book Antiqua" w:cs="Times New Roman"/>
          <w:i/>
          <w:kern w:val="2"/>
          <w:lang w:val="en-US" w:eastAsia="zh-CN"/>
        </w:rPr>
        <w:t>Ann Oncol</w:t>
      </w:r>
      <w:r w:rsidRPr="00246B78">
        <w:rPr>
          <w:rFonts w:ascii="Book Antiqua" w:hAnsi="Book Antiqua" w:cs="Times New Roman"/>
          <w:kern w:val="2"/>
          <w:lang w:val="en-US" w:eastAsia="zh-CN"/>
        </w:rPr>
        <w:t xml:space="preserve"> 2014; </w:t>
      </w:r>
      <w:r w:rsidRPr="00246B78">
        <w:rPr>
          <w:rFonts w:ascii="Book Antiqua" w:hAnsi="Book Antiqua" w:cs="Times New Roman"/>
          <w:b/>
          <w:kern w:val="2"/>
          <w:lang w:val="en-US" w:eastAsia="zh-CN"/>
        </w:rPr>
        <w:t>25</w:t>
      </w:r>
      <w:r w:rsidRPr="00246B78">
        <w:rPr>
          <w:rFonts w:ascii="Book Antiqua" w:hAnsi="Book Antiqua" w:cs="Times New Roman"/>
          <w:kern w:val="2"/>
          <w:lang w:val="en-US" w:eastAsia="zh-CN"/>
        </w:rPr>
        <w:t>: 1526-1535 [PMID: 24631946 DOI: 10.1093/annonc/mdu020]</w:t>
      </w:r>
    </w:p>
    <w:p w14:paraId="14019889" w14:textId="100E5418" w:rsidR="000011DB" w:rsidRPr="00246B78" w:rsidRDefault="000011DB" w:rsidP="000011DB">
      <w:pPr>
        <w:wordWrap w:val="0"/>
        <w:autoSpaceDE/>
        <w:autoSpaceDN/>
        <w:snapToGrid w:val="0"/>
        <w:spacing w:line="360" w:lineRule="auto"/>
        <w:jc w:val="right"/>
        <w:rPr>
          <w:rFonts w:ascii="Book Antiqua" w:hAnsi="Book Antiqua" w:cs="Times New Roman"/>
          <w:lang w:val="en-US" w:eastAsia="zh-CN"/>
        </w:rPr>
      </w:pPr>
      <w:bookmarkStart w:id="37" w:name="OLE_LINK51"/>
      <w:bookmarkStart w:id="38" w:name="OLE_LINK52"/>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1053"/>
      <w:bookmarkStart w:id="143" w:name="OLE_LINK1054"/>
      <w:r w:rsidRPr="00246B78">
        <w:rPr>
          <w:rFonts w:ascii="Book Antiqua" w:hAnsi="Book Antiqua" w:cs="Times New Roman"/>
          <w:b/>
          <w:bCs/>
          <w:lang w:val="en-US" w:eastAsia="zh-CN"/>
        </w:rPr>
        <w:t>P-Reviewer:</w:t>
      </w:r>
      <w:r w:rsidRPr="00246B78">
        <w:rPr>
          <w:rFonts w:ascii="Book Antiqua" w:hAnsi="Book Antiqua" w:cs="Times New Roman" w:hint="eastAsia"/>
          <w:b/>
          <w:bCs/>
          <w:lang w:val="en-US" w:eastAsia="zh-CN"/>
        </w:rPr>
        <w:t xml:space="preserve"> </w:t>
      </w:r>
      <w:r w:rsidRPr="00246B78">
        <w:rPr>
          <w:rFonts w:ascii="Book Antiqua" w:hAnsi="Book Antiqua" w:cs="Times New Roman"/>
          <w:bCs/>
          <w:lang w:val="en-US" w:eastAsia="zh-CN"/>
        </w:rPr>
        <w:t>Sharafi H</w:t>
      </w:r>
      <w:r w:rsidRPr="00246B78">
        <w:rPr>
          <w:rFonts w:ascii="Book Antiqua" w:hAnsi="Book Antiqua" w:cs="Times New Roman" w:hint="eastAsia"/>
          <w:bCs/>
          <w:lang w:val="en-US" w:eastAsia="zh-CN"/>
        </w:rPr>
        <w:t xml:space="preserve">, </w:t>
      </w:r>
      <w:r w:rsidRPr="00246B78">
        <w:rPr>
          <w:rFonts w:ascii="Book Antiqua" w:hAnsi="Book Antiqua" w:cs="Times New Roman"/>
          <w:bCs/>
          <w:lang w:val="en-US" w:eastAsia="zh-CN"/>
        </w:rPr>
        <w:t>Tanaka Y</w:t>
      </w:r>
      <w:r w:rsidRPr="00246B78">
        <w:rPr>
          <w:rFonts w:ascii="Book Antiqua" w:hAnsi="Book Antiqua" w:cs="Times New Roman" w:hint="eastAsia"/>
          <w:b/>
          <w:bCs/>
          <w:lang w:val="en-US" w:eastAsia="zh-CN"/>
        </w:rPr>
        <w:t xml:space="preserve"> </w:t>
      </w:r>
      <w:r w:rsidRPr="00246B78">
        <w:rPr>
          <w:rFonts w:ascii="Book Antiqua" w:hAnsi="Book Antiqua" w:cs="Times New Roman"/>
          <w:b/>
          <w:bCs/>
          <w:lang w:val="en-US" w:eastAsia="zh-CN"/>
        </w:rPr>
        <w:t>S-Editor:</w:t>
      </w:r>
      <w:r w:rsidRPr="00246B78">
        <w:rPr>
          <w:rFonts w:ascii="Book Antiqua" w:hAnsi="Book Antiqua" w:cs="Times New Roman" w:hint="eastAsia"/>
          <w:lang w:val="en-US" w:eastAsia="zh-CN"/>
        </w:rPr>
        <w:t xml:space="preserve"> Gong ZM</w:t>
      </w:r>
    </w:p>
    <w:p w14:paraId="1C45847B" w14:textId="77777777" w:rsidR="000011DB" w:rsidRPr="00246B78" w:rsidRDefault="000011DB" w:rsidP="000011DB">
      <w:pPr>
        <w:autoSpaceDE/>
        <w:autoSpaceDN/>
        <w:snapToGrid w:val="0"/>
        <w:spacing w:line="360" w:lineRule="auto"/>
        <w:jc w:val="right"/>
        <w:rPr>
          <w:rFonts w:ascii="Book Antiqua" w:hAnsi="Book Antiqua" w:cs="Times New Roman"/>
          <w:b/>
          <w:bCs/>
          <w:lang w:val="en-US" w:eastAsia="zh-CN"/>
        </w:rPr>
      </w:pPr>
      <w:r w:rsidRPr="00246B78">
        <w:rPr>
          <w:rFonts w:ascii="Book Antiqua" w:hAnsi="Book Antiqua" w:cs="Times New Roman"/>
          <w:b/>
          <w:bCs/>
          <w:lang w:val="en-US" w:eastAsia="zh-CN"/>
        </w:rPr>
        <w:t>L-Editor:</w:t>
      </w:r>
      <w:r w:rsidRPr="00246B78">
        <w:rPr>
          <w:rFonts w:ascii="Book Antiqua" w:hAnsi="Book Antiqua" w:cs="Times New Roman"/>
          <w:lang w:val="en-US" w:eastAsia="zh-CN"/>
        </w:rPr>
        <w:t xml:space="preserve"> </w:t>
      </w:r>
      <w:r w:rsidRPr="00246B78">
        <w:rPr>
          <w:rFonts w:ascii="Book Antiqua" w:hAnsi="Book Antiqua" w:cs="Times New Roman"/>
          <w:b/>
          <w:bCs/>
          <w:lang w:val="en-US" w:eastAsia="zh-CN"/>
        </w:rPr>
        <w:t>E-Editor:</w:t>
      </w:r>
    </w:p>
    <w:p w14:paraId="31F82BD1"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b/>
          <w:lang w:val="en-US" w:eastAsia="zh-CN"/>
        </w:rPr>
      </w:pPr>
      <w:bookmarkStart w:id="144" w:name="OLE_LINK880"/>
      <w:bookmarkStart w:id="145" w:name="OLE_LINK881"/>
      <w:bookmarkStart w:id="146" w:name="OLE_LINK497"/>
      <w:bookmarkStart w:id="147" w:name="OLE_LINK8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46B78">
        <w:rPr>
          <w:rFonts w:ascii="Book Antiqua" w:hAnsi="Book Antiqua" w:cs="Helvetica"/>
          <w:b/>
          <w:lang w:val="en-US" w:eastAsia="zh-CN"/>
        </w:rPr>
        <w:t xml:space="preserve">Specialty type: </w:t>
      </w:r>
      <w:r w:rsidRPr="00246B78">
        <w:rPr>
          <w:rFonts w:ascii="Book Antiqua" w:hAnsi="Book Antiqua" w:cs="Helvetica"/>
          <w:lang w:val="en-US" w:eastAsia="zh-CN"/>
        </w:rPr>
        <w:t>Gastroenterology and</w:t>
      </w:r>
      <w:r w:rsidRPr="00246B78">
        <w:rPr>
          <w:rFonts w:ascii="Book Antiqua" w:hAnsi="Book Antiqua" w:cs="Helvetica" w:hint="eastAsia"/>
          <w:lang w:val="en-US" w:eastAsia="zh-CN"/>
        </w:rPr>
        <w:t xml:space="preserve"> </w:t>
      </w:r>
      <w:r w:rsidRPr="00246B78">
        <w:rPr>
          <w:rFonts w:ascii="Book Antiqua" w:hAnsi="Book Antiqua" w:cs="Helvetica"/>
          <w:lang w:val="en-US" w:eastAsia="zh-CN"/>
        </w:rPr>
        <w:t>hepatology</w:t>
      </w:r>
    </w:p>
    <w:p w14:paraId="18B5AF32" w14:textId="311C2F41" w:rsidR="000011DB" w:rsidRPr="00246B78" w:rsidRDefault="000011DB" w:rsidP="000011DB">
      <w:pPr>
        <w:shd w:val="clear" w:color="auto" w:fill="FFFFFF"/>
        <w:autoSpaceDE/>
        <w:autoSpaceDN/>
        <w:snapToGrid w:val="0"/>
        <w:spacing w:line="360" w:lineRule="auto"/>
        <w:jc w:val="both"/>
        <w:rPr>
          <w:rFonts w:ascii="Book Antiqua" w:hAnsi="Book Antiqua" w:cs="Helvetica"/>
          <w:b/>
          <w:lang w:val="en-US" w:eastAsia="zh-CN"/>
        </w:rPr>
      </w:pPr>
      <w:r w:rsidRPr="00246B78">
        <w:rPr>
          <w:rFonts w:ascii="Book Antiqua" w:hAnsi="Book Antiqua" w:cs="Helvetica"/>
          <w:b/>
          <w:lang w:val="en-US" w:eastAsia="zh-CN"/>
        </w:rPr>
        <w:t xml:space="preserve">Country of origin: </w:t>
      </w:r>
      <w:r w:rsidR="00F81AAE" w:rsidRPr="00F81AAE">
        <w:rPr>
          <w:rFonts w:ascii="Book Antiqua" w:hAnsi="Book Antiqua" w:cs="Helvetica"/>
          <w:lang w:val="en-CA" w:eastAsia="zh-CN"/>
        </w:rPr>
        <w:t>Brazil</w:t>
      </w:r>
    </w:p>
    <w:p w14:paraId="0D0EC278"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b/>
          <w:lang w:val="en-US" w:eastAsia="zh-CN"/>
        </w:rPr>
      </w:pPr>
      <w:r w:rsidRPr="00246B78">
        <w:rPr>
          <w:rFonts w:ascii="Book Antiqua" w:hAnsi="Book Antiqua" w:cs="Helvetica"/>
          <w:b/>
          <w:lang w:val="en-US" w:eastAsia="zh-CN"/>
        </w:rPr>
        <w:t>Peer-review report classification</w:t>
      </w:r>
    </w:p>
    <w:p w14:paraId="0A473D01"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lang w:val="en-US" w:eastAsia="zh-CN"/>
        </w:rPr>
      </w:pPr>
      <w:r w:rsidRPr="00246B78">
        <w:rPr>
          <w:rFonts w:ascii="Book Antiqua" w:hAnsi="Book Antiqua" w:cs="Helvetica"/>
          <w:lang w:val="en-US" w:eastAsia="zh-CN"/>
        </w:rPr>
        <w:t xml:space="preserve">Grade A (Excellent): </w:t>
      </w:r>
      <w:r w:rsidRPr="00246B78">
        <w:rPr>
          <w:rFonts w:ascii="Book Antiqua" w:hAnsi="Book Antiqua" w:cs="Helvetica" w:hint="eastAsia"/>
          <w:lang w:val="en-US" w:eastAsia="zh-CN"/>
        </w:rPr>
        <w:t>A</w:t>
      </w:r>
    </w:p>
    <w:p w14:paraId="69FC06CF"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lang w:val="en-US" w:eastAsia="zh-CN"/>
        </w:rPr>
      </w:pPr>
      <w:r w:rsidRPr="00246B78">
        <w:rPr>
          <w:rFonts w:ascii="Book Antiqua" w:hAnsi="Book Antiqua" w:cs="Helvetica"/>
          <w:lang w:val="en-US" w:eastAsia="zh-CN"/>
        </w:rPr>
        <w:t xml:space="preserve">Grade B (Very good): </w:t>
      </w:r>
      <w:r w:rsidRPr="00246B78">
        <w:rPr>
          <w:rFonts w:ascii="Book Antiqua" w:hAnsi="Book Antiqua" w:cs="Helvetica" w:hint="eastAsia"/>
          <w:lang w:val="en-US" w:eastAsia="zh-CN"/>
        </w:rPr>
        <w:t>0</w:t>
      </w:r>
    </w:p>
    <w:p w14:paraId="049E1CED"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lang w:val="en-US" w:eastAsia="zh-CN"/>
        </w:rPr>
      </w:pPr>
      <w:r w:rsidRPr="00246B78">
        <w:rPr>
          <w:rFonts w:ascii="Book Antiqua" w:hAnsi="Book Antiqua" w:cs="Helvetica"/>
          <w:lang w:val="en-US" w:eastAsia="zh-CN"/>
        </w:rPr>
        <w:t xml:space="preserve">Grade C (Good): </w:t>
      </w:r>
      <w:r w:rsidRPr="00246B78">
        <w:rPr>
          <w:rFonts w:ascii="Book Antiqua" w:hAnsi="Book Antiqua" w:cs="Helvetica" w:hint="eastAsia"/>
          <w:lang w:val="en-US" w:eastAsia="zh-CN"/>
        </w:rPr>
        <w:t>C</w:t>
      </w:r>
    </w:p>
    <w:p w14:paraId="40C86EE3"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lang w:val="en-US" w:eastAsia="zh-CN"/>
        </w:rPr>
      </w:pPr>
      <w:r w:rsidRPr="00246B78">
        <w:rPr>
          <w:rFonts w:ascii="Book Antiqua" w:hAnsi="Book Antiqua" w:cs="Helvetica"/>
          <w:lang w:val="en-US" w:eastAsia="zh-CN"/>
        </w:rPr>
        <w:t xml:space="preserve">Grade D (Fair): </w:t>
      </w:r>
      <w:r w:rsidRPr="00246B78">
        <w:rPr>
          <w:rFonts w:ascii="Book Antiqua" w:hAnsi="Book Antiqua" w:cs="Helvetica" w:hint="eastAsia"/>
          <w:lang w:val="en-US" w:eastAsia="zh-CN"/>
        </w:rPr>
        <w:t>0</w:t>
      </w:r>
    </w:p>
    <w:p w14:paraId="6452DC8B" w14:textId="77777777" w:rsidR="000011DB" w:rsidRPr="00246B78" w:rsidRDefault="000011DB" w:rsidP="000011DB">
      <w:pPr>
        <w:shd w:val="clear" w:color="auto" w:fill="FFFFFF"/>
        <w:autoSpaceDE/>
        <w:autoSpaceDN/>
        <w:snapToGrid w:val="0"/>
        <w:spacing w:line="360" w:lineRule="auto"/>
        <w:jc w:val="both"/>
        <w:rPr>
          <w:rFonts w:ascii="Book Antiqua" w:hAnsi="Book Antiqua" w:cs="Helvetica"/>
          <w:lang w:val="en-US" w:eastAsia="zh-CN"/>
        </w:rPr>
      </w:pPr>
      <w:r w:rsidRPr="00246B78">
        <w:rPr>
          <w:rFonts w:ascii="Book Antiqua" w:hAnsi="Book Antiqua" w:cs="Helvetica"/>
          <w:lang w:val="en-US" w:eastAsia="zh-CN"/>
        </w:rPr>
        <w:t xml:space="preserve">Grade E (Poor): </w:t>
      </w:r>
      <w:r w:rsidRPr="00246B78">
        <w:rPr>
          <w:rFonts w:ascii="Book Antiqua" w:hAnsi="Book Antiqua" w:cs="Helvetica" w:hint="eastAsia"/>
          <w:lang w:val="en-US" w:eastAsia="zh-CN"/>
        </w:rPr>
        <w:t>0</w:t>
      </w:r>
      <w:bookmarkEnd w:id="144"/>
      <w:bookmarkEnd w:id="145"/>
      <w:r w:rsidRPr="00246B78">
        <w:rPr>
          <w:rFonts w:ascii="Book Antiqua" w:hAnsi="Book Antiqua" w:cs="Helvetica" w:hint="eastAsia"/>
          <w:lang w:val="en-US" w:eastAsia="zh-CN"/>
        </w:rPr>
        <w:t xml:space="preserve"> </w:t>
      </w:r>
      <w:bookmarkEnd w:id="142"/>
      <w:bookmarkEnd w:id="143"/>
      <w:bookmarkEnd w:id="146"/>
      <w:bookmarkEnd w:id="147"/>
    </w:p>
    <w:p w14:paraId="321BC5C7" w14:textId="6A999363" w:rsidR="00F42F80" w:rsidRPr="00246B78" w:rsidRDefault="00AD3D83" w:rsidP="000011DB">
      <w:pPr>
        <w:widowControl w:val="0"/>
        <w:shd w:val="clear" w:color="auto" w:fill="FFFFFF"/>
        <w:autoSpaceDE/>
        <w:autoSpaceDN/>
        <w:snapToGrid w:val="0"/>
        <w:spacing w:line="360" w:lineRule="auto"/>
        <w:ind w:left="362" w:hanging="362"/>
        <w:jc w:val="both"/>
        <w:rPr>
          <w:rFonts w:ascii="Book Antiqua" w:hAnsi="Book Antiqua"/>
          <w:b/>
          <w:lang w:val="en-US" w:eastAsia="zh-CN"/>
        </w:rPr>
      </w:pPr>
      <w:r w:rsidRPr="00246B78">
        <w:rPr>
          <w:rFonts w:ascii="Book Antiqua" w:eastAsiaTheme="minorHAnsi" w:hAnsi="Book Antiqua"/>
          <w:b/>
          <w:lang w:val="en-US" w:eastAsia="en-US"/>
        </w:rPr>
        <w:fldChar w:fldCharType="begin" w:fldLock="1"/>
      </w:r>
      <w:r w:rsidRPr="00246B78">
        <w:rPr>
          <w:rFonts w:ascii="Book Antiqua" w:eastAsiaTheme="minorHAnsi" w:hAnsi="Book Antiqua"/>
          <w:b/>
          <w:lang w:val="en-US" w:eastAsia="en-US"/>
        </w:rPr>
        <w:instrText xml:space="preserve">ADDIN Mendeley Bibliography CSL_BIBLIOGRAPHY </w:instrText>
      </w:r>
      <w:r w:rsidRPr="00246B78">
        <w:rPr>
          <w:rFonts w:ascii="Book Antiqua" w:eastAsiaTheme="minorHAnsi" w:hAnsi="Book Antiqua"/>
          <w:b/>
          <w:lang w:val="en-US" w:eastAsia="en-US"/>
        </w:rPr>
        <w:fldChar w:fldCharType="end"/>
      </w:r>
    </w:p>
    <w:p w14:paraId="47E5FC87" w14:textId="48B158DC" w:rsidR="00F42F80" w:rsidRPr="00246B78" w:rsidRDefault="00F42F80">
      <w:pPr>
        <w:autoSpaceDE/>
        <w:autoSpaceDN/>
        <w:rPr>
          <w:rFonts w:ascii="Book Antiqua" w:hAnsi="Book Antiqua"/>
          <w:b/>
          <w:lang w:val="en-US" w:eastAsia="zh-CN"/>
        </w:rPr>
      </w:pPr>
      <w:r w:rsidRPr="00246B78">
        <w:rPr>
          <w:rFonts w:ascii="Book Antiqua" w:eastAsiaTheme="minorHAnsi" w:hAnsi="Book Antiqua"/>
          <w:b/>
          <w:lang w:val="en-US" w:eastAsia="en-US"/>
        </w:rPr>
        <w:br w:type="page"/>
      </w:r>
    </w:p>
    <w:p w14:paraId="485C9A7B" w14:textId="34F1953A" w:rsidR="00AD3D83" w:rsidRPr="00246B78" w:rsidRDefault="00AD3D83" w:rsidP="009C515F">
      <w:pPr>
        <w:autoSpaceDE/>
        <w:autoSpaceDN/>
        <w:rPr>
          <w:rFonts w:ascii="Book Antiqua" w:hAnsi="Book Antiqua"/>
          <w:lang w:val="en-US" w:eastAsia="zh-CN"/>
        </w:rPr>
      </w:pPr>
      <w:r w:rsidRPr="00246B78">
        <w:rPr>
          <w:rFonts w:ascii="Book Antiqua" w:hAnsi="Book Antiqua"/>
          <w:b/>
          <w:noProof/>
          <w:lang w:val="en-US" w:eastAsia="zh-CN"/>
        </w:rPr>
        <w:lastRenderedPageBreak/>
        <mc:AlternateContent>
          <mc:Choice Requires="wps">
            <w:drawing>
              <wp:anchor distT="0" distB="0" distL="114300" distR="114300" simplePos="0" relativeHeight="251666432" behindDoc="0" locked="0" layoutInCell="1" allowOverlap="1" wp14:anchorId="5573DC38" wp14:editId="58D42FF3">
                <wp:simplePos x="0" y="0"/>
                <wp:positionH relativeFrom="margin">
                  <wp:align>right</wp:align>
                </wp:positionH>
                <wp:positionV relativeFrom="paragraph">
                  <wp:posOffset>5267325</wp:posOffset>
                </wp:positionV>
                <wp:extent cx="2124075" cy="609600"/>
                <wp:effectExtent l="0" t="0" r="28575" b="1905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09600"/>
                        </a:xfrm>
                        <a:prstGeom prst="rect">
                          <a:avLst/>
                        </a:prstGeom>
                        <a:solidFill>
                          <a:srgbClr val="FFFFFF"/>
                        </a:solidFill>
                        <a:ln w="9525">
                          <a:solidFill>
                            <a:srgbClr val="000000"/>
                          </a:solidFill>
                          <a:miter lim="800000"/>
                          <a:headEnd/>
                          <a:tailEnd/>
                        </a:ln>
                      </wps:spPr>
                      <wps:txbx>
                        <w:txbxContent>
                          <w:p w14:paraId="1B285E67" w14:textId="6372A057" w:rsidR="007E7352" w:rsidRDefault="007E7352" w:rsidP="00A67A0D">
                            <w:pPr>
                              <w:jc w:val="center"/>
                              <w:rPr>
                                <w:rFonts w:cs="Calibri"/>
                              </w:rPr>
                            </w:pPr>
                            <w:r>
                              <w:rPr>
                                <w:sz w:val="20"/>
                                <w:szCs w:val="20"/>
                                <w:lang w:val="en-CA"/>
                              </w:rPr>
                              <w:t>Patients with chronic viral hepatitis B or C</w:t>
                            </w:r>
                          </w:p>
                          <w:p w14:paraId="76BA5F5F" w14:textId="585A480D" w:rsidR="007E7352" w:rsidRDefault="007E7352" w:rsidP="00AD3D83">
                            <w:pPr>
                              <w:jc w:val="cente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DC38" id="Retângulo 17" o:spid="_x0000_s1026" style="position:absolute;margin-left:116.05pt;margin-top:414.75pt;width:167.25pt;height: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">
                <v:textbox inset=",7.2pt,,7.2pt">
                  <w:txbxContent>
                    <w:p w14:paraId="1B285E67" w14:textId="6372A057" w:rsidR="007E7352" w:rsidRDefault="007E7352" w:rsidP="00A67A0D">
                      <w:pPr>
                        <w:jc w:val="center"/>
                        <w:rPr>
                          <w:rFonts w:cs="Calibri"/>
                        </w:rPr>
                      </w:pPr>
                      <w:r>
                        <w:rPr>
                          <w:sz w:val="20"/>
                          <w:szCs w:val="20"/>
                          <w:lang w:val="en-CA"/>
                        </w:rPr>
                        <w:t>Patients with chronic viral hepatitis B or C</w:t>
                      </w:r>
                    </w:p>
                    <w:p w14:paraId="76BA5F5F" w14:textId="585A480D" w:rsidR="007E7352" w:rsidRDefault="007E7352" w:rsidP="00AD3D83">
                      <w:pPr>
                        <w:jc w:val="center"/>
                        <w:rPr>
                          <w:rFonts w:cs="Calibri"/>
                        </w:rPr>
                      </w:pPr>
                    </w:p>
                  </w:txbxContent>
                </v:textbox>
                <w10:wrap anchorx="margin"/>
              </v:rect>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63360" behindDoc="0" locked="0" layoutInCell="1" allowOverlap="1" wp14:anchorId="5F4074C9" wp14:editId="46CD385B">
                <wp:simplePos x="0" y="0"/>
                <wp:positionH relativeFrom="column">
                  <wp:posOffset>-118110</wp:posOffset>
                </wp:positionH>
                <wp:positionV relativeFrom="paragraph">
                  <wp:posOffset>5257800</wp:posOffset>
                </wp:positionV>
                <wp:extent cx="2438400" cy="619125"/>
                <wp:effectExtent l="0" t="0" r="19050" b="2857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ect">
                          <a:avLst/>
                        </a:prstGeom>
                        <a:solidFill>
                          <a:srgbClr val="FFFFFF"/>
                        </a:solidFill>
                        <a:ln w="9525">
                          <a:solidFill>
                            <a:srgbClr val="000000"/>
                          </a:solidFill>
                          <a:miter lim="800000"/>
                          <a:headEnd/>
                          <a:tailEnd/>
                        </a:ln>
                      </wps:spPr>
                      <wps:txbx>
                        <w:txbxContent>
                          <w:p w14:paraId="2C47F106" w14:textId="545C5AA1" w:rsidR="007E7352" w:rsidRDefault="007E7352" w:rsidP="00AD3D83">
                            <w:pPr>
                              <w:jc w:val="center"/>
                              <w:rPr>
                                <w:sz w:val="20"/>
                                <w:szCs w:val="20"/>
                                <w:lang w:val="en-CA"/>
                              </w:rPr>
                            </w:pPr>
                            <w:r>
                              <w:rPr>
                                <w:sz w:val="20"/>
                                <w:szCs w:val="20"/>
                                <w:lang w:val="en-CA"/>
                              </w:rPr>
                              <w:t>Coinfected</w:t>
                            </w:r>
                            <w:r w:rsidRPr="003070EA">
                              <w:rPr>
                                <w:sz w:val="20"/>
                                <w:szCs w:val="20"/>
                                <w:lang w:val="en-CA"/>
                              </w:rPr>
                              <w:t xml:space="preserve"> </w:t>
                            </w:r>
                            <w:r>
                              <w:rPr>
                                <w:sz w:val="20"/>
                                <w:szCs w:val="20"/>
                                <w:lang w:val="en-CA"/>
                              </w:rPr>
                              <w:t>with</w:t>
                            </w:r>
                            <w:r w:rsidRPr="003070EA">
                              <w:rPr>
                                <w:sz w:val="20"/>
                                <w:szCs w:val="20"/>
                                <w:lang w:val="en-CA"/>
                              </w:rPr>
                              <w:t xml:space="preserve"> HIV </w:t>
                            </w:r>
                            <w:r>
                              <w:rPr>
                                <w:sz w:val="20"/>
                                <w:szCs w:val="20"/>
                                <w:lang w:val="en-CA"/>
                              </w:rPr>
                              <w:t>and chronic viral hepatitis B or C</w:t>
                            </w:r>
                            <w:r w:rsidRPr="003070EA">
                              <w:rPr>
                                <w:sz w:val="20"/>
                                <w:szCs w:val="20"/>
                                <w:lang w:val="en-CA"/>
                              </w:rPr>
                              <w:t xml:space="preserve"> </w:t>
                            </w:r>
                          </w:p>
                          <w:p w14:paraId="5EF64CA4" w14:textId="629ED2E2" w:rsidR="007E7352" w:rsidRPr="003070EA" w:rsidRDefault="007E7352" w:rsidP="00AD3D83">
                            <w:pPr>
                              <w:jc w:val="center"/>
                              <w:rPr>
                                <w:rFonts w:cs="Calibri"/>
                                <w:sz w:val="20"/>
                                <w:szCs w:val="20"/>
                              </w:rPr>
                            </w:pPr>
                            <w:r w:rsidRPr="003070EA">
                              <w:rPr>
                                <w:b/>
                                <w:sz w:val="20"/>
                                <w:szCs w:val="20"/>
                                <w:lang w:val="en-CA"/>
                              </w:rPr>
                              <w:t>(</w:t>
                            </w:r>
                            <w:r w:rsidR="00E7086A" w:rsidRPr="00E7086A">
                              <w:rPr>
                                <w:b/>
                                <w:i/>
                                <w:sz w:val="20"/>
                                <w:szCs w:val="20"/>
                                <w:lang w:val="en-CA"/>
                              </w:rPr>
                              <w:t>n</w:t>
                            </w:r>
                            <w:r w:rsidR="00E7086A" w:rsidRPr="003070EA">
                              <w:rPr>
                                <w:b/>
                                <w:sz w:val="20"/>
                                <w:szCs w:val="20"/>
                                <w:lang w:val="en-CA"/>
                              </w:rPr>
                              <w:t xml:space="preserve"> </w:t>
                            </w:r>
                            <w:r w:rsidRPr="003070EA">
                              <w:rPr>
                                <w:b/>
                                <w:sz w:val="20"/>
                                <w:szCs w:val="20"/>
                                <w:lang w:val="en-CA"/>
                              </w:rPr>
                              <w:t>=399)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74C9" id="Retângulo 19" o:spid="_x0000_s1027" style="position:absolute;margin-left:-9.3pt;margin-top:414pt;width:192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">
                <v:textbox inset=",7.2pt,,7.2pt">
                  <w:txbxContent>
                    <w:p w14:paraId="2C47F106" w14:textId="545C5AA1" w:rsidR="007E7352" w:rsidRDefault="007E7352" w:rsidP="00AD3D83">
                      <w:pPr>
                        <w:jc w:val="center"/>
                        <w:rPr>
                          <w:sz w:val="20"/>
                          <w:szCs w:val="20"/>
                          <w:lang w:val="en-CA"/>
                        </w:rPr>
                      </w:pPr>
                      <w:r>
                        <w:rPr>
                          <w:sz w:val="20"/>
                          <w:szCs w:val="20"/>
                          <w:lang w:val="en-CA"/>
                        </w:rPr>
                        <w:t>Coinfected</w:t>
                      </w:r>
                      <w:r w:rsidRPr="003070EA">
                        <w:rPr>
                          <w:sz w:val="20"/>
                          <w:szCs w:val="20"/>
                          <w:lang w:val="en-CA"/>
                        </w:rPr>
                        <w:t xml:space="preserve"> </w:t>
                      </w:r>
                      <w:r>
                        <w:rPr>
                          <w:sz w:val="20"/>
                          <w:szCs w:val="20"/>
                          <w:lang w:val="en-CA"/>
                        </w:rPr>
                        <w:t>with</w:t>
                      </w:r>
                      <w:r w:rsidRPr="003070EA">
                        <w:rPr>
                          <w:sz w:val="20"/>
                          <w:szCs w:val="20"/>
                          <w:lang w:val="en-CA"/>
                        </w:rPr>
                        <w:t xml:space="preserve"> HIV </w:t>
                      </w:r>
                      <w:r>
                        <w:rPr>
                          <w:sz w:val="20"/>
                          <w:szCs w:val="20"/>
                          <w:lang w:val="en-CA"/>
                        </w:rPr>
                        <w:t>and chronic viral hepatitis B or C</w:t>
                      </w:r>
                      <w:r w:rsidRPr="003070EA">
                        <w:rPr>
                          <w:sz w:val="20"/>
                          <w:szCs w:val="20"/>
                          <w:lang w:val="en-CA"/>
                        </w:rPr>
                        <w:t xml:space="preserve"> </w:t>
                      </w:r>
                    </w:p>
                    <w:p w14:paraId="5EF64CA4" w14:textId="629ED2E2" w:rsidR="007E7352" w:rsidRPr="003070EA" w:rsidRDefault="007E7352" w:rsidP="00AD3D83">
                      <w:pPr>
                        <w:jc w:val="center"/>
                        <w:rPr>
                          <w:rFonts w:cs="Calibri"/>
                          <w:sz w:val="20"/>
                          <w:szCs w:val="20"/>
                        </w:rPr>
                      </w:pPr>
                      <w:r w:rsidRPr="003070EA">
                        <w:rPr>
                          <w:b/>
                          <w:sz w:val="20"/>
                          <w:szCs w:val="20"/>
                          <w:lang w:val="en-CA"/>
                        </w:rPr>
                        <w:t>(</w:t>
                      </w:r>
                      <w:r w:rsidR="00E7086A" w:rsidRPr="00E7086A">
                        <w:rPr>
                          <w:b/>
                          <w:i/>
                          <w:sz w:val="20"/>
                          <w:szCs w:val="20"/>
                          <w:lang w:val="en-CA"/>
                        </w:rPr>
                        <w:t>n</w:t>
                      </w:r>
                      <w:r w:rsidR="00E7086A" w:rsidRPr="003070EA">
                        <w:rPr>
                          <w:b/>
                          <w:sz w:val="20"/>
                          <w:szCs w:val="20"/>
                          <w:lang w:val="en-CA"/>
                        </w:rPr>
                        <w:t xml:space="preserve"> </w:t>
                      </w:r>
                      <w:r w:rsidRPr="003070EA">
                        <w:rPr>
                          <w:b/>
                          <w:sz w:val="20"/>
                          <w:szCs w:val="20"/>
                          <w:lang w:val="en-CA"/>
                        </w:rPr>
                        <w:t>=399)</w:t>
                      </w:r>
                    </w:p>
                  </w:txbxContent>
                </v:textbox>
              </v:rect>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61312" behindDoc="0" locked="0" layoutInCell="1" allowOverlap="1" wp14:anchorId="49F7E621" wp14:editId="46446F7B">
                <wp:simplePos x="0" y="0"/>
                <wp:positionH relativeFrom="column">
                  <wp:posOffset>1415415</wp:posOffset>
                </wp:positionH>
                <wp:positionV relativeFrom="paragraph">
                  <wp:posOffset>323850</wp:posOffset>
                </wp:positionV>
                <wp:extent cx="3048000" cy="638175"/>
                <wp:effectExtent l="0" t="0" r="19050" b="2857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38175"/>
                        </a:xfrm>
                        <a:prstGeom prst="rect">
                          <a:avLst/>
                        </a:prstGeom>
                        <a:solidFill>
                          <a:srgbClr val="FFFFFF"/>
                        </a:solidFill>
                        <a:ln w="9525">
                          <a:solidFill>
                            <a:srgbClr val="000000"/>
                          </a:solidFill>
                          <a:miter lim="800000"/>
                          <a:headEnd/>
                          <a:tailEnd/>
                        </a:ln>
                      </wps:spPr>
                      <wps:txbx>
                        <w:txbxContent>
                          <w:p w14:paraId="246EA559" w14:textId="10BCC76E" w:rsidR="007E7352" w:rsidRDefault="007E7352" w:rsidP="00AD3D83">
                            <w:pPr>
                              <w:jc w:val="center"/>
                              <w:rPr>
                                <w:sz w:val="20"/>
                                <w:szCs w:val="20"/>
                                <w:lang w:val="en-CA" w:eastAsia="zh-CN"/>
                              </w:rPr>
                            </w:pPr>
                            <w:r>
                              <w:rPr>
                                <w:sz w:val="20"/>
                                <w:szCs w:val="20"/>
                                <w:lang w:val="en-CA"/>
                              </w:rPr>
                              <w:t>Patients notified with chronic and acute viral hepatites</w:t>
                            </w:r>
                          </w:p>
                          <w:p w14:paraId="43CA13AF" w14:textId="475C2740" w:rsidR="007E7352" w:rsidRPr="00955D51" w:rsidRDefault="007E7352" w:rsidP="00AD3D83">
                            <w:pPr>
                              <w:jc w:val="center"/>
                              <w:rPr>
                                <w:sz w:val="20"/>
                                <w:szCs w:val="20"/>
                              </w:rPr>
                            </w:pPr>
                            <w:r w:rsidRPr="00955D51">
                              <w:rPr>
                                <w:b/>
                                <w:sz w:val="20"/>
                                <w:szCs w:val="20"/>
                                <w:lang w:val="en-CA"/>
                              </w:rPr>
                              <w:t>(</w:t>
                            </w:r>
                            <w:r w:rsidRPr="00E7086A">
                              <w:rPr>
                                <w:b/>
                                <w:i/>
                                <w:sz w:val="20"/>
                                <w:szCs w:val="20"/>
                                <w:lang w:val="en-CA"/>
                              </w:rPr>
                              <w:t>n</w:t>
                            </w:r>
                            <w:r w:rsidRPr="00955D51">
                              <w:rPr>
                                <w:b/>
                                <w:sz w:val="20"/>
                                <w:szCs w:val="20"/>
                                <w:lang w:val="en-CA"/>
                              </w:rPr>
                              <w:t>= 6567)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E621" id="Retângulo 16" o:spid="_x0000_s1028" style="position:absolute;margin-left:111.45pt;margin-top:25.5pt;width:24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">
                <v:textbox inset=",7.2pt,,7.2pt">
                  <w:txbxContent>
                    <w:p w14:paraId="246EA559" w14:textId="10BCC76E" w:rsidR="007E7352" w:rsidRDefault="007E7352" w:rsidP="00AD3D83">
                      <w:pPr>
                        <w:jc w:val="center"/>
                        <w:rPr>
                          <w:sz w:val="20"/>
                          <w:szCs w:val="20"/>
                          <w:lang w:val="en-CA" w:eastAsia="zh-CN"/>
                        </w:rPr>
                      </w:pPr>
                      <w:r>
                        <w:rPr>
                          <w:sz w:val="20"/>
                          <w:szCs w:val="20"/>
                          <w:lang w:val="en-CA"/>
                        </w:rPr>
                        <w:t>Patients notified with chronic and acute viral hepatites</w:t>
                      </w:r>
                    </w:p>
                    <w:p w14:paraId="43CA13AF" w14:textId="475C2740" w:rsidR="007E7352" w:rsidRPr="00955D51" w:rsidRDefault="007E7352" w:rsidP="00AD3D83">
                      <w:pPr>
                        <w:jc w:val="center"/>
                        <w:rPr>
                          <w:sz w:val="20"/>
                          <w:szCs w:val="20"/>
                        </w:rPr>
                      </w:pPr>
                      <w:r w:rsidRPr="00955D51">
                        <w:rPr>
                          <w:b/>
                          <w:sz w:val="20"/>
                          <w:szCs w:val="20"/>
                          <w:lang w:val="en-CA"/>
                        </w:rPr>
                        <w:t>(</w:t>
                      </w:r>
                      <w:r w:rsidRPr="00E7086A">
                        <w:rPr>
                          <w:b/>
                          <w:i/>
                          <w:sz w:val="20"/>
                          <w:szCs w:val="20"/>
                          <w:lang w:val="en-CA"/>
                        </w:rPr>
                        <w:t>n</w:t>
                      </w:r>
                      <w:r w:rsidRPr="00955D51">
                        <w:rPr>
                          <w:b/>
                          <w:sz w:val="20"/>
                          <w:szCs w:val="20"/>
                          <w:lang w:val="en-CA"/>
                        </w:rPr>
                        <w:t>= 6567)</w:t>
                      </w:r>
                    </w:p>
                  </w:txbxContent>
                </v:textbox>
              </v:rect>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64384" behindDoc="0" locked="0" layoutInCell="1" allowOverlap="1" wp14:anchorId="504CFBA1" wp14:editId="2E095B3C">
                <wp:simplePos x="0" y="0"/>
                <wp:positionH relativeFrom="column">
                  <wp:posOffset>-527685</wp:posOffset>
                </wp:positionH>
                <wp:positionV relativeFrom="paragraph">
                  <wp:posOffset>3324225</wp:posOffset>
                </wp:positionV>
                <wp:extent cx="3257550" cy="1485900"/>
                <wp:effectExtent l="0" t="0" r="19050"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485900"/>
                        </a:xfrm>
                        <a:prstGeom prst="rect">
                          <a:avLst/>
                        </a:prstGeom>
                        <a:solidFill>
                          <a:srgbClr val="FFFFFF"/>
                        </a:solidFill>
                        <a:ln w="9525">
                          <a:solidFill>
                            <a:srgbClr val="000000"/>
                          </a:solidFill>
                          <a:miter lim="800000"/>
                          <a:headEnd/>
                          <a:tailEnd/>
                        </a:ln>
                      </wps:spPr>
                      <wps:txbx>
                        <w:txbxContent>
                          <w:p w14:paraId="721E70E4" w14:textId="0AF80048" w:rsidR="007E7352" w:rsidRPr="00F2581A" w:rsidRDefault="007E7352" w:rsidP="00AD3D83">
                            <w:pPr>
                              <w:jc w:val="center"/>
                              <w:rPr>
                                <w:sz w:val="20"/>
                                <w:szCs w:val="20"/>
                                <w:lang w:val="en-CA"/>
                              </w:rPr>
                            </w:pPr>
                            <w:r>
                              <w:rPr>
                                <w:sz w:val="20"/>
                                <w:szCs w:val="20"/>
                                <w:lang w:val="en-CA"/>
                              </w:rPr>
                              <w:t>Coinfection HIV + Hepatitis B or</w:t>
                            </w:r>
                            <w:r w:rsidRPr="00F2581A">
                              <w:rPr>
                                <w:sz w:val="20"/>
                                <w:szCs w:val="20"/>
                                <w:lang w:val="en-CA"/>
                              </w:rPr>
                              <w:t xml:space="preserve"> C </w:t>
                            </w:r>
                            <w:r w:rsidRPr="00F2581A">
                              <w:rPr>
                                <w:b/>
                                <w:sz w:val="20"/>
                                <w:szCs w:val="20"/>
                                <w:lang w:val="en-CA"/>
                              </w:rPr>
                              <w:t>(</w:t>
                            </w:r>
                            <w:r w:rsidR="00E7086A" w:rsidRPr="00E7086A">
                              <w:rPr>
                                <w:b/>
                                <w:i/>
                                <w:sz w:val="20"/>
                                <w:szCs w:val="20"/>
                                <w:lang w:val="en-CA"/>
                              </w:rPr>
                              <w:t>n</w:t>
                            </w:r>
                            <w:r w:rsidR="00E7086A" w:rsidRPr="00F2581A">
                              <w:rPr>
                                <w:b/>
                                <w:sz w:val="20"/>
                                <w:szCs w:val="20"/>
                                <w:lang w:val="en-CA"/>
                              </w:rPr>
                              <w:t xml:space="preserve"> </w:t>
                            </w:r>
                            <w:r w:rsidRPr="00F2581A">
                              <w:rPr>
                                <w:b/>
                                <w:sz w:val="20"/>
                                <w:szCs w:val="20"/>
                                <w:lang w:val="en-CA"/>
                              </w:rPr>
                              <w:t>= 1282)</w:t>
                            </w:r>
                          </w:p>
                          <w:p w14:paraId="14DDBD70" w14:textId="77777777" w:rsidR="007E7352" w:rsidRDefault="007E7352" w:rsidP="00AD3D83">
                            <w:pPr>
                              <w:rPr>
                                <w:sz w:val="20"/>
                                <w:szCs w:val="20"/>
                                <w:lang w:val="en-CA"/>
                              </w:rPr>
                            </w:pPr>
                          </w:p>
                          <w:p w14:paraId="19B926AA" w14:textId="4D787A35" w:rsidR="007E7352" w:rsidRPr="00F2581A" w:rsidRDefault="007E7352" w:rsidP="00AD3D83">
                            <w:pPr>
                              <w:jc w:val="center"/>
                              <w:rPr>
                                <w:sz w:val="16"/>
                                <w:szCs w:val="16"/>
                                <w:lang w:val="en-CA"/>
                              </w:rPr>
                            </w:pPr>
                            <w:r>
                              <w:rPr>
                                <w:sz w:val="16"/>
                                <w:szCs w:val="16"/>
                                <w:lang w:val="en-CA"/>
                              </w:rPr>
                              <w:t>Excluded</w:t>
                            </w:r>
                            <w:r w:rsidRPr="00F2581A">
                              <w:rPr>
                                <w:sz w:val="16"/>
                                <w:szCs w:val="16"/>
                                <w:lang w:val="en-CA"/>
                              </w:rPr>
                              <w:t>:</w:t>
                            </w:r>
                          </w:p>
                          <w:p w14:paraId="6F0D0B57" w14:textId="5958EF6A"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&lt; </w:t>
                            </w:r>
                            <w:r>
                              <w:rPr>
                                <w:sz w:val="16"/>
                                <w:szCs w:val="16"/>
                              </w:rPr>
                              <w:t>18 years of age at the start of monitoring</w:t>
                            </w:r>
                            <w:r w:rsidRPr="00F2581A">
                              <w:rPr>
                                <w:sz w:val="16"/>
                                <w:szCs w:val="16"/>
                                <w:lang w:val="en-CA"/>
                              </w:rPr>
                              <w:t xml:space="preserve"> (</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=20)</w:t>
                            </w:r>
                          </w:p>
                          <w:p w14:paraId="627902A9" w14:textId="1EB09A57"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w:t>
                            </w:r>
                            <w:r>
                              <w:rPr>
                                <w:sz w:val="16"/>
                                <w:szCs w:val="16"/>
                              </w:rPr>
                              <w:t>Acute Hepatitis</w:t>
                            </w:r>
                            <w:r w:rsidRPr="00F2581A">
                              <w:rPr>
                                <w:sz w:val="16"/>
                                <w:szCs w:val="16"/>
                              </w:rPr>
                              <w:t xml:space="preserve"> B </w:t>
                            </w:r>
                            <w:r>
                              <w:rPr>
                                <w:sz w:val="16"/>
                                <w:szCs w:val="16"/>
                              </w:rPr>
                              <w:t>and</w:t>
                            </w:r>
                            <w:r w:rsidRPr="00F2581A">
                              <w:rPr>
                                <w:sz w:val="16"/>
                                <w:szCs w:val="16"/>
                              </w:rPr>
                              <w:t>/</w:t>
                            </w:r>
                            <w:r>
                              <w:rPr>
                                <w:sz w:val="16"/>
                                <w:szCs w:val="16"/>
                              </w:rPr>
                              <w:t>or</w:t>
                            </w:r>
                            <w:r w:rsidRPr="00F2581A">
                              <w:rPr>
                                <w:sz w:val="16"/>
                                <w:szCs w:val="16"/>
                              </w:rPr>
                              <w:t xml:space="preserve"> C </w:t>
                            </w:r>
                            <w:r>
                              <w:rPr>
                                <w:sz w:val="16"/>
                                <w:szCs w:val="16"/>
                              </w:rPr>
                              <w:t xml:space="preserve">or without chronicity confirmation </w:t>
                            </w:r>
                            <w:r w:rsidRPr="00F2581A">
                              <w:rPr>
                                <w:sz w:val="16"/>
                                <w:szCs w:val="16"/>
                                <w:lang w:val="en-CA"/>
                              </w:rPr>
                              <w:t>(</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=247)</w:t>
                            </w:r>
                          </w:p>
                          <w:p w14:paraId="5768098D" w14:textId="4F889A38"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Acute Hepatitis</w:t>
                            </w:r>
                            <w:r w:rsidRPr="00F2581A">
                              <w:rPr>
                                <w:sz w:val="16"/>
                                <w:szCs w:val="16"/>
                              </w:rPr>
                              <w:t xml:space="preserve"> A (</w:t>
                            </w:r>
                            <w:r w:rsidR="00E7086A" w:rsidRPr="00E7086A">
                              <w:rPr>
                                <w:rFonts w:cs="Calibri"/>
                                <w:i/>
                                <w:sz w:val="16"/>
                                <w:szCs w:val="16"/>
                                <w:lang w:val="en-CA"/>
                              </w:rPr>
                              <w:t>n</w:t>
                            </w:r>
                            <w:r w:rsidR="00E7086A" w:rsidRPr="00F2581A">
                              <w:rPr>
                                <w:sz w:val="16"/>
                                <w:szCs w:val="16"/>
                              </w:rPr>
                              <w:t xml:space="preserve"> </w:t>
                            </w:r>
                            <w:r w:rsidRPr="00F2581A">
                              <w:rPr>
                                <w:sz w:val="16"/>
                                <w:szCs w:val="16"/>
                              </w:rPr>
                              <w:t>=4)</w:t>
                            </w:r>
                          </w:p>
                          <w:p w14:paraId="4D433F3D" w14:textId="5C150DD8"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Lack of at least 1 consultation/year, lack of exams or data in records, or pregnant</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=612)</w:t>
                            </w:r>
                          </w:p>
                          <w:p w14:paraId="27DDD8E9" w14:textId="77777777" w:rsidR="007E7352" w:rsidRDefault="007E7352" w:rsidP="00AD3D8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CFBA1" id="Retângulo 10" o:spid="_x0000_s1029" style="position:absolute;margin-left:-41.55pt;margin-top:261.75pt;width:256.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">
                <v:textbox inset=",7.2pt,,7.2pt">
                  <w:txbxContent>
                    <w:p w14:paraId="721E70E4" w14:textId="0AF80048" w:rsidR="007E7352" w:rsidRPr="00F2581A" w:rsidRDefault="007E7352" w:rsidP="00AD3D83">
                      <w:pPr>
                        <w:jc w:val="center"/>
                        <w:rPr>
                          <w:sz w:val="20"/>
                          <w:szCs w:val="20"/>
                          <w:lang w:val="en-CA"/>
                        </w:rPr>
                      </w:pPr>
                      <w:r>
                        <w:rPr>
                          <w:sz w:val="20"/>
                          <w:szCs w:val="20"/>
                          <w:lang w:val="en-CA"/>
                        </w:rPr>
                        <w:t>Coinfection HIV + Hepatitis B or</w:t>
                      </w:r>
                      <w:r w:rsidRPr="00F2581A">
                        <w:rPr>
                          <w:sz w:val="20"/>
                          <w:szCs w:val="20"/>
                          <w:lang w:val="en-CA"/>
                        </w:rPr>
                        <w:t xml:space="preserve"> C </w:t>
                      </w:r>
                      <w:r w:rsidRPr="00F2581A">
                        <w:rPr>
                          <w:b/>
                          <w:sz w:val="20"/>
                          <w:szCs w:val="20"/>
                          <w:lang w:val="en-CA"/>
                        </w:rPr>
                        <w:t>(</w:t>
                      </w:r>
                      <w:r w:rsidR="00E7086A" w:rsidRPr="00E7086A">
                        <w:rPr>
                          <w:b/>
                          <w:i/>
                          <w:sz w:val="20"/>
                          <w:szCs w:val="20"/>
                          <w:lang w:val="en-CA"/>
                        </w:rPr>
                        <w:t>n</w:t>
                      </w:r>
                      <w:r w:rsidR="00E7086A" w:rsidRPr="00F2581A">
                        <w:rPr>
                          <w:b/>
                          <w:sz w:val="20"/>
                          <w:szCs w:val="20"/>
                          <w:lang w:val="en-CA"/>
                        </w:rPr>
                        <w:t xml:space="preserve"> </w:t>
                      </w:r>
                      <w:r w:rsidRPr="00F2581A">
                        <w:rPr>
                          <w:b/>
                          <w:sz w:val="20"/>
                          <w:szCs w:val="20"/>
                          <w:lang w:val="en-CA"/>
                        </w:rPr>
                        <w:t>= 1282)</w:t>
                      </w:r>
                    </w:p>
                    <w:p w14:paraId="14DDBD70" w14:textId="77777777" w:rsidR="007E7352" w:rsidRDefault="007E7352" w:rsidP="00AD3D83">
                      <w:pPr>
                        <w:rPr>
                          <w:sz w:val="20"/>
                          <w:szCs w:val="20"/>
                          <w:lang w:val="en-CA"/>
                        </w:rPr>
                      </w:pPr>
                    </w:p>
                    <w:p w14:paraId="19B926AA" w14:textId="4D787A35" w:rsidR="007E7352" w:rsidRPr="00F2581A" w:rsidRDefault="007E7352" w:rsidP="00AD3D83">
                      <w:pPr>
                        <w:jc w:val="center"/>
                        <w:rPr>
                          <w:sz w:val="16"/>
                          <w:szCs w:val="16"/>
                          <w:lang w:val="en-CA"/>
                        </w:rPr>
                      </w:pPr>
                      <w:r>
                        <w:rPr>
                          <w:sz w:val="16"/>
                          <w:szCs w:val="16"/>
                          <w:lang w:val="en-CA"/>
                        </w:rPr>
                        <w:t>Excluded</w:t>
                      </w:r>
                      <w:r w:rsidRPr="00F2581A">
                        <w:rPr>
                          <w:sz w:val="16"/>
                          <w:szCs w:val="16"/>
                          <w:lang w:val="en-CA"/>
                        </w:rPr>
                        <w:t>:</w:t>
                      </w:r>
                    </w:p>
                    <w:p w14:paraId="6F0D0B57" w14:textId="5958EF6A"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&lt; </w:t>
                      </w:r>
                      <w:r>
                        <w:rPr>
                          <w:sz w:val="16"/>
                          <w:szCs w:val="16"/>
                        </w:rPr>
                        <w:t>18 years of age at the start of monitoring</w:t>
                      </w:r>
                      <w:r w:rsidRPr="00F2581A">
                        <w:rPr>
                          <w:sz w:val="16"/>
                          <w:szCs w:val="16"/>
                          <w:lang w:val="en-CA"/>
                        </w:rPr>
                        <w:t xml:space="preserve"> (</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=20)</w:t>
                      </w:r>
                    </w:p>
                    <w:p w14:paraId="627902A9" w14:textId="1EB09A57"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w:t>
                      </w:r>
                      <w:r>
                        <w:rPr>
                          <w:sz w:val="16"/>
                          <w:szCs w:val="16"/>
                        </w:rPr>
                        <w:t>Acute Hepatitis</w:t>
                      </w:r>
                      <w:r w:rsidRPr="00F2581A">
                        <w:rPr>
                          <w:sz w:val="16"/>
                          <w:szCs w:val="16"/>
                        </w:rPr>
                        <w:t xml:space="preserve"> B </w:t>
                      </w:r>
                      <w:r>
                        <w:rPr>
                          <w:sz w:val="16"/>
                          <w:szCs w:val="16"/>
                        </w:rPr>
                        <w:t>and</w:t>
                      </w:r>
                      <w:r w:rsidRPr="00F2581A">
                        <w:rPr>
                          <w:sz w:val="16"/>
                          <w:szCs w:val="16"/>
                        </w:rPr>
                        <w:t>/</w:t>
                      </w:r>
                      <w:r>
                        <w:rPr>
                          <w:sz w:val="16"/>
                          <w:szCs w:val="16"/>
                        </w:rPr>
                        <w:t>or</w:t>
                      </w:r>
                      <w:r w:rsidRPr="00F2581A">
                        <w:rPr>
                          <w:sz w:val="16"/>
                          <w:szCs w:val="16"/>
                        </w:rPr>
                        <w:t xml:space="preserve"> C </w:t>
                      </w:r>
                      <w:r>
                        <w:rPr>
                          <w:sz w:val="16"/>
                          <w:szCs w:val="16"/>
                        </w:rPr>
                        <w:t xml:space="preserve">or without chronicity confirmation </w:t>
                      </w:r>
                      <w:r w:rsidRPr="00F2581A">
                        <w:rPr>
                          <w:sz w:val="16"/>
                          <w:szCs w:val="16"/>
                          <w:lang w:val="en-CA"/>
                        </w:rPr>
                        <w:t>(</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=247)</w:t>
                      </w:r>
                    </w:p>
                    <w:p w14:paraId="5768098D" w14:textId="4F889A38"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Acute Hepatitis</w:t>
                      </w:r>
                      <w:r w:rsidRPr="00F2581A">
                        <w:rPr>
                          <w:sz w:val="16"/>
                          <w:szCs w:val="16"/>
                        </w:rPr>
                        <w:t xml:space="preserve"> A (</w:t>
                      </w:r>
                      <w:r w:rsidR="00E7086A" w:rsidRPr="00E7086A">
                        <w:rPr>
                          <w:rFonts w:cs="Calibri"/>
                          <w:i/>
                          <w:sz w:val="16"/>
                          <w:szCs w:val="16"/>
                          <w:lang w:val="en-CA"/>
                        </w:rPr>
                        <w:t>n</w:t>
                      </w:r>
                      <w:r w:rsidR="00E7086A" w:rsidRPr="00F2581A">
                        <w:rPr>
                          <w:sz w:val="16"/>
                          <w:szCs w:val="16"/>
                        </w:rPr>
                        <w:t xml:space="preserve"> </w:t>
                      </w:r>
                      <w:r w:rsidRPr="00F2581A">
                        <w:rPr>
                          <w:sz w:val="16"/>
                          <w:szCs w:val="16"/>
                        </w:rPr>
                        <w:t>=4)</w:t>
                      </w:r>
                    </w:p>
                    <w:p w14:paraId="4D433F3D" w14:textId="5C150DD8"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Lack of at least 1 consultation/year, lack of exams or data in records, or pregnant</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=612)</w:t>
                      </w:r>
                    </w:p>
                    <w:p w14:paraId="27DDD8E9" w14:textId="77777777" w:rsidR="007E7352" w:rsidRDefault="007E7352" w:rsidP="00AD3D83"/>
                  </w:txbxContent>
                </v:textbox>
              </v:rect>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65408" behindDoc="0" locked="0" layoutInCell="1" allowOverlap="1" wp14:anchorId="1DE83039" wp14:editId="6F8EAB55">
                <wp:simplePos x="0" y="0"/>
                <wp:positionH relativeFrom="column">
                  <wp:posOffset>3120390</wp:posOffset>
                </wp:positionH>
                <wp:positionV relativeFrom="paragraph">
                  <wp:posOffset>3324224</wp:posOffset>
                </wp:positionV>
                <wp:extent cx="3000375" cy="1476375"/>
                <wp:effectExtent l="0" t="0" r="28575" b="2857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476375"/>
                        </a:xfrm>
                        <a:prstGeom prst="rect">
                          <a:avLst/>
                        </a:prstGeom>
                        <a:solidFill>
                          <a:srgbClr val="FFFFFF"/>
                        </a:solidFill>
                        <a:ln w="9525">
                          <a:solidFill>
                            <a:srgbClr val="000000"/>
                          </a:solidFill>
                          <a:miter lim="800000"/>
                          <a:headEnd/>
                          <a:tailEnd/>
                        </a:ln>
                      </wps:spPr>
                      <wps:txbx>
                        <w:txbxContent>
                          <w:p w14:paraId="4B7289AF" w14:textId="1E3EB3C4" w:rsidR="007E7352" w:rsidRPr="00F2581A" w:rsidRDefault="007E7352" w:rsidP="00AD3D83">
                            <w:pPr>
                              <w:jc w:val="center"/>
                              <w:rPr>
                                <w:b/>
                                <w:sz w:val="20"/>
                                <w:szCs w:val="20"/>
                                <w:lang w:val="en-CA"/>
                              </w:rPr>
                            </w:pPr>
                            <w:r>
                              <w:rPr>
                                <w:sz w:val="20"/>
                                <w:szCs w:val="20"/>
                                <w:lang w:val="en-CA"/>
                              </w:rPr>
                              <w:t>Hepatitis B or</w:t>
                            </w:r>
                            <w:r w:rsidRPr="00F2581A">
                              <w:rPr>
                                <w:sz w:val="20"/>
                                <w:szCs w:val="20"/>
                                <w:lang w:val="en-CA"/>
                              </w:rPr>
                              <w:t xml:space="preserve"> C, </w:t>
                            </w:r>
                            <w:r>
                              <w:rPr>
                                <w:sz w:val="20"/>
                                <w:szCs w:val="20"/>
                                <w:lang w:val="en-CA"/>
                              </w:rPr>
                              <w:t>without</w:t>
                            </w:r>
                            <w:r w:rsidRPr="00F2581A">
                              <w:rPr>
                                <w:sz w:val="20"/>
                                <w:szCs w:val="20"/>
                                <w:lang w:val="en-CA"/>
                              </w:rPr>
                              <w:t xml:space="preserve"> HIV </w:t>
                            </w:r>
                            <w:r w:rsidRPr="00F2581A">
                              <w:rPr>
                                <w:b/>
                                <w:sz w:val="20"/>
                                <w:szCs w:val="20"/>
                                <w:lang w:val="en-CA"/>
                              </w:rPr>
                              <w:t>(</w:t>
                            </w:r>
                            <w:r w:rsidR="00E7086A" w:rsidRPr="00E7086A">
                              <w:rPr>
                                <w:b/>
                                <w:i/>
                                <w:sz w:val="20"/>
                                <w:szCs w:val="20"/>
                                <w:lang w:val="en-CA"/>
                              </w:rPr>
                              <w:t>n</w:t>
                            </w:r>
                            <w:r w:rsidR="00E7086A" w:rsidRPr="00F2581A">
                              <w:rPr>
                                <w:b/>
                                <w:sz w:val="20"/>
                                <w:szCs w:val="20"/>
                                <w:lang w:val="en-CA"/>
                              </w:rPr>
                              <w:t xml:space="preserve"> </w:t>
                            </w:r>
                            <w:r w:rsidRPr="00F2581A">
                              <w:rPr>
                                <w:b/>
                                <w:sz w:val="20"/>
                                <w:szCs w:val="20"/>
                                <w:lang w:val="en-CA"/>
                              </w:rPr>
                              <w:t>=3635)</w:t>
                            </w:r>
                          </w:p>
                          <w:p w14:paraId="0418CAB5" w14:textId="77777777" w:rsidR="007E7352" w:rsidRDefault="007E7352" w:rsidP="00AD3D83">
                            <w:pPr>
                              <w:rPr>
                                <w:b/>
                                <w:lang w:val="en-CA"/>
                              </w:rPr>
                            </w:pPr>
                          </w:p>
                          <w:p w14:paraId="462523D9" w14:textId="6B95D6FF" w:rsidR="007E7352" w:rsidRPr="00F2581A" w:rsidRDefault="007E7352" w:rsidP="00AD3D83">
                            <w:pPr>
                              <w:jc w:val="center"/>
                              <w:rPr>
                                <w:sz w:val="16"/>
                                <w:szCs w:val="16"/>
                                <w:lang w:val="en-CA"/>
                              </w:rPr>
                            </w:pPr>
                            <w:r>
                              <w:rPr>
                                <w:sz w:val="16"/>
                                <w:szCs w:val="16"/>
                                <w:lang w:val="en-CA"/>
                              </w:rPr>
                              <w:t>Excluded</w:t>
                            </w:r>
                            <w:r w:rsidRPr="00F2581A">
                              <w:rPr>
                                <w:sz w:val="16"/>
                                <w:szCs w:val="16"/>
                                <w:lang w:val="en-CA"/>
                              </w:rPr>
                              <w:t>:</w:t>
                            </w:r>
                          </w:p>
                          <w:p w14:paraId="19DD081D" w14:textId="71B207F3"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&lt; 18 </w:t>
                            </w:r>
                            <w:r>
                              <w:rPr>
                                <w:sz w:val="16"/>
                                <w:szCs w:val="16"/>
                              </w:rPr>
                              <w:t>years of age at the start of monitoring</w:t>
                            </w:r>
                            <w:r w:rsidRPr="00F2581A">
                              <w:rPr>
                                <w:sz w:val="16"/>
                                <w:szCs w:val="16"/>
                                <w:lang w:val="en-CA"/>
                              </w:rPr>
                              <w:t xml:space="preserve"> (</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=41)</w:t>
                            </w:r>
                          </w:p>
                          <w:p w14:paraId="4F8CF090" w14:textId="33E94F35"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w:t>
                            </w:r>
                            <w:r>
                              <w:rPr>
                                <w:sz w:val="16"/>
                                <w:szCs w:val="16"/>
                              </w:rPr>
                              <w:t>Acute hepatitis</w:t>
                            </w:r>
                            <w:r w:rsidRPr="00F2581A">
                              <w:rPr>
                                <w:sz w:val="16"/>
                                <w:szCs w:val="16"/>
                              </w:rPr>
                              <w:t xml:space="preserve"> B </w:t>
                            </w:r>
                            <w:r>
                              <w:rPr>
                                <w:sz w:val="16"/>
                                <w:szCs w:val="16"/>
                              </w:rPr>
                              <w:t>and/or C or without chronicity confirmation</w:t>
                            </w:r>
                            <w:r w:rsidRPr="00F2581A">
                              <w:rPr>
                                <w:sz w:val="16"/>
                                <w:szCs w:val="16"/>
                              </w:rPr>
                              <w:t xml:space="preserve"> </w:t>
                            </w:r>
                            <w:r w:rsidRPr="00F2581A">
                              <w:rPr>
                                <w:sz w:val="16"/>
                                <w:szCs w:val="16"/>
                                <w:lang w:val="en-CA"/>
                              </w:rPr>
                              <w:t>(</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 390 )</w:t>
                            </w:r>
                          </w:p>
                          <w:p w14:paraId="6CF5AEB5" w14:textId="7FA8D41F"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Acute Hepatitis A</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=10)</w:t>
                            </w:r>
                          </w:p>
                          <w:p w14:paraId="283C5343" w14:textId="4F138C61"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sidRPr="00A67A0D">
                              <w:rPr>
                                <w:sz w:val="16"/>
                                <w:szCs w:val="16"/>
                              </w:rPr>
                              <w:t xml:space="preserve"> </w:t>
                            </w:r>
                            <w:r>
                              <w:rPr>
                                <w:sz w:val="16"/>
                                <w:szCs w:val="16"/>
                              </w:rPr>
                              <w:t>Lack of at least 1 consultation/year, lack of exams or data in records, or pregnant</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=916)</w:t>
                            </w:r>
                          </w:p>
                          <w:p w14:paraId="2D52EE68" w14:textId="77777777" w:rsidR="007E7352" w:rsidRPr="00172316" w:rsidRDefault="007E7352" w:rsidP="00AD3D83">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3039" id="Retângulo 7" o:spid="_x0000_s1030" style="position:absolute;margin-left:245.7pt;margin-top:261.75pt;width:236.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">
                <v:textbox inset=",7.2pt,,7.2pt">
                  <w:txbxContent>
                    <w:p w14:paraId="4B7289AF" w14:textId="1E3EB3C4" w:rsidR="007E7352" w:rsidRPr="00F2581A" w:rsidRDefault="007E7352" w:rsidP="00AD3D83">
                      <w:pPr>
                        <w:jc w:val="center"/>
                        <w:rPr>
                          <w:b/>
                          <w:sz w:val="20"/>
                          <w:szCs w:val="20"/>
                          <w:lang w:val="en-CA"/>
                        </w:rPr>
                      </w:pPr>
                      <w:r>
                        <w:rPr>
                          <w:sz w:val="20"/>
                          <w:szCs w:val="20"/>
                          <w:lang w:val="en-CA"/>
                        </w:rPr>
                        <w:t>Hepatitis B or</w:t>
                      </w:r>
                      <w:r w:rsidRPr="00F2581A">
                        <w:rPr>
                          <w:sz w:val="20"/>
                          <w:szCs w:val="20"/>
                          <w:lang w:val="en-CA"/>
                        </w:rPr>
                        <w:t xml:space="preserve"> C, </w:t>
                      </w:r>
                      <w:r>
                        <w:rPr>
                          <w:sz w:val="20"/>
                          <w:szCs w:val="20"/>
                          <w:lang w:val="en-CA"/>
                        </w:rPr>
                        <w:t>without</w:t>
                      </w:r>
                      <w:r w:rsidRPr="00F2581A">
                        <w:rPr>
                          <w:sz w:val="20"/>
                          <w:szCs w:val="20"/>
                          <w:lang w:val="en-CA"/>
                        </w:rPr>
                        <w:t xml:space="preserve"> HIV </w:t>
                      </w:r>
                      <w:r w:rsidRPr="00F2581A">
                        <w:rPr>
                          <w:b/>
                          <w:sz w:val="20"/>
                          <w:szCs w:val="20"/>
                          <w:lang w:val="en-CA"/>
                        </w:rPr>
                        <w:t>(</w:t>
                      </w:r>
                      <w:r w:rsidR="00E7086A" w:rsidRPr="00E7086A">
                        <w:rPr>
                          <w:b/>
                          <w:i/>
                          <w:sz w:val="20"/>
                          <w:szCs w:val="20"/>
                          <w:lang w:val="en-CA"/>
                        </w:rPr>
                        <w:t>n</w:t>
                      </w:r>
                      <w:r w:rsidR="00E7086A" w:rsidRPr="00F2581A">
                        <w:rPr>
                          <w:b/>
                          <w:sz w:val="20"/>
                          <w:szCs w:val="20"/>
                          <w:lang w:val="en-CA"/>
                        </w:rPr>
                        <w:t xml:space="preserve"> </w:t>
                      </w:r>
                      <w:r w:rsidRPr="00F2581A">
                        <w:rPr>
                          <w:b/>
                          <w:sz w:val="20"/>
                          <w:szCs w:val="20"/>
                          <w:lang w:val="en-CA"/>
                        </w:rPr>
                        <w:t>=3635)</w:t>
                      </w:r>
                    </w:p>
                    <w:p w14:paraId="0418CAB5" w14:textId="77777777" w:rsidR="007E7352" w:rsidRDefault="007E7352" w:rsidP="00AD3D83">
                      <w:pPr>
                        <w:rPr>
                          <w:b/>
                          <w:lang w:val="en-CA"/>
                        </w:rPr>
                      </w:pPr>
                    </w:p>
                    <w:p w14:paraId="462523D9" w14:textId="6B95D6FF" w:rsidR="007E7352" w:rsidRPr="00F2581A" w:rsidRDefault="007E7352" w:rsidP="00AD3D83">
                      <w:pPr>
                        <w:jc w:val="center"/>
                        <w:rPr>
                          <w:sz w:val="16"/>
                          <w:szCs w:val="16"/>
                          <w:lang w:val="en-CA"/>
                        </w:rPr>
                      </w:pPr>
                      <w:r>
                        <w:rPr>
                          <w:sz w:val="16"/>
                          <w:szCs w:val="16"/>
                          <w:lang w:val="en-CA"/>
                        </w:rPr>
                        <w:t>Excluded</w:t>
                      </w:r>
                      <w:r w:rsidRPr="00F2581A">
                        <w:rPr>
                          <w:sz w:val="16"/>
                          <w:szCs w:val="16"/>
                          <w:lang w:val="en-CA"/>
                        </w:rPr>
                        <w:t>:</w:t>
                      </w:r>
                    </w:p>
                    <w:p w14:paraId="19DD081D" w14:textId="71B207F3"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&lt; 18 </w:t>
                      </w:r>
                      <w:r>
                        <w:rPr>
                          <w:sz w:val="16"/>
                          <w:szCs w:val="16"/>
                        </w:rPr>
                        <w:t>years of age at the start of monitoring</w:t>
                      </w:r>
                      <w:r w:rsidRPr="00F2581A">
                        <w:rPr>
                          <w:sz w:val="16"/>
                          <w:szCs w:val="16"/>
                          <w:lang w:val="en-CA"/>
                        </w:rPr>
                        <w:t xml:space="preserve"> (</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=41)</w:t>
                      </w:r>
                    </w:p>
                    <w:p w14:paraId="4F8CF090" w14:textId="33E94F35" w:rsidR="007E7352" w:rsidRPr="00F2581A" w:rsidRDefault="007E7352" w:rsidP="00AD3D83">
                      <w:pPr>
                        <w:ind w:left="360" w:hanging="360"/>
                        <w:rPr>
                          <w:sz w:val="16"/>
                          <w:szCs w:val="16"/>
                          <w:lang w:val="en-CA"/>
                        </w:rPr>
                      </w:pPr>
                      <w:r w:rsidRPr="00F2581A">
                        <w:rPr>
                          <w:rFonts w:ascii="Symbol" w:hAnsi="Symbol"/>
                          <w:sz w:val="16"/>
                          <w:szCs w:val="16"/>
                          <w:lang w:val="x-none"/>
                        </w:rPr>
                        <w:t></w:t>
                      </w:r>
                      <w:r w:rsidRPr="00F2581A">
                        <w:rPr>
                          <w:sz w:val="16"/>
                          <w:szCs w:val="16"/>
                        </w:rPr>
                        <w:t xml:space="preserve"> </w:t>
                      </w:r>
                      <w:r>
                        <w:rPr>
                          <w:sz w:val="16"/>
                          <w:szCs w:val="16"/>
                        </w:rPr>
                        <w:t>Acute hepatitis</w:t>
                      </w:r>
                      <w:r w:rsidRPr="00F2581A">
                        <w:rPr>
                          <w:sz w:val="16"/>
                          <w:szCs w:val="16"/>
                        </w:rPr>
                        <w:t xml:space="preserve"> B </w:t>
                      </w:r>
                      <w:r>
                        <w:rPr>
                          <w:sz w:val="16"/>
                          <w:szCs w:val="16"/>
                        </w:rPr>
                        <w:t>and/or C or without chronicity confirmation</w:t>
                      </w:r>
                      <w:r w:rsidRPr="00F2581A">
                        <w:rPr>
                          <w:sz w:val="16"/>
                          <w:szCs w:val="16"/>
                        </w:rPr>
                        <w:t xml:space="preserve"> </w:t>
                      </w:r>
                      <w:r w:rsidRPr="00F2581A">
                        <w:rPr>
                          <w:sz w:val="16"/>
                          <w:szCs w:val="16"/>
                          <w:lang w:val="en-CA"/>
                        </w:rPr>
                        <w:t>(</w:t>
                      </w:r>
                      <w:r w:rsidR="00E7086A" w:rsidRPr="00E7086A">
                        <w:rPr>
                          <w:rFonts w:cs="Calibri"/>
                          <w:i/>
                          <w:sz w:val="16"/>
                          <w:szCs w:val="16"/>
                          <w:lang w:val="en-CA"/>
                        </w:rPr>
                        <w:t>n</w:t>
                      </w:r>
                      <w:r w:rsidR="00E7086A" w:rsidRPr="00F2581A">
                        <w:rPr>
                          <w:sz w:val="16"/>
                          <w:szCs w:val="16"/>
                          <w:lang w:val="en-CA"/>
                        </w:rPr>
                        <w:t xml:space="preserve"> </w:t>
                      </w:r>
                      <w:r w:rsidRPr="00F2581A">
                        <w:rPr>
                          <w:sz w:val="16"/>
                          <w:szCs w:val="16"/>
                          <w:lang w:val="en-CA"/>
                        </w:rPr>
                        <w:t>= 390 )</w:t>
                      </w:r>
                    </w:p>
                    <w:p w14:paraId="6CF5AEB5" w14:textId="7FA8D41F"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Pr>
                          <w:sz w:val="16"/>
                          <w:szCs w:val="16"/>
                        </w:rPr>
                        <w:t>Acute Hepatitis A</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=10)</w:t>
                      </w:r>
                    </w:p>
                    <w:p w14:paraId="283C5343" w14:textId="4F138C61" w:rsidR="007E7352" w:rsidRPr="00F2581A" w:rsidRDefault="007E7352" w:rsidP="00AD3D83">
                      <w:pPr>
                        <w:ind w:left="360" w:hanging="360"/>
                        <w:rPr>
                          <w:sz w:val="16"/>
                          <w:szCs w:val="16"/>
                        </w:rPr>
                      </w:pPr>
                      <w:r w:rsidRPr="00F2581A">
                        <w:rPr>
                          <w:rFonts w:ascii="Symbol" w:hAnsi="Symbol"/>
                          <w:sz w:val="16"/>
                          <w:szCs w:val="16"/>
                          <w:lang w:val="x-none"/>
                        </w:rPr>
                        <w:t></w:t>
                      </w:r>
                      <w:r w:rsidRPr="00F2581A">
                        <w:rPr>
                          <w:rFonts w:ascii="Symbol" w:hAnsi="Symbol"/>
                          <w:sz w:val="16"/>
                          <w:szCs w:val="16"/>
                        </w:rPr>
                        <w:t></w:t>
                      </w:r>
                      <w:r w:rsidRPr="00A67A0D">
                        <w:rPr>
                          <w:sz w:val="16"/>
                          <w:szCs w:val="16"/>
                        </w:rPr>
                        <w:t xml:space="preserve"> </w:t>
                      </w:r>
                      <w:r>
                        <w:rPr>
                          <w:sz w:val="16"/>
                          <w:szCs w:val="16"/>
                        </w:rPr>
                        <w:t>Lack of at least 1 consultation/year, lack of exams or data in records, or pregnant</w:t>
                      </w:r>
                      <w:r w:rsidRPr="00F2581A">
                        <w:rPr>
                          <w:sz w:val="16"/>
                          <w:szCs w:val="16"/>
                        </w:rPr>
                        <w:t xml:space="preserve"> (</w:t>
                      </w:r>
                      <w:r w:rsidR="00E7086A" w:rsidRPr="00E7086A">
                        <w:rPr>
                          <w:rFonts w:cs="Calibri"/>
                          <w:i/>
                          <w:sz w:val="16"/>
                          <w:szCs w:val="16"/>
                          <w:lang w:val="en-CA"/>
                        </w:rPr>
                        <w:t>n</w:t>
                      </w:r>
                      <w:r w:rsidR="00E7086A" w:rsidRPr="00F2581A">
                        <w:rPr>
                          <w:sz w:val="16"/>
                          <w:szCs w:val="16"/>
                        </w:rPr>
                        <w:t xml:space="preserve"> </w:t>
                      </w:r>
                      <w:r w:rsidRPr="00F2581A">
                        <w:rPr>
                          <w:sz w:val="16"/>
                          <w:szCs w:val="16"/>
                        </w:rPr>
                        <w:t>=916)</w:t>
                      </w:r>
                    </w:p>
                    <w:p w14:paraId="2D52EE68" w14:textId="77777777" w:rsidR="007E7352" w:rsidRPr="00172316" w:rsidRDefault="007E7352" w:rsidP="00AD3D83">
                      <w:pPr>
                        <w:ind w:left="360" w:hanging="360"/>
                        <w:rPr>
                          <w:rFonts w:cs="Calibri"/>
                        </w:rPr>
                      </w:pPr>
                    </w:p>
                  </w:txbxContent>
                </v:textbox>
              </v:rect>
            </w:pict>
          </mc:Fallback>
        </mc:AlternateContent>
      </w:r>
      <w:r w:rsidRPr="00246B78">
        <w:rPr>
          <w:rFonts w:ascii="Book Antiqua" w:hAnsi="Book Antiqua"/>
          <w:b/>
          <w:noProof/>
          <w:lang w:val="en-US" w:eastAsia="zh-CN"/>
        </w:rPr>
        <mc:AlternateContent>
          <mc:Choice Requires="wps">
            <w:drawing>
              <wp:anchor distT="36576" distB="36576" distL="36576" distR="36576" simplePos="0" relativeHeight="251673600" behindDoc="0" locked="0" layoutInCell="1" allowOverlap="1" wp14:anchorId="437472D0" wp14:editId="500BAC8A">
                <wp:simplePos x="0" y="0"/>
                <wp:positionH relativeFrom="column">
                  <wp:posOffset>2974340</wp:posOffset>
                </wp:positionH>
                <wp:positionV relativeFrom="paragraph">
                  <wp:posOffset>1479550</wp:posOffset>
                </wp:positionV>
                <wp:extent cx="683895" cy="635"/>
                <wp:effectExtent l="0" t="76200" r="20955" b="94615"/>
                <wp:wrapNone/>
                <wp:docPr id="8"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0B910B" id="_x0000_t32" coordsize="21600,21600" o:spt="32" o:oned="t" path="m,l21600,21600e" filled="f">
                <v:path arrowok="t" fillok="f" o:connecttype="none"/>
                <o:lock v:ext="edit" shapetype="t"/>
              </v:shapetype>
              <v:shape id="Conector de seta reta 8" o:spid="_x0000_s1026" type="#_x0000_t32" style="position:absolute;margin-left:234.2pt;margin-top:116.5pt;width:53.85pt;height:.0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">
                <v:stroke endarrow="block"/>
                <v:shadow color="#ccc"/>
              </v:shape>
            </w:pict>
          </mc:Fallback>
        </mc:AlternateContent>
      </w:r>
      <w:r w:rsidRPr="00246B78">
        <w:rPr>
          <w:rFonts w:ascii="Book Antiqua" w:hAnsi="Book Antiqua"/>
          <w:b/>
          <w:noProof/>
          <w:lang w:val="en-US" w:eastAsia="zh-CN"/>
        </w:rPr>
        <mc:AlternateContent>
          <mc:Choice Requires="wps">
            <w:drawing>
              <wp:anchor distT="36576" distB="36576" distL="36576" distR="36576" simplePos="0" relativeHeight="251671552" behindDoc="0" locked="0" layoutInCell="1" allowOverlap="1" wp14:anchorId="0021CC13" wp14:editId="2B9EB4F8">
                <wp:simplePos x="0" y="0"/>
                <wp:positionH relativeFrom="column">
                  <wp:posOffset>2962275</wp:posOffset>
                </wp:positionH>
                <wp:positionV relativeFrom="paragraph">
                  <wp:posOffset>962660</wp:posOffset>
                </wp:positionV>
                <wp:extent cx="635" cy="1872000"/>
                <wp:effectExtent l="76200" t="0" r="75565" b="52070"/>
                <wp:wrapNone/>
                <wp:docPr id="18" name="Conector de seta re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A9543C" id="Conector de seta reta 18" o:spid="_x0000_s1026" type="#_x0000_t32" style="position:absolute;margin-left:233.25pt;margin-top:75.8pt;width:.05pt;height:147.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">
                <v:stroke endarrow="block"/>
                <v:shadow color="#ccc"/>
              </v:shape>
            </w:pict>
          </mc:Fallback>
        </mc:AlternateContent>
      </w:r>
      <w:r w:rsidRPr="00246B78">
        <w:rPr>
          <w:rFonts w:ascii="Book Antiqua" w:hAnsi="Book Antiqua"/>
          <w:b/>
          <w:noProof/>
          <w:lang w:val="en-US" w:eastAsia="zh-CN"/>
        </w:rPr>
        <mc:AlternateContent>
          <mc:Choice Requires="wps">
            <w:drawing>
              <wp:anchor distT="36576" distB="36576" distL="36576" distR="36576" simplePos="0" relativeHeight="251667456" behindDoc="0" locked="0" layoutInCell="1" allowOverlap="1" wp14:anchorId="2401D6BC" wp14:editId="42D4076A">
                <wp:simplePos x="0" y="0"/>
                <wp:positionH relativeFrom="column">
                  <wp:posOffset>1022350</wp:posOffset>
                </wp:positionH>
                <wp:positionV relativeFrom="paragraph">
                  <wp:posOffset>4805680</wp:posOffset>
                </wp:positionV>
                <wp:extent cx="0" cy="396000"/>
                <wp:effectExtent l="76200" t="0" r="57150" b="61595"/>
                <wp:wrapNone/>
                <wp:docPr id="20" name="Conector de seta ret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22974C" id="Conector de seta reta 20" o:spid="_x0000_s1026" type="#_x0000_t32" style="position:absolute;margin-left:80.5pt;margin-top:378.4pt;width:0;height:31.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">
                <v:stroke endarrow="block"/>
                <v:shadow color="#ccc"/>
              </v:shape>
            </w:pict>
          </mc:Fallback>
        </mc:AlternateContent>
      </w:r>
      <w:r w:rsidRPr="00246B78">
        <w:rPr>
          <w:rFonts w:ascii="Book Antiqua" w:hAnsi="Book Antiqua"/>
          <w:b/>
          <w:noProof/>
          <w:lang w:val="en-US" w:eastAsia="zh-CN"/>
        </w:rPr>
        <mc:AlternateContent>
          <mc:Choice Requires="wps">
            <w:drawing>
              <wp:anchor distT="36576" distB="36576" distL="36576" distR="36576" simplePos="0" relativeHeight="251669504" behindDoc="0" locked="0" layoutInCell="1" allowOverlap="1" wp14:anchorId="559D9A51" wp14:editId="1A35E706">
                <wp:simplePos x="0" y="0"/>
                <wp:positionH relativeFrom="column">
                  <wp:posOffset>1014095</wp:posOffset>
                </wp:positionH>
                <wp:positionV relativeFrom="paragraph">
                  <wp:posOffset>2874645</wp:posOffset>
                </wp:positionV>
                <wp:extent cx="2331720" cy="400050"/>
                <wp:effectExtent l="61595" t="13335" r="6985" b="15240"/>
                <wp:wrapNone/>
                <wp:docPr id="12" name="Conector angulad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1BC824" id="_x0000_t33" coordsize="21600,21600" o:spt="33" o:oned="t" path="m,l21600,r,21600e" filled="f">
                <v:stroke joinstyle="miter"/>
                <v:path arrowok="t" fillok="f" o:connecttype="none"/>
                <o:lock v:ext="edit" shapetype="t"/>
              </v:shapetype>
              <v:shape id="Conector angulado 12" o:spid="_x0000_s1026" type="#_x0000_t33" style="position:absolute;margin-left:79.85pt;margin-top:226.35pt;width:183.6pt;height:31.5pt;rotation:180;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">
                <v:stroke endarrow="block"/>
                <v:shadow color="#ccc"/>
              </v:shape>
            </w:pict>
          </mc:Fallback>
        </mc:AlternateContent>
      </w:r>
      <w:r w:rsidRPr="00246B78">
        <w:rPr>
          <w:rFonts w:ascii="Book Antiqua" w:hAnsi="Book Antiqua"/>
          <w:b/>
          <w:noProof/>
          <w:lang w:val="en-US" w:eastAsia="zh-CN"/>
        </w:rPr>
        <mc:AlternateContent>
          <mc:Choice Requires="wps">
            <w:drawing>
              <wp:anchor distT="36576" distB="36576" distL="36576" distR="36576" simplePos="0" relativeHeight="251670528" behindDoc="0" locked="0" layoutInCell="1" allowOverlap="1" wp14:anchorId="20ECA39A" wp14:editId="314D1D4B">
                <wp:simplePos x="0" y="0"/>
                <wp:positionH relativeFrom="column">
                  <wp:posOffset>2479675</wp:posOffset>
                </wp:positionH>
                <wp:positionV relativeFrom="paragraph">
                  <wp:posOffset>2874010</wp:posOffset>
                </wp:positionV>
                <wp:extent cx="2331720" cy="400050"/>
                <wp:effectExtent l="12700" t="13335" r="55880" b="15240"/>
                <wp:wrapNone/>
                <wp:docPr id="5" name="Conector angulad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88C5B5" id="Conector angulado 5" o:spid="_x0000_s1026" type="#_x0000_t33" style="position:absolute;margin-left:195.25pt;margin-top:226.3pt;width:183.6pt;height:3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">
                <v:stroke endarrow="block"/>
                <v:shadow color="#ccc"/>
              </v:shape>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72576" behindDoc="0" locked="0" layoutInCell="1" allowOverlap="1" wp14:anchorId="7669919F" wp14:editId="4B0476A0">
                <wp:simplePos x="0" y="0"/>
                <wp:positionH relativeFrom="column">
                  <wp:posOffset>1367790</wp:posOffset>
                </wp:positionH>
                <wp:positionV relativeFrom="paragraph">
                  <wp:posOffset>1895476</wp:posOffset>
                </wp:positionV>
                <wp:extent cx="3067050" cy="628650"/>
                <wp:effectExtent l="0" t="0" r="19050" b="1905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28650"/>
                        </a:xfrm>
                        <a:prstGeom prst="rect">
                          <a:avLst/>
                        </a:prstGeom>
                        <a:solidFill>
                          <a:srgbClr val="FFFFFF"/>
                        </a:solidFill>
                        <a:ln w="9525">
                          <a:solidFill>
                            <a:srgbClr val="000000"/>
                          </a:solidFill>
                          <a:miter lim="800000"/>
                          <a:headEnd/>
                          <a:tailEnd/>
                        </a:ln>
                      </wps:spPr>
                      <wps:txbx>
                        <w:txbxContent>
                          <w:p w14:paraId="0EFC73FB" w14:textId="0280D341" w:rsidR="007E7352" w:rsidRPr="00955D51" w:rsidRDefault="007E7352" w:rsidP="00AD3D83">
                            <w:pPr>
                              <w:widowControl w:val="0"/>
                              <w:jc w:val="center"/>
                              <w:rPr>
                                <w:sz w:val="20"/>
                                <w:szCs w:val="20"/>
                                <w:lang w:val="en-CA"/>
                              </w:rPr>
                            </w:pPr>
                            <w:r>
                              <w:rPr>
                                <w:sz w:val="20"/>
                                <w:szCs w:val="20"/>
                                <w:lang w:val="en-CA"/>
                              </w:rPr>
                              <w:t>Patients with viral hepatitis and known HIV serology</w:t>
                            </w:r>
                          </w:p>
                          <w:p w14:paraId="05FA15A4" w14:textId="79FB149B" w:rsidR="007E7352" w:rsidRPr="00955D51" w:rsidRDefault="007E7352" w:rsidP="00AD3D83">
                            <w:pPr>
                              <w:widowControl w:val="0"/>
                              <w:jc w:val="center"/>
                              <w:rPr>
                                <w:sz w:val="20"/>
                                <w:szCs w:val="20"/>
                              </w:rPr>
                            </w:pPr>
                            <w:r w:rsidRPr="00955D51">
                              <w:rPr>
                                <w:sz w:val="20"/>
                                <w:szCs w:val="20"/>
                                <w:lang w:val="en-CA"/>
                              </w:rPr>
                              <w:t xml:space="preserve"> </w:t>
                            </w:r>
                            <w:r w:rsidRPr="00955D51">
                              <w:rPr>
                                <w:b/>
                                <w:sz w:val="20"/>
                                <w:szCs w:val="20"/>
                                <w:lang w:val="en-CA"/>
                              </w:rPr>
                              <w:t>(</w:t>
                            </w:r>
                            <w:r w:rsidR="00E7086A" w:rsidRPr="00E7086A">
                              <w:rPr>
                                <w:b/>
                                <w:i/>
                                <w:sz w:val="20"/>
                                <w:szCs w:val="20"/>
                                <w:lang w:val="en-CA"/>
                              </w:rPr>
                              <w:t>n</w:t>
                            </w:r>
                            <w:r w:rsidR="00E7086A" w:rsidRPr="00955D51">
                              <w:rPr>
                                <w:b/>
                                <w:sz w:val="20"/>
                                <w:szCs w:val="20"/>
                                <w:lang w:val="en-CA"/>
                              </w:rPr>
                              <w:t xml:space="preserve"> </w:t>
                            </w:r>
                            <w:r w:rsidRPr="00955D51">
                              <w:rPr>
                                <w:b/>
                                <w:sz w:val="20"/>
                                <w:szCs w:val="20"/>
                                <w:lang w:val="en-CA"/>
                              </w:rPr>
                              <w:t>=4917)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919F" id="Retângulo 22" o:spid="_x0000_s1031" style="position:absolute;margin-left:107.7pt;margin-top:149.25pt;width:241.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">
                <v:textbox inset=",7.2pt,,7.2pt">
                  <w:txbxContent>
                    <w:p w14:paraId="0EFC73FB" w14:textId="0280D341" w:rsidR="007E7352" w:rsidRPr="00955D51" w:rsidRDefault="007E7352" w:rsidP="00AD3D83">
                      <w:pPr>
                        <w:widowControl w:val="0"/>
                        <w:jc w:val="center"/>
                        <w:rPr>
                          <w:sz w:val="20"/>
                          <w:szCs w:val="20"/>
                          <w:lang w:val="en-CA"/>
                        </w:rPr>
                      </w:pPr>
                      <w:r>
                        <w:rPr>
                          <w:sz w:val="20"/>
                          <w:szCs w:val="20"/>
                          <w:lang w:val="en-CA"/>
                        </w:rPr>
                        <w:t>Patients with viral hepatitis and known HIV serology</w:t>
                      </w:r>
                    </w:p>
                    <w:p w14:paraId="05FA15A4" w14:textId="79FB149B" w:rsidR="007E7352" w:rsidRPr="00955D51" w:rsidRDefault="007E7352" w:rsidP="00AD3D83">
                      <w:pPr>
                        <w:widowControl w:val="0"/>
                        <w:jc w:val="center"/>
                        <w:rPr>
                          <w:sz w:val="20"/>
                          <w:szCs w:val="20"/>
                        </w:rPr>
                      </w:pPr>
                      <w:r w:rsidRPr="00955D51">
                        <w:rPr>
                          <w:sz w:val="20"/>
                          <w:szCs w:val="20"/>
                          <w:lang w:val="en-CA"/>
                        </w:rPr>
                        <w:t xml:space="preserve"> </w:t>
                      </w:r>
                      <w:r w:rsidRPr="00955D51">
                        <w:rPr>
                          <w:b/>
                          <w:sz w:val="20"/>
                          <w:szCs w:val="20"/>
                          <w:lang w:val="en-CA"/>
                        </w:rPr>
                        <w:t>(</w:t>
                      </w:r>
                      <w:r w:rsidR="00E7086A" w:rsidRPr="00E7086A">
                        <w:rPr>
                          <w:b/>
                          <w:i/>
                          <w:sz w:val="20"/>
                          <w:szCs w:val="20"/>
                          <w:lang w:val="en-CA"/>
                        </w:rPr>
                        <w:t>n</w:t>
                      </w:r>
                      <w:r w:rsidR="00E7086A" w:rsidRPr="00955D51">
                        <w:rPr>
                          <w:b/>
                          <w:sz w:val="20"/>
                          <w:szCs w:val="20"/>
                          <w:lang w:val="en-CA"/>
                        </w:rPr>
                        <w:t xml:space="preserve"> </w:t>
                      </w:r>
                      <w:r w:rsidRPr="00955D51">
                        <w:rPr>
                          <w:b/>
                          <w:sz w:val="20"/>
                          <w:szCs w:val="20"/>
                          <w:lang w:val="en-CA"/>
                        </w:rPr>
                        <w:t>=4917)</w:t>
                      </w:r>
                    </w:p>
                  </w:txbxContent>
                </v:textbox>
              </v:rect>
            </w:pict>
          </mc:Fallback>
        </mc:AlternateContent>
      </w:r>
      <w:r w:rsidRPr="00246B78">
        <w:rPr>
          <w:rFonts w:ascii="Book Antiqua" w:hAnsi="Book Antiqua"/>
          <w:b/>
          <w:noProof/>
          <w:lang w:val="en-US" w:eastAsia="zh-CN"/>
        </w:rPr>
        <mc:AlternateContent>
          <mc:Choice Requires="wps">
            <w:drawing>
              <wp:anchor distT="0" distB="0" distL="114300" distR="114300" simplePos="0" relativeHeight="251662336" behindDoc="0" locked="0" layoutInCell="1" allowOverlap="1" wp14:anchorId="0547A754" wp14:editId="28EAF4C5">
                <wp:simplePos x="0" y="0"/>
                <wp:positionH relativeFrom="column">
                  <wp:posOffset>3653790</wp:posOffset>
                </wp:positionH>
                <wp:positionV relativeFrom="paragraph">
                  <wp:posOffset>1152525</wp:posOffset>
                </wp:positionV>
                <wp:extent cx="2457450" cy="590550"/>
                <wp:effectExtent l="0" t="0" r="19050" b="19050"/>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90550"/>
                        </a:xfrm>
                        <a:prstGeom prst="rect">
                          <a:avLst/>
                        </a:prstGeom>
                        <a:solidFill>
                          <a:srgbClr val="FFFFFF"/>
                        </a:solidFill>
                        <a:ln w="9525">
                          <a:solidFill>
                            <a:srgbClr val="000000"/>
                          </a:solidFill>
                          <a:miter lim="800000"/>
                          <a:headEnd/>
                          <a:tailEnd/>
                        </a:ln>
                      </wps:spPr>
                      <wps:txbx>
                        <w:txbxContent>
                          <w:p w14:paraId="7D52BA84" w14:textId="1840090B" w:rsidR="007E7352" w:rsidRPr="00955D51" w:rsidRDefault="007E7352" w:rsidP="00AD3D83">
                            <w:pPr>
                              <w:jc w:val="center"/>
                              <w:rPr>
                                <w:b/>
                                <w:sz w:val="20"/>
                                <w:szCs w:val="20"/>
                                <w:lang w:val="en-CA"/>
                              </w:rPr>
                            </w:pPr>
                            <w:r>
                              <w:rPr>
                                <w:sz w:val="20"/>
                                <w:szCs w:val="20"/>
                                <w:lang w:val="en-CA"/>
                              </w:rPr>
                              <w:t>Excluded</w:t>
                            </w:r>
                            <w:r>
                              <w:rPr>
                                <w:lang w:val="en-CA"/>
                              </w:rPr>
                              <w:t xml:space="preserve"> </w:t>
                            </w:r>
                            <w:r w:rsidRPr="00955D51">
                              <w:rPr>
                                <w:b/>
                                <w:sz w:val="20"/>
                                <w:szCs w:val="20"/>
                                <w:lang w:val="en-CA"/>
                              </w:rPr>
                              <w:t>(</w:t>
                            </w:r>
                            <w:r w:rsidR="00E7086A" w:rsidRPr="00E7086A">
                              <w:rPr>
                                <w:b/>
                                <w:i/>
                                <w:sz w:val="20"/>
                                <w:szCs w:val="20"/>
                                <w:lang w:val="en-CA"/>
                              </w:rPr>
                              <w:t>n</w:t>
                            </w:r>
                            <w:r w:rsidR="00E7086A" w:rsidRPr="00955D51">
                              <w:rPr>
                                <w:b/>
                                <w:sz w:val="20"/>
                                <w:szCs w:val="20"/>
                                <w:lang w:val="en-CA"/>
                              </w:rPr>
                              <w:t xml:space="preserve"> </w:t>
                            </w:r>
                            <w:r w:rsidRPr="00955D51">
                              <w:rPr>
                                <w:b/>
                                <w:sz w:val="20"/>
                                <w:szCs w:val="20"/>
                                <w:lang w:val="en-CA"/>
                              </w:rPr>
                              <w:t>=1650)</w:t>
                            </w:r>
                          </w:p>
                          <w:p w14:paraId="69CA446D" w14:textId="48B5E783" w:rsidR="007E7352" w:rsidRPr="00955D51" w:rsidRDefault="007E7352" w:rsidP="00AD3D83">
                            <w:pPr>
                              <w:ind w:left="360" w:hanging="360"/>
                              <w:rPr>
                                <w:sz w:val="16"/>
                                <w:szCs w:val="16"/>
                                <w:lang w:val="en-CA"/>
                              </w:rPr>
                            </w:pPr>
                            <w:r w:rsidRPr="00955D51">
                              <w:rPr>
                                <w:rFonts w:ascii="Symbol" w:hAnsi="Symbol"/>
                                <w:sz w:val="16"/>
                                <w:szCs w:val="16"/>
                                <w:lang w:val="x-none"/>
                              </w:rPr>
                              <w:t></w:t>
                            </w:r>
                            <w:r>
                              <w:rPr>
                                <w:sz w:val="16"/>
                                <w:szCs w:val="16"/>
                              </w:rPr>
                              <w:t xml:space="preserve"> </w:t>
                            </w:r>
                            <w:r>
                              <w:rPr>
                                <w:rFonts w:cs="Calibri"/>
                                <w:sz w:val="16"/>
                                <w:szCs w:val="16"/>
                                <w:lang w:val="en-CA"/>
                              </w:rPr>
                              <w:t>HIV serology ignored</w:t>
                            </w:r>
                            <w:r w:rsidRPr="00955D51">
                              <w:rPr>
                                <w:rFonts w:cs="Calibri"/>
                                <w:sz w:val="16"/>
                                <w:szCs w:val="16"/>
                                <w:lang w:val="en-CA"/>
                              </w:rPr>
                              <w:t xml:space="preserve"> </w:t>
                            </w:r>
                            <w:r w:rsidRPr="00955D51">
                              <w:rPr>
                                <w:sz w:val="16"/>
                                <w:szCs w:val="16"/>
                                <w:lang w:val="en-CA"/>
                              </w:rPr>
                              <w:t>(</w:t>
                            </w:r>
                            <w:r w:rsidRPr="00E7086A">
                              <w:rPr>
                                <w:i/>
                                <w:sz w:val="16"/>
                                <w:szCs w:val="16"/>
                                <w:lang w:val="en-CA"/>
                              </w:rPr>
                              <w:t>n</w:t>
                            </w:r>
                            <w:r w:rsidRPr="00955D51">
                              <w:rPr>
                                <w:sz w:val="16"/>
                                <w:szCs w:val="16"/>
                                <w:lang w:val="en-CA"/>
                              </w:rPr>
                              <w:t>= 1468)</w:t>
                            </w:r>
                          </w:p>
                          <w:p w14:paraId="0FAFE7C9" w14:textId="04301423" w:rsidR="007E7352" w:rsidRPr="00955D51" w:rsidRDefault="007E7352" w:rsidP="00AD3D83">
                            <w:pPr>
                              <w:ind w:left="360" w:hanging="360"/>
                              <w:rPr>
                                <w:sz w:val="16"/>
                                <w:szCs w:val="16"/>
                              </w:rPr>
                            </w:pPr>
                            <w:r w:rsidRPr="00955D51">
                              <w:rPr>
                                <w:rFonts w:ascii="Symbol" w:hAnsi="Symbol"/>
                                <w:sz w:val="16"/>
                                <w:szCs w:val="16"/>
                                <w:lang w:val="x-none"/>
                              </w:rPr>
                              <w:t></w:t>
                            </w:r>
                            <w:r>
                              <w:rPr>
                                <w:sz w:val="16"/>
                                <w:szCs w:val="16"/>
                              </w:rPr>
                              <w:t xml:space="preserve"> </w:t>
                            </w:r>
                            <w:r>
                              <w:rPr>
                                <w:rFonts w:cs="Calibri"/>
                                <w:sz w:val="16"/>
                                <w:szCs w:val="16"/>
                                <w:lang w:val="en-CA"/>
                              </w:rPr>
                              <w:t>HIV serology not completed</w:t>
                            </w:r>
                            <w:r w:rsidRPr="00955D51">
                              <w:rPr>
                                <w:rFonts w:cs="Calibri"/>
                                <w:sz w:val="16"/>
                                <w:szCs w:val="16"/>
                                <w:lang w:val="en-CA"/>
                              </w:rPr>
                              <w:t xml:space="preserve"> (</w:t>
                            </w:r>
                            <w:r w:rsidRPr="00E7086A">
                              <w:rPr>
                                <w:rFonts w:cs="Calibri"/>
                                <w:i/>
                                <w:sz w:val="16"/>
                                <w:szCs w:val="16"/>
                                <w:lang w:val="en-CA"/>
                              </w:rPr>
                              <w:t>n</w:t>
                            </w:r>
                            <w:r w:rsidRPr="00955D51">
                              <w:rPr>
                                <w:rFonts w:cs="Calibri"/>
                                <w:sz w:val="16"/>
                                <w:szCs w:val="16"/>
                                <w:lang w:val="en-CA"/>
                              </w:rPr>
                              <w:t>= 182)</w:t>
                            </w:r>
                          </w:p>
                          <w:p w14:paraId="6A5BC9DB" w14:textId="77777777" w:rsidR="007E7352" w:rsidRPr="00172316" w:rsidRDefault="007E7352" w:rsidP="00AD3D83">
                            <w:pPr>
                              <w:ind w:left="360" w:hanging="360"/>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A754" id="Retângulo 25" o:spid="_x0000_s1032" style="position:absolute;margin-left:287.7pt;margin-top:90.75pt;width:193.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">
                <v:textbox inset=",7.2pt,,7.2pt">
                  <w:txbxContent>
                    <w:p w14:paraId="7D52BA84" w14:textId="1840090B" w:rsidR="007E7352" w:rsidRPr="00955D51" w:rsidRDefault="007E7352" w:rsidP="00AD3D83">
                      <w:pPr>
                        <w:jc w:val="center"/>
                        <w:rPr>
                          <w:b/>
                          <w:sz w:val="20"/>
                          <w:szCs w:val="20"/>
                          <w:lang w:val="en-CA"/>
                        </w:rPr>
                      </w:pPr>
                      <w:r>
                        <w:rPr>
                          <w:sz w:val="20"/>
                          <w:szCs w:val="20"/>
                          <w:lang w:val="en-CA"/>
                        </w:rPr>
                        <w:t>Excluded</w:t>
                      </w:r>
                      <w:r>
                        <w:rPr>
                          <w:lang w:val="en-CA"/>
                        </w:rPr>
                        <w:t xml:space="preserve"> </w:t>
                      </w:r>
                      <w:r w:rsidRPr="00955D51">
                        <w:rPr>
                          <w:b/>
                          <w:sz w:val="20"/>
                          <w:szCs w:val="20"/>
                          <w:lang w:val="en-CA"/>
                        </w:rPr>
                        <w:t>(</w:t>
                      </w:r>
                      <w:r w:rsidR="00E7086A" w:rsidRPr="00E7086A">
                        <w:rPr>
                          <w:b/>
                          <w:i/>
                          <w:sz w:val="20"/>
                          <w:szCs w:val="20"/>
                          <w:lang w:val="en-CA"/>
                        </w:rPr>
                        <w:t>n</w:t>
                      </w:r>
                      <w:r w:rsidR="00E7086A" w:rsidRPr="00955D51">
                        <w:rPr>
                          <w:b/>
                          <w:sz w:val="20"/>
                          <w:szCs w:val="20"/>
                          <w:lang w:val="en-CA"/>
                        </w:rPr>
                        <w:t xml:space="preserve"> </w:t>
                      </w:r>
                      <w:r w:rsidRPr="00955D51">
                        <w:rPr>
                          <w:b/>
                          <w:sz w:val="20"/>
                          <w:szCs w:val="20"/>
                          <w:lang w:val="en-CA"/>
                        </w:rPr>
                        <w:t>=1650)</w:t>
                      </w:r>
                    </w:p>
                    <w:p w14:paraId="69CA446D" w14:textId="48B5E783" w:rsidR="007E7352" w:rsidRPr="00955D51" w:rsidRDefault="007E7352" w:rsidP="00AD3D83">
                      <w:pPr>
                        <w:ind w:left="360" w:hanging="360"/>
                        <w:rPr>
                          <w:sz w:val="16"/>
                          <w:szCs w:val="16"/>
                          <w:lang w:val="en-CA"/>
                        </w:rPr>
                      </w:pPr>
                      <w:r w:rsidRPr="00955D51">
                        <w:rPr>
                          <w:rFonts w:ascii="Symbol" w:hAnsi="Symbol"/>
                          <w:sz w:val="16"/>
                          <w:szCs w:val="16"/>
                          <w:lang w:val="x-none"/>
                        </w:rPr>
                        <w:t></w:t>
                      </w:r>
                      <w:r>
                        <w:rPr>
                          <w:sz w:val="16"/>
                          <w:szCs w:val="16"/>
                        </w:rPr>
                        <w:t xml:space="preserve"> </w:t>
                      </w:r>
                      <w:r>
                        <w:rPr>
                          <w:rFonts w:cs="Calibri"/>
                          <w:sz w:val="16"/>
                          <w:szCs w:val="16"/>
                          <w:lang w:val="en-CA"/>
                        </w:rPr>
                        <w:t>HIV serology ignored</w:t>
                      </w:r>
                      <w:r w:rsidRPr="00955D51">
                        <w:rPr>
                          <w:rFonts w:cs="Calibri"/>
                          <w:sz w:val="16"/>
                          <w:szCs w:val="16"/>
                          <w:lang w:val="en-CA"/>
                        </w:rPr>
                        <w:t xml:space="preserve"> </w:t>
                      </w:r>
                      <w:r w:rsidRPr="00955D51">
                        <w:rPr>
                          <w:sz w:val="16"/>
                          <w:szCs w:val="16"/>
                          <w:lang w:val="en-CA"/>
                        </w:rPr>
                        <w:t>(</w:t>
                      </w:r>
                      <w:r w:rsidRPr="00E7086A">
                        <w:rPr>
                          <w:i/>
                          <w:sz w:val="16"/>
                          <w:szCs w:val="16"/>
                          <w:lang w:val="en-CA"/>
                        </w:rPr>
                        <w:t>n</w:t>
                      </w:r>
                      <w:r w:rsidRPr="00955D51">
                        <w:rPr>
                          <w:sz w:val="16"/>
                          <w:szCs w:val="16"/>
                          <w:lang w:val="en-CA"/>
                        </w:rPr>
                        <w:t>= 1468)</w:t>
                      </w:r>
                    </w:p>
                    <w:p w14:paraId="0FAFE7C9" w14:textId="04301423" w:rsidR="007E7352" w:rsidRPr="00955D51" w:rsidRDefault="007E7352" w:rsidP="00AD3D83">
                      <w:pPr>
                        <w:ind w:left="360" w:hanging="360"/>
                        <w:rPr>
                          <w:sz w:val="16"/>
                          <w:szCs w:val="16"/>
                        </w:rPr>
                      </w:pPr>
                      <w:r w:rsidRPr="00955D51">
                        <w:rPr>
                          <w:rFonts w:ascii="Symbol" w:hAnsi="Symbol"/>
                          <w:sz w:val="16"/>
                          <w:szCs w:val="16"/>
                          <w:lang w:val="x-none"/>
                        </w:rPr>
                        <w:t></w:t>
                      </w:r>
                      <w:r>
                        <w:rPr>
                          <w:sz w:val="16"/>
                          <w:szCs w:val="16"/>
                        </w:rPr>
                        <w:t xml:space="preserve"> </w:t>
                      </w:r>
                      <w:r>
                        <w:rPr>
                          <w:rFonts w:cs="Calibri"/>
                          <w:sz w:val="16"/>
                          <w:szCs w:val="16"/>
                          <w:lang w:val="en-CA"/>
                        </w:rPr>
                        <w:t>HIV serology not completed</w:t>
                      </w:r>
                      <w:r w:rsidRPr="00955D51">
                        <w:rPr>
                          <w:rFonts w:cs="Calibri"/>
                          <w:sz w:val="16"/>
                          <w:szCs w:val="16"/>
                          <w:lang w:val="en-CA"/>
                        </w:rPr>
                        <w:t xml:space="preserve"> (</w:t>
                      </w:r>
                      <w:r w:rsidRPr="00E7086A">
                        <w:rPr>
                          <w:rFonts w:cs="Calibri"/>
                          <w:i/>
                          <w:sz w:val="16"/>
                          <w:szCs w:val="16"/>
                          <w:lang w:val="en-CA"/>
                        </w:rPr>
                        <w:t>n</w:t>
                      </w:r>
                      <w:r w:rsidRPr="00955D51">
                        <w:rPr>
                          <w:rFonts w:cs="Calibri"/>
                          <w:sz w:val="16"/>
                          <w:szCs w:val="16"/>
                          <w:lang w:val="en-CA"/>
                        </w:rPr>
                        <w:t>= 182)</w:t>
                      </w:r>
                    </w:p>
                    <w:p w14:paraId="6A5BC9DB" w14:textId="77777777" w:rsidR="007E7352" w:rsidRPr="00172316" w:rsidRDefault="007E7352" w:rsidP="00AD3D83">
                      <w:pPr>
                        <w:ind w:left="360" w:hanging="360"/>
                        <w:rPr>
                          <w:sz w:val="20"/>
                          <w:szCs w:val="20"/>
                        </w:rPr>
                      </w:pPr>
                    </w:p>
                  </w:txbxContent>
                </v:textbox>
              </v:rect>
            </w:pict>
          </mc:Fallback>
        </mc:AlternateContent>
      </w:r>
    </w:p>
    <w:p w14:paraId="239F319C" w14:textId="77777777" w:rsidR="00AD3D83" w:rsidRPr="00246B78" w:rsidRDefault="00AD3D83" w:rsidP="00C81E9A">
      <w:pPr>
        <w:widowControl w:val="0"/>
        <w:snapToGrid w:val="0"/>
        <w:spacing w:line="360" w:lineRule="auto"/>
        <w:jc w:val="both"/>
        <w:rPr>
          <w:rFonts w:ascii="Book Antiqua" w:hAnsi="Book Antiqua"/>
          <w:lang w:val="en-US"/>
        </w:rPr>
      </w:pPr>
    </w:p>
    <w:p w14:paraId="2D3EE7BE" w14:textId="77777777" w:rsidR="00AD3D83" w:rsidRPr="00246B78" w:rsidRDefault="00AD3D83" w:rsidP="00C81E9A">
      <w:pPr>
        <w:widowControl w:val="0"/>
        <w:snapToGrid w:val="0"/>
        <w:spacing w:line="360" w:lineRule="auto"/>
        <w:jc w:val="both"/>
        <w:rPr>
          <w:rFonts w:ascii="Book Antiqua" w:hAnsi="Book Antiqua"/>
          <w:lang w:val="en-US"/>
        </w:rPr>
      </w:pPr>
    </w:p>
    <w:p w14:paraId="614D3518" w14:textId="77777777" w:rsidR="00AD3D83" w:rsidRPr="00246B78" w:rsidRDefault="00AD3D83" w:rsidP="00C81E9A">
      <w:pPr>
        <w:widowControl w:val="0"/>
        <w:snapToGrid w:val="0"/>
        <w:spacing w:line="360" w:lineRule="auto"/>
        <w:jc w:val="both"/>
        <w:rPr>
          <w:rFonts w:ascii="Book Antiqua" w:hAnsi="Book Antiqua"/>
          <w:lang w:val="en-US"/>
        </w:rPr>
      </w:pPr>
    </w:p>
    <w:p w14:paraId="69FAC816" w14:textId="77777777" w:rsidR="00AD3D83" w:rsidRPr="00246B78" w:rsidRDefault="00AD3D83" w:rsidP="00C81E9A">
      <w:pPr>
        <w:widowControl w:val="0"/>
        <w:snapToGrid w:val="0"/>
        <w:spacing w:line="360" w:lineRule="auto"/>
        <w:jc w:val="both"/>
        <w:rPr>
          <w:rFonts w:ascii="Book Antiqua" w:hAnsi="Book Antiqua"/>
          <w:lang w:val="en-US"/>
        </w:rPr>
      </w:pPr>
    </w:p>
    <w:p w14:paraId="54DAE32F" w14:textId="77777777" w:rsidR="00AD3D83" w:rsidRPr="00246B78" w:rsidRDefault="00AD3D83" w:rsidP="00C81E9A">
      <w:pPr>
        <w:widowControl w:val="0"/>
        <w:snapToGrid w:val="0"/>
        <w:spacing w:line="360" w:lineRule="auto"/>
        <w:jc w:val="both"/>
        <w:rPr>
          <w:rFonts w:ascii="Book Antiqua" w:hAnsi="Book Antiqua"/>
          <w:lang w:val="en-US"/>
        </w:rPr>
      </w:pPr>
    </w:p>
    <w:p w14:paraId="6C4A7131" w14:textId="77777777" w:rsidR="00AD3D83" w:rsidRPr="00246B78" w:rsidRDefault="00AD3D83" w:rsidP="00C81E9A">
      <w:pPr>
        <w:widowControl w:val="0"/>
        <w:snapToGrid w:val="0"/>
        <w:spacing w:line="360" w:lineRule="auto"/>
        <w:jc w:val="both"/>
        <w:rPr>
          <w:rFonts w:ascii="Book Antiqua" w:hAnsi="Book Antiqua"/>
          <w:lang w:val="en-US"/>
        </w:rPr>
      </w:pPr>
    </w:p>
    <w:p w14:paraId="7EE54CF3" w14:textId="77777777" w:rsidR="00AD3D83" w:rsidRPr="00246B78" w:rsidRDefault="00AD3D83" w:rsidP="00C81E9A">
      <w:pPr>
        <w:widowControl w:val="0"/>
        <w:snapToGrid w:val="0"/>
        <w:spacing w:line="360" w:lineRule="auto"/>
        <w:jc w:val="both"/>
        <w:rPr>
          <w:rFonts w:ascii="Book Antiqua" w:hAnsi="Book Antiqua"/>
          <w:lang w:val="en-US"/>
        </w:rPr>
      </w:pPr>
    </w:p>
    <w:p w14:paraId="3DC5F2B3" w14:textId="77777777" w:rsidR="00AD3D83" w:rsidRPr="00246B78" w:rsidRDefault="00AD3D83" w:rsidP="00C81E9A">
      <w:pPr>
        <w:widowControl w:val="0"/>
        <w:snapToGrid w:val="0"/>
        <w:spacing w:line="360" w:lineRule="auto"/>
        <w:jc w:val="both"/>
        <w:rPr>
          <w:rFonts w:ascii="Book Antiqua" w:hAnsi="Book Antiqua"/>
          <w:lang w:val="en-US"/>
        </w:rPr>
      </w:pPr>
    </w:p>
    <w:p w14:paraId="6DFC9092" w14:textId="77777777" w:rsidR="00AD3D83" w:rsidRPr="00246B78" w:rsidRDefault="00AD3D83" w:rsidP="00C81E9A">
      <w:pPr>
        <w:widowControl w:val="0"/>
        <w:snapToGrid w:val="0"/>
        <w:spacing w:line="360" w:lineRule="auto"/>
        <w:jc w:val="both"/>
        <w:rPr>
          <w:rFonts w:ascii="Book Antiqua" w:hAnsi="Book Antiqua"/>
          <w:lang w:val="en-US"/>
        </w:rPr>
      </w:pPr>
    </w:p>
    <w:p w14:paraId="0D431F30" w14:textId="77777777" w:rsidR="00AD3D83" w:rsidRPr="00246B78" w:rsidRDefault="00AD3D83" w:rsidP="00C81E9A">
      <w:pPr>
        <w:widowControl w:val="0"/>
        <w:snapToGrid w:val="0"/>
        <w:spacing w:line="360" w:lineRule="auto"/>
        <w:jc w:val="both"/>
        <w:rPr>
          <w:rFonts w:ascii="Book Antiqua" w:hAnsi="Book Antiqua"/>
          <w:lang w:val="en-US"/>
        </w:rPr>
      </w:pPr>
    </w:p>
    <w:p w14:paraId="63102883" w14:textId="77777777" w:rsidR="00AD3D83" w:rsidRPr="00246B78" w:rsidRDefault="00AD3D83" w:rsidP="00C81E9A">
      <w:pPr>
        <w:widowControl w:val="0"/>
        <w:snapToGrid w:val="0"/>
        <w:spacing w:line="360" w:lineRule="auto"/>
        <w:jc w:val="both"/>
        <w:rPr>
          <w:rFonts w:ascii="Book Antiqua" w:hAnsi="Book Antiqua"/>
          <w:lang w:val="en-US"/>
        </w:rPr>
      </w:pPr>
    </w:p>
    <w:p w14:paraId="7DEF0CA4" w14:textId="77777777" w:rsidR="00AD3D83" w:rsidRPr="00246B78" w:rsidRDefault="00AD3D83" w:rsidP="00C81E9A">
      <w:pPr>
        <w:widowControl w:val="0"/>
        <w:snapToGrid w:val="0"/>
        <w:spacing w:line="360" w:lineRule="auto"/>
        <w:jc w:val="both"/>
        <w:rPr>
          <w:rFonts w:ascii="Book Antiqua" w:hAnsi="Book Antiqua"/>
          <w:lang w:val="en-US"/>
        </w:rPr>
      </w:pPr>
    </w:p>
    <w:p w14:paraId="56C4F4BA" w14:textId="77777777" w:rsidR="00AD3D83" w:rsidRPr="00246B78" w:rsidRDefault="00AD3D83" w:rsidP="00C81E9A">
      <w:pPr>
        <w:widowControl w:val="0"/>
        <w:snapToGrid w:val="0"/>
        <w:spacing w:line="360" w:lineRule="auto"/>
        <w:jc w:val="both"/>
        <w:rPr>
          <w:rFonts w:ascii="Book Antiqua" w:hAnsi="Book Antiqua"/>
          <w:lang w:val="en-US"/>
        </w:rPr>
      </w:pPr>
    </w:p>
    <w:p w14:paraId="5CED54DE" w14:textId="77777777" w:rsidR="00AD3D83" w:rsidRPr="00246B78" w:rsidRDefault="00AD3D83" w:rsidP="00C81E9A">
      <w:pPr>
        <w:widowControl w:val="0"/>
        <w:snapToGrid w:val="0"/>
        <w:spacing w:line="360" w:lineRule="auto"/>
        <w:jc w:val="both"/>
        <w:rPr>
          <w:rFonts w:ascii="Book Antiqua" w:hAnsi="Book Antiqua"/>
          <w:lang w:val="en-US"/>
        </w:rPr>
      </w:pPr>
    </w:p>
    <w:p w14:paraId="17DDA590" w14:textId="77777777" w:rsidR="00AD3D83" w:rsidRPr="00246B78" w:rsidRDefault="00AD3D83" w:rsidP="00C81E9A">
      <w:pPr>
        <w:widowControl w:val="0"/>
        <w:snapToGrid w:val="0"/>
        <w:spacing w:line="360" w:lineRule="auto"/>
        <w:jc w:val="both"/>
        <w:rPr>
          <w:rFonts w:ascii="Book Antiqua" w:hAnsi="Book Antiqua"/>
          <w:lang w:val="en-US"/>
        </w:rPr>
      </w:pPr>
    </w:p>
    <w:p w14:paraId="2D2541C8" w14:textId="77777777" w:rsidR="00AD3D83" w:rsidRPr="00246B78" w:rsidRDefault="00AD3D83" w:rsidP="00C81E9A">
      <w:pPr>
        <w:widowControl w:val="0"/>
        <w:snapToGrid w:val="0"/>
        <w:spacing w:line="360" w:lineRule="auto"/>
        <w:jc w:val="both"/>
        <w:rPr>
          <w:rFonts w:ascii="Book Antiqua" w:hAnsi="Book Antiqua"/>
          <w:lang w:val="en-US"/>
        </w:rPr>
      </w:pPr>
    </w:p>
    <w:p w14:paraId="09595F8A" w14:textId="7D7E0CE2" w:rsidR="00AD3D83" w:rsidRPr="00246B78" w:rsidRDefault="009D1BE6" w:rsidP="00C81E9A">
      <w:pPr>
        <w:widowControl w:val="0"/>
        <w:snapToGrid w:val="0"/>
        <w:spacing w:line="360" w:lineRule="auto"/>
        <w:jc w:val="both"/>
        <w:rPr>
          <w:rFonts w:ascii="Book Antiqua" w:hAnsi="Book Antiqua"/>
          <w:lang w:val="en-US"/>
        </w:rPr>
      </w:pPr>
      <w:r w:rsidRPr="00246B78">
        <w:rPr>
          <w:rFonts w:ascii="Book Antiqua" w:hAnsi="Book Antiqua"/>
          <w:b/>
          <w:noProof/>
          <w:lang w:val="en-US" w:eastAsia="zh-CN"/>
        </w:rPr>
        <mc:AlternateContent>
          <mc:Choice Requires="wps">
            <w:drawing>
              <wp:anchor distT="36576" distB="36576" distL="36576" distR="36576" simplePos="0" relativeHeight="251668480" behindDoc="0" locked="0" layoutInCell="1" allowOverlap="1" wp14:anchorId="4F4FD7A9" wp14:editId="797F442C">
                <wp:simplePos x="0" y="0"/>
                <wp:positionH relativeFrom="column">
                  <wp:posOffset>4639310</wp:posOffset>
                </wp:positionH>
                <wp:positionV relativeFrom="paragraph">
                  <wp:posOffset>85725</wp:posOffset>
                </wp:positionV>
                <wp:extent cx="635" cy="431800"/>
                <wp:effectExtent l="76200" t="0" r="75565" b="63500"/>
                <wp:wrapNone/>
                <wp:docPr id="21" name="Conector de seta ret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FD14FF" id="Conector de seta reta 21" o:spid="_x0000_s1026" type="#_x0000_t32" style="position:absolute;margin-left:365.3pt;margin-top:6.75pt;width:.05pt;height:3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">
                <v:stroke endarrow="block"/>
                <v:shadow color="#ccc"/>
              </v:shape>
            </w:pict>
          </mc:Fallback>
        </mc:AlternateContent>
      </w:r>
    </w:p>
    <w:p w14:paraId="44B2E85B" w14:textId="77777777" w:rsidR="00AD3D83" w:rsidRPr="00246B78" w:rsidRDefault="00AD3D83" w:rsidP="00C81E9A">
      <w:pPr>
        <w:widowControl w:val="0"/>
        <w:snapToGrid w:val="0"/>
        <w:spacing w:line="360" w:lineRule="auto"/>
        <w:jc w:val="both"/>
        <w:rPr>
          <w:rFonts w:ascii="Book Antiqua" w:hAnsi="Book Antiqua"/>
          <w:lang w:val="en-US"/>
        </w:rPr>
      </w:pPr>
    </w:p>
    <w:p w14:paraId="1E88BFE1" w14:textId="72F9A7B6" w:rsidR="00AD3D83" w:rsidRPr="00246B78" w:rsidRDefault="00AD3D83" w:rsidP="00C81E9A">
      <w:pPr>
        <w:widowControl w:val="0"/>
        <w:snapToGrid w:val="0"/>
        <w:spacing w:line="360" w:lineRule="auto"/>
        <w:jc w:val="both"/>
        <w:rPr>
          <w:rFonts w:ascii="Book Antiqua" w:hAnsi="Book Antiqua"/>
          <w:lang w:val="en-US"/>
        </w:rPr>
      </w:pPr>
    </w:p>
    <w:p w14:paraId="7F35E5E3" w14:textId="77777777" w:rsidR="00AD3D83" w:rsidRPr="00246B78" w:rsidRDefault="00AD3D83" w:rsidP="00C81E9A">
      <w:pPr>
        <w:widowControl w:val="0"/>
        <w:snapToGrid w:val="0"/>
        <w:spacing w:line="360" w:lineRule="auto"/>
        <w:jc w:val="both"/>
        <w:rPr>
          <w:rFonts w:ascii="Book Antiqua" w:hAnsi="Book Antiqua"/>
          <w:lang w:val="en-US"/>
        </w:rPr>
      </w:pPr>
    </w:p>
    <w:p w14:paraId="51C13CC9" w14:textId="6EA3EE05" w:rsidR="00AD3D83" w:rsidRPr="00246B78" w:rsidRDefault="009D1BE6" w:rsidP="00C81E9A">
      <w:pPr>
        <w:widowControl w:val="0"/>
        <w:snapToGrid w:val="0"/>
        <w:spacing w:line="360" w:lineRule="auto"/>
        <w:jc w:val="both"/>
        <w:rPr>
          <w:rFonts w:ascii="Book Antiqua" w:hAnsi="Book Antiqua"/>
          <w:lang w:val="en-US"/>
        </w:rPr>
      </w:pPr>
      <w:r w:rsidRPr="00246B78">
        <w:rPr>
          <w:rFonts w:ascii="Book Antiqua" w:hAnsi="Book Antiqua"/>
          <w:b/>
          <w:noProof/>
          <w:lang w:val="en-US" w:eastAsia="zh-CN"/>
        </w:rPr>
        <mc:AlternateContent>
          <mc:Choice Requires="wps">
            <w:drawing>
              <wp:anchor distT="36576" distB="36576" distL="36576" distR="36576" simplePos="0" relativeHeight="251674624" behindDoc="0" locked="0" layoutInCell="1" allowOverlap="1" wp14:anchorId="02914D30" wp14:editId="2FAA830B">
                <wp:simplePos x="0" y="0"/>
                <wp:positionH relativeFrom="column">
                  <wp:posOffset>1015364</wp:posOffset>
                </wp:positionH>
                <wp:positionV relativeFrom="paragraph">
                  <wp:posOffset>58420</wp:posOffset>
                </wp:positionV>
                <wp:extent cx="0" cy="647700"/>
                <wp:effectExtent l="76200" t="0" r="76200" b="57150"/>
                <wp:wrapNone/>
                <wp:docPr id="23" name="Conector de seta ret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D3C76A" id="Conector de seta reta 23" o:spid="_x0000_s1026" type="#_x0000_t32" style="position:absolute;margin-left:79.95pt;margin-top:4.6pt;width:0;height:5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">
                <v:stroke endarrow="block"/>
                <v:shadow color="#ccc"/>
              </v:shape>
            </w:pict>
          </mc:Fallback>
        </mc:AlternateContent>
      </w:r>
      <w:r w:rsidR="00F42F80" w:rsidRPr="00246B78">
        <w:rPr>
          <w:rFonts w:ascii="Book Antiqua" w:hAnsi="Book Antiqua"/>
          <w:b/>
          <w:noProof/>
          <w:lang w:val="en-US" w:eastAsia="zh-CN"/>
        </w:rPr>
        <mc:AlternateContent>
          <mc:Choice Requires="wps">
            <w:drawing>
              <wp:anchor distT="0" distB="0" distL="114300" distR="114300" simplePos="0" relativeHeight="251677696" behindDoc="0" locked="0" layoutInCell="1" allowOverlap="1" wp14:anchorId="00589A98" wp14:editId="37FDCC69">
                <wp:simplePos x="0" y="0"/>
                <wp:positionH relativeFrom="column">
                  <wp:posOffset>3277235</wp:posOffset>
                </wp:positionH>
                <wp:positionV relativeFrom="paragraph">
                  <wp:posOffset>110490</wp:posOffset>
                </wp:positionV>
                <wp:extent cx="2843530" cy="676275"/>
                <wp:effectExtent l="0" t="0" r="13970" b="2857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76275"/>
                        </a:xfrm>
                        <a:prstGeom prst="rect">
                          <a:avLst/>
                        </a:prstGeom>
                        <a:solidFill>
                          <a:srgbClr val="FFFFFF"/>
                        </a:solidFill>
                        <a:ln w="9525">
                          <a:solidFill>
                            <a:srgbClr val="000000"/>
                          </a:solidFill>
                          <a:miter lim="800000"/>
                          <a:headEnd/>
                          <a:tailEnd/>
                        </a:ln>
                      </wps:spPr>
                      <wps:txbx>
                        <w:txbxContent>
                          <w:p w14:paraId="357381FE" w14:textId="14FE9F13" w:rsidR="007E7352" w:rsidRPr="00301ADC" w:rsidRDefault="007E7352" w:rsidP="00AD3D83">
                            <w:pPr>
                              <w:jc w:val="center"/>
                              <w:rPr>
                                <w:sz w:val="22"/>
                                <w:szCs w:val="22"/>
                                <w:lang w:val="en-CA"/>
                              </w:rPr>
                            </w:pPr>
                            <w:r>
                              <w:rPr>
                                <w:sz w:val="22"/>
                                <w:szCs w:val="22"/>
                                <w:lang w:val="en-CA"/>
                              </w:rPr>
                              <w:t>Included patients with chronic viral hepatitis B or C</w:t>
                            </w:r>
                          </w:p>
                          <w:p w14:paraId="2B4EC384" w14:textId="03092302" w:rsidR="007E7352" w:rsidRPr="00301ADC" w:rsidRDefault="007E7352" w:rsidP="00AD3D83">
                            <w:pPr>
                              <w:jc w:val="center"/>
                              <w:rPr>
                                <w:rFonts w:cs="Calibri"/>
                                <w:sz w:val="22"/>
                                <w:szCs w:val="22"/>
                              </w:rPr>
                            </w:pPr>
                            <w:r w:rsidRPr="00301ADC">
                              <w:rPr>
                                <w:sz w:val="22"/>
                                <w:szCs w:val="22"/>
                                <w:lang w:val="en-CA"/>
                              </w:rPr>
                              <w:t xml:space="preserve"> </w:t>
                            </w:r>
                            <w:r w:rsidRPr="00301ADC">
                              <w:rPr>
                                <w:b/>
                                <w:sz w:val="22"/>
                                <w:szCs w:val="22"/>
                                <w:lang w:val="en-CA"/>
                              </w:rPr>
                              <w:t>(</w:t>
                            </w:r>
                            <w:r w:rsidR="00E7086A" w:rsidRPr="00E7086A">
                              <w:rPr>
                                <w:b/>
                                <w:i/>
                                <w:sz w:val="20"/>
                                <w:szCs w:val="20"/>
                                <w:lang w:val="en-CA"/>
                              </w:rPr>
                              <w:t>n</w:t>
                            </w:r>
                            <w:r w:rsidR="00E7086A" w:rsidRPr="00301ADC">
                              <w:rPr>
                                <w:b/>
                                <w:sz w:val="22"/>
                                <w:szCs w:val="22"/>
                                <w:lang w:val="en-CA"/>
                              </w:rPr>
                              <w:t xml:space="preserve"> </w:t>
                            </w:r>
                            <w:r w:rsidRPr="00301ADC">
                              <w:rPr>
                                <w:b/>
                                <w:sz w:val="22"/>
                                <w:szCs w:val="22"/>
                                <w:lang w:val="en-CA"/>
                              </w:rPr>
                              <w:t>=405)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9A98" id="Retângulo 28" o:spid="_x0000_s1033" style="position:absolute;left:0;text-align:left;margin-left:258.05pt;margin-top:8.7pt;width:223.9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">
                <v:textbox inset=",7.2pt,,7.2pt">
                  <w:txbxContent>
                    <w:p w14:paraId="357381FE" w14:textId="14FE9F13" w:rsidR="007E7352" w:rsidRPr="00301ADC" w:rsidRDefault="007E7352" w:rsidP="00AD3D83">
                      <w:pPr>
                        <w:jc w:val="center"/>
                        <w:rPr>
                          <w:sz w:val="22"/>
                          <w:szCs w:val="22"/>
                          <w:lang w:val="en-CA"/>
                        </w:rPr>
                      </w:pPr>
                      <w:r>
                        <w:rPr>
                          <w:sz w:val="22"/>
                          <w:szCs w:val="22"/>
                          <w:lang w:val="en-CA"/>
                        </w:rPr>
                        <w:t>Included patients with chronic viral hepatitis B or C</w:t>
                      </w:r>
                    </w:p>
                    <w:p w14:paraId="2B4EC384" w14:textId="03092302" w:rsidR="007E7352" w:rsidRPr="00301ADC" w:rsidRDefault="007E7352" w:rsidP="00AD3D83">
                      <w:pPr>
                        <w:jc w:val="center"/>
                        <w:rPr>
                          <w:rFonts w:cs="Calibri"/>
                          <w:sz w:val="22"/>
                          <w:szCs w:val="22"/>
                        </w:rPr>
                      </w:pPr>
                      <w:r w:rsidRPr="00301ADC">
                        <w:rPr>
                          <w:sz w:val="22"/>
                          <w:szCs w:val="22"/>
                          <w:lang w:val="en-CA"/>
                        </w:rPr>
                        <w:t xml:space="preserve"> </w:t>
                      </w:r>
                      <w:r w:rsidRPr="00301ADC">
                        <w:rPr>
                          <w:b/>
                          <w:sz w:val="22"/>
                          <w:szCs w:val="22"/>
                          <w:lang w:val="en-CA"/>
                        </w:rPr>
                        <w:t>(</w:t>
                      </w:r>
                      <w:r w:rsidR="00E7086A" w:rsidRPr="00E7086A">
                        <w:rPr>
                          <w:b/>
                          <w:i/>
                          <w:sz w:val="20"/>
                          <w:szCs w:val="20"/>
                          <w:lang w:val="en-CA"/>
                        </w:rPr>
                        <w:t>n</w:t>
                      </w:r>
                      <w:r w:rsidR="00E7086A" w:rsidRPr="00301ADC">
                        <w:rPr>
                          <w:b/>
                          <w:sz w:val="22"/>
                          <w:szCs w:val="22"/>
                          <w:lang w:val="en-CA"/>
                        </w:rPr>
                        <w:t xml:space="preserve"> </w:t>
                      </w:r>
                      <w:r w:rsidRPr="00301ADC">
                        <w:rPr>
                          <w:b/>
                          <w:sz w:val="22"/>
                          <w:szCs w:val="22"/>
                          <w:lang w:val="en-CA"/>
                        </w:rPr>
                        <w:t>=405)</w:t>
                      </w:r>
                    </w:p>
                  </w:txbxContent>
                </v:textbox>
              </v:rect>
            </w:pict>
          </mc:Fallback>
        </mc:AlternateContent>
      </w:r>
    </w:p>
    <w:p w14:paraId="7D45C6A7" w14:textId="1179C910" w:rsidR="00AD3D83" w:rsidRPr="00246B78" w:rsidRDefault="00AD3D83" w:rsidP="00C81E9A">
      <w:pPr>
        <w:widowControl w:val="0"/>
        <w:snapToGrid w:val="0"/>
        <w:spacing w:line="360" w:lineRule="auto"/>
        <w:jc w:val="both"/>
        <w:rPr>
          <w:rFonts w:ascii="Book Antiqua" w:hAnsi="Book Antiqua"/>
          <w:lang w:val="en-US"/>
        </w:rPr>
      </w:pPr>
    </w:p>
    <w:p w14:paraId="78E2FA7D" w14:textId="082335F8" w:rsidR="00AD3D83" w:rsidRPr="00246B78" w:rsidRDefault="009D1BE6" w:rsidP="00C81E9A">
      <w:pPr>
        <w:widowControl w:val="0"/>
        <w:snapToGrid w:val="0"/>
        <w:spacing w:line="360" w:lineRule="auto"/>
        <w:jc w:val="both"/>
        <w:rPr>
          <w:rFonts w:ascii="Book Antiqua" w:hAnsi="Book Antiqua"/>
          <w:lang w:val="en-US"/>
        </w:rPr>
      </w:pPr>
      <w:r w:rsidRPr="00246B78">
        <w:rPr>
          <w:rFonts w:ascii="Book Antiqua" w:hAnsi="Book Antiqua"/>
          <w:b/>
          <w:noProof/>
          <w:lang w:val="en-US" w:eastAsia="zh-CN"/>
        </w:rPr>
        <mc:AlternateContent>
          <mc:Choice Requires="wps">
            <w:drawing>
              <wp:anchor distT="0" distB="0" distL="114300" distR="114300" simplePos="0" relativeHeight="251675648" behindDoc="0" locked="0" layoutInCell="1" allowOverlap="1" wp14:anchorId="005E36CB" wp14:editId="49DA25B0">
                <wp:simplePos x="0" y="0"/>
                <wp:positionH relativeFrom="column">
                  <wp:posOffset>-289560</wp:posOffset>
                </wp:positionH>
                <wp:positionV relativeFrom="paragraph">
                  <wp:posOffset>238125</wp:posOffset>
                </wp:positionV>
                <wp:extent cx="2843530" cy="685800"/>
                <wp:effectExtent l="0" t="0" r="13970" b="1905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85800"/>
                        </a:xfrm>
                        <a:prstGeom prst="rect">
                          <a:avLst/>
                        </a:prstGeom>
                        <a:solidFill>
                          <a:srgbClr val="FFFFFF"/>
                        </a:solidFill>
                        <a:ln w="9525">
                          <a:solidFill>
                            <a:srgbClr val="000000"/>
                          </a:solidFill>
                          <a:miter lim="800000"/>
                          <a:headEnd/>
                          <a:tailEnd/>
                        </a:ln>
                      </wps:spPr>
                      <wps:txbx>
                        <w:txbxContent>
                          <w:p w14:paraId="46C8E9E4" w14:textId="0F8D3FD6" w:rsidR="007E7352" w:rsidRDefault="007E7352" w:rsidP="00AD3D83">
                            <w:pPr>
                              <w:jc w:val="center"/>
                              <w:rPr>
                                <w:sz w:val="22"/>
                                <w:szCs w:val="22"/>
                                <w:lang w:val="en-CA"/>
                              </w:rPr>
                            </w:pPr>
                            <w:r>
                              <w:rPr>
                                <w:sz w:val="22"/>
                                <w:szCs w:val="22"/>
                                <w:lang w:val="en-CA"/>
                              </w:rPr>
                              <w:t>Included coinfected with HIV and chronic viral hepatitis B or C</w:t>
                            </w:r>
                          </w:p>
                          <w:p w14:paraId="24C1A39A" w14:textId="66116D9E" w:rsidR="007E7352" w:rsidRPr="00F2581A" w:rsidRDefault="007E7352" w:rsidP="00AD3D83">
                            <w:pPr>
                              <w:jc w:val="center"/>
                              <w:rPr>
                                <w:rFonts w:cs="Calibri"/>
                                <w:sz w:val="22"/>
                                <w:szCs w:val="22"/>
                              </w:rPr>
                            </w:pPr>
                            <w:r w:rsidRPr="00F2581A">
                              <w:rPr>
                                <w:sz w:val="22"/>
                                <w:szCs w:val="22"/>
                                <w:lang w:val="en-CA"/>
                              </w:rPr>
                              <w:t xml:space="preserve"> </w:t>
                            </w:r>
                            <w:r w:rsidRPr="00F2581A">
                              <w:rPr>
                                <w:b/>
                                <w:sz w:val="22"/>
                                <w:szCs w:val="22"/>
                                <w:lang w:val="en-CA"/>
                              </w:rPr>
                              <w:t>(</w:t>
                            </w:r>
                            <w:r w:rsidR="00E7086A" w:rsidRPr="00E7086A">
                              <w:rPr>
                                <w:b/>
                                <w:i/>
                                <w:sz w:val="20"/>
                                <w:szCs w:val="20"/>
                                <w:lang w:val="en-CA"/>
                              </w:rPr>
                              <w:t>n</w:t>
                            </w:r>
                            <w:r w:rsidR="00E7086A" w:rsidRPr="00F2581A">
                              <w:rPr>
                                <w:b/>
                                <w:sz w:val="22"/>
                                <w:szCs w:val="22"/>
                                <w:lang w:val="en-CA"/>
                              </w:rPr>
                              <w:t xml:space="preserve"> </w:t>
                            </w:r>
                            <w:r w:rsidRPr="00F2581A">
                              <w:rPr>
                                <w:b/>
                                <w:sz w:val="22"/>
                                <w:szCs w:val="22"/>
                                <w:lang w:val="en-CA"/>
                              </w:rPr>
                              <w:t>=399)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36CB" id="Retângulo 24" o:spid="_x0000_s1034" style="position:absolute;left:0;text-align:left;margin-left:-22.8pt;margin-top:18.75pt;width:223.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">
                <v:textbox inset=",7.2pt,,7.2pt">
                  <w:txbxContent>
                    <w:p w14:paraId="46C8E9E4" w14:textId="0F8D3FD6" w:rsidR="007E7352" w:rsidRDefault="007E7352" w:rsidP="00AD3D83">
                      <w:pPr>
                        <w:jc w:val="center"/>
                        <w:rPr>
                          <w:sz w:val="22"/>
                          <w:szCs w:val="22"/>
                          <w:lang w:val="en-CA"/>
                        </w:rPr>
                      </w:pPr>
                      <w:r>
                        <w:rPr>
                          <w:sz w:val="22"/>
                          <w:szCs w:val="22"/>
                          <w:lang w:val="en-CA"/>
                        </w:rPr>
                        <w:t>Included coinfected with HIV and chronic viral hepatitis B or C</w:t>
                      </w:r>
                    </w:p>
                    <w:p w14:paraId="24C1A39A" w14:textId="66116D9E" w:rsidR="007E7352" w:rsidRPr="00F2581A" w:rsidRDefault="007E7352" w:rsidP="00AD3D83">
                      <w:pPr>
                        <w:jc w:val="center"/>
                        <w:rPr>
                          <w:rFonts w:cs="Calibri"/>
                          <w:sz w:val="22"/>
                          <w:szCs w:val="22"/>
                        </w:rPr>
                      </w:pPr>
                      <w:r w:rsidRPr="00F2581A">
                        <w:rPr>
                          <w:sz w:val="22"/>
                          <w:szCs w:val="22"/>
                          <w:lang w:val="en-CA"/>
                        </w:rPr>
                        <w:t xml:space="preserve"> </w:t>
                      </w:r>
                      <w:r w:rsidRPr="00F2581A">
                        <w:rPr>
                          <w:b/>
                          <w:sz w:val="22"/>
                          <w:szCs w:val="22"/>
                          <w:lang w:val="en-CA"/>
                        </w:rPr>
                        <w:t>(</w:t>
                      </w:r>
                      <w:r w:rsidR="00E7086A" w:rsidRPr="00E7086A">
                        <w:rPr>
                          <w:b/>
                          <w:i/>
                          <w:sz w:val="20"/>
                          <w:szCs w:val="20"/>
                          <w:lang w:val="en-CA"/>
                        </w:rPr>
                        <w:t>n</w:t>
                      </w:r>
                      <w:r w:rsidR="00E7086A" w:rsidRPr="00F2581A">
                        <w:rPr>
                          <w:b/>
                          <w:sz w:val="22"/>
                          <w:szCs w:val="22"/>
                          <w:lang w:val="en-CA"/>
                        </w:rPr>
                        <w:t xml:space="preserve"> </w:t>
                      </w:r>
                      <w:r w:rsidRPr="00F2581A">
                        <w:rPr>
                          <w:b/>
                          <w:sz w:val="22"/>
                          <w:szCs w:val="22"/>
                          <w:lang w:val="en-CA"/>
                        </w:rPr>
                        <w:t>=399)</w:t>
                      </w:r>
                    </w:p>
                  </w:txbxContent>
                </v:textbox>
              </v:rect>
            </w:pict>
          </mc:Fallback>
        </mc:AlternateContent>
      </w:r>
    </w:p>
    <w:p w14:paraId="36B07723" w14:textId="7BFB2BB1" w:rsidR="00AD3D83" w:rsidRPr="00246B78" w:rsidRDefault="00F42F80" w:rsidP="00C81E9A">
      <w:pPr>
        <w:widowControl w:val="0"/>
        <w:tabs>
          <w:tab w:val="left" w:pos="2265"/>
        </w:tabs>
        <w:snapToGrid w:val="0"/>
        <w:spacing w:line="360" w:lineRule="auto"/>
        <w:jc w:val="both"/>
        <w:rPr>
          <w:rFonts w:ascii="Book Antiqua" w:hAnsi="Book Antiqua"/>
          <w:lang w:val="en-US"/>
        </w:rPr>
      </w:pPr>
      <w:r w:rsidRPr="00246B78">
        <w:rPr>
          <w:rFonts w:ascii="Book Antiqua" w:hAnsi="Book Antiqua"/>
          <w:noProof/>
          <w:lang w:val="en-US" w:eastAsia="zh-CN"/>
        </w:rPr>
        <mc:AlternateContent>
          <mc:Choice Requires="wps">
            <w:drawing>
              <wp:anchor distT="0" distB="0" distL="114300" distR="114300" simplePos="0" relativeHeight="251686912" behindDoc="0" locked="0" layoutInCell="1" allowOverlap="1" wp14:anchorId="60AB8431" wp14:editId="471FF0AE">
                <wp:simplePos x="0" y="0"/>
                <wp:positionH relativeFrom="column">
                  <wp:posOffset>4663440</wp:posOffset>
                </wp:positionH>
                <wp:positionV relativeFrom="paragraph">
                  <wp:posOffset>26035</wp:posOffset>
                </wp:positionV>
                <wp:extent cx="0" cy="609600"/>
                <wp:effectExtent l="76200" t="0" r="57150" b="57150"/>
                <wp:wrapNone/>
                <wp:docPr id="6" name="Conector de seta reta 6"/>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3D7C8D" id="Conector de seta reta 6" o:spid="_x0000_s1026" type="#_x0000_t32" style="position:absolute;margin-left:367.2pt;margin-top:2.05pt;width:0;height:4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" strokecolor="black [3213]" strokeweight=".5pt">
                <v:stroke endarrow="block" joinstyle="miter"/>
              </v:shape>
            </w:pict>
          </mc:Fallback>
        </mc:AlternateContent>
      </w:r>
      <w:r w:rsidR="00AD3D83" w:rsidRPr="00246B78">
        <w:rPr>
          <w:rFonts w:ascii="Book Antiqua" w:hAnsi="Book Antiqua"/>
          <w:lang w:val="en-US"/>
        </w:rPr>
        <w:tab/>
      </w:r>
    </w:p>
    <w:p w14:paraId="2AD73895" w14:textId="77777777" w:rsidR="00AD3D83" w:rsidRPr="00246B78" w:rsidRDefault="00AD3D83" w:rsidP="00C81E9A">
      <w:pPr>
        <w:widowControl w:val="0"/>
        <w:snapToGrid w:val="0"/>
        <w:spacing w:line="360" w:lineRule="auto"/>
        <w:jc w:val="both"/>
        <w:rPr>
          <w:rFonts w:ascii="Book Antiqua" w:hAnsi="Book Antiqua"/>
          <w:lang w:val="en-US"/>
        </w:rPr>
      </w:pPr>
    </w:p>
    <w:p w14:paraId="1DA26ED1" w14:textId="00B22451" w:rsidR="00AD3D83" w:rsidRPr="00246B78" w:rsidRDefault="00F42F80" w:rsidP="00C81E9A">
      <w:pPr>
        <w:widowControl w:val="0"/>
        <w:snapToGrid w:val="0"/>
        <w:spacing w:line="360" w:lineRule="auto"/>
        <w:jc w:val="both"/>
        <w:rPr>
          <w:rFonts w:ascii="Book Antiqua" w:hAnsi="Book Antiqua"/>
          <w:lang w:val="en-US"/>
        </w:rPr>
      </w:pPr>
      <w:r w:rsidRPr="00246B78">
        <w:rPr>
          <w:rFonts w:ascii="Book Antiqua" w:hAnsi="Book Antiqua"/>
          <w:b/>
          <w:noProof/>
          <w:lang w:val="en-US" w:eastAsia="zh-CN"/>
        </w:rPr>
        <mc:AlternateContent>
          <mc:Choice Requires="wps">
            <w:drawing>
              <wp:anchor distT="0" distB="0" distL="114300" distR="114300" simplePos="0" relativeHeight="251687936" behindDoc="0" locked="0" layoutInCell="1" allowOverlap="1" wp14:anchorId="4A75A650" wp14:editId="01B64E9A">
                <wp:simplePos x="0" y="0"/>
                <wp:positionH relativeFrom="margin">
                  <wp:posOffset>3920490</wp:posOffset>
                </wp:positionH>
                <wp:positionV relativeFrom="paragraph">
                  <wp:posOffset>88265</wp:posOffset>
                </wp:positionV>
                <wp:extent cx="1514475" cy="476250"/>
                <wp:effectExtent l="0" t="0" r="28575"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76250"/>
                        </a:xfrm>
                        <a:prstGeom prst="rect">
                          <a:avLst/>
                        </a:prstGeom>
                        <a:solidFill>
                          <a:schemeClr val="bg1"/>
                        </a:solidFill>
                        <a:ln w="9525">
                          <a:solidFill>
                            <a:srgbClr val="000000"/>
                          </a:solidFill>
                          <a:miter lim="800000"/>
                          <a:headEnd/>
                          <a:tailEnd/>
                        </a:ln>
                      </wps:spPr>
                      <wps:txbx>
                        <w:txbxContent>
                          <w:p w14:paraId="5C57A01A" w14:textId="67AC4A0D" w:rsidR="007E7352" w:rsidRPr="00533C92" w:rsidRDefault="007E7352" w:rsidP="00AD3D83">
                            <w:pPr>
                              <w:rPr>
                                <w:sz w:val="16"/>
                                <w:szCs w:val="16"/>
                              </w:rPr>
                            </w:pPr>
                            <w:r>
                              <w:rPr>
                                <w:sz w:val="16"/>
                                <w:szCs w:val="16"/>
                              </w:rPr>
                              <w:t>Random selection via specific statistic software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A650" id="Retângulo 9" o:spid="_x0000_s1035" style="position:absolute;left:0;text-align:left;margin-left:308.7pt;margin-top:6.95pt;width:119.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" fillcolor="white [3212]">
                <v:textbox inset=",7.2pt,,7.2pt">
                  <w:txbxContent>
                    <w:p w14:paraId="5C57A01A" w14:textId="67AC4A0D" w:rsidR="007E7352" w:rsidRPr="00533C92" w:rsidRDefault="007E7352" w:rsidP="00AD3D83">
                      <w:pPr>
                        <w:rPr>
                          <w:sz w:val="16"/>
                          <w:szCs w:val="16"/>
                        </w:rPr>
                      </w:pPr>
                      <w:r>
                        <w:rPr>
                          <w:sz w:val="16"/>
                          <w:szCs w:val="16"/>
                        </w:rPr>
                        <w:t>Random selection via specific statistic software</w:t>
                      </w:r>
                    </w:p>
                  </w:txbxContent>
                </v:textbox>
                <w10:wrap anchorx="margin"/>
              </v:rect>
            </w:pict>
          </mc:Fallback>
        </mc:AlternateContent>
      </w:r>
    </w:p>
    <w:p w14:paraId="7B8214B9" w14:textId="1901FAB2" w:rsidR="00AD3D83" w:rsidRPr="00246B78" w:rsidRDefault="00AD3D83" w:rsidP="00C81E9A">
      <w:pPr>
        <w:widowControl w:val="0"/>
        <w:snapToGrid w:val="0"/>
        <w:spacing w:line="360" w:lineRule="auto"/>
        <w:jc w:val="both"/>
        <w:rPr>
          <w:rFonts w:ascii="Book Antiqua" w:hAnsi="Book Antiqua"/>
          <w:lang w:val="en-US"/>
        </w:rPr>
      </w:pPr>
    </w:p>
    <w:p w14:paraId="6F70F8A7" w14:textId="05D14784" w:rsidR="00F42F80" w:rsidRPr="00246B78" w:rsidRDefault="00F42F80">
      <w:pPr>
        <w:autoSpaceDE/>
        <w:autoSpaceDN/>
        <w:rPr>
          <w:rFonts w:ascii="Book Antiqua" w:hAnsi="Book Antiqua"/>
          <w:lang w:val="en-US" w:eastAsia="zh-CN"/>
        </w:rPr>
      </w:pPr>
    </w:p>
    <w:p w14:paraId="2CC21AE7" w14:textId="1160DD9A" w:rsidR="00AD3D83" w:rsidRPr="00246B78" w:rsidRDefault="008A2DB8" w:rsidP="00C81E9A">
      <w:pPr>
        <w:widowControl w:val="0"/>
        <w:tabs>
          <w:tab w:val="left" w:pos="2490"/>
        </w:tabs>
        <w:snapToGrid w:val="0"/>
        <w:spacing w:line="360" w:lineRule="auto"/>
        <w:jc w:val="both"/>
        <w:rPr>
          <w:rFonts w:ascii="Book Antiqua" w:hAnsi="Book Antiqua"/>
          <w:lang w:val="en-US" w:eastAsia="zh-CN"/>
        </w:rPr>
      </w:pPr>
      <w:r w:rsidRPr="00246B78">
        <w:rPr>
          <w:rFonts w:ascii="Book Antiqua" w:hAnsi="Book Antiqua"/>
          <w:b/>
          <w:lang w:val="en-US"/>
        </w:rPr>
        <w:t>Figure</w:t>
      </w:r>
      <w:r w:rsidR="00AD3D83" w:rsidRPr="00246B78">
        <w:rPr>
          <w:rFonts w:ascii="Book Antiqua" w:hAnsi="Book Antiqua"/>
          <w:b/>
          <w:lang w:val="en-US"/>
        </w:rPr>
        <w:t xml:space="preserve"> 1</w:t>
      </w:r>
      <w:r w:rsidR="000011DB" w:rsidRPr="00246B78">
        <w:rPr>
          <w:rFonts w:ascii="Book Antiqua" w:hAnsi="Book Antiqua" w:hint="eastAsia"/>
          <w:b/>
          <w:lang w:val="en-US" w:eastAsia="zh-CN"/>
        </w:rPr>
        <w:t xml:space="preserve"> </w:t>
      </w:r>
      <w:r w:rsidR="00A65037" w:rsidRPr="00246B78">
        <w:rPr>
          <w:rFonts w:ascii="Book Antiqua" w:hAnsi="Book Antiqua"/>
          <w:b/>
          <w:lang w:val="en-US"/>
        </w:rPr>
        <w:t>Fluxogram</w:t>
      </w:r>
      <w:r w:rsidR="00AD3D83" w:rsidRPr="00246B78">
        <w:rPr>
          <w:rFonts w:ascii="Book Antiqua" w:hAnsi="Book Antiqua"/>
          <w:b/>
          <w:lang w:val="en-US"/>
        </w:rPr>
        <w:t xml:space="preserve">. </w:t>
      </w:r>
      <w:r w:rsidR="00AD3D83" w:rsidRPr="00246B78">
        <w:rPr>
          <w:rFonts w:ascii="Book Antiqua" w:hAnsi="Book Antiqua"/>
          <w:lang w:val="en-US"/>
        </w:rPr>
        <w:t>HIV</w:t>
      </w:r>
      <w:r w:rsidR="000011DB" w:rsidRPr="00246B78">
        <w:rPr>
          <w:rFonts w:ascii="Book Antiqua" w:hAnsi="Book Antiqua" w:hint="eastAsia"/>
          <w:lang w:val="en-US" w:eastAsia="zh-CN"/>
        </w:rPr>
        <w:t xml:space="preserve">: </w:t>
      </w:r>
      <w:r w:rsidRPr="00246B78">
        <w:rPr>
          <w:rFonts w:ascii="Book Antiqua" w:hAnsi="Book Antiqua"/>
          <w:lang w:val="en-US"/>
        </w:rPr>
        <w:t xml:space="preserve">Human </w:t>
      </w:r>
      <w:r w:rsidR="00854B8A" w:rsidRPr="00246B78">
        <w:rPr>
          <w:rFonts w:ascii="Book Antiqua" w:hAnsi="Book Antiqua"/>
          <w:lang w:val="en-US"/>
        </w:rPr>
        <w:t>immunodeficiency</w:t>
      </w:r>
      <w:r w:rsidRPr="00246B78">
        <w:rPr>
          <w:rFonts w:ascii="Book Antiqua" w:hAnsi="Book Antiqua"/>
          <w:lang w:val="en-US"/>
        </w:rPr>
        <w:t xml:space="preserve"> virus</w:t>
      </w:r>
      <w:r w:rsidR="000011DB" w:rsidRPr="00246B78">
        <w:rPr>
          <w:rFonts w:ascii="Book Antiqua" w:hAnsi="Book Antiqua" w:hint="eastAsia"/>
          <w:lang w:val="en-US" w:eastAsia="zh-CN"/>
        </w:rPr>
        <w:t>.</w:t>
      </w:r>
    </w:p>
    <w:p w14:paraId="1A8DE8DD" w14:textId="715BFBD4" w:rsidR="000011DB" w:rsidRPr="00246B78" w:rsidRDefault="000011DB">
      <w:pPr>
        <w:autoSpaceDE/>
        <w:autoSpaceDN/>
        <w:rPr>
          <w:rFonts w:ascii="Book Antiqua" w:hAnsi="Book Antiqua"/>
          <w:b/>
          <w:lang w:val="en-US"/>
        </w:rPr>
      </w:pPr>
      <w:r w:rsidRPr="00246B78">
        <w:rPr>
          <w:rFonts w:ascii="Book Antiqua" w:hAnsi="Book Antiqua"/>
          <w:b/>
          <w:lang w:val="en-US"/>
        </w:rPr>
        <w:br w:type="page"/>
      </w:r>
    </w:p>
    <w:p w14:paraId="70D8EFA5" w14:textId="56E1FED1" w:rsidR="00F73B85" w:rsidRPr="00246B78" w:rsidRDefault="000011DB" w:rsidP="000011DB">
      <w:pPr>
        <w:widowControl w:val="0"/>
        <w:tabs>
          <w:tab w:val="left" w:pos="7470"/>
        </w:tabs>
        <w:snapToGrid w:val="0"/>
        <w:spacing w:line="360" w:lineRule="auto"/>
        <w:jc w:val="both"/>
        <w:rPr>
          <w:rFonts w:ascii="Book Antiqua" w:hAnsi="Book Antiqua"/>
          <w:b/>
          <w:lang w:val="en-US" w:eastAsia="zh-CN"/>
        </w:rPr>
      </w:pPr>
      <w:r w:rsidRPr="00246B78">
        <w:rPr>
          <w:rFonts w:ascii="Book Antiqua" w:hAnsi="Book Antiqua"/>
          <w:b/>
          <w:lang w:val="en-US"/>
        </w:rPr>
        <w:lastRenderedPageBreak/>
        <w:t>Table 1</w:t>
      </w:r>
      <w:r w:rsidRPr="00246B78">
        <w:rPr>
          <w:rFonts w:ascii="Book Antiqua" w:hAnsi="Book Antiqua" w:hint="eastAsia"/>
          <w:lang w:val="en-US" w:eastAsia="zh-CN"/>
        </w:rPr>
        <w:t xml:space="preserve"> </w:t>
      </w:r>
      <w:r w:rsidRPr="00246B78">
        <w:rPr>
          <w:rFonts w:ascii="Book Antiqua" w:hAnsi="Book Antiqua"/>
          <w:b/>
          <w:lang w:val="en-US"/>
        </w:rPr>
        <w:t>Characteristics of patients with chronic liver disease due to hepatitis B or C virus, with and without human immunodeficiency virus</w:t>
      </w:r>
    </w:p>
    <w:tbl>
      <w:tblPr>
        <w:tblStyle w:val="TableGrid"/>
        <w:tblpPr w:leftFromText="180" w:rightFromText="180" w:vertAnchor="page" w:horzAnchor="margin" w:tblpY="2896"/>
        <w:tblW w:w="932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94"/>
        <w:gridCol w:w="1834"/>
        <w:gridCol w:w="1417"/>
      </w:tblGrid>
      <w:tr w:rsidR="000011DB" w:rsidRPr="00246B78" w14:paraId="5FD14E3A" w14:textId="77777777" w:rsidTr="00BF035C">
        <w:trPr>
          <w:trHeight w:val="491"/>
        </w:trPr>
        <w:tc>
          <w:tcPr>
            <w:tcW w:w="4077" w:type="dxa"/>
            <w:tcBorders>
              <w:top w:val="single" w:sz="8" w:space="0" w:color="auto"/>
              <w:bottom w:val="single" w:sz="8" w:space="0" w:color="auto"/>
            </w:tcBorders>
            <w:shd w:val="clear" w:color="auto" w:fill="auto"/>
            <w:vAlign w:val="bottom"/>
          </w:tcPr>
          <w:p w14:paraId="48A950CC" w14:textId="77777777" w:rsidR="000011DB" w:rsidRPr="00246B78" w:rsidRDefault="000011DB" w:rsidP="000011DB">
            <w:pPr>
              <w:widowControl w:val="0"/>
              <w:autoSpaceDE/>
              <w:autoSpaceDN/>
              <w:snapToGrid w:val="0"/>
              <w:spacing w:line="360" w:lineRule="auto"/>
              <w:jc w:val="both"/>
              <w:rPr>
                <w:rFonts w:ascii="Book Antiqua" w:hAnsi="Book Antiqua"/>
                <w:b/>
                <w:lang w:val="en-US"/>
              </w:rPr>
            </w:pPr>
            <w:r w:rsidRPr="00246B78">
              <w:rPr>
                <w:rFonts w:ascii="Book Antiqua" w:hAnsi="Book Antiqua"/>
                <w:b/>
                <w:lang w:val="en-US"/>
              </w:rPr>
              <w:t>Characteristics</w:t>
            </w:r>
          </w:p>
        </w:tc>
        <w:tc>
          <w:tcPr>
            <w:tcW w:w="1994" w:type="dxa"/>
            <w:tcBorders>
              <w:top w:val="single" w:sz="8" w:space="0" w:color="auto"/>
              <w:bottom w:val="single" w:sz="8" w:space="0" w:color="auto"/>
            </w:tcBorders>
            <w:shd w:val="clear" w:color="auto" w:fill="auto"/>
            <w:vAlign w:val="bottom"/>
          </w:tcPr>
          <w:p w14:paraId="2B376FAA" w14:textId="680E8D29" w:rsidR="000011DB" w:rsidRPr="00246B78" w:rsidRDefault="000011DB" w:rsidP="00BF035C">
            <w:pPr>
              <w:widowControl w:val="0"/>
              <w:autoSpaceDE/>
              <w:autoSpaceDN/>
              <w:snapToGrid w:val="0"/>
              <w:spacing w:line="360" w:lineRule="auto"/>
              <w:jc w:val="center"/>
              <w:rPr>
                <w:rFonts w:ascii="Book Antiqua" w:hAnsi="Book Antiqua"/>
                <w:b/>
                <w:lang w:val="en-US" w:eastAsia="zh-CN"/>
              </w:rPr>
            </w:pPr>
            <w:r w:rsidRPr="00246B78">
              <w:rPr>
                <w:rFonts w:ascii="Book Antiqua" w:hAnsi="Book Antiqua"/>
                <w:b/>
                <w:lang w:val="en-US"/>
              </w:rPr>
              <w:t>HIV+</w:t>
            </w:r>
            <w:r w:rsidR="00BF035C" w:rsidRPr="00246B78">
              <w:rPr>
                <w:rFonts w:ascii="Book Antiqua" w:hAnsi="Book Antiqua" w:hint="eastAsia"/>
                <w:b/>
                <w:lang w:val="en-US" w:eastAsia="zh-CN"/>
              </w:rPr>
              <w:t xml:space="preserve"> (</w:t>
            </w:r>
            <w:r w:rsidRPr="00246B78">
              <w:rPr>
                <w:rFonts w:ascii="Book Antiqua" w:hAnsi="Book Antiqua"/>
                <w:b/>
                <w:i/>
                <w:lang w:val="en-US"/>
              </w:rPr>
              <w:t>n</w:t>
            </w:r>
            <w:r w:rsidRPr="00246B78">
              <w:rPr>
                <w:rFonts w:ascii="Book Antiqua" w:hAnsi="Book Antiqua" w:hint="eastAsia"/>
                <w:b/>
                <w:lang w:val="en-US" w:eastAsia="zh-CN"/>
              </w:rPr>
              <w:t xml:space="preserve"> </w:t>
            </w:r>
            <w:r w:rsidRPr="00246B78">
              <w:rPr>
                <w:rFonts w:ascii="Book Antiqua" w:hAnsi="Book Antiqua"/>
                <w:b/>
                <w:lang w:val="en-US"/>
              </w:rPr>
              <w:t>=</w:t>
            </w:r>
            <w:r w:rsidRPr="00246B78">
              <w:rPr>
                <w:rFonts w:ascii="Book Antiqua" w:hAnsi="Book Antiqua" w:hint="eastAsia"/>
                <w:b/>
                <w:lang w:val="en-US" w:eastAsia="zh-CN"/>
              </w:rPr>
              <w:t xml:space="preserve"> </w:t>
            </w:r>
            <w:r w:rsidRPr="00246B78">
              <w:rPr>
                <w:rFonts w:ascii="Book Antiqua" w:hAnsi="Book Antiqua"/>
                <w:b/>
                <w:lang w:val="en-US"/>
              </w:rPr>
              <w:t>399</w:t>
            </w:r>
            <w:r w:rsidR="00BF035C" w:rsidRPr="00246B78">
              <w:rPr>
                <w:rFonts w:ascii="Book Antiqua" w:hAnsi="Book Antiqua" w:hint="eastAsia"/>
                <w:b/>
                <w:lang w:val="en-US" w:eastAsia="zh-CN"/>
              </w:rPr>
              <w:t>)</w:t>
            </w:r>
          </w:p>
        </w:tc>
        <w:tc>
          <w:tcPr>
            <w:tcW w:w="1834" w:type="dxa"/>
            <w:tcBorders>
              <w:top w:val="single" w:sz="8" w:space="0" w:color="auto"/>
              <w:bottom w:val="single" w:sz="8" w:space="0" w:color="auto"/>
            </w:tcBorders>
            <w:shd w:val="clear" w:color="auto" w:fill="auto"/>
            <w:vAlign w:val="bottom"/>
          </w:tcPr>
          <w:p w14:paraId="50F59A21" w14:textId="144FB3D4" w:rsidR="000011DB" w:rsidRPr="00246B78" w:rsidRDefault="000011DB" w:rsidP="00BF035C">
            <w:pPr>
              <w:widowControl w:val="0"/>
              <w:autoSpaceDE/>
              <w:autoSpaceDN/>
              <w:snapToGrid w:val="0"/>
              <w:spacing w:line="360" w:lineRule="auto"/>
              <w:jc w:val="center"/>
              <w:rPr>
                <w:rFonts w:ascii="Book Antiqua" w:hAnsi="Book Antiqua"/>
                <w:b/>
                <w:lang w:val="en-US" w:eastAsia="zh-CN"/>
              </w:rPr>
            </w:pPr>
            <w:r w:rsidRPr="00246B78">
              <w:rPr>
                <w:rFonts w:ascii="Book Antiqua" w:hAnsi="Book Antiqua"/>
                <w:b/>
                <w:lang w:val="en-US"/>
              </w:rPr>
              <w:t>HIV-</w:t>
            </w:r>
            <w:r w:rsidR="00BF035C" w:rsidRPr="00246B78">
              <w:rPr>
                <w:rFonts w:ascii="Book Antiqua" w:hAnsi="Book Antiqua" w:hint="eastAsia"/>
                <w:b/>
                <w:lang w:val="en-US" w:eastAsia="zh-CN"/>
              </w:rPr>
              <w:t xml:space="preserve"> (</w:t>
            </w:r>
            <w:r w:rsidRPr="00246B78">
              <w:rPr>
                <w:rFonts w:ascii="Book Antiqua" w:hAnsi="Book Antiqua"/>
                <w:b/>
                <w:i/>
                <w:lang w:val="en-US"/>
              </w:rPr>
              <w:t>n</w:t>
            </w:r>
            <w:r w:rsidRPr="00246B78">
              <w:rPr>
                <w:rFonts w:ascii="Book Antiqua" w:hAnsi="Book Antiqua"/>
                <w:b/>
                <w:lang w:val="en-US"/>
              </w:rPr>
              <w:t xml:space="preserve"> = 405</w:t>
            </w:r>
            <w:r w:rsidR="00BF035C" w:rsidRPr="00246B78">
              <w:rPr>
                <w:rFonts w:ascii="Book Antiqua" w:hAnsi="Book Antiqua" w:hint="eastAsia"/>
                <w:b/>
                <w:lang w:val="en-US" w:eastAsia="zh-CN"/>
              </w:rPr>
              <w:t>)</w:t>
            </w:r>
          </w:p>
        </w:tc>
        <w:tc>
          <w:tcPr>
            <w:tcW w:w="1417" w:type="dxa"/>
            <w:tcBorders>
              <w:top w:val="single" w:sz="8" w:space="0" w:color="auto"/>
              <w:bottom w:val="single" w:sz="8" w:space="0" w:color="auto"/>
            </w:tcBorders>
            <w:shd w:val="clear" w:color="auto" w:fill="auto"/>
            <w:vAlign w:val="bottom"/>
          </w:tcPr>
          <w:p w14:paraId="7926C7F1" w14:textId="77777777" w:rsidR="000011DB" w:rsidRPr="00246B78" w:rsidRDefault="000011DB" w:rsidP="00BF035C">
            <w:pPr>
              <w:widowControl w:val="0"/>
              <w:autoSpaceDE/>
              <w:autoSpaceDN/>
              <w:snapToGrid w:val="0"/>
              <w:spacing w:line="360" w:lineRule="auto"/>
              <w:jc w:val="center"/>
              <w:rPr>
                <w:rFonts w:ascii="Book Antiqua" w:hAnsi="Book Antiqua"/>
                <w:b/>
                <w:i/>
                <w:caps/>
                <w:lang w:val="en-US" w:eastAsia="zh-CN"/>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r>
      <w:tr w:rsidR="000011DB" w:rsidRPr="00246B78" w14:paraId="788DFE2B" w14:textId="77777777" w:rsidTr="00BF035C">
        <w:trPr>
          <w:trHeight w:val="259"/>
        </w:trPr>
        <w:tc>
          <w:tcPr>
            <w:tcW w:w="4077" w:type="dxa"/>
            <w:tcBorders>
              <w:top w:val="single" w:sz="8" w:space="0" w:color="auto"/>
            </w:tcBorders>
            <w:shd w:val="clear" w:color="auto" w:fill="auto"/>
            <w:vAlign w:val="bottom"/>
          </w:tcPr>
          <w:p w14:paraId="7BB2F3A3" w14:textId="77777777" w:rsidR="000011DB" w:rsidRPr="00246B78" w:rsidRDefault="000011DB" w:rsidP="000011DB">
            <w:pPr>
              <w:widowControl w:val="0"/>
              <w:autoSpaceDE/>
              <w:autoSpaceDN/>
              <w:snapToGrid w:val="0"/>
              <w:spacing w:line="360" w:lineRule="auto"/>
              <w:jc w:val="both"/>
              <w:rPr>
                <w:rFonts w:ascii="Book Antiqua" w:hAnsi="Book Antiqua"/>
                <w:lang w:val="en-US" w:eastAsia="zh-CN"/>
              </w:rPr>
            </w:pPr>
            <w:r w:rsidRPr="00246B78">
              <w:rPr>
                <w:rFonts w:ascii="Book Antiqua" w:hAnsi="Book Antiqua"/>
                <w:lang w:val="en-US"/>
              </w:rPr>
              <w:t>Age, yr</w:t>
            </w:r>
          </w:p>
        </w:tc>
        <w:tc>
          <w:tcPr>
            <w:tcW w:w="1994" w:type="dxa"/>
            <w:tcBorders>
              <w:top w:val="single" w:sz="8" w:space="0" w:color="auto"/>
            </w:tcBorders>
            <w:shd w:val="clear" w:color="auto" w:fill="auto"/>
            <w:vAlign w:val="bottom"/>
          </w:tcPr>
          <w:p w14:paraId="1B39BBFD"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36.7 ± 10</w:t>
            </w:r>
          </w:p>
        </w:tc>
        <w:tc>
          <w:tcPr>
            <w:tcW w:w="1834" w:type="dxa"/>
            <w:tcBorders>
              <w:top w:val="single" w:sz="8" w:space="0" w:color="auto"/>
            </w:tcBorders>
            <w:shd w:val="clear" w:color="auto" w:fill="auto"/>
            <w:vAlign w:val="bottom"/>
          </w:tcPr>
          <w:p w14:paraId="10ED917C"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46.3 ± 12.5</w:t>
            </w:r>
          </w:p>
        </w:tc>
        <w:tc>
          <w:tcPr>
            <w:tcW w:w="1417" w:type="dxa"/>
            <w:tcBorders>
              <w:top w:val="single" w:sz="8" w:space="0" w:color="auto"/>
            </w:tcBorders>
            <w:shd w:val="clear" w:color="auto" w:fill="auto"/>
            <w:vAlign w:val="bottom"/>
          </w:tcPr>
          <w:p w14:paraId="04F2FAD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76AF9730" w14:textId="77777777" w:rsidTr="00BF035C">
        <w:trPr>
          <w:trHeight w:val="259"/>
        </w:trPr>
        <w:tc>
          <w:tcPr>
            <w:tcW w:w="4077" w:type="dxa"/>
            <w:shd w:val="clear" w:color="auto" w:fill="auto"/>
            <w:vAlign w:val="bottom"/>
          </w:tcPr>
          <w:p w14:paraId="7A5C9F52" w14:textId="77777777" w:rsidR="000011DB" w:rsidRPr="00246B78" w:rsidRDefault="000011DB" w:rsidP="000011DB">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Male gender</w:t>
            </w:r>
          </w:p>
        </w:tc>
        <w:tc>
          <w:tcPr>
            <w:tcW w:w="1994" w:type="dxa"/>
            <w:shd w:val="clear" w:color="auto" w:fill="auto"/>
            <w:vAlign w:val="bottom"/>
          </w:tcPr>
          <w:p w14:paraId="4E58F59D"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249 (62.4)</w:t>
            </w:r>
          </w:p>
        </w:tc>
        <w:tc>
          <w:tcPr>
            <w:tcW w:w="1834" w:type="dxa"/>
            <w:shd w:val="clear" w:color="auto" w:fill="auto"/>
            <w:vAlign w:val="bottom"/>
          </w:tcPr>
          <w:p w14:paraId="45D3665F"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197 (48.6)</w:t>
            </w:r>
          </w:p>
        </w:tc>
        <w:tc>
          <w:tcPr>
            <w:tcW w:w="1417" w:type="dxa"/>
            <w:shd w:val="clear" w:color="auto" w:fill="auto"/>
            <w:vAlign w:val="bottom"/>
          </w:tcPr>
          <w:p w14:paraId="5A0B184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3727DC2B" w14:textId="77777777" w:rsidTr="00BF035C">
        <w:trPr>
          <w:trHeight w:val="259"/>
        </w:trPr>
        <w:tc>
          <w:tcPr>
            <w:tcW w:w="4077" w:type="dxa"/>
            <w:shd w:val="clear" w:color="auto" w:fill="auto"/>
            <w:vAlign w:val="bottom"/>
          </w:tcPr>
          <w:p w14:paraId="4947F124" w14:textId="77777777" w:rsidR="000011DB" w:rsidRPr="00246B78" w:rsidRDefault="000011DB" w:rsidP="000011DB">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Caucasian</w:t>
            </w:r>
          </w:p>
        </w:tc>
        <w:tc>
          <w:tcPr>
            <w:tcW w:w="1994" w:type="dxa"/>
            <w:shd w:val="clear" w:color="auto" w:fill="auto"/>
            <w:vAlign w:val="bottom"/>
          </w:tcPr>
          <w:p w14:paraId="67FAD0B6"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285 (71.4)</w:t>
            </w:r>
          </w:p>
        </w:tc>
        <w:tc>
          <w:tcPr>
            <w:tcW w:w="1834" w:type="dxa"/>
            <w:shd w:val="clear" w:color="auto" w:fill="auto"/>
            <w:vAlign w:val="bottom"/>
          </w:tcPr>
          <w:p w14:paraId="1C25BFC5"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352 (86.9)</w:t>
            </w:r>
          </w:p>
        </w:tc>
        <w:tc>
          <w:tcPr>
            <w:tcW w:w="1417" w:type="dxa"/>
            <w:shd w:val="clear" w:color="auto" w:fill="auto"/>
            <w:vAlign w:val="bottom"/>
          </w:tcPr>
          <w:p w14:paraId="6F3AA063"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5FBFBE47" w14:textId="77777777" w:rsidTr="00BF035C">
        <w:trPr>
          <w:trHeight w:val="259"/>
        </w:trPr>
        <w:tc>
          <w:tcPr>
            <w:tcW w:w="4077" w:type="dxa"/>
            <w:shd w:val="clear" w:color="auto" w:fill="auto"/>
            <w:vAlign w:val="bottom"/>
          </w:tcPr>
          <w:p w14:paraId="0F362E2C"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2C960B9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Pr="00246B78">
              <w:rPr>
                <w:rFonts w:ascii="Book Antiqua" w:hAnsi="Book Antiqua"/>
                <w:lang w:val="en-US"/>
              </w:rPr>
              <w:t>=</w:t>
            </w:r>
            <w:r w:rsidRPr="00246B78">
              <w:rPr>
                <w:rFonts w:ascii="Book Antiqua" w:hAnsi="Book Antiqua" w:hint="eastAsia"/>
                <w:lang w:val="en-US" w:eastAsia="zh-CN"/>
              </w:rPr>
              <w:t xml:space="preserve"> </w:t>
            </w:r>
            <w:r w:rsidRPr="00246B78">
              <w:rPr>
                <w:rFonts w:ascii="Book Antiqua" w:hAnsi="Book Antiqua"/>
                <w:lang w:val="en-US"/>
              </w:rPr>
              <w:t>390</w:t>
            </w:r>
          </w:p>
        </w:tc>
        <w:tc>
          <w:tcPr>
            <w:tcW w:w="1834" w:type="dxa"/>
            <w:shd w:val="clear" w:color="auto" w:fill="auto"/>
            <w:vAlign w:val="bottom"/>
          </w:tcPr>
          <w:p w14:paraId="1346EC15" w14:textId="7E84D00A"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343</w:t>
            </w:r>
          </w:p>
        </w:tc>
        <w:tc>
          <w:tcPr>
            <w:tcW w:w="1417" w:type="dxa"/>
            <w:shd w:val="clear" w:color="auto" w:fill="auto"/>
            <w:vAlign w:val="bottom"/>
          </w:tcPr>
          <w:p w14:paraId="22DBA7C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2EA06E58" w14:textId="77777777" w:rsidTr="00BF035C">
        <w:trPr>
          <w:trHeight w:val="259"/>
        </w:trPr>
        <w:tc>
          <w:tcPr>
            <w:tcW w:w="4077" w:type="dxa"/>
            <w:shd w:val="clear" w:color="auto" w:fill="auto"/>
            <w:vAlign w:val="bottom"/>
          </w:tcPr>
          <w:p w14:paraId="59F38CD9" w14:textId="2BD55F1E" w:rsidR="000011DB" w:rsidRPr="00246B78" w:rsidRDefault="000011DB" w:rsidP="000011DB">
            <w:pPr>
              <w:widowControl w:val="0"/>
              <w:autoSpaceDE/>
              <w:autoSpaceDN/>
              <w:snapToGrid w:val="0"/>
              <w:spacing w:line="360" w:lineRule="auto"/>
              <w:jc w:val="both"/>
              <w:rPr>
                <w:rFonts w:ascii="Book Antiqua" w:hAnsi="Book Antiqua"/>
                <w:lang w:val="en-US" w:eastAsia="zh-CN"/>
              </w:rPr>
            </w:pPr>
            <w:r w:rsidRPr="00246B78">
              <w:rPr>
                <w:rFonts w:ascii="Book Antiqua" w:hAnsi="Book Antiqua"/>
                <w:lang w:val="en-US"/>
              </w:rPr>
              <w:t>Diabetes or glucose intolerance</w:t>
            </w:r>
          </w:p>
        </w:tc>
        <w:tc>
          <w:tcPr>
            <w:tcW w:w="1994" w:type="dxa"/>
            <w:shd w:val="clear" w:color="auto" w:fill="auto"/>
            <w:vAlign w:val="bottom"/>
          </w:tcPr>
          <w:p w14:paraId="6F6F3F9D"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57 (14.6)</w:t>
            </w:r>
          </w:p>
        </w:tc>
        <w:tc>
          <w:tcPr>
            <w:tcW w:w="1834" w:type="dxa"/>
            <w:shd w:val="clear" w:color="auto" w:fill="auto"/>
            <w:vAlign w:val="bottom"/>
          </w:tcPr>
          <w:p w14:paraId="19E861A0"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100 (29.2)</w:t>
            </w:r>
          </w:p>
        </w:tc>
        <w:tc>
          <w:tcPr>
            <w:tcW w:w="1417" w:type="dxa"/>
            <w:shd w:val="clear" w:color="auto" w:fill="auto"/>
            <w:vAlign w:val="bottom"/>
          </w:tcPr>
          <w:p w14:paraId="02F5E6B5"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52C33780" w14:textId="77777777" w:rsidTr="00BF035C">
        <w:trPr>
          <w:trHeight w:val="259"/>
        </w:trPr>
        <w:tc>
          <w:tcPr>
            <w:tcW w:w="4077" w:type="dxa"/>
            <w:shd w:val="clear" w:color="auto" w:fill="auto"/>
            <w:vAlign w:val="bottom"/>
          </w:tcPr>
          <w:p w14:paraId="5BB5EF79" w14:textId="77777777" w:rsidR="000011DB" w:rsidRPr="00246B78" w:rsidRDefault="000011DB" w:rsidP="000011DB">
            <w:pPr>
              <w:widowControl w:val="0"/>
              <w:autoSpaceDE/>
              <w:autoSpaceDN/>
              <w:snapToGrid w:val="0"/>
              <w:spacing w:line="360" w:lineRule="auto"/>
              <w:ind w:left="284"/>
              <w:jc w:val="both"/>
              <w:rPr>
                <w:rFonts w:ascii="Book Antiqua" w:hAnsi="Book Antiqua"/>
                <w:lang w:val="en-US"/>
              </w:rPr>
            </w:pPr>
          </w:p>
        </w:tc>
        <w:tc>
          <w:tcPr>
            <w:tcW w:w="1994" w:type="dxa"/>
            <w:shd w:val="clear" w:color="auto" w:fill="auto"/>
            <w:vAlign w:val="bottom"/>
          </w:tcPr>
          <w:p w14:paraId="6DB0ED11" w14:textId="28C0C653"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247</w:t>
            </w:r>
          </w:p>
        </w:tc>
        <w:tc>
          <w:tcPr>
            <w:tcW w:w="1834" w:type="dxa"/>
            <w:shd w:val="clear" w:color="auto" w:fill="auto"/>
            <w:vAlign w:val="bottom"/>
          </w:tcPr>
          <w:p w14:paraId="37838589" w14:textId="3B2A31D7"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184</w:t>
            </w:r>
          </w:p>
        </w:tc>
        <w:tc>
          <w:tcPr>
            <w:tcW w:w="1417" w:type="dxa"/>
            <w:shd w:val="clear" w:color="auto" w:fill="auto"/>
            <w:vAlign w:val="bottom"/>
          </w:tcPr>
          <w:p w14:paraId="4BA6A2E0"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243F990C" w14:textId="77777777" w:rsidTr="00BF035C">
        <w:trPr>
          <w:trHeight w:val="259"/>
        </w:trPr>
        <w:tc>
          <w:tcPr>
            <w:tcW w:w="4077" w:type="dxa"/>
            <w:shd w:val="clear" w:color="auto" w:fill="auto"/>
            <w:vAlign w:val="bottom"/>
          </w:tcPr>
          <w:p w14:paraId="26351852" w14:textId="33AEDAFD" w:rsidR="000011DB" w:rsidRPr="00246B78" w:rsidRDefault="000011DB" w:rsidP="000011DB">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Illicit drugs</w:t>
            </w:r>
          </w:p>
        </w:tc>
        <w:tc>
          <w:tcPr>
            <w:tcW w:w="1994" w:type="dxa"/>
            <w:shd w:val="clear" w:color="auto" w:fill="auto"/>
            <w:vAlign w:val="bottom"/>
          </w:tcPr>
          <w:p w14:paraId="5DF2CE1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161 (65.2)</w:t>
            </w:r>
          </w:p>
        </w:tc>
        <w:tc>
          <w:tcPr>
            <w:tcW w:w="1834" w:type="dxa"/>
            <w:shd w:val="clear" w:color="auto" w:fill="auto"/>
            <w:vAlign w:val="bottom"/>
          </w:tcPr>
          <w:p w14:paraId="46D8389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41 (22.3)</w:t>
            </w:r>
          </w:p>
        </w:tc>
        <w:tc>
          <w:tcPr>
            <w:tcW w:w="1417" w:type="dxa"/>
            <w:shd w:val="clear" w:color="auto" w:fill="auto"/>
            <w:vAlign w:val="bottom"/>
          </w:tcPr>
          <w:p w14:paraId="6FFEFD12"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14021AA5" w14:textId="77777777" w:rsidTr="00BF035C">
        <w:trPr>
          <w:trHeight w:val="259"/>
        </w:trPr>
        <w:tc>
          <w:tcPr>
            <w:tcW w:w="4077" w:type="dxa"/>
            <w:shd w:val="clear" w:color="auto" w:fill="auto"/>
            <w:vAlign w:val="bottom"/>
          </w:tcPr>
          <w:p w14:paraId="36DF1E6D"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289F16DD" w14:textId="53F3A0A1"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283</w:t>
            </w:r>
          </w:p>
        </w:tc>
        <w:tc>
          <w:tcPr>
            <w:tcW w:w="1834" w:type="dxa"/>
            <w:shd w:val="clear" w:color="auto" w:fill="auto"/>
            <w:vAlign w:val="bottom"/>
          </w:tcPr>
          <w:p w14:paraId="7A3CD8E6" w14:textId="1D126E6C"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269</w:t>
            </w:r>
          </w:p>
        </w:tc>
        <w:tc>
          <w:tcPr>
            <w:tcW w:w="1417" w:type="dxa"/>
            <w:shd w:val="clear" w:color="auto" w:fill="auto"/>
            <w:vAlign w:val="bottom"/>
          </w:tcPr>
          <w:p w14:paraId="0B59EDBD"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0702CE06" w14:textId="77777777" w:rsidTr="00BF035C">
        <w:trPr>
          <w:trHeight w:val="259"/>
        </w:trPr>
        <w:tc>
          <w:tcPr>
            <w:tcW w:w="4077" w:type="dxa"/>
            <w:shd w:val="clear" w:color="auto" w:fill="auto"/>
            <w:vAlign w:val="bottom"/>
          </w:tcPr>
          <w:p w14:paraId="2FC4DB26" w14:textId="5613F4A0" w:rsidR="000011DB" w:rsidRPr="00246B78" w:rsidRDefault="000011DB" w:rsidP="000011DB">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Alcohol</w:t>
            </w:r>
          </w:p>
        </w:tc>
        <w:tc>
          <w:tcPr>
            <w:tcW w:w="1994" w:type="dxa"/>
            <w:shd w:val="clear" w:color="auto" w:fill="auto"/>
            <w:vAlign w:val="bottom"/>
          </w:tcPr>
          <w:p w14:paraId="2E1804E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119 (42.0)</w:t>
            </w:r>
          </w:p>
        </w:tc>
        <w:tc>
          <w:tcPr>
            <w:tcW w:w="1834" w:type="dxa"/>
            <w:shd w:val="clear" w:color="auto" w:fill="auto"/>
            <w:vAlign w:val="bottom"/>
          </w:tcPr>
          <w:p w14:paraId="6A81631E"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96 (35.7)</w:t>
            </w:r>
          </w:p>
        </w:tc>
        <w:tc>
          <w:tcPr>
            <w:tcW w:w="1417" w:type="dxa"/>
            <w:shd w:val="clear" w:color="auto" w:fill="auto"/>
            <w:vAlign w:val="bottom"/>
          </w:tcPr>
          <w:p w14:paraId="00C45523"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0.138</w:t>
            </w:r>
          </w:p>
        </w:tc>
      </w:tr>
      <w:tr w:rsidR="000011DB" w:rsidRPr="00246B78" w14:paraId="2112F3E3" w14:textId="77777777" w:rsidTr="00BF035C">
        <w:trPr>
          <w:trHeight w:val="259"/>
        </w:trPr>
        <w:tc>
          <w:tcPr>
            <w:tcW w:w="4077" w:type="dxa"/>
            <w:shd w:val="clear" w:color="auto" w:fill="auto"/>
            <w:vAlign w:val="bottom"/>
          </w:tcPr>
          <w:p w14:paraId="11A67967" w14:textId="77777777" w:rsidR="000011DB" w:rsidRPr="00246B78" w:rsidRDefault="000011DB" w:rsidP="00945EAC">
            <w:pPr>
              <w:widowControl w:val="0"/>
              <w:autoSpaceDE/>
              <w:autoSpaceDN/>
              <w:snapToGrid w:val="0"/>
              <w:spacing w:line="360" w:lineRule="auto"/>
              <w:jc w:val="both"/>
              <w:rPr>
                <w:rFonts w:ascii="Book Antiqua" w:hAnsi="Book Antiqua"/>
                <w:lang w:val="en-US" w:eastAsia="zh-CN"/>
              </w:rPr>
            </w:pPr>
          </w:p>
        </w:tc>
        <w:tc>
          <w:tcPr>
            <w:tcW w:w="1994" w:type="dxa"/>
            <w:shd w:val="clear" w:color="auto" w:fill="auto"/>
            <w:vAlign w:val="bottom"/>
          </w:tcPr>
          <w:p w14:paraId="3A8C0C65" w14:textId="4019E1B1"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399</w:t>
            </w:r>
          </w:p>
        </w:tc>
        <w:tc>
          <w:tcPr>
            <w:tcW w:w="1834" w:type="dxa"/>
            <w:shd w:val="clear" w:color="auto" w:fill="auto"/>
            <w:vAlign w:val="bottom"/>
          </w:tcPr>
          <w:p w14:paraId="29C441B7" w14:textId="20A9CD42"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404</w:t>
            </w:r>
          </w:p>
        </w:tc>
        <w:tc>
          <w:tcPr>
            <w:tcW w:w="1417" w:type="dxa"/>
            <w:shd w:val="clear" w:color="auto" w:fill="auto"/>
            <w:vAlign w:val="bottom"/>
          </w:tcPr>
          <w:p w14:paraId="6919E27E"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0E090373" w14:textId="77777777" w:rsidTr="00BF035C">
        <w:trPr>
          <w:trHeight w:val="259"/>
        </w:trPr>
        <w:tc>
          <w:tcPr>
            <w:tcW w:w="4077" w:type="dxa"/>
            <w:shd w:val="clear" w:color="auto" w:fill="auto"/>
            <w:vAlign w:val="bottom"/>
          </w:tcPr>
          <w:p w14:paraId="6F230575" w14:textId="569C7A5C" w:rsidR="000011DB" w:rsidRPr="00246B78" w:rsidRDefault="000011DB" w:rsidP="000011DB">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Hepatitis B</w:t>
            </w:r>
          </w:p>
        </w:tc>
        <w:tc>
          <w:tcPr>
            <w:tcW w:w="1994" w:type="dxa"/>
            <w:shd w:val="clear" w:color="auto" w:fill="auto"/>
            <w:vAlign w:val="bottom"/>
          </w:tcPr>
          <w:p w14:paraId="2D9549F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82 (20.6)</w:t>
            </w:r>
          </w:p>
        </w:tc>
        <w:tc>
          <w:tcPr>
            <w:tcW w:w="1834" w:type="dxa"/>
            <w:shd w:val="clear" w:color="auto" w:fill="auto"/>
            <w:vAlign w:val="bottom"/>
          </w:tcPr>
          <w:p w14:paraId="5343A1A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49 (12.1)</w:t>
            </w:r>
          </w:p>
        </w:tc>
        <w:tc>
          <w:tcPr>
            <w:tcW w:w="1417" w:type="dxa"/>
            <w:shd w:val="clear" w:color="auto" w:fill="auto"/>
            <w:vAlign w:val="bottom"/>
          </w:tcPr>
          <w:p w14:paraId="649D9FD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0.002</w:t>
            </w:r>
          </w:p>
        </w:tc>
      </w:tr>
      <w:tr w:rsidR="000011DB" w:rsidRPr="00246B78" w14:paraId="067112A4" w14:textId="77777777" w:rsidTr="00BF035C">
        <w:trPr>
          <w:trHeight w:val="259"/>
        </w:trPr>
        <w:tc>
          <w:tcPr>
            <w:tcW w:w="4077" w:type="dxa"/>
            <w:shd w:val="clear" w:color="auto" w:fill="auto"/>
            <w:vAlign w:val="bottom"/>
          </w:tcPr>
          <w:p w14:paraId="0AD6032F" w14:textId="77777777" w:rsidR="000011DB" w:rsidRPr="00246B78" w:rsidRDefault="000011DB" w:rsidP="00945EAC">
            <w:pPr>
              <w:widowControl w:val="0"/>
              <w:autoSpaceDE/>
              <w:autoSpaceDN/>
              <w:snapToGrid w:val="0"/>
              <w:spacing w:line="360" w:lineRule="auto"/>
              <w:jc w:val="both"/>
              <w:rPr>
                <w:rFonts w:ascii="Book Antiqua" w:hAnsi="Book Antiqua"/>
                <w:lang w:val="en-US" w:eastAsia="zh-CN"/>
              </w:rPr>
            </w:pPr>
          </w:p>
        </w:tc>
        <w:tc>
          <w:tcPr>
            <w:tcW w:w="1994" w:type="dxa"/>
            <w:shd w:val="clear" w:color="auto" w:fill="auto"/>
            <w:vAlign w:val="bottom"/>
          </w:tcPr>
          <w:p w14:paraId="4F44E296" w14:textId="4502BA4D"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81</w:t>
            </w:r>
          </w:p>
        </w:tc>
        <w:tc>
          <w:tcPr>
            <w:tcW w:w="1834" w:type="dxa"/>
            <w:shd w:val="clear" w:color="auto" w:fill="auto"/>
            <w:vAlign w:val="bottom"/>
          </w:tcPr>
          <w:p w14:paraId="20B57D65" w14:textId="0758BEF5"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35</w:t>
            </w:r>
          </w:p>
        </w:tc>
        <w:tc>
          <w:tcPr>
            <w:tcW w:w="1417" w:type="dxa"/>
            <w:shd w:val="clear" w:color="auto" w:fill="auto"/>
            <w:vAlign w:val="bottom"/>
          </w:tcPr>
          <w:p w14:paraId="6D984A8E"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3CB01ACB" w14:textId="77777777" w:rsidTr="00BF035C">
        <w:trPr>
          <w:trHeight w:val="259"/>
        </w:trPr>
        <w:tc>
          <w:tcPr>
            <w:tcW w:w="4077" w:type="dxa"/>
            <w:shd w:val="clear" w:color="auto" w:fill="auto"/>
            <w:vAlign w:val="bottom"/>
          </w:tcPr>
          <w:p w14:paraId="3AE4C404" w14:textId="77777777"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Treatment</w:t>
            </w:r>
          </w:p>
        </w:tc>
        <w:tc>
          <w:tcPr>
            <w:tcW w:w="1994" w:type="dxa"/>
            <w:shd w:val="clear" w:color="auto" w:fill="auto"/>
            <w:vAlign w:val="bottom"/>
          </w:tcPr>
          <w:p w14:paraId="7540AE42"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77 (95.1)</w:t>
            </w:r>
          </w:p>
        </w:tc>
        <w:tc>
          <w:tcPr>
            <w:tcW w:w="1834" w:type="dxa"/>
            <w:shd w:val="clear" w:color="auto" w:fill="auto"/>
            <w:vAlign w:val="bottom"/>
          </w:tcPr>
          <w:p w14:paraId="4D6A0DE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13 (37.1)</w:t>
            </w:r>
          </w:p>
        </w:tc>
        <w:tc>
          <w:tcPr>
            <w:tcW w:w="1417" w:type="dxa"/>
            <w:shd w:val="clear" w:color="auto" w:fill="auto"/>
            <w:vAlign w:val="bottom"/>
          </w:tcPr>
          <w:p w14:paraId="78A3BDA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4BC55DD1" w14:textId="77777777" w:rsidTr="00BF035C">
        <w:trPr>
          <w:trHeight w:val="259"/>
        </w:trPr>
        <w:tc>
          <w:tcPr>
            <w:tcW w:w="4077" w:type="dxa"/>
            <w:shd w:val="clear" w:color="auto" w:fill="auto"/>
            <w:vAlign w:val="bottom"/>
          </w:tcPr>
          <w:p w14:paraId="4B00B723"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757E87F0" w14:textId="5DB6455C"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395</w:t>
            </w:r>
          </w:p>
        </w:tc>
        <w:tc>
          <w:tcPr>
            <w:tcW w:w="1834" w:type="dxa"/>
            <w:shd w:val="clear" w:color="auto" w:fill="auto"/>
            <w:vAlign w:val="bottom"/>
          </w:tcPr>
          <w:p w14:paraId="1231F44E" w14:textId="0CF4071D"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399</w:t>
            </w:r>
          </w:p>
        </w:tc>
        <w:tc>
          <w:tcPr>
            <w:tcW w:w="1417" w:type="dxa"/>
            <w:shd w:val="clear" w:color="auto" w:fill="auto"/>
            <w:vAlign w:val="bottom"/>
          </w:tcPr>
          <w:p w14:paraId="2176206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5858FE38" w14:textId="77777777" w:rsidTr="00BF035C">
        <w:trPr>
          <w:trHeight w:val="259"/>
        </w:trPr>
        <w:tc>
          <w:tcPr>
            <w:tcW w:w="4077" w:type="dxa"/>
            <w:shd w:val="clear" w:color="auto" w:fill="auto"/>
            <w:vAlign w:val="bottom"/>
          </w:tcPr>
          <w:p w14:paraId="6DACEB52" w14:textId="2D29ED68"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Hepatitis C</w:t>
            </w:r>
          </w:p>
        </w:tc>
        <w:tc>
          <w:tcPr>
            <w:tcW w:w="1994" w:type="dxa"/>
            <w:shd w:val="clear" w:color="auto" w:fill="auto"/>
            <w:vAlign w:val="bottom"/>
          </w:tcPr>
          <w:p w14:paraId="1DCCA52C"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333 (84.3)</w:t>
            </w:r>
          </w:p>
        </w:tc>
        <w:tc>
          <w:tcPr>
            <w:tcW w:w="1834" w:type="dxa"/>
            <w:shd w:val="clear" w:color="auto" w:fill="auto"/>
            <w:vAlign w:val="bottom"/>
          </w:tcPr>
          <w:p w14:paraId="4EE9508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361 (90.5)</w:t>
            </w:r>
          </w:p>
        </w:tc>
        <w:tc>
          <w:tcPr>
            <w:tcW w:w="1417" w:type="dxa"/>
            <w:shd w:val="clear" w:color="auto" w:fill="auto"/>
            <w:vAlign w:val="bottom"/>
          </w:tcPr>
          <w:p w14:paraId="67C3A9E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0.010</w:t>
            </w:r>
          </w:p>
        </w:tc>
      </w:tr>
      <w:tr w:rsidR="000011DB" w:rsidRPr="00246B78" w14:paraId="0223947B" w14:textId="77777777" w:rsidTr="00BF035C">
        <w:trPr>
          <w:trHeight w:val="259"/>
        </w:trPr>
        <w:tc>
          <w:tcPr>
            <w:tcW w:w="4077" w:type="dxa"/>
            <w:shd w:val="clear" w:color="auto" w:fill="auto"/>
            <w:vAlign w:val="bottom"/>
          </w:tcPr>
          <w:p w14:paraId="691D903E"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2E339BED" w14:textId="071409DF"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292</w:t>
            </w:r>
          </w:p>
        </w:tc>
        <w:tc>
          <w:tcPr>
            <w:tcW w:w="1834" w:type="dxa"/>
            <w:shd w:val="clear" w:color="auto" w:fill="auto"/>
            <w:vAlign w:val="bottom"/>
          </w:tcPr>
          <w:p w14:paraId="0CF1A12D" w14:textId="0432F221"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296</w:t>
            </w:r>
          </w:p>
        </w:tc>
        <w:tc>
          <w:tcPr>
            <w:tcW w:w="1417" w:type="dxa"/>
            <w:shd w:val="clear" w:color="auto" w:fill="auto"/>
            <w:vAlign w:val="bottom"/>
          </w:tcPr>
          <w:p w14:paraId="2CC0F92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1BF55C9A" w14:textId="77777777" w:rsidTr="00BF035C">
        <w:trPr>
          <w:trHeight w:val="259"/>
        </w:trPr>
        <w:tc>
          <w:tcPr>
            <w:tcW w:w="4077" w:type="dxa"/>
            <w:shd w:val="clear" w:color="auto" w:fill="auto"/>
            <w:vAlign w:val="bottom"/>
          </w:tcPr>
          <w:p w14:paraId="2A03EC74" w14:textId="77777777"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Genotype 1</w:t>
            </w:r>
          </w:p>
        </w:tc>
        <w:tc>
          <w:tcPr>
            <w:tcW w:w="1994" w:type="dxa"/>
            <w:shd w:val="clear" w:color="auto" w:fill="auto"/>
            <w:vAlign w:val="bottom"/>
          </w:tcPr>
          <w:p w14:paraId="7392F9B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192 (65.8)</w:t>
            </w:r>
          </w:p>
        </w:tc>
        <w:tc>
          <w:tcPr>
            <w:tcW w:w="1834" w:type="dxa"/>
            <w:shd w:val="clear" w:color="auto" w:fill="auto"/>
            <w:vAlign w:val="bottom"/>
          </w:tcPr>
          <w:p w14:paraId="68825DE2"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157 (53.0)</w:t>
            </w:r>
          </w:p>
        </w:tc>
        <w:tc>
          <w:tcPr>
            <w:tcW w:w="1417" w:type="dxa"/>
            <w:shd w:val="clear" w:color="auto" w:fill="auto"/>
            <w:vAlign w:val="bottom"/>
          </w:tcPr>
          <w:p w14:paraId="6C588BB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0.005</w:t>
            </w:r>
          </w:p>
        </w:tc>
      </w:tr>
      <w:tr w:rsidR="000011DB" w:rsidRPr="00246B78" w14:paraId="6E1C8605" w14:textId="77777777" w:rsidTr="00BF035C">
        <w:trPr>
          <w:trHeight w:val="259"/>
        </w:trPr>
        <w:tc>
          <w:tcPr>
            <w:tcW w:w="4077" w:type="dxa"/>
            <w:shd w:val="clear" w:color="auto" w:fill="auto"/>
            <w:vAlign w:val="bottom"/>
          </w:tcPr>
          <w:p w14:paraId="2EEE475A" w14:textId="77777777"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Genotype 2</w:t>
            </w:r>
          </w:p>
        </w:tc>
        <w:tc>
          <w:tcPr>
            <w:tcW w:w="1994" w:type="dxa"/>
            <w:shd w:val="clear" w:color="auto" w:fill="auto"/>
            <w:vAlign w:val="bottom"/>
          </w:tcPr>
          <w:p w14:paraId="06342582"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19 (6.5)</w:t>
            </w:r>
          </w:p>
        </w:tc>
        <w:tc>
          <w:tcPr>
            <w:tcW w:w="1834" w:type="dxa"/>
            <w:shd w:val="clear" w:color="auto" w:fill="auto"/>
            <w:vAlign w:val="bottom"/>
          </w:tcPr>
          <w:p w14:paraId="198FAF97"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17 (5.7)</w:t>
            </w:r>
          </w:p>
        </w:tc>
        <w:tc>
          <w:tcPr>
            <w:tcW w:w="1417" w:type="dxa"/>
            <w:shd w:val="clear" w:color="auto" w:fill="auto"/>
            <w:vAlign w:val="bottom"/>
          </w:tcPr>
          <w:p w14:paraId="384FF2A5"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1BFC06DF" w14:textId="77777777" w:rsidTr="00BF035C">
        <w:trPr>
          <w:trHeight w:val="259"/>
        </w:trPr>
        <w:tc>
          <w:tcPr>
            <w:tcW w:w="4077" w:type="dxa"/>
            <w:shd w:val="clear" w:color="auto" w:fill="auto"/>
            <w:vAlign w:val="bottom"/>
          </w:tcPr>
          <w:p w14:paraId="574E651A" w14:textId="77777777"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Genotype 3</w:t>
            </w:r>
          </w:p>
        </w:tc>
        <w:tc>
          <w:tcPr>
            <w:tcW w:w="1994" w:type="dxa"/>
            <w:shd w:val="clear" w:color="auto" w:fill="auto"/>
            <w:vAlign w:val="bottom"/>
          </w:tcPr>
          <w:p w14:paraId="758976E0"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79 (27.1)</w:t>
            </w:r>
          </w:p>
        </w:tc>
        <w:tc>
          <w:tcPr>
            <w:tcW w:w="1834" w:type="dxa"/>
            <w:shd w:val="clear" w:color="auto" w:fill="auto"/>
            <w:vAlign w:val="bottom"/>
          </w:tcPr>
          <w:p w14:paraId="35A266D0"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119 (40.2)</w:t>
            </w:r>
          </w:p>
        </w:tc>
        <w:tc>
          <w:tcPr>
            <w:tcW w:w="1417" w:type="dxa"/>
            <w:shd w:val="clear" w:color="auto" w:fill="auto"/>
            <w:vAlign w:val="bottom"/>
          </w:tcPr>
          <w:p w14:paraId="324F0192"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1087F88C" w14:textId="77777777" w:rsidTr="00BF035C">
        <w:trPr>
          <w:trHeight w:val="259"/>
        </w:trPr>
        <w:tc>
          <w:tcPr>
            <w:tcW w:w="4077" w:type="dxa"/>
            <w:shd w:val="clear" w:color="auto" w:fill="auto"/>
            <w:vAlign w:val="bottom"/>
          </w:tcPr>
          <w:p w14:paraId="2EA061C5" w14:textId="781F9190" w:rsidR="000011DB" w:rsidRPr="00246B78" w:rsidRDefault="000011DB" w:rsidP="00945EAC">
            <w:pPr>
              <w:widowControl w:val="0"/>
              <w:autoSpaceDE/>
              <w:autoSpaceDN/>
              <w:snapToGrid w:val="0"/>
              <w:spacing w:line="360" w:lineRule="auto"/>
              <w:jc w:val="both"/>
              <w:rPr>
                <w:rFonts w:ascii="Book Antiqua" w:hAnsi="Book Antiqua"/>
                <w:lang w:val="en-US" w:eastAsia="zh-CN"/>
              </w:rPr>
            </w:pPr>
            <w:r w:rsidRPr="00246B78">
              <w:rPr>
                <w:rFonts w:ascii="Book Antiqua" w:hAnsi="Book Antiqua"/>
                <w:lang w:val="en-US"/>
              </w:rPr>
              <w:t>Other</w:t>
            </w:r>
            <w:r w:rsidR="00945EAC" w:rsidRPr="00246B78">
              <w:rPr>
                <w:rFonts w:ascii="Book Antiqua" w:hAnsi="Book Antiqua" w:hint="eastAsia"/>
                <w:vertAlign w:val="superscript"/>
                <w:lang w:val="en-US" w:eastAsia="zh-CN"/>
              </w:rPr>
              <w:t>1</w:t>
            </w:r>
          </w:p>
        </w:tc>
        <w:tc>
          <w:tcPr>
            <w:tcW w:w="1994" w:type="dxa"/>
            <w:shd w:val="clear" w:color="auto" w:fill="auto"/>
            <w:vAlign w:val="bottom"/>
          </w:tcPr>
          <w:p w14:paraId="59D3845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 (0.7)</w:t>
            </w:r>
          </w:p>
        </w:tc>
        <w:tc>
          <w:tcPr>
            <w:tcW w:w="1834" w:type="dxa"/>
            <w:shd w:val="clear" w:color="auto" w:fill="auto"/>
            <w:vAlign w:val="bottom"/>
          </w:tcPr>
          <w:p w14:paraId="22895CF8"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 (1.0)</w:t>
            </w:r>
          </w:p>
        </w:tc>
        <w:tc>
          <w:tcPr>
            <w:tcW w:w="1417" w:type="dxa"/>
            <w:shd w:val="clear" w:color="auto" w:fill="auto"/>
            <w:vAlign w:val="bottom"/>
          </w:tcPr>
          <w:p w14:paraId="0AC05BA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63C3BCBA" w14:textId="77777777" w:rsidTr="00BF035C">
        <w:trPr>
          <w:trHeight w:val="259"/>
        </w:trPr>
        <w:tc>
          <w:tcPr>
            <w:tcW w:w="4077" w:type="dxa"/>
            <w:shd w:val="clear" w:color="auto" w:fill="auto"/>
            <w:vAlign w:val="bottom"/>
          </w:tcPr>
          <w:p w14:paraId="4B56CA28" w14:textId="77777777" w:rsidR="000011DB" w:rsidRPr="00246B78" w:rsidRDefault="000011DB" w:rsidP="000011DB">
            <w:pPr>
              <w:widowControl w:val="0"/>
              <w:tabs>
                <w:tab w:val="left" w:pos="1215"/>
              </w:tabs>
              <w:autoSpaceDE/>
              <w:autoSpaceDN/>
              <w:snapToGrid w:val="0"/>
              <w:spacing w:line="360" w:lineRule="auto"/>
              <w:ind w:left="708"/>
              <w:jc w:val="both"/>
              <w:rPr>
                <w:rFonts w:ascii="Book Antiqua" w:hAnsi="Book Antiqua"/>
                <w:lang w:val="en-US"/>
              </w:rPr>
            </w:pPr>
          </w:p>
        </w:tc>
        <w:tc>
          <w:tcPr>
            <w:tcW w:w="1994" w:type="dxa"/>
            <w:shd w:val="clear" w:color="auto" w:fill="auto"/>
            <w:vAlign w:val="bottom"/>
          </w:tcPr>
          <w:p w14:paraId="5B963C51" w14:textId="61CBDA11"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325</w:t>
            </w:r>
          </w:p>
        </w:tc>
        <w:tc>
          <w:tcPr>
            <w:tcW w:w="1834" w:type="dxa"/>
            <w:shd w:val="clear" w:color="auto" w:fill="auto"/>
            <w:vAlign w:val="bottom"/>
          </w:tcPr>
          <w:p w14:paraId="2D94DCD3" w14:textId="29399293"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338</w:t>
            </w:r>
          </w:p>
        </w:tc>
        <w:tc>
          <w:tcPr>
            <w:tcW w:w="1417" w:type="dxa"/>
            <w:shd w:val="clear" w:color="auto" w:fill="auto"/>
            <w:vAlign w:val="bottom"/>
          </w:tcPr>
          <w:p w14:paraId="42E8459F"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0E3BF8EB" w14:textId="77777777" w:rsidTr="00BF035C">
        <w:trPr>
          <w:trHeight w:val="259"/>
        </w:trPr>
        <w:tc>
          <w:tcPr>
            <w:tcW w:w="4077" w:type="dxa"/>
            <w:shd w:val="clear" w:color="auto" w:fill="auto"/>
            <w:vAlign w:val="bottom"/>
          </w:tcPr>
          <w:p w14:paraId="672C0ED9" w14:textId="77777777"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Treatment</w:t>
            </w:r>
          </w:p>
        </w:tc>
        <w:tc>
          <w:tcPr>
            <w:tcW w:w="1994" w:type="dxa"/>
            <w:shd w:val="clear" w:color="auto" w:fill="auto"/>
            <w:vAlign w:val="bottom"/>
          </w:tcPr>
          <w:p w14:paraId="20428E86"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102 (31.4)</w:t>
            </w:r>
          </w:p>
        </w:tc>
        <w:tc>
          <w:tcPr>
            <w:tcW w:w="1834" w:type="dxa"/>
            <w:shd w:val="clear" w:color="auto" w:fill="auto"/>
            <w:vAlign w:val="bottom"/>
          </w:tcPr>
          <w:p w14:paraId="34626F8A"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151 (44.7)</w:t>
            </w:r>
          </w:p>
        </w:tc>
        <w:tc>
          <w:tcPr>
            <w:tcW w:w="1417" w:type="dxa"/>
            <w:shd w:val="clear" w:color="auto" w:fill="auto"/>
            <w:vAlign w:val="bottom"/>
          </w:tcPr>
          <w:p w14:paraId="3F5DD833"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0344F4DA" w14:textId="77777777" w:rsidTr="00BF035C">
        <w:trPr>
          <w:trHeight w:val="259"/>
        </w:trPr>
        <w:tc>
          <w:tcPr>
            <w:tcW w:w="4077" w:type="dxa"/>
            <w:shd w:val="clear" w:color="auto" w:fill="auto"/>
            <w:vAlign w:val="bottom"/>
          </w:tcPr>
          <w:p w14:paraId="2DC9016D"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134872F7" w14:textId="376A14CF"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399</w:t>
            </w:r>
          </w:p>
        </w:tc>
        <w:tc>
          <w:tcPr>
            <w:tcW w:w="1834" w:type="dxa"/>
            <w:shd w:val="clear" w:color="auto" w:fill="auto"/>
            <w:vAlign w:val="bottom"/>
          </w:tcPr>
          <w:p w14:paraId="5D6F2254" w14:textId="6CC46DA1"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405</w:t>
            </w:r>
          </w:p>
        </w:tc>
        <w:tc>
          <w:tcPr>
            <w:tcW w:w="1417" w:type="dxa"/>
            <w:shd w:val="clear" w:color="auto" w:fill="auto"/>
            <w:vAlign w:val="bottom"/>
          </w:tcPr>
          <w:p w14:paraId="0B84DDFD"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7D5F7ED8" w14:textId="77777777" w:rsidTr="00BF035C">
        <w:trPr>
          <w:trHeight w:val="259"/>
        </w:trPr>
        <w:tc>
          <w:tcPr>
            <w:tcW w:w="4077" w:type="dxa"/>
            <w:shd w:val="clear" w:color="auto" w:fill="auto"/>
            <w:vAlign w:val="bottom"/>
          </w:tcPr>
          <w:p w14:paraId="0771FCAE" w14:textId="321A15B6"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Hospital admissions</w:t>
            </w:r>
          </w:p>
        </w:tc>
        <w:tc>
          <w:tcPr>
            <w:tcW w:w="1994" w:type="dxa"/>
            <w:shd w:val="clear" w:color="auto" w:fill="auto"/>
            <w:vAlign w:val="bottom"/>
          </w:tcPr>
          <w:p w14:paraId="3AF75C8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359 (90.0)</w:t>
            </w:r>
          </w:p>
        </w:tc>
        <w:tc>
          <w:tcPr>
            <w:tcW w:w="1834" w:type="dxa"/>
            <w:shd w:val="clear" w:color="auto" w:fill="auto"/>
            <w:vAlign w:val="bottom"/>
          </w:tcPr>
          <w:p w14:paraId="3EA4A1A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249 (61.5)</w:t>
            </w:r>
          </w:p>
        </w:tc>
        <w:tc>
          <w:tcPr>
            <w:tcW w:w="1417" w:type="dxa"/>
            <w:shd w:val="clear" w:color="auto" w:fill="auto"/>
            <w:vAlign w:val="bottom"/>
          </w:tcPr>
          <w:p w14:paraId="4CDAB506"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r w:rsidR="000011DB" w:rsidRPr="00246B78" w14:paraId="57A2CE8C" w14:textId="77777777" w:rsidTr="00BF035C">
        <w:trPr>
          <w:trHeight w:val="259"/>
        </w:trPr>
        <w:tc>
          <w:tcPr>
            <w:tcW w:w="4077" w:type="dxa"/>
            <w:shd w:val="clear" w:color="auto" w:fill="auto"/>
            <w:vAlign w:val="bottom"/>
          </w:tcPr>
          <w:p w14:paraId="5392123D" w14:textId="77777777" w:rsidR="000011DB" w:rsidRPr="00246B78" w:rsidRDefault="000011DB" w:rsidP="000011DB">
            <w:pPr>
              <w:widowControl w:val="0"/>
              <w:autoSpaceDE/>
              <w:autoSpaceDN/>
              <w:snapToGrid w:val="0"/>
              <w:spacing w:line="360" w:lineRule="auto"/>
              <w:jc w:val="both"/>
              <w:rPr>
                <w:rFonts w:ascii="Book Antiqua" w:hAnsi="Book Antiqua"/>
                <w:lang w:val="en-US"/>
              </w:rPr>
            </w:pPr>
          </w:p>
        </w:tc>
        <w:tc>
          <w:tcPr>
            <w:tcW w:w="1994" w:type="dxa"/>
            <w:shd w:val="clear" w:color="auto" w:fill="auto"/>
            <w:vAlign w:val="bottom"/>
          </w:tcPr>
          <w:p w14:paraId="25D28C0C" w14:textId="39EFC1C8"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399</w:t>
            </w:r>
          </w:p>
        </w:tc>
        <w:tc>
          <w:tcPr>
            <w:tcW w:w="1834" w:type="dxa"/>
            <w:shd w:val="clear" w:color="auto" w:fill="auto"/>
            <w:vAlign w:val="bottom"/>
          </w:tcPr>
          <w:p w14:paraId="195372B1" w14:textId="5375E2B8" w:rsidR="000011DB" w:rsidRPr="00246B78" w:rsidRDefault="00BF035C"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0011DB" w:rsidRPr="00246B78">
              <w:rPr>
                <w:rFonts w:ascii="Book Antiqua" w:hAnsi="Book Antiqua"/>
                <w:lang w:val="en-US"/>
              </w:rPr>
              <w:t>= 399</w:t>
            </w:r>
          </w:p>
        </w:tc>
        <w:tc>
          <w:tcPr>
            <w:tcW w:w="1417" w:type="dxa"/>
            <w:shd w:val="clear" w:color="auto" w:fill="auto"/>
            <w:vAlign w:val="bottom"/>
          </w:tcPr>
          <w:p w14:paraId="3163AAF9"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p>
        </w:tc>
      </w:tr>
      <w:tr w:rsidR="000011DB" w:rsidRPr="00246B78" w14:paraId="45CAC582" w14:textId="77777777" w:rsidTr="00BF035C">
        <w:trPr>
          <w:trHeight w:val="259"/>
        </w:trPr>
        <w:tc>
          <w:tcPr>
            <w:tcW w:w="4077" w:type="dxa"/>
            <w:shd w:val="clear" w:color="auto" w:fill="auto"/>
            <w:vAlign w:val="bottom"/>
          </w:tcPr>
          <w:p w14:paraId="1BDAC4A0" w14:textId="2DBFABAE" w:rsidR="000011DB" w:rsidRPr="00246B78" w:rsidRDefault="000011DB" w:rsidP="00945EAC">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Cirrhosis</w:t>
            </w:r>
          </w:p>
        </w:tc>
        <w:tc>
          <w:tcPr>
            <w:tcW w:w="1994" w:type="dxa"/>
            <w:shd w:val="clear" w:color="auto" w:fill="auto"/>
            <w:vAlign w:val="bottom"/>
          </w:tcPr>
          <w:p w14:paraId="32B5F9F4"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66 (16.5)</w:t>
            </w:r>
          </w:p>
        </w:tc>
        <w:tc>
          <w:tcPr>
            <w:tcW w:w="1834" w:type="dxa"/>
            <w:shd w:val="clear" w:color="auto" w:fill="auto"/>
            <w:vAlign w:val="bottom"/>
          </w:tcPr>
          <w:p w14:paraId="0A42D897"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125 (31.3)</w:t>
            </w:r>
          </w:p>
        </w:tc>
        <w:tc>
          <w:tcPr>
            <w:tcW w:w="1417" w:type="dxa"/>
            <w:shd w:val="clear" w:color="auto" w:fill="auto"/>
            <w:vAlign w:val="bottom"/>
          </w:tcPr>
          <w:p w14:paraId="417BCF41" w14:textId="77777777" w:rsidR="000011DB" w:rsidRPr="00246B78" w:rsidRDefault="000011DB" w:rsidP="000011DB">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&lt;</w:t>
            </w:r>
            <w:r w:rsidRPr="00246B78">
              <w:rPr>
                <w:rFonts w:ascii="Book Antiqua" w:hAnsi="Book Antiqua" w:hint="eastAsia"/>
                <w:lang w:val="en-US" w:eastAsia="zh-CN"/>
              </w:rPr>
              <w:t xml:space="preserve"> </w:t>
            </w:r>
            <w:r w:rsidRPr="00246B78">
              <w:rPr>
                <w:rFonts w:ascii="Book Antiqua" w:hAnsi="Book Antiqua"/>
                <w:lang w:val="en-US"/>
              </w:rPr>
              <w:t>0.001</w:t>
            </w:r>
          </w:p>
        </w:tc>
      </w:tr>
    </w:tbl>
    <w:p w14:paraId="4D6E81E7" w14:textId="1C5A292F" w:rsidR="000011DB" w:rsidRPr="00246B78" w:rsidRDefault="000011DB" w:rsidP="000011DB">
      <w:pPr>
        <w:widowControl w:val="0"/>
        <w:tabs>
          <w:tab w:val="left" w:pos="7470"/>
        </w:tabs>
        <w:snapToGrid w:val="0"/>
        <w:spacing w:line="360" w:lineRule="auto"/>
        <w:jc w:val="both"/>
        <w:rPr>
          <w:rFonts w:ascii="Book Antiqua" w:hAnsi="Book Antiqua"/>
          <w:b/>
          <w:lang w:eastAsia="zh-CN"/>
        </w:rPr>
      </w:pPr>
      <w:r w:rsidRPr="00246B78">
        <w:rPr>
          <w:rFonts w:ascii="Book Antiqua" w:hAnsi="Book Antiqua"/>
          <w:lang w:val="en-US"/>
        </w:rPr>
        <w:t xml:space="preserve">Data presented as average ± </w:t>
      </w:r>
      <w:r w:rsidR="00945EAC" w:rsidRPr="00246B78">
        <w:rPr>
          <w:rFonts w:ascii="Book Antiqua" w:hAnsi="Book Antiqua" w:hint="eastAsia"/>
          <w:lang w:val="en-US" w:eastAsia="zh-CN"/>
        </w:rPr>
        <w:t xml:space="preserve">SD </w:t>
      </w:r>
      <w:r w:rsidRPr="00246B78">
        <w:rPr>
          <w:rFonts w:ascii="Book Antiqua" w:hAnsi="Book Antiqua"/>
          <w:lang w:val="en-US"/>
        </w:rPr>
        <w:t xml:space="preserve">or </w:t>
      </w:r>
      <w:r w:rsidR="00991686" w:rsidRPr="00246B78">
        <w:rPr>
          <w:rFonts w:ascii="Book Antiqua" w:hAnsi="Book Antiqua"/>
          <w:i/>
          <w:lang w:val="en-US"/>
        </w:rPr>
        <w:t>n</w:t>
      </w:r>
      <w:r w:rsidR="00991686" w:rsidRPr="00246B78">
        <w:rPr>
          <w:rFonts w:ascii="Book Antiqua" w:hAnsi="Book Antiqua" w:hint="eastAsia"/>
          <w:lang w:val="en-US" w:eastAsia="zh-CN"/>
        </w:rPr>
        <w:t xml:space="preserve"> </w:t>
      </w:r>
      <w:r w:rsidR="00991686" w:rsidRPr="00246B78">
        <w:rPr>
          <w:rFonts w:ascii="Book Antiqua" w:hAnsi="Book Antiqua"/>
          <w:lang w:val="en-US"/>
        </w:rPr>
        <w:t>(%)</w:t>
      </w:r>
      <w:r w:rsidRPr="00246B78">
        <w:rPr>
          <w:rFonts w:ascii="Book Antiqua" w:hAnsi="Book Antiqua"/>
          <w:lang w:val="en-US"/>
        </w:rPr>
        <w:t>.</w:t>
      </w:r>
      <w:r w:rsidRPr="00246B78">
        <w:rPr>
          <w:rFonts w:ascii="Book Antiqua" w:hAnsi="Book Antiqua" w:hint="eastAsia"/>
          <w:lang w:val="en-US" w:eastAsia="zh-CN"/>
        </w:rPr>
        <w:t xml:space="preserve"> </w:t>
      </w:r>
      <w:r w:rsidR="00945EAC" w:rsidRPr="00246B78">
        <w:rPr>
          <w:rFonts w:ascii="Book Antiqua" w:hAnsi="Book Antiqua" w:hint="eastAsia"/>
          <w:vertAlign w:val="superscript"/>
          <w:lang w:val="en-US" w:eastAsia="zh-CN"/>
        </w:rPr>
        <w:t>1</w:t>
      </w:r>
      <w:r w:rsidRPr="00246B78">
        <w:rPr>
          <w:rFonts w:ascii="Book Antiqua" w:hAnsi="Book Antiqua"/>
          <w:caps/>
          <w:lang w:val="en-US"/>
        </w:rPr>
        <w:t>o</w:t>
      </w:r>
      <w:r w:rsidRPr="00246B78">
        <w:rPr>
          <w:rFonts w:ascii="Book Antiqua" w:hAnsi="Book Antiqua"/>
          <w:lang w:val="en-US"/>
        </w:rPr>
        <w:t xml:space="preserve">ther related genotypes (genotype 4, </w:t>
      </w:r>
      <w:r w:rsidRPr="00246B78">
        <w:rPr>
          <w:rFonts w:ascii="Book Antiqua" w:hAnsi="Book Antiqua"/>
          <w:lang w:val="en-US"/>
        </w:rPr>
        <w:lastRenderedPageBreak/>
        <w:t>genotype associations between 1 and 4, 1 and 2, 3 and 4).</w:t>
      </w:r>
      <w:r w:rsidR="00945EAC" w:rsidRPr="00246B78">
        <w:rPr>
          <w:rFonts w:ascii="Book Antiqua" w:hAnsi="Book Antiqua" w:hint="eastAsia"/>
          <w:lang w:val="en-US" w:eastAsia="zh-CN"/>
        </w:rPr>
        <w:t xml:space="preserve"> </w:t>
      </w:r>
      <w:r w:rsidR="00945EAC" w:rsidRPr="00246B78">
        <w:rPr>
          <w:rFonts w:ascii="Book Antiqua" w:hAnsi="Book Antiqua"/>
          <w:lang w:val="en-US"/>
        </w:rPr>
        <w:t>HIV</w:t>
      </w:r>
      <w:r w:rsidR="00945EAC" w:rsidRPr="00246B78">
        <w:rPr>
          <w:rFonts w:ascii="Book Antiqua" w:hAnsi="Book Antiqua" w:hint="eastAsia"/>
          <w:lang w:val="en-US" w:eastAsia="zh-CN"/>
        </w:rPr>
        <w:t xml:space="preserve">: </w:t>
      </w:r>
      <w:r w:rsidR="00945EAC" w:rsidRPr="00246B78">
        <w:rPr>
          <w:rFonts w:ascii="Book Antiqua" w:hAnsi="Book Antiqua"/>
          <w:caps/>
          <w:lang w:val="en-US"/>
        </w:rPr>
        <w:t>h</w:t>
      </w:r>
      <w:r w:rsidR="00945EAC" w:rsidRPr="00246B78">
        <w:rPr>
          <w:rFonts w:ascii="Book Antiqua" w:hAnsi="Book Antiqua"/>
          <w:lang w:val="en-US"/>
        </w:rPr>
        <w:t>uman immunodeficiency virus</w:t>
      </w:r>
      <w:r w:rsidR="00945EAC" w:rsidRPr="00246B78">
        <w:rPr>
          <w:rFonts w:ascii="Book Antiqua" w:hAnsi="Book Antiqua" w:hint="eastAsia"/>
          <w:lang w:val="en-US" w:eastAsia="zh-CN"/>
        </w:rPr>
        <w:t>.</w:t>
      </w:r>
    </w:p>
    <w:p w14:paraId="512B200E" w14:textId="51F6992E" w:rsidR="00F42F80" w:rsidRPr="00246B78" w:rsidRDefault="00F42F80">
      <w:pPr>
        <w:autoSpaceDE/>
        <w:autoSpaceDN/>
        <w:rPr>
          <w:rFonts w:ascii="Book Antiqua" w:hAnsi="Book Antiqua"/>
          <w:b/>
          <w:lang w:val="en-US"/>
        </w:rPr>
      </w:pPr>
      <w:r w:rsidRPr="00246B78">
        <w:rPr>
          <w:rFonts w:ascii="Book Antiqua" w:hAnsi="Book Antiqua"/>
          <w:b/>
          <w:lang w:val="en-US"/>
        </w:rPr>
        <w:br w:type="page"/>
      </w:r>
    </w:p>
    <w:p w14:paraId="6975D641" w14:textId="1E77FFBA" w:rsidR="00F73B85" w:rsidRPr="00246B78" w:rsidRDefault="00991686" w:rsidP="00F42F80">
      <w:pPr>
        <w:widowControl w:val="0"/>
        <w:tabs>
          <w:tab w:val="left" w:pos="7470"/>
        </w:tabs>
        <w:snapToGrid w:val="0"/>
        <w:spacing w:line="360" w:lineRule="auto"/>
        <w:jc w:val="both"/>
        <w:rPr>
          <w:rFonts w:ascii="Book Antiqua" w:hAnsi="Book Antiqua"/>
          <w:b/>
          <w:lang w:val="en-US" w:eastAsia="zh-CN"/>
        </w:rPr>
      </w:pPr>
      <w:r w:rsidRPr="00246B78">
        <w:rPr>
          <w:rFonts w:ascii="Book Antiqua" w:hAnsi="Book Antiqua"/>
          <w:b/>
          <w:lang w:val="en-US"/>
        </w:rPr>
        <w:lastRenderedPageBreak/>
        <w:t>Table 2</w:t>
      </w:r>
      <w:r w:rsidRPr="00246B78">
        <w:rPr>
          <w:rFonts w:ascii="Book Antiqua" w:hAnsi="Book Antiqua" w:hint="eastAsia"/>
          <w:b/>
          <w:lang w:val="en-US" w:eastAsia="zh-CN"/>
        </w:rPr>
        <w:t xml:space="preserve"> </w:t>
      </w:r>
      <w:r w:rsidRPr="00246B78">
        <w:rPr>
          <w:rFonts w:ascii="Book Antiqua" w:hAnsi="Book Antiqua"/>
          <w:b/>
          <w:lang w:val="en-US"/>
        </w:rPr>
        <w:t>Characteristics of patients with hepatocellular carcinoma</w:t>
      </w:r>
      <w:r w:rsidRPr="00246B78">
        <w:rPr>
          <w:rFonts w:ascii="Book Antiqua" w:hAnsi="Book Antiqua" w:hint="eastAsia"/>
          <w:b/>
          <w:vertAlign w:val="superscript"/>
          <w:lang w:val="en-US" w:eastAsia="zh-CN"/>
        </w:rPr>
        <w:t>1</w:t>
      </w:r>
    </w:p>
    <w:tbl>
      <w:tblPr>
        <w:tblStyle w:val="TableGrid"/>
        <w:tblW w:w="96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2033"/>
        <w:gridCol w:w="1866"/>
        <w:gridCol w:w="1541"/>
      </w:tblGrid>
      <w:tr w:rsidR="00C81E9A" w:rsidRPr="00246B78" w14:paraId="016DCB35" w14:textId="77777777" w:rsidTr="00B70326">
        <w:trPr>
          <w:trHeight w:val="534"/>
          <w:jc w:val="center"/>
        </w:trPr>
        <w:tc>
          <w:tcPr>
            <w:tcW w:w="0" w:type="auto"/>
            <w:tcBorders>
              <w:top w:val="single" w:sz="4" w:space="0" w:color="auto"/>
              <w:bottom w:val="single" w:sz="4" w:space="0" w:color="auto"/>
            </w:tcBorders>
            <w:shd w:val="clear" w:color="auto" w:fill="auto"/>
            <w:vAlign w:val="bottom"/>
          </w:tcPr>
          <w:p w14:paraId="705572C6" w14:textId="42FCD9A2" w:rsidR="00F73B85" w:rsidRPr="00246B78" w:rsidRDefault="00C23E50" w:rsidP="00C81E9A">
            <w:pPr>
              <w:widowControl w:val="0"/>
              <w:autoSpaceDE/>
              <w:autoSpaceDN/>
              <w:snapToGrid w:val="0"/>
              <w:spacing w:line="360" w:lineRule="auto"/>
              <w:jc w:val="both"/>
              <w:rPr>
                <w:rFonts w:ascii="Book Antiqua" w:hAnsi="Book Antiqua"/>
                <w:b/>
                <w:lang w:val="en-US"/>
              </w:rPr>
            </w:pPr>
            <w:r w:rsidRPr="00246B78">
              <w:rPr>
                <w:rFonts w:ascii="Book Antiqua" w:hAnsi="Book Antiqua"/>
                <w:b/>
                <w:lang w:val="en-US"/>
              </w:rPr>
              <w:t>Characteristics</w:t>
            </w:r>
          </w:p>
        </w:tc>
        <w:tc>
          <w:tcPr>
            <w:tcW w:w="0" w:type="auto"/>
            <w:tcBorders>
              <w:top w:val="single" w:sz="4" w:space="0" w:color="auto"/>
              <w:bottom w:val="single" w:sz="4" w:space="0" w:color="auto"/>
            </w:tcBorders>
            <w:shd w:val="clear" w:color="auto" w:fill="auto"/>
            <w:vAlign w:val="bottom"/>
          </w:tcPr>
          <w:p w14:paraId="1920FED5" w14:textId="6213A149" w:rsidR="00F73B85" w:rsidRPr="00246B78" w:rsidRDefault="00991686" w:rsidP="00B70326">
            <w:pPr>
              <w:widowControl w:val="0"/>
              <w:autoSpaceDE/>
              <w:autoSpaceDN/>
              <w:snapToGrid w:val="0"/>
              <w:spacing w:line="360" w:lineRule="auto"/>
              <w:jc w:val="center"/>
              <w:rPr>
                <w:rFonts w:ascii="Book Antiqua" w:hAnsi="Book Antiqua"/>
                <w:b/>
                <w:lang w:val="en-US" w:eastAsia="zh-CN"/>
              </w:rPr>
            </w:pPr>
            <w:r w:rsidRPr="00246B78">
              <w:rPr>
                <w:rFonts w:ascii="Book Antiqua" w:hAnsi="Book Antiqua"/>
                <w:b/>
                <w:lang w:val="en-US"/>
              </w:rPr>
              <w:t>HIV+</w:t>
            </w:r>
            <w:r w:rsidRPr="00246B78">
              <w:rPr>
                <w:rFonts w:ascii="Book Antiqua" w:hAnsi="Book Antiqua" w:hint="eastAsia"/>
                <w:b/>
                <w:lang w:val="en-US" w:eastAsia="zh-CN"/>
              </w:rPr>
              <w:t xml:space="preserve"> (</w:t>
            </w:r>
            <w:r w:rsidR="00F73B85" w:rsidRPr="00246B78">
              <w:rPr>
                <w:rFonts w:ascii="Book Antiqua" w:hAnsi="Book Antiqua"/>
                <w:b/>
                <w:i/>
                <w:lang w:val="en-US"/>
              </w:rPr>
              <w:t>n</w:t>
            </w:r>
            <w:r w:rsidRPr="00246B78">
              <w:rPr>
                <w:rFonts w:ascii="Book Antiqua" w:hAnsi="Book Antiqua" w:hint="eastAsia"/>
                <w:b/>
                <w:lang w:val="en-US" w:eastAsia="zh-CN"/>
              </w:rPr>
              <w:t xml:space="preserve"> </w:t>
            </w:r>
            <w:r w:rsidR="00F73B85" w:rsidRPr="00246B78">
              <w:rPr>
                <w:rFonts w:ascii="Book Antiqua" w:hAnsi="Book Antiqua"/>
                <w:b/>
                <w:lang w:val="en-US"/>
              </w:rPr>
              <w:t>=</w:t>
            </w:r>
            <w:r w:rsidRPr="00246B78">
              <w:rPr>
                <w:rFonts w:ascii="Book Antiqua" w:hAnsi="Book Antiqua" w:hint="eastAsia"/>
                <w:b/>
                <w:lang w:val="en-US" w:eastAsia="zh-CN"/>
              </w:rPr>
              <w:t xml:space="preserve"> </w:t>
            </w:r>
            <w:r w:rsidR="00F73B85" w:rsidRPr="00246B78">
              <w:rPr>
                <w:rFonts w:ascii="Book Antiqua" w:hAnsi="Book Antiqua"/>
                <w:b/>
                <w:lang w:val="en-US"/>
              </w:rPr>
              <w:t>10</w:t>
            </w:r>
            <w:r w:rsidRPr="00246B78">
              <w:rPr>
                <w:rFonts w:ascii="Book Antiqua" w:hAnsi="Book Antiqua" w:hint="eastAsia"/>
                <w:b/>
                <w:lang w:val="en-US" w:eastAsia="zh-CN"/>
              </w:rPr>
              <w:t>)</w:t>
            </w:r>
          </w:p>
        </w:tc>
        <w:tc>
          <w:tcPr>
            <w:tcW w:w="0" w:type="auto"/>
            <w:tcBorders>
              <w:top w:val="single" w:sz="4" w:space="0" w:color="auto"/>
              <w:bottom w:val="single" w:sz="4" w:space="0" w:color="auto"/>
            </w:tcBorders>
            <w:shd w:val="clear" w:color="auto" w:fill="auto"/>
            <w:vAlign w:val="bottom"/>
          </w:tcPr>
          <w:p w14:paraId="21DCF03F" w14:textId="6060DAD7" w:rsidR="00F73B85" w:rsidRPr="00246B78" w:rsidRDefault="00991686" w:rsidP="00B70326">
            <w:pPr>
              <w:widowControl w:val="0"/>
              <w:autoSpaceDE/>
              <w:autoSpaceDN/>
              <w:snapToGrid w:val="0"/>
              <w:spacing w:line="360" w:lineRule="auto"/>
              <w:jc w:val="center"/>
              <w:rPr>
                <w:rFonts w:ascii="Book Antiqua" w:hAnsi="Book Antiqua"/>
                <w:b/>
                <w:lang w:val="en-US" w:eastAsia="zh-CN"/>
              </w:rPr>
            </w:pPr>
            <w:r w:rsidRPr="00246B78">
              <w:rPr>
                <w:rFonts w:ascii="Book Antiqua" w:hAnsi="Book Antiqua"/>
                <w:b/>
                <w:lang w:val="en-US"/>
              </w:rPr>
              <w:t>HIV</w:t>
            </w:r>
            <w:r w:rsidR="00F73B85" w:rsidRPr="00246B78">
              <w:rPr>
                <w:rFonts w:ascii="Book Antiqua" w:hAnsi="Book Antiqua"/>
                <w:b/>
                <w:lang w:val="en-US"/>
              </w:rPr>
              <w:t>-</w:t>
            </w:r>
            <w:r w:rsidRPr="00246B78">
              <w:rPr>
                <w:rFonts w:ascii="Book Antiqua" w:hAnsi="Book Antiqua" w:hint="eastAsia"/>
                <w:b/>
                <w:lang w:val="en-US" w:eastAsia="zh-CN"/>
              </w:rPr>
              <w:t xml:space="preserve"> (</w:t>
            </w:r>
            <w:r w:rsidR="00F73B85" w:rsidRPr="00246B78">
              <w:rPr>
                <w:rFonts w:ascii="Book Antiqua" w:hAnsi="Book Antiqua"/>
                <w:b/>
                <w:i/>
                <w:lang w:val="en-US"/>
              </w:rPr>
              <w:t>n</w:t>
            </w:r>
            <w:r w:rsidR="00F73B85" w:rsidRPr="00246B78">
              <w:rPr>
                <w:rFonts w:ascii="Book Antiqua" w:hAnsi="Book Antiqua"/>
                <w:b/>
                <w:lang w:val="en-US"/>
              </w:rPr>
              <w:t>= 26</w:t>
            </w:r>
            <w:r w:rsidRPr="00246B78">
              <w:rPr>
                <w:rFonts w:ascii="Book Antiqua" w:hAnsi="Book Antiqua" w:hint="eastAsia"/>
                <w:b/>
                <w:lang w:val="en-US" w:eastAsia="zh-CN"/>
              </w:rPr>
              <w:t>)</w:t>
            </w:r>
          </w:p>
        </w:tc>
        <w:tc>
          <w:tcPr>
            <w:tcW w:w="1541" w:type="dxa"/>
            <w:tcBorders>
              <w:top w:val="single" w:sz="4" w:space="0" w:color="auto"/>
              <w:bottom w:val="single" w:sz="4" w:space="0" w:color="auto"/>
            </w:tcBorders>
            <w:shd w:val="clear" w:color="auto" w:fill="auto"/>
            <w:vAlign w:val="bottom"/>
          </w:tcPr>
          <w:p w14:paraId="33F96393" w14:textId="06D2AE84" w:rsidR="00F73B85" w:rsidRPr="00246B78" w:rsidRDefault="00991686" w:rsidP="00B70326">
            <w:pPr>
              <w:widowControl w:val="0"/>
              <w:autoSpaceDE/>
              <w:autoSpaceDN/>
              <w:snapToGrid w:val="0"/>
              <w:spacing w:line="360" w:lineRule="auto"/>
              <w:jc w:val="center"/>
              <w:rPr>
                <w:rFonts w:ascii="Book Antiqua" w:hAnsi="Book Antiqua"/>
                <w:b/>
                <w:lang w:val="en-US"/>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r>
      <w:tr w:rsidR="00C81E9A" w:rsidRPr="00246B78" w14:paraId="221F51BD" w14:textId="77777777" w:rsidTr="00B70326">
        <w:trPr>
          <w:trHeight w:val="350"/>
          <w:jc w:val="center"/>
        </w:trPr>
        <w:tc>
          <w:tcPr>
            <w:tcW w:w="0" w:type="auto"/>
            <w:tcBorders>
              <w:top w:val="single" w:sz="4" w:space="0" w:color="auto"/>
            </w:tcBorders>
            <w:shd w:val="clear" w:color="auto" w:fill="auto"/>
            <w:vAlign w:val="bottom"/>
          </w:tcPr>
          <w:p w14:paraId="6C196AB2" w14:textId="0891031C" w:rsidR="00F73B85" w:rsidRPr="00246B78" w:rsidRDefault="00B70326" w:rsidP="00C81E9A">
            <w:pPr>
              <w:widowControl w:val="0"/>
              <w:autoSpaceDE/>
              <w:autoSpaceDN/>
              <w:snapToGrid w:val="0"/>
              <w:spacing w:line="360" w:lineRule="auto"/>
              <w:jc w:val="both"/>
              <w:rPr>
                <w:rFonts w:ascii="Book Antiqua" w:hAnsi="Book Antiqua"/>
                <w:lang w:val="en-US" w:eastAsia="zh-CN"/>
              </w:rPr>
            </w:pPr>
            <w:r w:rsidRPr="00246B78">
              <w:rPr>
                <w:rFonts w:ascii="Book Antiqua" w:hAnsi="Book Antiqua"/>
                <w:lang w:val="en-US"/>
              </w:rPr>
              <w:t>Age, y</w:t>
            </w:r>
            <w:r w:rsidR="00C23E50" w:rsidRPr="00246B78">
              <w:rPr>
                <w:rFonts w:ascii="Book Antiqua" w:hAnsi="Book Antiqua"/>
                <w:lang w:val="en-US"/>
              </w:rPr>
              <w:t>r</w:t>
            </w:r>
          </w:p>
        </w:tc>
        <w:tc>
          <w:tcPr>
            <w:tcW w:w="0" w:type="auto"/>
            <w:tcBorders>
              <w:top w:val="single" w:sz="4" w:space="0" w:color="auto"/>
            </w:tcBorders>
            <w:shd w:val="clear" w:color="auto" w:fill="auto"/>
            <w:vAlign w:val="bottom"/>
          </w:tcPr>
          <w:p w14:paraId="261F2295" w14:textId="349EC017"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42.1 ± 8.</w:t>
            </w:r>
            <w:r w:rsidR="00F73B85" w:rsidRPr="00246B78">
              <w:rPr>
                <w:rFonts w:ascii="Book Antiqua" w:hAnsi="Book Antiqua"/>
                <w:lang w:val="en-US"/>
              </w:rPr>
              <w:t>3</w:t>
            </w:r>
          </w:p>
        </w:tc>
        <w:tc>
          <w:tcPr>
            <w:tcW w:w="0" w:type="auto"/>
            <w:tcBorders>
              <w:top w:val="single" w:sz="4" w:space="0" w:color="auto"/>
            </w:tcBorders>
            <w:shd w:val="clear" w:color="auto" w:fill="auto"/>
            <w:vAlign w:val="bottom"/>
          </w:tcPr>
          <w:p w14:paraId="137E6D26" w14:textId="71BECEFA"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53.7 ± 10.</w:t>
            </w:r>
            <w:r w:rsidR="00F73B85" w:rsidRPr="00246B78">
              <w:rPr>
                <w:rFonts w:ascii="Book Antiqua" w:hAnsi="Book Antiqua"/>
                <w:lang w:val="en-US"/>
              </w:rPr>
              <w:t>6</w:t>
            </w:r>
          </w:p>
        </w:tc>
        <w:tc>
          <w:tcPr>
            <w:tcW w:w="1541" w:type="dxa"/>
            <w:tcBorders>
              <w:top w:val="single" w:sz="4" w:space="0" w:color="auto"/>
            </w:tcBorders>
            <w:shd w:val="clear" w:color="auto" w:fill="auto"/>
            <w:vAlign w:val="bottom"/>
          </w:tcPr>
          <w:p w14:paraId="742DF510" w14:textId="459A8A25" w:rsidR="00F73B85" w:rsidRPr="00246B78" w:rsidRDefault="00F73B85"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360AAB" w:rsidRPr="00246B78">
              <w:rPr>
                <w:rFonts w:ascii="Book Antiqua" w:hAnsi="Book Antiqua"/>
                <w:lang w:val="en-US"/>
              </w:rPr>
              <w:t>.</w:t>
            </w:r>
            <w:r w:rsidRPr="00246B78">
              <w:rPr>
                <w:rFonts w:ascii="Book Antiqua" w:hAnsi="Book Antiqua"/>
                <w:lang w:val="en-US"/>
              </w:rPr>
              <w:t>004</w:t>
            </w:r>
          </w:p>
        </w:tc>
      </w:tr>
      <w:tr w:rsidR="00C81E9A" w:rsidRPr="00246B78" w14:paraId="41FBE1A6" w14:textId="77777777" w:rsidTr="00B70326">
        <w:trPr>
          <w:trHeight w:val="350"/>
          <w:jc w:val="center"/>
        </w:trPr>
        <w:tc>
          <w:tcPr>
            <w:tcW w:w="0" w:type="auto"/>
            <w:shd w:val="clear" w:color="auto" w:fill="auto"/>
            <w:vAlign w:val="bottom"/>
          </w:tcPr>
          <w:p w14:paraId="268F7AEE" w14:textId="3E310770"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Male gender</w:t>
            </w:r>
          </w:p>
        </w:tc>
        <w:tc>
          <w:tcPr>
            <w:tcW w:w="0" w:type="auto"/>
            <w:shd w:val="clear" w:color="auto" w:fill="auto"/>
            <w:vAlign w:val="bottom"/>
          </w:tcPr>
          <w:p w14:paraId="696BC9EF" w14:textId="20228689"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8 (80.</w:t>
            </w:r>
            <w:r w:rsidR="00F73B85" w:rsidRPr="00246B78">
              <w:rPr>
                <w:rFonts w:ascii="Book Antiqua" w:hAnsi="Book Antiqua"/>
                <w:lang w:val="en-US"/>
              </w:rPr>
              <w:t>0)</w:t>
            </w:r>
          </w:p>
        </w:tc>
        <w:tc>
          <w:tcPr>
            <w:tcW w:w="0" w:type="auto"/>
            <w:shd w:val="clear" w:color="auto" w:fill="auto"/>
            <w:vAlign w:val="bottom"/>
          </w:tcPr>
          <w:p w14:paraId="672ECEFB" w14:textId="2945EA5C"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18 (69.</w:t>
            </w:r>
            <w:r w:rsidR="00F73B85" w:rsidRPr="00246B78">
              <w:rPr>
                <w:rFonts w:ascii="Book Antiqua" w:hAnsi="Book Antiqua"/>
                <w:lang w:val="en-US"/>
              </w:rPr>
              <w:t>2)</w:t>
            </w:r>
          </w:p>
        </w:tc>
        <w:tc>
          <w:tcPr>
            <w:tcW w:w="1541" w:type="dxa"/>
            <w:shd w:val="clear" w:color="auto" w:fill="auto"/>
            <w:vAlign w:val="bottom"/>
          </w:tcPr>
          <w:p w14:paraId="09C76860" w14:textId="5ED49426"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689</w:t>
            </w:r>
          </w:p>
        </w:tc>
      </w:tr>
      <w:tr w:rsidR="00C81E9A" w:rsidRPr="00246B78" w14:paraId="45D8D019" w14:textId="77777777" w:rsidTr="00B70326">
        <w:trPr>
          <w:trHeight w:val="325"/>
          <w:jc w:val="center"/>
        </w:trPr>
        <w:tc>
          <w:tcPr>
            <w:tcW w:w="0" w:type="auto"/>
            <w:shd w:val="clear" w:color="auto" w:fill="auto"/>
            <w:vAlign w:val="bottom"/>
          </w:tcPr>
          <w:p w14:paraId="770C6EAC" w14:textId="79F72B5A"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Caucasian</w:t>
            </w:r>
          </w:p>
        </w:tc>
        <w:tc>
          <w:tcPr>
            <w:tcW w:w="0" w:type="auto"/>
            <w:shd w:val="clear" w:color="auto" w:fill="auto"/>
            <w:vAlign w:val="bottom"/>
          </w:tcPr>
          <w:p w14:paraId="32FEC6BA" w14:textId="1A4F60E5"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9 (90.</w:t>
            </w:r>
            <w:r w:rsidR="00F73B85" w:rsidRPr="00246B78">
              <w:rPr>
                <w:rFonts w:ascii="Book Antiqua" w:hAnsi="Book Antiqua"/>
                <w:lang w:val="en-US"/>
              </w:rPr>
              <w:t>0)</w:t>
            </w:r>
          </w:p>
        </w:tc>
        <w:tc>
          <w:tcPr>
            <w:tcW w:w="0" w:type="auto"/>
            <w:shd w:val="clear" w:color="auto" w:fill="auto"/>
            <w:vAlign w:val="bottom"/>
          </w:tcPr>
          <w:p w14:paraId="731AAC5A" w14:textId="0A5C3189"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24 (92.</w:t>
            </w:r>
            <w:r w:rsidR="00F73B85" w:rsidRPr="00246B78">
              <w:rPr>
                <w:rFonts w:ascii="Book Antiqua" w:hAnsi="Book Antiqua"/>
                <w:lang w:val="en-US"/>
              </w:rPr>
              <w:t>3)</w:t>
            </w:r>
          </w:p>
        </w:tc>
        <w:tc>
          <w:tcPr>
            <w:tcW w:w="1541" w:type="dxa"/>
            <w:shd w:val="clear" w:color="auto" w:fill="auto"/>
            <w:vAlign w:val="bottom"/>
          </w:tcPr>
          <w:p w14:paraId="6152F047" w14:textId="3242F81E"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&gt;</w:t>
            </w:r>
            <w:r w:rsidR="00B70326" w:rsidRPr="00246B78">
              <w:rPr>
                <w:rFonts w:ascii="Book Antiqua" w:hAnsi="Book Antiqua" w:hint="eastAsia"/>
                <w:lang w:val="en-US" w:eastAsia="zh-CN"/>
              </w:rPr>
              <w:t xml:space="preserve"> </w:t>
            </w:r>
            <w:r w:rsidRPr="00246B78">
              <w:rPr>
                <w:rFonts w:ascii="Book Antiqua" w:hAnsi="Book Antiqua"/>
                <w:lang w:val="en-US"/>
              </w:rPr>
              <w:t>0.</w:t>
            </w:r>
            <w:r w:rsidR="00F73B85" w:rsidRPr="00246B78">
              <w:rPr>
                <w:rFonts w:ascii="Book Antiqua" w:hAnsi="Book Antiqua"/>
                <w:lang w:val="en-US"/>
              </w:rPr>
              <w:t>999</w:t>
            </w:r>
          </w:p>
        </w:tc>
      </w:tr>
      <w:tr w:rsidR="00C81E9A" w:rsidRPr="00246B78" w14:paraId="6453F072" w14:textId="77777777" w:rsidTr="00B70326">
        <w:trPr>
          <w:trHeight w:val="350"/>
          <w:jc w:val="center"/>
        </w:trPr>
        <w:tc>
          <w:tcPr>
            <w:tcW w:w="0" w:type="auto"/>
            <w:shd w:val="clear" w:color="auto" w:fill="auto"/>
            <w:vAlign w:val="bottom"/>
          </w:tcPr>
          <w:p w14:paraId="29B43609" w14:textId="1A470978" w:rsidR="00F73B85" w:rsidRPr="00246B78" w:rsidRDefault="00F73B85"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 xml:space="preserve">Diabetes </w:t>
            </w:r>
            <w:r w:rsidR="00C23E50" w:rsidRPr="00246B78">
              <w:rPr>
                <w:rFonts w:ascii="Book Antiqua" w:hAnsi="Book Antiqua"/>
                <w:lang w:val="en-US"/>
              </w:rPr>
              <w:t>or glucose intolerance</w:t>
            </w:r>
          </w:p>
        </w:tc>
        <w:tc>
          <w:tcPr>
            <w:tcW w:w="0" w:type="auto"/>
            <w:shd w:val="clear" w:color="auto" w:fill="auto"/>
            <w:vAlign w:val="bottom"/>
          </w:tcPr>
          <w:p w14:paraId="0189C0C7" w14:textId="5744AE75"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 (20.</w:t>
            </w:r>
            <w:r w:rsidR="00F73B85" w:rsidRPr="00246B78">
              <w:rPr>
                <w:rFonts w:ascii="Book Antiqua" w:hAnsi="Book Antiqua"/>
                <w:lang w:val="en-US"/>
              </w:rPr>
              <w:t>0)</w:t>
            </w:r>
          </w:p>
        </w:tc>
        <w:tc>
          <w:tcPr>
            <w:tcW w:w="0" w:type="auto"/>
            <w:shd w:val="clear" w:color="auto" w:fill="auto"/>
            <w:vAlign w:val="bottom"/>
          </w:tcPr>
          <w:p w14:paraId="1CB54D0A" w14:textId="2E12F200"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10 (41.</w:t>
            </w:r>
            <w:r w:rsidR="00F73B85" w:rsidRPr="00246B78">
              <w:rPr>
                <w:rFonts w:ascii="Book Antiqua" w:hAnsi="Book Antiqua"/>
                <w:lang w:val="en-US"/>
              </w:rPr>
              <w:t>7)</w:t>
            </w:r>
          </w:p>
        </w:tc>
        <w:tc>
          <w:tcPr>
            <w:tcW w:w="1541" w:type="dxa"/>
            <w:shd w:val="clear" w:color="auto" w:fill="auto"/>
            <w:vAlign w:val="bottom"/>
          </w:tcPr>
          <w:p w14:paraId="72593BB1" w14:textId="7BC7274B"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432</w:t>
            </w:r>
          </w:p>
        </w:tc>
      </w:tr>
      <w:tr w:rsidR="00C81E9A" w:rsidRPr="00246B78" w14:paraId="75DB3939" w14:textId="77777777" w:rsidTr="00B70326">
        <w:trPr>
          <w:trHeight w:val="350"/>
          <w:jc w:val="center"/>
        </w:trPr>
        <w:tc>
          <w:tcPr>
            <w:tcW w:w="0" w:type="auto"/>
            <w:shd w:val="clear" w:color="auto" w:fill="auto"/>
            <w:vAlign w:val="bottom"/>
          </w:tcPr>
          <w:p w14:paraId="033C204E" w14:textId="77777777" w:rsidR="00F73B85" w:rsidRPr="00246B78" w:rsidRDefault="00F73B85" w:rsidP="00C81E9A">
            <w:pPr>
              <w:widowControl w:val="0"/>
              <w:autoSpaceDE/>
              <w:autoSpaceDN/>
              <w:snapToGrid w:val="0"/>
              <w:spacing w:line="360" w:lineRule="auto"/>
              <w:jc w:val="both"/>
              <w:rPr>
                <w:rFonts w:ascii="Book Antiqua" w:hAnsi="Book Antiqua"/>
                <w:lang w:val="en-US"/>
              </w:rPr>
            </w:pPr>
          </w:p>
        </w:tc>
        <w:tc>
          <w:tcPr>
            <w:tcW w:w="0" w:type="auto"/>
            <w:shd w:val="clear" w:color="auto" w:fill="auto"/>
            <w:vAlign w:val="bottom"/>
          </w:tcPr>
          <w:p w14:paraId="34B0107A" w14:textId="2B9A56F7"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hint="eastAsia"/>
                <w:lang w:val="en-US" w:eastAsia="zh-CN"/>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9</w:t>
            </w:r>
          </w:p>
        </w:tc>
        <w:tc>
          <w:tcPr>
            <w:tcW w:w="0" w:type="auto"/>
            <w:shd w:val="clear" w:color="auto" w:fill="auto"/>
            <w:vAlign w:val="bottom"/>
          </w:tcPr>
          <w:p w14:paraId="6174DE61" w14:textId="49759213"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22</w:t>
            </w:r>
          </w:p>
        </w:tc>
        <w:tc>
          <w:tcPr>
            <w:tcW w:w="1541" w:type="dxa"/>
            <w:shd w:val="clear" w:color="auto" w:fill="auto"/>
            <w:vAlign w:val="bottom"/>
          </w:tcPr>
          <w:p w14:paraId="5B8419B6"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380D8795" w14:textId="77777777" w:rsidTr="00B70326">
        <w:trPr>
          <w:trHeight w:val="350"/>
          <w:jc w:val="center"/>
        </w:trPr>
        <w:tc>
          <w:tcPr>
            <w:tcW w:w="0" w:type="auto"/>
            <w:shd w:val="clear" w:color="auto" w:fill="auto"/>
            <w:vAlign w:val="bottom"/>
          </w:tcPr>
          <w:p w14:paraId="762F454D" w14:textId="165D5324"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Alcohol</w:t>
            </w:r>
          </w:p>
        </w:tc>
        <w:tc>
          <w:tcPr>
            <w:tcW w:w="0" w:type="auto"/>
            <w:shd w:val="clear" w:color="auto" w:fill="auto"/>
            <w:vAlign w:val="bottom"/>
          </w:tcPr>
          <w:p w14:paraId="0E829615" w14:textId="04262D3B"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7 (77.</w:t>
            </w:r>
            <w:r w:rsidR="00F73B85" w:rsidRPr="00246B78">
              <w:rPr>
                <w:rFonts w:ascii="Book Antiqua" w:hAnsi="Book Antiqua"/>
                <w:lang w:val="en-US"/>
              </w:rPr>
              <w:t>8)</w:t>
            </w:r>
          </w:p>
        </w:tc>
        <w:tc>
          <w:tcPr>
            <w:tcW w:w="0" w:type="auto"/>
            <w:shd w:val="clear" w:color="auto" w:fill="auto"/>
            <w:vAlign w:val="bottom"/>
          </w:tcPr>
          <w:p w14:paraId="42C467E4" w14:textId="734EBDB9"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10 (45.</w:t>
            </w:r>
            <w:r w:rsidR="00F73B85" w:rsidRPr="00246B78">
              <w:rPr>
                <w:rFonts w:ascii="Book Antiqua" w:hAnsi="Book Antiqua"/>
                <w:lang w:val="en-US"/>
              </w:rPr>
              <w:t>5)</w:t>
            </w:r>
          </w:p>
        </w:tc>
        <w:tc>
          <w:tcPr>
            <w:tcW w:w="1541" w:type="dxa"/>
            <w:shd w:val="clear" w:color="auto" w:fill="auto"/>
            <w:vAlign w:val="bottom"/>
          </w:tcPr>
          <w:p w14:paraId="03D25B84" w14:textId="5D05EB61"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132</w:t>
            </w:r>
          </w:p>
        </w:tc>
      </w:tr>
      <w:tr w:rsidR="00C81E9A" w:rsidRPr="00246B78" w14:paraId="676A6049" w14:textId="77777777" w:rsidTr="00B70326">
        <w:trPr>
          <w:trHeight w:val="350"/>
          <w:jc w:val="center"/>
        </w:trPr>
        <w:tc>
          <w:tcPr>
            <w:tcW w:w="0" w:type="auto"/>
            <w:shd w:val="clear" w:color="auto" w:fill="auto"/>
            <w:vAlign w:val="bottom"/>
          </w:tcPr>
          <w:p w14:paraId="7A17348B" w14:textId="77777777" w:rsidR="00F73B85" w:rsidRPr="00246B78" w:rsidRDefault="00F73B85" w:rsidP="00B70326">
            <w:pPr>
              <w:widowControl w:val="0"/>
              <w:autoSpaceDE/>
              <w:autoSpaceDN/>
              <w:snapToGrid w:val="0"/>
              <w:spacing w:line="360" w:lineRule="auto"/>
              <w:jc w:val="both"/>
              <w:rPr>
                <w:rFonts w:ascii="Book Antiqua" w:hAnsi="Book Antiqua"/>
                <w:lang w:val="en-US" w:eastAsia="zh-CN"/>
              </w:rPr>
            </w:pPr>
          </w:p>
        </w:tc>
        <w:tc>
          <w:tcPr>
            <w:tcW w:w="0" w:type="auto"/>
            <w:shd w:val="clear" w:color="auto" w:fill="auto"/>
            <w:vAlign w:val="bottom"/>
          </w:tcPr>
          <w:p w14:paraId="6747BB65" w14:textId="6226A2B9"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10</w:t>
            </w:r>
          </w:p>
        </w:tc>
        <w:tc>
          <w:tcPr>
            <w:tcW w:w="0" w:type="auto"/>
            <w:shd w:val="clear" w:color="auto" w:fill="auto"/>
            <w:vAlign w:val="bottom"/>
          </w:tcPr>
          <w:p w14:paraId="45ECF81E" w14:textId="1A870B52"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26</w:t>
            </w:r>
          </w:p>
        </w:tc>
        <w:tc>
          <w:tcPr>
            <w:tcW w:w="1541" w:type="dxa"/>
            <w:shd w:val="clear" w:color="auto" w:fill="auto"/>
            <w:vAlign w:val="bottom"/>
          </w:tcPr>
          <w:p w14:paraId="2EF77C5A"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6F9E5C88" w14:textId="77777777" w:rsidTr="00B70326">
        <w:trPr>
          <w:trHeight w:val="325"/>
          <w:jc w:val="center"/>
        </w:trPr>
        <w:tc>
          <w:tcPr>
            <w:tcW w:w="0" w:type="auto"/>
            <w:shd w:val="clear" w:color="auto" w:fill="auto"/>
            <w:vAlign w:val="bottom"/>
          </w:tcPr>
          <w:p w14:paraId="76FCB751" w14:textId="16660659"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Hepatitis</w:t>
            </w:r>
            <w:r w:rsidR="00F73B85" w:rsidRPr="00246B78">
              <w:rPr>
                <w:rFonts w:ascii="Book Antiqua" w:hAnsi="Book Antiqua"/>
                <w:lang w:val="en-US"/>
              </w:rPr>
              <w:t xml:space="preserve"> B</w:t>
            </w:r>
          </w:p>
        </w:tc>
        <w:tc>
          <w:tcPr>
            <w:tcW w:w="0" w:type="auto"/>
            <w:shd w:val="clear" w:color="auto" w:fill="auto"/>
            <w:vAlign w:val="bottom"/>
          </w:tcPr>
          <w:p w14:paraId="5811A6B8" w14:textId="26D41448"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 (10.</w:t>
            </w:r>
            <w:r w:rsidR="00F73B85" w:rsidRPr="00246B78">
              <w:rPr>
                <w:rFonts w:ascii="Book Antiqua" w:hAnsi="Book Antiqua"/>
                <w:lang w:val="en-US"/>
              </w:rPr>
              <w:t>0)</w:t>
            </w:r>
          </w:p>
        </w:tc>
        <w:tc>
          <w:tcPr>
            <w:tcW w:w="0" w:type="auto"/>
            <w:shd w:val="clear" w:color="auto" w:fill="auto"/>
            <w:vAlign w:val="bottom"/>
          </w:tcPr>
          <w:p w14:paraId="3835CA45" w14:textId="21261A78"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 (7.</w:t>
            </w:r>
            <w:r w:rsidR="00F73B85" w:rsidRPr="00246B78">
              <w:rPr>
                <w:rFonts w:ascii="Book Antiqua" w:hAnsi="Book Antiqua"/>
                <w:lang w:val="en-US"/>
              </w:rPr>
              <w:t>7)</w:t>
            </w:r>
          </w:p>
        </w:tc>
        <w:tc>
          <w:tcPr>
            <w:tcW w:w="1541" w:type="dxa"/>
            <w:shd w:val="clear" w:color="auto" w:fill="auto"/>
            <w:vAlign w:val="bottom"/>
          </w:tcPr>
          <w:p w14:paraId="029D825A" w14:textId="4E35613A"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&gt;</w:t>
            </w:r>
            <w:r w:rsidR="00B70326" w:rsidRPr="00246B78">
              <w:rPr>
                <w:rFonts w:ascii="Book Antiqua" w:hAnsi="Book Antiqua" w:hint="eastAsia"/>
                <w:lang w:val="en-US" w:eastAsia="zh-CN"/>
              </w:rPr>
              <w:t xml:space="preserve"> </w:t>
            </w:r>
            <w:r w:rsidRPr="00246B78">
              <w:rPr>
                <w:rFonts w:ascii="Book Antiqua" w:hAnsi="Book Antiqua"/>
                <w:lang w:val="en-US"/>
              </w:rPr>
              <w:t>0.</w:t>
            </w:r>
            <w:r w:rsidR="00F73B85" w:rsidRPr="00246B78">
              <w:rPr>
                <w:rFonts w:ascii="Book Antiqua" w:hAnsi="Book Antiqua"/>
                <w:lang w:val="en-US"/>
              </w:rPr>
              <w:t>99</w:t>
            </w:r>
          </w:p>
        </w:tc>
      </w:tr>
      <w:tr w:rsidR="00C81E9A" w:rsidRPr="00246B78" w14:paraId="5E017D38" w14:textId="77777777" w:rsidTr="00B70326">
        <w:trPr>
          <w:trHeight w:val="350"/>
          <w:jc w:val="center"/>
        </w:trPr>
        <w:tc>
          <w:tcPr>
            <w:tcW w:w="0" w:type="auto"/>
            <w:shd w:val="clear" w:color="auto" w:fill="auto"/>
            <w:vAlign w:val="bottom"/>
          </w:tcPr>
          <w:p w14:paraId="2950C333" w14:textId="630E3ABA"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Hepatitis</w:t>
            </w:r>
            <w:r w:rsidR="00F73B85" w:rsidRPr="00246B78">
              <w:rPr>
                <w:rFonts w:ascii="Book Antiqua" w:hAnsi="Book Antiqua"/>
                <w:lang w:val="en-US"/>
              </w:rPr>
              <w:t xml:space="preserve"> C</w:t>
            </w:r>
          </w:p>
        </w:tc>
        <w:tc>
          <w:tcPr>
            <w:tcW w:w="0" w:type="auto"/>
            <w:shd w:val="clear" w:color="auto" w:fill="auto"/>
            <w:vAlign w:val="bottom"/>
          </w:tcPr>
          <w:p w14:paraId="1A5D3467" w14:textId="7048B30C"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9 (90.</w:t>
            </w:r>
            <w:r w:rsidR="00F73B85" w:rsidRPr="00246B78">
              <w:rPr>
                <w:rFonts w:ascii="Book Antiqua" w:hAnsi="Book Antiqua"/>
                <w:lang w:val="en-US"/>
              </w:rPr>
              <w:t>0)</w:t>
            </w:r>
          </w:p>
        </w:tc>
        <w:tc>
          <w:tcPr>
            <w:tcW w:w="0" w:type="auto"/>
            <w:shd w:val="clear" w:color="auto" w:fill="auto"/>
            <w:vAlign w:val="bottom"/>
          </w:tcPr>
          <w:p w14:paraId="04B001BA" w14:textId="1176FD42" w:rsidR="00F73B85" w:rsidRPr="00246B78" w:rsidRDefault="00F73B85"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24 (92</w:t>
            </w:r>
            <w:r w:rsidR="00360AAB" w:rsidRPr="00246B78">
              <w:rPr>
                <w:rFonts w:ascii="Book Antiqua" w:hAnsi="Book Antiqua"/>
                <w:lang w:val="en-US"/>
              </w:rPr>
              <w:t>.</w:t>
            </w:r>
            <w:r w:rsidRPr="00246B78">
              <w:rPr>
                <w:rFonts w:ascii="Book Antiqua" w:hAnsi="Book Antiqua"/>
                <w:lang w:val="en-US"/>
              </w:rPr>
              <w:t>3)</w:t>
            </w:r>
          </w:p>
        </w:tc>
        <w:tc>
          <w:tcPr>
            <w:tcW w:w="1541" w:type="dxa"/>
            <w:shd w:val="clear" w:color="auto" w:fill="auto"/>
            <w:vAlign w:val="bottom"/>
          </w:tcPr>
          <w:p w14:paraId="6F3EF9C9" w14:textId="70DFCF1A"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&gt;</w:t>
            </w:r>
            <w:r w:rsidR="00B70326" w:rsidRPr="00246B78">
              <w:rPr>
                <w:rFonts w:ascii="Book Antiqua" w:hAnsi="Book Antiqua" w:hint="eastAsia"/>
                <w:lang w:val="en-US" w:eastAsia="zh-CN"/>
              </w:rPr>
              <w:t xml:space="preserve"> </w:t>
            </w:r>
            <w:r w:rsidRPr="00246B78">
              <w:rPr>
                <w:rFonts w:ascii="Book Antiqua" w:hAnsi="Book Antiqua"/>
                <w:lang w:val="en-US"/>
              </w:rPr>
              <w:t>0.</w:t>
            </w:r>
            <w:r w:rsidR="00F73B85" w:rsidRPr="00246B78">
              <w:rPr>
                <w:rFonts w:ascii="Book Antiqua" w:hAnsi="Book Antiqua"/>
                <w:lang w:val="en-US"/>
              </w:rPr>
              <w:t>99</w:t>
            </w:r>
          </w:p>
        </w:tc>
      </w:tr>
      <w:tr w:rsidR="00C81E9A" w:rsidRPr="00246B78" w14:paraId="4F54A147" w14:textId="77777777" w:rsidTr="00B70326">
        <w:trPr>
          <w:trHeight w:val="350"/>
          <w:jc w:val="center"/>
        </w:trPr>
        <w:tc>
          <w:tcPr>
            <w:tcW w:w="0" w:type="auto"/>
            <w:shd w:val="clear" w:color="auto" w:fill="auto"/>
            <w:vAlign w:val="bottom"/>
          </w:tcPr>
          <w:p w14:paraId="7A2DA814" w14:textId="33EFECD4" w:rsidR="00F73B85" w:rsidRPr="00246B78" w:rsidRDefault="00F73B85"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Child- Pugh</w:t>
            </w:r>
          </w:p>
        </w:tc>
        <w:tc>
          <w:tcPr>
            <w:tcW w:w="0" w:type="auto"/>
            <w:shd w:val="clear" w:color="auto" w:fill="auto"/>
            <w:vAlign w:val="bottom"/>
          </w:tcPr>
          <w:p w14:paraId="44960632" w14:textId="078595FE"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8</w:t>
            </w:r>
          </w:p>
        </w:tc>
        <w:tc>
          <w:tcPr>
            <w:tcW w:w="0" w:type="auto"/>
            <w:shd w:val="clear" w:color="auto" w:fill="auto"/>
            <w:vAlign w:val="bottom"/>
          </w:tcPr>
          <w:p w14:paraId="4A787A9D" w14:textId="50FBE9FE"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25</w:t>
            </w:r>
          </w:p>
        </w:tc>
        <w:tc>
          <w:tcPr>
            <w:tcW w:w="1541" w:type="dxa"/>
            <w:shd w:val="clear" w:color="auto" w:fill="auto"/>
            <w:vAlign w:val="bottom"/>
          </w:tcPr>
          <w:p w14:paraId="0B04B9B2"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2DA53811" w14:textId="77777777" w:rsidTr="00B70326">
        <w:trPr>
          <w:trHeight w:val="350"/>
          <w:jc w:val="center"/>
        </w:trPr>
        <w:tc>
          <w:tcPr>
            <w:tcW w:w="0" w:type="auto"/>
            <w:shd w:val="clear" w:color="auto" w:fill="auto"/>
            <w:vAlign w:val="bottom"/>
          </w:tcPr>
          <w:p w14:paraId="7CBC02CC" w14:textId="77777777" w:rsidR="00F73B85" w:rsidRPr="00246B78" w:rsidRDefault="00F73B85" w:rsidP="00B70326">
            <w:pPr>
              <w:widowControl w:val="0"/>
              <w:autoSpaceDE/>
              <w:autoSpaceDN/>
              <w:snapToGrid w:val="0"/>
              <w:spacing w:line="360" w:lineRule="auto"/>
              <w:ind w:firstLineChars="100" w:firstLine="240"/>
              <w:jc w:val="both"/>
              <w:rPr>
                <w:rFonts w:ascii="Book Antiqua" w:hAnsi="Book Antiqua"/>
                <w:lang w:val="en-US"/>
              </w:rPr>
            </w:pPr>
            <w:r w:rsidRPr="00246B78">
              <w:rPr>
                <w:rFonts w:ascii="Book Antiqua" w:hAnsi="Book Antiqua"/>
                <w:lang w:val="en-US"/>
              </w:rPr>
              <w:t>A</w:t>
            </w:r>
          </w:p>
        </w:tc>
        <w:tc>
          <w:tcPr>
            <w:tcW w:w="0" w:type="auto"/>
            <w:shd w:val="clear" w:color="auto" w:fill="auto"/>
            <w:vAlign w:val="bottom"/>
          </w:tcPr>
          <w:p w14:paraId="53C43C6D" w14:textId="02B89C11"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 (25.</w:t>
            </w:r>
            <w:r w:rsidR="00F73B85" w:rsidRPr="00246B78">
              <w:rPr>
                <w:rFonts w:ascii="Book Antiqua" w:hAnsi="Book Antiqua"/>
                <w:lang w:val="en-US"/>
              </w:rPr>
              <w:t>0)</w:t>
            </w:r>
          </w:p>
        </w:tc>
        <w:tc>
          <w:tcPr>
            <w:tcW w:w="0" w:type="auto"/>
            <w:shd w:val="clear" w:color="auto" w:fill="auto"/>
            <w:vAlign w:val="bottom"/>
          </w:tcPr>
          <w:p w14:paraId="2A4F063A" w14:textId="30B97EF6"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11 (44.</w:t>
            </w:r>
            <w:r w:rsidR="00F73B85" w:rsidRPr="00246B78">
              <w:rPr>
                <w:rFonts w:ascii="Book Antiqua" w:hAnsi="Book Antiqua"/>
                <w:lang w:val="en-US"/>
              </w:rPr>
              <w:t>0)</w:t>
            </w:r>
          </w:p>
        </w:tc>
        <w:tc>
          <w:tcPr>
            <w:tcW w:w="1541" w:type="dxa"/>
            <w:shd w:val="clear" w:color="auto" w:fill="auto"/>
            <w:vAlign w:val="bottom"/>
          </w:tcPr>
          <w:p w14:paraId="34AEB6BD" w14:textId="428B1913"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735</w:t>
            </w:r>
          </w:p>
        </w:tc>
      </w:tr>
      <w:tr w:rsidR="00C81E9A" w:rsidRPr="00246B78" w14:paraId="12D3A286" w14:textId="77777777" w:rsidTr="00B70326">
        <w:trPr>
          <w:trHeight w:val="350"/>
          <w:jc w:val="center"/>
        </w:trPr>
        <w:tc>
          <w:tcPr>
            <w:tcW w:w="0" w:type="auto"/>
            <w:shd w:val="clear" w:color="auto" w:fill="auto"/>
            <w:vAlign w:val="bottom"/>
          </w:tcPr>
          <w:p w14:paraId="3664C1FD" w14:textId="77777777" w:rsidR="00F73B85" w:rsidRPr="00246B78" w:rsidRDefault="00F73B85" w:rsidP="00B70326">
            <w:pPr>
              <w:widowControl w:val="0"/>
              <w:autoSpaceDE/>
              <w:autoSpaceDN/>
              <w:snapToGrid w:val="0"/>
              <w:spacing w:line="360" w:lineRule="auto"/>
              <w:ind w:firstLineChars="100" w:firstLine="240"/>
              <w:jc w:val="both"/>
              <w:rPr>
                <w:rFonts w:ascii="Book Antiqua" w:hAnsi="Book Antiqua"/>
                <w:lang w:val="en-US"/>
              </w:rPr>
            </w:pPr>
            <w:r w:rsidRPr="00246B78">
              <w:rPr>
                <w:rFonts w:ascii="Book Antiqua" w:hAnsi="Book Antiqua"/>
                <w:lang w:val="en-US"/>
              </w:rPr>
              <w:t>B</w:t>
            </w:r>
          </w:p>
        </w:tc>
        <w:tc>
          <w:tcPr>
            <w:tcW w:w="0" w:type="auto"/>
            <w:shd w:val="clear" w:color="auto" w:fill="auto"/>
            <w:vAlign w:val="bottom"/>
          </w:tcPr>
          <w:p w14:paraId="5272CA45" w14:textId="0308EFCA"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5 (62.</w:t>
            </w:r>
            <w:r w:rsidR="00F73B85" w:rsidRPr="00246B78">
              <w:rPr>
                <w:rFonts w:ascii="Book Antiqua" w:hAnsi="Book Antiqua"/>
                <w:lang w:val="en-US"/>
              </w:rPr>
              <w:t>5)</w:t>
            </w:r>
          </w:p>
        </w:tc>
        <w:tc>
          <w:tcPr>
            <w:tcW w:w="0" w:type="auto"/>
            <w:shd w:val="clear" w:color="auto" w:fill="auto"/>
            <w:vAlign w:val="bottom"/>
          </w:tcPr>
          <w:p w14:paraId="18C69E39" w14:textId="35C94F19"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11 (44.</w:t>
            </w:r>
            <w:r w:rsidR="00F73B85" w:rsidRPr="00246B78">
              <w:rPr>
                <w:rFonts w:ascii="Book Antiqua" w:hAnsi="Book Antiqua"/>
                <w:lang w:val="en-US"/>
              </w:rPr>
              <w:t>0)</w:t>
            </w:r>
          </w:p>
        </w:tc>
        <w:tc>
          <w:tcPr>
            <w:tcW w:w="1541" w:type="dxa"/>
            <w:shd w:val="clear" w:color="auto" w:fill="auto"/>
            <w:vAlign w:val="bottom"/>
          </w:tcPr>
          <w:p w14:paraId="16B0AC6D"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0BCED1D4" w14:textId="77777777" w:rsidTr="00B70326">
        <w:trPr>
          <w:trHeight w:val="325"/>
          <w:jc w:val="center"/>
        </w:trPr>
        <w:tc>
          <w:tcPr>
            <w:tcW w:w="0" w:type="auto"/>
            <w:shd w:val="clear" w:color="auto" w:fill="auto"/>
            <w:vAlign w:val="bottom"/>
          </w:tcPr>
          <w:p w14:paraId="5C0EA8BF" w14:textId="77777777" w:rsidR="00F73B85" w:rsidRPr="00246B78" w:rsidRDefault="00F73B85" w:rsidP="00B70326">
            <w:pPr>
              <w:widowControl w:val="0"/>
              <w:autoSpaceDE/>
              <w:autoSpaceDN/>
              <w:snapToGrid w:val="0"/>
              <w:spacing w:line="360" w:lineRule="auto"/>
              <w:ind w:firstLineChars="100" w:firstLine="240"/>
              <w:jc w:val="both"/>
              <w:rPr>
                <w:rFonts w:ascii="Book Antiqua" w:hAnsi="Book Antiqua"/>
                <w:vertAlign w:val="superscript"/>
                <w:lang w:val="en-US"/>
              </w:rPr>
            </w:pPr>
            <w:r w:rsidRPr="00246B78">
              <w:rPr>
                <w:rFonts w:ascii="Book Antiqua" w:hAnsi="Book Antiqua"/>
                <w:lang w:val="en-US"/>
              </w:rPr>
              <w:t>C</w:t>
            </w:r>
          </w:p>
        </w:tc>
        <w:tc>
          <w:tcPr>
            <w:tcW w:w="0" w:type="auto"/>
            <w:shd w:val="clear" w:color="auto" w:fill="auto"/>
            <w:vAlign w:val="bottom"/>
          </w:tcPr>
          <w:p w14:paraId="396C9ED3" w14:textId="256F8FD7"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 (12.</w:t>
            </w:r>
            <w:r w:rsidR="00F73B85" w:rsidRPr="00246B78">
              <w:rPr>
                <w:rFonts w:ascii="Book Antiqua" w:hAnsi="Book Antiqua"/>
                <w:lang w:val="en-US"/>
              </w:rPr>
              <w:t>5)</w:t>
            </w:r>
          </w:p>
        </w:tc>
        <w:tc>
          <w:tcPr>
            <w:tcW w:w="0" w:type="auto"/>
            <w:shd w:val="clear" w:color="auto" w:fill="auto"/>
            <w:vAlign w:val="bottom"/>
          </w:tcPr>
          <w:p w14:paraId="1715CCA9" w14:textId="1906446A"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 (12.</w:t>
            </w:r>
            <w:r w:rsidR="00F73B85" w:rsidRPr="00246B78">
              <w:rPr>
                <w:rFonts w:ascii="Book Antiqua" w:hAnsi="Book Antiqua"/>
                <w:lang w:val="en-US"/>
              </w:rPr>
              <w:t>0)</w:t>
            </w:r>
          </w:p>
        </w:tc>
        <w:tc>
          <w:tcPr>
            <w:tcW w:w="1541" w:type="dxa"/>
            <w:shd w:val="clear" w:color="auto" w:fill="auto"/>
            <w:vAlign w:val="bottom"/>
          </w:tcPr>
          <w:p w14:paraId="3A59383A"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22D18C0C" w14:textId="77777777" w:rsidTr="00B70326">
        <w:trPr>
          <w:trHeight w:val="350"/>
          <w:jc w:val="center"/>
        </w:trPr>
        <w:tc>
          <w:tcPr>
            <w:tcW w:w="0" w:type="auto"/>
            <w:shd w:val="clear" w:color="auto" w:fill="auto"/>
            <w:vAlign w:val="bottom"/>
          </w:tcPr>
          <w:p w14:paraId="185473CE" w14:textId="77777777" w:rsidR="00F73B85" w:rsidRPr="00246B78" w:rsidRDefault="00F73B85" w:rsidP="00C81E9A">
            <w:pPr>
              <w:widowControl w:val="0"/>
              <w:autoSpaceDE/>
              <w:autoSpaceDN/>
              <w:snapToGrid w:val="0"/>
              <w:spacing w:line="360" w:lineRule="auto"/>
              <w:jc w:val="both"/>
              <w:rPr>
                <w:rFonts w:ascii="Book Antiqua" w:hAnsi="Book Antiqua"/>
                <w:lang w:val="en-US"/>
              </w:rPr>
            </w:pPr>
          </w:p>
        </w:tc>
        <w:tc>
          <w:tcPr>
            <w:tcW w:w="0" w:type="auto"/>
            <w:shd w:val="clear" w:color="auto" w:fill="auto"/>
            <w:vAlign w:val="bottom"/>
          </w:tcPr>
          <w:p w14:paraId="7AEB6BBE" w14:textId="0BED0640"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7</w:t>
            </w:r>
          </w:p>
        </w:tc>
        <w:tc>
          <w:tcPr>
            <w:tcW w:w="0" w:type="auto"/>
            <w:shd w:val="clear" w:color="auto" w:fill="auto"/>
            <w:vAlign w:val="bottom"/>
          </w:tcPr>
          <w:p w14:paraId="349143EC" w14:textId="678A7FB4"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22</w:t>
            </w:r>
          </w:p>
        </w:tc>
        <w:tc>
          <w:tcPr>
            <w:tcW w:w="1541" w:type="dxa"/>
            <w:shd w:val="clear" w:color="auto" w:fill="auto"/>
            <w:vAlign w:val="bottom"/>
          </w:tcPr>
          <w:p w14:paraId="43E77DCA"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757E4200" w14:textId="77777777" w:rsidTr="00B70326">
        <w:trPr>
          <w:trHeight w:val="350"/>
          <w:jc w:val="center"/>
        </w:trPr>
        <w:tc>
          <w:tcPr>
            <w:tcW w:w="0" w:type="auto"/>
            <w:shd w:val="clear" w:color="auto" w:fill="auto"/>
            <w:vAlign w:val="bottom"/>
          </w:tcPr>
          <w:p w14:paraId="5BF65DC8" w14:textId="77777777" w:rsidR="00F73B85" w:rsidRPr="00246B78" w:rsidRDefault="00F73B85" w:rsidP="00C81E9A">
            <w:pPr>
              <w:widowControl w:val="0"/>
              <w:autoSpaceDE/>
              <w:autoSpaceDN/>
              <w:snapToGrid w:val="0"/>
              <w:spacing w:line="360" w:lineRule="auto"/>
              <w:jc w:val="both"/>
              <w:rPr>
                <w:rFonts w:ascii="Book Antiqua" w:hAnsi="Book Antiqua"/>
                <w:vertAlign w:val="superscript"/>
                <w:lang w:val="en-US"/>
              </w:rPr>
            </w:pPr>
            <w:r w:rsidRPr="00246B78">
              <w:rPr>
                <w:rFonts w:ascii="Book Antiqua" w:hAnsi="Book Antiqua"/>
                <w:lang w:val="en-US"/>
              </w:rPr>
              <w:t>MELD</w:t>
            </w:r>
          </w:p>
        </w:tc>
        <w:tc>
          <w:tcPr>
            <w:tcW w:w="0" w:type="auto"/>
            <w:shd w:val="clear" w:color="auto" w:fill="auto"/>
            <w:vAlign w:val="bottom"/>
          </w:tcPr>
          <w:p w14:paraId="1578AF0E" w14:textId="29009E71"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13.7 ± 5.</w:t>
            </w:r>
            <w:r w:rsidR="00F73B85" w:rsidRPr="00246B78">
              <w:rPr>
                <w:rFonts w:ascii="Book Antiqua" w:hAnsi="Book Antiqua"/>
                <w:lang w:val="en-US"/>
              </w:rPr>
              <w:t>1</w:t>
            </w:r>
          </w:p>
        </w:tc>
        <w:tc>
          <w:tcPr>
            <w:tcW w:w="0" w:type="auto"/>
            <w:shd w:val="clear" w:color="auto" w:fill="auto"/>
            <w:vAlign w:val="bottom"/>
          </w:tcPr>
          <w:p w14:paraId="51E0670E" w14:textId="43556A02"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10.9 ±</w:t>
            </w:r>
            <w:r w:rsidR="0076618A" w:rsidRPr="00246B78">
              <w:rPr>
                <w:rFonts w:ascii="Book Antiqua" w:hAnsi="Book Antiqua" w:hint="eastAsia"/>
                <w:lang w:val="en-US" w:eastAsia="zh-CN"/>
              </w:rPr>
              <w:t xml:space="preserve"> </w:t>
            </w:r>
            <w:r w:rsidRPr="00246B78">
              <w:rPr>
                <w:rFonts w:ascii="Book Antiqua" w:hAnsi="Book Antiqua"/>
                <w:lang w:val="en-US"/>
              </w:rPr>
              <w:t>4.</w:t>
            </w:r>
            <w:r w:rsidR="00F73B85" w:rsidRPr="00246B78">
              <w:rPr>
                <w:rFonts w:ascii="Book Antiqua" w:hAnsi="Book Antiqua"/>
                <w:lang w:val="en-US"/>
              </w:rPr>
              <w:t>2</w:t>
            </w:r>
          </w:p>
        </w:tc>
        <w:tc>
          <w:tcPr>
            <w:tcW w:w="1541" w:type="dxa"/>
            <w:shd w:val="clear" w:color="auto" w:fill="auto"/>
            <w:vAlign w:val="bottom"/>
          </w:tcPr>
          <w:p w14:paraId="28DE5C0E" w14:textId="5AE381FB"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157</w:t>
            </w:r>
          </w:p>
        </w:tc>
      </w:tr>
      <w:tr w:rsidR="00C81E9A" w:rsidRPr="00246B78" w14:paraId="78F50087" w14:textId="77777777" w:rsidTr="00B70326">
        <w:trPr>
          <w:trHeight w:val="350"/>
          <w:jc w:val="center"/>
        </w:trPr>
        <w:tc>
          <w:tcPr>
            <w:tcW w:w="0" w:type="auto"/>
            <w:shd w:val="clear" w:color="auto" w:fill="auto"/>
            <w:vAlign w:val="bottom"/>
          </w:tcPr>
          <w:p w14:paraId="07B6EDB1" w14:textId="77777777" w:rsidR="00F73B85" w:rsidRPr="00246B78" w:rsidRDefault="00F73B85" w:rsidP="00C81E9A">
            <w:pPr>
              <w:widowControl w:val="0"/>
              <w:autoSpaceDE/>
              <w:autoSpaceDN/>
              <w:snapToGrid w:val="0"/>
              <w:spacing w:line="360" w:lineRule="auto"/>
              <w:jc w:val="both"/>
              <w:rPr>
                <w:rFonts w:ascii="Book Antiqua" w:hAnsi="Book Antiqua"/>
                <w:vertAlign w:val="superscript"/>
                <w:lang w:val="en-US" w:eastAsia="zh-CN"/>
              </w:rPr>
            </w:pPr>
          </w:p>
        </w:tc>
        <w:tc>
          <w:tcPr>
            <w:tcW w:w="0" w:type="auto"/>
            <w:shd w:val="clear" w:color="auto" w:fill="auto"/>
            <w:vAlign w:val="bottom"/>
          </w:tcPr>
          <w:p w14:paraId="0FC9642A" w14:textId="1D42246A"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10</w:t>
            </w:r>
          </w:p>
        </w:tc>
        <w:tc>
          <w:tcPr>
            <w:tcW w:w="0" w:type="auto"/>
            <w:shd w:val="clear" w:color="auto" w:fill="auto"/>
            <w:vAlign w:val="bottom"/>
          </w:tcPr>
          <w:p w14:paraId="3C144FF6" w14:textId="7C1869F7"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26</w:t>
            </w:r>
          </w:p>
        </w:tc>
        <w:tc>
          <w:tcPr>
            <w:tcW w:w="1541" w:type="dxa"/>
            <w:shd w:val="clear" w:color="auto" w:fill="auto"/>
            <w:vAlign w:val="bottom"/>
          </w:tcPr>
          <w:p w14:paraId="724C6CC0"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312B4CE0" w14:textId="77777777" w:rsidTr="00B70326">
        <w:trPr>
          <w:trHeight w:val="350"/>
          <w:jc w:val="center"/>
        </w:trPr>
        <w:tc>
          <w:tcPr>
            <w:tcW w:w="0" w:type="auto"/>
            <w:shd w:val="clear" w:color="auto" w:fill="auto"/>
            <w:vAlign w:val="bottom"/>
          </w:tcPr>
          <w:p w14:paraId="6A2221C4" w14:textId="4C633E9E" w:rsidR="00F73B85" w:rsidRPr="00246B78" w:rsidRDefault="00C23E50" w:rsidP="00B70326">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Milan criteria</w:t>
            </w:r>
            <w:r w:rsidR="00B70326" w:rsidRPr="00246B78">
              <w:rPr>
                <w:rFonts w:ascii="Book Antiqua" w:hAnsi="Book Antiqua" w:hint="eastAsia"/>
                <w:vertAlign w:val="superscript"/>
                <w:lang w:val="en-US" w:eastAsia="zh-CN"/>
              </w:rPr>
              <w:t>2</w:t>
            </w:r>
          </w:p>
        </w:tc>
        <w:tc>
          <w:tcPr>
            <w:tcW w:w="0" w:type="auto"/>
            <w:shd w:val="clear" w:color="auto" w:fill="auto"/>
            <w:vAlign w:val="bottom"/>
          </w:tcPr>
          <w:p w14:paraId="3A765D9B" w14:textId="67DE5D7E"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3 (30.</w:t>
            </w:r>
            <w:r w:rsidR="00F73B85" w:rsidRPr="00246B78">
              <w:rPr>
                <w:rFonts w:ascii="Book Antiqua" w:hAnsi="Book Antiqua"/>
                <w:lang w:val="en-US"/>
              </w:rPr>
              <w:t>0)</w:t>
            </w:r>
          </w:p>
        </w:tc>
        <w:tc>
          <w:tcPr>
            <w:tcW w:w="0" w:type="auto"/>
            <w:shd w:val="clear" w:color="auto" w:fill="auto"/>
            <w:vAlign w:val="bottom"/>
          </w:tcPr>
          <w:p w14:paraId="69F1D162" w14:textId="0C8A4935"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14 (53.</w:t>
            </w:r>
            <w:r w:rsidR="00F73B85" w:rsidRPr="00246B78">
              <w:rPr>
                <w:rFonts w:ascii="Book Antiqua" w:hAnsi="Book Antiqua"/>
                <w:lang w:val="en-US"/>
              </w:rPr>
              <w:t>8)</w:t>
            </w:r>
          </w:p>
        </w:tc>
        <w:tc>
          <w:tcPr>
            <w:tcW w:w="1541" w:type="dxa"/>
            <w:shd w:val="clear" w:color="auto" w:fill="auto"/>
            <w:vAlign w:val="bottom"/>
          </w:tcPr>
          <w:p w14:paraId="7CFA80C7" w14:textId="0D09AEEC"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157</w:t>
            </w:r>
          </w:p>
        </w:tc>
      </w:tr>
      <w:tr w:rsidR="00C81E9A" w:rsidRPr="00246B78" w14:paraId="4E68FE98" w14:textId="77777777" w:rsidTr="00B70326">
        <w:trPr>
          <w:trHeight w:val="325"/>
          <w:jc w:val="center"/>
        </w:trPr>
        <w:tc>
          <w:tcPr>
            <w:tcW w:w="0" w:type="auto"/>
            <w:shd w:val="clear" w:color="auto" w:fill="auto"/>
            <w:vAlign w:val="bottom"/>
          </w:tcPr>
          <w:p w14:paraId="65310D82" w14:textId="77777777" w:rsidR="00F73B85" w:rsidRPr="00246B78" w:rsidRDefault="00F73B85" w:rsidP="00C81E9A">
            <w:pPr>
              <w:widowControl w:val="0"/>
              <w:autoSpaceDE/>
              <w:autoSpaceDN/>
              <w:snapToGrid w:val="0"/>
              <w:spacing w:line="360" w:lineRule="auto"/>
              <w:jc w:val="both"/>
              <w:rPr>
                <w:rFonts w:ascii="Book Antiqua" w:hAnsi="Book Antiqua"/>
                <w:lang w:val="en-US"/>
              </w:rPr>
            </w:pPr>
          </w:p>
        </w:tc>
        <w:tc>
          <w:tcPr>
            <w:tcW w:w="0" w:type="auto"/>
            <w:shd w:val="clear" w:color="auto" w:fill="auto"/>
            <w:vAlign w:val="bottom"/>
          </w:tcPr>
          <w:p w14:paraId="25E00FCA" w14:textId="62B14CC1"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10</w:t>
            </w:r>
          </w:p>
        </w:tc>
        <w:tc>
          <w:tcPr>
            <w:tcW w:w="0" w:type="auto"/>
            <w:shd w:val="clear" w:color="auto" w:fill="auto"/>
            <w:vAlign w:val="bottom"/>
          </w:tcPr>
          <w:p w14:paraId="1FCA90E0" w14:textId="20C08815" w:rsidR="00F73B85" w:rsidRPr="00246B78" w:rsidRDefault="00B70326"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i/>
                <w:lang w:val="en-US"/>
              </w:rPr>
              <w:t>n</w:t>
            </w:r>
            <w:r w:rsidRPr="00246B78">
              <w:rPr>
                <w:rFonts w:ascii="Book Antiqua" w:hAnsi="Book Antiqua"/>
                <w:lang w:val="en-US"/>
              </w:rPr>
              <w:t xml:space="preserve"> </w:t>
            </w:r>
            <w:r w:rsidR="00F73B85" w:rsidRPr="00246B78">
              <w:rPr>
                <w:rFonts w:ascii="Book Antiqua" w:hAnsi="Book Antiqua"/>
                <w:lang w:val="en-US"/>
              </w:rPr>
              <w:t>=</w:t>
            </w:r>
            <w:r w:rsidRPr="00246B78">
              <w:rPr>
                <w:rFonts w:ascii="Book Antiqua" w:hAnsi="Book Antiqua" w:hint="eastAsia"/>
                <w:lang w:val="en-US" w:eastAsia="zh-CN"/>
              </w:rPr>
              <w:t xml:space="preserve"> </w:t>
            </w:r>
            <w:r w:rsidR="00F73B85" w:rsidRPr="00246B78">
              <w:rPr>
                <w:rFonts w:ascii="Book Antiqua" w:hAnsi="Book Antiqua"/>
                <w:lang w:val="en-US"/>
              </w:rPr>
              <w:t>24</w:t>
            </w:r>
          </w:p>
        </w:tc>
        <w:tc>
          <w:tcPr>
            <w:tcW w:w="1541" w:type="dxa"/>
            <w:shd w:val="clear" w:color="auto" w:fill="auto"/>
            <w:vAlign w:val="bottom"/>
          </w:tcPr>
          <w:p w14:paraId="3924A8B5"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p>
        </w:tc>
      </w:tr>
      <w:tr w:rsidR="00C81E9A" w:rsidRPr="00246B78" w14:paraId="6F139A77" w14:textId="77777777" w:rsidTr="00B70326">
        <w:trPr>
          <w:trHeight w:val="325"/>
          <w:jc w:val="center"/>
        </w:trPr>
        <w:tc>
          <w:tcPr>
            <w:tcW w:w="0" w:type="auto"/>
            <w:tcBorders>
              <w:bottom w:val="single" w:sz="4" w:space="0" w:color="auto"/>
            </w:tcBorders>
            <w:shd w:val="clear" w:color="auto" w:fill="auto"/>
            <w:vAlign w:val="bottom"/>
          </w:tcPr>
          <w:p w14:paraId="2CFBFB11" w14:textId="42A709E8" w:rsidR="00F73B85" w:rsidRPr="00246B78" w:rsidRDefault="00F73B85" w:rsidP="00C81E9A">
            <w:pPr>
              <w:widowControl w:val="0"/>
              <w:autoSpaceDE/>
              <w:autoSpaceDN/>
              <w:snapToGrid w:val="0"/>
              <w:spacing w:line="360" w:lineRule="auto"/>
              <w:jc w:val="both"/>
              <w:rPr>
                <w:rFonts w:ascii="Book Antiqua" w:hAnsi="Book Antiqua"/>
                <w:lang w:val="en-US"/>
              </w:rPr>
            </w:pPr>
            <w:r w:rsidRPr="00246B78">
              <w:rPr>
                <w:rFonts w:ascii="Book Antiqua" w:hAnsi="Book Antiqua"/>
                <w:lang w:val="en-US"/>
              </w:rPr>
              <w:t>A</w:t>
            </w:r>
            <w:r w:rsidR="001E5741" w:rsidRPr="00246B78">
              <w:rPr>
                <w:rFonts w:ascii="Book Antiqua" w:hAnsi="Book Antiqua"/>
                <w:lang w:val="en-US"/>
              </w:rPr>
              <w:t>l</w:t>
            </w:r>
            <w:r w:rsidR="00C23E50" w:rsidRPr="00246B78">
              <w:rPr>
                <w:rFonts w:ascii="Book Antiqua" w:hAnsi="Book Antiqua"/>
                <w:lang w:val="en-US"/>
              </w:rPr>
              <w:t>pha-f</w:t>
            </w:r>
            <w:r w:rsidRPr="00246B78">
              <w:rPr>
                <w:rFonts w:ascii="Book Antiqua" w:hAnsi="Book Antiqua"/>
                <w:lang w:val="en-US"/>
              </w:rPr>
              <w:t>etoprote</w:t>
            </w:r>
            <w:r w:rsidR="00C23E50" w:rsidRPr="00246B78">
              <w:rPr>
                <w:rFonts w:ascii="Book Antiqua" w:hAnsi="Book Antiqua"/>
                <w:lang w:val="en-US"/>
              </w:rPr>
              <w:t>in</w:t>
            </w:r>
            <w:r w:rsidRPr="00246B78">
              <w:rPr>
                <w:rFonts w:ascii="Book Antiqua" w:hAnsi="Book Antiqua"/>
                <w:lang w:val="en-US"/>
              </w:rPr>
              <w:t>, ng/mL</w:t>
            </w:r>
          </w:p>
        </w:tc>
        <w:tc>
          <w:tcPr>
            <w:tcW w:w="0" w:type="auto"/>
            <w:tcBorders>
              <w:bottom w:val="single" w:sz="4" w:space="0" w:color="auto"/>
            </w:tcBorders>
            <w:shd w:val="clear" w:color="auto" w:fill="auto"/>
            <w:vAlign w:val="bottom"/>
          </w:tcPr>
          <w:p w14:paraId="59DB7997" w14:textId="15315351" w:rsidR="00F73B85" w:rsidRPr="00246B78" w:rsidRDefault="00F73B85"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276 (23-18750)</w:t>
            </w:r>
          </w:p>
        </w:tc>
        <w:tc>
          <w:tcPr>
            <w:tcW w:w="0" w:type="auto"/>
            <w:tcBorders>
              <w:bottom w:val="single" w:sz="4" w:space="0" w:color="auto"/>
            </w:tcBorders>
            <w:shd w:val="clear" w:color="auto" w:fill="auto"/>
            <w:vAlign w:val="bottom"/>
          </w:tcPr>
          <w:p w14:paraId="53D47B75" w14:textId="77777777" w:rsidR="00F73B85" w:rsidRPr="00246B78" w:rsidRDefault="00F73B85"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20 (4-113)</w:t>
            </w:r>
          </w:p>
        </w:tc>
        <w:tc>
          <w:tcPr>
            <w:tcW w:w="1541" w:type="dxa"/>
            <w:tcBorders>
              <w:bottom w:val="single" w:sz="4" w:space="0" w:color="auto"/>
            </w:tcBorders>
            <w:shd w:val="clear" w:color="auto" w:fill="auto"/>
            <w:vAlign w:val="bottom"/>
          </w:tcPr>
          <w:p w14:paraId="19911D09" w14:textId="538AE3FE" w:rsidR="00F73B85" w:rsidRPr="00246B78" w:rsidRDefault="00360AAB" w:rsidP="00B70326">
            <w:pPr>
              <w:widowControl w:val="0"/>
              <w:autoSpaceDE/>
              <w:autoSpaceDN/>
              <w:snapToGrid w:val="0"/>
              <w:spacing w:line="360" w:lineRule="auto"/>
              <w:jc w:val="center"/>
              <w:rPr>
                <w:rFonts w:ascii="Book Antiqua" w:hAnsi="Book Antiqua"/>
                <w:lang w:val="en-US"/>
              </w:rPr>
            </w:pPr>
            <w:r w:rsidRPr="00246B78">
              <w:rPr>
                <w:rFonts w:ascii="Book Antiqua" w:hAnsi="Book Antiqua"/>
                <w:lang w:val="en-US"/>
              </w:rPr>
              <w:t>0.</w:t>
            </w:r>
            <w:r w:rsidR="00F73B85" w:rsidRPr="00246B78">
              <w:rPr>
                <w:rFonts w:ascii="Book Antiqua" w:hAnsi="Book Antiqua"/>
                <w:lang w:val="en-US"/>
              </w:rPr>
              <w:t>038</w:t>
            </w:r>
          </w:p>
        </w:tc>
      </w:tr>
    </w:tbl>
    <w:p w14:paraId="6873B9AE" w14:textId="1D8D1D82" w:rsidR="00991686" w:rsidRPr="00246B78" w:rsidRDefault="00991686" w:rsidP="00991686">
      <w:pPr>
        <w:widowControl w:val="0"/>
        <w:autoSpaceDE/>
        <w:autoSpaceDN/>
        <w:snapToGrid w:val="0"/>
        <w:spacing w:line="360" w:lineRule="auto"/>
        <w:jc w:val="both"/>
        <w:rPr>
          <w:rFonts w:ascii="Book Antiqua" w:hAnsi="Book Antiqua"/>
          <w:lang w:val="en-US" w:eastAsia="zh-CN"/>
        </w:rPr>
      </w:pPr>
      <w:r w:rsidRPr="00246B78">
        <w:rPr>
          <w:rFonts w:ascii="Book Antiqua" w:hAnsi="Book Antiqua"/>
          <w:lang w:val="en-US"/>
        </w:rPr>
        <w:t xml:space="preserve">Data presented as average ± </w:t>
      </w:r>
      <w:r w:rsidRPr="00246B78">
        <w:rPr>
          <w:rFonts w:ascii="Book Antiqua" w:hAnsi="Book Antiqua" w:hint="eastAsia"/>
          <w:lang w:val="en-US" w:eastAsia="zh-CN"/>
        </w:rPr>
        <w:t xml:space="preserve">SD </w:t>
      </w:r>
      <w:r w:rsidRPr="00246B78">
        <w:rPr>
          <w:rFonts w:ascii="Book Antiqua" w:hAnsi="Book Antiqua"/>
          <w:lang w:val="en-US"/>
        </w:rPr>
        <w:t xml:space="preserve">or </w:t>
      </w:r>
      <w:r w:rsidRPr="00246B78">
        <w:rPr>
          <w:rFonts w:ascii="Book Antiqua" w:hAnsi="Book Antiqua"/>
          <w:i/>
          <w:lang w:val="en-US"/>
        </w:rPr>
        <w:t>n</w:t>
      </w:r>
      <w:r w:rsidRPr="00246B78">
        <w:rPr>
          <w:rFonts w:ascii="Book Antiqua" w:hAnsi="Book Antiqua" w:hint="eastAsia"/>
          <w:lang w:val="en-US" w:eastAsia="zh-CN"/>
        </w:rPr>
        <w:t xml:space="preserve"> </w:t>
      </w:r>
      <w:r w:rsidRPr="00246B78">
        <w:rPr>
          <w:rFonts w:ascii="Book Antiqua" w:hAnsi="Book Antiqua"/>
          <w:lang w:val="en-US"/>
        </w:rPr>
        <w:t>(%).</w:t>
      </w:r>
      <w:r w:rsidRPr="00246B78">
        <w:rPr>
          <w:rFonts w:ascii="Book Antiqua" w:hAnsi="Book Antiqua" w:hint="eastAsia"/>
          <w:lang w:val="en-US" w:eastAsia="zh-CN"/>
        </w:rPr>
        <w:t xml:space="preserve"> </w:t>
      </w:r>
      <w:r w:rsidRPr="00246B78">
        <w:rPr>
          <w:rFonts w:ascii="Book Antiqua" w:hAnsi="Book Antiqua" w:hint="eastAsia"/>
          <w:vertAlign w:val="superscript"/>
          <w:lang w:val="en-US" w:eastAsia="zh-CN"/>
        </w:rPr>
        <w:t>1</w:t>
      </w:r>
      <w:r w:rsidRPr="00246B78">
        <w:rPr>
          <w:rFonts w:ascii="Book Antiqua" w:hAnsi="Book Antiqua"/>
          <w:lang w:val="en-US"/>
        </w:rPr>
        <w:t>All patients who developed hepatocellular carcinoma in this study had liver cirrhosis;</w:t>
      </w:r>
      <w:r w:rsidRPr="00246B78">
        <w:rPr>
          <w:rFonts w:ascii="Book Antiqua" w:hAnsi="Book Antiqua" w:hint="eastAsia"/>
          <w:lang w:val="en-US" w:eastAsia="zh-CN"/>
        </w:rPr>
        <w:t xml:space="preserve"> </w:t>
      </w:r>
      <w:r w:rsidRPr="00246B78">
        <w:rPr>
          <w:rFonts w:ascii="Book Antiqua" w:hAnsi="Book Antiqua" w:hint="eastAsia"/>
          <w:vertAlign w:val="superscript"/>
          <w:lang w:val="en-US" w:eastAsia="zh-CN"/>
        </w:rPr>
        <w:t>2</w:t>
      </w:r>
      <w:r w:rsidRPr="00246B78">
        <w:rPr>
          <w:rFonts w:ascii="Book Antiqua" w:hAnsi="Book Antiqua"/>
          <w:caps/>
          <w:lang w:val="en-US"/>
        </w:rPr>
        <w:t>p</w:t>
      </w:r>
      <w:r w:rsidRPr="00246B78">
        <w:rPr>
          <w:rFonts w:ascii="Book Antiqua" w:hAnsi="Book Antiqua"/>
          <w:lang w:val="en-US"/>
        </w:rPr>
        <w:t>atients with hepatocellular carcinoma satisfying the following criteria: single lesion &lt;</w:t>
      </w:r>
      <w:r w:rsidRPr="00246B78">
        <w:rPr>
          <w:rFonts w:ascii="Book Antiqua" w:hAnsi="Book Antiqua" w:hint="eastAsia"/>
          <w:lang w:val="en-US" w:eastAsia="zh-CN"/>
        </w:rPr>
        <w:t xml:space="preserve"> </w:t>
      </w:r>
      <w:r w:rsidRPr="00246B78">
        <w:rPr>
          <w:rFonts w:ascii="Book Antiqua" w:hAnsi="Book Antiqua"/>
          <w:lang w:val="en-US"/>
        </w:rPr>
        <w:t>5</w:t>
      </w:r>
      <w:r w:rsidRPr="00246B78">
        <w:rPr>
          <w:rFonts w:ascii="Book Antiqua" w:hAnsi="Book Antiqua" w:hint="eastAsia"/>
          <w:lang w:val="en-US" w:eastAsia="zh-CN"/>
        </w:rPr>
        <w:t xml:space="preserve"> </w:t>
      </w:r>
      <w:r w:rsidRPr="00246B78">
        <w:rPr>
          <w:rFonts w:ascii="Book Antiqua" w:hAnsi="Book Antiqua"/>
          <w:lang w:val="en-US"/>
        </w:rPr>
        <w:t>cm or up to three lesions &lt;</w:t>
      </w:r>
      <w:r w:rsidRPr="00246B78">
        <w:rPr>
          <w:rFonts w:ascii="Book Antiqua" w:hAnsi="Book Antiqua" w:hint="eastAsia"/>
          <w:lang w:val="en-US" w:eastAsia="zh-CN"/>
        </w:rPr>
        <w:t xml:space="preserve"> </w:t>
      </w:r>
      <w:r w:rsidRPr="00246B78">
        <w:rPr>
          <w:rFonts w:ascii="Book Antiqua" w:hAnsi="Book Antiqua"/>
          <w:lang w:val="en-US"/>
        </w:rPr>
        <w:t>3</w:t>
      </w:r>
      <w:r w:rsidRPr="00246B78">
        <w:rPr>
          <w:rFonts w:ascii="Book Antiqua" w:hAnsi="Book Antiqua" w:hint="eastAsia"/>
          <w:lang w:val="en-US" w:eastAsia="zh-CN"/>
        </w:rPr>
        <w:t xml:space="preserve"> </w:t>
      </w:r>
      <w:r w:rsidRPr="00246B78">
        <w:rPr>
          <w:rFonts w:ascii="Book Antiqua" w:hAnsi="Book Antiqua"/>
          <w:lang w:val="en-US"/>
        </w:rPr>
        <w:t>cm, without vascular tumor invasion and/or distant metastasis.</w:t>
      </w:r>
      <w:r w:rsidRPr="00246B78">
        <w:rPr>
          <w:rFonts w:ascii="Book Antiqua" w:hAnsi="Book Antiqua" w:hint="eastAsia"/>
          <w:lang w:val="en-US" w:eastAsia="zh-CN"/>
        </w:rPr>
        <w:t xml:space="preserve"> </w:t>
      </w:r>
      <w:r w:rsidRPr="00246B78">
        <w:rPr>
          <w:rFonts w:ascii="Book Antiqua" w:hAnsi="Book Antiqua"/>
          <w:lang w:val="en-US"/>
        </w:rPr>
        <w:t>HIV</w:t>
      </w:r>
      <w:r w:rsidRPr="00246B78">
        <w:rPr>
          <w:rFonts w:ascii="Book Antiqua" w:hAnsi="Book Antiqua" w:hint="eastAsia"/>
          <w:lang w:val="en-US" w:eastAsia="zh-CN"/>
        </w:rPr>
        <w:t xml:space="preserve">: </w:t>
      </w:r>
      <w:r w:rsidRPr="00246B78">
        <w:rPr>
          <w:rFonts w:ascii="Book Antiqua" w:hAnsi="Book Antiqua"/>
          <w:caps/>
          <w:lang w:val="en-US"/>
        </w:rPr>
        <w:t>h</w:t>
      </w:r>
      <w:r w:rsidRPr="00246B78">
        <w:rPr>
          <w:rFonts w:ascii="Book Antiqua" w:hAnsi="Book Antiqua"/>
          <w:lang w:val="en-US"/>
        </w:rPr>
        <w:t>uman immunodeficiency virus; MELD</w:t>
      </w:r>
      <w:r w:rsidRPr="00246B78">
        <w:rPr>
          <w:rFonts w:ascii="Book Antiqua" w:hAnsi="Book Antiqua" w:hint="eastAsia"/>
          <w:lang w:val="en-US" w:eastAsia="zh-CN"/>
        </w:rPr>
        <w:t>:</w:t>
      </w:r>
      <w:r w:rsidR="00B70326" w:rsidRPr="00246B78">
        <w:rPr>
          <w:rFonts w:ascii="Book Antiqua" w:hAnsi="Book Antiqua" w:hint="eastAsia"/>
          <w:lang w:val="en-US" w:eastAsia="zh-CN"/>
        </w:rPr>
        <w:t xml:space="preserve"> </w:t>
      </w:r>
      <w:r w:rsidRPr="00246B78">
        <w:rPr>
          <w:rFonts w:ascii="Book Antiqua" w:hAnsi="Book Antiqua"/>
          <w:lang w:val="en-US"/>
        </w:rPr>
        <w:t>Model for End-Stage Liver Disease</w:t>
      </w:r>
      <w:r w:rsidRPr="00246B78">
        <w:rPr>
          <w:rFonts w:ascii="Book Antiqua" w:hAnsi="Book Antiqua" w:hint="eastAsia"/>
          <w:lang w:val="en-US" w:eastAsia="zh-CN"/>
        </w:rPr>
        <w:t>.</w:t>
      </w:r>
    </w:p>
    <w:p w14:paraId="0D55D733" w14:textId="77777777" w:rsidR="00991686" w:rsidRPr="00246B78" w:rsidRDefault="00991686">
      <w:pPr>
        <w:autoSpaceDE/>
        <w:autoSpaceDN/>
        <w:rPr>
          <w:rFonts w:ascii="Book Antiqua" w:hAnsi="Book Antiqua"/>
          <w:b/>
          <w:lang w:val="en-US" w:eastAsia="zh-CN"/>
        </w:rPr>
      </w:pPr>
    </w:p>
    <w:p w14:paraId="751182FE" w14:textId="7E3A803E" w:rsidR="00991686" w:rsidRPr="00246B78" w:rsidRDefault="00991686">
      <w:pPr>
        <w:autoSpaceDE/>
        <w:autoSpaceDN/>
        <w:rPr>
          <w:rFonts w:ascii="Book Antiqua" w:hAnsi="Book Antiqua"/>
          <w:b/>
          <w:lang w:val="en-US"/>
        </w:rPr>
      </w:pPr>
      <w:r w:rsidRPr="00246B78">
        <w:rPr>
          <w:rFonts w:ascii="Book Antiqua" w:hAnsi="Book Antiqua"/>
          <w:b/>
          <w:lang w:val="en-US"/>
        </w:rPr>
        <w:br w:type="page"/>
      </w:r>
    </w:p>
    <w:p w14:paraId="2556C87B" w14:textId="3A098DCA" w:rsidR="00F73B85" w:rsidRPr="00246B78" w:rsidRDefault="00991686" w:rsidP="00991686">
      <w:pPr>
        <w:widowControl w:val="0"/>
        <w:tabs>
          <w:tab w:val="left" w:pos="7470"/>
        </w:tabs>
        <w:snapToGrid w:val="0"/>
        <w:spacing w:line="360" w:lineRule="auto"/>
        <w:jc w:val="both"/>
        <w:rPr>
          <w:rFonts w:ascii="Book Antiqua" w:hAnsi="Book Antiqua"/>
          <w:b/>
          <w:lang w:val="en-US"/>
        </w:rPr>
      </w:pPr>
      <w:r w:rsidRPr="00246B78">
        <w:rPr>
          <w:rFonts w:ascii="Book Antiqua" w:hAnsi="Book Antiqua" w:cs="Calibri"/>
          <w:b/>
          <w:lang w:val="en-US"/>
        </w:rPr>
        <w:lastRenderedPageBreak/>
        <w:t>Table 3</w:t>
      </w:r>
      <w:r w:rsidRPr="00246B78">
        <w:rPr>
          <w:rFonts w:ascii="Book Antiqua" w:hAnsi="Book Antiqua" w:cs="Calibri" w:hint="eastAsia"/>
          <w:b/>
          <w:lang w:val="en-US" w:eastAsia="zh-CN"/>
        </w:rPr>
        <w:t xml:space="preserve"> </w:t>
      </w:r>
      <w:r w:rsidRPr="00246B78">
        <w:rPr>
          <w:rFonts w:ascii="Book Antiqua" w:hAnsi="Book Antiqua" w:cs="Calibri"/>
          <w:b/>
          <w:lang w:val="en-US"/>
        </w:rPr>
        <w:t xml:space="preserve">Incidence of hepatocellular carcinoma in patients with chronic liver disease due to hepatitis B or C, with and without </w:t>
      </w:r>
      <w:r w:rsidR="00B70326" w:rsidRPr="00246B78">
        <w:rPr>
          <w:rFonts w:ascii="Book Antiqua" w:hAnsi="Book Antiqua" w:cs="Calibri"/>
          <w:b/>
          <w:lang w:val="en-US"/>
        </w:rPr>
        <w:t>human immunodeficiency virus</w:t>
      </w:r>
    </w:p>
    <w:tbl>
      <w:tblPr>
        <w:tblStyle w:val="TableGrid"/>
        <w:tblW w:w="982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948"/>
        <w:gridCol w:w="851"/>
        <w:gridCol w:w="785"/>
        <w:gridCol w:w="1575"/>
        <w:gridCol w:w="1926"/>
        <w:gridCol w:w="641"/>
        <w:gridCol w:w="1413"/>
        <w:gridCol w:w="909"/>
      </w:tblGrid>
      <w:tr w:rsidR="00C81E9A" w:rsidRPr="00246B78" w14:paraId="4924E03D" w14:textId="77777777" w:rsidTr="0058013D">
        <w:trPr>
          <w:trHeight w:val="536"/>
          <w:jc w:val="center"/>
        </w:trPr>
        <w:tc>
          <w:tcPr>
            <w:tcW w:w="775" w:type="dxa"/>
            <w:tcBorders>
              <w:top w:val="single" w:sz="8" w:space="0" w:color="auto"/>
              <w:bottom w:val="single" w:sz="8" w:space="0" w:color="auto"/>
            </w:tcBorders>
            <w:shd w:val="clear" w:color="auto" w:fill="auto"/>
            <w:vAlign w:val="bottom"/>
          </w:tcPr>
          <w:p w14:paraId="56A7338E" w14:textId="77777777" w:rsidR="00F73B85" w:rsidRPr="00246B78" w:rsidRDefault="00F73B85" w:rsidP="00C81E9A">
            <w:pPr>
              <w:widowControl w:val="0"/>
              <w:autoSpaceDE/>
              <w:autoSpaceDN/>
              <w:snapToGrid w:val="0"/>
              <w:spacing w:line="360" w:lineRule="auto"/>
              <w:jc w:val="both"/>
              <w:rPr>
                <w:rFonts w:ascii="Book Antiqua" w:hAnsi="Book Antiqua" w:cs="Times New Roman"/>
                <w:b/>
                <w:lang w:val="en-US"/>
              </w:rPr>
            </w:pPr>
            <w:r w:rsidRPr="00246B78">
              <w:rPr>
                <w:rFonts w:ascii="Book Antiqua" w:hAnsi="Book Antiqua" w:cs="Times New Roman"/>
                <w:b/>
                <w:lang w:val="en-US"/>
              </w:rPr>
              <w:t>HIV</w:t>
            </w:r>
          </w:p>
        </w:tc>
        <w:tc>
          <w:tcPr>
            <w:tcW w:w="948" w:type="dxa"/>
            <w:tcBorders>
              <w:top w:val="single" w:sz="8" w:space="0" w:color="auto"/>
              <w:bottom w:val="single" w:sz="8" w:space="0" w:color="auto"/>
            </w:tcBorders>
            <w:shd w:val="clear" w:color="auto" w:fill="auto"/>
            <w:vAlign w:val="bottom"/>
          </w:tcPr>
          <w:p w14:paraId="6771BD67" w14:textId="60DB40E6" w:rsidR="00F73B85" w:rsidRPr="00246B78" w:rsidRDefault="00B70326" w:rsidP="00B70326">
            <w:pPr>
              <w:widowControl w:val="0"/>
              <w:autoSpaceDE/>
              <w:autoSpaceDN/>
              <w:snapToGrid w:val="0"/>
              <w:spacing w:line="360" w:lineRule="auto"/>
              <w:jc w:val="center"/>
              <w:rPr>
                <w:rFonts w:ascii="Book Antiqua" w:hAnsi="Book Antiqua" w:cs="Times New Roman"/>
                <w:b/>
                <w:i/>
                <w:lang w:val="en-US"/>
              </w:rPr>
            </w:pPr>
            <w:r w:rsidRPr="00246B78">
              <w:rPr>
                <w:rFonts w:ascii="Book Antiqua" w:hAnsi="Book Antiqua" w:cs="Times New Roman"/>
                <w:b/>
                <w:i/>
                <w:lang w:val="en-US"/>
              </w:rPr>
              <w:t>n</w:t>
            </w:r>
          </w:p>
        </w:tc>
        <w:tc>
          <w:tcPr>
            <w:tcW w:w="851" w:type="dxa"/>
            <w:tcBorders>
              <w:top w:val="single" w:sz="8" w:space="0" w:color="auto"/>
              <w:bottom w:val="single" w:sz="8" w:space="0" w:color="auto"/>
            </w:tcBorders>
            <w:shd w:val="clear" w:color="auto" w:fill="auto"/>
            <w:vAlign w:val="bottom"/>
          </w:tcPr>
          <w:p w14:paraId="117C0B10" w14:textId="306CD752" w:rsidR="00F73B85" w:rsidRPr="00246B78" w:rsidRDefault="00B0453E" w:rsidP="00B7032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HCC</w:t>
            </w:r>
          </w:p>
        </w:tc>
        <w:tc>
          <w:tcPr>
            <w:tcW w:w="785" w:type="dxa"/>
            <w:tcBorders>
              <w:top w:val="single" w:sz="8" w:space="0" w:color="auto"/>
              <w:bottom w:val="single" w:sz="8" w:space="0" w:color="auto"/>
            </w:tcBorders>
            <w:shd w:val="clear" w:color="auto" w:fill="auto"/>
            <w:vAlign w:val="bottom"/>
          </w:tcPr>
          <w:p w14:paraId="5EC114D7" w14:textId="77777777" w:rsidR="00F73B85" w:rsidRPr="00246B78" w:rsidRDefault="00F73B85" w:rsidP="00B7032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w:t>
            </w:r>
          </w:p>
        </w:tc>
        <w:tc>
          <w:tcPr>
            <w:tcW w:w="1575" w:type="dxa"/>
            <w:tcBorders>
              <w:top w:val="single" w:sz="8" w:space="0" w:color="auto"/>
              <w:bottom w:val="single" w:sz="8" w:space="0" w:color="auto"/>
            </w:tcBorders>
            <w:shd w:val="clear" w:color="auto" w:fill="auto"/>
            <w:vAlign w:val="bottom"/>
          </w:tcPr>
          <w:p w14:paraId="30496681" w14:textId="59879165" w:rsidR="00F73B85" w:rsidRPr="00246B78" w:rsidRDefault="00A52A99" w:rsidP="00B7032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Patient-years</w:t>
            </w:r>
          </w:p>
        </w:tc>
        <w:tc>
          <w:tcPr>
            <w:tcW w:w="1926" w:type="dxa"/>
            <w:tcBorders>
              <w:top w:val="single" w:sz="8" w:space="0" w:color="auto"/>
              <w:bottom w:val="single" w:sz="8" w:space="0" w:color="auto"/>
            </w:tcBorders>
            <w:shd w:val="clear" w:color="auto" w:fill="auto"/>
            <w:vAlign w:val="bottom"/>
          </w:tcPr>
          <w:p w14:paraId="0AEE3A02" w14:textId="5B277961" w:rsidR="00F73B85" w:rsidRPr="00246B78" w:rsidRDefault="00B0453E" w:rsidP="00B7032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Rate</w:t>
            </w:r>
            <w:r w:rsidR="00F73B85" w:rsidRPr="00246B78">
              <w:rPr>
                <w:rFonts w:ascii="Book Antiqua" w:hAnsi="Book Antiqua" w:cs="Times New Roman"/>
                <w:b/>
                <w:lang w:val="en-US"/>
              </w:rPr>
              <w:t xml:space="preserve"> </w:t>
            </w:r>
            <w:r w:rsidR="00EA585C" w:rsidRPr="00246B78">
              <w:rPr>
                <w:rFonts w:ascii="Book Antiqua" w:hAnsi="Book Antiqua" w:cs="Times New Roman"/>
                <w:b/>
                <w:lang w:val="en-US"/>
              </w:rPr>
              <w:t>×</w:t>
            </w:r>
            <w:r w:rsidR="00F73B85" w:rsidRPr="00246B78">
              <w:rPr>
                <w:rFonts w:ascii="Book Antiqua" w:hAnsi="Book Antiqua" w:cs="Times New Roman"/>
                <w:b/>
                <w:lang w:val="en-US"/>
              </w:rPr>
              <w:t xml:space="preserve"> 100 </w:t>
            </w:r>
            <w:r w:rsidR="00A52A99" w:rsidRPr="00246B78">
              <w:rPr>
                <w:rFonts w:ascii="Book Antiqua" w:hAnsi="Book Antiqua" w:cs="Times New Roman"/>
                <w:b/>
                <w:lang w:val="en-US"/>
              </w:rPr>
              <w:t>patient-years</w:t>
            </w:r>
          </w:p>
        </w:tc>
        <w:tc>
          <w:tcPr>
            <w:tcW w:w="641" w:type="dxa"/>
            <w:tcBorders>
              <w:top w:val="single" w:sz="8" w:space="0" w:color="auto"/>
              <w:bottom w:val="single" w:sz="8" w:space="0" w:color="auto"/>
            </w:tcBorders>
            <w:shd w:val="clear" w:color="auto" w:fill="auto"/>
            <w:vAlign w:val="bottom"/>
          </w:tcPr>
          <w:p w14:paraId="70341BB7" w14:textId="3D6E29DA" w:rsidR="00F73B85" w:rsidRPr="00246B78" w:rsidRDefault="00B0453E" w:rsidP="00B7032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RR</w:t>
            </w:r>
          </w:p>
        </w:tc>
        <w:tc>
          <w:tcPr>
            <w:tcW w:w="1413" w:type="dxa"/>
            <w:tcBorders>
              <w:top w:val="single" w:sz="8" w:space="0" w:color="auto"/>
              <w:bottom w:val="single" w:sz="8" w:space="0" w:color="auto"/>
            </w:tcBorders>
            <w:shd w:val="clear" w:color="auto" w:fill="auto"/>
            <w:vAlign w:val="bottom"/>
          </w:tcPr>
          <w:p w14:paraId="1A183624" w14:textId="41B60F3B" w:rsidR="00F73B85" w:rsidRPr="00246B78" w:rsidRDefault="00F73B85" w:rsidP="00B7032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95%</w:t>
            </w:r>
            <w:r w:rsidR="00443DB2" w:rsidRPr="00246B78">
              <w:rPr>
                <w:rFonts w:ascii="Book Antiqua" w:hAnsi="Book Antiqua" w:cs="Calibri"/>
                <w:b/>
                <w:lang w:val="en-US"/>
              </w:rPr>
              <w:t xml:space="preserve"> CI</w:t>
            </w:r>
          </w:p>
        </w:tc>
        <w:tc>
          <w:tcPr>
            <w:tcW w:w="909" w:type="dxa"/>
            <w:tcBorders>
              <w:top w:val="single" w:sz="8" w:space="0" w:color="auto"/>
              <w:bottom w:val="single" w:sz="8" w:space="0" w:color="auto"/>
            </w:tcBorders>
            <w:shd w:val="clear" w:color="auto" w:fill="auto"/>
          </w:tcPr>
          <w:p w14:paraId="2DE1C3E4" w14:textId="39064C9E" w:rsidR="00F73B85" w:rsidRPr="00246B78" w:rsidRDefault="00B70326" w:rsidP="00B7032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r>
      <w:tr w:rsidR="00C81E9A" w:rsidRPr="00246B78" w14:paraId="561DAA80" w14:textId="77777777" w:rsidTr="0058013D">
        <w:trPr>
          <w:trHeight w:val="484"/>
          <w:jc w:val="center"/>
        </w:trPr>
        <w:tc>
          <w:tcPr>
            <w:tcW w:w="775" w:type="dxa"/>
            <w:tcBorders>
              <w:top w:val="single" w:sz="8" w:space="0" w:color="auto"/>
            </w:tcBorders>
            <w:shd w:val="clear" w:color="auto" w:fill="auto"/>
            <w:vAlign w:val="bottom"/>
          </w:tcPr>
          <w:p w14:paraId="26BB58E8" w14:textId="77777777" w:rsidR="00F73B85" w:rsidRPr="00246B78" w:rsidRDefault="00F73B85" w:rsidP="00C81E9A">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w:t>
            </w:r>
          </w:p>
        </w:tc>
        <w:tc>
          <w:tcPr>
            <w:tcW w:w="948" w:type="dxa"/>
            <w:tcBorders>
              <w:top w:val="single" w:sz="8" w:space="0" w:color="auto"/>
            </w:tcBorders>
            <w:shd w:val="clear" w:color="auto" w:fill="auto"/>
            <w:vAlign w:val="bottom"/>
          </w:tcPr>
          <w:p w14:paraId="7C4E8076"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399</w:t>
            </w:r>
          </w:p>
        </w:tc>
        <w:tc>
          <w:tcPr>
            <w:tcW w:w="851" w:type="dxa"/>
            <w:tcBorders>
              <w:top w:val="single" w:sz="8" w:space="0" w:color="auto"/>
            </w:tcBorders>
            <w:shd w:val="clear" w:color="auto" w:fill="auto"/>
            <w:vAlign w:val="bottom"/>
          </w:tcPr>
          <w:p w14:paraId="6AA33A4E"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10</w:t>
            </w:r>
          </w:p>
        </w:tc>
        <w:tc>
          <w:tcPr>
            <w:tcW w:w="785" w:type="dxa"/>
            <w:tcBorders>
              <w:top w:val="single" w:sz="8" w:space="0" w:color="auto"/>
            </w:tcBorders>
            <w:shd w:val="clear" w:color="auto" w:fill="auto"/>
            <w:vAlign w:val="bottom"/>
          </w:tcPr>
          <w:p w14:paraId="1300C3E4" w14:textId="0139F711"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w:t>
            </w:r>
            <w:r w:rsidR="00F73B85" w:rsidRPr="00246B78">
              <w:rPr>
                <w:rFonts w:ascii="Book Antiqua" w:hAnsi="Book Antiqua" w:cs="Times New Roman"/>
                <w:lang w:val="en-US"/>
              </w:rPr>
              <w:t>5</w:t>
            </w:r>
          </w:p>
        </w:tc>
        <w:tc>
          <w:tcPr>
            <w:tcW w:w="1575" w:type="dxa"/>
            <w:tcBorders>
              <w:top w:val="single" w:sz="8" w:space="0" w:color="auto"/>
            </w:tcBorders>
            <w:shd w:val="clear" w:color="auto" w:fill="auto"/>
            <w:vAlign w:val="bottom"/>
          </w:tcPr>
          <w:p w14:paraId="1F67B77B" w14:textId="2BA94203"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3</w:t>
            </w:r>
            <w:r w:rsidR="00B70326" w:rsidRPr="00246B78">
              <w:rPr>
                <w:rFonts w:ascii="Book Antiqua" w:hAnsi="Book Antiqua" w:cs="Times New Roman" w:hint="eastAsia"/>
                <w:lang w:val="en-US" w:eastAsia="zh-CN"/>
              </w:rPr>
              <w:t>.</w:t>
            </w:r>
            <w:r w:rsidR="003A14A4" w:rsidRPr="00246B78">
              <w:rPr>
                <w:rFonts w:ascii="Book Antiqua" w:hAnsi="Book Antiqua" w:cs="Times New Roman"/>
                <w:lang w:val="en-US"/>
              </w:rPr>
              <w:t>963.</w:t>
            </w:r>
            <w:r w:rsidRPr="00246B78">
              <w:rPr>
                <w:rFonts w:ascii="Book Antiqua" w:hAnsi="Book Antiqua" w:cs="Times New Roman"/>
                <w:lang w:val="en-US"/>
              </w:rPr>
              <w:t>80</w:t>
            </w:r>
          </w:p>
        </w:tc>
        <w:tc>
          <w:tcPr>
            <w:tcW w:w="1926" w:type="dxa"/>
            <w:tcBorders>
              <w:top w:val="single" w:sz="8" w:space="0" w:color="auto"/>
            </w:tcBorders>
            <w:shd w:val="clear" w:color="auto" w:fill="auto"/>
            <w:vAlign w:val="bottom"/>
          </w:tcPr>
          <w:p w14:paraId="68F69F41" w14:textId="4F06EFBB"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25</w:t>
            </w:r>
          </w:p>
        </w:tc>
        <w:tc>
          <w:tcPr>
            <w:tcW w:w="641" w:type="dxa"/>
            <w:tcBorders>
              <w:top w:val="single" w:sz="8" w:space="0" w:color="auto"/>
            </w:tcBorders>
            <w:shd w:val="clear" w:color="auto" w:fill="auto"/>
            <w:vAlign w:val="bottom"/>
          </w:tcPr>
          <w:p w14:paraId="58487BF2"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c>
          <w:tcPr>
            <w:tcW w:w="1413" w:type="dxa"/>
            <w:tcBorders>
              <w:top w:val="single" w:sz="8" w:space="0" w:color="auto"/>
            </w:tcBorders>
            <w:shd w:val="clear" w:color="auto" w:fill="auto"/>
            <w:vAlign w:val="bottom"/>
          </w:tcPr>
          <w:p w14:paraId="6FC7CC00"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c>
          <w:tcPr>
            <w:tcW w:w="909" w:type="dxa"/>
            <w:tcBorders>
              <w:top w:val="single" w:sz="8" w:space="0" w:color="auto"/>
            </w:tcBorders>
            <w:shd w:val="clear" w:color="auto" w:fill="auto"/>
            <w:vAlign w:val="bottom"/>
          </w:tcPr>
          <w:p w14:paraId="5EEA1B14"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r>
      <w:tr w:rsidR="00C81E9A" w:rsidRPr="00246B78" w14:paraId="21384204" w14:textId="77777777" w:rsidTr="0058013D">
        <w:trPr>
          <w:trHeight w:val="453"/>
          <w:jc w:val="center"/>
        </w:trPr>
        <w:tc>
          <w:tcPr>
            <w:tcW w:w="775" w:type="dxa"/>
            <w:shd w:val="clear" w:color="auto" w:fill="auto"/>
            <w:vAlign w:val="bottom"/>
          </w:tcPr>
          <w:p w14:paraId="4B22E157" w14:textId="77777777" w:rsidR="00F73B85" w:rsidRPr="00246B78" w:rsidRDefault="00F73B85" w:rsidP="00C81E9A">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w:t>
            </w:r>
          </w:p>
        </w:tc>
        <w:tc>
          <w:tcPr>
            <w:tcW w:w="948" w:type="dxa"/>
            <w:shd w:val="clear" w:color="auto" w:fill="auto"/>
            <w:vAlign w:val="bottom"/>
          </w:tcPr>
          <w:p w14:paraId="142BB594"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405</w:t>
            </w:r>
          </w:p>
        </w:tc>
        <w:tc>
          <w:tcPr>
            <w:tcW w:w="851" w:type="dxa"/>
            <w:shd w:val="clear" w:color="auto" w:fill="auto"/>
            <w:vAlign w:val="bottom"/>
          </w:tcPr>
          <w:p w14:paraId="6BE1A29D" w14:textId="77777777"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26</w:t>
            </w:r>
          </w:p>
        </w:tc>
        <w:tc>
          <w:tcPr>
            <w:tcW w:w="785" w:type="dxa"/>
            <w:shd w:val="clear" w:color="auto" w:fill="auto"/>
            <w:vAlign w:val="bottom"/>
          </w:tcPr>
          <w:p w14:paraId="4A28558C" w14:textId="3DA2AD72"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6.</w:t>
            </w:r>
            <w:r w:rsidR="00F73B85" w:rsidRPr="00246B78">
              <w:rPr>
                <w:rFonts w:ascii="Book Antiqua" w:hAnsi="Book Antiqua" w:cs="Times New Roman"/>
                <w:lang w:val="en-US"/>
              </w:rPr>
              <w:t>4</w:t>
            </w:r>
          </w:p>
        </w:tc>
        <w:tc>
          <w:tcPr>
            <w:tcW w:w="1575" w:type="dxa"/>
            <w:shd w:val="clear" w:color="auto" w:fill="auto"/>
            <w:vAlign w:val="bottom"/>
          </w:tcPr>
          <w:p w14:paraId="0866C716" w14:textId="6131698F" w:rsidR="00F73B85" w:rsidRPr="00246B78" w:rsidRDefault="00F73B85"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3</w:t>
            </w:r>
            <w:r w:rsidR="00B70326" w:rsidRPr="00246B78">
              <w:rPr>
                <w:rFonts w:ascii="Book Antiqua" w:hAnsi="Book Antiqua" w:cs="Times New Roman" w:hint="eastAsia"/>
                <w:lang w:val="en-US" w:eastAsia="zh-CN"/>
              </w:rPr>
              <w:t>.</w:t>
            </w:r>
            <w:r w:rsidR="003A14A4" w:rsidRPr="00246B78">
              <w:rPr>
                <w:rFonts w:ascii="Book Antiqua" w:hAnsi="Book Antiqua" w:cs="Times New Roman"/>
                <w:lang w:val="en-US"/>
              </w:rPr>
              <w:t>624.</w:t>
            </w:r>
            <w:r w:rsidRPr="00246B78">
              <w:rPr>
                <w:rFonts w:ascii="Book Antiqua" w:hAnsi="Book Antiqua" w:cs="Times New Roman"/>
                <w:lang w:val="en-US"/>
              </w:rPr>
              <w:t>50</w:t>
            </w:r>
          </w:p>
        </w:tc>
        <w:tc>
          <w:tcPr>
            <w:tcW w:w="1926" w:type="dxa"/>
            <w:shd w:val="clear" w:color="auto" w:fill="auto"/>
            <w:vAlign w:val="bottom"/>
          </w:tcPr>
          <w:p w14:paraId="69F047B1" w14:textId="097A5FA5"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72</w:t>
            </w:r>
          </w:p>
        </w:tc>
        <w:tc>
          <w:tcPr>
            <w:tcW w:w="641" w:type="dxa"/>
            <w:shd w:val="clear" w:color="auto" w:fill="auto"/>
            <w:vAlign w:val="bottom"/>
          </w:tcPr>
          <w:p w14:paraId="41FB540D" w14:textId="2EED3820"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w:t>
            </w:r>
            <w:r w:rsidR="00F73B85" w:rsidRPr="00246B78">
              <w:rPr>
                <w:rFonts w:ascii="Book Antiqua" w:hAnsi="Book Antiqua" w:cs="Times New Roman"/>
                <w:lang w:val="en-US"/>
              </w:rPr>
              <w:t>98</w:t>
            </w:r>
          </w:p>
        </w:tc>
        <w:tc>
          <w:tcPr>
            <w:tcW w:w="1413" w:type="dxa"/>
            <w:shd w:val="clear" w:color="auto" w:fill="auto"/>
            <w:vAlign w:val="bottom"/>
          </w:tcPr>
          <w:p w14:paraId="61D44F23" w14:textId="0848AAE4"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1.43-6.</w:t>
            </w:r>
            <w:r w:rsidR="00F73B85" w:rsidRPr="00246B78">
              <w:rPr>
                <w:rFonts w:ascii="Book Antiqua" w:hAnsi="Book Antiqua" w:cs="Times New Roman"/>
                <w:lang w:val="en-US"/>
              </w:rPr>
              <w:t>18</w:t>
            </w:r>
          </w:p>
        </w:tc>
        <w:tc>
          <w:tcPr>
            <w:tcW w:w="909" w:type="dxa"/>
            <w:shd w:val="clear" w:color="auto" w:fill="auto"/>
            <w:vAlign w:val="bottom"/>
          </w:tcPr>
          <w:p w14:paraId="28ECD871" w14:textId="6CF5FE41"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003</w:t>
            </w:r>
          </w:p>
        </w:tc>
      </w:tr>
      <w:tr w:rsidR="00C81E9A" w:rsidRPr="00246B78" w14:paraId="37C48F5F" w14:textId="77777777" w:rsidTr="0058013D">
        <w:trPr>
          <w:trHeight w:val="468"/>
          <w:jc w:val="center"/>
        </w:trPr>
        <w:tc>
          <w:tcPr>
            <w:tcW w:w="6860" w:type="dxa"/>
            <w:gridSpan w:val="6"/>
            <w:shd w:val="clear" w:color="auto" w:fill="auto"/>
            <w:vAlign w:val="bottom"/>
          </w:tcPr>
          <w:p w14:paraId="31B08B72" w14:textId="0E497189" w:rsidR="00F73B85" w:rsidRPr="00246B78" w:rsidRDefault="00B0453E" w:rsidP="00C81E9A">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Model</w:t>
            </w:r>
            <w:r w:rsidR="00F73B85" w:rsidRPr="00246B78">
              <w:rPr>
                <w:rFonts w:ascii="Book Antiqua" w:hAnsi="Book Antiqua" w:cs="Times New Roman"/>
                <w:lang w:val="en-US"/>
              </w:rPr>
              <w:t xml:space="preserve"> 2: </w:t>
            </w:r>
            <w:r w:rsidRPr="00246B78">
              <w:rPr>
                <w:rFonts w:ascii="Book Antiqua" w:hAnsi="Book Antiqua" w:cs="Times New Roman"/>
                <w:lang w:val="en-US"/>
              </w:rPr>
              <w:t>adjusted for age</w:t>
            </w:r>
          </w:p>
        </w:tc>
        <w:tc>
          <w:tcPr>
            <w:tcW w:w="641" w:type="dxa"/>
            <w:shd w:val="clear" w:color="auto" w:fill="auto"/>
          </w:tcPr>
          <w:p w14:paraId="5CE26410" w14:textId="76951AD2"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F73B85" w:rsidRPr="00246B78">
              <w:rPr>
                <w:rFonts w:ascii="Book Antiqua" w:hAnsi="Book Antiqua" w:cs="Times New Roman"/>
                <w:lang w:val="en-US"/>
              </w:rPr>
              <w:t>29</w:t>
            </w:r>
          </w:p>
        </w:tc>
        <w:tc>
          <w:tcPr>
            <w:tcW w:w="1413" w:type="dxa"/>
            <w:shd w:val="clear" w:color="auto" w:fill="auto"/>
          </w:tcPr>
          <w:p w14:paraId="742596DF" w14:textId="17C1D603"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0.58-2.</w:t>
            </w:r>
            <w:r w:rsidR="00F73B85" w:rsidRPr="00246B78">
              <w:rPr>
                <w:rFonts w:ascii="Book Antiqua" w:hAnsi="Book Antiqua" w:cs="Times New Roman"/>
                <w:lang w:val="en-US"/>
              </w:rPr>
              <w:t>87</w:t>
            </w:r>
          </w:p>
        </w:tc>
        <w:tc>
          <w:tcPr>
            <w:tcW w:w="909" w:type="dxa"/>
            <w:shd w:val="clear" w:color="auto" w:fill="auto"/>
          </w:tcPr>
          <w:p w14:paraId="6119D9C7" w14:textId="4224B5D2"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529</w:t>
            </w:r>
          </w:p>
        </w:tc>
      </w:tr>
      <w:tr w:rsidR="00C81E9A" w:rsidRPr="00246B78" w14:paraId="701E21C7" w14:textId="77777777" w:rsidTr="0058013D">
        <w:trPr>
          <w:trHeight w:val="468"/>
          <w:jc w:val="center"/>
        </w:trPr>
        <w:tc>
          <w:tcPr>
            <w:tcW w:w="6860" w:type="dxa"/>
            <w:gridSpan w:val="6"/>
            <w:shd w:val="clear" w:color="auto" w:fill="auto"/>
            <w:vAlign w:val="bottom"/>
          </w:tcPr>
          <w:p w14:paraId="0ABCEE74" w14:textId="27265217" w:rsidR="00F73B85" w:rsidRPr="00246B78" w:rsidRDefault="00B0453E" w:rsidP="00991686">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Model</w:t>
            </w:r>
            <w:r w:rsidR="00F73B85" w:rsidRPr="00246B78">
              <w:rPr>
                <w:rFonts w:ascii="Book Antiqua" w:hAnsi="Book Antiqua" w:cs="Times New Roman"/>
                <w:lang w:val="en-US"/>
              </w:rPr>
              <w:t xml:space="preserve"> 3: </w:t>
            </w:r>
            <w:r w:rsidRPr="00246B78">
              <w:rPr>
                <w:rFonts w:ascii="Book Antiqua" w:hAnsi="Book Antiqua" w:cs="Times New Roman"/>
                <w:lang w:val="en-US"/>
              </w:rPr>
              <w:t>adjusted for age and D</w:t>
            </w:r>
            <w:r w:rsidR="00F87B6F" w:rsidRPr="00246B78">
              <w:rPr>
                <w:rFonts w:ascii="Book Antiqua" w:hAnsi="Book Antiqua" w:cs="Times New Roman"/>
                <w:lang w:val="en-US"/>
              </w:rPr>
              <w:t>M</w:t>
            </w:r>
          </w:p>
        </w:tc>
        <w:tc>
          <w:tcPr>
            <w:tcW w:w="641" w:type="dxa"/>
            <w:shd w:val="clear" w:color="auto" w:fill="auto"/>
          </w:tcPr>
          <w:p w14:paraId="0D14A1CC" w14:textId="3A0D9031"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F73B85" w:rsidRPr="00246B78">
              <w:rPr>
                <w:rFonts w:ascii="Book Antiqua" w:hAnsi="Book Antiqua" w:cs="Times New Roman"/>
                <w:lang w:val="en-US"/>
              </w:rPr>
              <w:t>27</w:t>
            </w:r>
          </w:p>
        </w:tc>
        <w:tc>
          <w:tcPr>
            <w:tcW w:w="1413" w:type="dxa"/>
            <w:shd w:val="clear" w:color="auto" w:fill="auto"/>
          </w:tcPr>
          <w:p w14:paraId="6B8FD7CA" w14:textId="4EBC6059"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0.56-2.</w:t>
            </w:r>
            <w:r w:rsidR="00F73B85" w:rsidRPr="00246B78">
              <w:rPr>
                <w:rFonts w:ascii="Book Antiqua" w:hAnsi="Book Antiqua" w:cs="Times New Roman"/>
                <w:lang w:val="en-US"/>
              </w:rPr>
              <w:t>88</w:t>
            </w:r>
          </w:p>
        </w:tc>
        <w:tc>
          <w:tcPr>
            <w:tcW w:w="909" w:type="dxa"/>
            <w:shd w:val="clear" w:color="auto" w:fill="auto"/>
          </w:tcPr>
          <w:p w14:paraId="08564192" w14:textId="20F0347E"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571</w:t>
            </w:r>
          </w:p>
        </w:tc>
      </w:tr>
      <w:tr w:rsidR="00C81E9A" w:rsidRPr="00246B78" w14:paraId="1D81D9DC" w14:textId="77777777" w:rsidTr="0058013D">
        <w:trPr>
          <w:trHeight w:val="468"/>
          <w:jc w:val="center"/>
        </w:trPr>
        <w:tc>
          <w:tcPr>
            <w:tcW w:w="6860" w:type="dxa"/>
            <w:gridSpan w:val="6"/>
            <w:shd w:val="clear" w:color="auto" w:fill="auto"/>
            <w:vAlign w:val="bottom"/>
          </w:tcPr>
          <w:p w14:paraId="4F02C1C8" w14:textId="1002582F" w:rsidR="00F73B85" w:rsidRPr="00246B78" w:rsidRDefault="00B0453E" w:rsidP="00991686">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Model</w:t>
            </w:r>
            <w:r w:rsidR="00F73B85" w:rsidRPr="00246B78">
              <w:rPr>
                <w:rFonts w:ascii="Book Antiqua" w:hAnsi="Book Antiqua" w:cs="Times New Roman"/>
                <w:lang w:val="en-US"/>
              </w:rPr>
              <w:t xml:space="preserve"> 4: </w:t>
            </w:r>
            <w:r w:rsidR="00F87B6F" w:rsidRPr="00246B78">
              <w:rPr>
                <w:rFonts w:ascii="Book Antiqua" w:hAnsi="Book Antiqua" w:cs="Times New Roman"/>
                <w:lang w:val="en-US"/>
              </w:rPr>
              <w:t>adjusted for age, DM</w:t>
            </w:r>
            <w:r w:rsidRPr="00246B78">
              <w:rPr>
                <w:rFonts w:ascii="Book Antiqua" w:hAnsi="Book Antiqua" w:cs="Times New Roman"/>
                <w:lang w:val="en-US"/>
              </w:rPr>
              <w:t xml:space="preserve"> and alcohol</w:t>
            </w:r>
          </w:p>
        </w:tc>
        <w:tc>
          <w:tcPr>
            <w:tcW w:w="641" w:type="dxa"/>
            <w:shd w:val="clear" w:color="auto" w:fill="auto"/>
          </w:tcPr>
          <w:p w14:paraId="37D1047A" w14:textId="4D3B58A8"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F73B85" w:rsidRPr="00246B78">
              <w:rPr>
                <w:rFonts w:ascii="Book Antiqua" w:hAnsi="Book Antiqua" w:cs="Times New Roman"/>
                <w:lang w:val="en-US"/>
              </w:rPr>
              <w:t>23</w:t>
            </w:r>
          </w:p>
        </w:tc>
        <w:tc>
          <w:tcPr>
            <w:tcW w:w="1413" w:type="dxa"/>
            <w:shd w:val="clear" w:color="auto" w:fill="auto"/>
          </w:tcPr>
          <w:p w14:paraId="68A58898" w14:textId="5B6D116F"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0.52-2.</w:t>
            </w:r>
            <w:r w:rsidR="00F73B85" w:rsidRPr="00246B78">
              <w:rPr>
                <w:rFonts w:ascii="Book Antiqua" w:hAnsi="Book Antiqua" w:cs="Times New Roman"/>
                <w:lang w:val="en-US"/>
              </w:rPr>
              <w:t>95</w:t>
            </w:r>
          </w:p>
        </w:tc>
        <w:tc>
          <w:tcPr>
            <w:tcW w:w="909" w:type="dxa"/>
            <w:shd w:val="clear" w:color="auto" w:fill="auto"/>
          </w:tcPr>
          <w:p w14:paraId="31762BFA" w14:textId="258A93D6" w:rsidR="00F73B85" w:rsidRPr="00246B78" w:rsidRDefault="003A14A4" w:rsidP="00B7032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638</w:t>
            </w:r>
          </w:p>
        </w:tc>
      </w:tr>
    </w:tbl>
    <w:p w14:paraId="32955EA6" w14:textId="7DE7912D" w:rsidR="00991686" w:rsidRPr="00246B78" w:rsidRDefault="00991686" w:rsidP="00991686">
      <w:pPr>
        <w:widowControl w:val="0"/>
        <w:tabs>
          <w:tab w:val="left" w:pos="7470"/>
        </w:tabs>
        <w:snapToGrid w:val="0"/>
        <w:spacing w:line="360" w:lineRule="auto"/>
        <w:jc w:val="both"/>
        <w:rPr>
          <w:rFonts w:ascii="Book Antiqua" w:hAnsi="Book Antiqua"/>
          <w:b/>
          <w:lang w:val="en-US" w:eastAsia="zh-CN"/>
        </w:rPr>
      </w:pPr>
      <w:r w:rsidRPr="00246B78">
        <w:rPr>
          <w:rFonts w:ascii="Book Antiqua" w:hAnsi="Book Antiqua" w:cs="Times New Roman"/>
          <w:lang w:val="en-US"/>
        </w:rPr>
        <w:t>HIV</w:t>
      </w:r>
      <w:r w:rsidR="00B70326"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h</w:t>
      </w:r>
      <w:r w:rsidRPr="00246B78">
        <w:rPr>
          <w:rFonts w:ascii="Book Antiqua" w:hAnsi="Book Antiqua" w:cs="Times New Roman"/>
          <w:lang w:val="en-US"/>
        </w:rPr>
        <w:t>uman immunodeficiency virus; HCC</w:t>
      </w:r>
      <w:r w:rsidR="00B70326"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h</w:t>
      </w:r>
      <w:r w:rsidRPr="00246B78">
        <w:rPr>
          <w:rFonts w:ascii="Book Antiqua" w:hAnsi="Book Antiqua" w:cs="Times New Roman"/>
          <w:lang w:val="en-US"/>
        </w:rPr>
        <w:t>epatocellular carcinoma; RR</w:t>
      </w:r>
      <w:r w:rsidR="00B70326"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r</w:t>
      </w:r>
      <w:r w:rsidRPr="00246B78">
        <w:rPr>
          <w:rFonts w:ascii="Book Antiqua" w:hAnsi="Book Antiqua" w:cs="Times New Roman"/>
          <w:lang w:val="en-US"/>
        </w:rPr>
        <w:t>ate ratio;</w:t>
      </w:r>
      <w:r w:rsidR="00B70326" w:rsidRPr="00246B78">
        <w:rPr>
          <w:rFonts w:ascii="Book Antiqua" w:hAnsi="Book Antiqua" w:cs="Times New Roman" w:hint="eastAsia"/>
          <w:lang w:val="en-US" w:eastAsia="zh-CN"/>
        </w:rPr>
        <w:t xml:space="preserve"> </w:t>
      </w:r>
      <w:r w:rsidRPr="00246B78">
        <w:rPr>
          <w:rFonts w:ascii="Book Antiqua" w:hAnsi="Book Antiqua" w:cs="Times New Roman"/>
          <w:lang w:val="en-US"/>
        </w:rPr>
        <w:t>DM</w:t>
      </w:r>
      <w:r w:rsidR="00B70326"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d</w:t>
      </w:r>
      <w:r w:rsidRPr="00246B78">
        <w:rPr>
          <w:rFonts w:ascii="Book Antiqua" w:hAnsi="Book Antiqua" w:cs="Times New Roman"/>
          <w:lang w:val="en-US"/>
        </w:rPr>
        <w:t>iabetes mellitus.</w:t>
      </w:r>
    </w:p>
    <w:p w14:paraId="17A1264C" w14:textId="3BDB36D8" w:rsidR="00F42F80" w:rsidRPr="00246B78" w:rsidRDefault="00F42F80">
      <w:pPr>
        <w:autoSpaceDE/>
        <w:autoSpaceDN/>
        <w:rPr>
          <w:rFonts w:ascii="Book Antiqua" w:hAnsi="Book Antiqua"/>
          <w:b/>
          <w:lang w:val="en-US"/>
        </w:rPr>
      </w:pPr>
      <w:r w:rsidRPr="00246B78">
        <w:rPr>
          <w:rFonts w:ascii="Book Antiqua" w:hAnsi="Book Antiqua"/>
          <w:b/>
          <w:lang w:val="en-US"/>
        </w:rPr>
        <w:br w:type="page"/>
      </w:r>
    </w:p>
    <w:p w14:paraId="545A43BA" w14:textId="1FCCE87A" w:rsidR="00F73B85" w:rsidRPr="00246B78" w:rsidRDefault="007F1EAE" w:rsidP="00C81E9A">
      <w:pPr>
        <w:widowControl w:val="0"/>
        <w:tabs>
          <w:tab w:val="left" w:pos="7470"/>
        </w:tabs>
        <w:snapToGrid w:val="0"/>
        <w:spacing w:line="360" w:lineRule="auto"/>
        <w:jc w:val="both"/>
        <w:rPr>
          <w:rFonts w:ascii="Book Antiqua" w:hAnsi="Book Antiqua"/>
          <w:b/>
          <w:lang w:val="en-US"/>
        </w:rPr>
      </w:pPr>
      <w:r w:rsidRPr="00246B78">
        <w:rPr>
          <w:rFonts w:ascii="Book Antiqua" w:hAnsi="Book Antiqua" w:cs="Calibri"/>
          <w:b/>
          <w:lang w:val="en-US"/>
        </w:rPr>
        <w:lastRenderedPageBreak/>
        <w:t>Table 4</w:t>
      </w:r>
      <w:r w:rsidRPr="00246B78">
        <w:rPr>
          <w:rFonts w:ascii="Book Antiqua" w:hAnsi="Book Antiqua" w:cs="Calibri" w:hint="eastAsia"/>
          <w:lang w:val="en-US" w:eastAsia="zh-CN"/>
        </w:rPr>
        <w:t xml:space="preserve"> </w:t>
      </w:r>
      <w:r w:rsidRPr="00246B78">
        <w:rPr>
          <w:rFonts w:ascii="Book Antiqua" w:hAnsi="Book Antiqua" w:cs="Calibri"/>
          <w:b/>
          <w:lang w:val="en-US"/>
        </w:rPr>
        <w:t>Incidence of hepatocellular carcinoma in cirrhotic patients</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829"/>
        <w:gridCol w:w="763"/>
        <w:gridCol w:w="699"/>
        <w:gridCol w:w="1388"/>
        <w:gridCol w:w="1819"/>
        <w:gridCol w:w="636"/>
        <w:gridCol w:w="1220"/>
        <w:gridCol w:w="836"/>
      </w:tblGrid>
      <w:tr w:rsidR="00C81E9A" w:rsidRPr="00246B78" w14:paraId="2C568318" w14:textId="77777777" w:rsidTr="00246B78">
        <w:trPr>
          <w:trHeight w:val="544"/>
          <w:jc w:val="center"/>
        </w:trPr>
        <w:tc>
          <w:tcPr>
            <w:tcW w:w="788" w:type="dxa"/>
            <w:tcBorders>
              <w:top w:val="single" w:sz="8" w:space="0" w:color="auto"/>
              <w:bottom w:val="single" w:sz="8" w:space="0" w:color="auto"/>
            </w:tcBorders>
            <w:shd w:val="clear" w:color="auto" w:fill="auto"/>
            <w:vAlign w:val="bottom"/>
          </w:tcPr>
          <w:p w14:paraId="0128F57D" w14:textId="77777777" w:rsidR="00F73B85" w:rsidRPr="00246B78" w:rsidRDefault="00F73B85" w:rsidP="00C81E9A">
            <w:pPr>
              <w:widowControl w:val="0"/>
              <w:autoSpaceDE/>
              <w:autoSpaceDN/>
              <w:snapToGrid w:val="0"/>
              <w:spacing w:line="360" w:lineRule="auto"/>
              <w:jc w:val="both"/>
              <w:rPr>
                <w:rFonts w:ascii="Book Antiqua" w:hAnsi="Book Antiqua" w:cs="Times New Roman"/>
                <w:b/>
                <w:lang w:val="en-US"/>
              </w:rPr>
            </w:pPr>
            <w:r w:rsidRPr="00246B78">
              <w:rPr>
                <w:rFonts w:ascii="Book Antiqua" w:hAnsi="Book Antiqua" w:cs="Times New Roman"/>
                <w:b/>
                <w:lang w:val="en-US"/>
              </w:rPr>
              <w:t>HIV</w:t>
            </w:r>
          </w:p>
        </w:tc>
        <w:tc>
          <w:tcPr>
            <w:tcW w:w="829" w:type="dxa"/>
            <w:tcBorders>
              <w:top w:val="single" w:sz="8" w:space="0" w:color="auto"/>
              <w:bottom w:val="single" w:sz="8" w:space="0" w:color="auto"/>
            </w:tcBorders>
            <w:shd w:val="clear" w:color="auto" w:fill="auto"/>
            <w:vAlign w:val="bottom"/>
          </w:tcPr>
          <w:p w14:paraId="1B5E7FC6" w14:textId="77777777" w:rsidR="00F73B85" w:rsidRPr="00246B78" w:rsidRDefault="00F73B85" w:rsidP="007F1EAE">
            <w:pPr>
              <w:widowControl w:val="0"/>
              <w:autoSpaceDE/>
              <w:autoSpaceDN/>
              <w:snapToGrid w:val="0"/>
              <w:spacing w:line="360" w:lineRule="auto"/>
              <w:jc w:val="center"/>
              <w:rPr>
                <w:rFonts w:ascii="Book Antiqua" w:hAnsi="Book Antiqua" w:cs="Times New Roman"/>
                <w:b/>
                <w:i/>
                <w:lang w:val="en-US"/>
              </w:rPr>
            </w:pPr>
            <w:r w:rsidRPr="00246B78">
              <w:rPr>
                <w:rFonts w:ascii="Book Antiqua" w:hAnsi="Book Antiqua" w:cs="Times New Roman"/>
                <w:b/>
                <w:i/>
                <w:lang w:val="en-US"/>
              </w:rPr>
              <w:t>n</w:t>
            </w:r>
          </w:p>
        </w:tc>
        <w:tc>
          <w:tcPr>
            <w:tcW w:w="763" w:type="dxa"/>
            <w:tcBorders>
              <w:top w:val="single" w:sz="8" w:space="0" w:color="auto"/>
              <w:bottom w:val="single" w:sz="8" w:space="0" w:color="auto"/>
            </w:tcBorders>
            <w:shd w:val="clear" w:color="auto" w:fill="auto"/>
            <w:vAlign w:val="bottom"/>
          </w:tcPr>
          <w:p w14:paraId="13588DB9" w14:textId="296BCE1E" w:rsidR="00F73B85" w:rsidRPr="00246B78" w:rsidRDefault="00D115BD" w:rsidP="007F1EAE">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HCC</w:t>
            </w:r>
          </w:p>
        </w:tc>
        <w:tc>
          <w:tcPr>
            <w:tcW w:w="699" w:type="dxa"/>
            <w:tcBorders>
              <w:top w:val="single" w:sz="8" w:space="0" w:color="auto"/>
              <w:bottom w:val="single" w:sz="8" w:space="0" w:color="auto"/>
            </w:tcBorders>
            <w:shd w:val="clear" w:color="auto" w:fill="auto"/>
            <w:vAlign w:val="bottom"/>
          </w:tcPr>
          <w:p w14:paraId="4741B96D" w14:textId="77777777" w:rsidR="00F73B85" w:rsidRPr="00246B78" w:rsidRDefault="00F73B85" w:rsidP="007F1EAE">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w:t>
            </w:r>
          </w:p>
        </w:tc>
        <w:tc>
          <w:tcPr>
            <w:tcW w:w="1388" w:type="dxa"/>
            <w:tcBorders>
              <w:top w:val="single" w:sz="8" w:space="0" w:color="auto"/>
              <w:bottom w:val="single" w:sz="8" w:space="0" w:color="auto"/>
            </w:tcBorders>
            <w:shd w:val="clear" w:color="auto" w:fill="auto"/>
            <w:vAlign w:val="bottom"/>
          </w:tcPr>
          <w:p w14:paraId="3F736A2B" w14:textId="46C2279B" w:rsidR="00F73B85" w:rsidRPr="00246B78" w:rsidRDefault="00A52A99" w:rsidP="007F1EAE">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Patient-years</w:t>
            </w:r>
          </w:p>
        </w:tc>
        <w:tc>
          <w:tcPr>
            <w:tcW w:w="1819" w:type="dxa"/>
            <w:tcBorders>
              <w:top w:val="single" w:sz="8" w:space="0" w:color="auto"/>
              <w:bottom w:val="single" w:sz="8" w:space="0" w:color="auto"/>
            </w:tcBorders>
            <w:shd w:val="clear" w:color="auto" w:fill="auto"/>
            <w:vAlign w:val="bottom"/>
          </w:tcPr>
          <w:p w14:paraId="49BCD46E" w14:textId="52051398" w:rsidR="00F73B85" w:rsidRPr="00246B78" w:rsidRDefault="00D115BD" w:rsidP="007F1EAE">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 xml:space="preserve">Rate of 100 </w:t>
            </w:r>
            <w:r w:rsidR="00A52A99" w:rsidRPr="00246B78">
              <w:rPr>
                <w:rFonts w:ascii="Book Antiqua" w:hAnsi="Book Antiqua" w:cs="Times New Roman"/>
                <w:b/>
                <w:lang w:val="en-US"/>
              </w:rPr>
              <w:t>patient-years</w:t>
            </w:r>
          </w:p>
        </w:tc>
        <w:tc>
          <w:tcPr>
            <w:tcW w:w="636" w:type="dxa"/>
            <w:tcBorders>
              <w:top w:val="single" w:sz="8" w:space="0" w:color="auto"/>
              <w:bottom w:val="single" w:sz="8" w:space="0" w:color="auto"/>
            </w:tcBorders>
            <w:shd w:val="clear" w:color="auto" w:fill="auto"/>
            <w:vAlign w:val="bottom"/>
          </w:tcPr>
          <w:p w14:paraId="6C2E4D82" w14:textId="120B5D5C" w:rsidR="00F73B85" w:rsidRPr="00246B78" w:rsidRDefault="00D115BD" w:rsidP="007F1EAE">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RR</w:t>
            </w:r>
          </w:p>
        </w:tc>
        <w:tc>
          <w:tcPr>
            <w:tcW w:w="1220" w:type="dxa"/>
            <w:tcBorders>
              <w:top w:val="single" w:sz="8" w:space="0" w:color="auto"/>
              <w:bottom w:val="single" w:sz="8" w:space="0" w:color="auto"/>
            </w:tcBorders>
            <w:shd w:val="clear" w:color="auto" w:fill="auto"/>
            <w:vAlign w:val="bottom"/>
          </w:tcPr>
          <w:p w14:paraId="4760745B" w14:textId="7B610365" w:rsidR="00F73B85" w:rsidRPr="00246B78" w:rsidRDefault="00F73B85" w:rsidP="007F1EAE">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95%</w:t>
            </w:r>
            <w:r w:rsidR="00443DB2" w:rsidRPr="00246B78">
              <w:rPr>
                <w:rFonts w:ascii="Book Antiqua" w:hAnsi="Book Antiqua" w:cs="Calibri"/>
                <w:b/>
                <w:lang w:val="en-US"/>
              </w:rPr>
              <w:t xml:space="preserve"> CI</w:t>
            </w:r>
          </w:p>
        </w:tc>
        <w:tc>
          <w:tcPr>
            <w:tcW w:w="836" w:type="dxa"/>
            <w:tcBorders>
              <w:top w:val="single" w:sz="8" w:space="0" w:color="auto"/>
              <w:bottom w:val="single" w:sz="8" w:space="0" w:color="auto"/>
            </w:tcBorders>
            <w:shd w:val="clear" w:color="auto" w:fill="auto"/>
            <w:vAlign w:val="bottom"/>
          </w:tcPr>
          <w:p w14:paraId="5A5C91E9" w14:textId="4F6375C6" w:rsidR="00F73B85" w:rsidRPr="00246B78" w:rsidRDefault="007F1EAE" w:rsidP="007F1EAE">
            <w:pPr>
              <w:widowControl w:val="0"/>
              <w:autoSpaceDE/>
              <w:autoSpaceDN/>
              <w:snapToGrid w:val="0"/>
              <w:spacing w:line="360" w:lineRule="auto"/>
              <w:jc w:val="center"/>
              <w:rPr>
                <w:rFonts w:ascii="Book Antiqua" w:hAnsi="Book Antiqua" w:cs="Calibri"/>
                <w:b/>
                <w:lang w:val="en-US"/>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r>
      <w:tr w:rsidR="00C81E9A" w:rsidRPr="00246B78" w14:paraId="09D9A909" w14:textId="77777777" w:rsidTr="00246B78">
        <w:trPr>
          <w:jc w:val="center"/>
        </w:trPr>
        <w:tc>
          <w:tcPr>
            <w:tcW w:w="788" w:type="dxa"/>
            <w:tcBorders>
              <w:top w:val="single" w:sz="8" w:space="0" w:color="auto"/>
            </w:tcBorders>
            <w:shd w:val="clear" w:color="auto" w:fill="auto"/>
            <w:vAlign w:val="bottom"/>
          </w:tcPr>
          <w:p w14:paraId="0DEFF555" w14:textId="77777777" w:rsidR="00F73B85" w:rsidRPr="00246B78" w:rsidRDefault="00F73B85" w:rsidP="00C81E9A">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w:t>
            </w:r>
          </w:p>
        </w:tc>
        <w:tc>
          <w:tcPr>
            <w:tcW w:w="829" w:type="dxa"/>
            <w:tcBorders>
              <w:top w:val="single" w:sz="8" w:space="0" w:color="auto"/>
            </w:tcBorders>
            <w:shd w:val="clear" w:color="auto" w:fill="auto"/>
            <w:vAlign w:val="bottom"/>
          </w:tcPr>
          <w:p w14:paraId="49A3678A"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66</w:t>
            </w:r>
          </w:p>
        </w:tc>
        <w:tc>
          <w:tcPr>
            <w:tcW w:w="763" w:type="dxa"/>
            <w:tcBorders>
              <w:top w:val="single" w:sz="8" w:space="0" w:color="auto"/>
            </w:tcBorders>
            <w:shd w:val="clear" w:color="auto" w:fill="auto"/>
            <w:vAlign w:val="bottom"/>
          </w:tcPr>
          <w:p w14:paraId="1CC7F2AD"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10</w:t>
            </w:r>
          </w:p>
        </w:tc>
        <w:tc>
          <w:tcPr>
            <w:tcW w:w="699" w:type="dxa"/>
            <w:tcBorders>
              <w:top w:val="single" w:sz="8" w:space="0" w:color="auto"/>
            </w:tcBorders>
            <w:shd w:val="clear" w:color="auto" w:fill="auto"/>
            <w:vAlign w:val="bottom"/>
          </w:tcPr>
          <w:p w14:paraId="3DB58CA6" w14:textId="25E55D5B"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15.</w:t>
            </w:r>
            <w:r w:rsidR="00F73B85" w:rsidRPr="00246B78">
              <w:rPr>
                <w:rFonts w:ascii="Book Antiqua" w:hAnsi="Book Antiqua" w:cs="Times New Roman"/>
                <w:lang w:val="en-US"/>
              </w:rPr>
              <w:t>2</w:t>
            </w:r>
          </w:p>
        </w:tc>
        <w:tc>
          <w:tcPr>
            <w:tcW w:w="1388" w:type="dxa"/>
            <w:tcBorders>
              <w:top w:val="single" w:sz="8" w:space="0" w:color="auto"/>
            </w:tcBorders>
            <w:shd w:val="clear" w:color="auto" w:fill="auto"/>
            <w:vAlign w:val="bottom"/>
          </w:tcPr>
          <w:p w14:paraId="78E17FD0" w14:textId="3EA4983A"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649.</w:t>
            </w:r>
            <w:r w:rsidR="00F73B85" w:rsidRPr="00246B78">
              <w:rPr>
                <w:rFonts w:ascii="Book Antiqua" w:hAnsi="Book Antiqua" w:cs="Times New Roman"/>
                <w:lang w:val="en-US"/>
              </w:rPr>
              <w:t>75</w:t>
            </w:r>
          </w:p>
        </w:tc>
        <w:tc>
          <w:tcPr>
            <w:tcW w:w="1819" w:type="dxa"/>
            <w:tcBorders>
              <w:top w:val="single" w:sz="8" w:space="0" w:color="auto"/>
            </w:tcBorders>
            <w:shd w:val="clear" w:color="auto" w:fill="auto"/>
            <w:vAlign w:val="bottom"/>
          </w:tcPr>
          <w:p w14:paraId="7DF141A6" w14:textId="41148941"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F73B85" w:rsidRPr="00246B78">
              <w:rPr>
                <w:rFonts w:ascii="Book Antiqua" w:hAnsi="Book Antiqua" w:cs="Times New Roman"/>
                <w:lang w:val="en-US"/>
              </w:rPr>
              <w:t>54</w:t>
            </w:r>
          </w:p>
        </w:tc>
        <w:tc>
          <w:tcPr>
            <w:tcW w:w="636" w:type="dxa"/>
            <w:tcBorders>
              <w:top w:val="single" w:sz="8" w:space="0" w:color="auto"/>
            </w:tcBorders>
            <w:shd w:val="clear" w:color="auto" w:fill="auto"/>
            <w:vAlign w:val="bottom"/>
          </w:tcPr>
          <w:p w14:paraId="2B707D82"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c>
          <w:tcPr>
            <w:tcW w:w="1220" w:type="dxa"/>
            <w:tcBorders>
              <w:top w:val="single" w:sz="8" w:space="0" w:color="auto"/>
            </w:tcBorders>
            <w:shd w:val="clear" w:color="auto" w:fill="auto"/>
            <w:vAlign w:val="bottom"/>
          </w:tcPr>
          <w:p w14:paraId="158BB5FA"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c>
          <w:tcPr>
            <w:tcW w:w="836" w:type="dxa"/>
            <w:tcBorders>
              <w:top w:val="single" w:sz="8" w:space="0" w:color="auto"/>
            </w:tcBorders>
            <w:shd w:val="clear" w:color="auto" w:fill="auto"/>
            <w:vAlign w:val="bottom"/>
          </w:tcPr>
          <w:p w14:paraId="2BD0F1D1"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w:t>
            </w:r>
          </w:p>
        </w:tc>
      </w:tr>
      <w:tr w:rsidR="00C81E9A" w:rsidRPr="00246B78" w14:paraId="04A2C8DD" w14:textId="77777777" w:rsidTr="00246B78">
        <w:trPr>
          <w:jc w:val="center"/>
        </w:trPr>
        <w:tc>
          <w:tcPr>
            <w:tcW w:w="788" w:type="dxa"/>
            <w:shd w:val="clear" w:color="auto" w:fill="auto"/>
            <w:vAlign w:val="bottom"/>
          </w:tcPr>
          <w:p w14:paraId="7E366408" w14:textId="77777777" w:rsidR="00F73B85" w:rsidRPr="00246B78" w:rsidRDefault="00F73B85" w:rsidP="00C81E9A">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w:t>
            </w:r>
          </w:p>
        </w:tc>
        <w:tc>
          <w:tcPr>
            <w:tcW w:w="829" w:type="dxa"/>
            <w:shd w:val="clear" w:color="auto" w:fill="auto"/>
            <w:vAlign w:val="bottom"/>
          </w:tcPr>
          <w:p w14:paraId="07A875BB"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125</w:t>
            </w:r>
          </w:p>
        </w:tc>
        <w:tc>
          <w:tcPr>
            <w:tcW w:w="763" w:type="dxa"/>
            <w:shd w:val="clear" w:color="auto" w:fill="auto"/>
            <w:vAlign w:val="bottom"/>
          </w:tcPr>
          <w:p w14:paraId="64B92CEC" w14:textId="77777777"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26</w:t>
            </w:r>
          </w:p>
        </w:tc>
        <w:tc>
          <w:tcPr>
            <w:tcW w:w="699" w:type="dxa"/>
            <w:shd w:val="clear" w:color="auto" w:fill="auto"/>
            <w:vAlign w:val="bottom"/>
          </w:tcPr>
          <w:p w14:paraId="2EFD3719" w14:textId="57AE2B80"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20.</w:t>
            </w:r>
            <w:r w:rsidR="00F73B85" w:rsidRPr="00246B78">
              <w:rPr>
                <w:rFonts w:ascii="Book Antiqua" w:hAnsi="Book Antiqua" w:cs="Times New Roman"/>
                <w:lang w:val="en-US"/>
              </w:rPr>
              <w:t>8</w:t>
            </w:r>
          </w:p>
        </w:tc>
        <w:tc>
          <w:tcPr>
            <w:tcW w:w="1388" w:type="dxa"/>
            <w:shd w:val="clear" w:color="auto" w:fill="auto"/>
            <w:vAlign w:val="bottom"/>
          </w:tcPr>
          <w:p w14:paraId="433779FF" w14:textId="557DCBC6" w:rsidR="00F73B85" w:rsidRPr="00246B78" w:rsidRDefault="00F73B85"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3A14A4" w:rsidRPr="00246B78">
              <w:rPr>
                <w:rFonts w:ascii="Book Antiqua" w:hAnsi="Book Antiqua" w:cs="Times New Roman"/>
                <w:lang w:val="en-US"/>
              </w:rPr>
              <w:t>,125.</w:t>
            </w:r>
            <w:r w:rsidRPr="00246B78">
              <w:rPr>
                <w:rFonts w:ascii="Book Antiqua" w:hAnsi="Book Antiqua" w:cs="Times New Roman"/>
                <w:lang w:val="en-US"/>
              </w:rPr>
              <w:t>88</w:t>
            </w:r>
          </w:p>
        </w:tc>
        <w:tc>
          <w:tcPr>
            <w:tcW w:w="1819" w:type="dxa"/>
            <w:shd w:val="clear" w:color="auto" w:fill="auto"/>
            <w:vAlign w:val="bottom"/>
          </w:tcPr>
          <w:p w14:paraId="42500327" w14:textId="46CDB6A1"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w:t>
            </w:r>
            <w:r w:rsidR="00F73B85" w:rsidRPr="00246B78">
              <w:rPr>
                <w:rFonts w:ascii="Book Antiqua" w:hAnsi="Book Antiqua" w:cs="Times New Roman"/>
                <w:lang w:val="en-US"/>
              </w:rPr>
              <w:t>31</w:t>
            </w:r>
          </w:p>
        </w:tc>
        <w:tc>
          <w:tcPr>
            <w:tcW w:w="636" w:type="dxa"/>
            <w:shd w:val="clear" w:color="auto" w:fill="auto"/>
            <w:vAlign w:val="bottom"/>
          </w:tcPr>
          <w:p w14:paraId="1295CF01" w14:textId="3799E843"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w:t>
            </w:r>
            <w:r w:rsidR="00F73B85" w:rsidRPr="00246B78">
              <w:rPr>
                <w:rFonts w:ascii="Book Antiqua" w:hAnsi="Book Antiqua" w:cs="Times New Roman"/>
                <w:lang w:val="en-US"/>
              </w:rPr>
              <w:t>60</w:t>
            </w:r>
          </w:p>
        </w:tc>
        <w:tc>
          <w:tcPr>
            <w:tcW w:w="1220" w:type="dxa"/>
            <w:shd w:val="clear" w:color="auto" w:fill="auto"/>
            <w:vAlign w:val="bottom"/>
          </w:tcPr>
          <w:p w14:paraId="1833190E" w14:textId="0D628477"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0.77-3.</w:t>
            </w:r>
            <w:r w:rsidR="00F73B85" w:rsidRPr="00246B78">
              <w:rPr>
                <w:rFonts w:ascii="Book Antiqua" w:hAnsi="Book Antiqua" w:cs="Times New Roman"/>
                <w:lang w:val="en-US"/>
              </w:rPr>
              <w:t>32</w:t>
            </w:r>
          </w:p>
        </w:tc>
        <w:tc>
          <w:tcPr>
            <w:tcW w:w="836" w:type="dxa"/>
            <w:shd w:val="clear" w:color="auto" w:fill="auto"/>
            <w:vAlign w:val="bottom"/>
          </w:tcPr>
          <w:p w14:paraId="7B54F0B2" w14:textId="0A5B01DB" w:rsidR="00F73B85" w:rsidRPr="00246B78" w:rsidRDefault="003A14A4" w:rsidP="007F1EAE">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w:t>
            </w:r>
            <w:r w:rsidR="00F73B85" w:rsidRPr="00246B78">
              <w:rPr>
                <w:rFonts w:ascii="Book Antiqua" w:hAnsi="Book Antiqua" w:cs="Times New Roman"/>
                <w:lang w:val="en-US"/>
              </w:rPr>
              <w:t>207</w:t>
            </w:r>
          </w:p>
        </w:tc>
      </w:tr>
    </w:tbl>
    <w:p w14:paraId="577B02FA" w14:textId="77777777" w:rsidR="007F1EAE" w:rsidRPr="00246B78" w:rsidRDefault="007F1EAE">
      <w:pPr>
        <w:rPr>
          <w:lang w:eastAsia="zh-CN"/>
        </w:rPr>
      </w:pPr>
    </w:p>
    <w:p w14:paraId="252E13CD" w14:textId="73BA7749" w:rsidR="007F1EAE" w:rsidRPr="00246B78" w:rsidRDefault="007F1EAE">
      <w:pPr>
        <w:autoSpaceDE/>
        <w:autoSpaceDN/>
        <w:rPr>
          <w:lang w:eastAsia="zh-CN"/>
        </w:rPr>
      </w:pPr>
      <w:r w:rsidRPr="00246B78">
        <w:rPr>
          <w:lang w:eastAsia="zh-CN"/>
        </w:rPr>
        <w:br w:type="page"/>
      </w:r>
    </w:p>
    <w:p w14:paraId="3DCA13B7" w14:textId="6C007E72" w:rsidR="007F1EAE" w:rsidRPr="00246B78" w:rsidRDefault="00686F16" w:rsidP="00686F16">
      <w:pPr>
        <w:snapToGrid w:val="0"/>
        <w:spacing w:line="360" w:lineRule="auto"/>
        <w:rPr>
          <w:rFonts w:ascii="Book Antiqua" w:hAnsi="Book Antiqua" w:cs="Calibri"/>
          <w:b/>
          <w:lang w:val="en-US" w:eastAsia="zh-CN"/>
        </w:rPr>
      </w:pPr>
      <w:r w:rsidRPr="00246B78">
        <w:rPr>
          <w:rFonts w:ascii="Book Antiqua" w:hAnsi="Book Antiqua" w:cs="Calibri"/>
          <w:b/>
          <w:lang w:val="en-US"/>
        </w:rPr>
        <w:lastRenderedPageBreak/>
        <w:t xml:space="preserve">Table </w:t>
      </w:r>
      <w:r w:rsidRPr="00246B78">
        <w:rPr>
          <w:rFonts w:ascii="Book Antiqua" w:hAnsi="Book Antiqua" w:cs="Calibri" w:hint="eastAsia"/>
          <w:b/>
          <w:lang w:val="en-US" w:eastAsia="zh-CN"/>
        </w:rPr>
        <w:t xml:space="preserve">5 </w:t>
      </w:r>
      <w:r w:rsidR="007F1EAE" w:rsidRPr="00246B78">
        <w:rPr>
          <w:rFonts w:ascii="Book Antiqua" w:hAnsi="Book Antiqua" w:cs="Calibri"/>
          <w:b/>
          <w:lang w:val="en-US"/>
        </w:rPr>
        <w:t xml:space="preserve">Incidence of hepatocellular carcinoma in cirrhotic patients adjusted for </w:t>
      </w:r>
      <w:r w:rsidRPr="00246B78">
        <w:rPr>
          <w:rFonts w:ascii="Book Antiqua" w:hAnsi="Book Antiqua" w:cs="Calibri"/>
          <w:b/>
          <w:lang w:val="en-US"/>
        </w:rPr>
        <w:t>Human immunodeficiency virus</w:t>
      </w:r>
      <w:r w:rsidR="007F1EAE" w:rsidRPr="00246B78">
        <w:rPr>
          <w:rFonts w:ascii="Book Antiqua" w:hAnsi="Book Antiqua" w:cs="Calibri"/>
          <w:b/>
          <w:lang w:val="en-US"/>
        </w:rPr>
        <w:t xml:space="preserve">, age, </w:t>
      </w:r>
      <w:r w:rsidRPr="00246B78">
        <w:rPr>
          <w:rFonts w:ascii="Book Antiqua" w:hAnsi="Book Antiqua" w:cs="Calibri"/>
          <w:b/>
          <w:lang w:val="en-US"/>
        </w:rPr>
        <w:t>diabetes mellitus</w:t>
      </w:r>
      <w:r w:rsidR="007F1EAE" w:rsidRPr="00246B78">
        <w:rPr>
          <w:rFonts w:ascii="Book Antiqua" w:hAnsi="Book Antiqua" w:cs="Calibri"/>
          <w:b/>
          <w:lang w:val="en-US"/>
        </w:rPr>
        <w:t xml:space="preserve"> and alcohol</w:t>
      </w:r>
    </w:p>
    <w:tbl>
      <w:tblPr>
        <w:tblStyle w:val="TableGrid"/>
        <w:tblpPr w:leftFromText="180" w:rightFromText="180" w:vertAnchor="page" w:horzAnchor="margin" w:tblpY="2866"/>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742"/>
        <w:gridCol w:w="236"/>
        <w:gridCol w:w="1204"/>
        <w:gridCol w:w="1080"/>
        <w:gridCol w:w="889"/>
        <w:gridCol w:w="1459"/>
        <w:gridCol w:w="1127"/>
      </w:tblGrid>
      <w:tr w:rsidR="007F1EAE" w:rsidRPr="00246B78" w14:paraId="177750E0" w14:textId="77777777" w:rsidTr="00686F16">
        <w:tc>
          <w:tcPr>
            <w:tcW w:w="2066" w:type="dxa"/>
            <w:tcBorders>
              <w:top w:val="single" w:sz="8" w:space="0" w:color="auto"/>
              <w:bottom w:val="single" w:sz="8" w:space="0" w:color="auto"/>
            </w:tcBorders>
            <w:shd w:val="clear" w:color="auto" w:fill="auto"/>
            <w:vAlign w:val="bottom"/>
          </w:tcPr>
          <w:p w14:paraId="1BC43033" w14:textId="2FC9293F" w:rsidR="007F1EAE" w:rsidRPr="00246B78" w:rsidRDefault="007F1EAE" w:rsidP="007F1EAE">
            <w:pPr>
              <w:widowControl w:val="0"/>
              <w:autoSpaceDE/>
              <w:autoSpaceDN/>
              <w:snapToGrid w:val="0"/>
              <w:spacing w:line="360" w:lineRule="auto"/>
              <w:jc w:val="both"/>
              <w:rPr>
                <w:rFonts w:ascii="Book Antiqua" w:hAnsi="Book Antiqua" w:cs="Times New Roman"/>
                <w:b/>
                <w:lang w:val="en-US"/>
              </w:rPr>
            </w:pPr>
            <w:r w:rsidRPr="00246B78">
              <w:rPr>
                <w:rFonts w:ascii="Book Antiqua" w:hAnsi="Book Antiqua" w:cs="Times New Roman"/>
                <w:b/>
                <w:lang w:val="en-US"/>
              </w:rPr>
              <w:t>Characteristic</w:t>
            </w:r>
          </w:p>
        </w:tc>
        <w:tc>
          <w:tcPr>
            <w:tcW w:w="742" w:type="dxa"/>
            <w:tcBorders>
              <w:top w:val="single" w:sz="8" w:space="0" w:color="auto"/>
              <w:bottom w:val="single" w:sz="8" w:space="0" w:color="auto"/>
            </w:tcBorders>
            <w:shd w:val="clear" w:color="auto" w:fill="auto"/>
            <w:vAlign w:val="bottom"/>
          </w:tcPr>
          <w:p w14:paraId="5079C754" w14:textId="16229DAD" w:rsidR="007F1EAE" w:rsidRPr="00246B78" w:rsidRDefault="007F1EAE" w:rsidP="00686F1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cs="Times New Roman"/>
                <w:b/>
                <w:lang w:val="en-US"/>
              </w:rPr>
              <w:t>RRc</w:t>
            </w:r>
          </w:p>
        </w:tc>
        <w:tc>
          <w:tcPr>
            <w:tcW w:w="236" w:type="dxa"/>
            <w:tcBorders>
              <w:top w:val="single" w:sz="8" w:space="0" w:color="auto"/>
              <w:bottom w:val="single" w:sz="8" w:space="0" w:color="auto"/>
            </w:tcBorders>
            <w:shd w:val="clear" w:color="auto" w:fill="auto"/>
            <w:vAlign w:val="bottom"/>
          </w:tcPr>
          <w:p w14:paraId="6AE0C132" w14:textId="77777777" w:rsidR="007F1EAE" w:rsidRPr="00246B78" w:rsidRDefault="007F1EAE" w:rsidP="00686F16">
            <w:pPr>
              <w:widowControl w:val="0"/>
              <w:autoSpaceDE/>
              <w:autoSpaceDN/>
              <w:snapToGrid w:val="0"/>
              <w:spacing w:line="360" w:lineRule="auto"/>
              <w:jc w:val="center"/>
              <w:rPr>
                <w:rFonts w:ascii="Book Antiqua" w:hAnsi="Book Antiqua" w:cs="Times New Roman"/>
                <w:b/>
                <w:lang w:val="en-US"/>
              </w:rPr>
            </w:pPr>
          </w:p>
        </w:tc>
        <w:tc>
          <w:tcPr>
            <w:tcW w:w="1204" w:type="dxa"/>
            <w:tcBorders>
              <w:top w:val="single" w:sz="8" w:space="0" w:color="auto"/>
              <w:bottom w:val="single" w:sz="8" w:space="0" w:color="auto"/>
            </w:tcBorders>
            <w:shd w:val="clear" w:color="auto" w:fill="auto"/>
            <w:vAlign w:val="bottom"/>
          </w:tcPr>
          <w:p w14:paraId="4B6099A5" w14:textId="10E98136" w:rsidR="007F1EAE" w:rsidRPr="00246B78" w:rsidRDefault="007F1EAE" w:rsidP="00686F16">
            <w:pPr>
              <w:widowControl w:val="0"/>
              <w:autoSpaceDE/>
              <w:autoSpaceDN/>
              <w:snapToGrid w:val="0"/>
              <w:spacing w:line="360" w:lineRule="auto"/>
              <w:jc w:val="center"/>
              <w:rPr>
                <w:rFonts w:ascii="Book Antiqua" w:hAnsi="Book Antiqua" w:cs="Times New Roman"/>
                <w:b/>
                <w:lang w:val="en-US" w:eastAsia="zh-CN"/>
              </w:rPr>
            </w:pPr>
            <w:r w:rsidRPr="00246B78">
              <w:rPr>
                <w:rFonts w:ascii="Book Antiqua" w:hAnsi="Book Antiqua" w:cs="Times New Roman"/>
                <w:b/>
                <w:lang w:val="en-US"/>
              </w:rPr>
              <w:t>95%</w:t>
            </w:r>
            <w:r w:rsidRPr="00246B78">
              <w:rPr>
                <w:rFonts w:ascii="Book Antiqua" w:hAnsi="Book Antiqua" w:cs="Times New Roman" w:hint="eastAsia"/>
                <w:b/>
                <w:lang w:val="en-US" w:eastAsia="zh-CN"/>
              </w:rPr>
              <w:t>CI</w:t>
            </w:r>
          </w:p>
        </w:tc>
        <w:tc>
          <w:tcPr>
            <w:tcW w:w="1080" w:type="dxa"/>
            <w:tcBorders>
              <w:top w:val="single" w:sz="8" w:space="0" w:color="auto"/>
              <w:bottom w:val="single" w:sz="8" w:space="0" w:color="auto"/>
            </w:tcBorders>
            <w:shd w:val="clear" w:color="auto" w:fill="auto"/>
            <w:vAlign w:val="bottom"/>
          </w:tcPr>
          <w:p w14:paraId="53F319CB" w14:textId="501B6BF5" w:rsidR="007F1EAE" w:rsidRPr="00246B78" w:rsidRDefault="007F1EAE" w:rsidP="00686F16">
            <w:pPr>
              <w:widowControl w:val="0"/>
              <w:autoSpaceDE/>
              <w:autoSpaceDN/>
              <w:snapToGrid w:val="0"/>
              <w:spacing w:line="360" w:lineRule="auto"/>
              <w:jc w:val="center"/>
              <w:rPr>
                <w:rFonts w:ascii="Book Antiqua" w:hAnsi="Book Antiqua" w:cs="Times New Roman"/>
                <w:b/>
                <w:lang w:val="en-US"/>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c>
          <w:tcPr>
            <w:tcW w:w="889" w:type="dxa"/>
            <w:tcBorders>
              <w:top w:val="single" w:sz="8" w:space="0" w:color="auto"/>
              <w:bottom w:val="single" w:sz="8" w:space="0" w:color="auto"/>
            </w:tcBorders>
            <w:shd w:val="clear" w:color="auto" w:fill="auto"/>
            <w:vAlign w:val="bottom"/>
          </w:tcPr>
          <w:p w14:paraId="73107FC5" w14:textId="475C10AD" w:rsidR="007F1EAE" w:rsidRPr="00246B78" w:rsidRDefault="007F1EAE" w:rsidP="00686F1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RRa</w:t>
            </w:r>
          </w:p>
        </w:tc>
        <w:tc>
          <w:tcPr>
            <w:tcW w:w="1459" w:type="dxa"/>
            <w:tcBorders>
              <w:top w:val="single" w:sz="8" w:space="0" w:color="auto"/>
              <w:bottom w:val="single" w:sz="8" w:space="0" w:color="auto"/>
            </w:tcBorders>
            <w:shd w:val="clear" w:color="auto" w:fill="auto"/>
            <w:vAlign w:val="bottom"/>
          </w:tcPr>
          <w:p w14:paraId="5B029EF4" w14:textId="4D7BA518" w:rsidR="007F1EAE" w:rsidRPr="00246B78" w:rsidRDefault="007F1EAE" w:rsidP="00686F1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cs="Calibri"/>
                <w:b/>
                <w:lang w:val="en-US"/>
              </w:rPr>
              <w:t>95% CI</w:t>
            </w:r>
          </w:p>
        </w:tc>
        <w:tc>
          <w:tcPr>
            <w:tcW w:w="1127" w:type="dxa"/>
            <w:tcBorders>
              <w:top w:val="single" w:sz="8" w:space="0" w:color="auto"/>
              <w:bottom w:val="single" w:sz="8" w:space="0" w:color="auto"/>
            </w:tcBorders>
            <w:shd w:val="clear" w:color="auto" w:fill="auto"/>
            <w:vAlign w:val="bottom"/>
          </w:tcPr>
          <w:p w14:paraId="0E98D02F" w14:textId="396AD6F4" w:rsidR="007F1EAE" w:rsidRPr="00246B78" w:rsidRDefault="007F1EAE" w:rsidP="00686F16">
            <w:pPr>
              <w:widowControl w:val="0"/>
              <w:autoSpaceDE/>
              <w:autoSpaceDN/>
              <w:snapToGrid w:val="0"/>
              <w:spacing w:line="360" w:lineRule="auto"/>
              <w:jc w:val="center"/>
              <w:rPr>
                <w:rFonts w:ascii="Book Antiqua" w:hAnsi="Book Antiqua" w:cs="Calibri"/>
                <w:b/>
                <w:lang w:val="en-US"/>
              </w:rPr>
            </w:pPr>
            <w:r w:rsidRPr="00246B78">
              <w:rPr>
                <w:rFonts w:ascii="Book Antiqua" w:hAnsi="Book Antiqua"/>
                <w:b/>
                <w:i/>
                <w:caps/>
                <w:lang w:val="en-US"/>
              </w:rPr>
              <w:t>p</w:t>
            </w:r>
            <w:r w:rsidRPr="00246B78">
              <w:rPr>
                <w:rFonts w:ascii="Book Antiqua" w:hAnsi="Book Antiqua" w:hint="eastAsia"/>
                <w:b/>
                <w:i/>
                <w:caps/>
                <w:lang w:val="en-US" w:eastAsia="zh-CN"/>
              </w:rPr>
              <w:t xml:space="preserve"> </w:t>
            </w:r>
            <w:r w:rsidRPr="00246B78">
              <w:rPr>
                <w:rFonts w:ascii="Book Antiqua" w:hAnsi="Book Antiqua"/>
                <w:b/>
                <w:lang w:val="en-US" w:eastAsia="zh-CN"/>
              </w:rPr>
              <w:t>value</w:t>
            </w:r>
          </w:p>
        </w:tc>
      </w:tr>
      <w:tr w:rsidR="007F1EAE" w:rsidRPr="00246B78" w14:paraId="58588AC0" w14:textId="77777777" w:rsidTr="00686F16">
        <w:tc>
          <w:tcPr>
            <w:tcW w:w="2066" w:type="dxa"/>
            <w:tcBorders>
              <w:top w:val="single" w:sz="8" w:space="0" w:color="auto"/>
            </w:tcBorders>
            <w:shd w:val="clear" w:color="auto" w:fill="auto"/>
            <w:vAlign w:val="bottom"/>
          </w:tcPr>
          <w:p w14:paraId="576664E2" w14:textId="77777777" w:rsidR="007F1EAE" w:rsidRPr="00246B78" w:rsidRDefault="007F1EAE" w:rsidP="007F1EAE">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HIV</w:t>
            </w:r>
          </w:p>
        </w:tc>
        <w:tc>
          <w:tcPr>
            <w:tcW w:w="742" w:type="dxa"/>
            <w:tcBorders>
              <w:top w:val="single" w:sz="8" w:space="0" w:color="auto"/>
            </w:tcBorders>
            <w:shd w:val="clear" w:color="auto" w:fill="auto"/>
            <w:vAlign w:val="bottom"/>
          </w:tcPr>
          <w:p w14:paraId="0E392532" w14:textId="7173BD97"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1.60</w:t>
            </w:r>
          </w:p>
        </w:tc>
        <w:tc>
          <w:tcPr>
            <w:tcW w:w="236" w:type="dxa"/>
            <w:tcBorders>
              <w:top w:val="single" w:sz="8" w:space="0" w:color="auto"/>
            </w:tcBorders>
            <w:shd w:val="clear" w:color="auto" w:fill="auto"/>
            <w:vAlign w:val="bottom"/>
          </w:tcPr>
          <w:p w14:paraId="4154A2A4" w14:textId="77777777"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p>
        </w:tc>
        <w:tc>
          <w:tcPr>
            <w:tcW w:w="1204" w:type="dxa"/>
            <w:tcBorders>
              <w:top w:val="single" w:sz="8" w:space="0" w:color="auto"/>
            </w:tcBorders>
            <w:shd w:val="clear" w:color="auto" w:fill="auto"/>
            <w:vAlign w:val="bottom"/>
          </w:tcPr>
          <w:p w14:paraId="66F03F3F" w14:textId="3C6B3249"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0.77-3.32</w:t>
            </w:r>
          </w:p>
        </w:tc>
        <w:tc>
          <w:tcPr>
            <w:tcW w:w="1080" w:type="dxa"/>
            <w:tcBorders>
              <w:top w:val="single" w:sz="8" w:space="0" w:color="auto"/>
            </w:tcBorders>
            <w:shd w:val="clear" w:color="auto" w:fill="auto"/>
            <w:vAlign w:val="bottom"/>
          </w:tcPr>
          <w:p w14:paraId="29B753A4" w14:textId="121E1D01"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0.207</w:t>
            </w:r>
          </w:p>
        </w:tc>
        <w:tc>
          <w:tcPr>
            <w:tcW w:w="889" w:type="dxa"/>
            <w:tcBorders>
              <w:top w:val="single" w:sz="8" w:space="0" w:color="auto"/>
            </w:tcBorders>
            <w:shd w:val="clear" w:color="auto" w:fill="auto"/>
            <w:vAlign w:val="bottom"/>
          </w:tcPr>
          <w:p w14:paraId="0A5D1298" w14:textId="1F615D7E"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0.60</w:t>
            </w:r>
          </w:p>
        </w:tc>
        <w:tc>
          <w:tcPr>
            <w:tcW w:w="1459" w:type="dxa"/>
            <w:tcBorders>
              <w:top w:val="single" w:sz="8" w:space="0" w:color="auto"/>
            </w:tcBorders>
            <w:shd w:val="clear" w:color="auto" w:fill="auto"/>
            <w:vAlign w:val="bottom"/>
          </w:tcPr>
          <w:p w14:paraId="2F9EF6E9" w14:textId="12019572"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0.23-1.62</w:t>
            </w:r>
          </w:p>
        </w:tc>
        <w:tc>
          <w:tcPr>
            <w:tcW w:w="1127" w:type="dxa"/>
            <w:tcBorders>
              <w:top w:val="single" w:sz="8" w:space="0" w:color="auto"/>
            </w:tcBorders>
            <w:shd w:val="clear" w:color="auto" w:fill="auto"/>
            <w:vAlign w:val="bottom"/>
          </w:tcPr>
          <w:p w14:paraId="00730A23" w14:textId="4B44536D"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0.313</w:t>
            </w:r>
          </w:p>
        </w:tc>
      </w:tr>
      <w:tr w:rsidR="007F1EAE" w:rsidRPr="00246B78" w14:paraId="75FA1E3A" w14:textId="77777777" w:rsidTr="00686F16">
        <w:tc>
          <w:tcPr>
            <w:tcW w:w="2066" w:type="dxa"/>
            <w:shd w:val="clear" w:color="auto" w:fill="auto"/>
            <w:vAlign w:val="bottom"/>
          </w:tcPr>
          <w:p w14:paraId="57CFBDC5" w14:textId="0E019C18" w:rsidR="007F1EAE" w:rsidRPr="00246B78" w:rsidRDefault="007F1EAE" w:rsidP="007F1EAE">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 xml:space="preserve">Age (by 10 </w:t>
            </w:r>
            <w:r w:rsidR="00686F16" w:rsidRPr="00246B78">
              <w:rPr>
                <w:rFonts w:ascii="Book Antiqua" w:hAnsi="Book Antiqua" w:cs="Times New Roman"/>
                <w:lang w:val="en-US"/>
              </w:rPr>
              <w:t>yr</w:t>
            </w:r>
            <w:r w:rsidRPr="00246B78">
              <w:rPr>
                <w:rFonts w:ascii="Book Antiqua" w:hAnsi="Book Antiqua" w:cs="Times New Roman"/>
                <w:lang w:val="en-US"/>
              </w:rPr>
              <w:t>)</w:t>
            </w:r>
          </w:p>
        </w:tc>
        <w:tc>
          <w:tcPr>
            <w:tcW w:w="742" w:type="dxa"/>
            <w:shd w:val="clear" w:color="auto" w:fill="auto"/>
            <w:vAlign w:val="bottom"/>
          </w:tcPr>
          <w:p w14:paraId="57B00196" w14:textId="350D0C6A"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1.80</w:t>
            </w:r>
          </w:p>
        </w:tc>
        <w:tc>
          <w:tcPr>
            <w:tcW w:w="236" w:type="dxa"/>
            <w:shd w:val="clear" w:color="auto" w:fill="auto"/>
            <w:vAlign w:val="bottom"/>
          </w:tcPr>
          <w:p w14:paraId="1639BB3A" w14:textId="77777777"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p>
        </w:tc>
        <w:tc>
          <w:tcPr>
            <w:tcW w:w="1204" w:type="dxa"/>
            <w:shd w:val="clear" w:color="auto" w:fill="auto"/>
            <w:vAlign w:val="bottom"/>
          </w:tcPr>
          <w:p w14:paraId="3FD04A7B" w14:textId="5BD52A58"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1.75-1.86</w:t>
            </w:r>
          </w:p>
        </w:tc>
        <w:tc>
          <w:tcPr>
            <w:tcW w:w="1080" w:type="dxa"/>
            <w:shd w:val="clear" w:color="auto" w:fill="auto"/>
            <w:vAlign w:val="bottom"/>
          </w:tcPr>
          <w:p w14:paraId="34C6232E" w14:textId="1B796103"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&lt;</w:t>
            </w:r>
            <w:r w:rsidRPr="00246B78">
              <w:rPr>
                <w:rFonts w:ascii="Book Antiqua" w:hAnsi="Book Antiqua" w:cs="Times New Roman" w:hint="eastAsia"/>
                <w:lang w:val="en-US" w:eastAsia="zh-CN"/>
              </w:rPr>
              <w:t xml:space="preserve"> </w:t>
            </w:r>
            <w:r w:rsidRPr="00246B78">
              <w:rPr>
                <w:rFonts w:ascii="Book Antiqua" w:hAnsi="Book Antiqua" w:cs="Times New Roman"/>
                <w:lang w:val="en-US"/>
              </w:rPr>
              <w:t>0.001</w:t>
            </w:r>
          </w:p>
        </w:tc>
        <w:tc>
          <w:tcPr>
            <w:tcW w:w="889" w:type="dxa"/>
            <w:shd w:val="clear" w:color="auto" w:fill="auto"/>
            <w:vAlign w:val="bottom"/>
          </w:tcPr>
          <w:p w14:paraId="33D654CD" w14:textId="40CFBB9C"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2.20</w:t>
            </w:r>
          </w:p>
        </w:tc>
        <w:tc>
          <w:tcPr>
            <w:tcW w:w="1459" w:type="dxa"/>
            <w:shd w:val="clear" w:color="auto" w:fill="auto"/>
            <w:vAlign w:val="bottom"/>
          </w:tcPr>
          <w:p w14:paraId="40800C59" w14:textId="59D002EC"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2.12-2.30</w:t>
            </w:r>
          </w:p>
        </w:tc>
        <w:tc>
          <w:tcPr>
            <w:tcW w:w="1127" w:type="dxa"/>
            <w:shd w:val="clear" w:color="auto" w:fill="auto"/>
            <w:vAlign w:val="bottom"/>
          </w:tcPr>
          <w:p w14:paraId="0B667DF0" w14:textId="40BA9711"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0.001</w:t>
            </w:r>
          </w:p>
        </w:tc>
      </w:tr>
      <w:tr w:rsidR="007F1EAE" w:rsidRPr="00246B78" w14:paraId="79955CAE" w14:textId="77777777" w:rsidTr="00686F16">
        <w:tc>
          <w:tcPr>
            <w:tcW w:w="2066" w:type="dxa"/>
            <w:shd w:val="clear" w:color="auto" w:fill="auto"/>
            <w:vAlign w:val="bottom"/>
          </w:tcPr>
          <w:p w14:paraId="17668033" w14:textId="77777777" w:rsidR="007F1EAE" w:rsidRPr="00246B78" w:rsidRDefault="007F1EAE" w:rsidP="007F1EAE">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DM</w:t>
            </w:r>
          </w:p>
        </w:tc>
        <w:tc>
          <w:tcPr>
            <w:tcW w:w="742" w:type="dxa"/>
            <w:shd w:val="clear" w:color="auto" w:fill="auto"/>
            <w:vAlign w:val="bottom"/>
          </w:tcPr>
          <w:p w14:paraId="5250D202" w14:textId="4FA1753C"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0.96</w:t>
            </w:r>
          </w:p>
        </w:tc>
        <w:tc>
          <w:tcPr>
            <w:tcW w:w="236" w:type="dxa"/>
            <w:shd w:val="clear" w:color="auto" w:fill="auto"/>
            <w:vAlign w:val="bottom"/>
          </w:tcPr>
          <w:p w14:paraId="01957A63" w14:textId="77777777"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p>
        </w:tc>
        <w:tc>
          <w:tcPr>
            <w:tcW w:w="1204" w:type="dxa"/>
            <w:shd w:val="clear" w:color="auto" w:fill="auto"/>
            <w:vAlign w:val="bottom"/>
          </w:tcPr>
          <w:p w14:paraId="5E84CB68" w14:textId="23457FA1"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0.48-1.95</w:t>
            </w:r>
          </w:p>
        </w:tc>
        <w:tc>
          <w:tcPr>
            <w:tcW w:w="1080" w:type="dxa"/>
            <w:shd w:val="clear" w:color="auto" w:fill="auto"/>
            <w:vAlign w:val="bottom"/>
          </w:tcPr>
          <w:p w14:paraId="277C2B67" w14:textId="03F71838"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0.913</w:t>
            </w:r>
          </w:p>
        </w:tc>
        <w:tc>
          <w:tcPr>
            <w:tcW w:w="889" w:type="dxa"/>
            <w:shd w:val="clear" w:color="auto" w:fill="auto"/>
            <w:vAlign w:val="bottom"/>
          </w:tcPr>
          <w:p w14:paraId="64458DA0" w14:textId="7FAC700C"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0.97</w:t>
            </w:r>
          </w:p>
        </w:tc>
        <w:tc>
          <w:tcPr>
            <w:tcW w:w="1459" w:type="dxa"/>
            <w:shd w:val="clear" w:color="auto" w:fill="auto"/>
            <w:vAlign w:val="bottom"/>
          </w:tcPr>
          <w:p w14:paraId="5B572D42" w14:textId="38967AD3"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0.44-2.14</w:t>
            </w:r>
          </w:p>
        </w:tc>
        <w:tc>
          <w:tcPr>
            <w:tcW w:w="1127" w:type="dxa"/>
            <w:shd w:val="clear" w:color="auto" w:fill="auto"/>
            <w:vAlign w:val="bottom"/>
          </w:tcPr>
          <w:p w14:paraId="3A7019AA" w14:textId="75468DD0"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0.930</w:t>
            </w:r>
          </w:p>
        </w:tc>
      </w:tr>
      <w:tr w:rsidR="007F1EAE" w:rsidRPr="00246B78" w14:paraId="119A7727" w14:textId="77777777" w:rsidTr="00686F16">
        <w:tc>
          <w:tcPr>
            <w:tcW w:w="2066" w:type="dxa"/>
            <w:shd w:val="clear" w:color="auto" w:fill="auto"/>
            <w:vAlign w:val="bottom"/>
          </w:tcPr>
          <w:p w14:paraId="72117BD0" w14:textId="2C1115DC" w:rsidR="007F1EAE" w:rsidRPr="00246B78" w:rsidRDefault="007F1EAE" w:rsidP="007F1EAE">
            <w:pPr>
              <w:widowControl w:val="0"/>
              <w:autoSpaceDE/>
              <w:autoSpaceDN/>
              <w:snapToGrid w:val="0"/>
              <w:spacing w:line="360" w:lineRule="auto"/>
              <w:jc w:val="both"/>
              <w:rPr>
                <w:rFonts w:ascii="Book Antiqua" w:hAnsi="Book Antiqua" w:cs="Times New Roman"/>
                <w:lang w:val="en-US"/>
              </w:rPr>
            </w:pPr>
            <w:r w:rsidRPr="00246B78">
              <w:rPr>
                <w:rFonts w:ascii="Book Antiqua" w:hAnsi="Book Antiqua" w:cs="Times New Roman"/>
                <w:lang w:val="en-US"/>
              </w:rPr>
              <w:t>Alcohol</w:t>
            </w:r>
          </w:p>
        </w:tc>
        <w:tc>
          <w:tcPr>
            <w:tcW w:w="742" w:type="dxa"/>
            <w:shd w:val="clear" w:color="auto" w:fill="auto"/>
            <w:vAlign w:val="bottom"/>
          </w:tcPr>
          <w:p w14:paraId="23C7DD77" w14:textId="6E031B8C"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1.29</w:t>
            </w:r>
          </w:p>
        </w:tc>
        <w:tc>
          <w:tcPr>
            <w:tcW w:w="236" w:type="dxa"/>
            <w:shd w:val="clear" w:color="auto" w:fill="auto"/>
            <w:vAlign w:val="bottom"/>
          </w:tcPr>
          <w:p w14:paraId="4587DE4B" w14:textId="77777777"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p>
        </w:tc>
        <w:tc>
          <w:tcPr>
            <w:tcW w:w="1204" w:type="dxa"/>
            <w:shd w:val="clear" w:color="auto" w:fill="auto"/>
            <w:vAlign w:val="bottom"/>
          </w:tcPr>
          <w:p w14:paraId="0867C8B4" w14:textId="33295185"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0.64-2.62</w:t>
            </w:r>
          </w:p>
        </w:tc>
        <w:tc>
          <w:tcPr>
            <w:tcW w:w="1080" w:type="dxa"/>
            <w:shd w:val="clear" w:color="auto" w:fill="auto"/>
            <w:vAlign w:val="bottom"/>
          </w:tcPr>
          <w:p w14:paraId="108B529F" w14:textId="0632CEDE"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0.48</w:t>
            </w:r>
          </w:p>
        </w:tc>
        <w:tc>
          <w:tcPr>
            <w:tcW w:w="889" w:type="dxa"/>
            <w:shd w:val="clear" w:color="auto" w:fill="auto"/>
            <w:vAlign w:val="bottom"/>
          </w:tcPr>
          <w:p w14:paraId="6C43AC75" w14:textId="766D2AD3"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2.31</w:t>
            </w:r>
          </w:p>
        </w:tc>
        <w:tc>
          <w:tcPr>
            <w:tcW w:w="1459" w:type="dxa"/>
            <w:shd w:val="clear" w:color="auto" w:fill="auto"/>
            <w:vAlign w:val="bottom"/>
          </w:tcPr>
          <w:p w14:paraId="7B3BEDDA" w14:textId="1E410D1D"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1.02-5.23</w:t>
            </w:r>
          </w:p>
        </w:tc>
        <w:tc>
          <w:tcPr>
            <w:tcW w:w="1127" w:type="dxa"/>
            <w:shd w:val="clear" w:color="auto" w:fill="auto"/>
            <w:vAlign w:val="bottom"/>
          </w:tcPr>
          <w:p w14:paraId="4520AD05" w14:textId="6471D7D4" w:rsidR="007F1EAE" w:rsidRPr="00246B78" w:rsidRDefault="007F1EAE" w:rsidP="00686F16">
            <w:pPr>
              <w:widowControl w:val="0"/>
              <w:autoSpaceDE/>
              <w:autoSpaceDN/>
              <w:snapToGrid w:val="0"/>
              <w:spacing w:line="360" w:lineRule="auto"/>
              <w:jc w:val="center"/>
              <w:rPr>
                <w:rFonts w:ascii="Book Antiqua" w:hAnsi="Book Antiqua" w:cs="Times New Roman"/>
                <w:lang w:val="en-US"/>
              </w:rPr>
            </w:pPr>
            <w:r w:rsidRPr="00246B78">
              <w:rPr>
                <w:rFonts w:ascii="Book Antiqua" w:hAnsi="Book Antiqua" w:cs="Times New Roman"/>
                <w:lang w:val="en-US"/>
              </w:rPr>
              <w:t>0.046</w:t>
            </w:r>
          </w:p>
        </w:tc>
      </w:tr>
    </w:tbl>
    <w:p w14:paraId="7E1F851E" w14:textId="5FFDA6B3" w:rsidR="00F73B85" w:rsidRPr="00F42F80" w:rsidRDefault="00686F16" w:rsidP="00C81E9A">
      <w:pPr>
        <w:widowControl w:val="0"/>
        <w:tabs>
          <w:tab w:val="left" w:pos="7470"/>
        </w:tabs>
        <w:snapToGrid w:val="0"/>
        <w:spacing w:line="360" w:lineRule="auto"/>
        <w:jc w:val="both"/>
        <w:rPr>
          <w:rFonts w:ascii="Book Antiqua" w:hAnsi="Book Antiqua"/>
          <w:b/>
          <w:lang w:val="en-US"/>
        </w:rPr>
      </w:pPr>
      <w:r w:rsidRPr="00246B78">
        <w:rPr>
          <w:rFonts w:ascii="Book Antiqua" w:hAnsi="Book Antiqua" w:cs="Times New Roman"/>
          <w:lang w:val="en-US"/>
        </w:rPr>
        <w:t>HIV</w:t>
      </w:r>
      <w:r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h</w:t>
      </w:r>
      <w:r w:rsidRPr="00246B78">
        <w:rPr>
          <w:rFonts w:ascii="Book Antiqua" w:hAnsi="Book Antiqua" w:cs="Times New Roman"/>
          <w:lang w:val="en-US"/>
        </w:rPr>
        <w:t>uman immunodeficiency virus; HCC</w:t>
      </w:r>
      <w:r w:rsidRPr="00246B78">
        <w:rPr>
          <w:rFonts w:ascii="Book Antiqua" w:hAnsi="Book Antiqua" w:cs="Times New Roman" w:hint="eastAsia"/>
          <w:lang w:val="en-US" w:eastAsia="zh-CN"/>
        </w:rPr>
        <w:t>:</w:t>
      </w:r>
      <w:r w:rsidRPr="00246B78">
        <w:rPr>
          <w:rFonts w:ascii="Book Antiqua" w:hAnsi="Book Antiqua" w:cs="Times New Roman"/>
          <w:lang w:val="en-US"/>
        </w:rPr>
        <w:t xml:space="preserve"> Hepatocellular carcinoma; RRc</w:t>
      </w:r>
      <w:r w:rsidRPr="00246B78">
        <w:rPr>
          <w:rFonts w:ascii="Book Antiqua" w:hAnsi="Book Antiqua" w:cs="Times New Roman" w:hint="eastAsia"/>
          <w:lang w:val="en-US" w:eastAsia="zh-CN"/>
        </w:rPr>
        <w:t xml:space="preserve">: </w:t>
      </w:r>
      <w:r w:rsidRPr="00246B78">
        <w:rPr>
          <w:rFonts w:ascii="Book Antiqua" w:hAnsi="Book Antiqua" w:cs="Times New Roman"/>
          <w:caps/>
          <w:lang w:val="en-US"/>
        </w:rPr>
        <w:t>c</w:t>
      </w:r>
      <w:r w:rsidRPr="00246B78">
        <w:rPr>
          <w:rFonts w:ascii="Book Antiqua" w:hAnsi="Book Antiqua" w:cs="Times New Roman"/>
          <w:lang w:val="en-US"/>
        </w:rPr>
        <w:t>rude rate ratio; RRa</w:t>
      </w:r>
      <w:r w:rsidRPr="00246B78">
        <w:rPr>
          <w:rFonts w:ascii="Book Antiqua" w:hAnsi="Book Antiqua" w:cs="Times New Roman" w:hint="eastAsia"/>
          <w:lang w:val="en-US" w:eastAsia="zh-CN"/>
        </w:rPr>
        <w:t>:</w:t>
      </w:r>
      <w:r w:rsidRPr="00246B78">
        <w:rPr>
          <w:rFonts w:ascii="Book Antiqua" w:hAnsi="Book Antiqua" w:cs="Times New Roman"/>
          <w:lang w:val="en-US"/>
        </w:rPr>
        <w:t xml:space="preserve"> </w:t>
      </w:r>
      <w:r w:rsidRPr="00246B78">
        <w:rPr>
          <w:rFonts w:ascii="Book Antiqua" w:hAnsi="Book Antiqua" w:cs="Times New Roman"/>
          <w:caps/>
          <w:lang w:val="en-US"/>
        </w:rPr>
        <w:t>a</w:t>
      </w:r>
      <w:r w:rsidRPr="00246B78">
        <w:rPr>
          <w:rFonts w:ascii="Book Antiqua" w:hAnsi="Book Antiqua" w:cs="Times New Roman"/>
          <w:lang w:val="en-US"/>
        </w:rPr>
        <w:t>djusted rate ratio; DM</w:t>
      </w:r>
      <w:r w:rsidRPr="00246B78">
        <w:rPr>
          <w:rFonts w:ascii="Book Antiqua" w:hAnsi="Book Antiqua" w:cs="Times New Roman" w:hint="eastAsia"/>
          <w:lang w:val="en-US" w:eastAsia="zh-CN"/>
        </w:rPr>
        <w:t>:</w:t>
      </w:r>
      <w:r w:rsidRPr="00246B78">
        <w:rPr>
          <w:rFonts w:ascii="Book Antiqua" w:hAnsi="Book Antiqua" w:cs="Times New Roman"/>
          <w:lang w:val="en-US"/>
        </w:rPr>
        <w:t xml:space="preserve"> </w:t>
      </w:r>
      <w:r w:rsidRPr="00246B78">
        <w:rPr>
          <w:rFonts w:ascii="Book Antiqua" w:hAnsi="Book Antiqua" w:cs="Times New Roman"/>
          <w:caps/>
          <w:lang w:val="en-US"/>
        </w:rPr>
        <w:t>d</w:t>
      </w:r>
      <w:r w:rsidRPr="00246B78">
        <w:rPr>
          <w:rFonts w:ascii="Book Antiqua" w:hAnsi="Book Antiqua" w:cs="Times New Roman"/>
          <w:lang w:val="en-US"/>
        </w:rPr>
        <w:t>iabetes mellitus.</w:t>
      </w:r>
    </w:p>
    <w:sectPr w:rsidR="00F73B85" w:rsidRPr="00F42F80" w:rsidSect="00A531D2">
      <w:headerReference w:type="default" r:id="rId13"/>
      <w:headerReference w:type="firs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4799" w14:textId="77777777" w:rsidR="00E70956" w:rsidRDefault="00E70956" w:rsidP="0030247E">
      <w:r>
        <w:separator/>
      </w:r>
    </w:p>
  </w:endnote>
  <w:endnote w:type="continuationSeparator" w:id="0">
    <w:p w14:paraId="745CCCA8" w14:textId="77777777" w:rsidR="00E70956" w:rsidRDefault="00E70956" w:rsidP="0030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EBF8" w14:textId="77777777" w:rsidR="00E70956" w:rsidRDefault="00E70956" w:rsidP="0030247E">
      <w:r>
        <w:separator/>
      </w:r>
    </w:p>
  </w:footnote>
  <w:footnote w:type="continuationSeparator" w:id="0">
    <w:p w14:paraId="20C13A7C" w14:textId="77777777" w:rsidR="00E70956" w:rsidRDefault="00E70956" w:rsidP="0030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02168"/>
      <w:docPartObj>
        <w:docPartGallery w:val="Page Numbers (Top of Page)"/>
        <w:docPartUnique/>
      </w:docPartObj>
    </w:sdtPr>
    <w:sdtEndPr/>
    <w:sdtContent>
      <w:p w14:paraId="5DC6C1C0" w14:textId="059D050E" w:rsidR="007E7352" w:rsidRDefault="007E7352">
        <w:pPr>
          <w:pStyle w:val="Header"/>
          <w:jc w:val="right"/>
        </w:pPr>
        <w:r>
          <w:fldChar w:fldCharType="begin"/>
        </w:r>
        <w:r>
          <w:instrText>PAGE   \* MERGEFORMAT</w:instrText>
        </w:r>
        <w:r>
          <w:fldChar w:fldCharType="separate"/>
        </w:r>
        <w:r w:rsidR="002B243C">
          <w:rPr>
            <w:noProof/>
          </w:rPr>
          <w:t>31</w:t>
        </w:r>
        <w:r>
          <w:fldChar w:fldCharType="end"/>
        </w:r>
      </w:p>
    </w:sdtContent>
  </w:sdt>
  <w:p w14:paraId="3EBCC168" w14:textId="77777777" w:rsidR="007E7352" w:rsidRDefault="007E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9ACC" w14:textId="48E495DE" w:rsidR="007E7352" w:rsidRDefault="007E7352">
    <w:pPr>
      <w:pStyle w:val="Header"/>
      <w:jc w:val="right"/>
    </w:pPr>
  </w:p>
  <w:p w14:paraId="737D7B94" w14:textId="77777777" w:rsidR="007E7352" w:rsidRDefault="007E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967"/>
    <w:multiLevelType w:val="hybridMultilevel"/>
    <w:tmpl w:val="71728B88"/>
    <w:lvl w:ilvl="0" w:tplc="7C02E3D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6F3F3D"/>
    <w:multiLevelType w:val="hybridMultilevel"/>
    <w:tmpl w:val="D54E96B8"/>
    <w:lvl w:ilvl="0" w:tplc="FCDE694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DC0213"/>
    <w:multiLevelType w:val="multilevel"/>
    <w:tmpl w:val="65D056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C401B8"/>
    <w:multiLevelType w:val="hybridMultilevel"/>
    <w:tmpl w:val="066008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A637D3"/>
    <w:multiLevelType w:val="hybridMultilevel"/>
    <w:tmpl w:val="BBC047C8"/>
    <w:lvl w:ilvl="0" w:tplc="D1006BF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7B3705"/>
    <w:multiLevelType w:val="hybridMultilevel"/>
    <w:tmpl w:val="498614D8"/>
    <w:lvl w:ilvl="0" w:tplc="743C8E5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854B7C"/>
    <w:multiLevelType w:val="hybridMultilevel"/>
    <w:tmpl w:val="7F4E3922"/>
    <w:lvl w:ilvl="0" w:tplc="0184961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E74ED6"/>
    <w:multiLevelType w:val="multilevel"/>
    <w:tmpl w:val="4EB4A3C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304E37"/>
    <w:multiLevelType w:val="hybridMultilevel"/>
    <w:tmpl w:val="0FEE7924"/>
    <w:lvl w:ilvl="0" w:tplc="390284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22096D"/>
    <w:multiLevelType w:val="hybridMultilevel"/>
    <w:tmpl w:val="BA5AADAE"/>
    <w:lvl w:ilvl="0" w:tplc="D1006BF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AF0C32"/>
    <w:multiLevelType w:val="hybridMultilevel"/>
    <w:tmpl w:val="343077CA"/>
    <w:lvl w:ilvl="0" w:tplc="F2CE51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BC20D6"/>
    <w:multiLevelType w:val="hybridMultilevel"/>
    <w:tmpl w:val="D7845E2A"/>
    <w:lvl w:ilvl="0" w:tplc="0C84733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59230E"/>
    <w:multiLevelType w:val="hybridMultilevel"/>
    <w:tmpl w:val="21E483C2"/>
    <w:lvl w:ilvl="0" w:tplc="3DCC28C0">
      <w:start w:val="1"/>
      <w:numFmt w:val="bullet"/>
      <w:lvlText w:val="•"/>
      <w:lvlJc w:val="left"/>
      <w:pPr>
        <w:tabs>
          <w:tab w:val="num" w:pos="720"/>
        </w:tabs>
        <w:ind w:left="720" w:hanging="360"/>
      </w:pPr>
      <w:rPr>
        <w:rFonts w:ascii="Arial" w:hAnsi="Arial" w:hint="default"/>
      </w:rPr>
    </w:lvl>
    <w:lvl w:ilvl="1" w:tplc="CF685064" w:tentative="1">
      <w:start w:val="1"/>
      <w:numFmt w:val="bullet"/>
      <w:lvlText w:val="•"/>
      <w:lvlJc w:val="left"/>
      <w:pPr>
        <w:tabs>
          <w:tab w:val="num" w:pos="1440"/>
        </w:tabs>
        <w:ind w:left="1440" w:hanging="360"/>
      </w:pPr>
      <w:rPr>
        <w:rFonts w:ascii="Arial" w:hAnsi="Arial" w:hint="default"/>
      </w:rPr>
    </w:lvl>
    <w:lvl w:ilvl="2" w:tplc="6CE40462" w:tentative="1">
      <w:start w:val="1"/>
      <w:numFmt w:val="bullet"/>
      <w:lvlText w:val="•"/>
      <w:lvlJc w:val="left"/>
      <w:pPr>
        <w:tabs>
          <w:tab w:val="num" w:pos="2160"/>
        </w:tabs>
        <w:ind w:left="2160" w:hanging="360"/>
      </w:pPr>
      <w:rPr>
        <w:rFonts w:ascii="Arial" w:hAnsi="Arial" w:hint="default"/>
      </w:rPr>
    </w:lvl>
    <w:lvl w:ilvl="3" w:tplc="6360B780" w:tentative="1">
      <w:start w:val="1"/>
      <w:numFmt w:val="bullet"/>
      <w:lvlText w:val="•"/>
      <w:lvlJc w:val="left"/>
      <w:pPr>
        <w:tabs>
          <w:tab w:val="num" w:pos="2880"/>
        </w:tabs>
        <w:ind w:left="2880" w:hanging="360"/>
      </w:pPr>
      <w:rPr>
        <w:rFonts w:ascii="Arial" w:hAnsi="Arial" w:hint="default"/>
      </w:rPr>
    </w:lvl>
    <w:lvl w:ilvl="4" w:tplc="44980748" w:tentative="1">
      <w:start w:val="1"/>
      <w:numFmt w:val="bullet"/>
      <w:lvlText w:val="•"/>
      <w:lvlJc w:val="left"/>
      <w:pPr>
        <w:tabs>
          <w:tab w:val="num" w:pos="3600"/>
        </w:tabs>
        <w:ind w:left="3600" w:hanging="360"/>
      </w:pPr>
      <w:rPr>
        <w:rFonts w:ascii="Arial" w:hAnsi="Arial" w:hint="default"/>
      </w:rPr>
    </w:lvl>
    <w:lvl w:ilvl="5" w:tplc="B0AAEE18" w:tentative="1">
      <w:start w:val="1"/>
      <w:numFmt w:val="bullet"/>
      <w:lvlText w:val="•"/>
      <w:lvlJc w:val="left"/>
      <w:pPr>
        <w:tabs>
          <w:tab w:val="num" w:pos="4320"/>
        </w:tabs>
        <w:ind w:left="4320" w:hanging="360"/>
      </w:pPr>
      <w:rPr>
        <w:rFonts w:ascii="Arial" w:hAnsi="Arial" w:hint="default"/>
      </w:rPr>
    </w:lvl>
    <w:lvl w:ilvl="6" w:tplc="A7922D7C" w:tentative="1">
      <w:start w:val="1"/>
      <w:numFmt w:val="bullet"/>
      <w:lvlText w:val="•"/>
      <w:lvlJc w:val="left"/>
      <w:pPr>
        <w:tabs>
          <w:tab w:val="num" w:pos="5040"/>
        </w:tabs>
        <w:ind w:left="5040" w:hanging="360"/>
      </w:pPr>
      <w:rPr>
        <w:rFonts w:ascii="Arial" w:hAnsi="Arial" w:hint="default"/>
      </w:rPr>
    </w:lvl>
    <w:lvl w:ilvl="7" w:tplc="66B4726C" w:tentative="1">
      <w:start w:val="1"/>
      <w:numFmt w:val="bullet"/>
      <w:lvlText w:val="•"/>
      <w:lvlJc w:val="left"/>
      <w:pPr>
        <w:tabs>
          <w:tab w:val="num" w:pos="5760"/>
        </w:tabs>
        <w:ind w:left="5760" w:hanging="360"/>
      </w:pPr>
      <w:rPr>
        <w:rFonts w:ascii="Arial" w:hAnsi="Arial" w:hint="default"/>
      </w:rPr>
    </w:lvl>
    <w:lvl w:ilvl="8" w:tplc="1F5A2B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7F405C"/>
    <w:multiLevelType w:val="hybridMultilevel"/>
    <w:tmpl w:val="CE5AE4E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F75B66"/>
    <w:multiLevelType w:val="hybridMultilevel"/>
    <w:tmpl w:val="A484CE56"/>
    <w:lvl w:ilvl="0" w:tplc="AB289F24">
      <w:start w:val="3"/>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1C130DB"/>
    <w:multiLevelType w:val="hybridMultilevel"/>
    <w:tmpl w:val="F992FF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5C7E23FB"/>
    <w:multiLevelType w:val="hybridMultilevel"/>
    <w:tmpl w:val="5D32CBF2"/>
    <w:lvl w:ilvl="0" w:tplc="3296F08A">
      <w:start w:val="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C8367AA"/>
    <w:multiLevelType w:val="hybridMultilevel"/>
    <w:tmpl w:val="0602E0F0"/>
    <w:lvl w:ilvl="0" w:tplc="BF92B90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111D1E"/>
    <w:multiLevelType w:val="multilevel"/>
    <w:tmpl w:val="5A90CA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6A2ABB"/>
    <w:multiLevelType w:val="hybridMultilevel"/>
    <w:tmpl w:val="1272F23C"/>
    <w:lvl w:ilvl="0" w:tplc="22D23E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644792"/>
    <w:multiLevelType w:val="hybridMultilevel"/>
    <w:tmpl w:val="FA543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090D4F"/>
    <w:multiLevelType w:val="hybridMultilevel"/>
    <w:tmpl w:val="60BA4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197449"/>
    <w:multiLevelType w:val="multilevel"/>
    <w:tmpl w:val="3E0CDD2E"/>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2"/>
      <w:numFmt w:val="decimal"/>
      <w:isLgl/>
      <w:lvlText w:val="%1.%2.%3"/>
      <w:lvlJc w:val="left"/>
      <w:pPr>
        <w:ind w:left="795" w:hanging="795"/>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0"/>
  </w:num>
  <w:num w:numId="3">
    <w:abstractNumId w:val="3"/>
  </w:num>
  <w:num w:numId="4">
    <w:abstractNumId w:val="21"/>
  </w:num>
  <w:num w:numId="5">
    <w:abstractNumId w:val="4"/>
  </w:num>
  <w:num w:numId="6">
    <w:abstractNumId w:val="9"/>
  </w:num>
  <w:num w:numId="7">
    <w:abstractNumId w:val="22"/>
  </w:num>
  <w:num w:numId="8">
    <w:abstractNumId w:val="8"/>
  </w:num>
  <w:num w:numId="9">
    <w:abstractNumId w:val="12"/>
  </w:num>
  <w:num w:numId="10">
    <w:abstractNumId w:val="18"/>
  </w:num>
  <w:num w:numId="11">
    <w:abstractNumId w:val="7"/>
  </w:num>
  <w:num w:numId="12">
    <w:abstractNumId w:val="14"/>
  </w:num>
  <w:num w:numId="13">
    <w:abstractNumId w:val="2"/>
  </w:num>
  <w:num w:numId="14">
    <w:abstractNumId w:val="15"/>
  </w:num>
  <w:num w:numId="15">
    <w:abstractNumId w:val="0"/>
  </w:num>
  <w:num w:numId="16">
    <w:abstractNumId w:val="10"/>
  </w:num>
  <w:num w:numId="17">
    <w:abstractNumId w:val="1"/>
  </w:num>
  <w:num w:numId="18">
    <w:abstractNumId w:val="19"/>
  </w:num>
  <w:num w:numId="19">
    <w:abstractNumId w:val="6"/>
  </w:num>
  <w:num w:numId="20">
    <w:abstractNumId w:val="11"/>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xtzQ2MTQxtLQ0MDZV0lEKTi0uzszPAykwrAUA605iGCwAAAA="/>
  </w:docVars>
  <w:rsids>
    <w:rsidRoot w:val="00F2657F"/>
    <w:rsid w:val="000011DB"/>
    <w:rsid w:val="000014C5"/>
    <w:rsid w:val="00001864"/>
    <w:rsid w:val="000036BC"/>
    <w:rsid w:val="00005D02"/>
    <w:rsid w:val="00012BFF"/>
    <w:rsid w:val="000149FB"/>
    <w:rsid w:val="00017195"/>
    <w:rsid w:val="000175AE"/>
    <w:rsid w:val="000175B7"/>
    <w:rsid w:val="000213F9"/>
    <w:rsid w:val="0002173B"/>
    <w:rsid w:val="00025075"/>
    <w:rsid w:val="000253B9"/>
    <w:rsid w:val="000255A0"/>
    <w:rsid w:val="00025F27"/>
    <w:rsid w:val="00034BDA"/>
    <w:rsid w:val="000367C6"/>
    <w:rsid w:val="0004080E"/>
    <w:rsid w:val="00042B19"/>
    <w:rsid w:val="00044B41"/>
    <w:rsid w:val="00046C36"/>
    <w:rsid w:val="0005155A"/>
    <w:rsid w:val="0005293C"/>
    <w:rsid w:val="00054A40"/>
    <w:rsid w:val="000614F4"/>
    <w:rsid w:val="00065936"/>
    <w:rsid w:val="00066AB4"/>
    <w:rsid w:val="000679A0"/>
    <w:rsid w:val="00070372"/>
    <w:rsid w:val="00070C69"/>
    <w:rsid w:val="00072657"/>
    <w:rsid w:val="00073697"/>
    <w:rsid w:val="00073756"/>
    <w:rsid w:val="00074F52"/>
    <w:rsid w:val="0007519B"/>
    <w:rsid w:val="000772D2"/>
    <w:rsid w:val="00082B24"/>
    <w:rsid w:val="0008413D"/>
    <w:rsid w:val="00085A69"/>
    <w:rsid w:val="0008677A"/>
    <w:rsid w:val="00092456"/>
    <w:rsid w:val="00092C4B"/>
    <w:rsid w:val="00092CF4"/>
    <w:rsid w:val="00095E4C"/>
    <w:rsid w:val="000A00F7"/>
    <w:rsid w:val="000A46E7"/>
    <w:rsid w:val="000A660D"/>
    <w:rsid w:val="000B2C73"/>
    <w:rsid w:val="000C0E6D"/>
    <w:rsid w:val="000C2186"/>
    <w:rsid w:val="000C6396"/>
    <w:rsid w:val="000C753F"/>
    <w:rsid w:val="000D0D9F"/>
    <w:rsid w:val="000D412F"/>
    <w:rsid w:val="000D5148"/>
    <w:rsid w:val="000D55A7"/>
    <w:rsid w:val="000D6DF0"/>
    <w:rsid w:val="000E11FA"/>
    <w:rsid w:val="000E2F5A"/>
    <w:rsid w:val="000E36D0"/>
    <w:rsid w:val="000E37CD"/>
    <w:rsid w:val="000E73AA"/>
    <w:rsid w:val="000E7E58"/>
    <w:rsid w:val="000F4B1F"/>
    <w:rsid w:val="000F4D2F"/>
    <w:rsid w:val="000F67DA"/>
    <w:rsid w:val="0010149D"/>
    <w:rsid w:val="00101524"/>
    <w:rsid w:val="00106C97"/>
    <w:rsid w:val="00107EB6"/>
    <w:rsid w:val="0011033C"/>
    <w:rsid w:val="0011037A"/>
    <w:rsid w:val="001139B7"/>
    <w:rsid w:val="00113F38"/>
    <w:rsid w:val="00120C66"/>
    <w:rsid w:val="00121917"/>
    <w:rsid w:val="00121B43"/>
    <w:rsid w:val="001244F0"/>
    <w:rsid w:val="00125A25"/>
    <w:rsid w:val="00127B3C"/>
    <w:rsid w:val="0013011B"/>
    <w:rsid w:val="00130F9C"/>
    <w:rsid w:val="0013175E"/>
    <w:rsid w:val="001318C4"/>
    <w:rsid w:val="00136CA9"/>
    <w:rsid w:val="00137EB5"/>
    <w:rsid w:val="00140683"/>
    <w:rsid w:val="001420D5"/>
    <w:rsid w:val="00143422"/>
    <w:rsid w:val="00144848"/>
    <w:rsid w:val="001475B1"/>
    <w:rsid w:val="00147ACD"/>
    <w:rsid w:val="00150CB3"/>
    <w:rsid w:val="00151173"/>
    <w:rsid w:val="00152215"/>
    <w:rsid w:val="0016129B"/>
    <w:rsid w:val="00161C73"/>
    <w:rsid w:val="0016764F"/>
    <w:rsid w:val="00167875"/>
    <w:rsid w:val="00167B68"/>
    <w:rsid w:val="00173E65"/>
    <w:rsid w:val="00173FF1"/>
    <w:rsid w:val="001766EA"/>
    <w:rsid w:val="00182E1C"/>
    <w:rsid w:val="00183935"/>
    <w:rsid w:val="00184C04"/>
    <w:rsid w:val="001855AE"/>
    <w:rsid w:val="001860B6"/>
    <w:rsid w:val="001908EA"/>
    <w:rsid w:val="00191386"/>
    <w:rsid w:val="0019371E"/>
    <w:rsid w:val="0019387E"/>
    <w:rsid w:val="001950BF"/>
    <w:rsid w:val="001A2652"/>
    <w:rsid w:val="001A7597"/>
    <w:rsid w:val="001A7BA0"/>
    <w:rsid w:val="001B19F6"/>
    <w:rsid w:val="001B1FB5"/>
    <w:rsid w:val="001B3120"/>
    <w:rsid w:val="001B3EEB"/>
    <w:rsid w:val="001B4FF7"/>
    <w:rsid w:val="001B57B9"/>
    <w:rsid w:val="001B6E28"/>
    <w:rsid w:val="001B7560"/>
    <w:rsid w:val="001C0DAA"/>
    <w:rsid w:val="001C102F"/>
    <w:rsid w:val="001C1F3F"/>
    <w:rsid w:val="001C2276"/>
    <w:rsid w:val="001C4000"/>
    <w:rsid w:val="001C5923"/>
    <w:rsid w:val="001D3086"/>
    <w:rsid w:val="001D4525"/>
    <w:rsid w:val="001D585A"/>
    <w:rsid w:val="001D669A"/>
    <w:rsid w:val="001D7ADB"/>
    <w:rsid w:val="001E3411"/>
    <w:rsid w:val="001E4FB0"/>
    <w:rsid w:val="001E5741"/>
    <w:rsid w:val="001E7644"/>
    <w:rsid w:val="001F0D12"/>
    <w:rsid w:val="001F2021"/>
    <w:rsid w:val="001F2CBB"/>
    <w:rsid w:val="001F2DCA"/>
    <w:rsid w:val="001F3126"/>
    <w:rsid w:val="001F438E"/>
    <w:rsid w:val="001F53A3"/>
    <w:rsid w:val="00200622"/>
    <w:rsid w:val="00200D44"/>
    <w:rsid w:val="00203518"/>
    <w:rsid w:val="00203848"/>
    <w:rsid w:val="00210314"/>
    <w:rsid w:val="002126D0"/>
    <w:rsid w:val="0021337A"/>
    <w:rsid w:val="00213B64"/>
    <w:rsid w:val="002167BF"/>
    <w:rsid w:val="00216C48"/>
    <w:rsid w:val="002227E7"/>
    <w:rsid w:val="002276ED"/>
    <w:rsid w:val="00230C6E"/>
    <w:rsid w:val="00234B58"/>
    <w:rsid w:val="00234DB4"/>
    <w:rsid w:val="00235D87"/>
    <w:rsid w:val="002363D3"/>
    <w:rsid w:val="00240300"/>
    <w:rsid w:val="00242457"/>
    <w:rsid w:val="00244C22"/>
    <w:rsid w:val="00246B78"/>
    <w:rsid w:val="0024704E"/>
    <w:rsid w:val="0024712B"/>
    <w:rsid w:val="00247F9C"/>
    <w:rsid w:val="00250199"/>
    <w:rsid w:val="002547E3"/>
    <w:rsid w:val="002670CB"/>
    <w:rsid w:val="0027392C"/>
    <w:rsid w:val="00274259"/>
    <w:rsid w:val="00274DA9"/>
    <w:rsid w:val="002755F6"/>
    <w:rsid w:val="00275B18"/>
    <w:rsid w:val="00276DDE"/>
    <w:rsid w:val="00281F4D"/>
    <w:rsid w:val="002863A4"/>
    <w:rsid w:val="002908C9"/>
    <w:rsid w:val="0029125D"/>
    <w:rsid w:val="002950A6"/>
    <w:rsid w:val="00297EAE"/>
    <w:rsid w:val="002A3528"/>
    <w:rsid w:val="002A3F2B"/>
    <w:rsid w:val="002A4AC1"/>
    <w:rsid w:val="002A67D8"/>
    <w:rsid w:val="002B0E20"/>
    <w:rsid w:val="002B0EAD"/>
    <w:rsid w:val="002B243C"/>
    <w:rsid w:val="002B53AF"/>
    <w:rsid w:val="002C119D"/>
    <w:rsid w:val="002C1C3B"/>
    <w:rsid w:val="002C1EB9"/>
    <w:rsid w:val="002C340D"/>
    <w:rsid w:val="002C72F1"/>
    <w:rsid w:val="002D1F38"/>
    <w:rsid w:val="002D29C2"/>
    <w:rsid w:val="002D3477"/>
    <w:rsid w:val="002E036C"/>
    <w:rsid w:val="002E0599"/>
    <w:rsid w:val="002E072F"/>
    <w:rsid w:val="002E148E"/>
    <w:rsid w:val="002E1E50"/>
    <w:rsid w:val="002E418B"/>
    <w:rsid w:val="002F1627"/>
    <w:rsid w:val="002F3D4D"/>
    <w:rsid w:val="002F6FAF"/>
    <w:rsid w:val="002F7E37"/>
    <w:rsid w:val="00300B79"/>
    <w:rsid w:val="003011F1"/>
    <w:rsid w:val="0030247E"/>
    <w:rsid w:val="003042BB"/>
    <w:rsid w:val="003070EA"/>
    <w:rsid w:val="00310135"/>
    <w:rsid w:val="0031167E"/>
    <w:rsid w:val="00312332"/>
    <w:rsid w:val="00313260"/>
    <w:rsid w:val="00314ACF"/>
    <w:rsid w:val="00315179"/>
    <w:rsid w:val="00317132"/>
    <w:rsid w:val="00320FC9"/>
    <w:rsid w:val="0032177D"/>
    <w:rsid w:val="00331B07"/>
    <w:rsid w:val="0033226C"/>
    <w:rsid w:val="00334BAB"/>
    <w:rsid w:val="00340209"/>
    <w:rsid w:val="0034089C"/>
    <w:rsid w:val="00344111"/>
    <w:rsid w:val="0034602F"/>
    <w:rsid w:val="00352560"/>
    <w:rsid w:val="00353C8C"/>
    <w:rsid w:val="00355251"/>
    <w:rsid w:val="0035569B"/>
    <w:rsid w:val="003571A4"/>
    <w:rsid w:val="003576D2"/>
    <w:rsid w:val="00357F5E"/>
    <w:rsid w:val="00360624"/>
    <w:rsid w:val="00360AAB"/>
    <w:rsid w:val="00362C7E"/>
    <w:rsid w:val="003658A6"/>
    <w:rsid w:val="00370A67"/>
    <w:rsid w:val="00371C2D"/>
    <w:rsid w:val="00372C64"/>
    <w:rsid w:val="00381043"/>
    <w:rsid w:val="00383A0C"/>
    <w:rsid w:val="0038537C"/>
    <w:rsid w:val="00385C69"/>
    <w:rsid w:val="003916C3"/>
    <w:rsid w:val="00391C43"/>
    <w:rsid w:val="00392C10"/>
    <w:rsid w:val="003932B9"/>
    <w:rsid w:val="00394309"/>
    <w:rsid w:val="00395BBE"/>
    <w:rsid w:val="0039651C"/>
    <w:rsid w:val="003A14A4"/>
    <w:rsid w:val="003A245E"/>
    <w:rsid w:val="003A324B"/>
    <w:rsid w:val="003A3A8A"/>
    <w:rsid w:val="003A4324"/>
    <w:rsid w:val="003A56C8"/>
    <w:rsid w:val="003A635D"/>
    <w:rsid w:val="003A75A0"/>
    <w:rsid w:val="003B0844"/>
    <w:rsid w:val="003B09D4"/>
    <w:rsid w:val="003B1F77"/>
    <w:rsid w:val="003B2293"/>
    <w:rsid w:val="003B287F"/>
    <w:rsid w:val="003B3EE2"/>
    <w:rsid w:val="003B4106"/>
    <w:rsid w:val="003C1825"/>
    <w:rsid w:val="003C3E23"/>
    <w:rsid w:val="003C4E67"/>
    <w:rsid w:val="003C7773"/>
    <w:rsid w:val="003D3DD9"/>
    <w:rsid w:val="003D4614"/>
    <w:rsid w:val="003D5287"/>
    <w:rsid w:val="003D572B"/>
    <w:rsid w:val="003D5E75"/>
    <w:rsid w:val="003D6323"/>
    <w:rsid w:val="003E1C00"/>
    <w:rsid w:val="003E2F68"/>
    <w:rsid w:val="003E3387"/>
    <w:rsid w:val="003E413D"/>
    <w:rsid w:val="003E62DE"/>
    <w:rsid w:val="003F0AA2"/>
    <w:rsid w:val="003F0B4A"/>
    <w:rsid w:val="003F4693"/>
    <w:rsid w:val="003F5F0B"/>
    <w:rsid w:val="003F7A79"/>
    <w:rsid w:val="004027CB"/>
    <w:rsid w:val="00402988"/>
    <w:rsid w:val="00405D96"/>
    <w:rsid w:val="004126C6"/>
    <w:rsid w:val="0041479D"/>
    <w:rsid w:val="0041554A"/>
    <w:rsid w:val="004162BD"/>
    <w:rsid w:val="00416455"/>
    <w:rsid w:val="00416A50"/>
    <w:rsid w:val="00420057"/>
    <w:rsid w:val="0042128B"/>
    <w:rsid w:val="004234DA"/>
    <w:rsid w:val="00430D6D"/>
    <w:rsid w:val="004314EC"/>
    <w:rsid w:val="004328C2"/>
    <w:rsid w:val="0043362C"/>
    <w:rsid w:val="00434756"/>
    <w:rsid w:val="004354DE"/>
    <w:rsid w:val="0043574C"/>
    <w:rsid w:val="00435773"/>
    <w:rsid w:val="0043658F"/>
    <w:rsid w:val="00437D97"/>
    <w:rsid w:val="004430A4"/>
    <w:rsid w:val="00443472"/>
    <w:rsid w:val="00443666"/>
    <w:rsid w:val="00443DB2"/>
    <w:rsid w:val="00444CAC"/>
    <w:rsid w:val="00446018"/>
    <w:rsid w:val="00450904"/>
    <w:rsid w:val="0045543F"/>
    <w:rsid w:val="00456C2A"/>
    <w:rsid w:val="0046141D"/>
    <w:rsid w:val="00463415"/>
    <w:rsid w:val="0046422B"/>
    <w:rsid w:val="0046664D"/>
    <w:rsid w:val="0047107E"/>
    <w:rsid w:val="004718C5"/>
    <w:rsid w:val="00471A0F"/>
    <w:rsid w:val="00473E87"/>
    <w:rsid w:val="0047456C"/>
    <w:rsid w:val="00476495"/>
    <w:rsid w:val="00480401"/>
    <w:rsid w:val="004906A2"/>
    <w:rsid w:val="00490D1B"/>
    <w:rsid w:val="00495AF1"/>
    <w:rsid w:val="004960CF"/>
    <w:rsid w:val="004960D3"/>
    <w:rsid w:val="0049641B"/>
    <w:rsid w:val="004A2325"/>
    <w:rsid w:val="004A6AA5"/>
    <w:rsid w:val="004B3253"/>
    <w:rsid w:val="004B438F"/>
    <w:rsid w:val="004B6BBC"/>
    <w:rsid w:val="004C01CF"/>
    <w:rsid w:val="004C04ED"/>
    <w:rsid w:val="004C0F4D"/>
    <w:rsid w:val="004C0F76"/>
    <w:rsid w:val="004C174E"/>
    <w:rsid w:val="004C1ED2"/>
    <w:rsid w:val="004C52F9"/>
    <w:rsid w:val="004C5813"/>
    <w:rsid w:val="004C6BDC"/>
    <w:rsid w:val="004E2193"/>
    <w:rsid w:val="004E62FD"/>
    <w:rsid w:val="004F0BB8"/>
    <w:rsid w:val="004F326F"/>
    <w:rsid w:val="004F4F66"/>
    <w:rsid w:val="004F61A5"/>
    <w:rsid w:val="005002DE"/>
    <w:rsid w:val="00500732"/>
    <w:rsid w:val="005045D5"/>
    <w:rsid w:val="005066F8"/>
    <w:rsid w:val="005126AB"/>
    <w:rsid w:val="00520CB7"/>
    <w:rsid w:val="0052106D"/>
    <w:rsid w:val="00521D86"/>
    <w:rsid w:val="00523229"/>
    <w:rsid w:val="005253B8"/>
    <w:rsid w:val="0052719D"/>
    <w:rsid w:val="00530EE7"/>
    <w:rsid w:val="005321EE"/>
    <w:rsid w:val="00533D8C"/>
    <w:rsid w:val="005405FC"/>
    <w:rsid w:val="00541C0E"/>
    <w:rsid w:val="00541E89"/>
    <w:rsid w:val="0054247C"/>
    <w:rsid w:val="00542CFA"/>
    <w:rsid w:val="00550287"/>
    <w:rsid w:val="0055094C"/>
    <w:rsid w:val="0055312D"/>
    <w:rsid w:val="005533AF"/>
    <w:rsid w:val="00557516"/>
    <w:rsid w:val="005626D6"/>
    <w:rsid w:val="00563F2D"/>
    <w:rsid w:val="00565945"/>
    <w:rsid w:val="00566217"/>
    <w:rsid w:val="00566D8D"/>
    <w:rsid w:val="00567D7E"/>
    <w:rsid w:val="00571EB8"/>
    <w:rsid w:val="00572749"/>
    <w:rsid w:val="00573134"/>
    <w:rsid w:val="005733FD"/>
    <w:rsid w:val="00574107"/>
    <w:rsid w:val="005744D4"/>
    <w:rsid w:val="0057563A"/>
    <w:rsid w:val="0058013D"/>
    <w:rsid w:val="00581D3A"/>
    <w:rsid w:val="005841E5"/>
    <w:rsid w:val="00584D42"/>
    <w:rsid w:val="0058539C"/>
    <w:rsid w:val="00585ED3"/>
    <w:rsid w:val="005879AB"/>
    <w:rsid w:val="00590563"/>
    <w:rsid w:val="005918B2"/>
    <w:rsid w:val="00594892"/>
    <w:rsid w:val="00594BB7"/>
    <w:rsid w:val="005A0617"/>
    <w:rsid w:val="005A2DB4"/>
    <w:rsid w:val="005A3767"/>
    <w:rsid w:val="005A447F"/>
    <w:rsid w:val="005A6812"/>
    <w:rsid w:val="005B2B68"/>
    <w:rsid w:val="005C1368"/>
    <w:rsid w:val="005C1F4A"/>
    <w:rsid w:val="005C678F"/>
    <w:rsid w:val="005C77ED"/>
    <w:rsid w:val="005D03DB"/>
    <w:rsid w:val="005D0DA9"/>
    <w:rsid w:val="005D316A"/>
    <w:rsid w:val="005D685B"/>
    <w:rsid w:val="005E1607"/>
    <w:rsid w:val="005E3EBB"/>
    <w:rsid w:val="005E470F"/>
    <w:rsid w:val="005E4BA0"/>
    <w:rsid w:val="005E74A7"/>
    <w:rsid w:val="005F03A8"/>
    <w:rsid w:val="005F1256"/>
    <w:rsid w:val="005F1A30"/>
    <w:rsid w:val="005F1D23"/>
    <w:rsid w:val="00601E46"/>
    <w:rsid w:val="00601F7E"/>
    <w:rsid w:val="00602F5E"/>
    <w:rsid w:val="00603642"/>
    <w:rsid w:val="00607DE7"/>
    <w:rsid w:val="0061390B"/>
    <w:rsid w:val="00616049"/>
    <w:rsid w:val="00617363"/>
    <w:rsid w:val="00620D26"/>
    <w:rsid w:val="00623DE1"/>
    <w:rsid w:val="00625016"/>
    <w:rsid w:val="00626CE3"/>
    <w:rsid w:val="006274F8"/>
    <w:rsid w:val="006323C2"/>
    <w:rsid w:val="00632B58"/>
    <w:rsid w:val="006348DA"/>
    <w:rsid w:val="0063536F"/>
    <w:rsid w:val="00636FEC"/>
    <w:rsid w:val="00637C82"/>
    <w:rsid w:val="00644261"/>
    <w:rsid w:val="00647CA3"/>
    <w:rsid w:val="00652ADC"/>
    <w:rsid w:val="0065351D"/>
    <w:rsid w:val="00660C3C"/>
    <w:rsid w:val="00663984"/>
    <w:rsid w:val="00667771"/>
    <w:rsid w:val="00667987"/>
    <w:rsid w:val="0067383A"/>
    <w:rsid w:val="0067490D"/>
    <w:rsid w:val="006752A6"/>
    <w:rsid w:val="00677191"/>
    <w:rsid w:val="00680506"/>
    <w:rsid w:val="00682340"/>
    <w:rsid w:val="00686F16"/>
    <w:rsid w:val="00687864"/>
    <w:rsid w:val="00687C0F"/>
    <w:rsid w:val="00692A3F"/>
    <w:rsid w:val="006A0B60"/>
    <w:rsid w:val="006A16AE"/>
    <w:rsid w:val="006A3C6E"/>
    <w:rsid w:val="006A4414"/>
    <w:rsid w:val="006A70A5"/>
    <w:rsid w:val="006B06D3"/>
    <w:rsid w:val="006B0F13"/>
    <w:rsid w:val="006B11C4"/>
    <w:rsid w:val="006B155D"/>
    <w:rsid w:val="006B1EDB"/>
    <w:rsid w:val="006B2CA0"/>
    <w:rsid w:val="006B3013"/>
    <w:rsid w:val="006B5FC6"/>
    <w:rsid w:val="006C31BA"/>
    <w:rsid w:val="006C41CD"/>
    <w:rsid w:val="006D2354"/>
    <w:rsid w:val="006D4E42"/>
    <w:rsid w:val="006D5527"/>
    <w:rsid w:val="006D67DD"/>
    <w:rsid w:val="006E01EE"/>
    <w:rsid w:val="006E2C48"/>
    <w:rsid w:val="006E4B4A"/>
    <w:rsid w:val="006F0D8C"/>
    <w:rsid w:val="006F15F9"/>
    <w:rsid w:val="006F2136"/>
    <w:rsid w:val="006F4D87"/>
    <w:rsid w:val="006F59DF"/>
    <w:rsid w:val="006F5DA7"/>
    <w:rsid w:val="00700624"/>
    <w:rsid w:val="00704642"/>
    <w:rsid w:val="00706286"/>
    <w:rsid w:val="0070667B"/>
    <w:rsid w:val="007155AB"/>
    <w:rsid w:val="0071631E"/>
    <w:rsid w:val="007173A4"/>
    <w:rsid w:val="00717D18"/>
    <w:rsid w:val="0072072D"/>
    <w:rsid w:val="00720F40"/>
    <w:rsid w:val="007224D7"/>
    <w:rsid w:val="0072649A"/>
    <w:rsid w:val="007274D9"/>
    <w:rsid w:val="00733ACE"/>
    <w:rsid w:val="0073628B"/>
    <w:rsid w:val="007438C3"/>
    <w:rsid w:val="00744AE0"/>
    <w:rsid w:val="00746552"/>
    <w:rsid w:val="00747AE5"/>
    <w:rsid w:val="00752E74"/>
    <w:rsid w:val="00752E89"/>
    <w:rsid w:val="00753556"/>
    <w:rsid w:val="00753A0A"/>
    <w:rsid w:val="00755BBB"/>
    <w:rsid w:val="00755F7C"/>
    <w:rsid w:val="00757193"/>
    <w:rsid w:val="0075728F"/>
    <w:rsid w:val="0076383F"/>
    <w:rsid w:val="00763BFD"/>
    <w:rsid w:val="00763F41"/>
    <w:rsid w:val="00764720"/>
    <w:rsid w:val="00764EEE"/>
    <w:rsid w:val="0076618A"/>
    <w:rsid w:val="007715DE"/>
    <w:rsid w:val="00774F57"/>
    <w:rsid w:val="00777203"/>
    <w:rsid w:val="007808EE"/>
    <w:rsid w:val="00780B8B"/>
    <w:rsid w:val="0078102D"/>
    <w:rsid w:val="00782EC7"/>
    <w:rsid w:val="00783857"/>
    <w:rsid w:val="00783A3B"/>
    <w:rsid w:val="00784E5D"/>
    <w:rsid w:val="007912D5"/>
    <w:rsid w:val="00791D3A"/>
    <w:rsid w:val="007948D4"/>
    <w:rsid w:val="007967CF"/>
    <w:rsid w:val="007A2390"/>
    <w:rsid w:val="007A3DAA"/>
    <w:rsid w:val="007A76D8"/>
    <w:rsid w:val="007A79E4"/>
    <w:rsid w:val="007A7F4B"/>
    <w:rsid w:val="007B2C52"/>
    <w:rsid w:val="007B4BF8"/>
    <w:rsid w:val="007B7572"/>
    <w:rsid w:val="007C0836"/>
    <w:rsid w:val="007C1B53"/>
    <w:rsid w:val="007C37BB"/>
    <w:rsid w:val="007C39B4"/>
    <w:rsid w:val="007C3E06"/>
    <w:rsid w:val="007C4C0B"/>
    <w:rsid w:val="007C6936"/>
    <w:rsid w:val="007C7ED5"/>
    <w:rsid w:val="007D1CD8"/>
    <w:rsid w:val="007D2362"/>
    <w:rsid w:val="007D3CC6"/>
    <w:rsid w:val="007D5F3C"/>
    <w:rsid w:val="007E0EA4"/>
    <w:rsid w:val="007E2F72"/>
    <w:rsid w:val="007E7352"/>
    <w:rsid w:val="007F1EAE"/>
    <w:rsid w:val="007F2680"/>
    <w:rsid w:val="007F28AF"/>
    <w:rsid w:val="007F513D"/>
    <w:rsid w:val="007F5CF6"/>
    <w:rsid w:val="007F6446"/>
    <w:rsid w:val="0080013E"/>
    <w:rsid w:val="008026E0"/>
    <w:rsid w:val="008030B3"/>
    <w:rsid w:val="008128BA"/>
    <w:rsid w:val="008133D7"/>
    <w:rsid w:val="0082394F"/>
    <w:rsid w:val="00823EA7"/>
    <w:rsid w:val="00826ED9"/>
    <w:rsid w:val="00830727"/>
    <w:rsid w:val="00830BED"/>
    <w:rsid w:val="008334BA"/>
    <w:rsid w:val="00836799"/>
    <w:rsid w:val="00840355"/>
    <w:rsid w:val="008409E8"/>
    <w:rsid w:val="00843BF4"/>
    <w:rsid w:val="00850F6F"/>
    <w:rsid w:val="008533F0"/>
    <w:rsid w:val="0085393C"/>
    <w:rsid w:val="00853B34"/>
    <w:rsid w:val="00854B8A"/>
    <w:rsid w:val="0085584A"/>
    <w:rsid w:val="0086057D"/>
    <w:rsid w:val="008608B7"/>
    <w:rsid w:val="00863F1E"/>
    <w:rsid w:val="00865F00"/>
    <w:rsid w:val="00874D80"/>
    <w:rsid w:val="008806BA"/>
    <w:rsid w:val="008825F8"/>
    <w:rsid w:val="0088383F"/>
    <w:rsid w:val="008849FF"/>
    <w:rsid w:val="00890CA2"/>
    <w:rsid w:val="0089291C"/>
    <w:rsid w:val="00892E89"/>
    <w:rsid w:val="00894B3F"/>
    <w:rsid w:val="008950D9"/>
    <w:rsid w:val="00896CCB"/>
    <w:rsid w:val="008A1474"/>
    <w:rsid w:val="008A2DB8"/>
    <w:rsid w:val="008A42B5"/>
    <w:rsid w:val="008A4A3E"/>
    <w:rsid w:val="008B005A"/>
    <w:rsid w:val="008B1976"/>
    <w:rsid w:val="008B21B6"/>
    <w:rsid w:val="008B2E01"/>
    <w:rsid w:val="008B662C"/>
    <w:rsid w:val="008B69C1"/>
    <w:rsid w:val="008C1A61"/>
    <w:rsid w:val="008C3E11"/>
    <w:rsid w:val="008C42D8"/>
    <w:rsid w:val="008C7769"/>
    <w:rsid w:val="008D29C0"/>
    <w:rsid w:val="008D68DA"/>
    <w:rsid w:val="008D6ABD"/>
    <w:rsid w:val="008E2CB4"/>
    <w:rsid w:val="008E38CC"/>
    <w:rsid w:val="008E4F07"/>
    <w:rsid w:val="008E7595"/>
    <w:rsid w:val="008F0A15"/>
    <w:rsid w:val="008F2582"/>
    <w:rsid w:val="008F3048"/>
    <w:rsid w:val="008F422E"/>
    <w:rsid w:val="008F5ABA"/>
    <w:rsid w:val="008F63A8"/>
    <w:rsid w:val="00905122"/>
    <w:rsid w:val="00906FFB"/>
    <w:rsid w:val="00907DBE"/>
    <w:rsid w:val="00921C1A"/>
    <w:rsid w:val="00923095"/>
    <w:rsid w:val="00923CFC"/>
    <w:rsid w:val="009254B8"/>
    <w:rsid w:val="00930084"/>
    <w:rsid w:val="009335E0"/>
    <w:rsid w:val="00933EF6"/>
    <w:rsid w:val="009347A3"/>
    <w:rsid w:val="00934AF2"/>
    <w:rsid w:val="00935C47"/>
    <w:rsid w:val="00936078"/>
    <w:rsid w:val="009410EB"/>
    <w:rsid w:val="0094348F"/>
    <w:rsid w:val="009441B8"/>
    <w:rsid w:val="00945EAC"/>
    <w:rsid w:val="00950FC1"/>
    <w:rsid w:val="00954D2C"/>
    <w:rsid w:val="00954D8A"/>
    <w:rsid w:val="009556B4"/>
    <w:rsid w:val="009571F6"/>
    <w:rsid w:val="009626B7"/>
    <w:rsid w:val="00963F18"/>
    <w:rsid w:val="00965E72"/>
    <w:rsid w:val="00966091"/>
    <w:rsid w:val="00970C0A"/>
    <w:rsid w:val="00971018"/>
    <w:rsid w:val="00975D82"/>
    <w:rsid w:val="00981C57"/>
    <w:rsid w:val="00983E60"/>
    <w:rsid w:val="00986C41"/>
    <w:rsid w:val="00987C61"/>
    <w:rsid w:val="00990D61"/>
    <w:rsid w:val="00991686"/>
    <w:rsid w:val="00991B58"/>
    <w:rsid w:val="00994595"/>
    <w:rsid w:val="00995DDF"/>
    <w:rsid w:val="0099603D"/>
    <w:rsid w:val="009A1C13"/>
    <w:rsid w:val="009A63C1"/>
    <w:rsid w:val="009A66C2"/>
    <w:rsid w:val="009A7C68"/>
    <w:rsid w:val="009B025A"/>
    <w:rsid w:val="009B2562"/>
    <w:rsid w:val="009B2C49"/>
    <w:rsid w:val="009B47D7"/>
    <w:rsid w:val="009B584E"/>
    <w:rsid w:val="009B70AF"/>
    <w:rsid w:val="009B776B"/>
    <w:rsid w:val="009C09F6"/>
    <w:rsid w:val="009C0E77"/>
    <w:rsid w:val="009C1A92"/>
    <w:rsid w:val="009C22FA"/>
    <w:rsid w:val="009C4B54"/>
    <w:rsid w:val="009C515F"/>
    <w:rsid w:val="009D0C02"/>
    <w:rsid w:val="009D1BE6"/>
    <w:rsid w:val="009D219F"/>
    <w:rsid w:val="009D2FFB"/>
    <w:rsid w:val="009D6E1F"/>
    <w:rsid w:val="009E3E29"/>
    <w:rsid w:val="009E6153"/>
    <w:rsid w:val="009F008E"/>
    <w:rsid w:val="009F1140"/>
    <w:rsid w:val="009F1D07"/>
    <w:rsid w:val="009F37C6"/>
    <w:rsid w:val="009F3FDB"/>
    <w:rsid w:val="009F6350"/>
    <w:rsid w:val="009F64D0"/>
    <w:rsid w:val="00A01518"/>
    <w:rsid w:val="00A140B7"/>
    <w:rsid w:val="00A164A8"/>
    <w:rsid w:val="00A216F4"/>
    <w:rsid w:val="00A23077"/>
    <w:rsid w:val="00A23CE3"/>
    <w:rsid w:val="00A247CD"/>
    <w:rsid w:val="00A36DD5"/>
    <w:rsid w:val="00A377DC"/>
    <w:rsid w:val="00A401FA"/>
    <w:rsid w:val="00A41A5E"/>
    <w:rsid w:val="00A41CE6"/>
    <w:rsid w:val="00A43646"/>
    <w:rsid w:val="00A44198"/>
    <w:rsid w:val="00A52594"/>
    <w:rsid w:val="00A52A99"/>
    <w:rsid w:val="00A531D2"/>
    <w:rsid w:val="00A54397"/>
    <w:rsid w:val="00A62508"/>
    <w:rsid w:val="00A625B5"/>
    <w:rsid w:val="00A62C9B"/>
    <w:rsid w:val="00A64F6A"/>
    <w:rsid w:val="00A65037"/>
    <w:rsid w:val="00A659D9"/>
    <w:rsid w:val="00A67A0D"/>
    <w:rsid w:val="00A67A6F"/>
    <w:rsid w:val="00A72E1B"/>
    <w:rsid w:val="00A815D0"/>
    <w:rsid w:val="00A83347"/>
    <w:rsid w:val="00AA4B0B"/>
    <w:rsid w:val="00AA4F67"/>
    <w:rsid w:val="00AA7FFB"/>
    <w:rsid w:val="00AB34DC"/>
    <w:rsid w:val="00AB35DC"/>
    <w:rsid w:val="00AB5F56"/>
    <w:rsid w:val="00AB610E"/>
    <w:rsid w:val="00AB62C2"/>
    <w:rsid w:val="00AB7D5F"/>
    <w:rsid w:val="00AC154F"/>
    <w:rsid w:val="00AC1975"/>
    <w:rsid w:val="00AC27BF"/>
    <w:rsid w:val="00AC4E67"/>
    <w:rsid w:val="00AD3D83"/>
    <w:rsid w:val="00AE34DC"/>
    <w:rsid w:val="00AE3BC3"/>
    <w:rsid w:val="00AE3E3D"/>
    <w:rsid w:val="00AE52D8"/>
    <w:rsid w:val="00AF2D5C"/>
    <w:rsid w:val="00AF4521"/>
    <w:rsid w:val="00AF6D39"/>
    <w:rsid w:val="00B01CDE"/>
    <w:rsid w:val="00B01F15"/>
    <w:rsid w:val="00B0380A"/>
    <w:rsid w:val="00B0453E"/>
    <w:rsid w:val="00B11025"/>
    <w:rsid w:val="00B1568C"/>
    <w:rsid w:val="00B15AA4"/>
    <w:rsid w:val="00B15C59"/>
    <w:rsid w:val="00B257FA"/>
    <w:rsid w:val="00B26937"/>
    <w:rsid w:val="00B32218"/>
    <w:rsid w:val="00B32E80"/>
    <w:rsid w:val="00B3373F"/>
    <w:rsid w:val="00B34A3B"/>
    <w:rsid w:val="00B35452"/>
    <w:rsid w:val="00B36B26"/>
    <w:rsid w:val="00B36DFD"/>
    <w:rsid w:val="00B40DFB"/>
    <w:rsid w:val="00B4165F"/>
    <w:rsid w:val="00B42F95"/>
    <w:rsid w:val="00B43160"/>
    <w:rsid w:val="00B44584"/>
    <w:rsid w:val="00B45873"/>
    <w:rsid w:val="00B46115"/>
    <w:rsid w:val="00B47C3F"/>
    <w:rsid w:val="00B50B6F"/>
    <w:rsid w:val="00B54A84"/>
    <w:rsid w:val="00B634F3"/>
    <w:rsid w:val="00B650BC"/>
    <w:rsid w:val="00B663D4"/>
    <w:rsid w:val="00B67143"/>
    <w:rsid w:val="00B70326"/>
    <w:rsid w:val="00B718A9"/>
    <w:rsid w:val="00B73DBA"/>
    <w:rsid w:val="00B76BD9"/>
    <w:rsid w:val="00B77307"/>
    <w:rsid w:val="00B8252E"/>
    <w:rsid w:val="00B8448F"/>
    <w:rsid w:val="00B86405"/>
    <w:rsid w:val="00B86BF1"/>
    <w:rsid w:val="00B91557"/>
    <w:rsid w:val="00B918F4"/>
    <w:rsid w:val="00B9390B"/>
    <w:rsid w:val="00B9436E"/>
    <w:rsid w:val="00B9478B"/>
    <w:rsid w:val="00B94F01"/>
    <w:rsid w:val="00BA2577"/>
    <w:rsid w:val="00BA2CBF"/>
    <w:rsid w:val="00BA3580"/>
    <w:rsid w:val="00BA395C"/>
    <w:rsid w:val="00BB120F"/>
    <w:rsid w:val="00BB17A9"/>
    <w:rsid w:val="00BB1E0C"/>
    <w:rsid w:val="00BB5E6A"/>
    <w:rsid w:val="00BC395D"/>
    <w:rsid w:val="00BC526E"/>
    <w:rsid w:val="00BC55D9"/>
    <w:rsid w:val="00BC5774"/>
    <w:rsid w:val="00BD2BC2"/>
    <w:rsid w:val="00BD45A2"/>
    <w:rsid w:val="00BD6160"/>
    <w:rsid w:val="00BD6999"/>
    <w:rsid w:val="00BE0371"/>
    <w:rsid w:val="00BE2FA4"/>
    <w:rsid w:val="00BE30E0"/>
    <w:rsid w:val="00BE7464"/>
    <w:rsid w:val="00BF035C"/>
    <w:rsid w:val="00BF4F30"/>
    <w:rsid w:val="00BF5EA3"/>
    <w:rsid w:val="00BF6582"/>
    <w:rsid w:val="00BF77B0"/>
    <w:rsid w:val="00BF7A4C"/>
    <w:rsid w:val="00C00796"/>
    <w:rsid w:val="00C00B5B"/>
    <w:rsid w:val="00C07213"/>
    <w:rsid w:val="00C077F5"/>
    <w:rsid w:val="00C10453"/>
    <w:rsid w:val="00C107EA"/>
    <w:rsid w:val="00C12A1C"/>
    <w:rsid w:val="00C16B6E"/>
    <w:rsid w:val="00C17BAC"/>
    <w:rsid w:val="00C20666"/>
    <w:rsid w:val="00C20C61"/>
    <w:rsid w:val="00C2294C"/>
    <w:rsid w:val="00C23B60"/>
    <w:rsid w:val="00C23C01"/>
    <w:rsid w:val="00C23E50"/>
    <w:rsid w:val="00C25ADB"/>
    <w:rsid w:val="00C26150"/>
    <w:rsid w:val="00C26D89"/>
    <w:rsid w:val="00C2783F"/>
    <w:rsid w:val="00C3534F"/>
    <w:rsid w:val="00C3588E"/>
    <w:rsid w:val="00C407B3"/>
    <w:rsid w:val="00C518FD"/>
    <w:rsid w:val="00C54F49"/>
    <w:rsid w:val="00C56A9F"/>
    <w:rsid w:val="00C57DD8"/>
    <w:rsid w:val="00C57E7A"/>
    <w:rsid w:val="00C65CE4"/>
    <w:rsid w:val="00C66E5D"/>
    <w:rsid w:val="00C72A5F"/>
    <w:rsid w:val="00C73EE0"/>
    <w:rsid w:val="00C745BE"/>
    <w:rsid w:val="00C77E78"/>
    <w:rsid w:val="00C77EDF"/>
    <w:rsid w:val="00C8010D"/>
    <w:rsid w:val="00C81E9A"/>
    <w:rsid w:val="00C824CD"/>
    <w:rsid w:val="00C8359F"/>
    <w:rsid w:val="00C8568F"/>
    <w:rsid w:val="00C91BE4"/>
    <w:rsid w:val="00C9574A"/>
    <w:rsid w:val="00C9613D"/>
    <w:rsid w:val="00CA1467"/>
    <w:rsid w:val="00CA350B"/>
    <w:rsid w:val="00CA37FF"/>
    <w:rsid w:val="00CA3B2B"/>
    <w:rsid w:val="00CA4A38"/>
    <w:rsid w:val="00CA51BE"/>
    <w:rsid w:val="00CA577A"/>
    <w:rsid w:val="00CA6E12"/>
    <w:rsid w:val="00CB29D9"/>
    <w:rsid w:val="00CB7134"/>
    <w:rsid w:val="00CB7493"/>
    <w:rsid w:val="00CB7A6B"/>
    <w:rsid w:val="00CC0E10"/>
    <w:rsid w:val="00CC18CA"/>
    <w:rsid w:val="00CC2533"/>
    <w:rsid w:val="00CC60EB"/>
    <w:rsid w:val="00CC7B9D"/>
    <w:rsid w:val="00CD42F2"/>
    <w:rsid w:val="00CD73F1"/>
    <w:rsid w:val="00CE1AA4"/>
    <w:rsid w:val="00CE3497"/>
    <w:rsid w:val="00CE3D52"/>
    <w:rsid w:val="00CE47F8"/>
    <w:rsid w:val="00CE611B"/>
    <w:rsid w:val="00CE7B19"/>
    <w:rsid w:val="00CF322A"/>
    <w:rsid w:val="00D00ACE"/>
    <w:rsid w:val="00D02BE4"/>
    <w:rsid w:val="00D02C9C"/>
    <w:rsid w:val="00D036A1"/>
    <w:rsid w:val="00D05D60"/>
    <w:rsid w:val="00D111AC"/>
    <w:rsid w:val="00D115BD"/>
    <w:rsid w:val="00D11644"/>
    <w:rsid w:val="00D214E5"/>
    <w:rsid w:val="00D224A0"/>
    <w:rsid w:val="00D25863"/>
    <w:rsid w:val="00D278CC"/>
    <w:rsid w:val="00D33144"/>
    <w:rsid w:val="00D46C4C"/>
    <w:rsid w:val="00D52B2D"/>
    <w:rsid w:val="00D566CA"/>
    <w:rsid w:val="00D567E0"/>
    <w:rsid w:val="00D619F3"/>
    <w:rsid w:val="00D61DDF"/>
    <w:rsid w:val="00D64A39"/>
    <w:rsid w:val="00D64BD6"/>
    <w:rsid w:val="00D6670E"/>
    <w:rsid w:val="00D67A68"/>
    <w:rsid w:val="00D729B2"/>
    <w:rsid w:val="00D73B5A"/>
    <w:rsid w:val="00D757B2"/>
    <w:rsid w:val="00D758D5"/>
    <w:rsid w:val="00D776D1"/>
    <w:rsid w:val="00D776D2"/>
    <w:rsid w:val="00D8033B"/>
    <w:rsid w:val="00D80FE0"/>
    <w:rsid w:val="00D82E99"/>
    <w:rsid w:val="00D837AF"/>
    <w:rsid w:val="00D84015"/>
    <w:rsid w:val="00D86107"/>
    <w:rsid w:val="00D875B1"/>
    <w:rsid w:val="00D96C8F"/>
    <w:rsid w:val="00D9770D"/>
    <w:rsid w:val="00D97842"/>
    <w:rsid w:val="00D97DC1"/>
    <w:rsid w:val="00DA02E2"/>
    <w:rsid w:val="00DA30AC"/>
    <w:rsid w:val="00DA3ECF"/>
    <w:rsid w:val="00DA52A3"/>
    <w:rsid w:val="00DA6877"/>
    <w:rsid w:val="00DA7BAC"/>
    <w:rsid w:val="00DB2702"/>
    <w:rsid w:val="00DB3329"/>
    <w:rsid w:val="00DB50E6"/>
    <w:rsid w:val="00DC04EA"/>
    <w:rsid w:val="00DC08BC"/>
    <w:rsid w:val="00DC0FA4"/>
    <w:rsid w:val="00DC2976"/>
    <w:rsid w:val="00DC472B"/>
    <w:rsid w:val="00DC62BF"/>
    <w:rsid w:val="00DC7030"/>
    <w:rsid w:val="00DD0BEE"/>
    <w:rsid w:val="00DD2CA1"/>
    <w:rsid w:val="00DD3182"/>
    <w:rsid w:val="00DD3585"/>
    <w:rsid w:val="00DE0E64"/>
    <w:rsid w:val="00DE1A94"/>
    <w:rsid w:val="00DE1F81"/>
    <w:rsid w:val="00DE261E"/>
    <w:rsid w:val="00DE34FA"/>
    <w:rsid w:val="00DE5252"/>
    <w:rsid w:val="00DE6FD8"/>
    <w:rsid w:val="00DF0565"/>
    <w:rsid w:val="00DF09C9"/>
    <w:rsid w:val="00DF1E76"/>
    <w:rsid w:val="00DF304A"/>
    <w:rsid w:val="00E008DF"/>
    <w:rsid w:val="00E00E56"/>
    <w:rsid w:val="00E03C58"/>
    <w:rsid w:val="00E054FF"/>
    <w:rsid w:val="00E0559F"/>
    <w:rsid w:val="00E17759"/>
    <w:rsid w:val="00E24197"/>
    <w:rsid w:val="00E24B60"/>
    <w:rsid w:val="00E35AFF"/>
    <w:rsid w:val="00E36503"/>
    <w:rsid w:val="00E3685F"/>
    <w:rsid w:val="00E36DCA"/>
    <w:rsid w:val="00E379E2"/>
    <w:rsid w:val="00E4008E"/>
    <w:rsid w:val="00E408CB"/>
    <w:rsid w:val="00E42919"/>
    <w:rsid w:val="00E4400F"/>
    <w:rsid w:val="00E44929"/>
    <w:rsid w:val="00E45268"/>
    <w:rsid w:val="00E45C5B"/>
    <w:rsid w:val="00E47A79"/>
    <w:rsid w:val="00E5196A"/>
    <w:rsid w:val="00E5568E"/>
    <w:rsid w:val="00E55FA6"/>
    <w:rsid w:val="00E62732"/>
    <w:rsid w:val="00E652CC"/>
    <w:rsid w:val="00E7086A"/>
    <w:rsid w:val="00E70956"/>
    <w:rsid w:val="00E71D64"/>
    <w:rsid w:val="00E801E5"/>
    <w:rsid w:val="00E808B3"/>
    <w:rsid w:val="00E83AC6"/>
    <w:rsid w:val="00E8706E"/>
    <w:rsid w:val="00E96E95"/>
    <w:rsid w:val="00EA284E"/>
    <w:rsid w:val="00EA46BE"/>
    <w:rsid w:val="00EA585C"/>
    <w:rsid w:val="00EA6205"/>
    <w:rsid w:val="00EA70FD"/>
    <w:rsid w:val="00EA78EC"/>
    <w:rsid w:val="00EB048A"/>
    <w:rsid w:val="00EB7A86"/>
    <w:rsid w:val="00EB7B77"/>
    <w:rsid w:val="00EC3B87"/>
    <w:rsid w:val="00EC3D1F"/>
    <w:rsid w:val="00EC55F8"/>
    <w:rsid w:val="00EC5D89"/>
    <w:rsid w:val="00ED198E"/>
    <w:rsid w:val="00ED32B7"/>
    <w:rsid w:val="00ED4287"/>
    <w:rsid w:val="00ED5C1A"/>
    <w:rsid w:val="00ED5E1A"/>
    <w:rsid w:val="00EF0485"/>
    <w:rsid w:val="00EF0A9D"/>
    <w:rsid w:val="00EF1125"/>
    <w:rsid w:val="00EF1BC7"/>
    <w:rsid w:val="00EF395E"/>
    <w:rsid w:val="00EF5535"/>
    <w:rsid w:val="00EF5A0A"/>
    <w:rsid w:val="00EF5E66"/>
    <w:rsid w:val="00EF65F2"/>
    <w:rsid w:val="00F01D8D"/>
    <w:rsid w:val="00F030CD"/>
    <w:rsid w:val="00F037CA"/>
    <w:rsid w:val="00F050E3"/>
    <w:rsid w:val="00F07C35"/>
    <w:rsid w:val="00F07F3F"/>
    <w:rsid w:val="00F14E74"/>
    <w:rsid w:val="00F15D47"/>
    <w:rsid w:val="00F16088"/>
    <w:rsid w:val="00F214FA"/>
    <w:rsid w:val="00F21C96"/>
    <w:rsid w:val="00F227B9"/>
    <w:rsid w:val="00F24F3D"/>
    <w:rsid w:val="00F25218"/>
    <w:rsid w:val="00F25A28"/>
    <w:rsid w:val="00F2657F"/>
    <w:rsid w:val="00F26E15"/>
    <w:rsid w:val="00F31957"/>
    <w:rsid w:val="00F33700"/>
    <w:rsid w:val="00F41865"/>
    <w:rsid w:val="00F42F80"/>
    <w:rsid w:val="00F46770"/>
    <w:rsid w:val="00F56B6F"/>
    <w:rsid w:val="00F576E8"/>
    <w:rsid w:val="00F6277B"/>
    <w:rsid w:val="00F62F60"/>
    <w:rsid w:val="00F63809"/>
    <w:rsid w:val="00F655B2"/>
    <w:rsid w:val="00F71814"/>
    <w:rsid w:val="00F72418"/>
    <w:rsid w:val="00F73B85"/>
    <w:rsid w:val="00F76508"/>
    <w:rsid w:val="00F769FF"/>
    <w:rsid w:val="00F7711D"/>
    <w:rsid w:val="00F77F26"/>
    <w:rsid w:val="00F81AAE"/>
    <w:rsid w:val="00F83738"/>
    <w:rsid w:val="00F8582E"/>
    <w:rsid w:val="00F85FF2"/>
    <w:rsid w:val="00F86C78"/>
    <w:rsid w:val="00F87B6F"/>
    <w:rsid w:val="00F91216"/>
    <w:rsid w:val="00F96B31"/>
    <w:rsid w:val="00F97184"/>
    <w:rsid w:val="00FA2FC8"/>
    <w:rsid w:val="00FA3442"/>
    <w:rsid w:val="00FA3BC9"/>
    <w:rsid w:val="00FA4308"/>
    <w:rsid w:val="00FA452F"/>
    <w:rsid w:val="00FA457E"/>
    <w:rsid w:val="00FA4ACB"/>
    <w:rsid w:val="00FA6398"/>
    <w:rsid w:val="00FB0DE4"/>
    <w:rsid w:val="00FB33C6"/>
    <w:rsid w:val="00FB4F7C"/>
    <w:rsid w:val="00FB5F8B"/>
    <w:rsid w:val="00FC3470"/>
    <w:rsid w:val="00FC3A7E"/>
    <w:rsid w:val="00FC67CC"/>
    <w:rsid w:val="00FC7478"/>
    <w:rsid w:val="00FE4099"/>
    <w:rsid w:val="00FE40C6"/>
    <w:rsid w:val="00FE41A7"/>
    <w:rsid w:val="00FE4276"/>
    <w:rsid w:val="00FE6B53"/>
    <w:rsid w:val="00FF0ADA"/>
    <w:rsid w:val="00FF15E8"/>
    <w:rsid w:val="00FF1ABB"/>
    <w:rsid w:val="00FF34E7"/>
    <w:rsid w:val="00FF486A"/>
    <w:rsid w:val="00FF559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2EC44"/>
  <w15:docId w15:val="{152D2DAE-5369-44B4-9D39-EECFAF61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7F"/>
    <w:pPr>
      <w:autoSpaceDE w:val="0"/>
      <w:autoSpaceDN w:val="0"/>
    </w:pPr>
    <w:rPr>
      <w:rFonts w:ascii="Arial" w:hAnsi="Arial" w:cs="Arial"/>
      <w:sz w:val="24"/>
      <w:szCs w:val="24"/>
    </w:rPr>
  </w:style>
  <w:style w:type="paragraph" w:styleId="Heading1">
    <w:name w:val="heading 1"/>
    <w:basedOn w:val="Normal"/>
    <w:next w:val="Normal"/>
    <w:link w:val="Heading1Char"/>
    <w:qFormat/>
    <w:rsid w:val="005C67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01F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2657F"/>
    <w:pPr>
      <w:keepNext/>
      <w:outlineLvl w:val="3"/>
    </w:pPr>
    <w:rPr>
      <w:b/>
      <w:bCs/>
      <w:sz w:val="48"/>
      <w:szCs w:val="48"/>
    </w:rPr>
  </w:style>
  <w:style w:type="paragraph" w:styleId="Heading5">
    <w:name w:val="heading 5"/>
    <w:basedOn w:val="Normal"/>
    <w:next w:val="Normal"/>
    <w:link w:val="Heading5Char"/>
    <w:qFormat/>
    <w:rsid w:val="00F2657F"/>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F2657F"/>
    <w:rPr>
      <w:rFonts w:ascii="Arial" w:hAnsi="Arial" w:cs="Arial"/>
      <w:b/>
      <w:bCs/>
      <w:sz w:val="48"/>
      <w:szCs w:val="48"/>
      <w:lang w:val="pt-BR" w:eastAsia="pt-BR" w:bidi="ar-SA"/>
    </w:rPr>
  </w:style>
  <w:style w:type="character" w:customStyle="1" w:styleId="Heading5Char">
    <w:name w:val="Heading 5 Char"/>
    <w:link w:val="Heading5"/>
    <w:semiHidden/>
    <w:locked/>
    <w:rsid w:val="00F2657F"/>
    <w:rPr>
      <w:rFonts w:ascii="Arial" w:hAnsi="Arial" w:cs="Arial"/>
      <w:b/>
      <w:bCs/>
      <w:sz w:val="24"/>
      <w:szCs w:val="24"/>
      <w:lang w:val="pt-BR" w:eastAsia="pt-BR" w:bidi="ar-SA"/>
    </w:rPr>
  </w:style>
  <w:style w:type="paragraph" w:styleId="BalloonText">
    <w:name w:val="Balloon Text"/>
    <w:basedOn w:val="Normal"/>
    <w:semiHidden/>
    <w:rsid w:val="00906FFB"/>
    <w:rPr>
      <w:rFonts w:ascii="Tahoma" w:hAnsi="Tahoma" w:cs="Tahoma"/>
      <w:sz w:val="16"/>
      <w:szCs w:val="16"/>
    </w:rPr>
  </w:style>
  <w:style w:type="paragraph" w:styleId="Header">
    <w:name w:val="header"/>
    <w:basedOn w:val="Normal"/>
    <w:link w:val="HeaderChar"/>
    <w:uiPriority w:val="99"/>
    <w:rsid w:val="0030247E"/>
    <w:pPr>
      <w:tabs>
        <w:tab w:val="center" w:pos="4252"/>
        <w:tab w:val="right" w:pos="8504"/>
      </w:tabs>
    </w:pPr>
  </w:style>
  <w:style w:type="character" w:customStyle="1" w:styleId="HeaderChar">
    <w:name w:val="Header Char"/>
    <w:link w:val="Header"/>
    <w:uiPriority w:val="99"/>
    <w:rsid w:val="0030247E"/>
    <w:rPr>
      <w:rFonts w:ascii="Arial" w:hAnsi="Arial" w:cs="Arial"/>
      <w:sz w:val="24"/>
      <w:szCs w:val="24"/>
    </w:rPr>
  </w:style>
  <w:style w:type="paragraph" w:styleId="Footer">
    <w:name w:val="footer"/>
    <w:basedOn w:val="Normal"/>
    <w:link w:val="FooterChar"/>
    <w:uiPriority w:val="99"/>
    <w:rsid w:val="0030247E"/>
    <w:pPr>
      <w:tabs>
        <w:tab w:val="center" w:pos="4252"/>
        <w:tab w:val="right" w:pos="8504"/>
      </w:tabs>
    </w:pPr>
  </w:style>
  <w:style w:type="character" w:customStyle="1" w:styleId="FooterChar">
    <w:name w:val="Footer Char"/>
    <w:link w:val="Footer"/>
    <w:uiPriority w:val="99"/>
    <w:rsid w:val="0030247E"/>
    <w:rPr>
      <w:rFonts w:ascii="Arial" w:hAnsi="Arial" w:cs="Arial"/>
      <w:sz w:val="24"/>
      <w:szCs w:val="24"/>
    </w:rPr>
  </w:style>
  <w:style w:type="character" w:customStyle="1" w:styleId="Heading2Char">
    <w:name w:val="Heading 2 Char"/>
    <w:basedOn w:val="DefaultParagraphFont"/>
    <w:link w:val="Heading2"/>
    <w:semiHidden/>
    <w:rsid w:val="00B01F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1C96"/>
    <w:pPr>
      <w:ind w:left="720"/>
      <w:contextualSpacing/>
    </w:pPr>
  </w:style>
  <w:style w:type="table" w:styleId="TableGrid">
    <w:name w:val="Table Grid"/>
    <w:basedOn w:val="TableNormal"/>
    <w:uiPriority w:val="59"/>
    <w:rsid w:val="00444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leNormal"/>
    <w:next w:val="TableGrid"/>
    <w:uiPriority w:val="59"/>
    <w:rsid w:val="006F1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leNormal"/>
    <w:next w:val="TableGrid"/>
    <w:uiPriority w:val="59"/>
    <w:rsid w:val="009E6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leNormal"/>
    <w:next w:val="TableGrid"/>
    <w:uiPriority w:val="59"/>
    <w:rsid w:val="00747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leNormal"/>
    <w:next w:val="TableGrid"/>
    <w:uiPriority w:val="59"/>
    <w:rsid w:val="008128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leNormal"/>
    <w:next w:val="TableGrid"/>
    <w:uiPriority w:val="59"/>
    <w:rsid w:val="004314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C67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6677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777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rsid w:val="00D97842"/>
    <w:rPr>
      <w:sz w:val="20"/>
      <w:szCs w:val="20"/>
    </w:rPr>
  </w:style>
  <w:style w:type="character" w:customStyle="1" w:styleId="EndnoteTextChar">
    <w:name w:val="Endnote Text Char"/>
    <w:basedOn w:val="DefaultParagraphFont"/>
    <w:link w:val="EndnoteText"/>
    <w:rsid w:val="00D97842"/>
    <w:rPr>
      <w:rFonts w:ascii="Arial" w:hAnsi="Arial" w:cs="Arial"/>
    </w:rPr>
  </w:style>
  <w:style w:type="character" w:styleId="EndnoteReference">
    <w:name w:val="endnote reference"/>
    <w:basedOn w:val="DefaultParagraphFont"/>
    <w:rsid w:val="00D97842"/>
    <w:rPr>
      <w:vertAlign w:val="superscript"/>
    </w:rPr>
  </w:style>
  <w:style w:type="character" w:styleId="Hyperlink">
    <w:name w:val="Hyperlink"/>
    <w:basedOn w:val="DefaultParagraphFont"/>
    <w:uiPriority w:val="99"/>
    <w:unhideWhenUsed/>
    <w:rsid w:val="00965E72"/>
    <w:rPr>
      <w:color w:val="0000FF"/>
      <w:u w:val="single"/>
    </w:rPr>
  </w:style>
  <w:style w:type="character" w:customStyle="1" w:styleId="apple-converted-space">
    <w:name w:val="apple-converted-space"/>
    <w:basedOn w:val="DefaultParagraphFont"/>
    <w:rsid w:val="00603642"/>
  </w:style>
  <w:style w:type="character" w:customStyle="1" w:styleId="current-selection">
    <w:name w:val="current-selection"/>
    <w:basedOn w:val="DefaultParagraphFont"/>
    <w:rsid w:val="00DD3585"/>
  </w:style>
  <w:style w:type="character" w:customStyle="1" w:styleId="a">
    <w:name w:val="_"/>
    <w:basedOn w:val="DefaultParagraphFont"/>
    <w:rsid w:val="00DD3585"/>
  </w:style>
  <w:style w:type="character" w:styleId="CommentReference">
    <w:name w:val="annotation reference"/>
    <w:basedOn w:val="DefaultParagraphFont"/>
    <w:uiPriority w:val="99"/>
    <w:rsid w:val="0055312D"/>
    <w:rPr>
      <w:sz w:val="16"/>
      <w:szCs w:val="16"/>
    </w:rPr>
  </w:style>
  <w:style w:type="paragraph" w:styleId="CommentText">
    <w:name w:val="annotation text"/>
    <w:basedOn w:val="Normal"/>
    <w:link w:val="CommentTextChar"/>
    <w:uiPriority w:val="99"/>
    <w:rsid w:val="0055312D"/>
    <w:rPr>
      <w:sz w:val="20"/>
      <w:szCs w:val="20"/>
    </w:rPr>
  </w:style>
  <w:style w:type="character" w:customStyle="1" w:styleId="CommentTextChar">
    <w:name w:val="Comment Text Char"/>
    <w:basedOn w:val="DefaultParagraphFont"/>
    <w:link w:val="CommentText"/>
    <w:uiPriority w:val="99"/>
    <w:rsid w:val="0055312D"/>
    <w:rPr>
      <w:rFonts w:ascii="Arial" w:hAnsi="Arial" w:cs="Arial"/>
    </w:rPr>
  </w:style>
  <w:style w:type="paragraph" w:styleId="CommentSubject">
    <w:name w:val="annotation subject"/>
    <w:basedOn w:val="CommentText"/>
    <w:next w:val="CommentText"/>
    <w:link w:val="CommentSubjectChar"/>
    <w:rsid w:val="0055312D"/>
    <w:rPr>
      <w:b/>
      <w:bCs/>
    </w:rPr>
  </w:style>
  <w:style w:type="character" w:customStyle="1" w:styleId="CommentSubjectChar">
    <w:name w:val="Comment Subject Char"/>
    <w:basedOn w:val="CommentTextChar"/>
    <w:link w:val="CommentSubject"/>
    <w:rsid w:val="0055312D"/>
    <w:rPr>
      <w:rFonts w:ascii="Arial" w:hAnsi="Arial" w:cs="Arial"/>
      <w:b/>
      <w:bCs/>
    </w:rPr>
  </w:style>
  <w:style w:type="character" w:customStyle="1" w:styleId="highlight">
    <w:name w:val="highlight"/>
    <w:basedOn w:val="DefaultParagraphFont"/>
    <w:rsid w:val="00F227B9"/>
  </w:style>
  <w:style w:type="paragraph" w:styleId="TOCHeading">
    <w:name w:val="TOC Heading"/>
    <w:basedOn w:val="Heading1"/>
    <w:next w:val="Normal"/>
    <w:uiPriority w:val="39"/>
    <w:unhideWhenUsed/>
    <w:qFormat/>
    <w:rsid w:val="00025075"/>
    <w:pPr>
      <w:autoSpaceDE/>
      <w:autoSpaceDN/>
      <w:spacing w:line="259" w:lineRule="auto"/>
      <w:outlineLvl w:val="9"/>
    </w:pPr>
  </w:style>
  <w:style w:type="paragraph" w:styleId="TOC1">
    <w:name w:val="toc 1"/>
    <w:basedOn w:val="Normal"/>
    <w:next w:val="Normal"/>
    <w:autoRedefine/>
    <w:uiPriority w:val="39"/>
    <w:rsid w:val="00025075"/>
    <w:pPr>
      <w:spacing w:after="100"/>
    </w:pPr>
  </w:style>
  <w:style w:type="paragraph" w:styleId="TOC2">
    <w:name w:val="toc 2"/>
    <w:basedOn w:val="Normal"/>
    <w:next w:val="Normal"/>
    <w:autoRedefine/>
    <w:uiPriority w:val="39"/>
    <w:unhideWhenUsed/>
    <w:rsid w:val="00025075"/>
    <w:pPr>
      <w:autoSpaceDE/>
      <w:autoSpaceDN/>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25075"/>
    <w:pPr>
      <w:autoSpaceDE/>
      <w:autoSpaceDN/>
      <w:spacing w:after="100" w:line="259" w:lineRule="auto"/>
      <w:ind w:left="440"/>
    </w:pPr>
    <w:rPr>
      <w:rFonts w:asciiTheme="minorHAnsi" w:eastAsiaTheme="minorEastAsia" w:hAnsiTheme="minorHAnsi" w:cs="Times New Roman"/>
      <w:sz w:val="22"/>
      <w:szCs w:val="22"/>
    </w:rPr>
  </w:style>
  <w:style w:type="paragraph" w:customStyle="1" w:styleId="Default">
    <w:name w:val="Default"/>
    <w:rsid w:val="00095E4C"/>
    <w:pPr>
      <w:autoSpaceDE w:val="0"/>
      <w:autoSpaceDN w:val="0"/>
      <w:adjustRightInd w:val="0"/>
    </w:pPr>
    <w:rPr>
      <w:rFonts w:ascii="Book Antiqua" w:hAnsi="Book Antiqua" w:cs="Book Antiqua"/>
      <w:color w:val="000000"/>
      <w:sz w:val="24"/>
      <w:szCs w:val="24"/>
    </w:rPr>
  </w:style>
  <w:style w:type="paragraph" w:customStyle="1" w:styleId="1">
    <w:name w:val="正文1"/>
    <w:uiPriority w:val="99"/>
    <w:rsid w:val="008950D9"/>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093">
      <w:bodyDiv w:val="1"/>
      <w:marLeft w:val="0"/>
      <w:marRight w:val="0"/>
      <w:marTop w:val="0"/>
      <w:marBottom w:val="0"/>
      <w:divBdr>
        <w:top w:val="none" w:sz="0" w:space="0" w:color="auto"/>
        <w:left w:val="none" w:sz="0" w:space="0" w:color="auto"/>
        <w:bottom w:val="none" w:sz="0" w:space="0" w:color="auto"/>
        <w:right w:val="none" w:sz="0" w:space="0" w:color="auto"/>
      </w:divBdr>
    </w:div>
    <w:div w:id="88088441">
      <w:bodyDiv w:val="1"/>
      <w:marLeft w:val="0"/>
      <w:marRight w:val="0"/>
      <w:marTop w:val="0"/>
      <w:marBottom w:val="0"/>
      <w:divBdr>
        <w:top w:val="none" w:sz="0" w:space="0" w:color="auto"/>
        <w:left w:val="none" w:sz="0" w:space="0" w:color="auto"/>
        <w:bottom w:val="none" w:sz="0" w:space="0" w:color="auto"/>
        <w:right w:val="none" w:sz="0" w:space="0" w:color="auto"/>
      </w:divBdr>
    </w:div>
    <w:div w:id="123936623">
      <w:bodyDiv w:val="1"/>
      <w:marLeft w:val="0"/>
      <w:marRight w:val="0"/>
      <w:marTop w:val="0"/>
      <w:marBottom w:val="0"/>
      <w:divBdr>
        <w:top w:val="none" w:sz="0" w:space="0" w:color="auto"/>
        <w:left w:val="none" w:sz="0" w:space="0" w:color="auto"/>
        <w:bottom w:val="none" w:sz="0" w:space="0" w:color="auto"/>
        <w:right w:val="none" w:sz="0" w:space="0" w:color="auto"/>
      </w:divBdr>
      <w:divsChild>
        <w:div w:id="764375667">
          <w:marLeft w:val="547"/>
          <w:marRight w:val="0"/>
          <w:marTop w:val="82"/>
          <w:marBottom w:val="120"/>
          <w:divBdr>
            <w:top w:val="none" w:sz="0" w:space="0" w:color="auto"/>
            <w:left w:val="none" w:sz="0" w:space="0" w:color="auto"/>
            <w:bottom w:val="none" w:sz="0" w:space="0" w:color="auto"/>
            <w:right w:val="none" w:sz="0" w:space="0" w:color="auto"/>
          </w:divBdr>
        </w:div>
        <w:div w:id="1731346691">
          <w:marLeft w:val="547"/>
          <w:marRight w:val="0"/>
          <w:marTop w:val="106"/>
          <w:marBottom w:val="120"/>
          <w:divBdr>
            <w:top w:val="none" w:sz="0" w:space="0" w:color="auto"/>
            <w:left w:val="none" w:sz="0" w:space="0" w:color="auto"/>
            <w:bottom w:val="none" w:sz="0" w:space="0" w:color="auto"/>
            <w:right w:val="none" w:sz="0" w:space="0" w:color="auto"/>
          </w:divBdr>
        </w:div>
        <w:div w:id="895628952">
          <w:marLeft w:val="547"/>
          <w:marRight w:val="0"/>
          <w:marTop w:val="106"/>
          <w:marBottom w:val="120"/>
          <w:divBdr>
            <w:top w:val="none" w:sz="0" w:space="0" w:color="auto"/>
            <w:left w:val="none" w:sz="0" w:space="0" w:color="auto"/>
            <w:bottom w:val="none" w:sz="0" w:space="0" w:color="auto"/>
            <w:right w:val="none" w:sz="0" w:space="0" w:color="auto"/>
          </w:divBdr>
        </w:div>
        <w:div w:id="500700699">
          <w:marLeft w:val="547"/>
          <w:marRight w:val="0"/>
          <w:marTop w:val="106"/>
          <w:marBottom w:val="120"/>
          <w:divBdr>
            <w:top w:val="none" w:sz="0" w:space="0" w:color="auto"/>
            <w:left w:val="none" w:sz="0" w:space="0" w:color="auto"/>
            <w:bottom w:val="none" w:sz="0" w:space="0" w:color="auto"/>
            <w:right w:val="none" w:sz="0" w:space="0" w:color="auto"/>
          </w:divBdr>
        </w:div>
      </w:divsChild>
    </w:div>
    <w:div w:id="148717463">
      <w:bodyDiv w:val="1"/>
      <w:marLeft w:val="0"/>
      <w:marRight w:val="0"/>
      <w:marTop w:val="0"/>
      <w:marBottom w:val="0"/>
      <w:divBdr>
        <w:top w:val="none" w:sz="0" w:space="0" w:color="auto"/>
        <w:left w:val="none" w:sz="0" w:space="0" w:color="auto"/>
        <w:bottom w:val="none" w:sz="0" w:space="0" w:color="auto"/>
        <w:right w:val="none" w:sz="0" w:space="0" w:color="auto"/>
      </w:divBdr>
    </w:div>
    <w:div w:id="183906962">
      <w:bodyDiv w:val="1"/>
      <w:marLeft w:val="0"/>
      <w:marRight w:val="0"/>
      <w:marTop w:val="0"/>
      <w:marBottom w:val="0"/>
      <w:divBdr>
        <w:top w:val="none" w:sz="0" w:space="0" w:color="auto"/>
        <w:left w:val="none" w:sz="0" w:space="0" w:color="auto"/>
        <w:bottom w:val="none" w:sz="0" w:space="0" w:color="auto"/>
        <w:right w:val="none" w:sz="0" w:space="0" w:color="auto"/>
      </w:divBdr>
    </w:div>
    <w:div w:id="248973576">
      <w:bodyDiv w:val="1"/>
      <w:marLeft w:val="0"/>
      <w:marRight w:val="0"/>
      <w:marTop w:val="0"/>
      <w:marBottom w:val="0"/>
      <w:divBdr>
        <w:top w:val="none" w:sz="0" w:space="0" w:color="auto"/>
        <w:left w:val="none" w:sz="0" w:space="0" w:color="auto"/>
        <w:bottom w:val="none" w:sz="0" w:space="0" w:color="auto"/>
        <w:right w:val="none" w:sz="0" w:space="0" w:color="auto"/>
      </w:divBdr>
    </w:div>
    <w:div w:id="310788123">
      <w:bodyDiv w:val="1"/>
      <w:marLeft w:val="0"/>
      <w:marRight w:val="0"/>
      <w:marTop w:val="0"/>
      <w:marBottom w:val="0"/>
      <w:divBdr>
        <w:top w:val="none" w:sz="0" w:space="0" w:color="auto"/>
        <w:left w:val="none" w:sz="0" w:space="0" w:color="auto"/>
        <w:bottom w:val="none" w:sz="0" w:space="0" w:color="auto"/>
        <w:right w:val="none" w:sz="0" w:space="0" w:color="auto"/>
      </w:divBdr>
    </w:div>
    <w:div w:id="314458719">
      <w:bodyDiv w:val="1"/>
      <w:marLeft w:val="0"/>
      <w:marRight w:val="0"/>
      <w:marTop w:val="0"/>
      <w:marBottom w:val="0"/>
      <w:divBdr>
        <w:top w:val="none" w:sz="0" w:space="0" w:color="auto"/>
        <w:left w:val="none" w:sz="0" w:space="0" w:color="auto"/>
        <w:bottom w:val="none" w:sz="0" w:space="0" w:color="auto"/>
        <w:right w:val="none" w:sz="0" w:space="0" w:color="auto"/>
      </w:divBdr>
    </w:div>
    <w:div w:id="342829018">
      <w:bodyDiv w:val="1"/>
      <w:marLeft w:val="0"/>
      <w:marRight w:val="0"/>
      <w:marTop w:val="0"/>
      <w:marBottom w:val="0"/>
      <w:divBdr>
        <w:top w:val="none" w:sz="0" w:space="0" w:color="auto"/>
        <w:left w:val="none" w:sz="0" w:space="0" w:color="auto"/>
        <w:bottom w:val="none" w:sz="0" w:space="0" w:color="auto"/>
        <w:right w:val="none" w:sz="0" w:space="0" w:color="auto"/>
      </w:divBdr>
    </w:div>
    <w:div w:id="388236610">
      <w:bodyDiv w:val="1"/>
      <w:marLeft w:val="0"/>
      <w:marRight w:val="0"/>
      <w:marTop w:val="0"/>
      <w:marBottom w:val="0"/>
      <w:divBdr>
        <w:top w:val="none" w:sz="0" w:space="0" w:color="auto"/>
        <w:left w:val="none" w:sz="0" w:space="0" w:color="auto"/>
        <w:bottom w:val="none" w:sz="0" w:space="0" w:color="auto"/>
        <w:right w:val="none" w:sz="0" w:space="0" w:color="auto"/>
      </w:divBdr>
      <w:divsChild>
        <w:div w:id="394474194">
          <w:marLeft w:val="0"/>
          <w:marRight w:val="0"/>
          <w:marTop w:val="105"/>
          <w:marBottom w:val="30"/>
          <w:divBdr>
            <w:top w:val="none" w:sz="0" w:space="0" w:color="auto"/>
            <w:left w:val="none" w:sz="0" w:space="0" w:color="auto"/>
            <w:bottom w:val="none" w:sz="0" w:space="0" w:color="auto"/>
            <w:right w:val="none" w:sz="0" w:space="0" w:color="auto"/>
          </w:divBdr>
          <w:divsChild>
            <w:div w:id="1744142035">
              <w:marLeft w:val="0"/>
              <w:marRight w:val="0"/>
              <w:marTop w:val="0"/>
              <w:marBottom w:val="0"/>
              <w:divBdr>
                <w:top w:val="none" w:sz="0" w:space="0" w:color="auto"/>
                <w:left w:val="none" w:sz="0" w:space="0" w:color="auto"/>
                <w:bottom w:val="none" w:sz="0" w:space="0" w:color="auto"/>
                <w:right w:val="none" w:sz="0" w:space="0" w:color="auto"/>
              </w:divBdr>
              <w:divsChild>
                <w:div w:id="7100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902">
          <w:marLeft w:val="0"/>
          <w:marRight w:val="0"/>
          <w:marTop w:val="0"/>
          <w:marBottom w:val="0"/>
          <w:divBdr>
            <w:top w:val="none" w:sz="0" w:space="0" w:color="auto"/>
            <w:left w:val="none" w:sz="0" w:space="0" w:color="auto"/>
            <w:bottom w:val="none" w:sz="0" w:space="0" w:color="auto"/>
            <w:right w:val="none" w:sz="0" w:space="0" w:color="auto"/>
          </w:divBdr>
          <w:divsChild>
            <w:div w:id="2102093702">
              <w:marLeft w:val="0"/>
              <w:marRight w:val="0"/>
              <w:marTop w:val="0"/>
              <w:marBottom w:val="0"/>
              <w:divBdr>
                <w:top w:val="none" w:sz="0" w:space="0" w:color="auto"/>
                <w:left w:val="none" w:sz="0" w:space="0" w:color="auto"/>
                <w:bottom w:val="none" w:sz="0" w:space="0" w:color="auto"/>
                <w:right w:val="none" w:sz="0" w:space="0" w:color="auto"/>
              </w:divBdr>
              <w:divsChild>
                <w:div w:id="1173225532">
                  <w:marLeft w:val="0"/>
                  <w:marRight w:val="60"/>
                  <w:marTop w:val="0"/>
                  <w:marBottom w:val="0"/>
                  <w:divBdr>
                    <w:top w:val="none" w:sz="0" w:space="0" w:color="auto"/>
                    <w:left w:val="none" w:sz="0" w:space="0" w:color="auto"/>
                    <w:bottom w:val="none" w:sz="0" w:space="0" w:color="auto"/>
                    <w:right w:val="none" w:sz="0" w:space="0" w:color="auto"/>
                  </w:divBdr>
                  <w:divsChild>
                    <w:div w:id="1157259823">
                      <w:marLeft w:val="0"/>
                      <w:marRight w:val="0"/>
                      <w:marTop w:val="0"/>
                      <w:marBottom w:val="120"/>
                      <w:divBdr>
                        <w:top w:val="single" w:sz="6" w:space="0" w:color="C0C0C0"/>
                        <w:left w:val="single" w:sz="6" w:space="0" w:color="D9D9D9"/>
                        <w:bottom w:val="single" w:sz="6" w:space="0" w:color="D9D9D9"/>
                        <w:right w:val="single" w:sz="6" w:space="0" w:color="D9D9D9"/>
                      </w:divBdr>
                      <w:divsChild>
                        <w:div w:id="915553849">
                          <w:marLeft w:val="0"/>
                          <w:marRight w:val="0"/>
                          <w:marTop w:val="0"/>
                          <w:marBottom w:val="0"/>
                          <w:divBdr>
                            <w:top w:val="none" w:sz="0" w:space="0" w:color="auto"/>
                            <w:left w:val="none" w:sz="0" w:space="0" w:color="auto"/>
                            <w:bottom w:val="none" w:sz="0" w:space="0" w:color="auto"/>
                            <w:right w:val="none" w:sz="0" w:space="0" w:color="auto"/>
                          </w:divBdr>
                        </w:div>
                        <w:div w:id="902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337">
              <w:marLeft w:val="0"/>
              <w:marRight w:val="0"/>
              <w:marTop w:val="0"/>
              <w:marBottom w:val="0"/>
              <w:divBdr>
                <w:top w:val="none" w:sz="0" w:space="0" w:color="auto"/>
                <w:left w:val="none" w:sz="0" w:space="0" w:color="auto"/>
                <w:bottom w:val="none" w:sz="0" w:space="0" w:color="auto"/>
                <w:right w:val="none" w:sz="0" w:space="0" w:color="auto"/>
              </w:divBdr>
              <w:divsChild>
                <w:div w:id="1244756356">
                  <w:marLeft w:val="60"/>
                  <w:marRight w:val="0"/>
                  <w:marTop w:val="0"/>
                  <w:marBottom w:val="0"/>
                  <w:divBdr>
                    <w:top w:val="none" w:sz="0" w:space="0" w:color="auto"/>
                    <w:left w:val="none" w:sz="0" w:space="0" w:color="auto"/>
                    <w:bottom w:val="none" w:sz="0" w:space="0" w:color="auto"/>
                    <w:right w:val="none" w:sz="0" w:space="0" w:color="auto"/>
                  </w:divBdr>
                  <w:divsChild>
                    <w:div w:id="698819585">
                      <w:marLeft w:val="0"/>
                      <w:marRight w:val="0"/>
                      <w:marTop w:val="0"/>
                      <w:marBottom w:val="0"/>
                      <w:divBdr>
                        <w:top w:val="none" w:sz="0" w:space="0" w:color="auto"/>
                        <w:left w:val="none" w:sz="0" w:space="0" w:color="auto"/>
                        <w:bottom w:val="none" w:sz="0" w:space="0" w:color="auto"/>
                        <w:right w:val="none" w:sz="0" w:space="0" w:color="auto"/>
                      </w:divBdr>
                      <w:divsChild>
                        <w:div w:id="1623725272">
                          <w:marLeft w:val="0"/>
                          <w:marRight w:val="0"/>
                          <w:marTop w:val="0"/>
                          <w:marBottom w:val="750"/>
                          <w:divBdr>
                            <w:top w:val="single" w:sz="6" w:space="0" w:color="F5F5F5"/>
                            <w:left w:val="single" w:sz="6" w:space="0" w:color="F5F5F5"/>
                            <w:bottom w:val="single" w:sz="6" w:space="0" w:color="F5F5F5"/>
                            <w:right w:val="single" w:sz="6" w:space="0" w:color="F5F5F5"/>
                          </w:divBdr>
                          <w:divsChild>
                            <w:div w:id="1431124558">
                              <w:marLeft w:val="0"/>
                              <w:marRight w:val="0"/>
                              <w:marTop w:val="0"/>
                              <w:marBottom w:val="0"/>
                              <w:divBdr>
                                <w:top w:val="none" w:sz="0" w:space="0" w:color="auto"/>
                                <w:left w:val="none" w:sz="0" w:space="0" w:color="auto"/>
                                <w:bottom w:val="none" w:sz="0" w:space="0" w:color="auto"/>
                                <w:right w:val="none" w:sz="0" w:space="0" w:color="auto"/>
                              </w:divBdr>
                              <w:divsChild>
                                <w:div w:id="5700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4664">
      <w:bodyDiv w:val="1"/>
      <w:marLeft w:val="0"/>
      <w:marRight w:val="0"/>
      <w:marTop w:val="0"/>
      <w:marBottom w:val="0"/>
      <w:divBdr>
        <w:top w:val="none" w:sz="0" w:space="0" w:color="auto"/>
        <w:left w:val="none" w:sz="0" w:space="0" w:color="auto"/>
        <w:bottom w:val="none" w:sz="0" w:space="0" w:color="auto"/>
        <w:right w:val="none" w:sz="0" w:space="0" w:color="auto"/>
      </w:divBdr>
    </w:div>
    <w:div w:id="450057514">
      <w:bodyDiv w:val="1"/>
      <w:marLeft w:val="0"/>
      <w:marRight w:val="0"/>
      <w:marTop w:val="0"/>
      <w:marBottom w:val="0"/>
      <w:divBdr>
        <w:top w:val="none" w:sz="0" w:space="0" w:color="auto"/>
        <w:left w:val="none" w:sz="0" w:space="0" w:color="auto"/>
        <w:bottom w:val="none" w:sz="0" w:space="0" w:color="auto"/>
        <w:right w:val="none" w:sz="0" w:space="0" w:color="auto"/>
      </w:divBdr>
    </w:div>
    <w:div w:id="450829697">
      <w:bodyDiv w:val="1"/>
      <w:marLeft w:val="0"/>
      <w:marRight w:val="0"/>
      <w:marTop w:val="0"/>
      <w:marBottom w:val="0"/>
      <w:divBdr>
        <w:top w:val="none" w:sz="0" w:space="0" w:color="auto"/>
        <w:left w:val="none" w:sz="0" w:space="0" w:color="auto"/>
        <w:bottom w:val="none" w:sz="0" w:space="0" w:color="auto"/>
        <w:right w:val="none" w:sz="0" w:space="0" w:color="auto"/>
      </w:divBdr>
    </w:div>
    <w:div w:id="453183627">
      <w:bodyDiv w:val="1"/>
      <w:marLeft w:val="0"/>
      <w:marRight w:val="0"/>
      <w:marTop w:val="0"/>
      <w:marBottom w:val="0"/>
      <w:divBdr>
        <w:top w:val="none" w:sz="0" w:space="0" w:color="auto"/>
        <w:left w:val="none" w:sz="0" w:space="0" w:color="auto"/>
        <w:bottom w:val="none" w:sz="0" w:space="0" w:color="auto"/>
        <w:right w:val="none" w:sz="0" w:space="0" w:color="auto"/>
      </w:divBdr>
    </w:div>
    <w:div w:id="498738300">
      <w:bodyDiv w:val="1"/>
      <w:marLeft w:val="0"/>
      <w:marRight w:val="0"/>
      <w:marTop w:val="0"/>
      <w:marBottom w:val="0"/>
      <w:divBdr>
        <w:top w:val="none" w:sz="0" w:space="0" w:color="auto"/>
        <w:left w:val="none" w:sz="0" w:space="0" w:color="auto"/>
        <w:bottom w:val="none" w:sz="0" w:space="0" w:color="auto"/>
        <w:right w:val="none" w:sz="0" w:space="0" w:color="auto"/>
      </w:divBdr>
    </w:div>
    <w:div w:id="520631036">
      <w:bodyDiv w:val="1"/>
      <w:marLeft w:val="0"/>
      <w:marRight w:val="0"/>
      <w:marTop w:val="0"/>
      <w:marBottom w:val="0"/>
      <w:divBdr>
        <w:top w:val="none" w:sz="0" w:space="0" w:color="auto"/>
        <w:left w:val="none" w:sz="0" w:space="0" w:color="auto"/>
        <w:bottom w:val="none" w:sz="0" w:space="0" w:color="auto"/>
        <w:right w:val="none" w:sz="0" w:space="0" w:color="auto"/>
      </w:divBdr>
    </w:div>
    <w:div w:id="534654347">
      <w:bodyDiv w:val="1"/>
      <w:marLeft w:val="0"/>
      <w:marRight w:val="0"/>
      <w:marTop w:val="0"/>
      <w:marBottom w:val="0"/>
      <w:divBdr>
        <w:top w:val="none" w:sz="0" w:space="0" w:color="auto"/>
        <w:left w:val="none" w:sz="0" w:space="0" w:color="auto"/>
        <w:bottom w:val="none" w:sz="0" w:space="0" w:color="auto"/>
        <w:right w:val="none" w:sz="0" w:space="0" w:color="auto"/>
      </w:divBdr>
    </w:div>
    <w:div w:id="548996113">
      <w:bodyDiv w:val="1"/>
      <w:marLeft w:val="0"/>
      <w:marRight w:val="0"/>
      <w:marTop w:val="0"/>
      <w:marBottom w:val="0"/>
      <w:divBdr>
        <w:top w:val="none" w:sz="0" w:space="0" w:color="auto"/>
        <w:left w:val="none" w:sz="0" w:space="0" w:color="auto"/>
        <w:bottom w:val="none" w:sz="0" w:space="0" w:color="auto"/>
        <w:right w:val="none" w:sz="0" w:space="0" w:color="auto"/>
      </w:divBdr>
    </w:div>
    <w:div w:id="710694668">
      <w:bodyDiv w:val="1"/>
      <w:marLeft w:val="0"/>
      <w:marRight w:val="0"/>
      <w:marTop w:val="0"/>
      <w:marBottom w:val="0"/>
      <w:divBdr>
        <w:top w:val="none" w:sz="0" w:space="0" w:color="auto"/>
        <w:left w:val="none" w:sz="0" w:space="0" w:color="auto"/>
        <w:bottom w:val="none" w:sz="0" w:space="0" w:color="auto"/>
        <w:right w:val="none" w:sz="0" w:space="0" w:color="auto"/>
      </w:divBdr>
      <w:divsChild>
        <w:div w:id="1266117248">
          <w:marLeft w:val="0"/>
          <w:marRight w:val="0"/>
          <w:marTop w:val="0"/>
          <w:marBottom w:val="0"/>
          <w:divBdr>
            <w:top w:val="none" w:sz="0" w:space="0" w:color="auto"/>
            <w:left w:val="none" w:sz="0" w:space="0" w:color="auto"/>
            <w:bottom w:val="none" w:sz="0" w:space="0" w:color="auto"/>
            <w:right w:val="none" w:sz="0" w:space="0" w:color="auto"/>
          </w:divBdr>
        </w:div>
        <w:div w:id="1675763042">
          <w:marLeft w:val="0"/>
          <w:marRight w:val="0"/>
          <w:marTop w:val="0"/>
          <w:marBottom w:val="0"/>
          <w:divBdr>
            <w:top w:val="none" w:sz="0" w:space="0" w:color="auto"/>
            <w:left w:val="none" w:sz="0" w:space="0" w:color="auto"/>
            <w:bottom w:val="none" w:sz="0" w:space="0" w:color="auto"/>
            <w:right w:val="none" w:sz="0" w:space="0" w:color="auto"/>
          </w:divBdr>
        </w:div>
        <w:div w:id="1228420503">
          <w:marLeft w:val="0"/>
          <w:marRight w:val="0"/>
          <w:marTop w:val="0"/>
          <w:marBottom w:val="0"/>
          <w:divBdr>
            <w:top w:val="none" w:sz="0" w:space="0" w:color="auto"/>
            <w:left w:val="none" w:sz="0" w:space="0" w:color="auto"/>
            <w:bottom w:val="none" w:sz="0" w:space="0" w:color="auto"/>
            <w:right w:val="none" w:sz="0" w:space="0" w:color="auto"/>
          </w:divBdr>
        </w:div>
        <w:div w:id="1875459511">
          <w:marLeft w:val="0"/>
          <w:marRight w:val="0"/>
          <w:marTop w:val="0"/>
          <w:marBottom w:val="0"/>
          <w:divBdr>
            <w:top w:val="none" w:sz="0" w:space="0" w:color="auto"/>
            <w:left w:val="none" w:sz="0" w:space="0" w:color="auto"/>
            <w:bottom w:val="none" w:sz="0" w:space="0" w:color="auto"/>
            <w:right w:val="none" w:sz="0" w:space="0" w:color="auto"/>
          </w:divBdr>
        </w:div>
        <w:div w:id="761146905">
          <w:marLeft w:val="0"/>
          <w:marRight w:val="0"/>
          <w:marTop w:val="0"/>
          <w:marBottom w:val="0"/>
          <w:divBdr>
            <w:top w:val="none" w:sz="0" w:space="0" w:color="auto"/>
            <w:left w:val="none" w:sz="0" w:space="0" w:color="auto"/>
            <w:bottom w:val="none" w:sz="0" w:space="0" w:color="auto"/>
            <w:right w:val="none" w:sz="0" w:space="0" w:color="auto"/>
          </w:divBdr>
        </w:div>
        <w:div w:id="2131049384">
          <w:marLeft w:val="0"/>
          <w:marRight w:val="0"/>
          <w:marTop w:val="0"/>
          <w:marBottom w:val="0"/>
          <w:divBdr>
            <w:top w:val="none" w:sz="0" w:space="0" w:color="auto"/>
            <w:left w:val="none" w:sz="0" w:space="0" w:color="auto"/>
            <w:bottom w:val="none" w:sz="0" w:space="0" w:color="auto"/>
            <w:right w:val="none" w:sz="0" w:space="0" w:color="auto"/>
          </w:divBdr>
        </w:div>
      </w:divsChild>
    </w:div>
    <w:div w:id="719208074">
      <w:bodyDiv w:val="1"/>
      <w:marLeft w:val="0"/>
      <w:marRight w:val="0"/>
      <w:marTop w:val="0"/>
      <w:marBottom w:val="0"/>
      <w:divBdr>
        <w:top w:val="none" w:sz="0" w:space="0" w:color="auto"/>
        <w:left w:val="none" w:sz="0" w:space="0" w:color="auto"/>
        <w:bottom w:val="none" w:sz="0" w:space="0" w:color="auto"/>
        <w:right w:val="none" w:sz="0" w:space="0" w:color="auto"/>
      </w:divBdr>
    </w:div>
    <w:div w:id="741565835">
      <w:bodyDiv w:val="1"/>
      <w:marLeft w:val="0"/>
      <w:marRight w:val="0"/>
      <w:marTop w:val="0"/>
      <w:marBottom w:val="0"/>
      <w:divBdr>
        <w:top w:val="none" w:sz="0" w:space="0" w:color="auto"/>
        <w:left w:val="none" w:sz="0" w:space="0" w:color="auto"/>
        <w:bottom w:val="none" w:sz="0" w:space="0" w:color="auto"/>
        <w:right w:val="none" w:sz="0" w:space="0" w:color="auto"/>
      </w:divBdr>
    </w:div>
    <w:div w:id="764811449">
      <w:bodyDiv w:val="1"/>
      <w:marLeft w:val="0"/>
      <w:marRight w:val="0"/>
      <w:marTop w:val="0"/>
      <w:marBottom w:val="0"/>
      <w:divBdr>
        <w:top w:val="none" w:sz="0" w:space="0" w:color="auto"/>
        <w:left w:val="none" w:sz="0" w:space="0" w:color="auto"/>
        <w:bottom w:val="none" w:sz="0" w:space="0" w:color="auto"/>
        <w:right w:val="none" w:sz="0" w:space="0" w:color="auto"/>
      </w:divBdr>
    </w:div>
    <w:div w:id="813838613">
      <w:bodyDiv w:val="1"/>
      <w:marLeft w:val="0"/>
      <w:marRight w:val="0"/>
      <w:marTop w:val="0"/>
      <w:marBottom w:val="0"/>
      <w:divBdr>
        <w:top w:val="none" w:sz="0" w:space="0" w:color="auto"/>
        <w:left w:val="none" w:sz="0" w:space="0" w:color="auto"/>
        <w:bottom w:val="none" w:sz="0" w:space="0" w:color="auto"/>
        <w:right w:val="none" w:sz="0" w:space="0" w:color="auto"/>
      </w:divBdr>
    </w:div>
    <w:div w:id="817040482">
      <w:bodyDiv w:val="1"/>
      <w:marLeft w:val="0"/>
      <w:marRight w:val="0"/>
      <w:marTop w:val="0"/>
      <w:marBottom w:val="0"/>
      <w:divBdr>
        <w:top w:val="none" w:sz="0" w:space="0" w:color="auto"/>
        <w:left w:val="none" w:sz="0" w:space="0" w:color="auto"/>
        <w:bottom w:val="none" w:sz="0" w:space="0" w:color="auto"/>
        <w:right w:val="none" w:sz="0" w:space="0" w:color="auto"/>
      </w:divBdr>
    </w:div>
    <w:div w:id="866019133">
      <w:bodyDiv w:val="1"/>
      <w:marLeft w:val="0"/>
      <w:marRight w:val="0"/>
      <w:marTop w:val="0"/>
      <w:marBottom w:val="0"/>
      <w:divBdr>
        <w:top w:val="none" w:sz="0" w:space="0" w:color="auto"/>
        <w:left w:val="none" w:sz="0" w:space="0" w:color="auto"/>
        <w:bottom w:val="none" w:sz="0" w:space="0" w:color="auto"/>
        <w:right w:val="none" w:sz="0" w:space="0" w:color="auto"/>
      </w:divBdr>
    </w:div>
    <w:div w:id="867568025">
      <w:bodyDiv w:val="1"/>
      <w:marLeft w:val="0"/>
      <w:marRight w:val="0"/>
      <w:marTop w:val="0"/>
      <w:marBottom w:val="0"/>
      <w:divBdr>
        <w:top w:val="none" w:sz="0" w:space="0" w:color="auto"/>
        <w:left w:val="none" w:sz="0" w:space="0" w:color="auto"/>
        <w:bottom w:val="none" w:sz="0" w:space="0" w:color="auto"/>
        <w:right w:val="none" w:sz="0" w:space="0" w:color="auto"/>
      </w:divBdr>
    </w:div>
    <w:div w:id="888147053">
      <w:bodyDiv w:val="1"/>
      <w:marLeft w:val="0"/>
      <w:marRight w:val="0"/>
      <w:marTop w:val="0"/>
      <w:marBottom w:val="0"/>
      <w:divBdr>
        <w:top w:val="none" w:sz="0" w:space="0" w:color="auto"/>
        <w:left w:val="none" w:sz="0" w:space="0" w:color="auto"/>
        <w:bottom w:val="none" w:sz="0" w:space="0" w:color="auto"/>
        <w:right w:val="none" w:sz="0" w:space="0" w:color="auto"/>
      </w:divBdr>
    </w:div>
    <w:div w:id="909778046">
      <w:bodyDiv w:val="1"/>
      <w:marLeft w:val="0"/>
      <w:marRight w:val="0"/>
      <w:marTop w:val="0"/>
      <w:marBottom w:val="0"/>
      <w:divBdr>
        <w:top w:val="none" w:sz="0" w:space="0" w:color="auto"/>
        <w:left w:val="none" w:sz="0" w:space="0" w:color="auto"/>
        <w:bottom w:val="none" w:sz="0" w:space="0" w:color="auto"/>
        <w:right w:val="none" w:sz="0" w:space="0" w:color="auto"/>
      </w:divBdr>
    </w:div>
    <w:div w:id="911040222">
      <w:bodyDiv w:val="1"/>
      <w:marLeft w:val="0"/>
      <w:marRight w:val="0"/>
      <w:marTop w:val="0"/>
      <w:marBottom w:val="0"/>
      <w:divBdr>
        <w:top w:val="none" w:sz="0" w:space="0" w:color="auto"/>
        <w:left w:val="none" w:sz="0" w:space="0" w:color="auto"/>
        <w:bottom w:val="none" w:sz="0" w:space="0" w:color="auto"/>
        <w:right w:val="none" w:sz="0" w:space="0" w:color="auto"/>
      </w:divBdr>
    </w:div>
    <w:div w:id="930309513">
      <w:bodyDiv w:val="1"/>
      <w:marLeft w:val="0"/>
      <w:marRight w:val="0"/>
      <w:marTop w:val="0"/>
      <w:marBottom w:val="0"/>
      <w:divBdr>
        <w:top w:val="none" w:sz="0" w:space="0" w:color="auto"/>
        <w:left w:val="none" w:sz="0" w:space="0" w:color="auto"/>
        <w:bottom w:val="none" w:sz="0" w:space="0" w:color="auto"/>
        <w:right w:val="none" w:sz="0" w:space="0" w:color="auto"/>
      </w:divBdr>
    </w:div>
    <w:div w:id="957226926">
      <w:bodyDiv w:val="1"/>
      <w:marLeft w:val="0"/>
      <w:marRight w:val="0"/>
      <w:marTop w:val="0"/>
      <w:marBottom w:val="0"/>
      <w:divBdr>
        <w:top w:val="none" w:sz="0" w:space="0" w:color="auto"/>
        <w:left w:val="none" w:sz="0" w:space="0" w:color="auto"/>
        <w:bottom w:val="none" w:sz="0" w:space="0" w:color="auto"/>
        <w:right w:val="none" w:sz="0" w:space="0" w:color="auto"/>
      </w:divBdr>
    </w:div>
    <w:div w:id="977105485">
      <w:bodyDiv w:val="1"/>
      <w:marLeft w:val="0"/>
      <w:marRight w:val="0"/>
      <w:marTop w:val="0"/>
      <w:marBottom w:val="0"/>
      <w:divBdr>
        <w:top w:val="none" w:sz="0" w:space="0" w:color="auto"/>
        <w:left w:val="none" w:sz="0" w:space="0" w:color="auto"/>
        <w:bottom w:val="none" w:sz="0" w:space="0" w:color="auto"/>
        <w:right w:val="none" w:sz="0" w:space="0" w:color="auto"/>
      </w:divBdr>
    </w:div>
    <w:div w:id="983122237">
      <w:bodyDiv w:val="1"/>
      <w:marLeft w:val="0"/>
      <w:marRight w:val="0"/>
      <w:marTop w:val="0"/>
      <w:marBottom w:val="0"/>
      <w:divBdr>
        <w:top w:val="none" w:sz="0" w:space="0" w:color="auto"/>
        <w:left w:val="none" w:sz="0" w:space="0" w:color="auto"/>
        <w:bottom w:val="none" w:sz="0" w:space="0" w:color="auto"/>
        <w:right w:val="none" w:sz="0" w:space="0" w:color="auto"/>
      </w:divBdr>
    </w:div>
    <w:div w:id="992413704">
      <w:bodyDiv w:val="1"/>
      <w:marLeft w:val="0"/>
      <w:marRight w:val="0"/>
      <w:marTop w:val="0"/>
      <w:marBottom w:val="0"/>
      <w:divBdr>
        <w:top w:val="none" w:sz="0" w:space="0" w:color="auto"/>
        <w:left w:val="none" w:sz="0" w:space="0" w:color="auto"/>
        <w:bottom w:val="none" w:sz="0" w:space="0" w:color="auto"/>
        <w:right w:val="none" w:sz="0" w:space="0" w:color="auto"/>
      </w:divBdr>
    </w:div>
    <w:div w:id="1011488044">
      <w:bodyDiv w:val="1"/>
      <w:marLeft w:val="0"/>
      <w:marRight w:val="0"/>
      <w:marTop w:val="0"/>
      <w:marBottom w:val="0"/>
      <w:divBdr>
        <w:top w:val="none" w:sz="0" w:space="0" w:color="auto"/>
        <w:left w:val="none" w:sz="0" w:space="0" w:color="auto"/>
        <w:bottom w:val="none" w:sz="0" w:space="0" w:color="auto"/>
        <w:right w:val="none" w:sz="0" w:space="0" w:color="auto"/>
      </w:divBdr>
    </w:div>
    <w:div w:id="1033966860">
      <w:bodyDiv w:val="1"/>
      <w:marLeft w:val="0"/>
      <w:marRight w:val="0"/>
      <w:marTop w:val="0"/>
      <w:marBottom w:val="0"/>
      <w:divBdr>
        <w:top w:val="none" w:sz="0" w:space="0" w:color="auto"/>
        <w:left w:val="none" w:sz="0" w:space="0" w:color="auto"/>
        <w:bottom w:val="none" w:sz="0" w:space="0" w:color="auto"/>
        <w:right w:val="none" w:sz="0" w:space="0" w:color="auto"/>
      </w:divBdr>
    </w:div>
    <w:div w:id="1067264299">
      <w:bodyDiv w:val="1"/>
      <w:marLeft w:val="0"/>
      <w:marRight w:val="0"/>
      <w:marTop w:val="0"/>
      <w:marBottom w:val="0"/>
      <w:divBdr>
        <w:top w:val="none" w:sz="0" w:space="0" w:color="auto"/>
        <w:left w:val="none" w:sz="0" w:space="0" w:color="auto"/>
        <w:bottom w:val="none" w:sz="0" w:space="0" w:color="auto"/>
        <w:right w:val="none" w:sz="0" w:space="0" w:color="auto"/>
      </w:divBdr>
    </w:div>
    <w:div w:id="1111632395">
      <w:bodyDiv w:val="1"/>
      <w:marLeft w:val="0"/>
      <w:marRight w:val="0"/>
      <w:marTop w:val="0"/>
      <w:marBottom w:val="0"/>
      <w:divBdr>
        <w:top w:val="none" w:sz="0" w:space="0" w:color="auto"/>
        <w:left w:val="none" w:sz="0" w:space="0" w:color="auto"/>
        <w:bottom w:val="none" w:sz="0" w:space="0" w:color="auto"/>
        <w:right w:val="none" w:sz="0" w:space="0" w:color="auto"/>
      </w:divBdr>
    </w:div>
    <w:div w:id="1162545894">
      <w:bodyDiv w:val="1"/>
      <w:marLeft w:val="0"/>
      <w:marRight w:val="0"/>
      <w:marTop w:val="0"/>
      <w:marBottom w:val="0"/>
      <w:divBdr>
        <w:top w:val="none" w:sz="0" w:space="0" w:color="auto"/>
        <w:left w:val="none" w:sz="0" w:space="0" w:color="auto"/>
        <w:bottom w:val="none" w:sz="0" w:space="0" w:color="auto"/>
        <w:right w:val="none" w:sz="0" w:space="0" w:color="auto"/>
      </w:divBdr>
    </w:div>
    <w:div w:id="1186406789">
      <w:bodyDiv w:val="1"/>
      <w:marLeft w:val="0"/>
      <w:marRight w:val="0"/>
      <w:marTop w:val="0"/>
      <w:marBottom w:val="0"/>
      <w:divBdr>
        <w:top w:val="none" w:sz="0" w:space="0" w:color="auto"/>
        <w:left w:val="none" w:sz="0" w:space="0" w:color="auto"/>
        <w:bottom w:val="none" w:sz="0" w:space="0" w:color="auto"/>
        <w:right w:val="none" w:sz="0" w:space="0" w:color="auto"/>
      </w:divBdr>
    </w:div>
    <w:div w:id="1197691739">
      <w:bodyDiv w:val="1"/>
      <w:marLeft w:val="0"/>
      <w:marRight w:val="0"/>
      <w:marTop w:val="0"/>
      <w:marBottom w:val="0"/>
      <w:divBdr>
        <w:top w:val="none" w:sz="0" w:space="0" w:color="auto"/>
        <w:left w:val="none" w:sz="0" w:space="0" w:color="auto"/>
        <w:bottom w:val="none" w:sz="0" w:space="0" w:color="auto"/>
        <w:right w:val="none" w:sz="0" w:space="0" w:color="auto"/>
      </w:divBdr>
    </w:div>
    <w:div w:id="1215508451">
      <w:bodyDiv w:val="1"/>
      <w:marLeft w:val="0"/>
      <w:marRight w:val="0"/>
      <w:marTop w:val="0"/>
      <w:marBottom w:val="0"/>
      <w:divBdr>
        <w:top w:val="none" w:sz="0" w:space="0" w:color="auto"/>
        <w:left w:val="none" w:sz="0" w:space="0" w:color="auto"/>
        <w:bottom w:val="none" w:sz="0" w:space="0" w:color="auto"/>
        <w:right w:val="none" w:sz="0" w:space="0" w:color="auto"/>
      </w:divBdr>
    </w:div>
    <w:div w:id="1291865529">
      <w:bodyDiv w:val="1"/>
      <w:marLeft w:val="0"/>
      <w:marRight w:val="0"/>
      <w:marTop w:val="0"/>
      <w:marBottom w:val="0"/>
      <w:divBdr>
        <w:top w:val="none" w:sz="0" w:space="0" w:color="auto"/>
        <w:left w:val="none" w:sz="0" w:space="0" w:color="auto"/>
        <w:bottom w:val="none" w:sz="0" w:space="0" w:color="auto"/>
        <w:right w:val="none" w:sz="0" w:space="0" w:color="auto"/>
      </w:divBdr>
    </w:div>
    <w:div w:id="1297292830">
      <w:bodyDiv w:val="1"/>
      <w:marLeft w:val="0"/>
      <w:marRight w:val="0"/>
      <w:marTop w:val="0"/>
      <w:marBottom w:val="0"/>
      <w:divBdr>
        <w:top w:val="none" w:sz="0" w:space="0" w:color="auto"/>
        <w:left w:val="none" w:sz="0" w:space="0" w:color="auto"/>
        <w:bottom w:val="none" w:sz="0" w:space="0" w:color="auto"/>
        <w:right w:val="none" w:sz="0" w:space="0" w:color="auto"/>
      </w:divBdr>
    </w:div>
    <w:div w:id="1304849034">
      <w:bodyDiv w:val="1"/>
      <w:marLeft w:val="0"/>
      <w:marRight w:val="0"/>
      <w:marTop w:val="0"/>
      <w:marBottom w:val="0"/>
      <w:divBdr>
        <w:top w:val="none" w:sz="0" w:space="0" w:color="auto"/>
        <w:left w:val="none" w:sz="0" w:space="0" w:color="auto"/>
        <w:bottom w:val="none" w:sz="0" w:space="0" w:color="auto"/>
        <w:right w:val="none" w:sz="0" w:space="0" w:color="auto"/>
      </w:divBdr>
    </w:div>
    <w:div w:id="1330674971">
      <w:bodyDiv w:val="1"/>
      <w:marLeft w:val="0"/>
      <w:marRight w:val="0"/>
      <w:marTop w:val="0"/>
      <w:marBottom w:val="0"/>
      <w:divBdr>
        <w:top w:val="none" w:sz="0" w:space="0" w:color="auto"/>
        <w:left w:val="none" w:sz="0" w:space="0" w:color="auto"/>
        <w:bottom w:val="none" w:sz="0" w:space="0" w:color="auto"/>
        <w:right w:val="none" w:sz="0" w:space="0" w:color="auto"/>
      </w:divBdr>
    </w:div>
    <w:div w:id="1343506205">
      <w:bodyDiv w:val="1"/>
      <w:marLeft w:val="0"/>
      <w:marRight w:val="0"/>
      <w:marTop w:val="0"/>
      <w:marBottom w:val="0"/>
      <w:divBdr>
        <w:top w:val="none" w:sz="0" w:space="0" w:color="auto"/>
        <w:left w:val="none" w:sz="0" w:space="0" w:color="auto"/>
        <w:bottom w:val="none" w:sz="0" w:space="0" w:color="auto"/>
        <w:right w:val="none" w:sz="0" w:space="0" w:color="auto"/>
      </w:divBdr>
    </w:div>
    <w:div w:id="1438065584">
      <w:bodyDiv w:val="1"/>
      <w:marLeft w:val="0"/>
      <w:marRight w:val="0"/>
      <w:marTop w:val="0"/>
      <w:marBottom w:val="0"/>
      <w:divBdr>
        <w:top w:val="none" w:sz="0" w:space="0" w:color="auto"/>
        <w:left w:val="none" w:sz="0" w:space="0" w:color="auto"/>
        <w:bottom w:val="none" w:sz="0" w:space="0" w:color="auto"/>
        <w:right w:val="none" w:sz="0" w:space="0" w:color="auto"/>
      </w:divBdr>
    </w:div>
    <w:div w:id="1526210037">
      <w:bodyDiv w:val="1"/>
      <w:marLeft w:val="0"/>
      <w:marRight w:val="0"/>
      <w:marTop w:val="0"/>
      <w:marBottom w:val="0"/>
      <w:divBdr>
        <w:top w:val="none" w:sz="0" w:space="0" w:color="auto"/>
        <w:left w:val="none" w:sz="0" w:space="0" w:color="auto"/>
        <w:bottom w:val="none" w:sz="0" w:space="0" w:color="auto"/>
        <w:right w:val="none" w:sz="0" w:space="0" w:color="auto"/>
      </w:divBdr>
    </w:div>
    <w:div w:id="1535192055">
      <w:bodyDiv w:val="1"/>
      <w:marLeft w:val="0"/>
      <w:marRight w:val="0"/>
      <w:marTop w:val="0"/>
      <w:marBottom w:val="0"/>
      <w:divBdr>
        <w:top w:val="none" w:sz="0" w:space="0" w:color="auto"/>
        <w:left w:val="none" w:sz="0" w:space="0" w:color="auto"/>
        <w:bottom w:val="none" w:sz="0" w:space="0" w:color="auto"/>
        <w:right w:val="none" w:sz="0" w:space="0" w:color="auto"/>
      </w:divBdr>
    </w:div>
    <w:div w:id="1595942968">
      <w:bodyDiv w:val="1"/>
      <w:marLeft w:val="0"/>
      <w:marRight w:val="0"/>
      <w:marTop w:val="0"/>
      <w:marBottom w:val="0"/>
      <w:divBdr>
        <w:top w:val="none" w:sz="0" w:space="0" w:color="auto"/>
        <w:left w:val="none" w:sz="0" w:space="0" w:color="auto"/>
        <w:bottom w:val="none" w:sz="0" w:space="0" w:color="auto"/>
        <w:right w:val="none" w:sz="0" w:space="0" w:color="auto"/>
      </w:divBdr>
    </w:div>
    <w:div w:id="1599407207">
      <w:bodyDiv w:val="1"/>
      <w:marLeft w:val="0"/>
      <w:marRight w:val="0"/>
      <w:marTop w:val="0"/>
      <w:marBottom w:val="0"/>
      <w:divBdr>
        <w:top w:val="none" w:sz="0" w:space="0" w:color="auto"/>
        <w:left w:val="none" w:sz="0" w:space="0" w:color="auto"/>
        <w:bottom w:val="none" w:sz="0" w:space="0" w:color="auto"/>
        <w:right w:val="none" w:sz="0" w:space="0" w:color="auto"/>
      </w:divBdr>
    </w:div>
    <w:div w:id="1613198269">
      <w:bodyDiv w:val="1"/>
      <w:marLeft w:val="0"/>
      <w:marRight w:val="0"/>
      <w:marTop w:val="0"/>
      <w:marBottom w:val="0"/>
      <w:divBdr>
        <w:top w:val="none" w:sz="0" w:space="0" w:color="auto"/>
        <w:left w:val="none" w:sz="0" w:space="0" w:color="auto"/>
        <w:bottom w:val="none" w:sz="0" w:space="0" w:color="auto"/>
        <w:right w:val="none" w:sz="0" w:space="0" w:color="auto"/>
      </w:divBdr>
    </w:div>
    <w:div w:id="1631590864">
      <w:bodyDiv w:val="1"/>
      <w:marLeft w:val="0"/>
      <w:marRight w:val="0"/>
      <w:marTop w:val="0"/>
      <w:marBottom w:val="0"/>
      <w:divBdr>
        <w:top w:val="none" w:sz="0" w:space="0" w:color="auto"/>
        <w:left w:val="none" w:sz="0" w:space="0" w:color="auto"/>
        <w:bottom w:val="none" w:sz="0" w:space="0" w:color="auto"/>
        <w:right w:val="none" w:sz="0" w:space="0" w:color="auto"/>
      </w:divBdr>
    </w:div>
    <w:div w:id="1645157694">
      <w:bodyDiv w:val="1"/>
      <w:marLeft w:val="0"/>
      <w:marRight w:val="0"/>
      <w:marTop w:val="0"/>
      <w:marBottom w:val="0"/>
      <w:divBdr>
        <w:top w:val="none" w:sz="0" w:space="0" w:color="auto"/>
        <w:left w:val="none" w:sz="0" w:space="0" w:color="auto"/>
        <w:bottom w:val="none" w:sz="0" w:space="0" w:color="auto"/>
        <w:right w:val="none" w:sz="0" w:space="0" w:color="auto"/>
      </w:divBdr>
    </w:div>
    <w:div w:id="1650208139">
      <w:bodyDiv w:val="1"/>
      <w:marLeft w:val="0"/>
      <w:marRight w:val="0"/>
      <w:marTop w:val="0"/>
      <w:marBottom w:val="0"/>
      <w:divBdr>
        <w:top w:val="none" w:sz="0" w:space="0" w:color="auto"/>
        <w:left w:val="none" w:sz="0" w:space="0" w:color="auto"/>
        <w:bottom w:val="none" w:sz="0" w:space="0" w:color="auto"/>
        <w:right w:val="none" w:sz="0" w:space="0" w:color="auto"/>
      </w:divBdr>
    </w:div>
    <w:div w:id="1707412436">
      <w:bodyDiv w:val="1"/>
      <w:marLeft w:val="0"/>
      <w:marRight w:val="0"/>
      <w:marTop w:val="0"/>
      <w:marBottom w:val="0"/>
      <w:divBdr>
        <w:top w:val="none" w:sz="0" w:space="0" w:color="auto"/>
        <w:left w:val="none" w:sz="0" w:space="0" w:color="auto"/>
        <w:bottom w:val="none" w:sz="0" w:space="0" w:color="auto"/>
        <w:right w:val="none" w:sz="0" w:space="0" w:color="auto"/>
      </w:divBdr>
    </w:div>
    <w:div w:id="1866672052">
      <w:bodyDiv w:val="1"/>
      <w:marLeft w:val="0"/>
      <w:marRight w:val="0"/>
      <w:marTop w:val="0"/>
      <w:marBottom w:val="0"/>
      <w:divBdr>
        <w:top w:val="none" w:sz="0" w:space="0" w:color="auto"/>
        <w:left w:val="none" w:sz="0" w:space="0" w:color="auto"/>
        <w:bottom w:val="none" w:sz="0" w:space="0" w:color="auto"/>
        <w:right w:val="none" w:sz="0" w:space="0" w:color="auto"/>
      </w:divBdr>
    </w:div>
    <w:div w:id="1897617033">
      <w:bodyDiv w:val="1"/>
      <w:marLeft w:val="0"/>
      <w:marRight w:val="0"/>
      <w:marTop w:val="0"/>
      <w:marBottom w:val="0"/>
      <w:divBdr>
        <w:top w:val="none" w:sz="0" w:space="0" w:color="auto"/>
        <w:left w:val="none" w:sz="0" w:space="0" w:color="auto"/>
        <w:bottom w:val="none" w:sz="0" w:space="0" w:color="auto"/>
        <w:right w:val="none" w:sz="0" w:space="0" w:color="auto"/>
      </w:divBdr>
    </w:div>
    <w:div w:id="1916354623">
      <w:bodyDiv w:val="1"/>
      <w:marLeft w:val="0"/>
      <w:marRight w:val="0"/>
      <w:marTop w:val="0"/>
      <w:marBottom w:val="0"/>
      <w:divBdr>
        <w:top w:val="none" w:sz="0" w:space="0" w:color="auto"/>
        <w:left w:val="none" w:sz="0" w:space="0" w:color="auto"/>
        <w:bottom w:val="none" w:sz="0" w:space="0" w:color="auto"/>
        <w:right w:val="none" w:sz="0" w:space="0" w:color="auto"/>
      </w:divBdr>
    </w:div>
    <w:div w:id="1966304345">
      <w:bodyDiv w:val="1"/>
      <w:marLeft w:val="0"/>
      <w:marRight w:val="0"/>
      <w:marTop w:val="0"/>
      <w:marBottom w:val="0"/>
      <w:divBdr>
        <w:top w:val="none" w:sz="0" w:space="0" w:color="auto"/>
        <w:left w:val="none" w:sz="0" w:space="0" w:color="auto"/>
        <w:bottom w:val="none" w:sz="0" w:space="0" w:color="auto"/>
        <w:right w:val="none" w:sz="0" w:space="0" w:color="auto"/>
      </w:divBdr>
    </w:div>
    <w:div w:id="1972591811">
      <w:bodyDiv w:val="1"/>
      <w:marLeft w:val="0"/>
      <w:marRight w:val="0"/>
      <w:marTop w:val="0"/>
      <w:marBottom w:val="0"/>
      <w:divBdr>
        <w:top w:val="none" w:sz="0" w:space="0" w:color="auto"/>
        <w:left w:val="none" w:sz="0" w:space="0" w:color="auto"/>
        <w:bottom w:val="none" w:sz="0" w:space="0" w:color="auto"/>
        <w:right w:val="none" w:sz="0" w:space="0" w:color="auto"/>
      </w:divBdr>
    </w:div>
    <w:div w:id="1981575818">
      <w:bodyDiv w:val="1"/>
      <w:marLeft w:val="0"/>
      <w:marRight w:val="0"/>
      <w:marTop w:val="0"/>
      <w:marBottom w:val="0"/>
      <w:divBdr>
        <w:top w:val="none" w:sz="0" w:space="0" w:color="auto"/>
        <w:left w:val="none" w:sz="0" w:space="0" w:color="auto"/>
        <w:bottom w:val="none" w:sz="0" w:space="0" w:color="auto"/>
        <w:right w:val="none" w:sz="0" w:space="0" w:color="auto"/>
      </w:divBdr>
    </w:div>
    <w:div w:id="1994260882">
      <w:bodyDiv w:val="1"/>
      <w:marLeft w:val="0"/>
      <w:marRight w:val="0"/>
      <w:marTop w:val="0"/>
      <w:marBottom w:val="0"/>
      <w:divBdr>
        <w:top w:val="none" w:sz="0" w:space="0" w:color="auto"/>
        <w:left w:val="none" w:sz="0" w:space="0" w:color="auto"/>
        <w:bottom w:val="none" w:sz="0" w:space="0" w:color="auto"/>
        <w:right w:val="none" w:sz="0" w:space="0" w:color="auto"/>
      </w:divBdr>
    </w:div>
    <w:div w:id="2079090412">
      <w:bodyDiv w:val="1"/>
      <w:marLeft w:val="0"/>
      <w:marRight w:val="0"/>
      <w:marTop w:val="0"/>
      <w:marBottom w:val="0"/>
      <w:divBdr>
        <w:top w:val="none" w:sz="0" w:space="0" w:color="auto"/>
        <w:left w:val="none" w:sz="0" w:space="0" w:color="auto"/>
        <w:bottom w:val="none" w:sz="0" w:space="0" w:color="auto"/>
        <w:right w:val="none" w:sz="0" w:space="0" w:color="auto"/>
      </w:divBdr>
    </w:div>
    <w:div w:id="2090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086-48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ekapel@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1-8399-3922" TargetMode="External"/><Relationship Id="rId4" Type="http://schemas.openxmlformats.org/officeDocument/2006/relationships/settings" Target="settings.xml"/><Relationship Id="rId9" Type="http://schemas.openxmlformats.org/officeDocument/2006/relationships/hyperlink" Target="http://orcid.org/0000-0003-4326-0024"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78A7-E715-41C9-9B85-B7402DE7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41242</Words>
  <Characters>235085</Characters>
  <Application>Microsoft Office Word</Application>
  <DocSecurity>0</DocSecurity>
  <Lines>1959</Lines>
  <Paragraphs>551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Título da Dissertação ou Tese</vt:lpstr>
      <vt:lpstr>Título da Dissertação ou Tese</vt:lpstr>
    </vt:vector>
  </TitlesOfParts>
  <Company>Eu</Company>
  <LinksUpToDate>false</LinksUpToDate>
  <CharactersWithSpaces>275776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da Dissertação ou Tese</dc:title>
  <dc:subject/>
  <dc:creator>maristelap</dc:creator>
  <cp:keywords/>
  <dc:description/>
  <cp:lastModifiedBy>Na Ma</cp:lastModifiedBy>
  <cp:revision>2</cp:revision>
  <cp:lastPrinted>2017-04-17T04:00:00Z</cp:lastPrinted>
  <dcterms:created xsi:type="dcterms:W3CDTF">2018-01-15T19:42:00Z</dcterms:created>
  <dcterms:modified xsi:type="dcterms:W3CDTF">2018-01-15T19:42:00Z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11dc8d00-ad8e-3b2d-a256-0fba88c25660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