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FD" w:rsidRPr="00A2513F" w:rsidRDefault="000963FD" w:rsidP="00EA7237">
      <w:pPr>
        <w:pStyle w:val="p0"/>
        <w:adjustRightInd w:val="0"/>
        <w:snapToGrid w:val="0"/>
        <w:spacing w:line="360" w:lineRule="auto"/>
        <w:jc w:val="both"/>
        <w:rPr>
          <w:rFonts w:ascii="Book Antiqua" w:hAnsi="Book Antiqua"/>
          <w:i/>
          <w:color w:val="000000"/>
          <w:sz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397"/>
      <w:r w:rsidRPr="00A2513F">
        <w:rPr>
          <w:rFonts w:ascii="Book Antiqua" w:hAnsi="Book Antiqua"/>
          <w:b/>
          <w:color w:val="0033CC"/>
          <w:sz w:val="24"/>
        </w:rPr>
        <w:t>Name of journal:</w:t>
      </w:r>
      <w:r w:rsidRPr="00A2513F">
        <w:rPr>
          <w:rFonts w:ascii="Book Antiqua" w:hAnsi="Book Antiqua"/>
          <w:b/>
          <w:color w:val="000000"/>
          <w:sz w:val="24"/>
        </w:rPr>
        <w:t xml:space="preserve"> </w:t>
      </w:r>
      <w:bookmarkStart w:id="174" w:name="OLE_LINK718"/>
      <w:bookmarkStart w:id="175" w:name="OLE_LINK719"/>
      <w:bookmarkEnd w:id="0"/>
      <w:r w:rsidRPr="00A2513F">
        <w:rPr>
          <w:rFonts w:ascii="Book Antiqua" w:hAnsi="Book Antiqua"/>
          <w:i/>
          <w:color w:val="000000"/>
          <w:sz w:val="24"/>
        </w:rPr>
        <w:t xml:space="preserve">World Journal of </w:t>
      </w:r>
      <w:bookmarkEnd w:id="174"/>
      <w:bookmarkEnd w:id="175"/>
      <w:r w:rsidRPr="00A2513F">
        <w:rPr>
          <w:rFonts w:ascii="Book Antiqua" w:hAnsi="Book Antiqua"/>
          <w:i/>
          <w:color w:val="000000"/>
          <w:sz w:val="24"/>
        </w:rPr>
        <w:t>Otorhinolaryngology</w:t>
      </w:r>
    </w:p>
    <w:p w:rsidR="000963FD" w:rsidRPr="00A2513F" w:rsidRDefault="000963FD" w:rsidP="00EA7237">
      <w:pPr>
        <w:adjustRightInd w:val="0"/>
        <w:snapToGrid w:val="0"/>
        <w:spacing w:line="360" w:lineRule="auto"/>
        <w:jc w:val="both"/>
        <w:rPr>
          <w:rFonts w:ascii="Book Antiqua" w:hAnsi="Book Antiqua" w:cs="宋体"/>
          <w:b/>
          <w:i/>
          <w:color w:val="000000"/>
        </w:rPr>
      </w:pPr>
      <w:r w:rsidRPr="00A2513F">
        <w:rPr>
          <w:rFonts w:ascii="Book Antiqua" w:hAnsi="Book Antiqua" w:cs="Arial"/>
          <w:b/>
          <w:color w:val="0033CC"/>
        </w:rPr>
        <w:t>ESPS Manuscript NO:</w:t>
      </w:r>
      <w:r w:rsidRPr="00A2513F">
        <w:rPr>
          <w:rFonts w:ascii="Book Antiqua" w:hAnsi="Book Antiqua" w:cs="Arial"/>
          <w:b/>
          <w:color w:val="222222"/>
        </w:rPr>
        <w:t xml:space="preserve"> 3731</w:t>
      </w:r>
    </w:p>
    <w:p w:rsidR="000963FD" w:rsidRPr="00A2513F" w:rsidRDefault="000963FD" w:rsidP="00EA7237">
      <w:pPr>
        <w:suppressAutoHyphens/>
        <w:autoSpaceDE w:val="0"/>
        <w:autoSpaceDN w:val="0"/>
        <w:adjustRightInd w:val="0"/>
        <w:snapToGrid w:val="0"/>
        <w:spacing w:line="360" w:lineRule="auto"/>
        <w:jc w:val="both"/>
        <w:rPr>
          <w:rFonts w:ascii="Book Antiqua" w:hAnsi="Book Antiqua"/>
          <w:b/>
          <w:color w:val="000000"/>
        </w:rPr>
      </w:pPr>
      <w:bookmarkStart w:id="176" w:name="OLE_LINK1617"/>
      <w:bookmarkStart w:id="177" w:name="OLE_LINK1618"/>
      <w:bookmarkStart w:id="178" w:name="OLE_LINK1966"/>
      <w:bookmarkStart w:id="179" w:name="OLE_LINK2328"/>
      <w:bookmarkStart w:id="180" w:name="OLE_LINK2329"/>
      <w:bookmarkStart w:id="181" w:name="OLE_LINK2330"/>
      <w:bookmarkStart w:id="182" w:name="OLE_LINK2335"/>
      <w:bookmarkStart w:id="183" w:name="OLE_LINK2357"/>
      <w:bookmarkStart w:id="184" w:name="OLE_LINK2358"/>
      <w:r w:rsidRPr="00A2513F">
        <w:rPr>
          <w:rFonts w:ascii="Book Antiqua" w:hAnsi="Book Antiqua"/>
          <w:b/>
          <w:color w:val="0033CC"/>
        </w:rPr>
        <w:t>Columns:</w:t>
      </w:r>
      <w:r w:rsidRPr="00A2513F">
        <w:rPr>
          <w:rFonts w:ascii="Book Antiqua" w:hAnsi="Book Antiqua"/>
          <w:b/>
          <w:color w:val="000000"/>
        </w:rPr>
        <w:t xml:space="preserve"> ORIGINAL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6"/>
    <w:bookmarkEnd w:id="177"/>
    <w:bookmarkEnd w:id="178"/>
    <w:bookmarkEnd w:id="179"/>
    <w:bookmarkEnd w:id="180"/>
    <w:bookmarkEnd w:id="181"/>
    <w:bookmarkEnd w:id="182"/>
    <w:bookmarkEnd w:id="183"/>
    <w:bookmarkEnd w:id="184"/>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Adenosine amine congener ameliorates cisplatin-induced hearing loss</w:t>
      </w:r>
    </w:p>
    <w:p w:rsidR="000963FD" w:rsidRPr="00A2513F" w:rsidRDefault="000963FD" w:rsidP="00EA7237">
      <w:pPr>
        <w:snapToGrid w:val="0"/>
        <w:spacing w:line="360" w:lineRule="auto"/>
        <w:jc w:val="both"/>
        <w:rPr>
          <w:rFonts w:ascii="Book Antiqua" w:hAnsi="Book Antiqua"/>
          <w:color w:val="000000"/>
        </w:rPr>
      </w:pPr>
    </w:p>
    <w:p w:rsidR="000963FD" w:rsidRPr="00A2513F" w:rsidRDefault="000963FD" w:rsidP="00EA7237">
      <w:pPr>
        <w:autoSpaceDE w:val="0"/>
        <w:autoSpaceDN w:val="0"/>
        <w:adjustRightInd w:val="0"/>
        <w:snapToGrid w:val="0"/>
        <w:spacing w:line="360" w:lineRule="auto"/>
        <w:jc w:val="both"/>
        <w:rPr>
          <w:rFonts w:ascii="Book Antiqua" w:hAnsi="Book Antiqua" w:cs="Tahoma"/>
          <w:color w:val="000000"/>
        </w:rPr>
      </w:pPr>
      <w:r w:rsidRPr="00A2513F">
        <w:rPr>
          <w:rFonts w:ascii="Book Antiqua" w:hAnsi="Book Antiqua" w:cs="Tahoma"/>
          <w:b/>
          <w:color w:val="231F20"/>
        </w:rPr>
        <w:t xml:space="preserve">Gunewardene </w:t>
      </w:r>
      <w:r w:rsidRPr="00A2513F">
        <w:rPr>
          <w:rFonts w:ascii="Book Antiqua" w:hAnsi="Book Antiqua" w:cs="Tahoma"/>
          <w:b/>
          <w:i/>
          <w:color w:val="231F20"/>
        </w:rPr>
        <w:t>et al</w:t>
      </w:r>
      <w:r w:rsidRPr="00A2513F">
        <w:rPr>
          <w:rFonts w:ascii="Book Antiqua" w:hAnsi="Book Antiqua" w:cs="Tahoma"/>
          <w:b/>
          <w:color w:val="231F20"/>
        </w:rPr>
        <w:t>.</w:t>
      </w:r>
      <w:r w:rsidRPr="00A2513F">
        <w:rPr>
          <w:rFonts w:ascii="Book Antiqua" w:hAnsi="Book Antiqua" w:cs="Tahoma"/>
          <w:color w:val="231F20"/>
        </w:rPr>
        <w:t xml:space="preserve"> </w:t>
      </w:r>
      <w:r w:rsidRPr="00A2513F">
        <w:rPr>
          <w:rFonts w:ascii="Book Antiqua" w:hAnsi="Book Antiqua"/>
        </w:rPr>
        <w:t>ADAC mitigates cisplatin ototoxicity</w:t>
      </w:r>
    </w:p>
    <w:p w:rsidR="000963FD" w:rsidRPr="00A2513F" w:rsidRDefault="000963FD" w:rsidP="00EA7237">
      <w:pPr>
        <w:snapToGrid w:val="0"/>
        <w:spacing w:line="360" w:lineRule="auto"/>
        <w:jc w:val="both"/>
        <w:rPr>
          <w:rFonts w:ascii="Book Antiqua" w:hAnsi="Book Antiqua" w:cs="Simsun"/>
          <w:bCs/>
          <w:color w:val="000000"/>
        </w:rPr>
      </w:pPr>
    </w:p>
    <w:p w:rsidR="000963FD" w:rsidRPr="00A2513F" w:rsidRDefault="000963FD" w:rsidP="00EA7237">
      <w:pPr>
        <w:snapToGrid w:val="0"/>
        <w:spacing w:line="360" w:lineRule="auto"/>
        <w:jc w:val="both"/>
        <w:rPr>
          <w:rFonts w:ascii="Book Antiqua" w:hAnsi="Book Antiqua"/>
          <w:b/>
          <w:vertAlign w:val="superscript"/>
        </w:rPr>
      </w:pPr>
      <w:r w:rsidRPr="00A2513F">
        <w:rPr>
          <w:rFonts w:ascii="Book Antiqua" w:hAnsi="Book Antiqua"/>
        </w:rPr>
        <w:t>Niliksha Gunewardene, Cindy X Guo, Ann CY Wong, Peter R Thorne, Srdjan M Vlajkovic</w:t>
      </w:r>
    </w:p>
    <w:p w:rsidR="000963FD" w:rsidRPr="00A2513F" w:rsidRDefault="0095469A" w:rsidP="00EA7237">
      <w:pPr>
        <w:snapToGrid w:val="0"/>
        <w:spacing w:line="360" w:lineRule="auto"/>
        <w:jc w:val="both"/>
        <w:rPr>
          <w:rFonts w:ascii="Book Antiqua" w:hAnsi="Book Antiqu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50164</wp:posOffset>
                </wp:positionV>
                <wp:extent cx="5943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" strokecolor="gray" strokeweight="3pt"/>
            </w:pict>
          </mc:Fallback>
        </mc:AlternateContent>
      </w:r>
    </w:p>
    <w:p w:rsidR="000963FD" w:rsidRPr="00A2513F" w:rsidRDefault="000963FD" w:rsidP="00EA7237">
      <w:pPr>
        <w:snapToGrid w:val="0"/>
        <w:spacing w:line="360" w:lineRule="auto"/>
        <w:jc w:val="both"/>
        <w:rPr>
          <w:rFonts w:ascii="Book Antiqua" w:hAnsi="Book Antiqua"/>
        </w:rPr>
      </w:pPr>
      <w:bookmarkStart w:id="185" w:name="OLE_LINK2419"/>
      <w:bookmarkStart w:id="186" w:name="OLE_LINK2420"/>
      <w:r w:rsidRPr="00A2513F">
        <w:rPr>
          <w:rFonts w:ascii="Book Antiqua" w:hAnsi="Book Antiqua"/>
          <w:b/>
        </w:rPr>
        <w:t>Niliksha Gunewardene, Cindy X Guo,</w:t>
      </w:r>
      <w:r w:rsidRPr="00A2513F">
        <w:rPr>
          <w:rFonts w:ascii="Book Antiqua" w:hAnsi="Book Antiqua"/>
        </w:rPr>
        <w:t xml:space="preserve"> </w:t>
      </w:r>
      <w:bookmarkEnd w:id="185"/>
      <w:bookmarkEnd w:id="186"/>
      <w:r w:rsidRPr="00A2513F">
        <w:rPr>
          <w:rFonts w:ascii="Book Antiqua" w:hAnsi="Book Antiqua"/>
          <w:b/>
        </w:rPr>
        <w:t xml:space="preserve">Ann CY Wong, </w:t>
      </w:r>
      <w:r w:rsidRPr="00A2513F">
        <w:rPr>
          <w:rFonts w:ascii="Book Antiqua" w:hAnsi="Book Antiqua"/>
        </w:rPr>
        <w:t xml:space="preserve">Department of Physiology, </w:t>
      </w:r>
      <w:bookmarkStart w:id="187" w:name="OLE_LINK2426"/>
      <w:bookmarkStart w:id="188" w:name="OLE_LINK2427"/>
      <w:bookmarkStart w:id="189" w:name="OLE_LINK2431"/>
      <w:bookmarkStart w:id="190" w:name="OLE_LINK2435"/>
      <w:r w:rsidRPr="00A2513F">
        <w:rPr>
          <w:rFonts w:ascii="Book Antiqua" w:hAnsi="Book Antiqua"/>
        </w:rPr>
        <w:t>The</w:t>
      </w:r>
      <w:bookmarkEnd w:id="187"/>
      <w:bookmarkEnd w:id="188"/>
      <w:bookmarkEnd w:id="189"/>
      <w:bookmarkEnd w:id="190"/>
      <w:r w:rsidRPr="00A2513F">
        <w:rPr>
          <w:rFonts w:ascii="Book Antiqua" w:hAnsi="Book Antiqua"/>
        </w:rPr>
        <w:t xml:space="preserve"> </w:t>
      </w:r>
      <w:bookmarkStart w:id="191" w:name="OLE_LINK2421"/>
      <w:bookmarkStart w:id="192" w:name="OLE_LINK2423"/>
      <w:r w:rsidRPr="00A2513F">
        <w:rPr>
          <w:rFonts w:ascii="Book Antiqua" w:hAnsi="Book Antiqua"/>
        </w:rPr>
        <w:t>University of Auckland</w:t>
      </w:r>
      <w:bookmarkEnd w:id="191"/>
      <w:bookmarkEnd w:id="192"/>
      <w:r w:rsidRPr="00A2513F">
        <w:rPr>
          <w:rFonts w:ascii="Book Antiqua" w:hAnsi="Book Antiqua"/>
        </w:rPr>
        <w:t xml:space="preserve">, </w:t>
      </w:r>
      <w:bookmarkStart w:id="193" w:name="OLE_LINK2432"/>
      <w:bookmarkStart w:id="194" w:name="OLE_LINK2433"/>
      <w:bookmarkStart w:id="195" w:name="OLE_LINK2434"/>
      <w:bookmarkStart w:id="196" w:name="OLE_LINK2445"/>
      <w:bookmarkStart w:id="197" w:name="OLE_LINK2446"/>
      <w:bookmarkStart w:id="198" w:name="OLE_LINK2447"/>
      <w:r w:rsidRPr="00A2513F">
        <w:rPr>
          <w:rFonts w:ascii="Book Antiqua" w:hAnsi="Book Antiqua"/>
        </w:rPr>
        <w:t>Auckland 1010,</w:t>
      </w:r>
      <w:bookmarkEnd w:id="193"/>
      <w:bookmarkEnd w:id="194"/>
      <w:bookmarkEnd w:id="195"/>
      <w:r w:rsidRPr="00A2513F">
        <w:rPr>
          <w:rFonts w:ascii="Book Antiqua" w:hAnsi="Book Antiqua"/>
        </w:rPr>
        <w:t xml:space="preserve"> </w:t>
      </w:r>
      <w:bookmarkEnd w:id="196"/>
      <w:bookmarkEnd w:id="197"/>
      <w:bookmarkEnd w:id="198"/>
      <w:r w:rsidRPr="00A2513F">
        <w:rPr>
          <w:rFonts w:ascii="Book Antiqua" w:hAnsi="Book Antiqua"/>
        </w:rPr>
        <w:t>New Zealand</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Niliksha Gunewardene</w:t>
      </w:r>
      <w:r w:rsidRPr="00A2513F">
        <w:rPr>
          <w:rFonts w:ascii="Book Antiqua" w:hAnsi="Book Antiqua"/>
        </w:rPr>
        <w:t xml:space="preserve">, Department of Otolaryngology, The </w:t>
      </w:r>
      <w:bookmarkStart w:id="199" w:name="OLE_LINK2428"/>
      <w:bookmarkStart w:id="200" w:name="OLE_LINK2429"/>
      <w:bookmarkStart w:id="201" w:name="OLE_LINK2430"/>
      <w:bookmarkStart w:id="202" w:name="OLE_LINK2424"/>
      <w:bookmarkStart w:id="203" w:name="OLE_LINK2425"/>
      <w:smartTag w:uri="urn:schemas-microsoft-com:office:smarttags" w:element="PlaceType">
        <w:r w:rsidRPr="00A2513F">
          <w:rPr>
            <w:rFonts w:ascii="Book Antiqua" w:hAnsi="Book Antiqua"/>
          </w:rPr>
          <w:t>University</w:t>
        </w:r>
      </w:smartTag>
      <w:r w:rsidRPr="00A2513F">
        <w:rPr>
          <w:rFonts w:ascii="Book Antiqua" w:hAnsi="Book Antiqua"/>
        </w:rPr>
        <w:t xml:space="preserve"> of </w:t>
      </w:r>
      <w:smartTag w:uri="urn:schemas-microsoft-com:office:smarttags" w:element="PlaceName">
        <w:r w:rsidRPr="00A2513F">
          <w:rPr>
            <w:rFonts w:ascii="Book Antiqua" w:hAnsi="Book Antiqua"/>
          </w:rPr>
          <w:t>Melbourne</w:t>
        </w:r>
      </w:smartTag>
      <w:bookmarkEnd w:id="199"/>
      <w:bookmarkEnd w:id="200"/>
      <w:bookmarkEnd w:id="201"/>
      <w:r w:rsidRPr="00A2513F">
        <w:rPr>
          <w:rFonts w:ascii="Book Antiqua" w:hAnsi="Book Antiqua"/>
        </w:rPr>
        <w:t xml:space="preserve">, </w:t>
      </w:r>
      <w:bookmarkEnd w:id="202"/>
      <w:bookmarkEnd w:id="203"/>
      <w:smartTag w:uri="urn:schemas-microsoft-com:office:smarttags" w:element="City">
        <w:r w:rsidRPr="00A2513F">
          <w:rPr>
            <w:rFonts w:ascii="Book Antiqua" w:hAnsi="Book Antiqua"/>
          </w:rPr>
          <w:t>Melbourne</w:t>
        </w:r>
      </w:smartTag>
      <w:r w:rsidRPr="00A2513F">
        <w:rPr>
          <w:rFonts w:ascii="Book Antiqua" w:hAnsi="Book Antiqua"/>
        </w:rPr>
        <w:t xml:space="preserve">, Parkville VIC 3010, </w:t>
      </w:r>
      <w:smartTag w:uri="urn:schemas-microsoft-com:office:smarttags" w:element="place">
        <w:smartTag w:uri="urn:schemas-microsoft-com:office:smarttags" w:element="country-region">
          <w:r w:rsidRPr="00A2513F">
            <w:rPr>
              <w:rFonts w:ascii="Book Antiqua" w:hAnsi="Book Antiqua"/>
            </w:rPr>
            <w:t>Australia</w:t>
          </w:r>
        </w:smartTag>
      </w:smartTag>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rPr>
      </w:pPr>
      <w:bookmarkStart w:id="204" w:name="OLE_LINK2436"/>
      <w:bookmarkStart w:id="205" w:name="OLE_LINK2437"/>
      <w:bookmarkStart w:id="206" w:name="OLE_LINK2442"/>
      <w:r w:rsidRPr="00A2513F">
        <w:rPr>
          <w:rFonts w:ascii="Book Antiqua" w:hAnsi="Book Antiqua"/>
          <w:b/>
        </w:rPr>
        <w:t>Ann CY Wong,</w:t>
      </w:r>
      <w:bookmarkEnd w:id="204"/>
      <w:bookmarkEnd w:id="205"/>
      <w:bookmarkEnd w:id="206"/>
      <w:r w:rsidRPr="00A2513F">
        <w:rPr>
          <w:rFonts w:ascii="Book Antiqua" w:hAnsi="Book Antiqua"/>
        </w:rPr>
        <w:t xml:space="preserve"> Translational Neuroscience Facility, </w:t>
      </w:r>
      <w:smartTag w:uri="urn:schemas-microsoft-com:office:smarttags" w:element="PlaceType">
        <w:r w:rsidRPr="00A2513F">
          <w:rPr>
            <w:rFonts w:ascii="Book Antiqua" w:hAnsi="Book Antiqua"/>
          </w:rPr>
          <w:t>School</w:t>
        </w:r>
      </w:smartTag>
      <w:r w:rsidRPr="00A2513F">
        <w:rPr>
          <w:rFonts w:ascii="Book Antiqua" w:hAnsi="Book Antiqua"/>
        </w:rPr>
        <w:t xml:space="preserve"> of </w:t>
      </w:r>
      <w:smartTag w:uri="urn:schemas-microsoft-com:office:smarttags" w:element="PlaceName">
        <w:r w:rsidRPr="00A2513F">
          <w:rPr>
            <w:rFonts w:ascii="Book Antiqua" w:hAnsi="Book Antiqua"/>
          </w:rPr>
          <w:t>Medical</w:t>
        </w:r>
      </w:smartTag>
      <w:r w:rsidRPr="00A2513F">
        <w:rPr>
          <w:rFonts w:ascii="Book Antiqua" w:hAnsi="Book Antiqua"/>
        </w:rPr>
        <w:t xml:space="preserve"> Sciences, </w:t>
      </w:r>
      <w:bookmarkStart w:id="207" w:name="OLE_LINK2443"/>
      <w:bookmarkStart w:id="208" w:name="OLE_LINK2444"/>
      <w:smartTag w:uri="urn:schemas-microsoft-com:office:smarttags" w:element="PlaceType">
        <w:r w:rsidRPr="00A2513F">
          <w:rPr>
            <w:rFonts w:ascii="Book Antiqua" w:hAnsi="Book Antiqua"/>
          </w:rPr>
          <w:t>University</w:t>
        </w:r>
      </w:smartTag>
      <w:r w:rsidRPr="00A2513F">
        <w:rPr>
          <w:rFonts w:ascii="Book Antiqua" w:hAnsi="Book Antiqua"/>
        </w:rPr>
        <w:t xml:space="preserve"> of </w:t>
      </w:r>
      <w:smartTag w:uri="urn:schemas-microsoft-com:office:smarttags" w:element="PlaceName">
        <w:r w:rsidRPr="00A2513F">
          <w:rPr>
            <w:rFonts w:ascii="Book Antiqua" w:hAnsi="Book Antiqua"/>
          </w:rPr>
          <w:t>New South Wales</w:t>
        </w:r>
      </w:smartTag>
      <w:bookmarkEnd w:id="207"/>
      <w:bookmarkEnd w:id="208"/>
      <w:r w:rsidRPr="00A2513F">
        <w:rPr>
          <w:rFonts w:ascii="Book Antiqua" w:hAnsi="Book Antiqua"/>
        </w:rPr>
        <w:t xml:space="preserve">, </w:t>
      </w:r>
      <w:smartTag w:uri="urn:schemas-microsoft-com:office:smarttags" w:element="City">
        <w:r w:rsidRPr="00A2513F">
          <w:rPr>
            <w:rFonts w:ascii="Book Antiqua" w:hAnsi="Book Antiqua"/>
          </w:rPr>
          <w:t>Sydney</w:t>
        </w:r>
      </w:smartTag>
      <w:r w:rsidRPr="00A2513F">
        <w:rPr>
          <w:rFonts w:ascii="Book Antiqua" w:hAnsi="Book Antiqua"/>
        </w:rPr>
        <w:t xml:space="preserve">, NSW 2052, </w:t>
      </w:r>
      <w:smartTag w:uri="urn:schemas-microsoft-com:office:smarttags" w:element="place">
        <w:smartTag w:uri="urn:schemas-microsoft-com:office:smarttags" w:element="country-region">
          <w:r w:rsidRPr="00A2513F">
            <w:rPr>
              <w:rFonts w:ascii="Book Antiqua" w:hAnsi="Book Antiqua"/>
            </w:rPr>
            <w:t>Australia</w:t>
          </w:r>
        </w:smartTag>
      </w:smartTag>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 xml:space="preserve">Peter R Thorne, Srdjan </w:t>
      </w:r>
      <w:bookmarkStart w:id="209" w:name="OLE_LINK2448"/>
      <w:bookmarkStart w:id="210" w:name="OLE_LINK2449"/>
      <w:r w:rsidRPr="00A2513F">
        <w:rPr>
          <w:rFonts w:ascii="Book Antiqua" w:hAnsi="Book Antiqua"/>
          <w:b/>
        </w:rPr>
        <w:t>M</w:t>
      </w:r>
      <w:bookmarkEnd w:id="209"/>
      <w:bookmarkEnd w:id="210"/>
      <w:r w:rsidRPr="00A2513F">
        <w:rPr>
          <w:rFonts w:ascii="Book Antiqua" w:hAnsi="Book Antiqua"/>
          <w:b/>
        </w:rPr>
        <w:t xml:space="preserve"> Vlajkovic, </w:t>
      </w:r>
      <w:bookmarkStart w:id="211" w:name="OLE_LINK2450"/>
      <w:bookmarkStart w:id="212" w:name="OLE_LINK2451"/>
      <w:r w:rsidRPr="00A2513F">
        <w:rPr>
          <w:rFonts w:ascii="Book Antiqua" w:hAnsi="Book Antiqua"/>
        </w:rPr>
        <w:t>Department of Physiology,</w:t>
      </w:r>
      <w:bookmarkStart w:id="213" w:name="OLE_LINK2452"/>
      <w:bookmarkStart w:id="214" w:name="OLE_LINK2453"/>
      <w:bookmarkStart w:id="215" w:name="OLE_LINK2454"/>
      <w:r w:rsidRPr="00A2513F">
        <w:rPr>
          <w:rFonts w:ascii="Book Antiqua" w:hAnsi="Book Antiqua"/>
        </w:rPr>
        <w:t xml:space="preserve"> Section of Audiology, and Centre for Brain Research, </w:t>
      </w:r>
      <w:bookmarkEnd w:id="211"/>
      <w:bookmarkEnd w:id="212"/>
      <w:bookmarkEnd w:id="213"/>
      <w:bookmarkEnd w:id="214"/>
      <w:bookmarkEnd w:id="215"/>
      <w:r w:rsidRPr="00A2513F">
        <w:rPr>
          <w:rFonts w:ascii="Book Antiqua" w:hAnsi="Book Antiqua"/>
        </w:rPr>
        <w:t xml:space="preserve">Faculty of Medical and Health Sciences, The University of Auckland, Auckland </w:t>
      </w:r>
      <w:bookmarkStart w:id="216" w:name="OLE_LINK2455"/>
      <w:bookmarkStart w:id="217" w:name="OLE_LINK2456"/>
      <w:r w:rsidRPr="00A2513F">
        <w:rPr>
          <w:rFonts w:ascii="Book Antiqua" w:hAnsi="Book Antiqua"/>
        </w:rPr>
        <w:t>1010</w:t>
      </w:r>
      <w:bookmarkEnd w:id="216"/>
      <w:bookmarkEnd w:id="217"/>
      <w:r w:rsidRPr="00A2513F">
        <w:rPr>
          <w:rFonts w:ascii="Book Antiqua" w:hAnsi="Book Antiqua"/>
        </w:rPr>
        <w:t>, New Zealand</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color w:val="000000"/>
        </w:rPr>
        <w:t>Author contributions:</w:t>
      </w:r>
      <w:r w:rsidRPr="00A2513F">
        <w:rPr>
          <w:rFonts w:ascii="Book Antiqua" w:hAnsi="Book Antiqua"/>
          <w:b/>
        </w:rPr>
        <w:t xml:space="preserve"> </w:t>
      </w:r>
      <w:r w:rsidRPr="00A2513F">
        <w:rPr>
          <w:rFonts w:ascii="Book Antiqua" w:hAnsi="Book Antiqua"/>
        </w:rPr>
        <w:t xml:space="preserve">Vlajkovic SM and Thorne PR designed the study; Gunewardene N, Guo CX and Wong ACY performed research; Gunewardene N and Vlajkovic SM analysed data and wrote the paper; Thorne PR revised the paper </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Supported by</w:t>
      </w:r>
      <w:r>
        <w:rPr>
          <w:rFonts w:ascii="Book Antiqua" w:hAnsi="Book Antiqua"/>
        </w:rPr>
        <w:t xml:space="preserve"> Action on Hearing Loss</w:t>
      </w:r>
      <w:r w:rsidRPr="00A2513F">
        <w:rPr>
          <w:rFonts w:ascii="Book Antiqua" w:hAnsi="Book Antiqua"/>
        </w:rPr>
        <w:t xml:space="preserve"> (</w:t>
      </w:r>
      <w:smartTag w:uri="urn:schemas-microsoft-com:office:smarttags" w:element="place">
        <w:smartTag w:uri="urn:schemas-microsoft-com:office:smarttags" w:element="country-region">
          <w:r w:rsidRPr="00A2513F">
            <w:rPr>
              <w:rFonts w:ascii="Book Antiqua" w:hAnsi="Book Antiqua"/>
            </w:rPr>
            <w:t>United Kingdom</w:t>
          </w:r>
        </w:smartTag>
      </w:smartTag>
      <w:r w:rsidRPr="00A2513F">
        <w:rPr>
          <w:rFonts w:ascii="Book Antiqua" w:hAnsi="Book Antiqua"/>
        </w:rPr>
        <w:t>)</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lang w:val="en-NZ"/>
        </w:rPr>
      </w:pPr>
      <w:r w:rsidRPr="00A2513F">
        <w:rPr>
          <w:rFonts w:ascii="Book Antiqua" w:hAnsi="Book Antiqua"/>
          <w:b/>
        </w:rPr>
        <w:t xml:space="preserve">Correspondence to: </w:t>
      </w:r>
      <w:r w:rsidRPr="00A2513F">
        <w:rPr>
          <w:rFonts w:ascii="Book Antiqua" w:hAnsi="Book Antiqua"/>
          <w:b/>
          <w:lang w:val="en-NZ"/>
        </w:rPr>
        <w:t xml:space="preserve">Dr. Srdjan </w:t>
      </w:r>
      <w:r w:rsidRPr="00A2513F">
        <w:rPr>
          <w:rFonts w:ascii="Book Antiqua" w:hAnsi="Book Antiqua"/>
          <w:b/>
        </w:rPr>
        <w:t>M</w:t>
      </w:r>
      <w:r w:rsidRPr="00A2513F">
        <w:rPr>
          <w:rFonts w:ascii="Book Antiqua" w:hAnsi="Book Antiqua"/>
          <w:b/>
          <w:lang w:val="en-NZ"/>
        </w:rPr>
        <w:t xml:space="preserve"> Vlajkovic, </w:t>
      </w:r>
      <w:r w:rsidRPr="00CB14CB">
        <w:rPr>
          <w:rFonts w:ascii="Book Antiqua" w:hAnsi="Book Antiqua"/>
          <w:b/>
          <w:lang w:val="en-NZ"/>
        </w:rPr>
        <w:t>MD, PhD</w:t>
      </w:r>
      <w:r>
        <w:rPr>
          <w:rFonts w:ascii="Book Antiqua" w:hAnsi="Book Antiqua"/>
          <w:b/>
          <w:lang w:val="en-NZ"/>
        </w:rPr>
        <w:t xml:space="preserve">, </w:t>
      </w:r>
      <w:r w:rsidRPr="00A2513F">
        <w:rPr>
          <w:rFonts w:ascii="Book Antiqua" w:hAnsi="Book Antiqua"/>
          <w:lang w:val="en-NZ"/>
        </w:rPr>
        <w:t>Department of Physiology,</w:t>
      </w:r>
      <w:r w:rsidRPr="00A2513F">
        <w:rPr>
          <w:rFonts w:ascii="Book Antiqua" w:hAnsi="Book Antiqua"/>
        </w:rPr>
        <w:t xml:space="preserve"> Section of Audiology, and Centre for Brain Research,</w:t>
      </w:r>
      <w:r w:rsidRPr="00A2513F">
        <w:rPr>
          <w:rFonts w:ascii="Book Antiqua" w:hAnsi="Book Antiqua"/>
          <w:lang w:val="en-NZ"/>
        </w:rPr>
        <w:t xml:space="preserve"> Faculty of Medical and Health Sciences, </w:t>
      </w:r>
      <w:r w:rsidRPr="00A2513F">
        <w:rPr>
          <w:rFonts w:ascii="Book Antiqua" w:hAnsi="Book Antiqua"/>
        </w:rPr>
        <w:t>The</w:t>
      </w:r>
      <w:r w:rsidRPr="00A2513F">
        <w:rPr>
          <w:rFonts w:ascii="Book Antiqua" w:hAnsi="Book Antiqua"/>
          <w:lang w:val="en-NZ"/>
        </w:rPr>
        <w:t xml:space="preserve"> University of Auckland, Private Bag 92019, Auckland </w:t>
      </w:r>
      <w:r w:rsidRPr="00A2513F">
        <w:rPr>
          <w:rFonts w:ascii="Book Antiqua" w:hAnsi="Book Antiqua"/>
        </w:rPr>
        <w:t>1010</w:t>
      </w:r>
      <w:r w:rsidRPr="00A2513F">
        <w:rPr>
          <w:rFonts w:ascii="Book Antiqua" w:hAnsi="Book Antiqua"/>
          <w:lang w:val="en-NZ"/>
        </w:rPr>
        <w:t xml:space="preserve">, New Zealand. </w:t>
      </w:r>
    </w:p>
    <w:p w:rsidR="000963FD" w:rsidRPr="00ED3967" w:rsidRDefault="0049132C" w:rsidP="00EA7237">
      <w:pPr>
        <w:snapToGrid w:val="0"/>
        <w:spacing w:line="360" w:lineRule="auto"/>
        <w:jc w:val="both"/>
        <w:rPr>
          <w:rFonts w:ascii="Book Antiqua" w:hAnsi="Book Antiqua"/>
          <w:lang w:val="fr-FR"/>
        </w:rPr>
      </w:pPr>
      <w:hyperlink r:id="rId8" w:history="1">
        <w:r w:rsidR="000963FD" w:rsidRPr="00A2513F">
          <w:rPr>
            <w:rStyle w:val="ae"/>
            <w:rFonts w:ascii="Book Antiqua" w:hAnsi="Book Antiqua"/>
            <w:lang w:val="it-IT"/>
          </w:rPr>
          <w:t>s.vlajkovic@auckland.ac.nz</w:t>
        </w:r>
      </w:hyperlink>
    </w:p>
    <w:p w:rsidR="000963FD" w:rsidRPr="00ED3967" w:rsidRDefault="000963FD" w:rsidP="00EA7237">
      <w:pPr>
        <w:snapToGrid w:val="0"/>
        <w:spacing w:line="360" w:lineRule="auto"/>
        <w:jc w:val="both"/>
        <w:rPr>
          <w:rFonts w:ascii="Book Antiqua" w:hAnsi="Book Antiqua"/>
          <w:lang w:val="fr-FR"/>
        </w:rPr>
      </w:pPr>
    </w:p>
    <w:p w:rsidR="000963FD" w:rsidRPr="00ED3967" w:rsidRDefault="000963FD" w:rsidP="00EA7237">
      <w:pPr>
        <w:snapToGrid w:val="0"/>
        <w:spacing w:line="360" w:lineRule="auto"/>
        <w:jc w:val="both"/>
        <w:rPr>
          <w:rFonts w:ascii="Book Antiqua" w:hAnsi="Book Antiqua"/>
          <w:lang w:val="fr-FR"/>
        </w:rPr>
      </w:pPr>
      <w:r w:rsidRPr="00ED3967">
        <w:rPr>
          <w:rFonts w:ascii="Book Antiqua" w:hAnsi="Book Antiqua"/>
          <w:b/>
          <w:lang w:val="fr-FR"/>
        </w:rPr>
        <w:t>Telephone</w:t>
      </w:r>
      <w:r w:rsidRPr="00ED3967">
        <w:rPr>
          <w:rFonts w:ascii="Book Antiqua" w:hAnsi="Book Antiqua"/>
          <w:lang w:val="fr-FR"/>
        </w:rPr>
        <w:t xml:space="preserve">: +64-9-3737599                      </w:t>
      </w:r>
      <w:r w:rsidRPr="00ED3967">
        <w:rPr>
          <w:rFonts w:ascii="Book Antiqua" w:hAnsi="Book Antiqua"/>
          <w:b/>
          <w:lang w:val="fr-FR"/>
        </w:rPr>
        <w:t>Fax</w:t>
      </w:r>
      <w:r w:rsidRPr="00ED3967">
        <w:rPr>
          <w:rFonts w:ascii="Book Antiqua" w:hAnsi="Book Antiqua"/>
          <w:lang w:val="fr-FR"/>
        </w:rPr>
        <w:t>: +64-9-3737499</w:t>
      </w: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 xml:space="preserve">Received: </w:t>
      </w:r>
      <w:r w:rsidRPr="00A2513F">
        <w:rPr>
          <w:rFonts w:ascii="Book Antiqua" w:hAnsi="Book Antiqua"/>
        </w:rPr>
        <w:t xml:space="preserve">May 17, 2013   </w:t>
      </w:r>
      <w:r w:rsidRPr="00A2513F">
        <w:rPr>
          <w:rFonts w:ascii="Book Antiqua" w:hAnsi="Book Antiqua"/>
          <w:b/>
        </w:rPr>
        <w:t xml:space="preserve">  </w:t>
      </w:r>
      <w:r w:rsidRPr="00A2513F">
        <w:rPr>
          <w:rFonts w:ascii="Book Antiqua" w:hAnsi="Book Antiqua"/>
          <w:b/>
        </w:rPr>
        <w:tab/>
      </w:r>
      <w:r w:rsidRPr="00A2513F">
        <w:rPr>
          <w:rFonts w:ascii="Book Antiqua" w:hAnsi="Book Antiqua"/>
          <w:b/>
        </w:rPr>
        <w:tab/>
        <w:t>Revised:</w:t>
      </w:r>
      <w:bookmarkStart w:id="218" w:name="OLE_LINK2603"/>
      <w:r w:rsidRPr="00A2513F">
        <w:rPr>
          <w:rFonts w:ascii="Book Antiqua" w:hAnsi="Book Antiqua"/>
        </w:rPr>
        <w:t xml:space="preserve"> June 27, 2013</w:t>
      </w:r>
      <w:bookmarkEnd w:id="218"/>
      <w:r w:rsidRPr="00A2513F">
        <w:rPr>
          <w:rFonts w:ascii="Book Antiqua" w:hAnsi="Book Antiqua"/>
        </w:rPr>
        <w:t xml:space="preserve">  </w:t>
      </w:r>
      <w:r w:rsidRPr="00A2513F">
        <w:rPr>
          <w:rFonts w:ascii="Book Antiqua" w:hAnsi="Book Antiqua"/>
        </w:rPr>
        <w:tab/>
      </w:r>
      <w:r w:rsidRPr="00A2513F">
        <w:rPr>
          <w:rFonts w:ascii="Book Antiqua" w:hAnsi="Book Antiqua"/>
          <w:b/>
        </w:rPr>
        <w:tab/>
      </w:r>
    </w:p>
    <w:p w:rsidR="000B414A" w:rsidRPr="009D731B" w:rsidRDefault="000963FD" w:rsidP="000B414A">
      <w:pPr>
        <w:rPr>
          <w:rFonts w:ascii="Book Antiqua" w:hAnsi="Book Antiqua"/>
        </w:rPr>
      </w:pPr>
      <w:r w:rsidRPr="00A2513F">
        <w:rPr>
          <w:rFonts w:ascii="Book Antiqua" w:hAnsi="Book Antiqua"/>
          <w:b/>
        </w:rPr>
        <w:t xml:space="preserve">Accepted: </w:t>
      </w:r>
      <w:bookmarkStart w:id="219" w:name="OLE_LINK1"/>
      <w:bookmarkStart w:id="220" w:name="OLE_LINK2"/>
      <w:r w:rsidR="000B414A" w:rsidRPr="009D731B">
        <w:rPr>
          <w:rFonts w:ascii="Book Antiqua" w:hAnsi="Book Antiqua"/>
        </w:rPr>
        <w:t>July 23, 2013</w:t>
      </w:r>
      <w:bookmarkEnd w:id="219"/>
      <w:bookmarkEnd w:id="220"/>
    </w:p>
    <w:p w:rsidR="000963FD" w:rsidRPr="00A2513F" w:rsidRDefault="000963FD" w:rsidP="00EA7237">
      <w:pPr>
        <w:snapToGrid w:val="0"/>
        <w:spacing w:line="360" w:lineRule="auto"/>
        <w:jc w:val="both"/>
        <w:rPr>
          <w:rFonts w:ascii="Book Antiqua" w:hAnsi="Book Antiqua"/>
          <w:b/>
        </w:rPr>
      </w:pPr>
      <w:bookmarkStart w:id="221" w:name="_GoBack"/>
      <w:bookmarkEnd w:id="221"/>
      <w:r w:rsidRPr="00A2513F">
        <w:rPr>
          <w:rFonts w:ascii="Book Antiqua" w:hAnsi="Book Antiqua"/>
          <w:b/>
        </w:rPr>
        <w:t xml:space="preserve">     </w:t>
      </w:r>
      <w:r>
        <w:rPr>
          <w:rFonts w:ascii="Book Antiqua" w:hAnsi="Book Antiqua"/>
          <w:b/>
        </w:rPr>
        <w:t xml:space="preserve">    </w:t>
      </w:r>
      <w:r w:rsidRPr="00A2513F">
        <w:rPr>
          <w:rFonts w:ascii="Book Antiqua" w:hAnsi="Book Antiqua"/>
          <w:b/>
        </w:rPr>
        <w:t xml:space="preserve">Published online: </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br w:type="page"/>
      </w: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Abstract</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 xml:space="preserve">AIM: </w:t>
      </w:r>
      <w:r w:rsidRPr="00A2513F">
        <w:rPr>
          <w:rFonts w:ascii="Book Antiqua" w:hAnsi="Book Antiqua"/>
        </w:rPr>
        <w:t>To investigate a novel pharmacological intervention to mitigate cisplatin ototoxicity using a selective adenosine A</w:t>
      </w:r>
      <w:r w:rsidRPr="00A2513F">
        <w:rPr>
          <w:rFonts w:ascii="Book Antiqua" w:hAnsi="Book Antiqua"/>
          <w:vertAlign w:val="subscript"/>
        </w:rPr>
        <w:t>1</w:t>
      </w:r>
      <w:r w:rsidRPr="00A2513F">
        <w:rPr>
          <w:rFonts w:ascii="Book Antiqua" w:hAnsi="Book Antiqua"/>
        </w:rPr>
        <w:t xml:space="preserve"> receptor agonist adenosine amine congener.</w:t>
      </w: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 xml:space="preserve"> </w:t>
      </w: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 xml:space="preserve">METHODS: </w:t>
      </w:r>
      <w:r w:rsidRPr="00A2513F">
        <w:rPr>
          <w:rFonts w:ascii="Book Antiqua" w:hAnsi="Book Antiqua"/>
        </w:rPr>
        <w:t>Male</w:t>
      </w:r>
      <w:r w:rsidRPr="00A2513F">
        <w:rPr>
          <w:rFonts w:ascii="Book Antiqua" w:hAnsi="Book Antiqua"/>
          <w:b/>
        </w:rPr>
        <w:t xml:space="preserve"> </w:t>
      </w:r>
      <w:r w:rsidRPr="00A2513F">
        <w:rPr>
          <w:rFonts w:ascii="Book Antiqua" w:hAnsi="Book Antiqua"/>
        </w:rPr>
        <w:t xml:space="preserve">Wistar rats (8-10 wk) were exposed to a two-cycle cisplatin treatment similar to clinical course of cancer chemotherapy. Each cycle comprised four d of intraperitoneal cisplatin injections (1 mg/kg twice daily) separated by 10 d of rest. </w:t>
      </w:r>
      <w:bookmarkStart w:id="222" w:name="OLE_LINK2554"/>
      <w:bookmarkStart w:id="223" w:name="OLE_LINK2557"/>
      <w:bookmarkStart w:id="224" w:name="OLE_LINK2459"/>
      <w:bookmarkStart w:id="225" w:name="OLE_LINK2460"/>
      <w:r w:rsidRPr="00A2513F">
        <w:rPr>
          <w:rFonts w:ascii="Book Antiqua" w:hAnsi="Book Antiqua"/>
        </w:rPr>
        <w:t>Adenosine amine congener (ADAC)</w:t>
      </w:r>
      <w:bookmarkEnd w:id="222"/>
      <w:bookmarkEnd w:id="223"/>
      <w:r w:rsidRPr="00A2513F">
        <w:rPr>
          <w:rFonts w:ascii="Book Antiqua" w:hAnsi="Book Antiqua"/>
        </w:rPr>
        <w:t xml:space="preserve"> (100 </w:t>
      </w:r>
      <w:bookmarkStart w:id="226" w:name="OLE_LINK190"/>
      <w:bookmarkStart w:id="227" w:name="OLE_LINK191"/>
      <w:bookmarkStart w:id="228" w:name="OLE_LINK236"/>
      <w:bookmarkStart w:id="229" w:name="OLE_LINK238"/>
      <w:bookmarkStart w:id="230" w:name="OLE_LINK262"/>
      <w:bookmarkStart w:id="231" w:name="OLE_LINK488"/>
      <w:bookmarkStart w:id="232" w:name="OLE_LINK507"/>
      <w:bookmarkStart w:id="233" w:name="OLE_LINK577"/>
      <w:bookmarkStart w:id="234" w:name="OLE_LINK578"/>
      <w:bookmarkStart w:id="235" w:name="OLE_LINK462"/>
      <w:bookmarkStart w:id="236" w:name="OLE_LINK463"/>
      <w:bookmarkStart w:id="237" w:name="OLE_LINK443"/>
      <w:bookmarkStart w:id="238" w:name="OLE_LINK460"/>
      <w:bookmarkStart w:id="239" w:name="OLE_LINK461"/>
      <w:bookmarkStart w:id="240" w:name="OLE_LINK510"/>
      <w:bookmarkStart w:id="241" w:name="OLE_LINK519"/>
      <w:bookmarkStart w:id="242" w:name="OLE_LINK530"/>
      <w:bookmarkStart w:id="243" w:name="OLE_LINK531"/>
      <w:bookmarkStart w:id="244" w:name="OLE_LINK537"/>
      <w:bookmarkStart w:id="245" w:name="OLE_LINK538"/>
      <w:bookmarkStart w:id="246" w:name="OLE_LINK910"/>
      <w:bookmarkStart w:id="247" w:name="OLE_LINK1028"/>
      <w:bookmarkStart w:id="248" w:name="OLE_LINK1065"/>
      <w:bookmarkStart w:id="249" w:name="OLE_LINK883"/>
      <w:bookmarkStart w:id="250" w:name="OLE_LINK963"/>
      <w:bookmarkStart w:id="251" w:name="OLE_LINK984"/>
      <w:bookmarkStart w:id="252" w:name="OLE_LINK996"/>
      <w:bookmarkStart w:id="253" w:name="OLE_LINK1057"/>
      <w:bookmarkStart w:id="254" w:name="OLE_LINK965"/>
      <w:bookmarkStart w:id="255" w:name="OLE_LINK966"/>
      <w:bookmarkStart w:id="256" w:name="OLE_LINK969"/>
      <w:bookmarkStart w:id="257" w:name="OLE_LINK1011"/>
      <w:bookmarkStart w:id="258" w:name="OLE_LINK1317"/>
      <w:bookmarkStart w:id="259" w:name="OLE_LINK1318"/>
      <w:bookmarkStart w:id="260" w:name="OLE_LINK37"/>
      <w:bookmarkStart w:id="261" w:name="OLE_LINK47"/>
      <w:bookmarkStart w:id="262" w:name="OLE_LINK1726"/>
      <w:bookmarkStart w:id="263" w:name="OLE_LINK1748"/>
      <w:bookmarkStart w:id="264" w:name="OLE_LINK1780"/>
      <w:bookmarkStart w:id="265" w:name="OLE_LINK1781"/>
      <w:bookmarkStart w:id="266" w:name="OLE_LINK1796"/>
      <w:bookmarkStart w:id="267" w:name="OLE_LINK1797"/>
      <w:bookmarkStart w:id="268" w:name="OLE_LINK1956"/>
      <w:bookmarkStart w:id="269" w:name="OLE_LINK1957"/>
      <w:bookmarkStart w:id="270" w:name="OLE_LINK1823"/>
      <w:bookmarkStart w:id="271" w:name="OLE_LINK1830"/>
      <w:bookmarkStart w:id="272" w:name="OLE_LINK1831"/>
      <w:bookmarkStart w:id="273" w:name="OLE_LINK1836"/>
      <w:bookmarkStart w:id="274" w:name="OLE_LINK1838"/>
      <w:bookmarkStart w:id="275" w:name="OLE_LINK1859"/>
      <w:bookmarkStart w:id="276" w:name="OLE_LINK1996"/>
      <w:bookmarkStart w:id="277" w:name="OLE_LINK1997"/>
      <w:bookmarkStart w:id="278" w:name="OLE_LINK2213"/>
      <w:bookmarkStart w:id="279" w:name="OLE_LINK2214"/>
      <w:bookmarkStart w:id="280" w:name="OLE_LINK2293"/>
      <w:bookmarkStart w:id="281" w:name="OLE_LINK2558"/>
      <w:bookmarkStart w:id="282" w:name="OLE_LINK2579"/>
      <w:bookmarkStart w:id="283" w:name="OLE_LINK2580"/>
      <w:bookmarkStart w:id="284" w:name="OLE_LINK2564"/>
      <w:bookmarkStart w:id="285" w:name="OLE_LINK2565"/>
      <w:bookmarkStart w:id="286" w:name="OLE_LINK2410"/>
      <w:r w:rsidRPr="00A2513F">
        <w:rPr>
          <w:rFonts w:ascii="Book Antiqua" w:hAnsi="Book Antiqua"/>
          <w:color w:val="000000"/>
        </w:rPr>
        <w:t>μ</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A2513F">
        <w:rPr>
          <w:rFonts w:ascii="Book Antiqua" w:hAnsi="Book Antiqua"/>
        </w:rPr>
        <w:t>g/kg) or drug vehicle</w:t>
      </w:r>
      <w:bookmarkEnd w:id="224"/>
      <w:bookmarkEnd w:id="225"/>
      <w:r w:rsidRPr="00A2513F">
        <w:rPr>
          <w:rFonts w:ascii="Book Antiqua" w:hAnsi="Book Antiqua"/>
        </w:rPr>
        <w:t xml:space="preserve"> solution (control) was administered intraperitoneally for 5 d at </w:t>
      </w:r>
      <w:r w:rsidRPr="00A2513F">
        <w:rPr>
          <w:rFonts w:ascii="Book Antiqua" w:hAnsi="Book Antiqua"/>
          <w:lang w:eastAsia="en-NZ"/>
        </w:rPr>
        <w:t>24 h intervals during the second cisplatin cycle (</w:t>
      </w:r>
      <w:bookmarkStart w:id="287" w:name="OLE_LINK2464"/>
      <w:bookmarkStart w:id="288" w:name="OLE_LINK2465"/>
      <w:r w:rsidRPr="00A2513F">
        <w:rPr>
          <w:rFonts w:ascii="Book Antiqua" w:hAnsi="Book Antiqua"/>
          <w:lang w:eastAsia="en-NZ"/>
        </w:rPr>
        <w:t>Regime 1</w:t>
      </w:r>
      <w:bookmarkEnd w:id="287"/>
      <w:bookmarkEnd w:id="288"/>
      <w:r w:rsidRPr="00A2513F">
        <w:rPr>
          <w:rFonts w:ascii="Book Antiqua" w:hAnsi="Book Antiqua"/>
          <w:lang w:eastAsia="en-NZ"/>
        </w:rPr>
        <w:t xml:space="preserve">), or upon completion of the cisplatin treatment (Regime 2). Hearing thresholds were measured using </w:t>
      </w:r>
      <w:bookmarkStart w:id="289" w:name="OLE_LINK2571"/>
      <w:bookmarkStart w:id="290" w:name="OLE_LINK2572"/>
      <w:r w:rsidRPr="00A2513F">
        <w:rPr>
          <w:rFonts w:ascii="Book Antiqua" w:hAnsi="Book Antiqua"/>
          <w:lang w:eastAsia="en-NZ"/>
        </w:rPr>
        <w:t>auditory brainstem responses (</w:t>
      </w:r>
      <w:bookmarkStart w:id="291" w:name="OLE_LINK2461"/>
      <w:r w:rsidRPr="00A2513F">
        <w:rPr>
          <w:rFonts w:ascii="Book Antiqua" w:hAnsi="Book Antiqua"/>
          <w:lang w:eastAsia="en-NZ"/>
        </w:rPr>
        <w:t>ABR</w:t>
      </w:r>
      <w:bookmarkEnd w:id="291"/>
      <w:r w:rsidRPr="00A2513F">
        <w:rPr>
          <w:rFonts w:ascii="Book Antiqua" w:hAnsi="Book Antiqua"/>
          <w:lang w:eastAsia="en-NZ"/>
        </w:rPr>
        <w:t>)</w:t>
      </w:r>
      <w:bookmarkEnd w:id="289"/>
      <w:bookmarkEnd w:id="290"/>
      <w:r w:rsidRPr="00A2513F">
        <w:rPr>
          <w:rFonts w:ascii="Book Antiqua" w:hAnsi="Book Antiqua"/>
          <w:lang w:eastAsia="en-NZ"/>
        </w:rPr>
        <w:t xml:space="preserve"> before cisplatin administration (baseline) and 7 d after the end of cisplatin treatment. Histological analysis of cochlear tissues included hair cell counting and qualitative assessment of apoptosis using </w:t>
      </w:r>
      <w:bookmarkStart w:id="292" w:name="OLE_LINK2598"/>
      <w:bookmarkStart w:id="293" w:name="OLE_LINK2599"/>
      <w:bookmarkStart w:id="294" w:name="OLE_LINK2600"/>
      <w:r w:rsidRPr="00A2513F">
        <w:rPr>
          <w:rFonts w:ascii="Book Antiqua" w:hAnsi="Book Antiqua"/>
        </w:rPr>
        <w:t xml:space="preserve">terminal deoxynucleotidyl </w:t>
      </w:r>
      <w:bookmarkStart w:id="295" w:name="OLE_LINK2596"/>
      <w:bookmarkStart w:id="296" w:name="OLE_LINK2597"/>
      <w:bookmarkStart w:id="297" w:name="OLE_LINK2601"/>
      <w:r w:rsidRPr="00A2513F">
        <w:rPr>
          <w:rFonts w:ascii="Book Antiqua" w:hAnsi="Book Antiqua"/>
        </w:rPr>
        <w:t>transferase mediated dUTP nick end labelling (TUNEL)</w:t>
      </w:r>
      <w:bookmarkEnd w:id="295"/>
      <w:bookmarkEnd w:id="296"/>
      <w:bookmarkEnd w:id="297"/>
      <w:r w:rsidRPr="00A2513F">
        <w:rPr>
          <w:rFonts w:ascii="Book Antiqua" w:hAnsi="Book Antiqua"/>
          <w:lang w:eastAsia="en-NZ"/>
        </w:rPr>
        <w:t xml:space="preserve"> </w:t>
      </w:r>
      <w:bookmarkEnd w:id="292"/>
      <w:bookmarkEnd w:id="293"/>
      <w:bookmarkEnd w:id="294"/>
      <w:r w:rsidRPr="00A2513F">
        <w:rPr>
          <w:rFonts w:ascii="Book Antiqua" w:hAnsi="Book Antiqua"/>
          <w:lang w:eastAsia="en-NZ"/>
        </w:rPr>
        <w:t>staining.</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 xml:space="preserve">RESULTS: </w:t>
      </w:r>
      <w:r w:rsidRPr="00A2513F">
        <w:rPr>
          <w:rFonts w:ascii="Book Antiqua" w:hAnsi="Book Antiqua"/>
          <w:lang w:eastAsia="en-NZ"/>
        </w:rPr>
        <w:t xml:space="preserve">ABR threshold shifts in cisplatin-treated Wistar rats ranged from 5-29 dB across the frequency range used in the study (4-24 kHz). Higher frequencies </w:t>
      </w:r>
      <w:r w:rsidRPr="00A2513F">
        <w:rPr>
          <w:rFonts w:ascii="Book Antiqua" w:hAnsi="Book Antiqua"/>
        </w:rPr>
        <w:t xml:space="preserve">(16-24 kHz) were mostly affected by cisplatin ototoxicity (mean threshold shift 25-29 dB). </w:t>
      </w:r>
      <w:r w:rsidRPr="00A2513F">
        <w:rPr>
          <w:rFonts w:ascii="Book Antiqua" w:hAnsi="Book Antiqua"/>
          <w:lang w:eastAsia="en-NZ"/>
        </w:rPr>
        <w:t>ADAC treatment during the second cisplatin cycle reduced cisplatin-induced threshold shifts by 12-16 dB (</w:t>
      </w:r>
      <w:r w:rsidRPr="00A2513F">
        <w:rPr>
          <w:rFonts w:ascii="Book Antiqua" w:hAnsi="Book Antiqua"/>
          <w:i/>
          <w:lang w:eastAsia="en-NZ"/>
        </w:rPr>
        <w:t>P</w:t>
      </w:r>
      <w:r w:rsidRPr="00A2513F">
        <w:rPr>
          <w:rFonts w:ascii="Book Antiqua" w:hAnsi="Book Antiqua"/>
          <w:lang w:eastAsia="en-NZ"/>
        </w:rPr>
        <w:t xml:space="preserve"> &lt; 0.01) at higher frequencies </w:t>
      </w:r>
      <w:r w:rsidRPr="00A2513F">
        <w:rPr>
          <w:rFonts w:ascii="Book Antiqua" w:hAnsi="Book Antiqua"/>
        </w:rPr>
        <w:t>compared to control vehicle-treated rats.</w:t>
      </w:r>
      <w:r w:rsidRPr="00A2513F">
        <w:rPr>
          <w:rFonts w:ascii="Book Antiqua" w:hAnsi="Book Antiqua"/>
          <w:lang w:eastAsia="en-NZ"/>
        </w:rPr>
        <w:t xml:space="preserve"> However, the treatment was ineffective if ADAC administration was delayed until after the completion of the cisplatin regime. </w:t>
      </w:r>
      <w:r w:rsidRPr="00A2513F">
        <w:rPr>
          <w:rFonts w:ascii="Book Antiqua" w:hAnsi="Book Antiqua"/>
        </w:rPr>
        <w:t xml:space="preserve">Functional recovery was supported by increased survival of hair cells in the cochlea. </w:t>
      </w:r>
      <w:r w:rsidRPr="00A2513F">
        <w:rPr>
          <w:rFonts w:ascii="Book Antiqua" w:hAnsi="Book Antiqua"/>
          <w:lang w:eastAsia="en-NZ"/>
        </w:rPr>
        <w:t xml:space="preserve">Qualitative analysis using TUNEL staining </w:t>
      </w:r>
      <w:r w:rsidRPr="00A2513F">
        <w:rPr>
          <w:rFonts w:ascii="Book Antiqua" w:hAnsi="Book Antiqua"/>
        </w:rPr>
        <w:t>demonstrated reduced apoptosis of the outer hair cells and marginal cells in the stria vascularis in animals treated with ADAC during the second cisplatin cycle.</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lastRenderedPageBreak/>
        <w:t xml:space="preserve">CONCLUSION: </w:t>
      </w:r>
      <w:r w:rsidRPr="00A2513F">
        <w:rPr>
          <w:rFonts w:ascii="Book Antiqua" w:hAnsi="Book Antiqua"/>
        </w:rPr>
        <w:t>A</w:t>
      </w:r>
      <w:r w:rsidRPr="00A2513F">
        <w:rPr>
          <w:rFonts w:ascii="Book Antiqua" w:hAnsi="Book Antiqua"/>
          <w:vertAlign w:val="subscript"/>
        </w:rPr>
        <w:t>1</w:t>
      </w:r>
      <w:r w:rsidRPr="00A2513F">
        <w:rPr>
          <w:rFonts w:ascii="Book Antiqua" w:hAnsi="Book Antiqua"/>
        </w:rPr>
        <w:t xml:space="preserve"> adenosine receptor agonist</w:t>
      </w:r>
      <w:r w:rsidRPr="00A2513F">
        <w:rPr>
          <w:rFonts w:ascii="Book Antiqua" w:hAnsi="Book Antiqua"/>
          <w:b/>
        </w:rPr>
        <w:t xml:space="preserve"> </w:t>
      </w:r>
      <w:r w:rsidRPr="00A2513F">
        <w:rPr>
          <w:rFonts w:ascii="Book Antiqua" w:hAnsi="Book Antiqua"/>
        </w:rPr>
        <w:t>ADAC mitigates cisplatin-induced cochlear injury and hearing loss, however its potential interference with antineoplastic effects of cisplatin needs to be established.</w:t>
      </w:r>
    </w:p>
    <w:p w:rsidR="000963FD" w:rsidRPr="00A2513F" w:rsidRDefault="000963FD" w:rsidP="00EA7237">
      <w:pPr>
        <w:snapToGrid w:val="0"/>
        <w:spacing w:line="360" w:lineRule="auto"/>
        <w:jc w:val="both"/>
        <w:rPr>
          <w:rFonts w:ascii="Book Antiqua" w:hAnsi="Book Antiqua"/>
        </w:rPr>
      </w:pPr>
    </w:p>
    <w:p w:rsidR="000963FD" w:rsidRPr="00A2513F" w:rsidRDefault="000963FD" w:rsidP="00DE73FC">
      <w:pPr>
        <w:adjustRightInd w:val="0"/>
        <w:snapToGrid w:val="0"/>
        <w:spacing w:line="360" w:lineRule="auto"/>
        <w:rPr>
          <w:rFonts w:ascii="Book Antiqua" w:hAnsi="Book Antiqua"/>
        </w:rPr>
      </w:pPr>
      <w:bookmarkStart w:id="298" w:name="OLE_LINK98"/>
      <w:bookmarkStart w:id="299" w:name="OLE_LINK156"/>
      <w:bookmarkStart w:id="300" w:name="OLE_LINK196"/>
      <w:bookmarkStart w:id="301" w:name="OLE_LINK217"/>
      <w:bookmarkStart w:id="302" w:name="OLE_LINK242"/>
      <w:bookmarkStart w:id="303" w:name="OLE_LINK247"/>
      <w:bookmarkStart w:id="304" w:name="OLE_LINK311"/>
      <w:bookmarkStart w:id="305" w:name="OLE_LINK312"/>
      <w:bookmarkStart w:id="306" w:name="OLE_LINK325"/>
      <w:bookmarkStart w:id="307" w:name="OLE_LINK330"/>
      <w:bookmarkStart w:id="308" w:name="OLE_LINK513"/>
      <w:bookmarkStart w:id="309" w:name="OLE_LINK514"/>
      <w:bookmarkStart w:id="310" w:name="OLE_LINK464"/>
      <w:bookmarkStart w:id="311" w:name="OLE_LINK465"/>
      <w:bookmarkStart w:id="312" w:name="OLE_LINK466"/>
      <w:bookmarkStart w:id="313" w:name="OLE_LINK470"/>
      <w:bookmarkStart w:id="314" w:name="OLE_LINK471"/>
      <w:bookmarkStart w:id="315" w:name="OLE_LINK472"/>
      <w:bookmarkStart w:id="316" w:name="OLE_LINK474"/>
      <w:bookmarkStart w:id="317" w:name="OLE_LINK512"/>
      <w:bookmarkStart w:id="318" w:name="OLE_LINK800"/>
      <w:bookmarkStart w:id="319" w:name="OLE_LINK982"/>
      <w:bookmarkStart w:id="320" w:name="OLE_LINK1027"/>
      <w:bookmarkStart w:id="321" w:name="OLE_LINK504"/>
      <w:bookmarkStart w:id="322" w:name="OLE_LINK546"/>
      <w:bookmarkStart w:id="323" w:name="OLE_LINK547"/>
      <w:bookmarkStart w:id="324" w:name="OLE_LINK575"/>
      <w:bookmarkStart w:id="325" w:name="OLE_LINK640"/>
      <w:bookmarkStart w:id="326" w:name="OLE_LINK672"/>
      <w:bookmarkStart w:id="327" w:name="OLE_LINK714"/>
      <w:bookmarkStart w:id="328" w:name="OLE_LINK651"/>
      <w:bookmarkStart w:id="329" w:name="OLE_LINK652"/>
      <w:bookmarkStart w:id="330" w:name="OLE_LINK744"/>
      <w:bookmarkStart w:id="331" w:name="OLE_LINK758"/>
      <w:bookmarkStart w:id="332" w:name="OLE_LINK787"/>
      <w:bookmarkStart w:id="333" w:name="OLE_LINK807"/>
      <w:bookmarkStart w:id="334" w:name="OLE_LINK820"/>
      <w:bookmarkStart w:id="335" w:name="OLE_LINK862"/>
      <w:bookmarkStart w:id="336" w:name="OLE_LINK879"/>
      <w:bookmarkStart w:id="337" w:name="OLE_LINK906"/>
      <w:bookmarkStart w:id="338" w:name="OLE_LINK928"/>
      <w:bookmarkStart w:id="339" w:name="OLE_LINK960"/>
      <w:bookmarkStart w:id="340" w:name="OLE_LINK861"/>
      <w:bookmarkStart w:id="341" w:name="OLE_LINK983"/>
      <w:bookmarkStart w:id="342" w:name="OLE_LINK1334"/>
      <w:bookmarkStart w:id="343" w:name="OLE_LINK1029"/>
      <w:bookmarkStart w:id="344" w:name="OLE_LINK1060"/>
      <w:bookmarkStart w:id="345" w:name="OLE_LINK1061"/>
      <w:bookmarkStart w:id="346" w:name="OLE_LINK1348"/>
      <w:bookmarkStart w:id="347" w:name="OLE_LINK1086"/>
      <w:bookmarkStart w:id="348" w:name="OLE_LINK1100"/>
      <w:bookmarkStart w:id="349" w:name="OLE_LINK1125"/>
      <w:bookmarkStart w:id="350" w:name="OLE_LINK1163"/>
      <w:bookmarkStart w:id="351" w:name="OLE_LINK1193"/>
      <w:bookmarkStart w:id="352" w:name="OLE_LINK1219"/>
      <w:bookmarkStart w:id="353" w:name="OLE_LINK1247"/>
      <w:bookmarkStart w:id="354" w:name="OLE_LINK1284"/>
      <w:bookmarkStart w:id="355" w:name="OLE_LINK1313"/>
      <w:bookmarkStart w:id="356" w:name="OLE_LINK1361"/>
      <w:bookmarkStart w:id="357" w:name="OLE_LINK1384"/>
      <w:bookmarkStart w:id="358" w:name="OLE_LINK1403"/>
      <w:bookmarkStart w:id="359" w:name="OLE_LINK1437"/>
      <w:bookmarkStart w:id="360" w:name="OLE_LINK1454"/>
      <w:bookmarkStart w:id="361" w:name="OLE_LINK1480"/>
      <w:bookmarkStart w:id="362" w:name="OLE_LINK1504"/>
      <w:bookmarkStart w:id="363" w:name="OLE_LINK1516"/>
      <w:bookmarkStart w:id="364" w:name="OLE_LINK135"/>
      <w:bookmarkStart w:id="365" w:name="OLE_LINK216"/>
      <w:bookmarkStart w:id="366" w:name="OLE_LINK259"/>
      <w:bookmarkStart w:id="367" w:name="OLE_LINK1186"/>
      <w:bookmarkStart w:id="368" w:name="OLE_LINK1265"/>
      <w:bookmarkStart w:id="369" w:name="OLE_LINK1373"/>
      <w:bookmarkStart w:id="370" w:name="OLE_LINK1478"/>
      <w:bookmarkStart w:id="371" w:name="OLE_LINK1644"/>
      <w:bookmarkStart w:id="372" w:name="OLE_LINK1884"/>
      <w:bookmarkStart w:id="373" w:name="OLE_LINK1885"/>
      <w:bookmarkStart w:id="374" w:name="OLE_LINK1538"/>
      <w:bookmarkStart w:id="375" w:name="OLE_LINK1539"/>
      <w:bookmarkStart w:id="376" w:name="OLE_LINK1543"/>
      <w:bookmarkStart w:id="377" w:name="OLE_LINK1549"/>
      <w:bookmarkStart w:id="378" w:name="OLE_LINK1778"/>
      <w:bookmarkStart w:id="379" w:name="OLE_LINK1756"/>
      <w:bookmarkStart w:id="380" w:name="OLE_LINK1776"/>
      <w:bookmarkStart w:id="381" w:name="OLE_LINK1777"/>
      <w:bookmarkStart w:id="382" w:name="OLE_LINK1868"/>
      <w:bookmarkStart w:id="383" w:name="OLE_LINK1744"/>
      <w:bookmarkStart w:id="384" w:name="OLE_LINK1817"/>
      <w:bookmarkStart w:id="385" w:name="OLE_LINK1835"/>
      <w:bookmarkStart w:id="386" w:name="OLE_LINK1866"/>
      <w:bookmarkStart w:id="387" w:name="OLE_LINK1882"/>
      <w:bookmarkStart w:id="388" w:name="OLE_LINK1901"/>
      <w:bookmarkStart w:id="389" w:name="OLE_LINK1902"/>
      <w:bookmarkStart w:id="390" w:name="OLE_LINK2013"/>
      <w:bookmarkStart w:id="391" w:name="OLE_LINK1894"/>
      <w:bookmarkStart w:id="392" w:name="OLE_LINK1929"/>
      <w:bookmarkStart w:id="393" w:name="OLE_LINK1941"/>
      <w:bookmarkStart w:id="394" w:name="OLE_LINK1995"/>
      <w:bookmarkStart w:id="395" w:name="OLE_LINK1938"/>
      <w:bookmarkStart w:id="396" w:name="OLE_LINK2081"/>
      <w:bookmarkStart w:id="397" w:name="OLE_LINK2082"/>
      <w:bookmarkStart w:id="398" w:name="OLE_LINK2292"/>
      <w:bookmarkStart w:id="399" w:name="OLE_LINK1931"/>
      <w:bookmarkStart w:id="400" w:name="OLE_LINK1964"/>
      <w:bookmarkStart w:id="401" w:name="OLE_LINK2020"/>
      <w:bookmarkStart w:id="402" w:name="OLE_LINK2071"/>
      <w:bookmarkStart w:id="403" w:name="OLE_LINK2134"/>
      <w:bookmarkStart w:id="404" w:name="OLE_LINK2265"/>
      <w:bookmarkStart w:id="405" w:name="OLE_LINK2562"/>
      <w:bookmarkStart w:id="406" w:name="OLE_LINK1923"/>
      <w:bookmarkStart w:id="407" w:name="OLE_LINK2192"/>
      <w:bookmarkStart w:id="408" w:name="OLE_LINK2110"/>
      <w:bookmarkStart w:id="409" w:name="OLE_LINK2169"/>
      <w:bookmarkStart w:id="410" w:name="OLE_LINK2190"/>
      <w:bookmarkStart w:id="411" w:name="OLE_LINK2331"/>
      <w:bookmarkStart w:id="412" w:name="OLE_LINK2345"/>
      <w:bookmarkStart w:id="413" w:name="OLE_LINK2467"/>
      <w:bookmarkStart w:id="414" w:name="OLE_LINK2484"/>
      <w:bookmarkStart w:id="415" w:name="OLE_LINK2157"/>
      <w:bookmarkStart w:id="416" w:name="OLE_LINK2221"/>
      <w:bookmarkStart w:id="417" w:name="OLE_LINK2252"/>
      <w:bookmarkStart w:id="418" w:name="OLE_LINK2348"/>
      <w:bookmarkStart w:id="419" w:name="OLE_LINK2627"/>
      <w:r w:rsidRPr="00A2513F">
        <w:rPr>
          <w:rFonts w:ascii="Book Antiqua" w:hAnsi="Book Antiqua"/>
        </w:rPr>
        <w:t xml:space="preserve">© 2013 Baishideng. All rights reserved.  </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Key words</w:t>
      </w:r>
      <w:r w:rsidRPr="00A2513F">
        <w:rPr>
          <w:rFonts w:ascii="Book Antiqua" w:hAnsi="Book Antiqua"/>
        </w:rPr>
        <w:t>: Cisplatin; Cochlea; Ototoxicity; Hearing loss; Adenosine receptors; Adenosine amine congener; Otoprotection</w:t>
      </w:r>
    </w:p>
    <w:p w:rsidR="000963FD" w:rsidRPr="00A2513F" w:rsidRDefault="000963FD" w:rsidP="00EA7237">
      <w:pPr>
        <w:snapToGrid w:val="0"/>
        <w:spacing w:line="360" w:lineRule="auto"/>
        <w:jc w:val="both"/>
        <w:rPr>
          <w:rFonts w:ascii="Book Antiqua" w:hAnsi="Book Antiqua"/>
        </w:rPr>
      </w:pPr>
    </w:p>
    <w:p w:rsidR="000963FD" w:rsidRPr="00A2513F" w:rsidRDefault="000963FD" w:rsidP="00DE73FC">
      <w:pPr>
        <w:snapToGrid w:val="0"/>
        <w:spacing w:line="360" w:lineRule="auto"/>
        <w:jc w:val="both"/>
        <w:rPr>
          <w:rFonts w:ascii="Book Antiqua" w:hAnsi="Book Antiqua" w:cs="宋体"/>
        </w:rPr>
      </w:pPr>
      <w:bookmarkStart w:id="420" w:name="OLE_LINK1196"/>
      <w:bookmarkStart w:id="421" w:name="OLE_LINK1154"/>
      <w:bookmarkStart w:id="422" w:name="OLE_LINK1155"/>
      <w:bookmarkStart w:id="423" w:name="OLE_LINK1322"/>
      <w:bookmarkStart w:id="424" w:name="OLE_LINK1044"/>
      <w:bookmarkStart w:id="425" w:name="OLE_LINK1224"/>
      <w:bookmarkStart w:id="426" w:name="OLE_LINK1225"/>
      <w:bookmarkStart w:id="427" w:name="OLE_LINK1634"/>
      <w:bookmarkStart w:id="428" w:name="OLE_LINK1635"/>
      <w:bookmarkStart w:id="429" w:name="OLE_LINK1762"/>
      <w:bookmarkStart w:id="430" w:name="OLE_LINK1763"/>
      <w:bookmarkStart w:id="431" w:name="OLE_LINK1764"/>
      <w:bookmarkStart w:id="432" w:name="OLE_LINK1939"/>
      <w:bookmarkStart w:id="433" w:name="OLE_LINK2194"/>
      <w:bookmarkStart w:id="434" w:name="OLE_LINK576"/>
      <w:bookmarkStart w:id="435" w:name="OLE_LINK579"/>
      <w:bookmarkStart w:id="436" w:name="OLE_LINK580"/>
      <w:bookmarkStart w:id="437" w:name="OLE_LINK521"/>
      <w:bookmarkStart w:id="438" w:name="OLE_LINK1043"/>
      <w:bookmarkStart w:id="439" w:name="OLE_LINK1886"/>
      <w:bookmarkStart w:id="440" w:name="OLE_LINK1887"/>
      <w:bookmarkStart w:id="441" w:name="OLE_LINK1888"/>
      <w:bookmarkStart w:id="442" w:name="OLE_LINK1889"/>
      <w:bookmarkStart w:id="443" w:name="OLE_LINK1903"/>
      <w:bookmarkStart w:id="444" w:name="OLE_LINK2083"/>
      <w:bookmarkStart w:id="445" w:name="OLE_LINK2084"/>
      <w:bookmarkStart w:id="446" w:name="OLE_LINK1977"/>
      <w:r w:rsidRPr="00A2513F">
        <w:rPr>
          <w:rFonts w:ascii="Book Antiqua" w:hAnsi="Book Antiqua" w:cs="宋体"/>
          <w:b/>
        </w:rPr>
        <w:t>Core tip:</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A2513F">
        <w:rPr>
          <w:rFonts w:ascii="Book Antiqua" w:hAnsi="Book Antiqua" w:cs="宋体"/>
        </w:rPr>
        <w:t xml:space="preserve"> </w:t>
      </w:r>
      <w:bookmarkEnd w:id="434"/>
      <w:bookmarkEnd w:id="435"/>
      <w:bookmarkEnd w:id="436"/>
      <w:bookmarkEnd w:id="437"/>
      <w:bookmarkEnd w:id="438"/>
      <w:bookmarkEnd w:id="439"/>
      <w:bookmarkEnd w:id="440"/>
      <w:bookmarkEnd w:id="441"/>
      <w:bookmarkEnd w:id="442"/>
      <w:bookmarkEnd w:id="443"/>
      <w:bookmarkEnd w:id="444"/>
      <w:bookmarkEnd w:id="445"/>
      <w:bookmarkEnd w:id="446"/>
      <w:r w:rsidRPr="00A2513F">
        <w:rPr>
          <w:rFonts w:ascii="Book Antiqua" w:hAnsi="Book Antiqua" w:cs="宋体"/>
        </w:rPr>
        <w:t xml:space="preserve">This study investigated a novel pharmacological intervention to mitigate cisplatin ototoxicity using systemic administration of a selective adenosine A1 receptor agonist adenosine amine congener (ADAC). Our study demonstrates that systemic administration of ADAC confers partial protection from cisplatin-induced ototoxicity. In rats exposed to cisplatin, ADAC ameliorated high frequency hearing loss, improved the survival of the outer hair cells and reduced apoptosis of the outer hair cells and marginal cells in the stria vascularis. This study provides support for the otoprotective role of ADAC with potential clinical benefits extending from noise-induced hearing loss to cisplatin ototoxicity. </w:t>
      </w:r>
    </w:p>
    <w:p w:rsidR="000963FD" w:rsidRPr="00A2513F" w:rsidRDefault="000963FD" w:rsidP="00DE73FC">
      <w:pPr>
        <w:snapToGrid w:val="0"/>
        <w:spacing w:line="360" w:lineRule="auto"/>
        <w:jc w:val="both"/>
        <w:rPr>
          <w:rFonts w:ascii="Book Antiqua" w:hAnsi="Book Antiqua"/>
        </w:rPr>
      </w:pPr>
    </w:p>
    <w:p w:rsidR="000963FD" w:rsidRPr="00A2513F" w:rsidRDefault="000963FD" w:rsidP="00DE73FC">
      <w:pPr>
        <w:snapToGrid w:val="0"/>
        <w:spacing w:line="360" w:lineRule="auto"/>
        <w:jc w:val="both"/>
        <w:rPr>
          <w:rFonts w:ascii="Book Antiqua" w:hAnsi="Book Antiqua"/>
          <w:vertAlign w:val="superscript"/>
        </w:rPr>
      </w:pPr>
      <w:r w:rsidRPr="00A2513F">
        <w:rPr>
          <w:rFonts w:ascii="Book Antiqua" w:hAnsi="Book Antiqua"/>
        </w:rPr>
        <w:t>Gunewardene N, Guo CX, Wong ACY, Thorne PR, Vlajkovic SM.</w:t>
      </w:r>
      <w:r w:rsidRPr="00A2513F">
        <w:rPr>
          <w:rFonts w:ascii="Book Antiqua" w:hAnsi="Book Antiqua"/>
          <w:b/>
          <w:vertAlign w:val="superscript"/>
        </w:rPr>
        <w:t xml:space="preserve"> </w:t>
      </w:r>
      <w:r w:rsidRPr="00A2513F">
        <w:rPr>
          <w:rFonts w:ascii="Book Antiqua" w:hAnsi="Book Antiqua"/>
        </w:rPr>
        <w:t>Adenosine amine congener ameliorates cisplatin-induced hearing loss.</w:t>
      </w:r>
    </w:p>
    <w:p w:rsidR="000963FD" w:rsidRPr="00A2513F" w:rsidRDefault="000963FD" w:rsidP="00DE73FC">
      <w:pPr>
        <w:snapToGrid w:val="0"/>
        <w:spacing w:line="360" w:lineRule="auto"/>
        <w:jc w:val="both"/>
        <w:rPr>
          <w:rFonts w:ascii="Book Antiqua" w:hAnsi="Book Antiqua" w:cs="宋体"/>
        </w:rPr>
      </w:pPr>
    </w:p>
    <w:p w:rsidR="000963FD" w:rsidRPr="00A2513F" w:rsidRDefault="000963FD" w:rsidP="00DE73FC">
      <w:pPr>
        <w:snapToGrid w:val="0"/>
        <w:spacing w:line="360" w:lineRule="auto"/>
        <w:jc w:val="both"/>
        <w:rPr>
          <w:rFonts w:ascii="Book Antiqua" w:hAnsi="Book Antiqua"/>
        </w:rPr>
      </w:pPr>
      <w:r w:rsidRPr="00A2513F">
        <w:rPr>
          <w:rFonts w:ascii="Book Antiqua" w:hAnsi="Book Antiqua"/>
          <w:u w:val="single"/>
        </w:rPr>
        <w:br w:type="page"/>
      </w:r>
      <w:r w:rsidRPr="00A2513F">
        <w:rPr>
          <w:rFonts w:ascii="Book Antiqua" w:hAnsi="Book Antiqua"/>
          <w:b/>
        </w:rPr>
        <w:lastRenderedPageBreak/>
        <w:t>Core tip:</w:t>
      </w:r>
      <w:r w:rsidRPr="00A2513F">
        <w:rPr>
          <w:rFonts w:ascii="Book Antiqua" w:hAnsi="Book Antiqua"/>
        </w:rPr>
        <w:t xml:space="preserve"> This study investigated a novel pharmacological intervention to mitigate cisplatin ototoxicity using systemic administration of a selective adenosine A</w:t>
      </w:r>
      <w:r w:rsidRPr="00A2513F">
        <w:rPr>
          <w:rFonts w:ascii="Book Antiqua" w:hAnsi="Book Antiqua"/>
          <w:vertAlign w:val="subscript"/>
        </w:rPr>
        <w:t>1</w:t>
      </w:r>
      <w:r w:rsidRPr="00A2513F">
        <w:rPr>
          <w:rFonts w:ascii="Book Antiqua" w:hAnsi="Book Antiqua"/>
        </w:rPr>
        <w:t xml:space="preserve"> receptor agonist adenosine amine congener (ADAC). Our study demonstrates that systemic administration of ADAC confers partial protection from cisplatin-induced ototoxicity. In rats exposed to cisplatin, ADAC ameliorated high frequency hearing loss, improved the survival of the outer hair cells and reduced apoptosis of the outer hair cells and marginal cells in the stria vascularis. This study provides support for the otoprotective role of ADAC with potential clinical benefits extending from noise-induced hearing loss to cisplatin ototoxicity. </w:t>
      </w:r>
      <w:bookmarkStart w:id="447" w:name="OLE_LINK87"/>
      <w:bookmarkStart w:id="448" w:name="OLE_LINK97"/>
      <w:bookmarkStart w:id="449" w:name="OLE_LINK1547"/>
      <w:bookmarkStart w:id="450" w:name="OLE_LINK1548"/>
      <w:bookmarkStart w:id="451" w:name="OLE_LINK144"/>
      <w:bookmarkStart w:id="452" w:name="OLE_LINK152"/>
      <w:bookmarkStart w:id="453" w:name="OLE_LINK163"/>
      <w:bookmarkStart w:id="454" w:name="OLE_LINK1895"/>
      <w:bookmarkStart w:id="455" w:name="OLE_LINK1897"/>
      <w:bookmarkStart w:id="456" w:name="OLE_LINK1937"/>
      <w:bookmarkStart w:id="457" w:name="OLE_LINK2087"/>
      <w:bookmarkStart w:id="458" w:name="OLE_LINK2088"/>
      <w:bookmarkStart w:id="459" w:name="OLE_LINK2569"/>
      <w:bookmarkStart w:id="460" w:name="OLE_LINK2570"/>
      <w:bookmarkStart w:id="461" w:name="OLE_LINK2127"/>
      <w:bookmarkStart w:id="462" w:name="OLE_LINK2128"/>
      <w:bookmarkStart w:id="463" w:name="OLE_LINK2200"/>
      <w:bookmarkStart w:id="464" w:name="OLE_LINK2113"/>
      <w:bookmarkStart w:id="465" w:name="OLE_LINK2391"/>
      <w:bookmarkStart w:id="466" w:name="OLE_LINK2392"/>
      <w:bookmarkStart w:id="467" w:name="OLE_LINK1824"/>
      <w:bookmarkStart w:id="468" w:name="OLE_LINK1825"/>
      <w:bookmarkStart w:id="469" w:name="OLE_LINK1945"/>
      <w:bookmarkStart w:id="470" w:name="OLE_LINK1826"/>
      <w:bookmarkStart w:id="471" w:name="OLE_LINK1921"/>
      <w:bookmarkStart w:id="472" w:name="OLE_LINK1912"/>
      <w:bookmarkStart w:id="473" w:name="OLE_LINK1974"/>
      <w:bookmarkStart w:id="474" w:name="OLE_LINK1975"/>
      <w:bookmarkStart w:id="475" w:name="OLE_LINK1946"/>
      <w:bookmarkStart w:id="476" w:name="OLE_LINK1998"/>
      <w:bookmarkStart w:id="477" w:name="OLE_LINK2000"/>
      <w:bookmarkStart w:id="478" w:name="OLE_LINK1944"/>
      <w:bookmarkStart w:id="479" w:name="OLE_LINK2001"/>
      <w:bookmarkStart w:id="480" w:name="OLE_LINK2307"/>
      <w:bookmarkStart w:id="481" w:name="OLE_LINK2228"/>
      <w:bookmarkStart w:id="482" w:name="OLE_LINK2346"/>
      <w:bookmarkStart w:id="483" w:name="OLE_LINK2389"/>
      <w:bookmarkStart w:id="484" w:name="OLE_LINK2550"/>
      <w:bookmarkStart w:id="485" w:name="OLE_LINK2551"/>
      <w:bookmarkStart w:id="486" w:name="OLE_LINK2394"/>
      <w:r w:rsidRPr="00A2513F">
        <w:rPr>
          <w:rFonts w:ascii="Book Antiqua" w:hAnsi="Book Antiqua"/>
          <w:i/>
          <w:snapToGrid w:val="0"/>
        </w:rPr>
        <w:t>World J Otorhinolaryngol</w:t>
      </w:r>
      <w:bookmarkStart w:id="487" w:name="OLE_LINK1297"/>
      <w:bookmarkStart w:id="488" w:name="OLE_LINK1298"/>
      <w:bookmarkStart w:id="489" w:name="OLE_LINK1689"/>
      <w:r w:rsidRPr="00A2513F">
        <w:rPr>
          <w:rFonts w:ascii="Book Antiqua" w:hAnsi="Book Antiqua"/>
          <w:i/>
          <w:snapToGrid w:val="0"/>
        </w:rPr>
        <w:t xml:space="preserve"> </w:t>
      </w:r>
      <w:bookmarkEnd w:id="487"/>
      <w:bookmarkEnd w:id="488"/>
      <w:bookmarkEnd w:id="489"/>
      <w:r w:rsidRPr="00A2513F">
        <w:rPr>
          <w:rFonts w:ascii="Book Antiqua" w:hAnsi="Book Antiqua"/>
          <w:snapToGrid w:val="0"/>
        </w:rPr>
        <w:t>2013</w:t>
      </w:r>
      <w:r w:rsidRPr="00A2513F">
        <w:rPr>
          <w:rFonts w:ascii="Book Antiqua" w:hAnsi="Book Antiqua"/>
          <w:i/>
          <w:snapToGrid w:val="0"/>
        </w:rPr>
        <w:t>;</w:t>
      </w:r>
    </w:p>
    <w:p w:rsidR="000963FD" w:rsidRPr="00A2513F" w:rsidRDefault="000963FD" w:rsidP="00DE73FC">
      <w:pPr>
        <w:pStyle w:val="p0"/>
        <w:adjustRightInd w:val="0"/>
        <w:snapToGrid w:val="0"/>
        <w:spacing w:line="360" w:lineRule="auto"/>
        <w:jc w:val="both"/>
        <w:rPr>
          <w:rFonts w:ascii="Book Antiqua" w:hAnsi="Book Antiqua"/>
          <w:sz w:val="24"/>
          <w:szCs w:val="24"/>
        </w:rPr>
      </w:pPr>
      <w:bookmarkStart w:id="490" w:name="OLE_LINK404"/>
      <w:bookmarkStart w:id="491" w:name="OLE_LINK405"/>
      <w:bookmarkStart w:id="492" w:name="OLE_LINK406"/>
      <w:bookmarkStart w:id="493" w:name="OLE_LINK407"/>
      <w:bookmarkStart w:id="494" w:name="OLE_LINK629"/>
      <w:bookmarkStart w:id="495" w:name="OLE_LINK630"/>
      <w:bookmarkStart w:id="496" w:name="OLE_LINK1908"/>
      <w:bookmarkStart w:id="497" w:name="OLE_LINK1864"/>
      <w:bookmarkStart w:id="498" w:name="OLE_LINK2296"/>
      <w:bookmarkStart w:id="499" w:name="OLE_LINK2297"/>
      <w:bookmarkStart w:id="500" w:name="OLE_LINK401"/>
      <w:bookmarkStart w:id="501" w:name="OLE_LINK402"/>
      <w:bookmarkStart w:id="502" w:name="OLE_LINK99"/>
      <w:bookmarkStart w:id="503" w:name="OLE_LINK100"/>
      <w:bookmarkStart w:id="504" w:name="OLE_LINK271"/>
      <w:bookmarkStart w:id="505" w:name="OLE_LINK272"/>
      <w:bookmarkStart w:id="506" w:name="OLE_LINK300"/>
      <w:bookmarkStart w:id="507" w:name="OLE_LINK302"/>
      <w:bookmarkStart w:id="508" w:name="OLE_LINK449"/>
      <w:bookmarkStart w:id="509" w:name="OLE_LINK450"/>
      <w:bookmarkStart w:id="510" w:name="OLE_LINK456"/>
      <w:bookmarkStart w:id="511" w:name="OLE_LINK705"/>
      <w:bookmarkStart w:id="512" w:name="OLE_LINK522"/>
      <w:bookmarkStart w:id="513" w:name="OLE_LINK621"/>
      <w:bookmarkStart w:id="514" w:name="OLE_LINK1242"/>
      <w:bookmarkStart w:id="515" w:name="OLE_LINK1102"/>
      <w:bookmarkStart w:id="516" w:name="OLE_LINK1103"/>
      <w:bookmarkStart w:id="517" w:name="OLE_LINK1546"/>
      <w:bookmarkStart w:id="518" w:name="OLE_LINK2014"/>
      <w:bookmarkStart w:id="519" w:name="OLE_LINK2015"/>
      <w:bookmarkStart w:id="520" w:name="OLE_LINK2138"/>
      <w:bookmarkStart w:id="521" w:name="OLE_LINK2139"/>
      <w:bookmarkStart w:id="522" w:name="OLE_LINK2202"/>
      <w:bookmarkStart w:id="523" w:name="OLE_LINK2203"/>
      <w:bookmarkStart w:id="524" w:name="OLE_LINK2205"/>
      <w:bookmarkStart w:id="525" w:name="OLE_LINK2206"/>
      <w:bookmarkStart w:id="526" w:name="OLE_LINK2485"/>
      <w:bookmarkStart w:id="527" w:name="OLE_LINK2398"/>
      <w:bookmarkEnd w:id="447"/>
      <w:bookmarkEnd w:id="448"/>
      <w:bookmarkEnd w:id="449"/>
      <w:bookmarkEnd w:id="450"/>
      <w:r w:rsidRPr="00A2513F">
        <w:rPr>
          <w:rFonts w:ascii="Book Antiqua" w:hAnsi="Book Antiqua"/>
          <w:b/>
          <w:bCs/>
          <w:sz w:val="24"/>
          <w:szCs w:val="24"/>
        </w:rPr>
        <w:t>Available from:</w:t>
      </w:r>
      <w:r w:rsidRPr="00A2513F">
        <w:rPr>
          <w:rFonts w:ascii="Book Antiqua" w:hAnsi="Book Antiqua"/>
          <w:sz w:val="24"/>
          <w:szCs w:val="24"/>
        </w:rPr>
        <w:t xml:space="preserve"> </w:t>
      </w:r>
      <w:bookmarkEnd w:id="490"/>
      <w:bookmarkEnd w:id="491"/>
      <w:r w:rsidRPr="00A2513F">
        <w:rPr>
          <w:rFonts w:ascii="Book Antiqua" w:hAnsi="Book Antiqua"/>
          <w:color w:val="000000"/>
          <w:sz w:val="24"/>
          <w:szCs w:val="24"/>
        </w:rPr>
        <w:t>URL:</w:t>
      </w:r>
      <w:bookmarkEnd w:id="492"/>
      <w:bookmarkEnd w:id="493"/>
      <w:bookmarkEnd w:id="494"/>
      <w:bookmarkEnd w:id="495"/>
      <w:bookmarkEnd w:id="496"/>
      <w:bookmarkEnd w:id="497"/>
      <w:r w:rsidRPr="00A2513F">
        <w:rPr>
          <w:rFonts w:ascii="Book Antiqua" w:hAnsi="Book Antiqua"/>
          <w:color w:val="000000"/>
          <w:sz w:val="24"/>
          <w:szCs w:val="24"/>
        </w:rPr>
        <w:t xml:space="preserve"> </w:t>
      </w:r>
      <w:bookmarkEnd w:id="498"/>
      <w:bookmarkEnd w:id="499"/>
      <w:r w:rsidRPr="00A2513F">
        <w:rPr>
          <w:rFonts w:ascii="Book Antiqua" w:hAnsi="Book Antiqua"/>
          <w:color w:val="000000"/>
          <w:sz w:val="24"/>
          <w:szCs w:val="24"/>
        </w:rPr>
        <w:t>http://</w:t>
      </w:r>
      <w:bookmarkEnd w:id="500"/>
      <w:bookmarkEnd w:id="501"/>
      <w:r w:rsidRPr="00A2513F">
        <w:rPr>
          <w:rFonts w:ascii="Book Antiqua" w:hAnsi="Book Antiqua"/>
          <w:color w:val="000000"/>
          <w:sz w:val="24"/>
          <w:szCs w:val="24"/>
        </w:rPr>
        <w:t xml:space="preserve">www.wjgnet.com/esps/  </w:t>
      </w:r>
    </w:p>
    <w:p w:rsidR="000963FD" w:rsidRPr="00ED3967" w:rsidRDefault="000963FD" w:rsidP="00DE73FC">
      <w:pPr>
        <w:pStyle w:val="p0"/>
        <w:adjustRightInd w:val="0"/>
        <w:snapToGrid w:val="0"/>
        <w:spacing w:line="360" w:lineRule="auto"/>
        <w:jc w:val="both"/>
        <w:rPr>
          <w:rFonts w:ascii="Book Antiqua" w:hAnsi="Book Antiqua"/>
          <w:bCs/>
          <w:sz w:val="24"/>
          <w:szCs w:val="24"/>
          <w:lang w:val="fr-FR"/>
        </w:rPr>
      </w:pPr>
      <w:bookmarkStart w:id="528" w:name="OLE_LINK399"/>
      <w:bookmarkStart w:id="529" w:name="OLE_LINK400"/>
      <w:bookmarkStart w:id="530" w:name="OLE_LINK494"/>
      <w:bookmarkStart w:id="531" w:name="OLE_LINK495"/>
      <w:bookmarkStart w:id="532" w:name="OLE_LINK607"/>
      <w:bookmarkStart w:id="533" w:name="OLE_LINK608"/>
      <w:bookmarkStart w:id="534" w:name="OLE_LINK609"/>
      <w:bookmarkStart w:id="535" w:name="OLE_LINK727"/>
      <w:bookmarkStart w:id="536" w:name="OLE_LINK853"/>
      <w:bookmarkStart w:id="537" w:name="OLE_LINK585"/>
      <w:bookmarkStart w:id="538" w:name="OLE_LINK689"/>
      <w:bookmarkStart w:id="539" w:name="OLE_LINK539"/>
      <w:bookmarkEnd w:id="451"/>
      <w:bookmarkEnd w:id="452"/>
      <w:bookmarkEnd w:id="453"/>
      <w:bookmarkEnd w:id="502"/>
      <w:bookmarkEnd w:id="503"/>
      <w:bookmarkEnd w:id="504"/>
      <w:bookmarkEnd w:id="505"/>
      <w:bookmarkEnd w:id="506"/>
      <w:bookmarkEnd w:id="507"/>
      <w:r w:rsidRPr="00ED3967">
        <w:rPr>
          <w:rFonts w:ascii="Book Antiqua" w:hAnsi="Book Antiqua" w:cs="Times New Roman"/>
          <w:b/>
          <w:bCs/>
          <w:kern w:val="2"/>
          <w:sz w:val="24"/>
          <w:szCs w:val="24"/>
          <w:lang w:val="fr-FR"/>
        </w:rPr>
        <w:t xml:space="preserve">DOI: </w:t>
      </w:r>
      <w:r w:rsidRPr="00ED3967">
        <w:rPr>
          <w:rFonts w:ascii="Book Antiqua" w:hAnsi="Book Antiqua" w:cs="Times New Roman"/>
          <w:bCs/>
          <w:kern w:val="2"/>
          <w:sz w:val="24"/>
          <w:szCs w:val="24"/>
          <w:lang w:val="fr-FR"/>
        </w:rPr>
        <w:t>http://dx.doi.org/10.5319/wjo.v0.i0.0000</w:t>
      </w:r>
    </w:p>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0963FD" w:rsidRPr="00A2513F" w:rsidRDefault="000963FD" w:rsidP="00EA7237">
      <w:pPr>
        <w:snapToGrid w:val="0"/>
        <w:spacing w:line="360" w:lineRule="auto"/>
        <w:jc w:val="both"/>
        <w:rPr>
          <w:rFonts w:ascii="Book Antiqua" w:hAnsi="Book Antiqua"/>
          <w:b/>
        </w:rPr>
      </w:pPr>
      <w:r w:rsidRPr="00ED3967">
        <w:rPr>
          <w:rFonts w:ascii="Book Antiqua" w:hAnsi="Book Antiqua"/>
        </w:rPr>
        <w:br w:type="page"/>
      </w:r>
      <w:r w:rsidRPr="00A2513F">
        <w:rPr>
          <w:rFonts w:ascii="Book Antiqua" w:hAnsi="Book Antiqua"/>
          <w:b/>
        </w:rPr>
        <w:lastRenderedPageBreak/>
        <w:t>INTRODUCTION</w:t>
      </w:r>
    </w:p>
    <w:p w:rsidR="000963FD" w:rsidRPr="00A2513F" w:rsidRDefault="000963FD" w:rsidP="00EA7237">
      <w:pPr>
        <w:snapToGrid w:val="0"/>
        <w:spacing w:line="360" w:lineRule="auto"/>
        <w:ind w:right="4"/>
        <w:jc w:val="both"/>
        <w:rPr>
          <w:rFonts w:ascii="Book Antiqua" w:hAnsi="Book Antiqua"/>
        </w:rPr>
      </w:pPr>
      <w:r w:rsidRPr="00A2513F">
        <w:rPr>
          <w:rFonts w:ascii="Book Antiqua" w:hAnsi="Book Antiqua"/>
        </w:rPr>
        <w:t>Two major classes of therapeutic agents can induce sensorineural hearing loss: aminoglycoside antibiotics and platinum-containing chemotherapy agents</w:t>
      </w:r>
      <w:r w:rsidRPr="00A2513F">
        <w:rPr>
          <w:rFonts w:ascii="Book Antiqua" w:hAnsi="Book Antiqua"/>
          <w:vertAlign w:val="superscript"/>
        </w:rPr>
        <w:t>[1]</w:t>
      </w:r>
      <w:r w:rsidRPr="00A2513F">
        <w:rPr>
          <w:rFonts w:ascii="Book Antiqua" w:hAnsi="Book Antiqua"/>
        </w:rPr>
        <w:t>. These drugs primarily target the outer hair cells in the basal region of the cochlea and cause high frequency sensorineural hearing loss. Oxidative stress, triggering downstream cell death signalling pathways, appears to be the common mechanism of ototoxicity</w:t>
      </w:r>
      <w:r w:rsidRPr="00A2513F">
        <w:rPr>
          <w:rFonts w:ascii="Book Antiqua" w:hAnsi="Book Antiqua"/>
          <w:vertAlign w:val="superscript"/>
        </w:rPr>
        <w:t>[1,2]</w:t>
      </w:r>
      <w:r w:rsidRPr="00A2513F">
        <w:rPr>
          <w:rFonts w:ascii="Book Antiqua" w:hAnsi="Book Antiqua"/>
        </w:rPr>
        <w:t xml:space="preserve">. </w:t>
      </w:r>
    </w:p>
    <w:p w:rsidR="000963FD" w:rsidRPr="00A2513F" w:rsidRDefault="000963FD" w:rsidP="00565C02">
      <w:pPr>
        <w:snapToGrid w:val="0"/>
        <w:spacing w:line="360" w:lineRule="auto"/>
        <w:ind w:right="4" w:firstLineChars="100" w:firstLine="240"/>
        <w:jc w:val="both"/>
        <w:rPr>
          <w:rFonts w:ascii="Book Antiqua" w:hAnsi="Book Antiqua"/>
        </w:rPr>
      </w:pPr>
      <w:r w:rsidRPr="00A2513F">
        <w:rPr>
          <w:rFonts w:ascii="Book Antiqua" w:hAnsi="Book Antiqua"/>
        </w:rPr>
        <w:t>Platinum-containing agents, such as cisplatin,</w:t>
      </w:r>
      <w:r w:rsidRPr="00A2513F">
        <w:rPr>
          <w:rFonts w:ascii="Book Antiqua" w:hAnsi="Book Antiqua"/>
          <w:color w:val="000000"/>
        </w:rPr>
        <w:t xml:space="preserve"> carboplatin and oxaliplatin, are </w:t>
      </w:r>
      <w:r w:rsidRPr="00A2513F">
        <w:rPr>
          <w:rFonts w:ascii="Book Antiqua" w:hAnsi="Book Antiqua"/>
        </w:rPr>
        <w:t>widely used to treat malignancies ranging from testicular, ovarian and bladder cancers to lung, head and neck malignancies</w:t>
      </w:r>
      <w:r w:rsidRPr="00A2513F">
        <w:rPr>
          <w:rFonts w:ascii="Book Antiqua" w:hAnsi="Book Antiqua"/>
          <w:vertAlign w:val="superscript"/>
        </w:rPr>
        <w:t>[3]</w:t>
      </w:r>
      <w:r w:rsidRPr="00A2513F">
        <w:rPr>
          <w:rFonts w:ascii="Book Antiqua" w:hAnsi="Book Antiqua"/>
        </w:rPr>
        <w:t xml:space="preserve">. </w:t>
      </w:r>
      <w:r w:rsidRPr="00A2513F">
        <w:rPr>
          <w:rFonts w:ascii="Book Antiqua" w:hAnsi="Book Antiqua"/>
          <w:color w:val="000000"/>
        </w:rPr>
        <w:t>These</w:t>
      </w:r>
      <w:r w:rsidRPr="00A2513F">
        <w:rPr>
          <w:rFonts w:ascii="Book Antiqua" w:hAnsi="Book Antiqua"/>
        </w:rPr>
        <w:t xml:space="preserve"> platinum complexes cause cross-linking of DNA and proteins and formation of adducts which ultimately trigger apoptosis in tumor cells</w:t>
      </w:r>
      <w:r w:rsidRPr="00A2513F">
        <w:rPr>
          <w:rFonts w:ascii="Book Antiqua" w:hAnsi="Book Antiqua"/>
          <w:vertAlign w:val="superscript"/>
        </w:rPr>
        <w:t>[1,2]</w:t>
      </w:r>
      <w:r w:rsidRPr="00A2513F">
        <w:rPr>
          <w:rFonts w:ascii="Book Antiqua" w:hAnsi="Book Antiqua"/>
        </w:rPr>
        <w:t>.  The use of these anti-cancer drugs is limited by serious side effects, which include nephrotoxicity, neurotoxicity, gastrointestinal toxicity, leukopenia, thrombocytopenia and ototoxicity</w:t>
      </w:r>
      <w:r w:rsidRPr="00A2513F">
        <w:rPr>
          <w:rFonts w:ascii="Book Antiqua" w:hAnsi="Book Antiqua"/>
          <w:vertAlign w:val="superscript"/>
        </w:rPr>
        <w:t>[4]</w:t>
      </w:r>
      <w:r w:rsidRPr="00A2513F">
        <w:rPr>
          <w:rFonts w:ascii="Book Antiqua" w:hAnsi="Book Antiqua"/>
        </w:rPr>
        <w:t>. Cisplatin is considered the most ototoxic among platinum-containing agents, but it is generally more effective than carboplatin and oxaliplatin against different forms of cancer</w:t>
      </w:r>
      <w:r w:rsidRPr="00A2513F">
        <w:rPr>
          <w:rFonts w:ascii="Book Antiqua" w:hAnsi="Book Antiqua"/>
          <w:vertAlign w:val="superscript"/>
        </w:rPr>
        <w:t>[4]</w:t>
      </w:r>
      <w:r w:rsidRPr="00A2513F">
        <w:rPr>
          <w:rFonts w:ascii="Book Antiqua" w:hAnsi="Book Antiqua"/>
        </w:rPr>
        <w:t xml:space="preserve">. </w:t>
      </w:r>
      <w:r w:rsidRPr="00A2513F">
        <w:rPr>
          <w:rFonts w:ascii="Book Antiqua" w:eastAsia="Times New Roman" w:hAnsi="Book Antiqua"/>
          <w:lang w:val="en-AU" w:eastAsia="ko-KR"/>
        </w:rPr>
        <w:t>Cisplatin ototoxicity affects most patients, and is mainly manifested as tinnitus and bilateral high-frequency hearing loss, in the absence of</w:t>
      </w:r>
      <w:r w:rsidRPr="00A2513F">
        <w:rPr>
          <w:rFonts w:ascii="Book Antiqua" w:hAnsi="Book Antiqua"/>
        </w:rPr>
        <w:t xml:space="preserve"> the vestibular symptoms</w:t>
      </w:r>
      <w:r w:rsidRPr="00A2513F">
        <w:rPr>
          <w:rFonts w:ascii="Book Antiqua" w:hAnsi="Book Antiqua"/>
          <w:vertAlign w:val="superscript"/>
        </w:rPr>
        <w:t>[4]</w:t>
      </w:r>
      <w:r w:rsidRPr="00A2513F">
        <w:rPr>
          <w:rFonts w:ascii="Book Antiqua" w:hAnsi="Book Antiqua"/>
        </w:rPr>
        <w:t>. With prolonged cisplatin treatment, hearing loss extends to lower frequencies necessary for speech perception, and the spiral ganglion neurons degenerate concomitantly with the loss of hair cells</w:t>
      </w:r>
      <w:r w:rsidRPr="00A2513F">
        <w:rPr>
          <w:rFonts w:ascii="Book Antiqua" w:hAnsi="Book Antiqua"/>
          <w:vertAlign w:val="superscript"/>
        </w:rPr>
        <w:t>[5]</w:t>
      </w:r>
      <w:r w:rsidRPr="00A2513F">
        <w:rPr>
          <w:rFonts w:ascii="Book Antiqua" w:hAnsi="Book Antiqua"/>
        </w:rPr>
        <w:t>. Platinated DNA has been detected in the nuclei of the outer hair cells, marginal cells of the stria vascularis and the fibrocytes of the spiral ligament</w:t>
      </w:r>
      <w:r w:rsidRPr="00A2513F">
        <w:rPr>
          <w:rFonts w:ascii="Book Antiqua" w:hAnsi="Book Antiqua"/>
          <w:vertAlign w:val="superscript"/>
        </w:rPr>
        <w:t>[6]</w:t>
      </w:r>
      <w:r w:rsidRPr="00A2513F">
        <w:rPr>
          <w:rFonts w:ascii="Book Antiqua" w:hAnsi="Book Antiqua"/>
        </w:rPr>
        <w:t>. Cross-linking of DNA by cisplatin may lead to p53-mediated apoptosis of the outer hair cells and the lateral wall tissues, the spiral ligament and stria vascularis</w:t>
      </w:r>
      <w:r w:rsidRPr="00A2513F">
        <w:rPr>
          <w:rFonts w:ascii="Book Antiqua" w:hAnsi="Book Antiqua"/>
          <w:vertAlign w:val="superscript"/>
        </w:rPr>
        <w:t>[7-9]</w:t>
      </w:r>
      <w:r w:rsidRPr="00A2513F">
        <w:rPr>
          <w:rFonts w:ascii="Book Antiqua" w:hAnsi="Book Antiqua"/>
        </w:rPr>
        <w:t>. A reduction in the endocochlear potential, probably resulting from a dysfunctional stria vascularis, often precedes outer hair cell loss in the acute model of cisplatin ototoxicity</w:t>
      </w:r>
      <w:r w:rsidRPr="00A2513F">
        <w:rPr>
          <w:rFonts w:ascii="Book Antiqua" w:hAnsi="Book Antiqua"/>
          <w:vertAlign w:val="superscript"/>
        </w:rPr>
        <w:t>[10]</w:t>
      </w:r>
      <w:r w:rsidRPr="00A2513F">
        <w:rPr>
          <w:rFonts w:ascii="Book Antiqua" w:hAnsi="Book Antiqua"/>
        </w:rPr>
        <w:t xml:space="preserve">. </w:t>
      </w:r>
    </w:p>
    <w:p w:rsidR="000963FD" w:rsidRPr="00A2513F" w:rsidRDefault="000963FD" w:rsidP="00565C02">
      <w:pPr>
        <w:snapToGrid w:val="0"/>
        <w:spacing w:line="360" w:lineRule="auto"/>
        <w:ind w:right="4" w:firstLineChars="100" w:firstLine="240"/>
        <w:jc w:val="both"/>
        <w:rPr>
          <w:rFonts w:ascii="Book Antiqua" w:hAnsi="Book Antiqua"/>
        </w:rPr>
      </w:pPr>
      <w:r w:rsidRPr="00A2513F">
        <w:rPr>
          <w:rFonts w:ascii="Book Antiqua" w:hAnsi="Book Antiqua"/>
        </w:rPr>
        <w:t>Cisplatin reacts with the outer hair cells to form the highly reactive monohydrate complexes</w:t>
      </w:r>
      <w:r w:rsidRPr="00A2513F">
        <w:rPr>
          <w:rFonts w:ascii="Book Antiqua" w:hAnsi="Book Antiqua"/>
          <w:vertAlign w:val="superscript"/>
        </w:rPr>
        <w:t>[1]</w:t>
      </w:r>
      <w:r w:rsidRPr="00A2513F">
        <w:rPr>
          <w:rFonts w:ascii="Book Antiqua" w:hAnsi="Book Antiqua"/>
        </w:rPr>
        <w:t xml:space="preserve">, and these complexes activate the </w:t>
      </w:r>
      <w:bookmarkStart w:id="540" w:name="OLE_LINK2479"/>
      <w:bookmarkStart w:id="541" w:name="OLE_LINK2480"/>
      <w:r w:rsidRPr="00A2513F">
        <w:rPr>
          <w:rFonts w:ascii="Book Antiqua" w:hAnsi="Book Antiqua"/>
        </w:rPr>
        <w:t xml:space="preserve">NOX3 isoform of </w:t>
      </w:r>
      <w:bookmarkStart w:id="542" w:name="OLE_LINK2483"/>
      <w:bookmarkStart w:id="543" w:name="OLE_LINK2486"/>
      <w:bookmarkStart w:id="544" w:name="OLE_LINK2487"/>
      <w:r w:rsidRPr="00A2513F">
        <w:rPr>
          <w:rFonts w:ascii="Book Antiqua" w:hAnsi="Book Antiqua"/>
        </w:rPr>
        <w:t>NADPH oxidase</w:t>
      </w:r>
      <w:bookmarkEnd w:id="540"/>
      <w:bookmarkEnd w:id="541"/>
      <w:r w:rsidRPr="00A2513F">
        <w:rPr>
          <w:rFonts w:ascii="Book Antiqua" w:hAnsi="Book Antiqua"/>
        </w:rPr>
        <w:t>, which in turn generates superoxide</w:t>
      </w:r>
      <w:bookmarkEnd w:id="542"/>
      <w:bookmarkEnd w:id="543"/>
      <w:bookmarkEnd w:id="544"/>
      <w:r w:rsidRPr="00A2513F">
        <w:rPr>
          <w:rFonts w:ascii="Book Antiqua" w:hAnsi="Book Antiqua"/>
          <w:vertAlign w:val="superscript"/>
        </w:rPr>
        <w:t>[11-13]</w:t>
      </w:r>
      <w:r w:rsidRPr="00A2513F">
        <w:rPr>
          <w:rFonts w:ascii="Book Antiqua" w:hAnsi="Book Antiqua"/>
        </w:rPr>
        <w:t>. This leads to formation of more toxic reactive oxygen species (ROS), such as hydroxyl radicals and peroxynitrite</w:t>
      </w:r>
      <w:r w:rsidRPr="00A2513F">
        <w:rPr>
          <w:rFonts w:ascii="Book Antiqua" w:hAnsi="Book Antiqua"/>
          <w:vertAlign w:val="superscript"/>
        </w:rPr>
        <w:t>[2]</w:t>
      </w:r>
      <w:r w:rsidRPr="00A2513F">
        <w:rPr>
          <w:rFonts w:ascii="Book Antiqua" w:hAnsi="Book Antiqua"/>
        </w:rPr>
        <w:t xml:space="preserve">. Excessive ROS </w:t>
      </w:r>
      <w:r w:rsidRPr="00A2513F">
        <w:rPr>
          <w:rFonts w:ascii="Book Antiqua" w:hAnsi="Book Antiqua"/>
        </w:rPr>
        <w:lastRenderedPageBreak/>
        <w:t>production can overwhelm endogenous anti-oxidant mechanisms (</w:t>
      </w:r>
      <w:r w:rsidRPr="00A2513F">
        <w:rPr>
          <w:rFonts w:ascii="Book Antiqua" w:hAnsi="Book Antiqua"/>
          <w:i/>
        </w:rPr>
        <w:t>e.g.</w:t>
      </w:r>
      <w:r w:rsidRPr="00A2513F">
        <w:rPr>
          <w:rFonts w:ascii="Book Antiqua" w:hAnsi="Book Antiqua"/>
        </w:rPr>
        <w:t xml:space="preserve">, glutathione, superoxide dismutase, catalase, glutathione peroxidase and glutathione reductase), and activate JNK signalling pathways in cochlear tissues, leading to apoptosis </w:t>
      </w:r>
      <w:r w:rsidRPr="00A2513F">
        <w:rPr>
          <w:rFonts w:ascii="Book Antiqua" w:hAnsi="Book Antiqua"/>
          <w:i/>
        </w:rPr>
        <w:t>via</w:t>
      </w:r>
      <w:r w:rsidRPr="00A2513F">
        <w:rPr>
          <w:rFonts w:ascii="Book Antiqua" w:hAnsi="Book Antiqua"/>
        </w:rPr>
        <w:t xml:space="preserve"> caspase-dependent mechanisms</w:t>
      </w:r>
      <w:r w:rsidRPr="00A2513F">
        <w:rPr>
          <w:rFonts w:ascii="Book Antiqua" w:hAnsi="Book Antiqua"/>
          <w:vertAlign w:val="superscript"/>
        </w:rPr>
        <w:t>[1]</w:t>
      </w:r>
      <w:r w:rsidRPr="00A2513F">
        <w:rPr>
          <w:rFonts w:ascii="Book Antiqua" w:hAnsi="Book Antiqua"/>
        </w:rPr>
        <w:t>. ROS can also activate nuclear transcription factor B (NF-</w:t>
      </w:r>
      <w:r w:rsidRPr="00A2513F">
        <w:rPr>
          <w:rFonts w:ascii="Book Antiqua" w:hAnsi="Book Antiqua" w:cs="Book Antiqua"/>
        </w:rPr>
        <w:t></w:t>
      </w:r>
      <w:r w:rsidRPr="00A2513F">
        <w:rPr>
          <w:rFonts w:ascii="Book Antiqua" w:hAnsi="Book Antiqua"/>
        </w:rPr>
        <w:t xml:space="preserve">B), which regulates the expression of pro-inflammatory cytokines such as interleukin-1β </w:t>
      </w:r>
      <w:bookmarkStart w:id="545" w:name="OLE_LINK2488"/>
      <w:bookmarkStart w:id="546" w:name="OLE_LINK2489"/>
      <w:bookmarkStart w:id="547" w:name="OLE_LINK2490"/>
      <w:r w:rsidRPr="00A2513F">
        <w:rPr>
          <w:rFonts w:ascii="Book Antiqua" w:hAnsi="Book Antiqua"/>
        </w:rPr>
        <w:t>and tumor necrosis factor-</w:t>
      </w:r>
      <w:bookmarkEnd w:id="545"/>
      <w:bookmarkEnd w:id="546"/>
      <w:bookmarkEnd w:id="547"/>
      <w:r w:rsidRPr="00A2513F">
        <w:rPr>
          <w:rFonts w:ascii="Book Antiqua" w:hAnsi="Book Antiqua"/>
        </w:rPr>
        <w:t>α</w:t>
      </w:r>
      <w:r w:rsidRPr="00A2513F">
        <w:rPr>
          <w:rFonts w:ascii="Book Antiqua" w:hAnsi="Book Antiqua" w:cs="Book Antiqua"/>
          <w:vertAlign w:val="superscript"/>
        </w:rPr>
        <w:t></w:t>
      </w:r>
      <w:r w:rsidRPr="00A2513F">
        <w:rPr>
          <w:vertAlign w:val="superscript"/>
        </w:rPr>
        <w:t></w:t>
      </w:r>
      <w:r w:rsidRPr="00A2513F">
        <w:rPr>
          <w:rFonts w:ascii="Book Antiqua" w:hAnsi="Book Antiqua" w:cs="Book Antiqua"/>
          <w:vertAlign w:val="superscript"/>
        </w:rPr>
        <w:t></w:t>
      </w:r>
      <w:r w:rsidRPr="00A2513F">
        <w:rPr>
          <w:rFonts w:ascii="Book Antiqua" w:hAnsi="Book Antiqua" w:cs="Book Antiqua"/>
          <w:vertAlign w:val="superscript"/>
        </w:rPr>
        <w:t></w:t>
      </w:r>
      <w:r w:rsidRPr="00A2513F">
        <w:rPr>
          <w:rFonts w:ascii="Book Antiqua" w:hAnsi="Book Antiqua"/>
        </w:rPr>
        <w:t xml:space="preserve"> and triggers the inflammatory cascade. </w:t>
      </w:r>
    </w:p>
    <w:p w:rsidR="000963FD" w:rsidRPr="00A2513F" w:rsidRDefault="000963FD" w:rsidP="00B318A8">
      <w:pPr>
        <w:snapToGrid w:val="0"/>
        <w:spacing w:line="360" w:lineRule="auto"/>
        <w:ind w:right="4" w:firstLineChars="100" w:firstLine="240"/>
        <w:jc w:val="both"/>
        <w:rPr>
          <w:rFonts w:ascii="Book Antiqua" w:hAnsi="Book Antiqua"/>
        </w:rPr>
      </w:pPr>
      <w:r w:rsidRPr="00A2513F">
        <w:rPr>
          <w:rFonts w:ascii="Book Antiqua" w:hAnsi="Book Antiqua"/>
          <w:bCs/>
        </w:rPr>
        <w:t>Cisplatin ototoxicity can be ameliorated by various protective agents targeting oxidative stress, inflammation and apoptosis</w:t>
      </w:r>
      <w:r w:rsidRPr="00A2513F">
        <w:rPr>
          <w:rFonts w:ascii="Book Antiqua" w:hAnsi="Book Antiqua"/>
          <w:bCs/>
          <w:vertAlign w:val="superscript"/>
        </w:rPr>
        <w:t>[15]</w:t>
      </w:r>
      <w:r w:rsidRPr="00A2513F">
        <w:rPr>
          <w:rFonts w:ascii="Book Antiqua" w:hAnsi="Book Antiqua"/>
          <w:bCs/>
        </w:rPr>
        <w:t>. Enhancing the endogenous antioxidant system of the cochlea and administration of free radical scavengers has been the main approach to reduce ototoxic effects of cisplatin</w:t>
      </w:r>
      <w:r w:rsidRPr="00A2513F">
        <w:rPr>
          <w:rFonts w:ascii="Book Antiqua" w:hAnsi="Book Antiqua"/>
          <w:bCs/>
          <w:vertAlign w:val="superscript"/>
        </w:rPr>
        <w:t>[2,16]</w:t>
      </w:r>
      <w:r w:rsidRPr="00A2513F">
        <w:rPr>
          <w:rFonts w:ascii="Book Antiqua" w:hAnsi="Book Antiqua"/>
          <w:bCs/>
        </w:rPr>
        <w:t xml:space="preserve">. </w:t>
      </w:r>
      <w:r w:rsidRPr="00A2513F">
        <w:rPr>
          <w:rFonts w:ascii="Book Antiqua" w:hAnsi="Book Antiqua"/>
        </w:rPr>
        <w:t>Systemic antioxidant administration, however, can interfere with the anti-tumour activity of cisplatin, whilst local (intratympanic) administration is an invasive procedure with its own limitations</w:t>
      </w:r>
      <w:r w:rsidRPr="00A2513F">
        <w:rPr>
          <w:rFonts w:ascii="Book Antiqua" w:hAnsi="Book Antiqua"/>
          <w:bCs/>
          <w:vertAlign w:val="superscript"/>
        </w:rPr>
        <w:t>[2,16]</w:t>
      </w:r>
      <w:r w:rsidRPr="00A2513F">
        <w:rPr>
          <w:rFonts w:ascii="Book Antiqua" w:hAnsi="Book Antiqua"/>
          <w:bCs/>
        </w:rPr>
        <w:t xml:space="preserve">. </w:t>
      </w:r>
      <w:r w:rsidRPr="00A2513F">
        <w:rPr>
          <w:rFonts w:ascii="Book Antiqua" w:hAnsi="Book Antiqua"/>
        </w:rPr>
        <w:t>There is no ideal protective agent for clinical use at present, and finding safe and effective treatments for cisplatin ototoxicity would significantly improve the quality of life of many cancer sufferers. In this study, we investigated a novel pharmacological intervention to mitigate cisplatin ototoxicity using systemic administration of a selective adenosine A</w:t>
      </w:r>
      <w:r w:rsidRPr="00A2513F">
        <w:rPr>
          <w:rFonts w:ascii="Book Antiqua" w:hAnsi="Book Antiqua"/>
          <w:vertAlign w:val="subscript"/>
        </w:rPr>
        <w:t>1</w:t>
      </w:r>
      <w:r w:rsidRPr="00A2513F">
        <w:rPr>
          <w:rFonts w:ascii="Book Antiqua" w:hAnsi="Book Antiqua"/>
        </w:rPr>
        <w:t xml:space="preserve"> receptor agonist adenosine amine congener (</w:t>
      </w:r>
      <w:bookmarkStart w:id="548" w:name="OLE_LINK2491"/>
      <w:bookmarkStart w:id="549" w:name="OLE_LINK2492"/>
      <w:r w:rsidRPr="00A2513F">
        <w:rPr>
          <w:rFonts w:ascii="Book Antiqua" w:hAnsi="Book Antiqua"/>
        </w:rPr>
        <w:t>ADAC</w:t>
      </w:r>
      <w:bookmarkEnd w:id="548"/>
      <w:bookmarkEnd w:id="549"/>
      <w:r w:rsidRPr="00A2513F">
        <w:rPr>
          <w:rFonts w:ascii="Book Antiqua" w:hAnsi="Book Antiqua"/>
        </w:rPr>
        <w:t xml:space="preserve">). </w:t>
      </w:r>
    </w:p>
    <w:p w:rsidR="000963FD" w:rsidRPr="00A2513F" w:rsidRDefault="000963FD" w:rsidP="00B318A8">
      <w:pPr>
        <w:snapToGrid w:val="0"/>
        <w:spacing w:line="360" w:lineRule="auto"/>
        <w:ind w:right="4" w:firstLineChars="100" w:firstLine="240"/>
        <w:jc w:val="both"/>
        <w:rPr>
          <w:rFonts w:ascii="Book Antiqua" w:hAnsi="Book Antiqua"/>
        </w:rPr>
      </w:pPr>
      <w:r w:rsidRPr="00A2513F">
        <w:rPr>
          <w:rFonts w:ascii="Book Antiqua" w:hAnsi="Book Antiqua"/>
        </w:rPr>
        <w:t>It has been shown that cisplatin treatment induces a fivefold increase in adenosine A</w:t>
      </w:r>
      <w:r w:rsidRPr="00A2513F">
        <w:rPr>
          <w:rFonts w:ascii="Book Antiqua" w:hAnsi="Book Antiqua"/>
          <w:vertAlign w:val="subscript"/>
        </w:rPr>
        <w:t>1</w:t>
      </w:r>
      <w:r w:rsidRPr="00A2513F">
        <w:rPr>
          <w:rFonts w:ascii="Book Antiqua" w:hAnsi="Book Antiqua"/>
        </w:rPr>
        <w:t xml:space="preserve"> receptor expression in the chinchilla cochlea</w:t>
      </w:r>
      <w:r w:rsidRPr="00A2513F">
        <w:rPr>
          <w:rFonts w:ascii="Book Antiqua" w:hAnsi="Book Antiqua"/>
          <w:vertAlign w:val="superscript"/>
        </w:rPr>
        <w:t>[17]</w:t>
      </w:r>
      <w:r w:rsidRPr="00A2513F">
        <w:rPr>
          <w:rFonts w:ascii="Book Antiqua" w:hAnsi="Book Antiqua"/>
        </w:rPr>
        <w:t>, suggesting a potential role of these receptors in cochlear response to cisplatin. Other studies have reported that the local administration of adenosine A</w:t>
      </w:r>
      <w:r w:rsidRPr="00A2513F">
        <w:rPr>
          <w:rFonts w:ascii="Book Antiqua" w:hAnsi="Book Antiqua"/>
          <w:vertAlign w:val="subscript"/>
        </w:rPr>
        <w:t>1</w:t>
      </w:r>
      <w:r w:rsidRPr="00A2513F">
        <w:rPr>
          <w:rFonts w:ascii="Book Antiqua" w:hAnsi="Book Antiqua"/>
        </w:rPr>
        <w:t xml:space="preserve"> receptor agonists </w:t>
      </w:r>
      <w:r w:rsidRPr="00A2513F">
        <w:rPr>
          <w:rFonts w:ascii="Book Antiqua" w:eastAsia="Times New Roman" w:hAnsi="Book Antiqua"/>
          <w:i/>
        </w:rPr>
        <w:t>R</w:t>
      </w:r>
      <w:r w:rsidRPr="00A2513F">
        <w:rPr>
          <w:rFonts w:ascii="Book Antiqua" w:hAnsi="Book Antiqua"/>
        </w:rPr>
        <w:t>-phenylisopropyladenos</w:t>
      </w:r>
      <w:r w:rsidRPr="00A2513F">
        <w:rPr>
          <w:rFonts w:ascii="Book Antiqua" w:eastAsia="Times New Roman" w:hAnsi="Book Antiqua"/>
        </w:rPr>
        <w:t>ine (</w:t>
      </w:r>
      <w:bookmarkStart w:id="550" w:name="_Hlk361822754"/>
      <w:bookmarkStart w:id="551" w:name="OLE_LINK2493"/>
      <w:r w:rsidRPr="00A2513F">
        <w:rPr>
          <w:rFonts w:ascii="Book Antiqua" w:hAnsi="Book Antiqua"/>
          <w:i/>
        </w:rPr>
        <w:t>R</w:t>
      </w:r>
      <w:r w:rsidRPr="00A2513F">
        <w:rPr>
          <w:rFonts w:ascii="Book Antiqua" w:hAnsi="Book Antiqua"/>
        </w:rPr>
        <w:t>-PIA</w:t>
      </w:r>
      <w:bookmarkEnd w:id="550"/>
      <w:bookmarkEnd w:id="551"/>
      <w:r w:rsidRPr="00A2513F">
        <w:rPr>
          <w:rFonts w:ascii="Book Antiqua" w:hAnsi="Book Antiqua"/>
        </w:rPr>
        <w:t>) or</w:t>
      </w:r>
      <w:bookmarkStart w:id="552" w:name="OLE_LINK2494"/>
      <w:bookmarkStart w:id="553" w:name="OLE_LINK2495"/>
      <w:r w:rsidRPr="00A2513F">
        <w:rPr>
          <w:rFonts w:ascii="Book Antiqua" w:hAnsi="Book Antiqua"/>
        </w:rPr>
        <w:t xml:space="preserve"> 2-chloro-</w:t>
      </w:r>
      <w:r w:rsidRPr="00A2513F">
        <w:rPr>
          <w:rFonts w:ascii="Book Antiqua" w:hAnsi="Book Antiqua"/>
          <w:i/>
        </w:rPr>
        <w:t>N</w:t>
      </w:r>
      <w:r w:rsidRPr="00A2513F">
        <w:rPr>
          <w:rFonts w:ascii="Book Antiqua" w:hAnsi="Book Antiqua"/>
        </w:rPr>
        <w:t>6-cyclopentyladenosine</w:t>
      </w:r>
      <w:bookmarkEnd w:id="552"/>
      <w:bookmarkEnd w:id="553"/>
      <w:r w:rsidRPr="00A2513F">
        <w:rPr>
          <w:rFonts w:ascii="Book Antiqua" w:hAnsi="Book Antiqua"/>
        </w:rPr>
        <w:t xml:space="preserve"> (</w:t>
      </w:r>
      <w:bookmarkStart w:id="554" w:name="OLE_LINK2496"/>
      <w:r w:rsidRPr="00A2513F">
        <w:rPr>
          <w:rFonts w:ascii="Book Antiqua" w:hAnsi="Book Antiqua"/>
        </w:rPr>
        <w:t>CCPA</w:t>
      </w:r>
      <w:bookmarkEnd w:id="554"/>
      <w:r w:rsidRPr="00A2513F">
        <w:rPr>
          <w:rFonts w:ascii="Book Antiqua" w:hAnsi="Book Antiqua"/>
        </w:rPr>
        <w:t>) to the round window membrane of the cochlea reduces cisplatin-induced auditory threshold shifts</w:t>
      </w:r>
      <w:r w:rsidRPr="00A2513F">
        <w:rPr>
          <w:rFonts w:ascii="Book Antiqua" w:hAnsi="Book Antiqua"/>
          <w:vertAlign w:val="superscript"/>
        </w:rPr>
        <w:t>[18]</w:t>
      </w:r>
      <w:r w:rsidRPr="00A2513F">
        <w:rPr>
          <w:rFonts w:ascii="Book Antiqua" w:hAnsi="Book Antiqua"/>
        </w:rPr>
        <w:t>. The capacity of A</w:t>
      </w:r>
      <w:r w:rsidRPr="00A2513F">
        <w:rPr>
          <w:rFonts w:ascii="Book Antiqua" w:hAnsi="Book Antiqua"/>
          <w:vertAlign w:val="subscript"/>
        </w:rPr>
        <w:t>1</w:t>
      </w:r>
      <w:r w:rsidRPr="00A2513F">
        <w:rPr>
          <w:rFonts w:ascii="Book Antiqua" w:hAnsi="Book Antiqua"/>
        </w:rPr>
        <w:t xml:space="preserve"> receptor agonists to protect the cochlea from cisplatin opened a new realm of therapeutic strategies to combat cisplatin ototoxicity.</w:t>
      </w:r>
    </w:p>
    <w:p w:rsidR="000963FD" w:rsidRPr="00A2513F" w:rsidRDefault="000963FD" w:rsidP="00474FC7">
      <w:pPr>
        <w:snapToGrid w:val="0"/>
        <w:spacing w:line="360" w:lineRule="auto"/>
        <w:ind w:right="4" w:firstLineChars="100" w:firstLine="240"/>
        <w:jc w:val="both"/>
        <w:rPr>
          <w:rFonts w:ascii="Book Antiqua" w:hAnsi="Book Antiqua"/>
        </w:rPr>
      </w:pPr>
      <w:r w:rsidRPr="00A2513F">
        <w:rPr>
          <w:rFonts w:ascii="Book Antiqua" w:hAnsi="Book Antiqua"/>
        </w:rPr>
        <w:t>Systemic administration of A</w:t>
      </w:r>
      <w:r w:rsidRPr="00A2513F">
        <w:rPr>
          <w:rFonts w:ascii="Book Antiqua" w:hAnsi="Book Antiqua"/>
          <w:vertAlign w:val="subscript"/>
        </w:rPr>
        <w:t>1</w:t>
      </w:r>
      <w:r w:rsidRPr="00A2513F">
        <w:rPr>
          <w:rFonts w:ascii="Book Antiqua" w:hAnsi="Book Antiqua"/>
        </w:rPr>
        <w:t xml:space="preserve"> receptor agonists is generally limited by their cardiovascular side effects</w:t>
      </w:r>
      <w:r w:rsidRPr="00A2513F">
        <w:rPr>
          <w:rFonts w:ascii="Book Antiqua" w:hAnsi="Book Antiqua"/>
          <w:vertAlign w:val="superscript"/>
        </w:rPr>
        <w:t>[19]</w:t>
      </w:r>
      <w:r w:rsidRPr="00A2513F">
        <w:rPr>
          <w:rFonts w:ascii="Book Antiqua" w:hAnsi="Book Antiqua"/>
        </w:rPr>
        <w:t>. However, a selective A</w:t>
      </w:r>
      <w:r w:rsidRPr="00A2513F">
        <w:rPr>
          <w:rFonts w:ascii="Book Antiqua" w:hAnsi="Book Antiqua"/>
          <w:vertAlign w:val="subscript"/>
        </w:rPr>
        <w:t>1</w:t>
      </w:r>
      <w:r w:rsidRPr="00A2513F">
        <w:rPr>
          <w:rFonts w:ascii="Book Antiqua" w:hAnsi="Book Antiqua"/>
        </w:rPr>
        <w:t xml:space="preserve"> receptor agonist adenosine amine congener (ADAC) is characterized by reduced cardiovascular side effects (bradycardia, hypotension and hypothermia) compared to other drugs acting on adenosine A</w:t>
      </w:r>
      <w:r w:rsidRPr="00A2513F">
        <w:rPr>
          <w:rFonts w:ascii="Book Antiqua" w:hAnsi="Book Antiqua"/>
          <w:vertAlign w:val="subscript"/>
        </w:rPr>
        <w:t>1</w:t>
      </w:r>
      <w:r w:rsidRPr="00A2513F">
        <w:rPr>
          <w:rFonts w:ascii="Book Antiqua" w:hAnsi="Book Antiqua"/>
        </w:rPr>
        <w:t xml:space="preserve"> </w:t>
      </w:r>
      <w:r w:rsidRPr="00A2513F">
        <w:rPr>
          <w:rFonts w:ascii="Book Antiqua" w:hAnsi="Book Antiqua"/>
        </w:rPr>
        <w:lastRenderedPageBreak/>
        <w:t>receptors</w:t>
      </w:r>
      <w:r w:rsidRPr="00A2513F">
        <w:rPr>
          <w:rFonts w:ascii="Book Antiqua" w:hAnsi="Book Antiqua"/>
          <w:vertAlign w:val="superscript"/>
        </w:rPr>
        <w:t>[20,21]</w:t>
      </w:r>
      <w:r w:rsidRPr="00A2513F">
        <w:rPr>
          <w:rFonts w:ascii="Book Antiqua" w:hAnsi="Book Antiqua"/>
        </w:rPr>
        <w:t>. This suggests that ADAC can be administered systemically, avoiding the surgical procedures required to deliver drugs to the inner ear. Our previous studies have shown that ADAC can attenuate noise-induced hearing loss and ameliorate cochlear injury in instances of acute and extended noise exposure</w:t>
      </w:r>
      <w:r w:rsidRPr="00A2513F">
        <w:rPr>
          <w:rFonts w:ascii="Book Antiqua" w:hAnsi="Book Antiqua"/>
          <w:vertAlign w:val="superscript"/>
        </w:rPr>
        <w:t>[22]</w:t>
      </w:r>
      <w:r w:rsidRPr="00A2513F">
        <w:rPr>
          <w:rFonts w:ascii="Book Antiqua" w:hAnsi="Book Antiqua"/>
        </w:rPr>
        <w:t xml:space="preserve">. The improvement of hearing thresholds was </w:t>
      </w:r>
      <w:r w:rsidRPr="00A2513F">
        <w:rPr>
          <w:rFonts w:ascii="Book Antiqua" w:hAnsi="Book Antiqua"/>
          <w:lang w:eastAsia="en-NZ"/>
        </w:rPr>
        <w:t>supported by increased survival of sensory hair cells and reduced expression of oxidative stress markers in the cochlea.</w:t>
      </w:r>
      <w:r w:rsidRPr="00A2513F">
        <w:rPr>
          <w:rFonts w:ascii="Book Antiqua" w:hAnsi="Book Antiqua" w:cs="Arial"/>
          <w:lang w:eastAsia="en-NZ"/>
        </w:rPr>
        <w:t xml:space="preserve"> </w:t>
      </w:r>
      <w:r w:rsidRPr="00A2513F">
        <w:rPr>
          <w:rFonts w:ascii="Book Antiqua" w:hAnsi="Book Antiqua"/>
        </w:rPr>
        <w:t>Here, we demonstrate that ADAC ameliorates cochlear injury and partially prevents cisplatin-induced hearing loss, providing further support for the role of A</w:t>
      </w:r>
      <w:r w:rsidRPr="00A2513F">
        <w:rPr>
          <w:rFonts w:ascii="Book Antiqua" w:hAnsi="Book Antiqua"/>
          <w:vertAlign w:val="subscript"/>
        </w:rPr>
        <w:t>1</w:t>
      </w:r>
      <w:r w:rsidRPr="00A2513F">
        <w:rPr>
          <w:rFonts w:ascii="Book Antiqua" w:hAnsi="Book Antiqua"/>
        </w:rPr>
        <w:t xml:space="preserve"> receptors in cochlear protection from ototoxic anti-cancer drugs.</w:t>
      </w:r>
    </w:p>
    <w:p w:rsidR="000963FD" w:rsidRPr="00A2513F" w:rsidRDefault="000963FD" w:rsidP="00EA7237">
      <w:pPr>
        <w:snapToGrid w:val="0"/>
        <w:spacing w:line="360" w:lineRule="auto"/>
        <w:jc w:val="both"/>
        <w:rPr>
          <w:rFonts w:ascii="Book Antiqua" w:hAnsi="Book Antiqua"/>
        </w:rPr>
      </w:pPr>
    </w:p>
    <w:p w:rsidR="000963FD" w:rsidRPr="00A2513F" w:rsidRDefault="000963FD" w:rsidP="00474FC7">
      <w:pPr>
        <w:snapToGrid w:val="0"/>
        <w:spacing w:line="360" w:lineRule="auto"/>
        <w:jc w:val="both"/>
        <w:rPr>
          <w:rFonts w:ascii="Book Antiqua" w:hAnsi="Book Antiqua"/>
          <w:bCs/>
        </w:rPr>
      </w:pPr>
      <w:r w:rsidRPr="00A2513F">
        <w:rPr>
          <w:rFonts w:ascii="Book Antiqua" w:hAnsi="Book Antiqua"/>
          <w:b/>
          <w:lang w:val="en-NZ"/>
        </w:rPr>
        <w:t>MATERIALS AND METHODS</w:t>
      </w:r>
      <w:r w:rsidRPr="00A2513F">
        <w:rPr>
          <w:rFonts w:ascii="Book Antiqua" w:hAnsi="Book Antiqua"/>
          <w:bCs/>
          <w:lang w:eastAsia="en-NZ"/>
        </w:rPr>
        <w:t xml:space="preserve"> </w:t>
      </w:r>
    </w:p>
    <w:p w:rsidR="000963FD" w:rsidRPr="00A2513F" w:rsidRDefault="000963FD" w:rsidP="00EA7237">
      <w:pPr>
        <w:snapToGrid w:val="0"/>
        <w:spacing w:line="360" w:lineRule="auto"/>
        <w:jc w:val="both"/>
        <w:rPr>
          <w:rFonts w:ascii="Book Antiqua" w:hAnsi="Book Antiqua"/>
          <w:b/>
          <w:i/>
          <w:lang w:eastAsia="en-NZ"/>
        </w:rPr>
      </w:pPr>
      <w:r w:rsidRPr="00A2513F">
        <w:rPr>
          <w:rFonts w:ascii="Book Antiqua" w:hAnsi="Book Antiqua"/>
          <w:b/>
          <w:bCs/>
          <w:i/>
          <w:lang w:eastAsia="en-NZ"/>
        </w:rPr>
        <w:t>Animals</w:t>
      </w:r>
    </w:p>
    <w:p w:rsidR="000963FD" w:rsidRPr="00A2513F" w:rsidRDefault="000963FD" w:rsidP="00EA7237">
      <w:pPr>
        <w:snapToGrid w:val="0"/>
        <w:spacing w:line="360" w:lineRule="auto"/>
        <w:jc w:val="both"/>
        <w:rPr>
          <w:rFonts w:ascii="Book Antiqua" w:hAnsi="Book Antiqua"/>
          <w:b/>
          <w:bCs/>
          <w:u w:val="single"/>
          <w:lang w:eastAsia="en-NZ"/>
        </w:rPr>
      </w:pPr>
      <w:r w:rsidRPr="00A2513F">
        <w:rPr>
          <w:rFonts w:ascii="Book Antiqua" w:hAnsi="Book Antiqua"/>
          <w:lang w:eastAsia="en-NZ"/>
        </w:rPr>
        <w:t xml:space="preserve">Male Wistar rats (8-10 wk) were used in this study. Animals with pre-existing hearing loss or abnormalities in the external or middle ear were excluded from the study. All procedures complied with international guidelines for the ethical use of animals and were approved by the University of Auckland Animal Ethics Committee. </w:t>
      </w:r>
    </w:p>
    <w:p w:rsidR="000963FD" w:rsidRPr="00A2513F" w:rsidRDefault="000963FD" w:rsidP="00EA7237">
      <w:pPr>
        <w:snapToGrid w:val="0"/>
        <w:spacing w:line="360" w:lineRule="auto"/>
        <w:jc w:val="both"/>
        <w:rPr>
          <w:rFonts w:ascii="Book Antiqua" w:hAnsi="Book Antiqua"/>
          <w:b/>
          <w:bCs/>
          <w:u w:val="single"/>
          <w:lang w:eastAsia="en-NZ"/>
        </w:rPr>
      </w:pPr>
    </w:p>
    <w:p w:rsidR="000963FD" w:rsidRPr="00A2513F" w:rsidRDefault="000963FD" w:rsidP="00EA7237">
      <w:pPr>
        <w:snapToGrid w:val="0"/>
        <w:spacing w:line="360" w:lineRule="auto"/>
        <w:jc w:val="both"/>
        <w:rPr>
          <w:rFonts w:ascii="Book Antiqua" w:hAnsi="Book Antiqua"/>
          <w:b/>
          <w:i/>
          <w:lang w:eastAsia="en-NZ"/>
        </w:rPr>
      </w:pPr>
      <w:r w:rsidRPr="00A2513F">
        <w:rPr>
          <w:rFonts w:ascii="Book Antiqua" w:hAnsi="Book Antiqua"/>
          <w:b/>
          <w:bCs/>
          <w:i/>
          <w:lang w:eastAsia="en-NZ"/>
        </w:rPr>
        <w:t xml:space="preserve">Cisplatin administration </w:t>
      </w:r>
    </w:p>
    <w:p w:rsidR="000963FD" w:rsidRPr="00A2513F" w:rsidRDefault="000963FD" w:rsidP="00EA7237">
      <w:pPr>
        <w:snapToGrid w:val="0"/>
        <w:spacing w:line="360" w:lineRule="auto"/>
        <w:jc w:val="both"/>
        <w:rPr>
          <w:rFonts w:ascii="Book Antiqua" w:hAnsi="Book Antiqua"/>
          <w:lang w:eastAsia="en-NZ"/>
        </w:rPr>
      </w:pPr>
      <w:r w:rsidRPr="00A2513F">
        <w:rPr>
          <w:rFonts w:ascii="Book Antiqua" w:hAnsi="Book Antiqua"/>
          <w:lang w:eastAsia="en-NZ"/>
        </w:rPr>
        <w:t xml:space="preserve">A two-cycle cisplatin treatment </w:t>
      </w:r>
      <w:r w:rsidRPr="00A2513F">
        <w:rPr>
          <w:rFonts w:ascii="Book Antiqua" w:hAnsi="Book Antiqua"/>
        </w:rPr>
        <w:t>resembling a clinical course of chemotherapy</w:t>
      </w:r>
      <w:r w:rsidRPr="00A2513F">
        <w:rPr>
          <w:rFonts w:ascii="Book Antiqua" w:hAnsi="Book Antiqua"/>
          <w:lang w:eastAsia="en-NZ"/>
        </w:rPr>
        <w:t xml:space="preserve"> was used in this study. </w:t>
      </w:r>
      <w:r w:rsidRPr="00A2513F">
        <w:rPr>
          <w:rFonts w:ascii="Book Antiqua" w:hAnsi="Book Antiqua"/>
        </w:rPr>
        <w:t>This model has a low mortality rate, and provides an excellent tool to study cisplatin ototoxicity and its prevention</w:t>
      </w:r>
      <w:r w:rsidRPr="00A2513F">
        <w:rPr>
          <w:rFonts w:ascii="Book Antiqua" w:hAnsi="Book Antiqua"/>
          <w:vertAlign w:val="superscript"/>
        </w:rPr>
        <w:t>[23]</w:t>
      </w:r>
      <w:r w:rsidRPr="00A2513F">
        <w:rPr>
          <w:rFonts w:ascii="Book Antiqua" w:hAnsi="Book Antiqua"/>
        </w:rPr>
        <w:t xml:space="preserve">. </w:t>
      </w:r>
      <w:r w:rsidRPr="00A2513F">
        <w:rPr>
          <w:rFonts w:ascii="Book Antiqua" w:hAnsi="Book Antiqua"/>
          <w:lang w:eastAsia="en-NZ"/>
        </w:rPr>
        <w:t xml:space="preserve">Each cycle consists of 4 d of cisplatin injections (1 mg/kg </w:t>
      </w:r>
      <w:r w:rsidRPr="00A2513F">
        <w:rPr>
          <w:rFonts w:ascii="Book Antiqua" w:hAnsi="Book Antiqua"/>
          <w:i/>
          <w:lang w:eastAsia="en-NZ"/>
        </w:rPr>
        <w:t>ip</w:t>
      </w:r>
      <w:r w:rsidRPr="00A2513F">
        <w:rPr>
          <w:rFonts w:ascii="Book Antiqua" w:hAnsi="Book Antiqua"/>
          <w:lang w:eastAsia="en-NZ"/>
        </w:rPr>
        <w:t xml:space="preserve"> twice daily) separated by 10 d of rest. Each rat received a total of 16 mg/kg of cisplatin. Cisplatin (Sigma Aldrich) was dissolved in saline (0.5 mg/m</w:t>
      </w:r>
      <w:r w:rsidRPr="00A2513F">
        <w:rPr>
          <w:rFonts w:ascii="Book Antiqua" w:hAnsi="Book Antiqua"/>
        </w:rPr>
        <w:t>L</w:t>
      </w:r>
      <w:r w:rsidRPr="00A2513F">
        <w:rPr>
          <w:rFonts w:ascii="Book Antiqua" w:hAnsi="Book Antiqua"/>
          <w:lang w:eastAsia="en-NZ"/>
        </w:rPr>
        <w:t>), aliquoted and stored at -20</w:t>
      </w:r>
      <w:r w:rsidRPr="00A2513F">
        <w:rPr>
          <w:rFonts w:ascii="Book Antiqua" w:hAnsi="Book Antiqua"/>
          <w:vertAlign w:val="superscript"/>
          <w:lang w:eastAsia="en-NZ"/>
        </w:rPr>
        <w:t>o</w:t>
      </w:r>
      <w:r w:rsidRPr="00A2513F">
        <w:rPr>
          <w:rFonts w:ascii="Book Antiqua" w:hAnsi="Book Antiqua"/>
          <w:lang w:eastAsia="en-NZ"/>
        </w:rPr>
        <w:t>C. Cisplatin aliquots were heated in a 37</w:t>
      </w:r>
      <w:r w:rsidRPr="00A2513F">
        <w:rPr>
          <w:rFonts w:ascii="Book Antiqua" w:hAnsi="Book Antiqua"/>
          <w:vertAlign w:val="superscript"/>
          <w:lang w:eastAsia="en-NZ"/>
        </w:rPr>
        <w:t>o</w:t>
      </w:r>
      <w:r w:rsidRPr="00A2513F">
        <w:rPr>
          <w:rFonts w:ascii="Book Antiqua" w:hAnsi="Book Antiqua"/>
          <w:lang w:eastAsia="en-NZ"/>
        </w:rPr>
        <w:t xml:space="preserve">C water bath before administration. </w:t>
      </w:r>
    </w:p>
    <w:p w:rsidR="000963FD" w:rsidRPr="00A2513F" w:rsidRDefault="000963FD" w:rsidP="00EA7237">
      <w:pPr>
        <w:snapToGrid w:val="0"/>
        <w:spacing w:line="360" w:lineRule="auto"/>
        <w:jc w:val="both"/>
        <w:rPr>
          <w:rFonts w:ascii="Book Antiqua" w:hAnsi="Book Antiqua"/>
          <w:lang w:eastAsia="en-NZ"/>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bCs/>
          <w:i/>
          <w:lang w:eastAsia="en-NZ"/>
        </w:rPr>
        <w:t>Treatment with ADAC</w:t>
      </w:r>
    </w:p>
    <w:p w:rsidR="000963FD" w:rsidRPr="00A2513F" w:rsidRDefault="000963FD" w:rsidP="00EA7237">
      <w:pPr>
        <w:snapToGrid w:val="0"/>
        <w:spacing w:line="360" w:lineRule="auto"/>
        <w:jc w:val="both"/>
        <w:rPr>
          <w:rFonts w:ascii="Book Antiqua" w:hAnsi="Book Antiqua"/>
          <w:lang w:eastAsia="en-NZ"/>
        </w:rPr>
      </w:pPr>
      <w:r w:rsidRPr="00A2513F">
        <w:rPr>
          <w:rFonts w:ascii="Book Antiqua" w:hAnsi="Book Antiqua"/>
          <w:lang w:eastAsia="en-NZ"/>
        </w:rPr>
        <w:t xml:space="preserve">ADAC treatment was initiated concomitantly with the second cycle of cisplatin administration (Regime 1) or immediately after completion of cisplatin administration </w:t>
      </w:r>
      <w:r w:rsidRPr="00A2513F">
        <w:rPr>
          <w:rFonts w:ascii="Book Antiqua" w:hAnsi="Book Antiqua"/>
          <w:lang w:eastAsia="en-NZ"/>
        </w:rPr>
        <w:lastRenderedPageBreak/>
        <w:t xml:space="preserve">(Regime 2) (Figure 1). In both studies, </w:t>
      </w:r>
      <w:r w:rsidRPr="00A2513F">
        <w:rPr>
          <w:rFonts w:ascii="Book Antiqua" w:hAnsi="Book Antiqua"/>
        </w:rPr>
        <w:t>ADAC was given as five daily injections (</w:t>
      </w:r>
      <w:r w:rsidRPr="00A2513F">
        <w:rPr>
          <w:rFonts w:ascii="Book Antiqua" w:hAnsi="Book Antiqua"/>
          <w:lang w:eastAsia="en-NZ"/>
        </w:rPr>
        <w:t xml:space="preserve">100 </w:t>
      </w:r>
      <w:r w:rsidRPr="00A2513F">
        <w:rPr>
          <w:rFonts w:ascii="Book Antiqua" w:hAnsi="Book Antiqua"/>
          <w:color w:val="000000"/>
        </w:rPr>
        <w:t>μ</w:t>
      </w:r>
      <w:r w:rsidRPr="00A2513F">
        <w:rPr>
          <w:rFonts w:ascii="Book Antiqua" w:hAnsi="Book Antiqua"/>
          <w:lang w:eastAsia="en-NZ"/>
        </w:rPr>
        <w:t xml:space="preserve">g/kg/d </w:t>
      </w:r>
      <w:r w:rsidRPr="00A2513F">
        <w:rPr>
          <w:rFonts w:ascii="Book Antiqua" w:hAnsi="Book Antiqua"/>
          <w:i/>
          <w:lang w:eastAsia="en-NZ"/>
        </w:rPr>
        <w:t>ip</w:t>
      </w:r>
      <w:r w:rsidRPr="00A2513F">
        <w:rPr>
          <w:rFonts w:ascii="Book Antiqua" w:hAnsi="Book Antiqua"/>
          <w:lang w:eastAsia="en-NZ"/>
        </w:rPr>
        <w:t>)</w:t>
      </w:r>
      <w:r w:rsidRPr="00A2513F">
        <w:rPr>
          <w:rFonts w:ascii="Book Antiqua" w:hAnsi="Book Antiqua"/>
        </w:rPr>
        <w:t xml:space="preserve"> at 24 hour intervals. </w:t>
      </w:r>
      <w:r w:rsidRPr="00A2513F">
        <w:rPr>
          <w:rFonts w:ascii="Book Antiqua" w:hAnsi="Book Antiqua"/>
          <w:lang w:eastAsia="en-NZ"/>
        </w:rPr>
        <w:t>This is the same dosing schedule that was previously used to mitigate noise-induced hearing loss</w:t>
      </w:r>
      <w:r w:rsidRPr="00A2513F">
        <w:rPr>
          <w:rFonts w:ascii="Book Antiqua" w:hAnsi="Book Antiqua"/>
          <w:vertAlign w:val="superscript"/>
          <w:lang w:eastAsia="en-NZ"/>
        </w:rPr>
        <w:t>[22]</w:t>
      </w:r>
      <w:r w:rsidRPr="00A2513F">
        <w:rPr>
          <w:rFonts w:ascii="Book Antiqua" w:hAnsi="Book Antiqua"/>
          <w:lang w:eastAsia="en-NZ"/>
        </w:rPr>
        <w:t xml:space="preserve">. </w:t>
      </w:r>
      <w:r w:rsidRPr="00A2513F">
        <w:rPr>
          <w:rFonts w:ascii="Book Antiqua" w:hAnsi="Book Antiqua"/>
        </w:rPr>
        <w:t xml:space="preserve">In the control group, injections of the drug vehicle (200 </w:t>
      </w:r>
      <w:bookmarkStart w:id="555" w:name="OLE_LINK2504"/>
      <w:bookmarkStart w:id="556" w:name="OLE_LINK2505"/>
      <w:bookmarkStart w:id="557" w:name="OLE_LINK2506"/>
      <w:r w:rsidRPr="00A2513F">
        <w:rPr>
          <w:rFonts w:ascii="Book Antiqua" w:hAnsi="Book Antiqua"/>
        </w:rPr>
        <w:t>μ</w:t>
      </w:r>
      <w:bookmarkEnd w:id="555"/>
      <w:bookmarkEnd w:id="556"/>
      <w:bookmarkEnd w:id="557"/>
      <w:r w:rsidRPr="00A2513F">
        <w:rPr>
          <w:rFonts w:ascii="Book Antiqua" w:hAnsi="Book Antiqua"/>
        </w:rPr>
        <w:t xml:space="preserve">L/100 g/d </w:t>
      </w:r>
      <w:r w:rsidRPr="00A2513F">
        <w:rPr>
          <w:rFonts w:ascii="Book Antiqua" w:hAnsi="Book Antiqua"/>
          <w:i/>
        </w:rPr>
        <w:t>ip</w:t>
      </w:r>
      <w:r w:rsidRPr="00A2513F">
        <w:rPr>
          <w:rFonts w:ascii="Book Antiqua" w:hAnsi="Book Antiqua"/>
        </w:rPr>
        <w:t xml:space="preserve">) were administered at the same intervals as ADAC. </w:t>
      </w:r>
      <w:r w:rsidRPr="00A2513F">
        <w:rPr>
          <w:rFonts w:ascii="Book Antiqua" w:hAnsi="Book Antiqua"/>
          <w:lang w:eastAsia="en-NZ"/>
        </w:rPr>
        <w:t>ADAC (Sigma-Aldrich) was dissolved in 1</w:t>
      </w:r>
      <w:r w:rsidRPr="00A2513F">
        <w:rPr>
          <w:rFonts w:ascii="Book Antiqua" w:hAnsi="Book Antiqua"/>
        </w:rPr>
        <w:t xml:space="preserve"> </w:t>
      </w:r>
      <w:bookmarkStart w:id="558" w:name="OLE_LINK2501"/>
      <w:bookmarkStart w:id="559" w:name="OLE_LINK2502"/>
      <w:bookmarkStart w:id="560" w:name="OLE_LINK2503"/>
      <w:r w:rsidRPr="00A2513F">
        <w:rPr>
          <w:rFonts w:ascii="Book Antiqua" w:hAnsi="Book Antiqua"/>
        </w:rPr>
        <w:t>mol/L</w:t>
      </w:r>
      <w:bookmarkEnd w:id="558"/>
      <w:bookmarkEnd w:id="559"/>
      <w:bookmarkEnd w:id="560"/>
      <w:r w:rsidRPr="00A2513F">
        <w:rPr>
          <w:rFonts w:ascii="Book Antiqua" w:hAnsi="Book Antiqua"/>
          <w:lang w:eastAsia="en-NZ"/>
        </w:rPr>
        <w:t xml:space="preserve"> HCl and then in 0.1</w:t>
      </w:r>
      <w:r w:rsidRPr="00A2513F">
        <w:rPr>
          <w:rFonts w:ascii="Book Antiqua" w:hAnsi="Book Antiqua"/>
        </w:rPr>
        <w:t xml:space="preserve"> mol/L</w:t>
      </w:r>
      <w:r w:rsidRPr="00A2513F">
        <w:rPr>
          <w:rFonts w:ascii="Book Antiqua" w:hAnsi="Book Antiqua"/>
          <w:lang w:eastAsia="en-NZ"/>
        </w:rPr>
        <w:t xml:space="preserve"> Phosphate buffered saline (PBS; pH 7.4) to prepare a 50 </w:t>
      </w:r>
      <w:r w:rsidRPr="00A2513F">
        <w:rPr>
          <w:rFonts w:ascii="Book Antiqua" w:hAnsi="Book Antiqua"/>
        </w:rPr>
        <w:t>μ</w:t>
      </w:r>
      <w:r w:rsidRPr="00A2513F">
        <w:rPr>
          <w:rFonts w:ascii="Book Antiqua" w:hAnsi="Book Antiqua"/>
          <w:lang w:eastAsia="en-NZ"/>
        </w:rPr>
        <w:t>g/m</w:t>
      </w:r>
      <w:r w:rsidRPr="00A2513F">
        <w:rPr>
          <w:rFonts w:ascii="Book Antiqua" w:hAnsi="Book Antiqua"/>
        </w:rPr>
        <w:t>L</w:t>
      </w:r>
      <w:r w:rsidRPr="00A2513F">
        <w:rPr>
          <w:rFonts w:ascii="Book Antiqua" w:hAnsi="Book Antiqua"/>
          <w:lang w:eastAsia="en-NZ"/>
        </w:rPr>
        <w:t xml:space="preserve"> stock solution, as described previously</w:t>
      </w:r>
      <w:r w:rsidRPr="00A2513F">
        <w:rPr>
          <w:rFonts w:ascii="Book Antiqua" w:hAnsi="Book Antiqua"/>
          <w:vertAlign w:val="superscript"/>
          <w:lang w:eastAsia="en-NZ"/>
        </w:rPr>
        <w:t>[22]</w:t>
      </w:r>
      <w:r w:rsidRPr="00A2513F">
        <w:rPr>
          <w:rFonts w:ascii="Book Antiqua" w:hAnsi="Book Antiqua"/>
          <w:lang w:eastAsia="en-NZ"/>
        </w:rPr>
        <w:t>. The stock solution was then aliquoted and stored at -20</w:t>
      </w:r>
      <w:r w:rsidRPr="00A2513F">
        <w:rPr>
          <w:rFonts w:ascii="Book Antiqua" w:hAnsi="Book Antiqua"/>
          <w:vertAlign w:val="superscript"/>
          <w:lang w:eastAsia="en-NZ"/>
        </w:rPr>
        <w:t>o</w:t>
      </w:r>
      <w:r w:rsidRPr="00A2513F">
        <w:rPr>
          <w:rFonts w:ascii="Book Antiqua" w:hAnsi="Book Antiqua"/>
          <w:lang w:eastAsia="en-NZ"/>
        </w:rPr>
        <w:t>C. Light-protected ADAC aliquots were heated in a 37</w:t>
      </w:r>
      <w:r w:rsidRPr="00A2513F">
        <w:rPr>
          <w:rFonts w:ascii="Book Antiqua" w:hAnsi="Book Antiqua"/>
          <w:vertAlign w:val="superscript"/>
          <w:lang w:eastAsia="en-NZ"/>
        </w:rPr>
        <w:t>o</w:t>
      </w:r>
      <w:r w:rsidRPr="00A2513F">
        <w:rPr>
          <w:rFonts w:ascii="Book Antiqua" w:hAnsi="Book Antiqua"/>
          <w:lang w:eastAsia="en-NZ"/>
        </w:rPr>
        <w:t xml:space="preserve">C water bath for 30 min before administration. </w:t>
      </w:r>
    </w:p>
    <w:p w:rsidR="000963FD" w:rsidRPr="00A2513F" w:rsidRDefault="000963FD" w:rsidP="00EA7237">
      <w:pPr>
        <w:snapToGrid w:val="0"/>
        <w:spacing w:line="360" w:lineRule="auto"/>
        <w:jc w:val="both"/>
        <w:rPr>
          <w:rFonts w:ascii="Book Antiqua" w:hAnsi="Book Antiqua"/>
          <w:b/>
          <w:bCs/>
          <w:lang w:eastAsia="en-NZ"/>
        </w:rPr>
      </w:pPr>
    </w:p>
    <w:p w:rsidR="000963FD" w:rsidRPr="00A2513F" w:rsidRDefault="000963FD" w:rsidP="00EA7237">
      <w:pPr>
        <w:snapToGrid w:val="0"/>
        <w:spacing w:line="360" w:lineRule="auto"/>
        <w:jc w:val="both"/>
        <w:rPr>
          <w:rFonts w:ascii="Book Antiqua" w:hAnsi="Book Antiqua"/>
          <w:b/>
          <w:i/>
          <w:lang w:eastAsia="en-NZ"/>
        </w:rPr>
      </w:pPr>
      <w:r w:rsidRPr="00A2513F">
        <w:rPr>
          <w:rFonts w:ascii="Book Antiqua" w:hAnsi="Book Antiqua"/>
          <w:b/>
          <w:bCs/>
          <w:i/>
          <w:lang w:eastAsia="en-NZ"/>
        </w:rPr>
        <w:t>Auditory brainstem responses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 xml:space="preserve">Auditory brainstem responses (ABR) were measured before cisplatin administration (baseline) and 7 d after the end of cisplatin treatment. </w:t>
      </w:r>
      <w:r w:rsidRPr="00A2513F">
        <w:rPr>
          <w:rFonts w:ascii="Book Antiqua" w:hAnsi="Book Antiqua"/>
          <w:lang w:eastAsia="en-NZ"/>
        </w:rPr>
        <w:t>The acoustic stimuli for ABR were produced and the responses recorded using a digital signal processing package and associated BioSig software (Tucker Davis Technologies, Alachua, FL, U</w:t>
      </w:r>
      <w:r w:rsidRPr="00A2513F">
        <w:rPr>
          <w:rFonts w:ascii="Book Antiqua" w:hAnsi="Book Antiqua"/>
        </w:rPr>
        <w:t>nited States</w:t>
      </w:r>
      <w:r w:rsidRPr="00A2513F">
        <w:rPr>
          <w:rFonts w:ascii="Book Antiqua" w:hAnsi="Book Antiqua"/>
          <w:lang w:eastAsia="en-NZ"/>
        </w:rPr>
        <w:t>). ABR measurements were conducted in a double walled sound attenuating chamber (Shelburg Acoustics, Pty Ltd, Croydon North, Australia). The rats were anesthetized with a mixture of ketamine (75 mg/kg) and xylazine (10 mg/kg), and placed on a heating pad to maintain body temperature at 37</w:t>
      </w:r>
      <w:r w:rsidRPr="00A2513F">
        <w:rPr>
          <w:rFonts w:ascii="Book Antiqua" w:hAnsi="Book Antiqua"/>
          <w:vertAlign w:val="superscript"/>
          <w:lang w:eastAsia="en-NZ"/>
        </w:rPr>
        <w:t>o</w:t>
      </w:r>
      <w:r w:rsidRPr="00A2513F">
        <w:rPr>
          <w:rFonts w:ascii="Book Antiqua" w:hAnsi="Book Antiqua"/>
          <w:lang w:eastAsia="en-NZ"/>
        </w:rPr>
        <w:t xml:space="preserve">C. To obtain ABR responses, fine Grass F-E3 stainless steel electrodes were placed subdermally at the vertex (reference), at the mastoid region of the ear of interest (active electrode) and the ground electrode was inserted at the mastoid region of the opposite ear. The electrodes were attached to a TDT Bioamp head stage and amplified 100000 times in a TDT DB4 amplifier. Sound stimuli were supplied </w:t>
      </w:r>
      <w:r w:rsidRPr="00A2513F">
        <w:rPr>
          <w:rFonts w:ascii="Book Antiqua" w:hAnsi="Book Antiqua"/>
          <w:i/>
          <w:lang w:eastAsia="en-NZ"/>
        </w:rPr>
        <w:t>via</w:t>
      </w:r>
      <w:r w:rsidRPr="00A2513F">
        <w:rPr>
          <w:rFonts w:ascii="Book Antiqua" w:hAnsi="Book Antiqua"/>
          <w:lang w:eastAsia="en-NZ"/>
        </w:rPr>
        <w:t xml:space="preserve"> a DT 48 Beyerdynamic transducer connected to a</w:t>
      </w:r>
      <w:r w:rsidRPr="00A2513F">
        <w:rPr>
          <w:rFonts w:ascii="Book Antiqua" w:hAnsi="Book Antiqua"/>
        </w:rPr>
        <w:t xml:space="preserve"> </w:t>
      </w:r>
      <w:r w:rsidRPr="00A2513F">
        <w:rPr>
          <w:rFonts w:ascii="Book Antiqua" w:hAnsi="Book Antiqua"/>
          <w:lang w:eastAsia="en-NZ"/>
        </w:rPr>
        <w:t xml:space="preserve">10 cm plastic tubing placed into the external auditory canal of the animal’s ear. Rats were tested by applying a series of tonepips </w:t>
      </w:r>
      <w:r w:rsidRPr="00A2513F">
        <w:rPr>
          <w:rFonts w:ascii="Book Antiqua" w:hAnsi="Book Antiqua"/>
        </w:rPr>
        <w:t xml:space="preserve">(5 ms duration, 1.5 ms rise and fall times) </w:t>
      </w:r>
      <w:r w:rsidRPr="00A2513F">
        <w:rPr>
          <w:rFonts w:ascii="Book Antiqua" w:hAnsi="Book Antiqua"/>
          <w:lang w:eastAsia="en-NZ"/>
        </w:rPr>
        <w:t>at varying intensities to determine the auditory threshold at the set frequency (</w:t>
      </w:r>
      <w:r w:rsidRPr="00A2513F">
        <w:rPr>
          <w:rFonts w:ascii="Book Antiqua" w:hAnsi="Book Antiqua"/>
        </w:rPr>
        <w:t>4–24 kHz)</w:t>
      </w:r>
      <w:r w:rsidRPr="00A2513F">
        <w:rPr>
          <w:rFonts w:ascii="Book Antiqua" w:hAnsi="Book Antiqua"/>
          <w:lang w:eastAsia="en-NZ"/>
        </w:rPr>
        <w:t xml:space="preserve">. </w:t>
      </w:r>
      <w:r w:rsidRPr="00A2513F">
        <w:rPr>
          <w:rFonts w:ascii="Book Antiqua" w:hAnsi="Book Antiqua"/>
        </w:rPr>
        <w:t>The threshold of the ABR complex (</w:t>
      </w:r>
      <w:bookmarkStart w:id="561" w:name="OLE_LINK2507"/>
      <w:bookmarkStart w:id="562" w:name="OLE_LINK2508"/>
      <w:r w:rsidRPr="00A2513F">
        <w:rPr>
          <w:rFonts w:ascii="Book Antiqua" w:hAnsi="Book Antiqua"/>
        </w:rPr>
        <w:t>waves i–v</w:t>
      </w:r>
      <w:bookmarkEnd w:id="561"/>
      <w:bookmarkEnd w:id="562"/>
      <w:r w:rsidRPr="00A2513F">
        <w:rPr>
          <w:rFonts w:ascii="Book Antiqua" w:hAnsi="Book Antiqua"/>
        </w:rPr>
        <w:t xml:space="preserve">) were determined by progressively attenuating the sound intensity in 5 dB steps until the wave i–v complex of the </w:t>
      </w:r>
      <w:r w:rsidRPr="00A2513F">
        <w:rPr>
          <w:rFonts w:ascii="Book Antiqua" w:hAnsi="Book Antiqua"/>
        </w:rPr>
        <w:lastRenderedPageBreak/>
        <w:t xml:space="preserve">averaged ABR waveforms was no longer distinguishable from noise floor in recorded traces. The ABR threshold was defined as the lowest intensity (to the nearest 5 dB) at which a response could be visually detected above the noise floor. Repeat waveforms were analysed at each frequency to determine the consistency of the responses and to identify the recurring peaks.  </w:t>
      </w:r>
    </w:p>
    <w:p w:rsidR="000963FD" w:rsidRPr="00A2513F" w:rsidRDefault="000963FD" w:rsidP="00EA7237">
      <w:pPr>
        <w:snapToGrid w:val="0"/>
        <w:spacing w:line="360" w:lineRule="auto"/>
        <w:jc w:val="both"/>
        <w:rPr>
          <w:rFonts w:ascii="Book Antiqua" w:hAnsi="Book Antiqua"/>
          <w:bCs/>
          <w:i/>
          <w:lang w:eastAsia="en-NZ"/>
        </w:rPr>
      </w:pPr>
    </w:p>
    <w:p w:rsidR="000963FD" w:rsidRPr="00A2513F" w:rsidRDefault="000963FD" w:rsidP="00EA7237">
      <w:pPr>
        <w:snapToGrid w:val="0"/>
        <w:spacing w:line="360" w:lineRule="auto"/>
        <w:jc w:val="both"/>
        <w:rPr>
          <w:rFonts w:ascii="Book Antiqua" w:hAnsi="Book Antiqua"/>
          <w:b/>
          <w:i/>
          <w:lang w:eastAsia="en-NZ"/>
        </w:rPr>
      </w:pPr>
      <w:r w:rsidRPr="00A2513F">
        <w:rPr>
          <w:rFonts w:ascii="Book Antiqua" w:hAnsi="Book Antiqua"/>
          <w:b/>
          <w:bCs/>
          <w:i/>
          <w:lang w:eastAsia="en-NZ"/>
        </w:rPr>
        <w:t>Hair cell counts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 xml:space="preserve">After the last ABR measurement, rats from the first ADAC treatment group (Regime 1, see Figure 1) were euthanised with an overdose of anaesthetic (Pentobarbitone, 100 mg/kg </w:t>
      </w:r>
      <w:r w:rsidRPr="00A2513F">
        <w:rPr>
          <w:rFonts w:ascii="Book Antiqua" w:hAnsi="Book Antiqua"/>
          <w:i/>
        </w:rPr>
        <w:t>ip</w:t>
      </w:r>
      <w:r w:rsidRPr="00A2513F">
        <w:rPr>
          <w:rFonts w:ascii="Book Antiqua" w:hAnsi="Book Antiqua"/>
        </w:rPr>
        <w:t xml:space="preserve">) and cochleae removed for histological analysis.  After the overnight fixation in 4% paraformaldehyde (PFA), the cochleae were decapsulated and the organ of Corti removed.  The surface preparation of the organ of Corti was separated into the apical, middle and basal turns, and the tissues were permeabilised with 1% Triton-X 100 for 1 hour.  Alexa Fluor 488 phalloidin (Invitrogen) dissolved in 0.1 mol/L phosphate-buffered saline (PBS, pH 7.4) was used to stain F-actin in the hair cells and their stereocilia.  Tissues were incubated in 1% phalloidin (2 U/mL) for 40 min, washed with PBS for 30 min, and mounted onto glass slides using Citifluor AF1 antifading mounting medium (Agar Scientific, London, United Kingdom). The slides were visualised using a Zeiss epifluorescence microscope equipped with an Axiocam camera and Axiovision v3.1 software. Images were taken for the entire length of the cochlea, and the number of missing hair cells was counted for each turn and presented as a percentage of total number of hair cells in that turn. </w:t>
      </w:r>
    </w:p>
    <w:p w:rsidR="000963FD" w:rsidRPr="00A2513F" w:rsidRDefault="000963FD" w:rsidP="00EA7237">
      <w:pPr>
        <w:snapToGrid w:val="0"/>
        <w:spacing w:line="360" w:lineRule="auto"/>
        <w:jc w:val="both"/>
        <w:rPr>
          <w:rFonts w:ascii="Book Antiqua" w:hAnsi="Book Antiqua"/>
          <w:b/>
          <w:iCs/>
          <w:u w:val="single"/>
          <w:lang w:eastAsia="en-NZ"/>
        </w:rPr>
      </w:pPr>
    </w:p>
    <w:p w:rsidR="000963FD" w:rsidRPr="00A2513F" w:rsidRDefault="000963FD" w:rsidP="00EA7237">
      <w:pPr>
        <w:snapToGrid w:val="0"/>
        <w:spacing w:line="360" w:lineRule="auto"/>
        <w:jc w:val="both"/>
        <w:rPr>
          <w:rFonts w:ascii="Book Antiqua" w:hAnsi="Book Antiqua"/>
          <w:b/>
          <w:i/>
          <w:lang w:eastAsia="en-NZ"/>
        </w:rPr>
      </w:pPr>
      <w:r w:rsidRPr="00A2513F">
        <w:rPr>
          <w:rFonts w:ascii="Book Antiqua" w:hAnsi="Book Antiqua"/>
          <w:b/>
          <w:i/>
          <w:iCs/>
          <w:lang w:eastAsia="en-NZ"/>
        </w:rPr>
        <w:t xml:space="preserve">Assessment of cell death using </w:t>
      </w:r>
      <w:r w:rsidRPr="00A2513F">
        <w:rPr>
          <w:rFonts w:ascii="Book Antiqua" w:hAnsi="Book Antiqua"/>
          <w:b/>
          <w:i/>
        </w:rPr>
        <w:t>transferase mediated dUTP nick end labelling</w:t>
      </w:r>
      <w:r w:rsidRPr="00A2513F">
        <w:rPr>
          <w:rFonts w:ascii="Book Antiqua" w:hAnsi="Book Antiqua"/>
          <w:b/>
          <w:i/>
          <w:iCs/>
          <w:lang w:eastAsia="en-NZ"/>
        </w:rPr>
        <w:t xml:space="preserve"> staining</w:t>
      </w:r>
    </w:p>
    <w:p w:rsidR="000963FD" w:rsidRPr="00A2513F" w:rsidRDefault="000963FD" w:rsidP="00EA7237">
      <w:pPr>
        <w:snapToGrid w:val="0"/>
        <w:spacing w:line="360" w:lineRule="auto"/>
        <w:jc w:val="both"/>
        <w:rPr>
          <w:rFonts w:ascii="Book Antiqua" w:hAnsi="Book Antiqua"/>
          <w:b/>
          <w:u w:val="single"/>
        </w:rPr>
      </w:pPr>
      <w:r w:rsidRPr="00A2513F">
        <w:rPr>
          <w:rFonts w:ascii="Book Antiqua" w:hAnsi="Book Antiqua"/>
        </w:rPr>
        <w:t xml:space="preserve">Apoptosis in the cisplatin-treated rat cochleae was identified by terminal deoxynucleotidyl </w:t>
      </w:r>
      <w:bookmarkStart w:id="563" w:name="OLE_LINK2509"/>
      <w:bookmarkStart w:id="564" w:name="OLE_LINK2510"/>
      <w:r w:rsidRPr="00A2513F">
        <w:rPr>
          <w:rFonts w:ascii="Book Antiqua" w:hAnsi="Book Antiqua"/>
        </w:rPr>
        <w:t>transferase (TdT) mediated dUTP nick end labelling</w:t>
      </w:r>
      <w:bookmarkEnd w:id="563"/>
      <w:bookmarkEnd w:id="564"/>
      <w:r w:rsidRPr="00A2513F">
        <w:rPr>
          <w:rFonts w:ascii="Book Antiqua" w:hAnsi="Book Antiqua"/>
        </w:rPr>
        <w:t xml:space="preserve"> (TUNEL) using a commercial </w:t>
      </w:r>
      <w:r w:rsidRPr="00A2513F">
        <w:rPr>
          <w:rFonts w:ascii="Book Antiqua" w:hAnsi="Book Antiqua"/>
          <w:i/>
        </w:rPr>
        <w:t>In Situ</w:t>
      </w:r>
      <w:r w:rsidRPr="00A2513F">
        <w:rPr>
          <w:rFonts w:ascii="Book Antiqua" w:hAnsi="Book Antiqua"/>
        </w:rPr>
        <w:t xml:space="preserve"> Cell Death Detection Kit (Roche Diagnostics GmbH, Mannheim, Germany).</w:t>
      </w:r>
      <w:r w:rsidRPr="00A2513F">
        <w:rPr>
          <w:rFonts w:ascii="Book Antiqua" w:hAnsi="Book Antiqua"/>
          <w:snapToGrid w:val="0"/>
          <w:color w:val="000000"/>
        </w:rPr>
        <w:t xml:space="preserve"> </w:t>
      </w:r>
      <w:r w:rsidRPr="00A2513F">
        <w:rPr>
          <w:rFonts w:ascii="Book Antiqua" w:hAnsi="Book Antiqua"/>
        </w:rPr>
        <w:t xml:space="preserve">After fixation with 4% PFA, decalcification in 5% EDTA solution for 7 d and overnight cryoprotection in 30% sucrose, the cochleae were </w:t>
      </w:r>
      <w:r w:rsidRPr="00A2513F">
        <w:rPr>
          <w:rFonts w:ascii="Book Antiqua" w:hAnsi="Book Antiqua"/>
          <w:lang w:val="en-AU"/>
        </w:rPr>
        <w:t xml:space="preserve">embedded in </w:t>
      </w:r>
      <w:r w:rsidRPr="00A2513F">
        <w:rPr>
          <w:rFonts w:ascii="Book Antiqua" w:hAnsi="Book Antiqua"/>
        </w:rPr>
        <w:t xml:space="preserve">Tissue-Tek </w:t>
      </w:r>
      <w:r w:rsidRPr="00A2513F">
        <w:rPr>
          <w:rFonts w:ascii="Book Antiqua" w:hAnsi="Book Antiqua"/>
        </w:rPr>
        <w:lastRenderedPageBreak/>
        <w:t>optimal cutting temperature compound (</w:t>
      </w:r>
      <w:bookmarkStart w:id="565" w:name="OLE_LINK2549"/>
      <w:bookmarkStart w:id="566" w:name="OLE_LINK2552"/>
      <w:r w:rsidRPr="00A2513F">
        <w:rPr>
          <w:rFonts w:ascii="Book Antiqua" w:hAnsi="Book Antiqua"/>
        </w:rPr>
        <w:t>OCT, Miles Laboratories, Elkhart, IN, United States</w:t>
      </w:r>
      <w:bookmarkEnd w:id="565"/>
      <w:bookmarkEnd w:id="566"/>
      <w:r w:rsidRPr="00A2513F">
        <w:rPr>
          <w:rFonts w:ascii="Book Antiqua" w:hAnsi="Book Antiqua"/>
        </w:rPr>
        <w:t xml:space="preserve">), </w:t>
      </w:r>
      <w:r w:rsidRPr="00A2513F">
        <w:rPr>
          <w:rFonts w:ascii="Book Antiqua" w:hAnsi="Book Antiqua"/>
          <w:lang w:val="en-AU"/>
        </w:rPr>
        <w:t xml:space="preserve">snap-frozen in isopentane, </w:t>
      </w:r>
      <w:r w:rsidRPr="00A2513F">
        <w:rPr>
          <w:rFonts w:ascii="Book Antiqua" w:hAnsi="Book Antiqua"/>
        </w:rPr>
        <w:t xml:space="preserve">and stored at -80°C. Mid-modiolar cochlear cryosections (30 </w:t>
      </w:r>
      <w:bookmarkStart w:id="567" w:name="OLE_LINK2499"/>
      <w:bookmarkStart w:id="568" w:name="OLE_LINK2500"/>
      <w:r w:rsidRPr="00A2513F">
        <w:rPr>
          <w:rFonts w:ascii="Book Antiqua" w:hAnsi="Book Antiqua"/>
          <w:color w:val="000000"/>
        </w:rPr>
        <w:t>μ</w:t>
      </w:r>
      <w:bookmarkEnd w:id="567"/>
      <w:bookmarkEnd w:id="568"/>
      <w:r w:rsidRPr="00A2513F">
        <w:rPr>
          <w:rFonts w:ascii="Book Antiqua" w:hAnsi="Book Antiqua"/>
        </w:rPr>
        <w:t xml:space="preserve">m) from ADAC- and vehicle-treated rats were permeabilised with 1% Triton X-100 and blocked with 5% normal goat serum in </w:t>
      </w:r>
      <w:r w:rsidRPr="00A2513F">
        <w:rPr>
          <w:rFonts w:ascii="Book Antiqua" w:hAnsi="Book Antiqua"/>
          <w:snapToGrid w:val="0"/>
        </w:rPr>
        <w:t xml:space="preserve">PBS for 1 h. </w:t>
      </w:r>
      <w:r w:rsidRPr="00A2513F">
        <w:rPr>
          <w:rFonts w:ascii="Book Antiqua" w:hAnsi="Book Antiqua"/>
          <w:snapToGrid w:val="0"/>
          <w:color w:val="000000"/>
        </w:rPr>
        <w:t xml:space="preserve">The sections were washed and incubated with the TUNEL reaction mixture (fluorescein nucleotide label solution and </w:t>
      </w:r>
      <w:r w:rsidRPr="00A2513F">
        <w:rPr>
          <w:rFonts w:ascii="Book Antiqua" w:hAnsi="Book Antiqua"/>
        </w:rPr>
        <w:t>TdT</w:t>
      </w:r>
      <w:r w:rsidRPr="00A2513F">
        <w:rPr>
          <w:rFonts w:ascii="Book Antiqua" w:hAnsi="Book Antiqua"/>
          <w:snapToGrid w:val="0"/>
          <w:color w:val="000000"/>
        </w:rPr>
        <w:t xml:space="preserve"> enzyme solution at 1:10</w:t>
      </w:r>
      <w:r w:rsidRPr="00A2513F">
        <w:rPr>
          <w:rFonts w:ascii="Book Antiqua" w:hAnsi="Book Antiqua"/>
        </w:rPr>
        <w:t xml:space="preserve"> dilution) for 2 h at 37°C in a dark humidified chamber. Negative controls were incubated with the label solution only. The sections were rinsed several times in PBS, mounted in Citifluor, and visualised using a laser scanning confocal microscope (</w:t>
      </w:r>
      <w:r w:rsidRPr="00A2513F">
        <w:rPr>
          <w:rFonts w:ascii="Book Antiqua" w:hAnsi="Book Antiqua"/>
          <w:lang w:eastAsia="en-NZ"/>
        </w:rPr>
        <w:t>FluoView</w:t>
      </w:r>
      <w:r w:rsidRPr="00A2513F">
        <w:rPr>
          <w:rFonts w:ascii="Book Antiqua" w:hAnsi="Book Antiqua"/>
          <w:vertAlign w:val="superscript"/>
          <w:lang w:eastAsia="en-NZ"/>
        </w:rPr>
        <w:t>TM</w:t>
      </w:r>
      <w:r w:rsidRPr="00A2513F">
        <w:rPr>
          <w:rFonts w:ascii="Book Antiqua" w:hAnsi="Book Antiqua"/>
          <w:lang w:eastAsia="en-NZ"/>
        </w:rPr>
        <w:t xml:space="preserve"> FV1000, Olympus) and processed with Olympus FluoView v.1.6a software. </w:t>
      </w:r>
      <w:r w:rsidRPr="00A2513F">
        <w:rPr>
          <w:rFonts w:ascii="Book Antiqua" w:hAnsi="Book Antiqua"/>
        </w:rPr>
        <w:t xml:space="preserve">The cochleae obtained from the ADAC treatment Regime 1 were analysed and the images representative of at least five individual experiments are shown. </w:t>
      </w:r>
    </w:p>
    <w:p w:rsidR="000963FD" w:rsidRPr="00A2513F" w:rsidRDefault="000963FD" w:rsidP="00EA7237">
      <w:pPr>
        <w:snapToGrid w:val="0"/>
        <w:spacing w:line="360" w:lineRule="auto"/>
        <w:jc w:val="both"/>
        <w:rPr>
          <w:rFonts w:ascii="Book Antiqua" w:hAnsi="Book Antiqua"/>
          <w:b/>
          <w:u w:val="single"/>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Statistical analysis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Results were presented as the mean ± SE (</w:t>
      </w:r>
      <w:r w:rsidRPr="00A2513F">
        <w:rPr>
          <w:rFonts w:ascii="Book Antiqua" w:hAnsi="Book Antiqua"/>
          <w:i/>
        </w:rPr>
        <w:t>n</w:t>
      </w:r>
      <w:r w:rsidRPr="00A2513F">
        <w:rPr>
          <w:rFonts w:ascii="Book Antiqua" w:hAnsi="Book Antiqua"/>
        </w:rPr>
        <w:t xml:space="preserve"> = 8 per group). The comparison of ABR thresholds was performed using one-way ANOVA followed by a Holm-Sidak pairwise multiple comparison and hair cell loss was analysed using a Student’s unpaired </w:t>
      </w:r>
      <w:r w:rsidRPr="00A2513F">
        <w:rPr>
          <w:rFonts w:ascii="Book Antiqua" w:hAnsi="Book Antiqua"/>
          <w:i/>
        </w:rPr>
        <w:t>t</w:t>
      </w:r>
      <w:r w:rsidRPr="00A2513F">
        <w:rPr>
          <w:rFonts w:ascii="Book Antiqua" w:hAnsi="Book Antiqua"/>
        </w:rPr>
        <w:t xml:space="preserve">-test assuming unequal variances. The </w:t>
      </w:r>
      <w:r w:rsidRPr="00A2513F">
        <w:rPr>
          <w:rFonts w:ascii="Book Antiqua" w:hAnsi="Book Antiqua"/>
          <w:i/>
        </w:rPr>
        <w:t>α</w:t>
      </w:r>
      <w:r w:rsidRPr="00A2513F">
        <w:rPr>
          <w:rFonts w:ascii="Book Antiqua" w:hAnsi="Book Antiqua"/>
        </w:rPr>
        <w:t xml:space="preserve"> level was set at 0.05.</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RESULTS</w:t>
      </w: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ABR threshold shifts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 xml:space="preserve">ABR were used in this study as a standard functional method of assessing cochlear function in animals. ABR thresholds were measured prior to the start of the first cisplatin cycle and 7 d after the completion of cisplatin treatment, and the threshold shift was calculated for each animal as a difference between these two measurements. Baseline ABR thresholds before cisplatin administration were similar in all groups of animals (Figure 2A and C). Intraperitoneal administration of cisplatin caused significant elevation of ABR thresholds in all animals (Figure 2), which was more substantial at higher frequencies (16-24 kHz; mean threshold shift 25-29 dB). ADAC treatment during </w:t>
      </w:r>
      <w:r w:rsidRPr="00A2513F">
        <w:rPr>
          <w:rFonts w:ascii="Book Antiqua" w:hAnsi="Book Antiqua"/>
        </w:rPr>
        <w:lastRenderedPageBreak/>
        <w:t xml:space="preserve">the second cycle of cisplatin (Regime 1) </w:t>
      </w:r>
      <w:r w:rsidRPr="00A2513F">
        <w:rPr>
          <w:rFonts w:ascii="Book Antiqua" w:hAnsi="Book Antiqua"/>
          <w:lang w:eastAsia="en-NZ"/>
        </w:rPr>
        <w:t xml:space="preserve">reduced ABR threshold shifts by 12-16 dB at higher frequencies </w:t>
      </w:r>
      <w:r w:rsidRPr="00A2513F">
        <w:rPr>
          <w:rFonts w:ascii="Book Antiqua" w:hAnsi="Book Antiqua"/>
        </w:rPr>
        <w:t>(</w:t>
      </w:r>
      <w:r w:rsidRPr="00A2513F">
        <w:rPr>
          <w:rFonts w:ascii="Book Antiqua" w:hAnsi="Book Antiqua"/>
          <w:i/>
        </w:rPr>
        <w:t xml:space="preserve">P </w:t>
      </w:r>
      <w:r w:rsidRPr="00A2513F">
        <w:rPr>
          <w:rFonts w:ascii="Book Antiqua" w:hAnsi="Book Antiqua"/>
        </w:rPr>
        <w:t xml:space="preserve">&lt; 0.01) </w:t>
      </w:r>
      <w:r w:rsidRPr="00A2513F">
        <w:rPr>
          <w:rFonts w:ascii="Book Antiqua" w:hAnsi="Book Antiqua"/>
          <w:lang w:eastAsia="en-NZ"/>
        </w:rPr>
        <w:t xml:space="preserve">compared to control vehicle-treated rats (Figure 2B). </w:t>
      </w:r>
      <w:r w:rsidRPr="00A2513F">
        <w:rPr>
          <w:rFonts w:ascii="Book Antiqua" w:hAnsi="Book Antiqua"/>
        </w:rPr>
        <w:t>H</w:t>
      </w:r>
      <w:r w:rsidRPr="00A2513F">
        <w:rPr>
          <w:rFonts w:ascii="Book Antiqua" w:hAnsi="Book Antiqua"/>
          <w:lang w:eastAsia="en-NZ"/>
        </w:rPr>
        <w:t xml:space="preserve">owever, </w:t>
      </w:r>
      <w:r w:rsidRPr="00A2513F">
        <w:rPr>
          <w:rFonts w:ascii="Book Antiqua" w:hAnsi="Book Antiqua"/>
        </w:rPr>
        <w:t xml:space="preserve">when ADAC treatment was delayed until </w:t>
      </w:r>
      <w:r w:rsidRPr="00A2513F">
        <w:rPr>
          <w:rFonts w:ascii="Book Antiqua" w:hAnsi="Book Antiqua"/>
          <w:lang w:eastAsia="en-NZ"/>
        </w:rPr>
        <w:t>after the completion of both cisplatin cycles (Regime 2), t</w:t>
      </w:r>
      <w:r w:rsidRPr="00A2513F">
        <w:rPr>
          <w:rFonts w:ascii="Book Antiqua" w:hAnsi="Book Antiqua"/>
        </w:rPr>
        <w:t xml:space="preserve">here was no improvement of ABR thresholds </w:t>
      </w:r>
      <w:r w:rsidRPr="00A2513F">
        <w:rPr>
          <w:rFonts w:ascii="Book Antiqua" w:hAnsi="Book Antiqua"/>
          <w:lang w:eastAsia="en-NZ"/>
        </w:rPr>
        <w:t>(Figure 2D).</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Hair cell loss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To determine the extent of hair cell loss with ADAC treatment during the second cycle of cisplatin administration (Regime 1), the outer hair cells were counted in the basal, middle and apical turns of the cochlea. Figure 3A is a representative image of the surface preparation of the middle cochlear turn showing cisplatin-induced loss of the outer hair cells in the vehicle-treated cochlea. The inner hair cells were mostly unaffected by exposure to cisplatin. The survival of the outer hair cells was improved in the ADAC-treated cochlea (Figure 3B), suggesting a cytoprotective effect of this compound. Quantitative assessment of the cisplatin-induced hair cell loss in the vehicle-treated cochleae (Figure 3C) demonstrated a high percentage of missing hair cells in the basal and middle turns (36% and 25%, respectively), whilst the hair cell loss in the apical turn was less than 5% (data not shown). ADAC treatment during the second cisplatin cycle significantly (</w:t>
      </w:r>
      <w:r w:rsidRPr="00A2513F">
        <w:rPr>
          <w:rFonts w:ascii="Book Antiqua" w:hAnsi="Book Antiqua"/>
          <w:i/>
        </w:rPr>
        <w:t>P</w:t>
      </w:r>
      <w:r w:rsidRPr="00A2513F">
        <w:rPr>
          <w:rFonts w:ascii="Book Antiqua" w:hAnsi="Book Antiqua"/>
        </w:rPr>
        <w:t xml:space="preserve"> &lt; 0.05 for the middle turn and </w:t>
      </w:r>
      <w:r w:rsidRPr="00A2513F">
        <w:rPr>
          <w:rFonts w:ascii="Book Antiqua" w:hAnsi="Book Antiqua"/>
          <w:i/>
        </w:rPr>
        <w:t>P</w:t>
      </w:r>
      <w:r w:rsidRPr="00A2513F">
        <w:rPr>
          <w:rFonts w:ascii="Book Antiqua" w:hAnsi="Book Antiqua"/>
        </w:rPr>
        <w:t xml:space="preserve"> &lt; 0.001 for the basal turn) reduced hair cell loss in the basal and middle turns of the cochlea (Figure 3C). </w:t>
      </w:r>
    </w:p>
    <w:p w:rsidR="000963FD" w:rsidRPr="00A2513F" w:rsidRDefault="000963FD" w:rsidP="00EA7237">
      <w:pPr>
        <w:snapToGrid w:val="0"/>
        <w:spacing w:line="360" w:lineRule="auto"/>
        <w:jc w:val="both"/>
        <w:rPr>
          <w:rFonts w:ascii="Book Antiqua" w:hAnsi="Book Antiqua"/>
          <w:i/>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TUNEL staining</w:t>
      </w:r>
    </w:p>
    <w:p w:rsidR="000963FD" w:rsidRPr="00A2513F" w:rsidRDefault="000963FD" w:rsidP="00EA7237">
      <w:pPr>
        <w:snapToGrid w:val="0"/>
        <w:spacing w:line="360" w:lineRule="auto"/>
        <w:ind w:right="-108"/>
        <w:jc w:val="both"/>
        <w:rPr>
          <w:rStyle w:val="style10"/>
          <w:rFonts w:ascii="Book Antiqua" w:hAnsi="Book Antiqua"/>
        </w:rPr>
      </w:pPr>
      <w:r w:rsidRPr="00A2513F">
        <w:rPr>
          <w:rFonts w:ascii="Book Antiqua" w:hAnsi="Book Antiqua"/>
        </w:rPr>
        <w:t xml:space="preserve">TUNEL staining is </w:t>
      </w:r>
      <w:r w:rsidRPr="00A2513F">
        <w:rPr>
          <w:rStyle w:val="style10"/>
          <w:rFonts w:ascii="Book Antiqua" w:hAnsi="Book Antiqua"/>
        </w:rPr>
        <w:t xml:space="preserve">a technique used for detection of apoptosis at a single cell level, based on labeling of </w:t>
      </w:r>
      <w:r w:rsidRPr="00A2513F">
        <w:rPr>
          <w:rFonts w:ascii="Book Antiqua" w:hAnsi="Book Antiqua"/>
        </w:rPr>
        <w:t>fragmented DNA in the nuclei of apoptotic cells</w:t>
      </w:r>
      <w:r w:rsidRPr="00A2513F">
        <w:rPr>
          <w:rStyle w:val="style10"/>
          <w:rFonts w:ascii="Book Antiqua" w:hAnsi="Book Antiqua"/>
        </w:rPr>
        <w:t xml:space="preserve">. In this study, TUNEL staining was used for qualitative assessment of apoptosis in the midmodiolar cross-sections of the cisplatin-treated cochlea (Figure 4). This study was performed on cochlear tissues of animals treated with ADAC or vehicle solution during the second cycle of cisplatin treatment (Regime 1). TUNEL staining was mostly limited to the marginal cells of the stria vascularis and the outer hair cells, whilst the inner hair cells were occasionally positive for TUNEL staining (Figure 4A and C). </w:t>
      </w:r>
      <w:r w:rsidRPr="00A2513F">
        <w:rPr>
          <w:rFonts w:ascii="Book Antiqua" w:hAnsi="Book Antiqua"/>
        </w:rPr>
        <w:t xml:space="preserve">As expected, the number of </w:t>
      </w:r>
      <w:r w:rsidRPr="00A2513F">
        <w:rPr>
          <w:rFonts w:ascii="Book Antiqua" w:hAnsi="Book Antiqua"/>
        </w:rPr>
        <w:lastRenderedPageBreak/>
        <w:t xml:space="preserve">apoptotic cells was the highest in the basal turn, slightly lower in the middle turn and minimal in the apical turn. In the basal and middle turns, we mostly observed 1 out of 3 or 2 out of 3 TUNEL-positive outer hair cells, whilst in the apical turn TUNEL-positive cells were observed only occasionally. Supporting cells were mostly unaffected except in the basal turn, where some TUNEL-positive Deiters’ cells were observed. </w:t>
      </w:r>
      <w:r w:rsidRPr="00A2513F">
        <w:rPr>
          <w:rStyle w:val="style10"/>
          <w:rFonts w:ascii="Book Antiqua" w:hAnsi="Book Antiqua"/>
        </w:rPr>
        <w:t xml:space="preserve">Figure 4C shows two TUNEL-positive outer hair cells and an inner hair cell in an advanced stage of apoptosis, judged by diffuse TUNEL staining which correlates with disrupted chromatin and cellular disintegration. </w:t>
      </w:r>
      <w:r w:rsidRPr="00A2513F">
        <w:rPr>
          <w:rFonts w:ascii="Book Antiqua" w:hAnsi="Book Antiqua"/>
        </w:rPr>
        <w:t xml:space="preserve">In all turns, however, there were more advanced stage outer hair cells than inner hair cells, and in extreme cases complete disintegration of the outer hair cells was observed. TUNEL staining in the spiral ganglion was limited to satellite cells, whilst the neurons appeared unstained (data not shown). </w:t>
      </w:r>
      <w:r w:rsidRPr="00A2513F">
        <w:rPr>
          <w:rStyle w:val="style10"/>
          <w:rFonts w:ascii="Book Antiqua" w:hAnsi="Book Antiqua"/>
        </w:rPr>
        <w:t xml:space="preserve">ADAC treatment during the second cycle of cisplatin regime consistently decreased TUNEL staining in the stria vascularis and the organ of Corti in the basal and middle turns of the cochlea (Figure 4B and D). </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DISCUSSION</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Our study demonstrates that systemic administration of ADAC, a selective A</w:t>
      </w:r>
      <w:r w:rsidRPr="00A2513F">
        <w:rPr>
          <w:rFonts w:ascii="Book Antiqua" w:hAnsi="Book Antiqua"/>
          <w:vertAlign w:val="subscript"/>
        </w:rPr>
        <w:t>1</w:t>
      </w:r>
      <w:r w:rsidRPr="00A2513F">
        <w:rPr>
          <w:rFonts w:ascii="Book Antiqua" w:hAnsi="Book Antiqua"/>
        </w:rPr>
        <w:t xml:space="preserve"> adenosine receptor agonist, confers partial protection from cisplatin-induced ototoxicity. In rats exposed to cisplatin, ADAC ameliorated high frequency hearing loss and improved the survival of the outer hair cells. As a qualitative outcome, ADAC treatment reduced apoptosis of the outer hair cells and marginal cells in the stria vascularis.</w:t>
      </w:r>
    </w:p>
    <w:p w:rsidR="000963FD" w:rsidRPr="00A2513F" w:rsidRDefault="000963FD" w:rsidP="00C91505">
      <w:pPr>
        <w:snapToGrid w:val="0"/>
        <w:spacing w:line="360" w:lineRule="auto"/>
        <w:ind w:firstLineChars="100" w:firstLine="240"/>
        <w:jc w:val="both"/>
        <w:rPr>
          <w:rFonts w:ascii="Book Antiqua" w:hAnsi="Book Antiqua"/>
        </w:rPr>
      </w:pPr>
      <w:r w:rsidRPr="00A2513F">
        <w:rPr>
          <w:rFonts w:ascii="Book Antiqua" w:hAnsi="Book Antiqua"/>
        </w:rPr>
        <w:t>In this study we have taken advantage of the two-cycle model of cisplatin treatment, which mimics the clinical course of chemotherapy</w:t>
      </w:r>
      <w:r w:rsidRPr="00A2513F">
        <w:rPr>
          <w:rFonts w:ascii="Book Antiqua" w:hAnsi="Book Antiqua"/>
          <w:vertAlign w:val="superscript"/>
        </w:rPr>
        <w:t>[23]</w:t>
      </w:r>
      <w:r w:rsidRPr="00A2513F">
        <w:rPr>
          <w:rFonts w:ascii="Book Antiqua" w:hAnsi="Book Antiqua"/>
        </w:rPr>
        <w:t xml:space="preserve"> and avoids a high mortality rate known to exist in other animal models of cisplatin toxicity</w:t>
      </w:r>
      <w:r w:rsidRPr="00A2513F">
        <w:rPr>
          <w:rFonts w:ascii="Book Antiqua" w:hAnsi="Book Antiqua"/>
          <w:vertAlign w:val="superscript"/>
        </w:rPr>
        <w:t>[24,25]</w:t>
      </w:r>
      <w:r w:rsidRPr="00A2513F">
        <w:rPr>
          <w:rFonts w:ascii="Book Antiqua" w:hAnsi="Book Antiqua"/>
        </w:rPr>
        <w:t>. A previous study using the two-cycle model</w:t>
      </w:r>
      <w:r w:rsidRPr="00A2513F">
        <w:rPr>
          <w:rFonts w:ascii="Book Antiqua" w:hAnsi="Book Antiqua"/>
          <w:vertAlign w:val="superscript"/>
        </w:rPr>
        <w:t>[23]</w:t>
      </w:r>
      <w:r w:rsidRPr="00A2513F">
        <w:rPr>
          <w:rFonts w:ascii="Book Antiqua" w:hAnsi="Book Antiqua"/>
        </w:rPr>
        <w:t xml:space="preserve"> established that hearing loss and the loss of outer hair cells occurs after the second cycle of cisplatin injections, suggesting that this period should be therapeutically targeted to reduce cisplatin ototoxicity. Indeed, ADAC was most effective when administered concomitantly with cisplatin during the second cycle. After </w:t>
      </w:r>
      <w:r w:rsidRPr="00A2513F">
        <w:rPr>
          <w:rFonts w:ascii="Book Antiqua" w:hAnsi="Book Antiqua"/>
        </w:rPr>
        <w:lastRenderedPageBreak/>
        <w:t xml:space="preserve">the completion of cisplatin treatment, the ototoxic effects of cisplatin were irreversible and the hearing loss was permanent. These results suggest that the role of ADAC is to facilitate the recovery process of the hair cells and other cochlear tissues at early stages of cochlear injury. </w:t>
      </w:r>
    </w:p>
    <w:p w:rsidR="000963FD" w:rsidRPr="00A2513F" w:rsidRDefault="000963FD" w:rsidP="00C91505">
      <w:pPr>
        <w:snapToGrid w:val="0"/>
        <w:spacing w:line="360" w:lineRule="auto"/>
        <w:ind w:firstLineChars="100" w:firstLine="240"/>
        <w:jc w:val="both"/>
        <w:rPr>
          <w:rFonts w:ascii="Book Antiqua" w:hAnsi="Book Antiqua"/>
        </w:rPr>
      </w:pPr>
      <w:r w:rsidRPr="00A2513F">
        <w:rPr>
          <w:rFonts w:ascii="Book Antiqua" w:hAnsi="Book Antiqua"/>
        </w:rPr>
        <w:t>Previous studies have shown that apoptotic cell death is the main mechanism of cisplatin ototoxicity</w:t>
      </w:r>
      <w:r w:rsidRPr="00A2513F">
        <w:rPr>
          <w:rFonts w:ascii="Book Antiqua" w:hAnsi="Book Antiqua"/>
          <w:vertAlign w:val="superscript"/>
        </w:rPr>
        <w:t>[2,4]</w:t>
      </w:r>
      <w:r w:rsidRPr="00A2513F">
        <w:rPr>
          <w:rFonts w:ascii="Book Antiqua" w:hAnsi="Book Antiqua"/>
        </w:rPr>
        <w:t>. In the present study, ADAC reduced the loss of outer hair cells and apoptosis in the organ of Corti and stria vascularis, cochlear tissues particularly vulnerable to cisplatin ototoxicity</w:t>
      </w:r>
      <w:r w:rsidRPr="00A2513F">
        <w:rPr>
          <w:rFonts w:ascii="Book Antiqua" w:hAnsi="Book Antiqua"/>
          <w:vertAlign w:val="superscript"/>
        </w:rPr>
        <w:t>[2,26]</w:t>
      </w:r>
      <w:r w:rsidRPr="00A2513F">
        <w:rPr>
          <w:rFonts w:ascii="Book Antiqua" w:hAnsi="Book Antiqua"/>
        </w:rPr>
        <w:t xml:space="preserve">. Our results thus suggest that ADAC improves the survival of sensory and secretory tissues critical for normal cochlear functioning. </w:t>
      </w:r>
    </w:p>
    <w:p w:rsidR="000963FD" w:rsidRPr="00A2513F" w:rsidRDefault="000963FD" w:rsidP="00C91505">
      <w:pPr>
        <w:snapToGrid w:val="0"/>
        <w:spacing w:line="360" w:lineRule="auto"/>
        <w:ind w:firstLineChars="100" w:firstLine="240"/>
        <w:jc w:val="both"/>
        <w:rPr>
          <w:rFonts w:ascii="Book Antiqua" w:hAnsi="Book Antiqua"/>
        </w:rPr>
      </w:pPr>
      <w:r w:rsidRPr="00A2513F">
        <w:rPr>
          <w:rFonts w:ascii="Book Antiqua" w:hAnsi="Book Antiqua"/>
        </w:rPr>
        <w:t>It is possible that ADAC targets multiple mechanisms of cochlear injury, reducing oxidative stress and apoptosis upon stimulation of adenosine A</w:t>
      </w:r>
      <w:r w:rsidRPr="00A2513F">
        <w:rPr>
          <w:rFonts w:ascii="Book Antiqua" w:hAnsi="Book Antiqua"/>
          <w:vertAlign w:val="subscript"/>
        </w:rPr>
        <w:t>1</w:t>
      </w:r>
      <w:r w:rsidRPr="00A2513F">
        <w:rPr>
          <w:rFonts w:ascii="Book Antiqua" w:hAnsi="Book Antiqua"/>
        </w:rPr>
        <w:t xml:space="preserve"> receptors. It has been established that A</w:t>
      </w:r>
      <w:r w:rsidRPr="00A2513F">
        <w:rPr>
          <w:rFonts w:ascii="Book Antiqua" w:hAnsi="Book Antiqua"/>
          <w:vertAlign w:val="subscript"/>
        </w:rPr>
        <w:t>1</w:t>
      </w:r>
      <w:r w:rsidRPr="00A2513F">
        <w:rPr>
          <w:rFonts w:ascii="Book Antiqua" w:hAnsi="Book Antiqua"/>
        </w:rPr>
        <w:t xml:space="preserve"> receptors exert a strong cytoprotective role in the cochlea</w:t>
      </w:r>
      <w:r w:rsidRPr="00A2513F">
        <w:rPr>
          <w:rFonts w:ascii="Book Antiqua" w:hAnsi="Book Antiqua"/>
          <w:vertAlign w:val="superscript"/>
        </w:rPr>
        <w:t>[18,22,27-29]</w:t>
      </w:r>
      <w:r w:rsidRPr="00A2513F">
        <w:rPr>
          <w:rFonts w:ascii="Book Antiqua" w:hAnsi="Book Antiqua"/>
        </w:rPr>
        <w:t>, most likely by inducing the activation of antioxidant enzymes</w:t>
      </w:r>
      <w:r w:rsidRPr="00A2513F">
        <w:rPr>
          <w:rFonts w:ascii="Book Antiqua" w:hAnsi="Book Antiqua"/>
          <w:vertAlign w:val="superscript"/>
        </w:rPr>
        <w:t>[30,31]</w:t>
      </w:r>
      <w:r w:rsidRPr="00A2513F">
        <w:rPr>
          <w:rFonts w:ascii="Book Antiqua" w:hAnsi="Book Antiqua"/>
        </w:rPr>
        <w:t>. A</w:t>
      </w:r>
      <w:r w:rsidRPr="00A2513F">
        <w:rPr>
          <w:rFonts w:ascii="Book Antiqua" w:hAnsi="Book Antiqua"/>
          <w:vertAlign w:val="subscript"/>
        </w:rPr>
        <w:t>1</w:t>
      </w:r>
      <w:r w:rsidRPr="00A2513F">
        <w:rPr>
          <w:rFonts w:ascii="Book Antiqua" w:hAnsi="Book Antiqua"/>
        </w:rPr>
        <w:t xml:space="preserve"> adenosine receptors </w:t>
      </w:r>
      <w:r w:rsidRPr="00A2513F">
        <w:rPr>
          <w:rFonts w:ascii="Book Antiqua" w:hAnsi="Book Antiqua"/>
          <w:color w:val="000000"/>
          <w:shd w:val="clear" w:color="auto" w:fill="FFFFFF"/>
        </w:rPr>
        <w:t xml:space="preserve">are up-regulated after local cisplatin administration to the </w:t>
      </w:r>
      <w:r w:rsidRPr="00A2513F">
        <w:rPr>
          <w:rFonts w:ascii="Book Antiqua" w:hAnsi="Book Antiqua"/>
        </w:rPr>
        <w:t xml:space="preserve">cochlea, </w:t>
      </w:r>
      <w:r w:rsidRPr="00A2513F">
        <w:rPr>
          <w:rFonts w:ascii="Book Antiqua" w:hAnsi="Book Antiqua"/>
          <w:color w:val="000000"/>
          <w:shd w:val="clear" w:color="auto" w:fill="FFFFFF"/>
        </w:rPr>
        <w:t>and this is considered to be a compensatory mechanism to counter excessive ROS production</w:t>
      </w:r>
      <w:r w:rsidRPr="00A2513F">
        <w:rPr>
          <w:rFonts w:ascii="Book Antiqua" w:hAnsi="Book Antiqua"/>
          <w:color w:val="000000"/>
          <w:shd w:val="clear" w:color="auto" w:fill="FFFFFF"/>
          <w:vertAlign w:val="superscript"/>
        </w:rPr>
        <w:t>[17]</w:t>
      </w:r>
      <w:r w:rsidRPr="00A2513F">
        <w:rPr>
          <w:rFonts w:ascii="Book Antiqua" w:hAnsi="Book Antiqua"/>
          <w:color w:val="000000"/>
          <w:shd w:val="clear" w:color="auto" w:fill="FFFFFF"/>
        </w:rPr>
        <w:t>.</w:t>
      </w:r>
      <w:r w:rsidRPr="00A2513F">
        <w:rPr>
          <w:rFonts w:ascii="Book Antiqua" w:hAnsi="Book Antiqua" w:cs="Arial"/>
          <w:color w:val="000000"/>
          <w:shd w:val="clear" w:color="auto" w:fill="FFFFFF"/>
        </w:rPr>
        <w:t xml:space="preserve"> </w:t>
      </w:r>
      <w:r w:rsidRPr="00A2513F">
        <w:rPr>
          <w:rFonts w:ascii="Book Antiqua" w:hAnsi="Book Antiqua"/>
        </w:rPr>
        <w:t xml:space="preserve">Local administration of </w:t>
      </w:r>
      <w:r w:rsidRPr="00A2513F">
        <w:rPr>
          <w:rFonts w:ascii="Book Antiqua" w:hAnsi="Book Antiqua"/>
          <w:i/>
        </w:rPr>
        <w:t>R</w:t>
      </w:r>
      <w:r w:rsidRPr="00A2513F">
        <w:rPr>
          <w:rFonts w:ascii="Book Antiqua" w:hAnsi="Book Antiqua"/>
        </w:rPr>
        <w:t>-PIA (A</w:t>
      </w:r>
      <w:r w:rsidRPr="00A2513F">
        <w:rPr>
          <w:rFonts w:ascii="Book Antiqua" w:hAnsi="Book Antiqua"/>
          <w:vertAlign w:val="subscript"/>
        </w:rPr>
        <w:t>1</w:t>
      </w:r>
      <w:r w:rsidRPr="00A2513F">
        <w:rPr>
          <w:rFonts w:ascii="Book Antiqua" w:hAnsi="Book Antiqua"/>
        </w:rPr>
        <w:t xml:space="preserve"> adenosine receptor agonist) to the </w:t>
      </w:r>
      <w:r w:rsidRPr="00A2513F">
        <w:rPr>
          <w:rFonts w:ascii="Book Antiqua" w:hAnsi="Book Antiqua"/>
          <w:color w:val="000000"/>
          <w:shd w:val="clear" w:color="auto" w:fill="FFFFFF"/>
        </w:rPr>
        <w:t>round window membrane</w:t>
      </w:r>
      <w:r w:rsidRPr="00A2513F">
        <w:rPr>
          <w:rFonts w:ascii="Book Antiqua" w:hAnsi="Book Antiqua"/>
        </w:rPr>
        <w:t xml:space="preserve"> can increase the production of antioxidant enzymes superoxide dismutase and glutathione peroxidase </w:t>
      </w:r>
      <w:r w:rsidRPr="00A2513F">
        <w:rPr>
          <w:rFonts w:ascii="Book Antiqua" w:hAnsi="Book Antiqua"/>
          <w:color w:val="000000"/>
          <w:shd w:val="clear" w:color="auto" w:fill="FFFFFF"/>
        </w:rPr>
        <w:t>and significantly reduce the levels of malondialdehyde, a marker of lipid peroxidation</w:t>
      </w:r>
      <w:r w:rsidRPr="00A2513F">
        <w:rPr>
          <w:rFonts w:ascii="Book Antiqua" w:hAnsi="Book Antiqua"/>
          <w:color w:val="000000"/>
          <w:shd w:val="clear" w:color="auto" w:fill="FFFFFF"/>
          <w:vertAlign w:val="superscript"/>
        </w:rPr>
        <w:t>[32]</w:t>
      </w:r>
      <w:r w:rsidRPr="00A2513F">
        <w:rPr>
          <w:rFonts w:ascii="Book Antiqua" w:hAnsi="Book Antiqua"/>
          <w:color w:val="000000"/>
          <w:shd w:val="clear" w:color="auto" w:fill="FFFFFF"/>
        </w:rPr>
        <w:t>. In addition, selective A</w:t>
      </w:r>
      <w:r w:rsidRPr="00A2513F">
        <w:rPr>
          <w:rFonts w:ascii="Book Antiqua" w:hAnsi="Book Antiqua"/>
          <w:color w:val="000000"/>
          <w:shd w:val="clear" w:color="auto" w:fill="FFFFFF"/>
          <w:vertAlign w:val="subscript"/>
        </w:rPr>
        <w:t>1</w:t>
      </w:r>
      <w:r w:rsidRPr="00A2513F">
        <w:rPr>
          <w:rFonts w:ascii="Book Antiqua" w:hAnsi="Book Antiqua"/>
          <w:color w:val="000000"/>
          <w:shd w:val="clear" w:color="auto" w:fill="FFFFFF"/>
        </w:rPr>
        <w:t xml:space="preserve"> adenosine receptor agonists, such as CCPA and ADAC, reduce the production of a toxic metabolite nitrotyrosine (marker of oxidative stress) in the noise-exposed cochlea</w:t>
      </w:r>
      <w:r w:rsidRPr="00A2513F">
        <w:rPr>
          <w:rFonts w:ascii="Book Antiqua" w:hAnsi="Book Antiqua"/>
          <w:color w:val="000000"/>
          <w:shd w:val="clear" w:color="auto" w:fill="FFFFFF"/>
          <w:vertAlign w:val="superscript"/>
        </w:rPr>
        <w:t>[22,29]</w:t>
      </w:r>
      <w:r w:rsidRPr="00A2513F">
        <w:rPr>
          <w:rFonts w:ascii="Book Antiqua" w:hAnsi="Book Antiqua"/>
          <w:color w:val="000000"/>
          <w:shd w:val="clear" w:color="auto" w:fill="FFFFFF"/>
        </w:rPr>
        <w:t>, providing further support for antioxidant actions of adenosine A</w:t>
      </w:r>
      <w:r w:rsidRPr="00A2513F">
        <w:rPr>
          <w:rFonts w:ascii="Book Antiqua" w:hAnsi="Book Antiqua"/>
          <w:color w:val="000000"/>
          <w:shd w:val="clear" w:color="auto" w:fill="FFFFFF"/>
          <w:vertAlign w:val="subscript"/>
        </w:rPr>
        <w:t xml:space="preserve">1 </w:t>
      </w:r>
      <w:r w:rsidRPr="00A2513F">
        <w:rPr>
          <w:rFonts w:ascii="Book Antiqua" w:hAnsi="Book Antiqua"/>
          <w:color w:val="000000"/>
          <w:shd w:val="clear" w:color="auto" w:fill="FFFFFF"/>
        </w:rPr>
        <w:t>receptor agonists. Anti-apoptotic activity of A</w:t>
      </w:r>
      <w:r w:rsidRPr="00A2513F">
        <w:rPr>
          <w:rFonts w:ascii="Book Antiqua" w:hAnsi="Book Antiqua"/>
          <w:color w:val="000000"/>
          <w:shd w:val="clear" w:color="auto" w:fill="FFFFFF"/>
          <w:vertAlign w:val="subscript"/>
        </w:rPr>
        <w:t xml:space="preserve">1 </w:t>
      </w:r>
      <w:r w:rsidRPr="00A2513F">
        <w:rPr>
          <w:rFonts w:ascii="Book Antiqua" w:hAnsi="Book Antiqua"/>
          <w:color w:val="000000"/>
          <w:shd w:val="clear" w:color="auto" w:fill="FFFFFF"/>
        </w:rPr>
        <w:t>receptors has also been established. A</w:t>
      </w:r>
      <w:r w:rsidRPr="00A2513F">
        <w:rPr>
          <w:rFonts w:ascii="Book Antiqua" w:hAnsi="Book Antiqua"/>
          <w:color w:val="000000"/>
          <w:shd w:val="clear" w:color="auto" w:fill="FFFFFF"/>
          <w:vertAlign w:val="subscript"/>
        </w:rPr>
        <w:t>1</w:t>
      </w:r>
      <w:r w:rsidRPr="00A2513F">
        <w:rPr>
          <w:rFonts w:ascii="Book Antiqua" w:hAnsi="Book Antiqua"/>
          <w:color w:val="000000"/>
          <w:shd w:val="clear" w:color="auto" w:fill="FFFFFF"/>
        </w:rPr>
        <w:t xml:space="preserve"> receptors are </w:t>
      </w:r>
      <w:r w:rsidRPr="00A2513F">
        <w:rPr>
          <w:rFonts w:ascii="Book Antiqua" w:hAnsi="Book Antiqua"/>
        </w:rPr>
        <w:t>positively coupled to ERK1/2 mitogen-activated protein kinases</w:t>
      </w:r>
      <w:r w:rsidRPr="00A2513F">
        <w:rPr>
          <w:rFonts w:ascii="Book Antiqua" w:hAnsi="Book Antiqua"/>
          <w:vertAlign w:val="superscript"/>
        </w:rPr>
        <w:t>[33]</w:t>
      </w:r>
      <w:r w:rsidRPr="00A2513F">
        <w:rPr>
          <w:rFonts w:ascii="Book Antiqua" w:hAnsi="Book Antiqua"/>
        </w:rPr>
        <w:t xml:space="preserve">, </w:t>
      </w:r>
      <w:r w:rsidRPr="00A2513F">
        <w:rPr>
          <w:rFonts w:ascii="Book Antiqua" w:hAnsi="Book Antiqua"/>
          <w:lang w:val="en-NZ"/>
        </w:rPr>
        <w:t>known to mediate pro-survival signals in tissues</w:t>
      </w:r>
      <w:r w:rsidRPr="00A2513F">
        <w:rPr>
          <w:rFonts w:ascii="Book Antiqua" w:hAnsi="Book Antiqua"/>
          <w:vertAlign w:val="superscript"/>
          <w:lang w:val="en-NZ"/>
        </w:rPr>
        <w:t>[34]</w:t>
      </w:r>
      <w:r w:rsidRPr="00A2513F">
        <w:rPr>
          <w:rFonts w:ascii="Book Antiqua" w:hAnsi="Book Antiqua"/>
          <w:lang w:val="en-NZ"/>
        </w:rPr>
        <w:t>. In addition, the increased expression of adenosine receptors in response to oxidative stress is regulated by transcription factors NF</w:t>
      </w:r>
      <w:r w:rsidRPr="00A2513F">
        <w:rPr>
          <w:rFonts w:ascii="Book Antiqua" w:hAnsi="Book Antiqua" w:cs="Book Antiqua"/>
          <w:lang w:val="en-NZ"/>
        </w:rPr>
        <w:t></w:t>
      </w:r>
      <w:r w:rsidRPr="00A2513F">
        <w:rPr>
          <w:rFonts w:ascii="Book Antiqua" w:hAnsi="Book Antiqua"/>
          <w:lang w:val="en-NZ"/>
        </w:rPr>
        <w:t>B and activator proten 1, which facilitate cell survival in tissues exposed to oxidative stress</w:t>
      </w:r>
      <w:r w:rsidRPr="00A2513F">
        <w:rPr>
          <w:rFonts w:ascii="Book Antiqua" w:hAnsi="Book Antiqua"/>
          <w:vertAlign w:val="superscript"/>
          <w:lang w:val="en-NZ"/>
        </w:rPr>
        <w:t>[35]</w:t>
      </w:r>
      <w:r w:rsidRPr="00A2513F">
        <w:rPr>
          <w:rFonts w:ascii="Book Antiqua" w:hAnsi="Book Antiqua"/>
          <w:lang w:val="en-NZ"/>
        </w:rPr>
        <w:t>.</w:t>
      </w:r>
    </w:p>
    <w:p w:rsidR="000963FD" w:rsidRPr="00A2513F" w:rsidRDefault="000963FD" w:rsidP="00C91505">
      <w:pPr>
        <w:snapToGrid w:val="0"/>
        <w:spacing w:line="360" w:lineRule="auto"/>
        <w:ind w:firstLineChars="100" w:firstLine="240"/>
        <w:jc w:val="both"/>
        <w:rPr>
          <w:rFonts w:ascii="Book Antiqua" w:hAnsi="Book Antiqua"/>
        </w:rPr>
      </w:pPr>
      <w:r w:rsidRPr="00A2513F">
        <w:rPr>
          <w:rFonts w:ascii="Book Antiqua" w:hAnsi="Book Antiqua"/>
        </w:rPr>
        <w:t xml:space="preserve"> </w:t>
      </w:r>
      <w:r w:rsidRPr="00A2513F">
        <w:rPr>
          <w:rFonts w:ascii="Book Antiqua" w:hAnsi="Book Antiqua"/>
          <w:color w:val="000000"/>
          <w:shd w:val="clear" w:color="auto" w:fill="FFFFFF"/>
        </w:rPr>
        <w:t>A</w:t>
      </w:r>
      <w:r w:rsidRPr="00A2513F">
        <w:rPr>
          <w:rFonts w:ascii="Book Antiqua" w:hAnsi="Book Antiqua"/>
          <w:color w:val="000000"/>
          <w:shd w:val="clear" w:color="auto" w:fill="FFFFFF"/>
          <w:vertAlign w:val="subscript"/>
        </w:rPr>
        <w:t>1</w:t>
      </w:r>
      <w:r w:rsidRPr="00A2513F">
        <w:rPr>
          <w:rFonts w:ascii="Book Antiqua" w:hAnsi="Book Antiqua"/>
          <w:color w:val="000000"/>
          <w:shd w:val="clear" w:color="auto" w:fill="FFFFFF"/>
        </w:rPr>
        <w:t xml:space="preserve"> adenosine receptors have been previously shown to reduce </w:t>
      </w:r>
      <w:r w:rsidRPr="00A2513F">
        <w:rPr>
          <w:rFonts w:ascii="Book Antiqua" w:hAnsi="Book Antiqua"/>
        </w:rPr>
        <w:t>cisplatin-induced auditory threshold shifts after local administration of adenosine A</w:t>
      </w:r>
      <w:r w:rsidRPr="00A2513F">
        <w:rPr>
          <w:rFonts w:ascii="Book Antiqua" w:hAnsi="Book Antiqua"/>
          <w:vertAlign w:val="subscript"/>
        </w:rPr>
        <w:t>1</w:t>
      </w:r>
      <w:r w:rsidRPr="00A2513F">
        <w:rPr>
          <w:rFonts w:ascii="Book Antiqua" w:hAnsi="Book Antiqua"/>
        </w:rPr>
        <w:t xml:space="preserve"> receptor agonists, </w:t>
      </w:r>
      <w:r w:rsidRPr="00A2513F">
        <w:rPr>
          <w:rFonts w:ascii="Book Antiqua" w:hAnsi="Book Antiqua"/>
        </w:rPr>
        <w:lastRenderedPageBreak/>
        <w:t xml:space="preserve">such as </w:t>
      </w:r>
      <w:r w:rsidRPr="00A2513F">
        <w:rPr>
          <w:rFonts w:ascii="Book Antiqua" w:hAnsi="Book Antiqua"/>
          <w:i/>
        </w:rPr>
        <w:t>R</w:t>
      </w:r>
      <w:r w:rsidRPr="00A2513F">
        <w:rPr>
          <w:rFonts w:ascii="Book Antiqua" w:hAnsi="Book Antiqua"/>
        </w:rPr>
        <w:t>-PIA or CCPA, onto the round window membrane of the cochlea</w:t>
      </w:r>
      <w:r w:rsidRPr="00A2513F">
        <w:rPr>
          <w:rFonts w:ascii="Book Antiqua" w:hAnsi="Book Antiqua"/>
          <w:vertAlign w:val="superscript"/>
        </w:rPr>
        <w:t>[18]</w:t>
      </w:r>
      <w:r w:rsidRPr="00A2513F">
        <w:rPr>
          <w:rFonts w:ascii="Book Antiqua" w:hAnsi="Book Antiqua"/>
        </w:rPr>
        <w:t>. The potential advantage of ADAC in comparison with other adenosine A</w:t>
      </w:r>
      <w:r w:rsidRPr="00A2513F">
        <w:rPr>
          <w:rFonts w:ascii="Book Antiqua" w:hAnsi="Book Antiqua"/>
          <w:vertAlign w:val="subscript"/>
        </w:rPr>
        <w:t>1</w:t>
      </w:r>
      <w:r w:rsidRPr="00A2513F">
        <w:rPr>
          <w:rFonts w:ascii="Book Antiqua" w:hAnsi="Book Antiqua"/>
        </w:rPr>
        <w:t xml:space="preserve"> receptor agonists is the possibility of systemic administration due to reduced cardiovascular effects</w:t>
      </w:r>
      <w:r w:rsidRPr="00A2513F">
        <w:rPr>
          <w:rFonts w:ascii="Book Antiqua" w:hAnsi="Book Antiqua"/>
          <w:vertAlign w:val="superscript"/>
        </w:rPr>
        <w:t>[20-22]</w:t>
      </w:r>
      <w:r w:rsidRPr="00A2513F">
        <w:rPr>
          <w:rFonts w:ascii="Book Antiqua" w:hAnsi="Book Antiqua"/>
        </w:rPr>
        <w:t xml:space="preserve">. However, translation from animal models to clinical practice is essential to assess the effectiveness of ADAC. Further studies are required to assess potential side effects, optimal dose and route of drug administration, and bioavailability. Another important caveat is to establish whether systemic administration of ADAC interferes with anti-cancer effects of cisplatin. Nevertheless, this study provides further support for the otoprotective role of ADAC with potential clinical benefits extending from noise-induced hearing loss to cisplatin ototoxicity. </w:t>
      </w: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COMMENTS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i/>
        </w:rPr>
        <w:t>Background</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 xml:space="preserve">Cisplatin is one of the most commonly used chemotherapeutic agents highly effective in treatment of various malignancies. The principal dose-limiting side effects of cisplatin include ototoxicity, neurotoxicity and nephrotoxicity. </w:t>
      </w:r>
      <w:r w:rsidRPr="00A2513F">
        <w:rPr>
          <w:rFonts w:ascii="Book Antiqua" w:eastAsia="Times New Roman" w:hAnsi="Book Antiqua"/>
          <w:lang w:val="en-AU" w:eastAsia="ko-KR"/>
        </w:rPr>
        <w:t>Cisplatin ototoxicity affects most patients, and is manifested as tinnitus and bilateral high-frequency hearing loss</w:t>
      </w:r>
      <w:r w:rsidRPr="00A2513F">
        <w:rPr>
          <w:rFonts w:ascii="Book Antiqua" w:hAnsi="Book Antiqua"/>
        </w:rPr>
        <w:t>.</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Research frontiers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bCs/>
        </w:rPr>
        <w:t xml:space="preserve">Cisplatin ototoxicity can be ameliorated by various protective agents targeting oxidative stress, inflammation and apoptosis. </w:t>
      </w:r>
      <w:r w:rsidRPr="00A2513F">
        <w:rPr>
          <w:rFonts w:ascii="Book Antiqua" w:hAnsi="Book Antiqua"/>
        </w:rPr>
        <w:t xml:space="preserve">There is no ideal protective agent for clinical use at present, and finding safe and effective treatments for cisplatin ototoxicity would significantly improve the quality of life of many cancer sufferers. </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Innovations and breakthrough</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Cisplatin-induced cochlear injury and hearing loss can be reduced after local administration of adenosine A</w:t>
      </w:r>
      <w:r w:rsidRPr="00A2513F">
        <w:rPr>
          <w:rFonts w:ascii="Book Antiqua" w:hAnsi="Book Antiqua"/>
          <w:vertAlign w:val="subscript"/>
        </w:rPr>
        <w:t>1</w:t>
      </w:r>
      <w:r w:rsidRPr="00A2513F">
        <w:rPr>
          <w:rFonts w:ascii="Book Antiqua" w:hAnsi="Book Antiqua"/>
        </w:rPr>
        <w:t xml:space="preserve"> receptor agonists. The advantage of adenosine amine congener (ADAC) in comparison with other adenosine A</w:t>
      </w:r>
      <w:r w:rsidRPr="00A2513F">
        <w:rPr>
          <w:rFonts w:ascii="Book Antiqua" w:hAnsi="Book Antiqua"/>
          <w:vertAlign w:val="subscript"/>
        </w:rPr>
        <w:t>1</w:t>
      </w:r>
      <w:r w:rsidRPr="00A2513F">
        <w:rPr>
          <w:rFonts w:ascii="Book Antiqua" w:hAnsi="Book Antiqua"/>
        </w:rPr>
        <w:t xml:space="preserve"> receptor agonists is the </w:t>
      </w:r>
      <w:r w:rsidRPr="00A2513F">
        <w:rPr>
          <w:rFonts w:ascii="Book Antiqua" w:hAnsi="Book Antiqua"/>
        </w:rPr>
        <w:lastRenderedPageBreak/>
        <w:t>possibility of systemic (</w:t>
      </w:r>
      <w:r w:rsidRPr="00A2513F">
        <w:rPr>
          <w:rFonts w:ascii="Book Antiqua" w:hAnsi="Book Antiqua"/>
          <w:i/>
        </w:rPr>
        <w:t>e.g.</w:t>
      </w:r>
      <w:r w:rsidRPr="00A2513F">
        <w:rPr>
          <w:rFonts w:ascii="Book Antiqua" w:hAnsi="Book Antiqua"/>
        </w:rPr>
        <w:t>, oral) administration due to reduced cardiovascular effects of ADAC at the therapeutic dose.</w:t>
      </w:r>
    </w:p>
    <w:p w:rsidR="000963FD" w:rsidRPr="00A2513F" w:rsidRDefault="000963FD" w:rsidP="00EA7237">
      <w:pPr>
        <w:snapToGrid w:val="0"/>
        <w:spacing w:line="360" w:lineRule="auto"/>
        <w:jc w:val="both"/>
        <w:rPr>
          <w:rFonts w:ascii="Book Antiqua" w:hAnsi="Book Antiqua"/>
          <w:b/>
          <w:i/>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Applications</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This study may lead to therapeutic management of ototoxic side effects in patients receiving cisplatin anti-cancer therapy. An important caveat is to establish whether systemic administration of ADAC interferes with anti-cancer effects of cisplatin.</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Terminology</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ADAC is a selective A</w:t>
      </w:r>
      <w:r w:rsidRPr="00A2513F">
        <w:rPr>
          <w:rFonts w:ascii="Book Antiqua" w:hAnsi="Book Antiqua"/>
          <w:vertAlign w:val="subscript"/>
        </w:rPr>
        <w:t>1</w:t>
      </w:r>
      <w:r w:rsidRPr="00A2513F">
        <w:rPr>
          <w:rFonts w:ascii="Book Antiqua" w:hAnsi="Book Antiqua"/>
        </w:rPr>
        <w:t xml:space="preserve"> adenosine receptor agonist. </w:t>
      </w:r>
      <w:r w:rsidRPr="00A2513F">
        <w:rPr>
          <w:rFonts w:ascii="Book Antiqua" w:hAnsi="Book Antiqua"/>
          <w:lang w:eastAsia="en-GB"/>
        </w:rPr>
        <w:t xml:space="preserve">Adenosine acts as a cytoprotective substance released from tissues in response to stress. </w:t>
      </w:r>
      <w:r w:rsidRPr="00A2513F">
        <w:rPr>
          <w:rFonts w:ascii="Book Antiqua" w:hAnsi="Book Antiqua"/>
        </w:rPr>
        <w:t xml:space="preserve">Released adenosine may account for tissue protection and regeneration in a range of tissues </w:t>
      </w:r>
      <w:r w:rsidRPr="00A2513F">
        <w:rPr>
          <w:rFonts w:ascii="Book Antiqua" w:hAnsi="Book Antiqua"/>
          <w:i/>
        </w:rPr>
        <w:t>via</w:t>
      </w:r>
      <w:r w:rsidRPr="00A2513F">
        <w:rPr>
          <w:rFonts w:ascii="Book Antiqua" w:hAnsi="Book Antiqua"/>
        </w:rPr>
        <w:t xml:space="preserve"> adenosine A</w:t>
      </w:r>
      <w:r w:rsidRPr="00A2513F">
        <w:rPr>
          <w:rFonts w:ascii="Book Antiqua" w:hAnsi="Book Antiqua"/>
          <w:vertAlign w:val="subscript"/>
        </w:rPr>
        <w:t>1</w:t>
      </w:r>
      <w:r w:rsidRPr="00A2513F">
        <w:rPr>
          <w:rFonts w:ascii="Book Antiqua" w:hAnsi="Book Antiqua"/>
        </w:rPr>
        <w:t xml:space="preserve"> receptors.</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i/>
        </w:rPr>
      </w:pPr>
      <w:r w:rsidRPr="00A2513F">
        <w:rPr>
          <w:rFonts w:ascii="Book Antiqua" w:hAnsi="Book Antiqua"/>
          <w:b/>
          <w:i/>
        </w:rPr>
        <w:t>Peer review</w:t>
      </w:r>
    </w:p>
    <w:p w:rsidR="000963FD" w:rsidRPr="00A2513F" w:rsidRDefault="000963FD" w:rsidP="00EA7237">
      <w:pPr>
        <w:snapToGrid w:val="0"/>
        <w:spacing w:line="360" w:lineRule="auto"/>
        <w:jc w:val="both"/>
        <w:rPr>
          <w:rFonts w:ascii="Book Antiqua" w:hAnsi="Book Antiqua"/>
        </w:rPr>
      </w:pPr>
      <w:r w:rsidRPr="00A2513F">
        <w:rPr>
          <w:rFonts w:ascii="Book Antiqua" w:hAnsi="Book Antiqua"/>
        </w:rPr>
        <w:t xml:space="preserve">The authors present compelling evidence for the ability of ADAC to reduce loss of hearing function and loss of cochlear hair cells induced by cisplatin in Wistar rats, a recognized model of cisplatin ototoxicity. These data are of particular interest due to the possibility of systemically treating humans undergoing cisplatin cancer therapy with ADAC, which has reduced cardiovascular side effects compared to other adenosine agonists.  </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b/>
        </w:rPr>
      </w:pPr>
      <w:r w:rsidRPr="00A2513F">
        <w:rPr>
          <w:rFonts w:ascii="Book Antiqua" w:hAnsi="Book Antiqua"/>
          <w:b/>
        </w:rPr>
        <w:t>REFERENCES</w:t>
      </w:r>
    </w:p>
    <w:p w:rsidR="000963FD" w:rsidRPr="00A2513F" w:rsidRDefault="000963FD" w:rsidP="00A2513F">
      <w:pPr>
        <w:rPr>
          <w:rFonts w:ascii="Book Antiqua" w:hAnsi="Book Antiqua" w:cs="宋体"/>
        </w:rPr>
      </w:pPr>
      <w:r w:rsidRPr="00A2513F">
        <w:rPr>
          <w:rFonts w:ascii="Book Antiqua" w:hAnsi="Book Antiqua" w:cs="宋体"/>
        </w:rPr>
        <w:t xml:space="preserve">1 </w:t>
      </w:r>
      <w:r w:rsidRPr="00A2513F">
        <w:rPr>
          <w:rFonts w:ascii="Book Antiqua" w:hAnsi="Book Antiqua" w:cs="宋体"/>
          <w:b/>
          <w:bCs/>
        </w:rPr>
        <w:t>Rybak LP</w:t>
      </w:r>
      <w:r w:rsidRPr="00A2513F">
        <w:rPr>
          <w:rFonts w:ascii="Book Antiqua" w:hAnsi="Book Antiqua" w:cs="宋体"/>
        </w:rPr>
        <w:t xml:space="preserve">, Ramkumar V. Ototoxicity. </w:t>
      </w:r>
      <w:r w:rsidRPr="00A2513F">
        <w:rPr>
          <w:rFonts w:ascii="Book Antiqua" w:hAnsi="Book Antiqua" w:cs="宋体"/>
          <w:i/>
          <w:iCs/>
        </w:rPr>
        <w:t>Kidney Int</w:t>
      </w:r>
      <w:r w:rsidRPr="00A2513F">
        <w:rPr>
          <w:rFonts w:ascii="Book Antiqua" w:hAnsi="Book Antiqua" w:cs="宋体"/>
        </w:rPr>
        <w:t xml:space="preserve"> 2007; </w:t>
      </w:r>
      <w:r w:rsidRPr="00A2513F">
        <w:rPr>
          <w:rFonts w:ascii="Book Antiqua" w:hAnsi="Book Antiqua" w:cs="宋体"/>
          <w:b/>
          <w:bCs/>
        </w:rPr>
        <w:t>72</w:t>
      </w:r>
      <w:r w:rsidRPr="00A2513F">
        <w:rPr>
          <w:rFonts w:ascii="Book Antiqua" w:hAnsi="Book Antiqua" w:cs="宋体"/>
        </w:rPr>
        <w:t>: 931-935 [PMID: 17653135]</w:t>
      </w:r>
    </w:p>
    <w:p w:rsidR="000963FD" w:rsidRPr="00A2513F" w:rsidRDefault="000963FD" w:rsidP="00A2513F">
      <w:pPr>
        <w:rPr>
          <w:rFonts w:ascii="Book Antiqua" w:hAnsi="Book Antiqua" w:cs="宋体"/>
        </w:rPr>
      </w:pPr>
      <w:r w:rsidRPr="00A2513F">
        <w:rPr>
          <w:rFonts w:ascii="Book Antiqua" w:hAnsi="Book Antiqua" w:cs="宋体"/>
        </w:rPr>
        <w:t xml:space="preserve">2 </w:t>
      </w:r>
      <w:r w:rsidRPr="00A2513F">
        <w:rPr>
          <w:rFonts w:ascii="Book Antiqua" w:hAnsi="Book Antiqua" w:cs="宋体"/>
          <w:b/>
          <w:bCs/>
        </w:rPr>
        <w:t>Rybak LP</w:t>
      </w:r>
      <w:r w:rsidRPr="00A2513F">
        <w:rPr>
          <w:rFonts w:ascii="Book Antiqua" w:hAnsi="Book Antiqua" w:cs="宋体"/>
        </w:rPr>
        <w:t xml:space="preserve">, Whitworth CA, Mukherjea D, Ramkumar V. Mechanisms of cisplatin-induced ototoxicity and prevention. </w:t>
      </w:r>
      <w:r w:rsidRPr="00A2513F">
        <w:rPr>
          <w:rFonts w:ascii="Book Antiqua" w:hAnsi="Book Antiqua" w:cs="宋体"/>
          <w:i/>
          <w:iCs/>
        </w:rPr>
        <w:t>Hear Res</w:t>
      </w:r>
      <w:r w:rsidRPr="00A2513F">
        <w:rPr>
          <w:rFonts w:ascii="Book Antiqua" w:hAnsi="Book Antiqua" w:cs="宋体"/>
        </w:rPr>
        <w:t xml:space="preserve"> 2007; </w:t>
      </w:r>
      <w:r w:rsidRPr="00A2513F">
        <w:rPr>
          <w:rFonts w:ascii="Book Antiqua" w:hAnsi="Book Antiqua" w:cs="宋体"/>
          <w:b/>
          <w:bCs/>
        </w:rPr>
        <w:t>226</w:t>
      </w:r>
      <w:r w:rsidRPr="00A2513F">
        <w:rPr>
          <w:rFonts w:ascii="Book Antiqua" w:hAnsi="Book Antiqua" w:cs="宋体"/>
        </w:rPr>
        <w:t>: 157-167 [PMID: 17113254]</w:t>
      </w:r>
    </w:p>
    <w:p w:rsidR="000963FD" w:rsidRPr="00A2513F" w:rsidRDefault="000963FD" w:rsidP="00A2513F">
      <w:pPr>
        <w:rPr>
          <w:rFonts w:ascii="Book Antiqua" w:hAnsi="Book Antiqua" w:cs="宋体"/>
        </w:rPr>
      </w:pPr>
      <w:r w:rsidRPr="00A2513F">
        <w:rPr>
          <w:rFonts w:ascii="Book Antiqua" w:hAnsi="Book Antiqua" w:cs="宋体"/>
        </w:rPr>
        <w:t xml:space="preserve">3 </w:t>
      </w:r>
      <w:r w:rsidRPr="00A2513F">
        <w:rPr>
          <w:rFonts w:ascii="Book Antiqua" w:hAnsi="Book Antiqua" w:cs="宋体"/>
          <w:b/>
          <w:bCs/>
        </w:rPr>
        <w:t>Boulikas T</w:t>
      </w:r>
      <w:r w:rsidRPr="00A2513F">
        <w:rPr>
          <w:rFonts w:ascii="Book Antiqua" w:hAnsi="Book Antiqua" w:cs="宋体"/>
        </w:rPr>
        <w:t xml:space="preserve">, Vougiouka M. Recent clinical trials using cisplatin, carboplatin and their combination chemotherapy drugs (review). </w:t>
      </w:r>
      <w:r w:rsidRPr="00A2513F">
        <w:rPr>
          <w:rFonts w:ascii="Book Antiqua" w:hAnsi="Book Antiqua" w:cs="宋体"/>
          <w:i/>
          <w:iCs/>
        </w:rPr>
        <w:t>Oncol Rep</w:t>
      </w:r>
      <w:r w:rsidRPr="00A2513F">
        <w:rPr>
          <w:rFonts w:ascii="Book Antiqua" w:hAnsi="Book Antiqua" w:cs="宋体"/>
        </w:rPr>
        <w:t xml:space="preserve"> 2004; </w:t>
      </w:r>
      <w:r w:rsidRPr="00A2513F">
        <w:rPr>
          <w:rFonts w:ascii="Book Antiqua" w:hAnsi="Book Antiqua" w:cs="宋体"/>
          <w:b/>
          <w:bCs/>
        </w:rPr>
        <w:t>11</w:t>
      </w:r>
      <w:r w:rsidRPr="00A2513F">
        <w:rPr>
          <w:rFonts w:ascii="Book Antiqua" w:hAnsi="Book Antiqua" w:cs="宋体"/>
        </w:rPr>
        <w:t>: 559-595 [PMID: 14767508]</w:t>
      </w:r>
    </w:p>
    <w:p w:rsidR="000963FD" w:rsidRPr="00A2513F" w:rsidRDefault="000963FD" w:rsidP="00A2513F">
      <w:pPr>
        <w:rPr>
          <w:rFonts w:ascii="Book Antiqua" w:hAnsi="Book Antiqua" w:cs="宋体"/>
        </w:rPr>
      </w:pPr>
      <w:r w:rsidRPr="00A2513F">
        <w:rPr>
          <w:rFonts w:ascii="Book Antiqua" w:hAnsi="Book Antiqua" w:cs="宋体"/>
        </w:rPr>
        <w:t xml:space="preserve">4 </w:t>
      </w:r>
      <w:r w:rsidRPr="00A2513F">
        <w:rPr>
          <w:rFonts w:ascii="Book Antiqua" w:hAnsi="Book Antiqua" w:cs="宋体"/>
          <w:b/>
          <w:bCs/>
        </w:rPr>
        <w:t>Schacht J</w:t>
      </w:r>
      <w:r w:rsidRPr="00A2513F">
        <w:rPr>
          <w:rFonts w:ascii="Book Antiqua" w:hAnsi="Book Antiqua" w:cs="宋体"/>
        </w:rPr>
        <w:t xml:space="preserve">, Talaska AE, Rybak LP. Cisplatin and aminoglycoside antibiotics: hearing loss and its prevention. </w:t>
      </w:r>
      <w:r w:rsidRPr="00A2513F">
        <w:rPr>
          <w:rFonts w:ascii="Book Antiqua" w:hAnsi="Book Antiqua" w:cs="宋体"/>
          <w:i/>
          <w:iCs/>
        </w:rPr>
        <w:t>Anat Rec (Hoboken)</w:t>
      </w:r>
      <w:r w:rsidRPr="00A2513F">
        <w:rPr>
          <w:rFonts w:ascii="Book Antiqua" w:hAnsi="Book Antiqua" w:cs="宋体"/>
        </w:rPr>
        <w:t xml:space="preserve"> 2012; </w:t>
      </w:r>
      <w:r w:rsidRPr="00A2513F">
        <w:rPr>
          <w:rFonts w:ascii="Book Antiqua" w:hAnsi="Book Antiqua" w:cs="宋体"/>
          <w:b/>
          <w:bCs/>
        </w:rPr>
        <w:t>295</w:t>
      </w:r>
      <w:r w:rsidRPr="00A2513F">
        <w:rPr>
          <w:rFonts w:ascii="Book Antiqua" w:hAnsi="Book Antiqua" w:cs="宋体"/>
        </w:rPr>
        <w:t>: 1837-1850 [PMID: 23045231 DOI: 10.1002/ar.22578; ]</w:t>
      </w:r>
    </w:p>
    <w:p w:rsidR="000963FD" w:rsidRPr="00A2513F" w:rsidRDefault="000963FD" w:rsidP="00A2513F">
      <w:pPr>
        <w:rPr>
          <w:rFonts w:ascii="Book Antiqua" w:hAnsi="Book Antiqua" w:cs="宋体"/>
        </w:rPr>
      </w:pPr>
      <w:r w:rsidRPr="00A2513F">
        <w:rPr>
          <w:rFonts w:ascii="Book Antiqua" w:hAnsi="Book Antiqua" w:cs="宋体"/>
        </w:rPr>
        <w:lastRenderedPageBreak/>
        <w:t xml:space="preserve">5 </w:t>
      </w:r>
      <w:r w:rsidRPr="00A2513F">
        <w:rPr>
          <w:rFonts w:ascii="Book Antiqua" w:hAnsi="Book Antiqua" w:cs="宋体"/>
          <w:b/>
          <w:bCs/>
        </w:rPr>
        <w:t>van Ruijven MW</w:t>
      </w:r>
      <w:r w:rsidRPr="00A2513F">
        <w:rPr>
          <w:rFonts w:ascii="Book Antiqua" w:hAnsi="Book Antiqua" w:cs="宋体"/>
        </w:rPr>
        <w:t xml:space="preserve">, de Groot JC, Klis SF, Smoorenburg GF. The cochlear targets of cisplatin: an electrophysiological and morphological time-sequence study. </w:t>
      </w:r>
      <w:r w:rsidRPr="00A2513F">
        <w:rPr>
          <w:rFonts w:ascii="Book Antiqua" w:hAnsi="Book Antiqua" w:cs="宋体"/>
          <w:i/>
          <w:iCs/>
        </w:rPr>
        <w:t>Hear Res</w:t>
      </w:r>
      <w:r w:rsidRPr="00A2513F">
        <w:rPr>
          <w:rFonts w:ascii="Book Antiqua" w:hAnsi="Book Antiqua" w:cs="宋体"/>
        </w:rPr>
        <w:t xml:space="preserve"> 2005; </w:t>
      </w:r>
      <w:r w:rsidRPr="00A2513F">
        <w:rPr>
          <w:rFonts w:ascii="Book Antiqua" w:hAnsi="Book Antiqua" w:cs="宋体"/>
          <w:b/>
          <w:bCs/>
        </w:rPr>
        <w:t>205</w:t>
      </w:r>
      <w:r w:rsidRPr="00A2513F">
        <w:rPr>
          <w:rFonts w:ascii="Book Antiqua" w:hAnsi="Book Antiqua" w:cs="宋体"/>
        </w:rPr>
        <w:t>: 241-248 [PMID: 15953532]</w:t>
      </w:r>
    </w:p>
    <w:p w:rsidR="000963FD" w:rsidRPr="00A2513F" w:rsidRDefault="000963FD" w:rsidP="00A2513F">
      <w:pPr>
        <w:rPr>
          <w:rFonts w:ascii="Book Antiqua" w:hAnsi="Book Antiqua" w:cs="宋体"/>
        </w:rPr>
      </w:pPr>
      <w:r w:rsidRPr="00A2513F">
        <w:rPr>
          <w:rFonts w:ascii="Book Antiqua" w:hAnsi="Book Antiqua" w:cs="宋体"/>
        </w:rPr>
        <w:t xml:space="preserve">6 </w:t>
      </w:r>
      <w:r w:rsidRPr="00A2513F">
        <w:rPr>
          <w:rFonts w:ascii="Book Antiqua" w:hAnsi="Book Antiqua" w:cs="宋体"/>
          <w:b/>
          <w:bCs/>
        </w:rPr>
        <w:t>van Ruijven MW</w:t>
      </w:r>
      <w:r w:rsidRPr="00A2513F">
        <w:rPr>
          <w:rFonts w:ascii="Book Antiqua" w:hAnsi="Book Antiqua" w:cs="宋体"/>
        </w:rPr>
        <w:t xml:space="preserve">, de Groot JC, Hendriksen F, Smoorenburg GF. Immunohistochemical detection of platinated DNA in the cochlea of cisplatin-treated guinea pigs. </w:t>
      </w:r>
      <w:r w:rsidRPr="00A2513F">
        <w:rPr>
          <w:rFonts w:ascii="Book Antiqua" w:hAnsi="Book Antiqua" w:cs="宋体"/>
          <w:i/>
          <w:iCs/>
        </w:rPr>
        <w:t>Hear Res</w:t>
      </w:r>
      <w:r w:rsidRPr="00A2513F">
        <w:rPr>
          <w:rFonts w:ascii="Book Antiqua" w:hAnsi="Book Antiqua" w:cs="宋体"/>
        </w:rPr>
        <w:t xml:space="preserve"> 2005; </w:t>
      </w:r>
      <w:r w:rsidRPr="00A2513F">
        <w:rPr>
          <w:rFonts w:ascii="Book Antiqua" w:hAnsi="Book Antiqua" w:cs="宋体"/>
          <w:b/>
          <w:bCs/>
        </w:rPr>
        <w:t>203</w:t>
      </w:r>
      <w:r w:rsidRPr="00A2513F">
        <w:rPr>
          <w:rFonts w:ascii="Book Antiqua" w:hAnsi="Book Antiqua" w:cs="宋体"/>
        </w:rPr>
        <w:t>: 112-121 [PMID: 15855036]</w:t>
      </w:r>
    </w:p>
    <w:p w:rsidR="000963FD" w:rsidRPr="00A2513F" w:rsidRDefault="000963FD" w:rsidP="00A2513F">
      <w:pPr>
        <w:rPr>
          <w:rFonts w:ascii="Book Antiqua" w:hAnsi="Book Antiqua" w:cs="宋体"/>
        </w:rPr>
      </w:pPr>
      <w:r w:rsidRPr="00A2513F">
        <w:rPr>
          <w:rFonts w:ascii="Book Antiqua" w:hAnsi="Book Antiqua" w:cs="宋体"/>
        </w:rPr>
        <w:t xml:space="preserve">7 </w:t>
      </w:r>
      <w:r w:rsidRPr="00A2513F">
        <w:rPr>
          <w:rFonts w:ascii="Book Antiqua" w:hAnsi="Book Antiqua" w:cs="宋体"/>
          <w:b/>
          <w:bCs/>
        </w:rPr>
        <w:t>Devarajan P</w:t>
      </w:r>
      <w:r w:rsidRPr="00A2513F">
        <w:rPr>
          <w:rFonts w:ascii="Book Antiqua" w:hAnsi="Book Antiqua" w:cs="宋体"/>
        </w:rPr>
        <w:t xml:space="preserve">, Savoca M, Castaneda MP, Park MS, Esteban-Cruciani N, Kalinec G, Kalinec F. Cisplatin-induced apoptosis in auditory cells: role of death receptor and mitochondrial pathways. </w:t>
      </w:r>
      <w:r w:rsidRPr="00A2513F">
        <w:rPr>
          <w:rFonts w:ascii="Book Antiqua" w:hAnsi="Book Antiqua" w:cs="宋体"/>
          <w:i/>
          <w:iCs/>
        </w:rPr>
        <w:t>Hear Res</w:t>
      </w:r>
      <w:r w:rsidRPr="00A2513F">
        <w:rPr>
          <w:rFonts w:ascii="Book Antiqua" w:hAnsi="Book Antiqua" w:cs="宋体"/>
        </w:rPr>
        <w:t xml:space="preserve"> 2002; </w:t>
      </w:r>
      <w:r w:rsidRPr="00A2513F">
        <w:rPr>
          <w:rFonts w:ascii="Book Antiqua" w:hAnsi="Book Antiqua" w:cs="宋体"/>
          <w:b/>
          <w:bCs/>
        </w:rPr>
        <w:t>174</w:t>
      </w:r>
      <w:r w:rsidRPr="00A2513F">
        <w:rPr>
          <w:rFonts w:ascii="Book Antiqua" w:hAnsi="Book Antiqua" w:cs="宋体"/>
        </w:rPr>
        <w:t>: 45-54 [PMID: 12433395]</w:t>
      </w:r>
    </w:p>
    <w:p w:rsidR="000963FD" w:rsidRPr="00A2513F" w:rsidRDefault="000963FD" w:rsidP="00A2513F">
      <w:pPr>
        <w:rPr>
          <w:rFonts w:ascii="Book Antiqua" w:hAnsi="Book Antiqua" w:cs="宋体"/>
        </w:rPr>
      </w:pPr>
      <w:r w:rsidRPr="00A2513F">
        <w:rPr>
          <w:rFonts w:ascii="Book Antiqua" w:hAnsi="Book Antiqua" w:cs="宋体"/>
        </w:rPr>
        <w:t xml:space="preserve">8 </w:t>
      </w:r>
      <w:r w:rsidRPr="00A2513F">
        <w:rPr>
          <w:rFonts w:ascii="Book Antiqua" w:hAnsi="Book Antiqua" w:cs="宋体"/>
          <w:b/>
          <w:bCs/>
        </w:rPr>
        <w:t>Zhang M</w:t>
      </w:r>
      <w:r w:rsidRPr="00A2513F">
        <w:rPr>
          <w:rFonts w:ascii="Book Antiqua" w:hAnsi="Book Antiqua" w:cs="宋体"/>
        </w:rPr>
        <w:t xml:space="preserve">, Liu W, Ding D, Salvi R. Pifithrin-alpha suppresses p53 and protects cochlear and vestibular hair cells from cisplatin-induced apoptosis. </w:t>
      </w:r>
      <w:r w:rsidRPr="00A2513F">
        <w:rPr>
          <w:rFonts w:ascii="Book Antiqua" w:hAnsi="Book Antiqua" w:cs="宋体"/>
          <w:i/>
          <w:iCs/>
        </w:rPr>
        <w:t>Neuroscience</w:t>
      </w:r>
      <w:r w:rsidRPr="00A2513F">
        <w:rPr>
          <w:rFonts w:ascii="Book Antiqua" w:hAnsi="Book Antiqua" w:cs="宋体"/>
        </w:rPr>
        <w:t xml:space="preserve"> 2003; </w:t>
      </w:r>
      <w:r w:rsidRPr="00A2513F">
        <w:rPr>
          <w:rFonts w:ascii="Book Antiqua" w:hAnsi="Book Antiqua" w:cs="宋体"/>
          <w:b/>
          <w:bCs/>
        </w:rPr>
        <w:t>120</w:t>
      </w:r>
      <w:r w:rsidRPr="00A2513F">
        <w:rPr>
          <w:rFonts w:ascii="Book Antiqua" w:hAnsi="Book Antiqua" w:cs="宋体"/>
        </w:rPr>
        <w:t>: 191-205 [PMID: 12849752]</w:t>
      </w:r>
    </w:p>
    <w:p w:rsidR="000963FD" w:rsidRPr="00A2513F" w:rsidRDefault="000963FD" w:rsidP="00A2513F">
      <w:pPr>
        <w:rPr>
          <w:rFonts w:ascii="Book Antiqua" w:hAnsi="Book Antiqua" w:cs="宋体"/>
        </w:rPr>
      </w:pPr>
      <w:r w:rsidRPr="00A2513F">
        <w:rPr>
          <w:rFonts w:ascii="Book Antiqua" w:hAnsi="Book Antiqua" w:cs="宋体"/>
        </w:rPr>
        <w:t xml:space="preserve">9 </w:t>
      </w:r>
      <w:r w:rsidRPr="00A2513F">
        <w:rPr>
          <w:rFonts w:ascii="Book Antiqua" w:hAnsi="Book Antiqua" w:cs="宋体"/>
          <w:b/>
          <w:bCs/>
        </w:rPr>
        <w:t>Jamesdaniel S</w:t>
      </w:r>
      <w:r w:rsidRPr="00A2513F">
        <w:rPr>
          <w:rFonts w:ascii="Book Antiqua" w:hAnsi="Book Antiqua" w:cs="宋体"/>
        </w:rPr>
        <w:t xml:space="preserve">, Ding D, Kermany MH, Davidson BA, Knight PR, Salvi R, Coling DE. Proteomic analysis of the balance between survival and cell death responses in cisplatin-mediated ototoxicity. </w:t>
      </w:r>
      <w:r w:rsidRPr="00A2513F">
        <w:rPr>
          <w:rFonts w:ascii="Book Antiqua" w:hAnsi="Book Antiqua" w:cs="宋体"/>
          <w:i/>
          <w:iCs/>
        </w:rPr>
        <w:t>J Proteome Res</w:t>
      </w:r>
      <w:r w:rsidRPr="00A2513F">
        <w:rPr>
          <w:rFonts w:ascii="Book Antiqua" w:hAnsi="Book Antiqua" w:cs="宋体"/>
        </w:rPr>
        <w:t xml:space="preserve"> 2008; </w:t>
      </w:r>
      <w:r w:rsidRPr="00A2513F">
        <w:rPr>
          <w:rFonts w:ascii="Book Antiqua" w:hAnsi="Book Antiqua" w:cs="宋体"/>
          <w:b/>
          <w:bCs/>
        </w:rPr>
        <w:t>7</w:t>
      </w:r>
      <w:r w:rsidRPr="00A2513F">
        <w:rPr>
          <w:rFonts w:ascii="Book Antiqua" w:hAnsi="Book Antiqua" w:cs="宋体"/>
        </w:rPr>
        <w:t>: 3516-3524 [PMID: 18578524 DOI: 10.1021/pr8002479; ]</w:t>
      </w:r>
    </w:p>
    <w:p w:rsidR="000963FD" w:rsidRPr="00A2513F" w:rsidRDefault="000963FD" w:rsidP="00A2513F">
      <w:pPr>
        <w:rPr>
          <w:rFonts w:ascii="Book Antiqua" w:hAnsi="Book Antiqua" w:cs="宋体"/>
        </w:rPr>
      </w:pPr>
      <w:r w:rsidRPr="00A2513F">
        <w:rPr>
          <w:rFonts w:ascii="Book Antiqua" w:hAnsi="Book Antiqua" w:cs="宋体"/>
        </w:rPr>
        <w:t xml:space="preserve">10 </w:t>
      </w:r>
      <w:r w:rsidRPr="00A2513F">
        <w:rPr>
          <w:rFonts w:ascii="Book Antiqua" w:hAnsi="Book Antiqua" w:cs="宋体"/>
          <w:b/>
          <w:bCs/>
        </w:rPr>
        <w:t>Tsukasaki N</w:t>
      </w:r>
      <w:r w:rsidRPr="00A2513F">
        <w:rPr>
          <w:rFonts w:ascii="Book Antiqua" w:hAnsi="Book Antiqua" w:cs="宋体"/>
        </w:rPr>
        <w:t xml:space="preserve">, Whitworth CA, Rybak LP. Acute changes in cochlear potentials due to cisplatin. </w:t>
      </w:r>
      <w:r w:rsidRPr="00A2513F">
        <w:rPr>
          <w:rFonts w:ascii="Book Antiqua" w:hAnsi="Book Antiqua" w:cs="宋体"/>
          <w:i/>
          <w:iCs/>
        </w:rPr>
        <w:t>Hear Res</w:t>
      </w:r>
      <w:r w:rsidRPr="00A2513F">
        <w:rPr>
          <w:rFonts w:ascii="Book Antiqua" w:hAnsi="Book Antiqua" w:cs="宋体"/>
        </w:rPr>
        <w:t xml:space="preserve"> 2000; </w:t>
      </w:r>
      <w:r w:rsidRPr="00A2513F">
        <w:rPr>
          <w:rFonts w:ascii="Book Antiqua" w:hAnsi="Book Antiqua" w:cs="宋体"/>
          <w:b/>
          <w:bCs/>
        </w:rPr>
        <w:t>149</w:t>
      </w:r>
      <w:r w:rsidRPr="00A2513F">
        <w:rPr>
          <w:rFonts w:ascii="Book Antiqua" w:hAnsi="Book Antiqua" w:cs="宋体"/>
        </w:rPr>
        <w:t>: 189-198 [PMID: 11033258]</w:t>
      </w:r>
    </w:p>
    <w:p w:rsidR="000963FD" w:rsidRPr="00A2513F" w:rsidRDefault="000963FD" w:rsidP="00A2513F">
      <w:pPr>
        <w:rPr>
          <w:rFonts w:ascii="Book Antiqua" w:hAnsi="Book Antiqua" w:cs="宋体"/>
        </w:rPr>
      </w:pPr>
      <w:r w:rsidRPr="00A2513F">
        <w:rPr>
          <w:rFonts w:ascii="Book Antiqua" w:hAnsi="Book Antiqua" w:cs="宋体"/>
        </w:rPr>
        <w:t xml:space="preserve">11 </w:t>
      </w:r>
      <w:r w:rsidRPr="00A2513F">
        <w:rPr>
          <w:rFonts w:ascii="Book Antiqua" w:hAnsi="Book Antiqua" w:cs="宋体"/>
          <w:b/>
          <w:bCs/>
        </w:rPr>
        <w:t>Mukherjea D</w:t>
      </w:r>
      <w:r w:rsidRPr="00A2513F">
        <w:rPr>
          <w:rFonts w:ascii="Book Antiqua" w:hAnsi="Book Antiqua" w:cs="宋体"/>
        </w:rPr>
        <w:t xml:space="preserve">, Whitworth CA, Nandish S, Dunaway GA, Rybak LP, Ramkumar V. Expression of the kidney injury molecule 1 in the rat cochlea and induction by cisplatin. </w:t>
      </w:r>
      <w:r w:rsidRPr="00A2513F">
        <w:rPr>
          <w:rFonts w:ascii="Book Antiqua" w:hAnsi="Book Antiqua" w:cs="宋体"/>
          <w:i/>
          <w:iCs/>
        </w:rPr>
        <w:t>Neuroscience</w:t>
      </w:r>
      <w:r w:rsidRPr="00A2513F">
        <w:rPr>
          <w:rFonts w:ascii="Book Antiqua" w:hAnsi="Book Antiqua" w:cs="宋体"/>
        </w:rPr>
        <w:t xml:space="preserve"> 2006; </w:t>
      </w:r>
      <w:r w:rsidRPr="00A2513F">
        <w:rPr>
          <w:rFonts w:ascii="Book Antiqua" w:hAnsi="Book Antiqua" w:cs="宋体"/>
          <w:b/>
          <w:bCs/>
        </w:rPr>
        <w:t>139</w:t>
      </w:r>
      <w:r w:rsidRPr="00A2513F">
        <w:rPr>
          <w:rFonts w:ascii="Book Antiqua" w:hAnsi="Book Antiqua" w:cs="宋体"/>
        </w:rPr>
        <w:t>: 733-740 [PMID: 16464536]</w:t>
      </w:r>
    </w:p>
    <w:p w:rsidR="000963FD" w:rsidRPr="00A2513F" w:rsidRDefault="000963FD" w:rsidP="00A2513F">
      <w:pPr>
        <w:rPr>
          <w:rFonts w:ascii="Book Antiqua" w:hAnsi="Book Antiqua" w:cs="宋体"/>
        </w:rPr>
      </w:pPr>
      <w:r w:rsidRPr="00A2513F">
        <w:rPr>
          <w:rFonts w:ascii="Book Antiqua" w:hAnsi="Book Antiqua" w:cs="宋体"/>
        </w:rPr>
        <w:t xml:space="preserve">12 </w:t>
      </w:r>
      <w:r w:rsidRPr="00A2513F">
        <w:rPr>
          <w:rFonts w:ascii="Book Antiqua" w:hAnsi="Book Antiqua" w:cs="宋体"/>
          <w:b/>
          <w:bCs/>
        </w:rPr>
        <w:t>Mukherjea D</w:t>
      </w:r>
      <w:r w:rsidRPr="00A2513F">
        <w:rPr>
          <w:rFonts w:ascii="Book Antiqua" w:hAnsi="Book Antiqua" w:cs="宋体"/>
        </w:rPr>
        <w:t xml:space="preserve">, Jajoo S, Kaur T, Sheehan KE, Ramkumar V, Rybak LP. Transtympanic administration of short interfering (si)RNA for the NOX3 isoform of NADPH oxidase protects against cisplatin-induced hearing loss in the rat. </w:t>
      </w:r>
      <w:r w:rsidRPr="00A2513F">
        <w:rPr>
          <w:rFonts w:ascii="Book Antiqua" w:hAnsi="Book Antiqua" w:cs="宋体"/>
          <w:i/>
          <w:iCs/>
        </w:rPr>
        <w:t>Antioxid Redox Signal</w:t>
      </w:r>
      <w:r w:rsidRPr="00A2513F">
        <w:rPr>
          <w:rFonts w:ascii="Book Antiqua" w:hAnsi="Book Antiqua" w:cs="宋体"/>
        </w:rPr>
        <w:t xml:space="preserve"> 2010; </w:t>
      </w:r>
      <w:r w:rsidRPr="00A2513F">
        <w:rPr>
          <w:rFonts w:ascii="Book Antiqua" w:hAnsi="Book Antiqua" w:cs="宋体"/>
          <w:b/>
          <w:bCs/>
        </w:rPr>
        <w:t>13</w:t>
      </w:r>
      <w:r w:rsidRPr="00A2513F">
        <w:rPr>
          <w:rFonts w:ascii="Book Antiqua" w:hAnsi="Book Antiqua" w:cs="宋体"/>
        </w:rPr>
        <w:t>: 589-598 [PMID: 20214492 DOI: 10.1089/ars.2010.3110; ]</w:t>
      </w:r>
    </w:p>
    <w:p w:rsidR="000963FD" w:rsidRPr="00A2513F" w:rsidRDefault="000963FD" w:rsidP="00A2513F">
      <w:pPr>
        <w:rPr>
          <w:rFonts w:ascii="Book Antiqua" w:hAnsi="Book Antiqua" w:cs="宋体"/>
        </w:rPr>
      </w:pPr>
      <w:r w:rsidRPr="00A2513F">
        <w:rPr>
          <w:rFonts w:ascii="Book Antiqua" w:hAnsi="Book Antiqua" w:cs="宋体"/>
        </w:rPr>
        <w:t xml:space="preserve">13 </w:t>
      </w:r>
      <w:r w:rsidRPr="00A2513F">
        <w:rPr>
          <w:rFonts w:ascii="Book Antiqua" w:hAnsi="Book Antiqua" w:cs="宋体"/>
          <w:b/>
          <w:bCs/>
        </w:rPr>
        <w:t>Kim HJ</w:t>
      </w:r>
      <w:r w:rsidRPr="00A2513F">
        <w:rPr>
          <w:rFonts w:ascii="Book Antiqua" w:hAnsi="Book Antiqua" w:cs="宋体"/>
        </w:rPr>
        <w:t xml:space="preserve">, Lee JH, Kim SJ, Oh GS, Moon HD, Kwon KB, Park C, Park BH, Lee HK, Chung SY, Park R, So HS. Roles of NADPH oxidases in cisplatin-induced reactive oxygen species generation and ototoxicity. </w:t>
      </w:r>
      <w:r w:rsidRPr="00A2513F">
        <w:rPr>
          <w:rFonts w:ascii="Book Antiqua" w:hAnsi="Book Antiqua" w:cs="宋体"/>
          <w:i/>
          <w:iCs/>
        </w:rPr>
        <w:t>J Neurosci</w:t>
      </w:r>
      <w:r w:rsidRPr="00A2513F">
        <w:rPr>
          <w:rFonts w:ascii="Book Antiqua" w:hAnsi="Book Antiqua" w:cs="宋体"/>
        </w:rPr>
        <w:t xml:space="preserve"> 2010; </w:t>
      </w:r>
      <w:r w:rsidRPr="00A2513F">
        <w:rPr>
          <w:rFonts w:ascii="Book Antiqua" w:hAnsi="Book Antiqua" w:cs="宋体"/>
          <w:b/>
          <w:bCs/>
        </w:rPr>
        <w:t>30</w:t>
      </w:r>
      <w:r w:rsidRPr="00A2513F">
        <w:rPr>
          <w:rFonts w:ascii="Book Antiqua" w:hAnsi="Book Antiqua" w:cs="宋体"/>
        </w:rPr>
        <w:t>: 3933-3946 [PMID: 20237264 DOI: 10.1523/JNEUROSCI.6054-09.2010; ]</w:t>
      </w:r>
    </w:p>
    <w:p w:rsidR="000963FD" w:rsidRPr="00A2513F" w:rsidRDefault="000963FD" w:rsidP="00A2513F">
      <w:pPr>
        <w:rPr>
          <w:rFonts w:ascii="Book Antiqua" w:hAnsi="Book Antiqua" w:cs="宋体"/>
        </w:rPr>
      </w:pPr>
      <w:r w:rsidRPr="00A2513F">
        <w:rPr>
          <w:rFonts w:ascii="Book Antiqua" w:hAnsi="Book Antiqua" w:cs="宋体"/>
        </w:rPr>
        <w:t xml:space="preserve">14 </w:t>
      </w:r>
      <w:r w:rsidRPr="00A2513F">
        <w:rPr>
          <w:rFonts w:ascii="Book Antiqua" w:hAnsi="Book Antiqua" w:cs="宋体"/>
          <w:b/>
          <w:bCs/>
        </w:rPr>
        <w:t>Chung WH</w:t>
      </w:r>
      <w:r w:rsidRPr="00A2513F">
        <w:rPr>
          <w:rFonts w:ascii="Book Antiqua" w:hAnsi="Book Antiqua" w:cs="宋体"/>
        </w:rPr>
        <w:t xml:space="preserve">, Boo SH, Chung MK, Lee HS, Cho YS, Hong SH. Proapoptotic effects of NF-kappaB on cisplatin-induced cell death in auditory cell line. </w:t>
      </w:r>
      <w:r w:rsidRPr="00A2513F">
        <w:rPr>
          <w:rFonts w:ascii="Book Antiqua" w:hAnsi="Book Antiqua" w:cs="宋体"/>
          <w:i/>
          <w:iCs/>
        </w:rPr>
        <w:t>Acta Otolaryngol</w:t>
      </w:r>
      <w:r w:rsidRPr="00A2513F">
        <w:rPr>
          <w:rFonts w:ascii="Book Antiqua" w:hAnsi="Book Antiqua" w:cs="宋体"/>
        </w:rPr>
        <w:t xml:space="preserve"> 2008; </w:t>
      </w:r>
      <w:r w:rsidRPr="00A2513F">
        <w:rPr>
          <w:rFonts w:ascii="Book Antiqua" w:hAnsi="Book Antiqua" w:cs="宋体"/>
          <w:b/>
          <w:bCs/>
        </w:rPr>
        <w:t>128</w:t>
      </w:r>
      <w:r w:rsidRPr="00A2513F">
        <w:rPr>
          <w:rFonts w:ascii="Book Antiqua" w:hAnsi="Book Antiqua" w:cs="宋体"/>
        </w:rPr>
        <w:t>: 1063-1070 [PMID: 18607991 DOI: 10.1080/00016480701881811; ]</w:t>
      </w:r>
    </w:p>
    <w:p w:rsidR="000963FD" w:rsidRPr="00A2513F" w:rsidRDefault="000963FD" w:rsidP="00A2513F">
      <w:pPr>
        <w:rPr>
          <w:rFonts w:ascii="Book Antiqua" w:hAnsi="Book Antiqua" w:cs="宋体"/>
        </w:rPr>
      </w:pPr>
      <w:r w:rsidRPr="00A2513F">
        <w:rPr>
          <w:rFonts w:ascii="Book Antiqua" w:hAnsi="Book Antiqua" w:cs="宋体"/>
        </w:rPr>
        <w:t xml:space="preserve">15 </w:t>
      </w:r>
      <w:r w:rsidRPr="00A2513F">
        <w:rPr>
          <w:rFonts w:ascii="Book Antiqua" w:hAnsi="Book Antiqua" w:cs="宋体"/>
          <w:b/>
          <w:bCs/>
        </w:rPr>
        <w:t>Waissbluth S</w:t>
      </w:r>
      <w:r w:rsidRPr="00A2513F">
        <w:rPr>
          <w:rFonts w:ascii="Book Antiqua" w:hAnsi="Book Antiqua" w:cs="宋体"/>
        </w:rPr>
        <w:t xml:space="preserve">, Daniel SJ. Cisplatin-induced ototoxicity: transporters playing a role in cisplatin toxicity. </w:t>
      </w:r>
      <w:r w:rsidRPr="00A2513F">
        <w:rPr>
          <w:rFonts w:ascii="Book Antiqua" w:hAnsi="Book Antiqua" w:cs="宋体"/>
          <w:i/>
          <w:iCs/>
        </w:rPr>
        <w:t>Hear Res</w:t>
      </w:r>
      <w:r w:rsidRPr="00A2513F">
        <w:rPr>
          <w:rFonts w:ascii="Book Antiqua" w:hAnsi="Book Antiqua" w:cs="宋体"/>
        </w:rPr>
        <w:t xml:space="preserve"> 2013; </w:t>
      </w:r>
      <w:r w:rsidRPr="00A2513F">
        <w:rPr>
          <w:rFonts w:ascii="Book Antiqua" w:hAnsi="Book Antiqua" w:cs="宋体"/>
          <w:b/>
          <w:bCs/>
        </w:rPr>
        <w:t>299</w:t>
      </w:r>
      <w:r w:rsidRPr="00A2513F">
        <w:rPr>
          <w:rFonts w:ascii="Book Antiqua" w:hAnsi="Book Antiqua" w:cs="宋体"/>
        </w:rPr>
        <w:t>: 37-45 [PMID: 23467171 DOI: 10.1016/j.heares.2013.02.002; ]</w:t>
      </w:r>
    </w:p>
    <w:p w:rsidR="000963FD" w:rsidRPr="00A2513F" w:rsidRDefault="000963FD" w:rsidP="00A2513F">
      <w:pPr>
        <w:rPr>
          <w:rFonts w:ascii="Book Antiqua" w:hAnsi="Book Antiqua" w:cs="宋体"/>
        </w:rPr>
      </w:pPr>
      <w:r w:rsidRPr="00A2513F">
        <w:rPr>
          <w:rFonts w:ascii="Book Antiqua" w:hAnsi="Book Antiqua" w:cs="宋体"/>
        </w:rPr>
        <w:t xml:space="preserve">16 </w:t>
      </w:r>
      <w:r w:rsidRPr="00A2513F">
        <w:rPr>
          <w:rFonts w:ascii="Book Antiqua" w:hAnsi="Book Antiqua" w:cs="宋体"/>
          <w:b/>
          <w:bCs/>
        </w:rPr>
        <w:t>Rybak LP</w:t>
      </w:r>
      <w:r w:rsidRPr="00A2513F">
        <w:rPr>
          <w:rFonts w:ascii="Book Antiqua" w:hAnsi="Book Antiqua" w:cs="宋体"/>
        </w:rPr>
        <w:t xml:space="preserve">, Mukherjea D, Jajoo S, Ramkumar V. Cisplatin ototoxicity and protection: clinical and experimental studies. </w:t>
      </w:r>
      <w:r w:rsidRPr="00A2513F">
        <w:rPr>
          <w:rFonts w:ascii="Book Antiqua" w:hAnsi="Book Antiqua" w:cs="宋体"/>
          <w:i/>
          <w:iCs/>
        </w:rPr>
        <w:t>Tohoku J Exp Med</w:t>
      </w:r>
      <w:r w:rsidRPr="00A2513F">
        <w:rPr>
          <w:rFonts w:ascii="Book Antiqua" w:hAnsi="Book Antiqua" w:cs="宋体"/>
        </w:rPr>
        <w:t xml:space="preserve"> 2009; </w:t>
      </w:r>
      <w:r w:rsidRPr="00A2513F">
        <w:rPr>
          <w:rFonts w:ascii="Book Antiqua" w:hAnsi="Book Antiqua" w:cs="宋体"/>
          <w:b/>
          <w:bCs/>
        </w:rPr>
        <w:t>219</w:t>
      </w:r>
      <w:r w:rsidRPr="00A2513F">
        <w:rPr>
          <w:rFonts w:ascii="Book Antiqua" w:hAnsi="Book Antiqua" w:cs="宋体"/>
        </w:rPr>
        <w:t>: 177-186 [PMID: 19851045]</w:t>
      </w:r>
    </w:p>
    <w:p w:rsidR="000963FD" w:rsidRPr="00A2513F" w:rsidRDefault="000963FD" w:rsidP="00A2513F">
      <w:pPr>
        <w:rPr>
          <w:rFonts w:ascii="Book Antiqua" w:hAnsi="Book Antiqua" w:cs="宋体"/>
        </w:rPr>
      </w:pPr>
      <w:r w:rsidRPr="00A2513F">
        <w:rPr>
          <w:rFonts w:ascii="Book Antiqua" w:hAnsi="Book Antiqua" w:cs="宋体"/>
        </w:rPr>
        <w:t xml:space="preserve">17 </w:t>
      </w:r>
      <w:r w:rsidRPr="00A2513F">
        <w:rPr>
          <w:rFonts w:ascii="Book Antiqua" w:hAnsi="Book Antiqua" w:cs="宋体"/>
          <w:b/>
          <w:bCs/>
        </w:rPr>
        <w:t>Ford MS</w:t>
      </w:r>
      <w:r w:rsidRPr="00A2513F">
        <w:rPr>
          <w:rFonts w:ascii="Book Antiqua" w:hAnsi="Book Antiqua" w:cs="宋体"/>
        </w:rPr>
        <w:t xml:space="preserve">, Nie Z, Whitworth C, Rybak LP, Ramkumar V. Up-regulation of adenosine receptors in the cochlea by cisplatin. </w:t>
      </w:r>
      <w:r w:rsidRPr="00A2513F">
        <w:rPr>
          <w:rFonts w:ascii="Book Antiqua" w:hAnsi="Book Antiqua" w:cs="宋体"/>
          <w:i/>
          <w:iCs/>
        </w:rPr>
        <w:t>Hear Res</w:t>
      </w:r>
      <w:r w:rsidRPr="00A2513F">
        <w:rPr>
          <w:rFonts w:ascii="Book Antiqua" w:hAnsi="Book Antiqua" w:cs="宋体"/>
        </w:rPr>
        <w:t xml:space="preserve"> 1997; </w:t>
      </w:r>
      <w:r w:rsidRPr="00A2513F">
        <w:rPr>
          <w:rFonts w:ascii="Book Antiqua" w:hAnsi="Book Antiqua" w:cs="宋体"/>
          <w:b/>
          <w:bCs/>
        </w:rPr>
        <w:t>111</w:t>
      </w:r>
      <w:r w:rsidRPr="00A2513F">
        <w:rPr>
          <w:rFonts w:ascii="Book Antiqua" w:hAnsi="Book Antiqua" w:cs="宋体"/>
        </w:rPr>
        <w:t>: 143-152 [PMID: 9307320]</w:t>
      </w:r>
    </w:p>
    <w:p w:rsidR="000963FD" w:rsidRPr="00A2513F" w:rsidRDefault="000963FD" w:rsidP="00A2513F">
      <w:pPr>
        <w:rPr>
          <w:rFonts w:ascii="Book Antiqua" w:hAnsi="Book Antiqua" w:cs="宋体"/>
        </w:rPr>
      </w:pPr>
      <w:r w:rsidRPr="00A2513F">
        <w:rPr>
          <w:rFonts w:ascii="Book Antiqua" w:hAnsi="Book Antiqua" w:cs="宋体"/>
        </w:rPr>
        <w:t xml:space="preserve">18 </w:t>
      </w:r>
      <w:r w:rsidRPr="00A2513F">
        <w:rPr>
          <w:rFonts w:ascii="Book Antiqua" w:hAnsi="Book Antiqua" w:cs="宋体"/>
          <w:b/>
          <w:bCs/>
        </w:rPr>
        <w:t>Whitworth CA</w:t>
      </w:r>
      <w:r w:rsidRPr="00A2513F">
        <w:rPr>
          <w:rFonts w:ascii="Book Antiqua" w:hAnsi="Book Antiqua" w:cs="宋体"/>
        </w:rPr>
        <w:t xml:space="preserve">, Ramkumar V, Jones B, Tsukasaki N, Rybak LP. Protection against cisplatin ototoxicity by adenosine agonists. </w:t>
      </w:r>
      <w:r w:rsidRPr="00A2513F">
        <w:rPr>
          <w:rFonts w:ascii="Book Antiqua" w:hAnsi="Book Antiqua" w:cs="宋体"/>
          <w:i/>
          <w:iCs/>
        </w:rPr>
        <w:t>Biochem Pharmacol</w:t>
      </w:r>
      <w:r w:rsidRPr="00A2513F">
        <w:rPr>
          <w:rFonts w:ascii="Book Antiqua" w:hAnsi="Book Antiqua" w:cs="宋体"/>
        </w:rPr>
        <w:t xml:space="preserve"> 2004; </w:t>
      </w:r>
      <w:r w:rsidRPr="00A2513F">
        <w:rPr>
          <w:rFonts w:ascii="Book Antiqua" w:hAnsi="Book Antiqua" w:cs="宋体"/>
          <w:b/>
          <w:bCs/>
        </w:rPr>
        <w:t>67</w:t>
      </w:r>
      <w:r w:rsidRPr="00A2513F">
        <w:rPr>
          <w:rFonts w:ascii="Book Antiqua" w:hAnsi="Book Antiqua" w:cs="宋体"/>
        </w:rPr>
        <w:t>: 1801-1807 [PMID: 15081879]</w:t>
      </w:r>
    </w:p>
    <w:p w:rsidR="000963FD" w:rsidRPr="00A2513F" w:rsidRDefault="000963FD" w:rsidP="00A2513F">
      <w:pPr>
        <w:rPr>
          <w:rFonts w:ascii="Book Antiqua" w:hAnsi="Book Antiqua" w:cs="宋体"/>
        </w:rPr>
      </w:pPr>
      <w:r w:rsidRPr="00A2513F">
        <w:rPr>
          <w:rFonts w:ascii="Book Antiqua" w:hAnsi="Book Antiqua" w:cs="宋体"/>
        </w:rPr>
        <w:lastRenderedPageBreak/>
        <w:t xml:space="preserve">19 </w:t>
      </w:r>
      <w:r w:rsidRPr="00A2513F">
        <w:rPr>
          <w:rFonts w:ascii="Book Antiqua" w:hAnsi="Book Antiqua" w:cs="宋体"/>
          <w:b/>
          <w:bCs/>
        </w:rPr>
        <w:t>Jacobson KA</w:t>
      </w:r>
      <w:r w:rsidRPr="00A2513F">
        <w:rPr>
          <w:rFonts w:ascii="Book Antiqua" w:hAnsi="Book Antiqua" w:cs="宋体"/>
        </w:rPr>
        <w:t xml:space="preserve">, Gao ZG. Adenosine receptors as therapeutic targets. </w:t>
      </w:r>
      <w:r w:rsidRPr="00A2513F">
        <w:rPr>
          <w:rFonts w:ascii="Book Antiqua" w:hAnsi="Book Antiqua" w:cs="宋体"/>
          <w:i/>
          <w:iCs/>
        </w:rPr>
        <w:t>Nat Rev Drug Discov</w:t>
      </w:r>
      <w:r w:rsidRPr="00A2513F">
        <w:rPr>
          <w:rFonts w:ascii="Book Antiqua" w:hAnsi="Book Antiqua" w:cs="宋体"/>
        </w:rPr>
        <w:t xml:space="preserve"> 2006; </w:t>
      </w:r>
      <w:r w:rsidRPr="00A2513F">
        <w:rPr>
          <w:rFonts w:ascii="Book Antiqua" w:hAnsi="Book Antiqua" w:cs="宋体"/>
          <w:b/>
          <w:bCs/>
        </w:rPr>
        <w:t>5</w:t>
      </w:r>
      <w:r w:rsidRPr="00A2513F">
        <w:rPr>
          <w:rFonts w:ascii="Book Antiqua" w:hAnsi="Book Antiqua" w:cs="宋体"/>
        </w:rPr>
        <w:t>: 247-264 [PMID: 16518376]</w:t>
      </w:r>
    </w:p>
    <w:p w:rsidR="000963FD" w:rsidRPr="00A2513F" w:rsidRDefault="000963FD" w:rsidP="00A2513F">
      <w:pPr>
        <w:rPr>
          <w:rFonts w:ascii="Book Antiqua" w:hAnsi="Book Antiqua" w:cs="宋体"/>
        </w:rPr>
      </w:pPr>
      <w:r w:rsidRPr="00A2513F">
        <w:rPr>
          <w:rFonts w:ascii="Book Antiqua" w:hAnsi="Book Antiqua" w:cs="宋体"/>
        </w:rPr>
        <w:t xml:space="preserve">20 </w:t>
      </w:r>
      <w:r w:rsidRPr="00A2513F">
        <w:rPr>
          <w:rFonts w:ascii="Book Antiqua" w:hAnsi="Book Antiqua" w:cs="宋体"/>
          <w:b/>
          <w:bCs/>
        </w:rPr>
        <w:t>Von Lubitz DK</w:t>
      </w:r>
      <w:r w:rsidRPr="00A2513F">
        <w:rPr>
          <w:rFonts w:ascii="Book Antiqua" w:hAnsi="Book Antiqua" w:cs="宋体"/>
        </w:rPr>
        <w:t xml:space="preserve">, Lin RC, Paul IA, Beenhakker M, Boyd M, Bischofberger N, Jacobson KA. Postischemic administration of adenosine amine congener (ADAC): analysis of recovery in gerbils. </w:t>
      </w:r>
      <w:r w:rsidRPr="00A2513F">
        <w:rPr>
          <w:rFonts w:ascii="Book Antiqua" w:hAnsi="Book Antiqua" w:cs="宋体"/>
          <w:i/>
          <w:iCs/>
        </w:rPr>
        <w:t>Eur J Pharmacol</w:t>
      </w:r>
      <w:r w:rsidRPr="00A2513F">
        <w:rPr>
          <w:rFonts w:ascii="Book Antiqua" w:hAnsi="Book Antiqua" w:cs="宋体"/>
        </w:rPr>
        <w:t xml:space="preserve"> 1996; </w:t>
      </w:r>
      <w:r w:rsidRPr="00A2513F">
        <w:rPr>
          <w:rFonts w:ascii="Book Antiqua" w:hAnsi="Book Antiqua" w:cs="宋体"/>
          <w:b/>
          <w:bCs/>
        </w:rPr>
        <w:t>316</w:t>
      </w:r>
      <w:r w:rsidRPr="00A2513F">
        <w:rPr>
          <w:rFonts w:ascii="Book Antiqua" w:hAnsi="Book Antiqua" w:cs="宋体"/>
        </w:rPr>
        <w:t>: 171-179 [PMID: 8982684]</w:t>
      </w:r>
    </w:p>
    <w:p w:rsidR="000963FD" w:rsidRPr="00A2513F" w:rsidRDefault="000963FD" w:rsidP="00A2513F">
      <w:pPr>
        <w:rPr>
          <w:rFonts w:ascii="Book Antiqua" w:hAnsi="Book Antiqua" w:cs="宋体"/>
        </w:rPr>
      </w:pPr>
      <w:r w:rsidRPr="00A2513F">
        <w:rPr>
          <w:rFonts w:ascii="Book Antiqua" w:hAnsi="Book Antiqua" w:cs="宋体"/>
        </w:rPr>
        <w:t xml:space="preserve">21 </w:t>
      </w:r>
      <w:r w:rsidRPr="00A2513F">
        <w:rPr>
          <w:rFonts w:ascii="Book Antiqua" w:hAnsi="Book Antiqua" w:cs="宋体"/>
          <w:b/>
          <w:bCs/>
        </w:rPr>
        <w:t>Von Lubitz DK</w:t>
      </w:r>
      <w:r w:rsidRPr="00A2513F">
        <w:rPr>
          <w:rFonts w:ascii="Book Antiqua" w:hAnsi="Book Antiqua" w:cs="宋体"/>
        </w:rPr>
        <w:t xml:space="preserve">, Lin RC, Bischofberger N, Beenhakker M, Boyd M, Lipartowska R, Jacobson KA. Protection against ischemic damage by adenosine amine congener, a potent and selective adenosine A1 receptor agonist. </w:t>
      </w:r>
      <w:r w:rsidRPr="00A2513F">
        <w:rPr>
          <w:rFonts w:ascii="Book Antiqua" w:hAnsi="Book Antiqua" w:cs="宋体"/>
          <w:i/>
          <w:iCs/>
        </w:rPr>
        <w:t>Eur J Pharmacol</w:t>
      </w:r>
      <w:r w:rsidRPr="00A2513F">
        <w:rPr>
          <w:rFonts w:ascii="Book Antiqua" w:hAnsi="Book Antiqua" w:cs="宋体"/>
        </w:rPr>
        <w:t xml:space="preserve"> 1999; </w:t>
      </w:r>
      <w:r w:rsidRPr="00A2513F">
        <w:rPr>
          <w:rFonts w:ascii="Book Antiqua" w:hAnsi="Book Antiqua" w:cs="宋体"/>
          <w:b/>
          <w:bCs/>
        </w:rPr>
        <w:t>369</w:t>
      </w:r>
      <w:r w:rsidRPr="00A2513F">
        <w:rPr>
          <w:rFonts w:ascii="Book Antiqua" w:hAnsi="Book Antiqua" w:cs="宋体"/>
        </w:rPr>
        <w:t>: 313-317 [PMID: 10225368]</w:t>
      </w:r>
    </w:p>
    <w:p w:rsidR="000963FD" w:rsidRPr="00A2513F" w:rsidRDefault="000963FD" w:rsidP="00A2513F">
      <w:pPr>
        <w:rPr>
          <w:rFonts w:ascii="Book Antiqua" w:hAnsi="Book Antiqua" w:cs="宋体"/>
        </w:rPr>
      </w:pPr>
      <w:r w:rsidRPr="00A2513F">
        <w:rPr>
          <w:rFonts w:ascii="Book Antiqua" w:hAnsi="Book Antiqua" w:cs="宋体"/>
        </w:rPr>
        <w:t xml:space="preserve">22 </w:t>
      </w:r>
      <w:r w:rsidRPr="00A2513F">
        <w:rPr>
          <w:rFonts w:ascii="Book Antiqua" w:hAnsi="Book Antiqua" w:cs="宋体"/>
          <w:b/>
          <w:bCs/>
        </w:rPr>
        <w:t>Vlajkovic SM</w:t>
      </w:r>
      <w:r w:rsidRPr="00A2513F">
        <w:rPr>
          <w:rFonts w:ascii="Book Antiqua" w:hAnsi="Book Antiqua" w:cs="宋体"/>
        </w:rPr>
        <w:t xml:space="preserve">, Lee KH, Wong AC, Guo CX, Gupta R, Housley GD, Thorne PR. Adenosine amine congener mitigates noise-induced cochlear injury. </w:t>
      </w:r>
      <w:r w:rsidRPr="00A2513F">
        <w:rPr>
          <w:rFonts w:ascii="Book Antiqua" w:hAnsi="Book Antiqua" w:cs="宋体"/>
          <w:i/>
          <w:iCs/>
        </w:rPr>
        <w:t>Purinergic Signal</w:t>
      </w:r>
      <w:r w:rsidRPr="00A2513F">
        <w:rPr>
          <w:rFonts w:ascii="Book Antiqua" w:hAnsi="Book Antiqua" w:cs="宋体"/>
        </w:rPr>
        <w:t xml:space="preserve"> 2010; </w:t>
      </w:r>
      <w:r w:rsidRPr="00A2513F">
        <w:rPr>
          <w:rFonts w:ascii="Book Antiqua" w:hAnsi="Book Antiqua" w:cs="宋体"/>
          <w:b/>
          <w:bCs/>
        </w:rPr>
        <w:t>6</w:t>
      </w:r>
      <w:r w:rsidRPr="00A2513F">
        <w:rPr>
          <w:rFonts w:ascii="Book Antiqua" w:hAnsi="Book Antiqua" w:cs="宋体"/>
        </w:rPr>
        <w:t>: 273-281 [PMID: 20806018 DOI: 10.1007/s11302-010-9188-5; ]</w:t>
      </w:r>
    </w:p>
    <w:p w:rsidR="000963FD" w:rsidRPr="00A2513F" w:rsidRDefault="000963FD" w:rsidP="00A2513F">
      <w:pPr>
        <w:rPr>
          <w:rFonts w:ascii="Book Antiqua" w:hAnsi="Book Antiqua" w:cs="宋体"/>
        </w:rPr>
      </w:pPr>
      <w:r w:rsidRPr="00A2513F">
        <w:rPr>
          <w:rFonts w:ascii="Book Antiqua" w:hAnsi="Book Antiqua" w:cs="宋体"/>
        </w:rPr>
        <w:t xml:space="preserve">23 </w:t>
      </w:r>
      <w:r w:rsidRPr="00A2513F">
        <w:rPr>
          <w:rFonts w:ascii="Book Antiqua" w:hAnsi="Book Antiqua" w:cs="宋体"/>
          <w:b/>
          <w:bCs/>
        </w:rPr>
        <w:t>Minami SB</w:t>
      </w:r>
      <w:r w:rsidRPr="00A2513F">
        <w:rPr>
          <w:rFonts w:ascii="Book Antiqua" w:hAnsi="Book Antiqua" w:cs="宋体"/>
        </w:rPr>
        <w:t xml:space="preserve">, Sha SH, Schacht J. Antioxidant protection in a new animal model of cisplatin-induced ototoxicity. </w:t>
      </w:r>
      <w:r w:rsidRPr="00A2513F">
        <w:rPr>
          <w:rFonts w:ascii="Book Antiqua" w:hAnsi="Book Antiqua" w:cs="宋体"/>
          <w:i/>
          <w:iCs/>
        </w:rPr>
        <w:t>Hear Res</w:t>
      </w:r>
      <w:r w:rsidRPr="00A2513F">
        <w:rPr>
          <w:rFonts w:ascii="Book Antiqua" w:hAnsi="Book Antiqua" w:cs="宋体"/>
        </w:rPr>
        <w:t xml:space="preserve"> 2004; </w:t>
      </w:r>
      <w:r w:rsidRPr="00A2513F">
        <w:rPr>
          <w:rFonts w:ascii="Book Antiqua" w:hAnsi="Book Antiqua" w:cs="宋体"/>
          <w:b/>
          <w:bCs/>
        </w:rPr>
        <w:t>198</w:t>
      </w:r>
      <w:r w:rsidRPr="00A2513F">
        <w:rPr>
          <w:rFonts w:ascii="Book Antiqua" w:hAnsi="Book Antiqua" w:cs="宋体"/>
        </w:rPr>
        <w:t>: 137-143 [PMID: 15567610]</w:t>
      </w:r>
    </w:p>
    <w:p w:rsidR="000963FD" w:rsidRPr="00A2513F" w:rsidRDefault="000963FD" w:rsidP="00A2513F">
      <w:pPr>
        <w:rPr>
          <w:rFonts w:ascii="Book Antiqua" w:hAnsi="Book Antiqua" w:cs="宋体"/>
        </w:rPr>
      </w:pPr>
      <w:r w:rsidRPr="00A2513F">
        <w:rPr>
          <w:rFonts w:ascii="Book Antiqua" w:hAnsi="Book Antiqua" w:cs="宋体"/>
        </w:rPr>
        <w:t xml:space="preserve">24 </w:t>
      </w:r>
      <w:r w:rsidRPr="00A2513F">
        <w:rPr>
          <w:rFonts w:ascii="Book Antiqua" w:hAnsi="Book Antiqua" w:cs="宋体"/>
          <w:b/>
          <w:bCs/>
        </w:rPr>
        <w:t>Campbell KC</w:t>
      </w:r>
      <w:r w:rsidRPr="00A2513F">
        <w:rPr>
          <w:rFonts w:ascii="Book Antiqua" w:hAnsi="Book Antiqua" w:cs="宋体"/>
        </w:rPr>
        <w:t xml:space="preserve">, Rybak LP, Meech RP, Hughes L. D-methionine provides excellent protection from cisplatin ototoxicity in the rat. </w:t>
      </w:r>
      <w:r w:rsidRPr="00A2513F">
        <w:rPr>
          <w:rFonts w:ascii="Book Antiqua" w:hAnsi="Book Antiqua" w:cs="宋体"/>
          <w:i/>
          <w:iCs/>
        </w:rPr>
        <w:t>Hear Res</w:t>
      </w:r>
      <w:r w:rsidRPr="00A2513F">
        <w:rPr>
          <w:rFonts w:ascii="Book Antiqua" w:hAnsi="Book Antiqua" w:cs="宋体"/>
        </w:rPr>
        <w:t xml:space="preserve"> 1996; </w:t>
      </w:r>
      <w:r w:rsidRPr="00A2513F">
        <w:rPr>
          <w:rFonts w:ascii="Book Antiqua" w:hAnsi="Book Antiqua" w:cs="宋体"/>
          <w:b/>
          <w:bCs/>
        </w:rPr>
        <w:t>102</w:t>
      </w:r>
      <w:r w:rsidRPr="00A2513F">
        <w:rPr>
          <w:rFonts w:ascii="Book Antiqua" w:hAnsi="Book Antiqua" w:cs="宋体"/>
        </w:rPr>
        <w:t>: 90-98 [PMID: 8951454]</w:t>
      </w:r>
    </w:p>
    <w:p w:rsidR="000963FD" w:rsidRPr="00A2513F" w:rsidRDefault="000963FD" w:rsidP="00A2513F">
      <w:pPr>
        <w:rPr>
          <w:rFonts w:ascii="Book Antiqua" w:hAnsi="Book Antiqua" w:cs="宋体"/>
        </w:rPr>
      </w:pPr>
      <w:r w:rsidRPr="00A2513F">
        <w:rPr>
          <w:rFonts w:ascii="Book Antiqua" w:hAnsi="Book Antiqua" w:cs="宋体"/>
        </w:rPr>
        <w:t xml:space="preserve">25 </w:t>
      </w:r>
      <w:r w:rsidRPr="00A2513F">
        <w:rPr>
          <w:rFonts w:ascii="Book Antiqua" w:hAnsi="Book Antiqua" w:cs="宋体"/>
          <w:b/>
          <w:bCs/>
        </w:rPr>
        <w:t>Li G</w:t>
      </w:r>
      <w:r w:rsidRPr="00A2513F">
        <w:rPr>
          <w:rFonts w:ascii="Book Antiqua" w:hAnsi="Book Antiqua" w:cs="宋体"/>
        </w:rPr>
        <w:t xml:space="preserve">, Sha SH, Zotova E, Arezzo J, Van de Water T, Schacht J. Salicylate protects hearing and kidney function from cisplatin toxicity without compromising its oncolytic action. </w:t>
      </w:r>
      <w:r w:rsidRPr="00A2513F">
        <w:rPr>
          <w:rFonts w:ascii="Book Antiqua" w:hAnsi="Book Antiqua" w:cs="宋体"/>
          <w:i/>
          <w:iCs/>
        </w:rPr>
        <w:t>Lab Invest</w:t>
      </w:r>
      <w:r w:rsidRPr="00A2513F">
        <w:rPr>
          <w:rFonts w:ascii="Book Antiqua" w:hAnsi="Book Antiqua" w:cs="宋体"/>
        </w:rPr>
        <w:t xml:space="preserve"> 2002; </w:t>
      </w:r>
      <w:r w:rsidRPr="00A2513F">
        <w:rPr>
          <w:rFonts w:ascii="Book Antiqua" w:hAnsi="Book Antiqua" w:cs="宋体"/>
          <w:b/>
          <w:bCs/>
        </w:rPr>
        <w:t>82</w:t>
      </w:r>
      <w:r w:rsidRPr="00A2513F">
        <w:rPr>
          <w:rFonts w:ascii="Book Antiqua" w:hAnsi="Book Antiqua" w:cs="宋体"/>
        </w:rPr>
        <w:t>: 585-596 [PMID: 12003999]</w:t>
      </w:r>
    </w:p>
    <w:p w:rsidR="000963FD" w:rsidRPr="00A2513F" w:rsidRDefault="000963FD" w:rsidP="00A2513F">
      <w:pPr>
        <w:rPr>
          <w:rFonts w:ascii="Book Antiqua" w:hAnsi="Book Antiqua" w:cs="宋体"/>
        </w:rPr>
      </w:pPr>
      <w:r w:rsidRPr="00A2513F">
        <w:rPr>
          <w:rFonts w:ascii="Book Antiqua" w:hAnsi="Book Antiqua" w:cs="宋体"/>
        </w:rPr>
        <w:t xml:space="preserve">26 </w:t>
      </w:r>
      <w:r w:rsidRPr="00A2513F">
        <w:rPr>
          <w:rFonts w:ascii="Book Antiqua" w:hAnsi="Book Antiqua" w:cs="宋体"/>
          <w:b/>
          <w:bCs/>
        </w:rPr>
        <w:t>Thomas JP</w:t>
      </w:r>
      <w:r w:rsidRPr="00A2513F">
        <w:rPr>
          <w:rFonts w:ascii="Book Antiqua" w:hAnsi="Book Antiqua" w:cs="宋体"/>
        </w:rPr>
        <w:t xml:space="preserve">, Lautermann J, Liedert B, Seiler F, Thomale J. High accumulation of platinum-DNA adducts in strial marginal cells of the cochlea is an early event in cisplatin but not carboplatin ototoxicity. </w:t>
      </w:r>
      <w:r w:rsidRPr="00A2513F">
        <w:rPr>
          <w:rFonts w:ascii="Book Antiqua" w:hAnsi="Book Antiqua" w:cs="宋体"/>
          <w:i/>
          <w:iCs/>
        </w:rPr>
        <w:t>Mol Pharmacol</w:t>
      </w:r>
      <w:r w:rsidRPr="00A2513F">
        <w:rPr>
          <w:rFonts w:ascii="Book Antiqua" w:hAnsi="Book Antiqua" w:cs="宋体"/>
        </w:rPr>
        <w:t xml:space="preserve"> 2006; </w:t>
      </w:r>
      <w:r w:rsidRPr="00A2513F">
        <w:rPr>
          <w:rFonts w:ascii="Book Antiqua" w:hAnsi="Book Antiqua" w:cs="宋体"/>
          <w:b/>
          <w:bCs/>
        </w:rPr>
        <w:t>70</w:t>
      </w:r>
      <w:r w:rsidRPr="00A2513F">
        <w:rPr>
          <w:rFonts w:ascii="Book Antiqua" w:hAnsi="Book Antiqua" w:cs="宋体"/>
        </w:rPr>
        <w:t>: 23-29 [PMID: 16569706]</w:t>
      </w:r>
    </w:p>
    <w:p w:rsidR="000963FD" w:rsidRPr="00A2513F" w:rsidRDefault="000963FD" w:rsidP="00A2513F">
      <w:pPr>
        <w:rPr>
          <w:rFonts w:ascii="Book Antiqua" w:hAnsi="Book Antiqua" w:cs="宋体"/>
        </w:rPr>
      </w:pPr>
      <w:r w:rsidRPr="00A2513F">
        <w:rPr>
          <w:rFonts w:ascii="Book Antiqua" w:hAnsi="Book Antiqua" w:cs="宋体"/>
        </w:rPr>
        <w:t xml:space="preserve">27 </w:t>
      </w:r>
      <w:r w:rsidRPr="00A2513F">
        <w:rPr>
          <w:rFonts w:ascii="Book Antiqua" w:hAnsi="Book Antiqua" w:cs="宋体"/>
          <w:b/>
          <w:bCs/>
        </w:rPr>
        <w:t>Hu BH</w:t>
      </w:r>
      <w:r w:rsidRPr="00A2513F">
        <w:rPr>
          <w:rFonts w:ascii="Book Antiqua" w:hAnsi="Book Antiqua" w:cs="宋体"/>
        </w:rPr>
        <w:t xml:space="preserve">, Zheng XY, McFadden SL, Kopke RD, Henderson D. R-phenylisopropyladenosine attenuates noise-induced hearing loss in the chinchilla. </w:t>
      </w:r>
      <w:r w:rsidRPr="00A2513F">
        <w:rPr>
          <w:rFonts w:ascii="Book Antiqua" w:hAnsi="Book Antiqua" w:cs="宋体"/>
          <w:i/>
          <w:iCs/>
        </w:rPr>
        <w:t>Hear Res</w:t>
      </w:r>
      <w:r w:rsidRPr="00A2513F">
        <w:rPr>
          <w:rFonts w:ascii="Book Antiqua" w:hAnsi="Book Antiqua" w:cs="宋体"/>
        </w:rPr>
        <w:t xml:space="preserve"> 1997; </w:t>
      </w:r>
      <w:r w:rsidRPr="00A2513F">
        <w:rPr>
          <w:rFonts w:ascii="Book Antiqua" w:hAnsi="Book Antiqua" w:cs="宋体"/>
          <w:b/>
          <w:bCs/>
        </w:rPr>
        <w:t>113</w:t>
      </w:r>
      <w:r w:rsidRPr="00A2513F">
        <w:rPr>
          <w:rFonts w:ascii="Book Antiqua" w:hAnsi="Book Antiqua" w:cs="宋体"/>
        </w:rPr>
        <w:t>: 198-206 [PMID: 9387999]</w:t>
      </w:r>
    </w:p>
    <w:p w:rsidR="000963FD" w:rsidRPr="00A2513F" w:rsidRDefault="000963FD" w:rsidP="00A2513F">
      <w:pPr>
        <w:rPr>
          <w:rFonts w:ascii="Book Antiqua" w:hAnsi="Book Antiqua" w:cs="宋体"/>
        </w:rPr>
      </w:pPr>
      <w:r w:rsidRPr="00A2513F">
        <w:rPr>
          <w:rFonts w:ascii="Book Antiqua" w:hAnsi="Book Antiqua" w:cs="宋体"/>
        </w:rPr>
        <w:t xml:space="preserve">28 </w:t>
      </w:r>
      <w:r w:rsidRPr="00A2513F">
        <w:rPr>
          <w:rFonts w:ascii="Book Antiqua" w:hAnsi="Book Antiqua" w:cs="宋体"/>
          <w:b/>
          <w:bCs/>
        </w:rPr>
        <w:t>Vlajkovic SM</w:t>
      </w:r>
      <w:r w:rsidRPr="00A2513F">
        <w:rPr>
          <w:rFonts w:ascii="Book Antiqua" w:hAnsi="Book Antiqua" w:cs="宋体"/>
        </w:rPr>
        <w:t xml:space="preserve">, Housley GD, Thorne PR. Adenosine and the auditory system. </w:t>
      </w:r>
      <w:r w:rsidRPr="00A2513F">
        <w:rPr>
          <w:rFonts w:ascii="Book Antiqua" w:hAnsi="Book Antiqua" w:cs="宋体"/>
          <w:i/>
          <w:iCs/>
        </w:rPr>
        <w:t>Curr Neuropharmacol</w:t>
      </w:r>
      <w:r w:rsidRPr="00A2513F">
        <w:rPr>
          <w:rFonts w:ascii="Book Antiqua" w:hAnsi="Book Antiqua" w:cs="宋体"/>
        </w:rPr>
        <w:t xml:space="preserve"> 2009; </w:t>
      </w:r>
      <w:r w:rsidRPr="00A2513F">
        <w:rPr>
          <w:rFonts w:ascii="Book Antiqua" w:hAnsi="Book Antiqua" w:cs="宋体"/>
          <w:b/>
          <w:bCs/>
        </w:rPr>
        <w:t>7</w:t>
      </w:r>
      <w:r w:rsidRPr="00A2513F">
        <w:rPr>
          <w:rFonts w:ascii="Book Antiqua" w:hAnsi="Book Antiqua" w:cs="宋体"/>
        </w:rPr>
        <w:t>: 246-256 [PMID: 20190966 DOI: 10.2174/157015909789152155; ]</w:t>
      </w:r>
    </w:p>
    <w:p w:rsidR="000963FD" w:rsidRPr="00A2513F" w:rsidRDefault="000963FD" w:rsidP="00A2513F">
      <w:pPr>
        <w:rPr>
          <w:rFonts w:ascii="Book Antiqua" w:hAnsi="Book Antiqua" w:cs="宋体"/>
        </w:rPr>
      </w:pPr>
      <w:r w:rsidRPr="00A2513F">
        <w:rPr>
          <w:rFonts w:ascii="Book Antiqua" w:hAnsi="Book Antiqua" w:cs="宋体"/>
        </w:rPr>
        <w:t xml:space="preserve">29 </w:t>
      </w:r>
      <w:r w:rsidRPr="00A2513F">
        <w:rPr>
          <w:rFonts w:ascii="Book Antiqua" w:hAnsi="Book Antiqua" w:cs="宋体"/>
          <w:b/>
          <w:bCs/>
        </w:rPr>
        <w:t>Wong AC</w:t>
      </w:r>
      <w:r w:rsidRPr="00A2513F">
        <w:rPr>
          <w:rFonts w:ascii="Book Antiqua" w:hAnsi="Book Antiqua" w:cs="宋体"/>
        </w:rPr>
        <w:t xml:space="preserve">, Guo CX, Gupta R, Housley GD, Thorne PR, Vlajkovic SM. Post exposure administration of A(1) adenosine receptor agonists attenuates noise-induced hearing loss. </w:t>
      </w:r>
      <w:r w:rsidRPr="00A2513F">
        <w:rPr>
          <w:rFonts w:ascii="Book Antiqua" w:hAnsi="Book Antiqua" w:cs="宋体"/>
          <w:i/>
          <w:iCs/>
        </w:rPr>
        <w:t>Hear Res</w:t>
      </w:r>
      <w:r w:rsidRPr="00A2513F">
        <w:rPr>
          <w:rFonts w:ascii="Book Antiqua" w:hAnsi="Book Antiqua" w:cs="宋体"/>
        </w:rPr>
        <w:t xml:space="preserve"> 2010; </w:t>
      </w:r>
      <w:r w:rsidRPr="00A2513F">
        <w:rPr>
          <w:rFonts w:ascii="Book Antiqua" w:hAnsi="Book Antiqua" w:cs="宋体"/>
          <w:b/>
          <w:bCs/>
        </w:rPr>
        <w:t>260</w:t>
      </w:r>
      <w:r w:rsidRPr="00A2513F">
        <w:rPr>
          <w:rFonts w:ascii="Book Antiqua" w:hAnsi="Book Antiqua" w:cs="宋体"/>
        </w:rPr>
        <w:t>: 81-88 [PMID: 19995597 DOI: 10.1016/j.heares.2009.12.004; ]</w:t>
      </w:r>
    </w:p>
    <w:p w:rsidR="000963FD" w:rsidRPr="00A2513F" w:rsidRDefault="000963FD" w:rsidP="00A2513F">
      <w:pPr>
        <w:rPr>
          <w:rFonts w:ascii="Book Antiqua" w:hAnsi="Book Antiqua" w:cs="宋体"/>
        </w:rPr>
      </w:pPr>
      <w:r w:rsidRPr="00A2513F">
        <w:rPr>
          <w:rFonts w:ascii="Book Antiqua" w:hAnsi="Book Antiqua" w:cs="宋体"/>
        </w:rPr>
        <w:t xml:space="preserve">30 </w:t>
      </w:r>
      <w:r w:rsidRPr="00A2513F">
        <w:rPr>
          <w:rFonts w:ascii="Book Antiqua" w:hAnsi="Book Antiqua" w:cs="宋体"/>
          <w:b/>
          <w:bCs/>
        </w:rPr>
        <w:t>Maggirwar SB</w:t>
      </w:r>
      <w:r w:rsidRPr="00A2513F">
        <w:rPr>
          <w:rFonts w:ascii="Book Antiqua" w:hAnsi="Book Antiqua" w:cs="宋体"/>
        </w:rPr>
        <w:t xml:space="preserve">, Dhanraj DN, Somani SM, Ramkumar V. Adenosine acts as an endogenous activator of the cellular antioxidant defense system. </w:t>
      </w:r>
      <w:r w:rsidRPr="00A2513F">
        <w:rPr>
          <w:rFonts w:ascii="Book Antiqua" w:hAnsi="Book Antiqua" w:cs="宋体"/>
          <w:i/>
          <w:iCs/>
        </w:rPr>
        <w:t>Biochem Biophys Res Commun</w:t>
      </w:r>
      <w:r w:rsidRPr="00A2513F">
        <w:rPr>
          <w:rFonts w:ascii="Book Antiqua" w:hAnsi="Book Antiqua" w:cs="宋体"/>
        </w:rPr>
        <w:t xml:space="preserve"> 1994; </w:t>
      </w:r>
      <w:r w:rsidRPr="00A2513F">
        <w:rPr>
          <w:rFonts w:ascii="Book Antiqua" w:hAnsi="Book Antiqua" w:cs="宋体"/>
          <w:b/>
          <w:bCs/>
        </w:rPr>
        <w:t>201</w:t>
      </w:r>
      <w:r w:rsidRPr="00A2513F">
        <w:rPr>
          <w:rFonts w:ascii="Book Antiqua" w:hAnsi="Book Antiqua" w:cs="宋体"/>
        </w:rPr>
        <w:t>: 508-515 [PMID: 8002980]</w:t>
      </w:r>
    </w:p>
    <w:p w:rsidR="000963FD" w:rsidRPr="00A2513F" w:rsidRDefault="000963FD" w:rsidP="00A2513F">
      <w:pPr>
        <w:rPr>
          <w:rFonts w:ascii="Book Antiqua" w:hAnsi="Book Antiqua" w:cs="宋体"/>
        </w:rPr>
      </w:pPr>
      <w:r w:rsidRPr="00A2513F">
        <w:rPr>
          <w:rFonts w:ascii="Book Antiqua" w:hAnsi="Book Antiqua" w:cs="宋体"/>
        </w:rPr>
        <w:t xml:space="preserve">31 </w:t>
      </w:r>
      <w:r w:rsidRPr="00A2513F">
        <w:rPr>
          <w:rFonts w:ascii="Book Antiqua" w:hAnsi="Book Antiqua" w:cs="宋体"/>
          <w:b/>
          <w:bCs/>
        </w:rPr>
        <w:t>Ramkumar V</w:t>
      </w:r>
      <w:r w:rsidRPr="00A2513F">
        <w:rPr>
          <w:rFonts w:ascii="Book Antiqua" w:hAnsi="Book Antiqua" w:cs="宋体"/>
        </w:rPr>
        <w:t xml:space="preserve">, Nie Z, Rybak LP, Maggirwar SB. Adenosine, antioxidant enzymes and cytoprotection. </w:t>
      </w:r>
      <w:r w:rsidRPr="00A2513F">
        <w:rPr>
          <w:rFonts w:ascii="Book Antiqua" w:hAnsi="Book Antiqua" w:cs="宋体"/>
          <w:i/>
          <w:iCs/>
        </w:rPr>
        <w:t>Trends Pharmacol Sci</w:t>
      </w:r>
      <w:r w:rsidRPr="00A2513F">
        <w:rPr>
          <w:rFonts w:ascii="Book Antiqua" w:hAnsi="Book Antiqua" w:cs="宋体"/>
        </w:rPr>
        <w:t xml:space="preserve"> 1995; </w:t>
      </w:r>
      <w:r w:rsidRPr="00A2513F">
        <w:rPr>
          <w:rFonts w:ascii="Book Antiqua" w:hAnsi="Book Antiqua" w:cs="宋体"/>
          <w:b/>
          <w:bCs/>
        </w:rPr>
        <w:t>16</w:t>
      </w:r>
      <w:r w:rsidRPr="00A2513F">
        <w:rPr>
          <w:rFonts w:ascii="Book Antiqua" w:hAnsi="Book Antiqua" w:cs="宋体"/>
        </w:rPr>
        <w:t>: 283-285 [PMID: 7482990]</w:t>
      </w:r>
    </w:p>
    <w:p w:rsidR="000963FD" w:rsidRPr="00A2513F" w:rsidRDefault="000963FD" w:rsidP="00A2513F">
      <w:pPr>
        <w:rPr>
          <w:rFonts w:ascii="Book Antiqua" w:hAnsi="Book Antiqua" w:cs="宋体"/>
        </w:rPr>
      </w:pPr>
      <w:r w:rsidRPr="00A2513F">
        <w:rPr>
          <w:rFonts w:ascii="Book Antiqua" w:hAnsi="Book Antiqua" w:cs="宋体"/>
        </w:rPr>
        <w:t xml:space="preserve">32 </w:t>
      </w:r>
      <w:r w:rsidRPr="00A2513F">
        <w:rPr>
          <w:rFonts w:ascii="Book Antiqua" w:hAnsi="Book Antiqua" w:cs="宋体"/>
          <w:b/>
          <w:bCs/>
        </w:rPr>
        <w:t>Ford MS</w:t>
      </w:r>
      <w:r w:rsidRPr="00A2513F">
        <w:rPr>
          <w:rFonts w:ascii="Book Antiqua" w:hAnsi="Book Antiqua" w:cs="宋体"/>
        </w:rPr>
        <w:t xml:space="preserve">, Maggirwar SB, Rybak LP, Whitworth C, Ramkumar V. Expression and function of adenosine receptors in the chinchilla cochlea. </w:t>
      </w:r>
      <w:r w:rsidRPr="00A2513F">
        <w:rPr>
          <w:rFonts w:ascii="Book Antiqua" w:hAnsi="Book Antiqua" w:cs="宋体"/>
          <w:i/>
          <w:iCs/>
        </w:rPr>
        <w:t>Hear Res</w:t>
      </w:r>
      <w:r w:rsidRPr="00A2513F">
        <w:rPr>
          <w:rFonts w:ascii="Book Antiqua" w:hAnsi="Book Antiqua" w:cs="宋体"/>
        </w:rPr>
        <w:t xml:space="preserve"> 1997; </w:t>
      </w:r>
      <w:r w:rsidRPr="00A2513F">
        <w:rPr>
          <w:rFonts w:ascii="Book Antiqua" w:hAnsi="Book Antiqua" w:cs="宋体"/>
          <w:b/>
          <w:bCs/>
        </w:rPr>
        <w:t>105</w:t>
      </w:r>
      <w:r w:rsidRPr="00A2513F">
        <w:rPr>
          <w:rFonts w:ascii="Book Antiqua" w:hAnsi="Book Antiqua" w:cs="宋体"/>
        </w:rPr>
        <w:t>: 130-140 [PMID: 9083810]</w:t>
      </w:r>
    </w:p>
    <w:p w:rsidR="000963FD" w:rsidRPr="00A2513F" w:rsidRDefault="000963FD" w:rsidP="00A2513F">
      <w:pPr>
        <w:rPr>
          <w:rFonts w:ascii="Book Antiqua" w:hAnsi="Book Antiqua" w:cs="宋体"/>
        </w:rPr>
      </w:pPr>
      <w:r w:rsidRPr="00A2513F">
        <w:rPr>
          <w:rFonts w:ascii="Book Antiqua" w:hAnsi="Book Antiqua" w:cs="宋体"/>
        </w:rPr>
        <w:t xml:space="preserve">33 </w:t>
      </w:r>
      <w:r w:rsidRPr="00A2513F">
        <w:rPr>
          <w:rFonts w:ascii="Book Antiqua" w:hAnsi="Book Antiqua" w:cs="宋体"/>
          <w:b/>
          <w:bCs/>
        </w:rPr>
        <w:t>Fredholm BB</w:t>
      </w:r>
      <w:r w:rsidRPr="00A2513F">
        <w:rPr>
          <w:rFonts w:ascii="Book Antiqua" w:hAnsi="Book Antiqua" w:cs="宋体"/>
        </w:rPr>
        <w:t xml:space="preserve">, IJzerman AP, Jacobson KA, Klotz KN, Linden J. International Union of Pharmacology. XXV. Nomenclature and classification of adenosine receptors. </w:t>
      </w:r>
      <w:r w:rsidRPr="00A2513F">
        <w:rPr>
          <w:rFonts w:ascii="Book Antiqua" w:hAnsi="Book Antiqua" w:cs="宋体"/>
          <w:i/>
          <w:iCs/>
        </w:rPr>
        <w:t>Pharmacol Rev</w:t>
      </w:r>
      <w:r w:rsidRPr="00A2513F">
        <w:rPr>
          <w:rFonts w:ascii="Book Antiqua" w:hAnsi="Book Antiqua" w:cs="宋体"/>
        </w:rPr>
        <w:t xml:space="preserve"> 2001; </w:t>
      </w:r>
      <w:r w:rsidRPr="00A2513F">
        <w:rPr>
          <w:rFonts w:ascii="Book Antiqua" w:hAnsi="Book Antiqua" w:cs="宋体"/>
          <w:b/>
          <w:bCs/>
        </w:rPr>
        <w:t>53</w:t>
      </w:r>
      <w:r w:rsidRPr="00A2513F">
        <w:rPr>
          <w:rFonts w:ascii="Book Antiqua" w:hAnsi="Book Antiqua" w:cs="宋体"/>
        </w:rPr>
        <w:t>: 527-552 [PMID: 11734617]</w:t>
      </w:r>
    </w:p>
    <w:p w:rsidR="000963FD" w:rsidRPr="00A2513F" w:rsidRDefault="000963FD" w:rsidP="00A2513F">
      <w:pPr>
        <w:rPr>
          <w:rFonts w:ascii="Book Antiqua" w:hAnsi="Book Antiqua" w:cs="宋体"/>
        </w:rPr>
      </w:pPr>
      <w:r w:rsidRPr="00A2513F">
        <w:rPr>
          <w:rFonts w:ascii="Book Antiqua" w:hAnsi="Book Antiqua" w:cs="宋体"/>
        </w:rPr>
        <w:t xml:space="preserve">34 </w:t>
      </w:r>
      <w:r w:rsidRPr="00A2513F">
        <w:rPr>
          <w:rFonts w:ascii="Book Antiqua" w:hAnsi="Book Antiqua" w:cs="宋体"/>
          <w:b/>
          <w:bCs/>
        </w:rPr>
        <w:t>Datta SR</w:t>
      </w:r>
      <w:r w:rsidRPr="00A2513F">
        <w:rPr>
          <w:rFonts w:ascii="Book Antiqua" w:hAnsi="Book Antiqua" w:cs="宋体"/>
        </w:rPr>
        <w:t xml:space="preserve">, Brunet A, Greenberg ME. Cellular survival: a play in three Akts. </w:t>
      </w:r>
      <w:r w:rsidRPr="00A2513F">
        <w:rPr>
          <w:rFonts w:ascii="Book Antiqua" w:hAnsi="Book Antiqua" w:cs="宋体"/>
          <w:i/>
          <w:iCs/>
        </w:rPr>
        <w:t>Genes Dev</w:t>
      </w:r>
      <w:r w:rsidRPr="00A2513F">
        <w:rPr>
          <w:rFonts w:ascii="Book Antiqua" w:hAnsi="Book Antiqua" w:cs="宋体"/>
        </w:rPr>
        <w:t xml:space="preserve"> 1999; </w:t>
      </w:r>
      <w:r w:rsidRPr="00A2513F">
        <w:rPr>
          <w:rFonts w:ascii="Book Antiqua" w:hAnsi="Book Antiqua" w:cs="宋体"/>
          <w:b/>
          <w:bCs/>
        </w:rPr>
        <w:t>13</w:t>
      </w:r>
      <w:r w:rsidRPr="00A2513F">
        <w:rPr>
          <w:rFonts w:ascii="Book Antiqua" w:hAnsi="Book Antiqua" w:cs="宋体"/>
        </w:rPr>
        <w:t>: 2905-2927 [PMID: 10579998]</w:t>
      </w:r>
    </w:p>
    <w:p w:rsidR="000963FD" w:rsidRPr="00A2513F" w:rsidRDefault="000963FD" w:rsidP="00A2513F">
      <w:pPr>
        <w:rPr>
          <w:rFonts w:ascii="Book Antiqua" w:hAnsi="Book Antiqua" w:cs="宋体"/>
        </w:rPr>
      </w:pPr>
      <w:r w:rsidRPr="00A2513F">
        <w:rPr>
          <w:rFonts w:ascii="Book Antiqua" w:hAnsi="Book Antiqua" w:cs="宋体"/>
        </w:rPr>
        <w:lastRenderedPageBreak/>
        <w:t xml:space="preserve">35 </w:t>
      </w:r>
      <w:r w:rsidRPr="00A2513F">
        <w:rPr>
          <w:rFonts w:ascii="Book Antiqua" w:hAnsi="Book Antiqua" w:cs="宋体"/>
          <w:b/>
          <w:bCs/>
        </w:rPr>
        <w:t>Ramkumar V</w:t>
      </w:r>
      <w:r w:rsidRPr="00A2513F">
        <w:rPr>
          <w:rFonts w:ascii="Book Antiqua" w:hAnsi="Book Antiqua" w:cs="宋体"/>
        </w:rPr>
        <w:t xml:space="preserve">, Jhaveri KA, Xie X, Jajoo S, Toth LA. Nuclear Factor κB and Adenosine Receptors: Biochemical and Behavioral Profiling. </w:t>
      </w:r>
      <w:r w:rsidRPr="00A2513F">
        <w:rPr>
          <w:rFonts w:ascii="Book Antiqua" w:hAnsi="Book Antiqua" w:cs="宋体"/>
          <w:i/>
          <w:iCs/>
        </w:rPr>
        <w:t>Curr Neuropharmacol</w:t>
      </w:r>
      <w:r w:rsidRPr="00A2513F">
        <w:rPr>
          <w:rFonts w:ascii="Book Antiqua" w:hAnsi="Book Antiqua" w:cs="宋体"/>
        </w:rPr>
        <w:t xml:space="preserve"> 2011; </w:t>
      </w:r>
      <w:r w:rsidRPr="00A2513F">
        <w:rPr>
          <w:rFonts w:ascii="Book Antiqua" w:hAnsi="Book Antiqua" w:cs="宋体"/>
          <w:b/>
          <w:bCs/>
        </w:rPr>
        <w:t>9</w:t>
      </w:r>
      <w:r w:rsidRPr="00A2513F">
        <w:rPr>
          <w:rFonts w:ascii="Book Antiqua" w:hAnsi="Book Antiqua" w:cs="宋体"/>
        </w:rPr>
        <w:t>: 342-349 [PMID: 22131942 D</w:t>
      </w:r>
      <w:r>
        <w:rPr>
          <w:rFonts w:ascii="Book Antiqua" w:hAnsi="Book Antiqua" w:cs="宋体"/>
        </w:rPr>
        <w:t>OI: 10.2174/157015911795596559</w:t>
      </w:r>
      <w:r w:rsidRPr="00A2513F">
        <w:rPr>
          <w:rFonts w:ascii="Book Antiqua" w:hAnsi="Book Antiqua" w:cs="宋体"/>
        </w:rPr>
        <w:t>]</w:t>
      </w:r>
    </w:p>
    <w:p w:rsidR="000963FD" w:rsidRPr="00A2513F" w:rsidRDefault="000963FD" w:rsidP="00EA7237">
      <w:pPr>
        <w:snapToGrid w:val="0"/>
        <w:spacing w:line="360" w:lineRule="auto"/>
        <w:jc w:val="both"/>
        <w:rPr>
          <w:rFonts w:ascii="Book Antiqua" w:hAnsi="Book Antiqua"/>
          <w:b/>
        </w:rPr>
      </w:pPr>
    </w:p>
    <w:p w:rsidR="000963FD" w:rsidRPr="00C56046" w:rsidRDefault="000963FD" w:rsidP="00A2513F">
      <w:pPr>
        <w:tabs>
          <w:tab w:val="left" w:pos="180"/>
          <w:tab w:val="left" w:pos="360"/>
        </w:tabs>
        <w:adjustRightInd w:val="0"/>
        <w:snapToGrid w:val="0"/>
        <w:spacing w:line="360" w:lineRule="auto"/>
        <w:jc w:val="right"/>
        <w:rPr>
          <w:rFonts w:ascii="Book Antiqua" w:hAnsi="Book Antiqua" w:cs="Tahoma"/>
          <w:b/>
          <w:color w:val="000000"/>
        </w:rPr>
      </w:pPr>
      <w:bookmarkStart w:id="569" w:name="OLE_LINK874"/>
      <w:bookmarkStart w:id="570" w:name="OLE_LINK875"/>
      <w:bookmarkStart w:id="571" w:name="OLE_LINK347"/>
      <w:bookmarkStart w:id="572" w:name="OLE_LINK384"/>
      <w:bookmarkStart w:id="573" w:name="OLE_LINK557"/>
      <w:bookmarkStart w:id="574" w:name="OLE_LINK558"/>
      <w:bookmarkStart w:id="575" w:name="OLE_LINK631"/>
      <w:bookmarkStart w:id="576" w:name="OLE_LINK632"/>
      <w:bookmarkStart w:id="577" w:name="OLE_LINK386"/>
      <w:bookmarkStart w:id="578" w:name="OLE_LINK431"/>
      <w:bookmarkStart w:id="579" w:name="OLE_LINK564"/>
      <w:bookmarkStart w:id="580" w:name="OLE_LINK493"/>
      <w:bookmarkStart w:id="581" w:name="OLE_LINK442"/>
      <w:bookmarkStart w:id="582" w:name="OLE_LINK551"/>
      <w:bookmarkStart w:id="583" w:name="OLE_LINK668"/>
      <w:bookmarkStart w:id="584" w:name="OLE_LINK669"/>
      <w:bookmarkStart w:id="585" w:name="OLE_LINK725"/>
      <w:bookmarkStart w:id="586" w:name="OLE_LINK489"/>
      <w:bookmarkStart w:id="587" w:name="OLE_LINK602"/>
      <w:bookmarkStart w:id="588" w:name="OLE_LINK658"/>
      <w:bookmarkStart w:id="589" w:name="OLE_LINK747"/>
      <w:bookmarkStart w:id="590" w:name="OLE_LINK897"/>
      <w:bookmarkStart w:id="591" w:name="OLE_LINK1138"/>
      <w:bookmarkStart w:id="592" w:name="OLE_LINK1139"/>
      <w:bookmarkStart w:id="593" w:name="OLE_LINK882"/>
      <w:bookmarkStart w:id="594" w:name="OLE_LINK1095"/>
      <w:bookmarkStart w:id="595" w:name="OLE_LINK1305"/>
      <w:bookmarkStart w:id="596" w:name="OLE_LINK1390"/>
      <w:bookmarkStart w:id="597" w:name="OLE_LINK964"/>
      <w:bookmarkStart w:id="598" w:name="OLE_LINK1190"/>
      <w:bookmarkStart w:id="599" w:name="OLE_LINK1314"/>
      <w:bookmarkStart w:id="600" w:name="OLE_LINK1031"/>
      <w:bookmarkStart w:id="601" w:name="OLE_LINK1092"/>
      <w:bookmarkStart w:id="602" w:name="OLE_LINK1258"/>
      <w:bookmarkStart w:id="603" w:name="OLE_LINK1259"/>
      <w:bookmarkStart w:id="604" w:name="OLE_LINK1337"/>
      <w:bookmarkStart w:id="605" w:name="OLE_LINK1338"/>
      <w:bookmarkStart w:id="606" w:name="OLE_LINK1363"/>
      <w:bookmarkStart w:id="607" w:name="OLE_LINK1364"/>
      <w:bookmarkStart w:id="608" w:name="OLE_LINK86"/>
      <w:bookmarkStart w:id="609" w:name="OLE_LINK1595"/>
      <w:bookmarkStart w:id="610" w:name="OLE_LINK1613"/>
      <w:bookmarkStart w:id="611" w:name="OLE_LINK1708"/>
      <w:bookmarkStart w:id="612" w:name="OLE_LINK1774"/>
      <w:bookmarkStart w:id="613" w:name="OLE_LINK1872"/>
      <w:bookmarkStart w:id="614" w:name="OLE_LINK1899"/>
      <w:bookmarkStart w:id="615" w:name="OLE_LINK1492"/>
      <w:bookmarkStart w:id="616" w:name="OLE_LINK1497"/>
      <w:bookmarkStart w:id="617" w:name="OLE_LINK1498"/>
      <w:bookmarkStart w:id="618" w:name="OLE_LINK1589"/>
      <w:bookmarkStart w:id="619" w:name="OLE_LINK1666"/>
      <w:bookmarkStart w:id="620" w:name="OLE_LINK1752"/>
      <w:bookmarkStart w:id="621" w:name="OLE_LINK1616"/>
      <w:bookmarkStart w:id="622" w:name="OLE_LINK1696"/>
      <w:bookmarkStart w:id="623" w:name="OLE_LINK1855"/>
      <w:bookmarkStart w:id="624" w:name="OLE_LINK1942"/>
      <w:bookmarkStart w:id="625" w:name="OLE_LINK1943"/>
      <w:bookmarkStart w:id="626" w:name="OLE_LINK1573"/>
      <w:bookmarkStart w:id="627" w:name="OLE_LINK1574"/>
      <w:bookmarkStart w:id="628" w:name="OLE_LINK1575"/>
      <w:bookmarkStart w:id="629" w:name="OLE_LINK1739"/>
      <w:bookmarkStart w:id="630" w:name="OLE_LINK1761"/>
      <w:bookmarkStart w:id="631" w:name="OLE_LINK1743"/>
      <w:bookmarkStart w:id="632" w:name="OLE_LINK1841"/>
      <w:bookmarkStart w:id="633" w:name="OLE_LINK1858"/>
      <w:bookmarkStart w:id="634" w:name="OLE_LINK1890"/>
      <w:bookmarkStart w:id="635" w:name="OLE_LINK1915"/>
      <w:bookmarkStart w:id="636" w:name="OLE_LINK1980"/>
      <w:bookmarkStart w:id="637" w:name="OLE_LINK1883"/>
      <w:bookmarkStart w:id="638" w:name="OLE_LINK1935"/>
      <w:bookmarkStart w:id="639" w:name="OLE_LINK1936"/>
      <w:bookmarkStart w:id="640" w:name="OLE_LINK1952"/>
      <w:bookmarkStart w:id="641" w:name="OLE_LINK1953"/>
      <w:bookmarkStart w:id="642" w:name="OLE_LINK1999"/>
      <w:bookmarkStart w:id="643" w:name="OLE_LINK2050"/>
      <w:bookmarkStart w:id="644" w:name="OLE_LINK1862"/>
      <w:bookmarkStart w:id="645" w:name="OLE_LINK1963"/>
      <w:bookmarkStart w:id="646" w:name="OLE_LINK2052"/>
      <w:bookmarkStart w:id="647" w:name="OLE_LINK1906"/>
      <w:bookmarkStart w:id="648" w:name="OLE_LINK2031"/>
      <w:bookmarkStart w:id="649" w:name="OLE_LINK2032"/>
      <w:bookmarkStart w:id="650" w:name="OLE_LINK1907"/>
      <w:bookmarkStart w:id="651" w:name="OLE_LINK2004"/>
      <w:bookmarkStart w:id="652" w:name="OLE_LINK2238"/>
      <w:bookmarkStart w:id="653" w:name="OLE_LINK2239"/>
      <w:bookmarkStart w:id="654" w:name="OLE_LINK2163"/>
      <w:bookmarkStart w:id="655" w:name="OLE_LINK2207"/>
      <w:bookmarkStart w:id="656" w:name="OLE_LINK2341"/>
      <w:bookmarkStart w:id="657" w:name="OLE_LINK2417"/>
      <w:bookmarkStart w:id="658" w:name="OLE_LINK2511"/>
      <w:bookmarkStart w:id="659" w:name="OLE_LINK2512"/>
      <w:bookmarkStart w:id="660" w:name="OLE_LINK2513"/>
      <w:bookmarkStart w:id="661" w:name="OLE_LINK2514"/>
      <w:bookmarkStart w:id="662" w:name="OLE_LINK2515"/>
      <w:bookmarkStart w:id="663" w:name="OLE_LINK2516"/>
      <w:bookmarkStart w:id="664" w:name="OLE_LINK2517"/>
      <w:bookmarkStart w:id="665" w:name="OLE_LINK2518"/>
      <w:bookmarkStart w:id="666" w:name="OLE_LINK2519"/>
      <w:bookmarkStart w:id="667" w:name="OLE_LINK2520"/>
      <w:bookmarkStart w:id="668" w:name="OLE_LINK2521"/>
      <w:bookmarkStart w:id="669" w:name="OLE_LINK2522"/>
      <w:bookmarkStart w:id="670" w:name="OLE_LINK2523"/>
      <w:bookmarkStart w:id="671" w:name="OLE_LINK2524"/>
      <w:bookmarkStart w:id="672" w:name="OLE_LINK2051"/>
      <w:bookmarkStart w:id="673" w:name="OLE_LINK2109"/>
      <w:bookmarkStart w:id="674" w:name="OLE_LINK2165"/>
      <w:bookmarkStart w:id="675" w:name="OLE_LINK2385"/>
      <w:bookmarkStart w:id="676" w:name="OLE_LINK2332"/>
      <w:bookmarkStart w:id="677" w:name="OLE_LINK2525"/>
      <w:bookmarkStart w:id="678" w:name="OLE_LINK2291"/>
      <w:bookmarkStart w:id="679" w:name="OLE_LINK2294"/>
      <w:bookmarkStart w:id="680" w:name="OLE_LINK2298"/>
      <w:bookmarkStart w:id="681" w:name="OLE_LINK2300"/>
      <w:bookmarkStart w:id="682" w:name="OLE_LINK2301"/>
      <w:bookmarkStart w:id="683" w:name="OLE_LINK2546"/>
      <w:r w:rsidRPr="00C56046">
        <w:rPr>
          <w:rFonts w:ascii="Book Antiqua" w:hAnsi="Book Antiqua" w:cs="Tahoma"/>
          <w:b/>
          <w:color w:val="000000"/>
        </w:rPr>
        <w:t>P-Reviewer</w:t>
      </w:r>
      <w:r>
        <w:rPr>
          <w:rFonts w:ascii="Book Antiqua" w:hAnsi="Book Antiqua" w:cs="Tahoma"/>
          <w:b/>
          <w:color w:val="000000"/>
        </w:rPr>
        <w:t>s</w:t>
      </w:r>
      <w:r w:rsidRPr="0093213F">
        <w:rPr>
          <w:rFonts w:ascii="Book Antiqua" w:hAnsi="Book Antiqua" w:cs="Tahoma"/>
          <w:color w:val="000000"/>
        </w:rPr>
        <w:t xml:space="preserve"> Coling D, Gouveris H, Nakashima T</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569"/>
      <w:bookmarkEnd w:id="570"/>
      <w:r w:rsidRPr="00C56046">
        <w:rPr>
          <w:rFonts w:ascii="Book Antiqua" w:hAnsi="Book Antiqua" w:cs="Tahoma"/>
          <w:b/>
          <w:color w:val="000000"/>
        </w:rPr>
        <w:t>r</w:t>
      </w:r>
    </w:p>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b/>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Figure 1</w:t>
      </w:r>
      <w:r w:rsidRPr="00A2513F">
        <w:rPr>
          <w:rFonts w:ascii="Book Antiqua" w:hAnsi="Book Antiqua"/>
        </w:rPr>
        <w:t xml:space="preserve"> </w:t>
      </w:r>
      <w:r w:rsidRPr="00A2513F">
        <w:rPr>
          <w:rFonts w:ascii="Book Antiqua" w:hAnsi="Book Antiqua"/>
          <w:b/>
        </w:rPr>
        <w:t>Study design.</w:t>
      </w:r>
      <w:r w:rsidRPr="00A2513F">
        <w:rPr>
          <w:rFonts w:ascii="Book Antiqua" w:hAnsi="Book Antiqua"/>
        </w:rPr>
        <w:t xml:space="preserve"> Cisplatin injections (1 mg/kg </w:t>
      </w:r>
      <w:r w:rsidRPr="00A2513F">
        <w:rPr>
          <w:rFonts w:ascii="Book Antiqua" w:hAnsi="Book Antiqua"/>
          <w:i/>
        </w:rPr>
        <w:t>ip</w:t>
      </w:r>
      <w:r w:rsidRPr="00A2513F">
        <w:rPr>
          <w:rFonts w:ascii="Book Antiqua" w:hAnsi="Book Antiqua"/>
        </w:rPr>
        <w:t xml:space="preserve">) were given twice daily in two cycles separated by 10 d of rest, and </w:t>
      </w:r>
      <w:bookmarkStart w:id="684" w:name="OLE_LINK2561"/>
      <w:bookmarkStart w:id="685" w:name="OLE_LINK2563"/>
      <w:bookmarkStart w:id="686" w:name="OLE_LINK2566"/>
      <w:bookmarkStart w:id="687" w:name="OLE_LINK2575"/>
      <w:bookmarkStart w:id="688" w:name="OLE_LINK2576"/>
      <w:bookmarkStart w:id="689" w:name="OLE_LINK2577"/>
      <w:r w:rsidRPr="00A2513F">
        <w:rPr>
          <w:rFonts w:ascii="Book Antiqua" w:hAnsi="Book Antiqua"/>
        </w:rPr>
        <w:t>adenosine amine congener</w:t>
      </w:r>
      <w:bookmarkEnd w:id="684"/>
      <w:bookmarkEnd w:id="685"/>
      <w:bookmarkEnd w:id="686"/>
      <w:r w:rsidRPr="00A2513F">
        <w:rPr>
          <w:rFonts w:ascii="Book Antiqua" w:hAnsi="Book Antiqua"/>
        </w:rPr>
        <w:t xml:space="preserve"> (ADAC)</w:t>
      </w:r>
      <w:bookmarkEnd w:id="687"/>
      <w:bookmarkEnd w:id="688"/>
      <w:bookmarkEnd w:id="689"/>
      <w:r w:rsidRPr="00A2513F">
        <w:rPr>
          <w:rFonts w:ascii="Book Antiqua" w:hAnsi="Book Antiqua"/>
        </w:rPr>
        <w:t xml:space="preserve"> (100 </w:t>
      </w:r>
      <w:bookmarkStart w:id="690" w:name="OLE_LINK2547"/>
      <w:bookmarkStart w:id="691" w:name="OLE_LINK2548"/>
      <w:r w:rsidRPr="00A2513F">
        <w:rPr>
          <w:rFonts w:ascii="Book Antiqua" w:hAnsi="Book Antiqua"/>
          <w:color w:val="000000"/>
        </w:rPr>
        <w:t>μ</w:t>
      </w:r>
      <w:bookmarkEnd w:id="690"/>
      <w:bookmarkEnd w:id="691"/>
      <w:r w:rsidRPr="00A2513F">
        <w:rPr>
          <w:rFonts w:ascii="Book Antiqua" w:hAnsi="Book Antiqua"/>
        </w:rPr>
        <w:t xml:space="preserve">g/kg </w:t>
      </w:r>
      <w:r w:rsidRPr="00A2513F">
        <w:rPr>
          <w:rFonts w:ascii="Book Antiqua" w:hAnsi="Book Antiqua"/>
          <w:i/>
        </w:rPr>
        <w:t>ip</w:t>
      </w:r>
      <w:r w:rsidRPr="00A2513F">
        <w:rPr>
          <w:rFonts w:ascii="Book Antiqua" w:hAnsi="Book Antiqua"/>
        </w:rPr>
        <w:t xml:space="preserve">) was administered as five daily injections at 24 h intervals. </w:t>
      </w:r>
      <w:r w:rsidRPr="00A2513F">
        <w:rPr>
          <w:rFonts w:ascii="Book Antiqua" w:hAnsi="Book Antiqua"/>
          <w:lang w:eastAsia="en-NZ"/>
        </w:rPr>
        <w:t>ADAC treatment was administered along with the second cisplatin cycle (Regime 1) or immediately after completion of both cycles (Regime 2).</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Figure 2</w:t>
      </w:r>
      <w:r w:rsidRPr="00A2513F">
        <w:rPr>
          <w:rFonts w:ascii="Book Antiqua" w:hAnsi="Book Antiqua"/>
        </w:rPr>
        <w:t xml:space="preserve"> </w:t>
      </w:r>
      <w:r w:rsidRPr="00A2513F">
        <w:rPr>
          <w:rFonts w:ascii="Book Antiqua" w:hAnsi="Book Antiqua"/>
          <w:b/>
        </w:rPr>
        <w:t>The effect of adenosine amine congener on cisplatin-induced</w:t>
      </w:r>
      <w:r w:rsidRPr="00A2513F">
        <w:rPr>
          <w:rFonts w:ascii="Book Antiqua" w:hAnsi="Book Antiqua"/>
        </w:rPr>
        <w:t xml:space="preserve"> </w:t>
      </w:r>
      <w:r w:rsidRPr="00A2513F">
        <w:rPr>
          <w:rFonts w:ascii="Book Antiqua" w:hAnsi="Book Antiqua"/>
          <w:b/>
          <w:lang w:eastAsia="en-NZ"/>
        </w:rPr>
        <w:t>auditory brainstem responses</w:t>
      </w:r>
      <w:r w:rsidRPr="00A2513F">
        <w:rPr>
          <w:rFonts w:ascii="Book Antiqua" w:hAnsi="Book Antiqua"/>
          <w:b/>
        </w:rPr>
        <w:t xml:space="preserve"> threshold shifts.</w:t>
      </w:r>
      <w:r w:rsidRPr="00A2513F">
        <w:rPr>
          <w:rFonts w:ascii="Book Antiqua" w:hAnsi="Book Antiqua"/>
        </w:rPr>
        <w:t xml:space="preserve"> A:</w:t>
      </w:r>
      <w:bookmarkStart w:id="692" w:name="OLE_LINK2573"/>
      <w:bookmarkStart w:id="693" w:name="OLE_LINK2574"/>
      <w:r w:rsidRPr="00A2513F">
        <w:rPr>
          <w:rFonts w:ascii="Book Antiqua" w:hAnsi="Book Antiqua"/>
        </w:rPr>
        <w:t xml:space="preserve"> </w:t>
      </w:r>
      <w:r w:rsidRPr="00A2513F">
        <w:rPr>
          <w:rFonts w:ascii="Book Antiqua" w:hAnsi="Book Antiqua"/>
          <w:lang w:eastAsia="en-NZ"/>
        </w:rPr>
        <w:t>Auditory brainstem responses</w:t>
      </w:r>
      <w:bookmarkEnd w:id="692"/>
      <w:bookmarkEnd w:id="693"/>
      <w:r w:rsidRPr="00A2513F">
        <w:rPr>
          <w:rFonts w:ascii="Book Antiqua" w:hAnsi="Book Antiqua"/>
          <w:lang w:eastAsia="en-NZ"/>
        </w:rPr>
        <w:t xml:space="preserve"> (ABR)</w:t>
      </w:r>
      <w:r w:rsidRPr="00A2513F">
        <w:rPr>
          <w:rFonts w:ascii="Book Antiqua" w:hAnsi="Book Antiqua"/>
        </w:rPr>
        <w:t xml:space="preserve"> thresholds before (baseline) and 7 d after cisplatin administration (final). </w:t>
      </w:r>
      <w:bookmarkStart w:id="694" w:name="OLE_LINK2583"/>
      <w:bookmarkStart w:id="695" w:name="OLE_LINK2584"/>
      <w:bookmarkStart w:id="696" w:name="OLE_LINK2585"/>
      <w:bookmarkStart w:id="697" w:name="OLE_LINK2586"/>
      <w:bookmarkStart w:id="698" w:name="OLE_LINK2587"/>
      <w:r w:rsidRPr="00A2513F">
        <w:rPr>
          <w:rFonts w:ascii="Book Antiqua" w:hAnsi="Book Antiqua"/>
        </w:rPr>
        <w:t>Adenosine amine congener</w:t>
      </w:r>
      <w:bookmarkEnd w:id="694"/>
      <w:bookmarkEnd w:id="695"/>
      <w:bookmarkEnd w:id="696"/>
      <w:r w:rsidRPr="00A2513F">
        <w:rPr>
          <w:rFonts w:ascii="Book Antiqua" w:hAnsi="Book Antiqua"/>
        </w:rPr>
        <w:t xml:space="preserve"> (ADAC)</w:t>
      </w:r>
      <w:bookmarkEnd w:id="697"/>
      <w:bookmarkEnd w:id="698"/>
      <w:r w:rsidRPr="00A2513F">
        <w:rPr>
          <w:rFonts w:ascii="Book Antiqua" w:hAnsi="Book Antiqua"/>
        </w:rPr>
        <w:t xml:space="preserve"> was co-applied with cisplatin during the second cycle (Regime 1); B: ADAC reduced ABR threshold shifts when administered concomitantly with the second cisplatin cycle; C: ABR thresholds before (baseline) and 7 d after cisplatin administration (final). ADAC was administered after the completion of cisplatin treatment (Regime 2); D: ADAC had no effect on cisplatin-induced threshold shifts when applied after the completion of cisplatin treatment. In the </w:t>
      </w:r>
      <w:bookmarkStart w:id="699" w:name="OLE_LINK2578"/>
      <w:bookmarkStart w:id="700" w:name="OLE_LINK2581"/>
      <w:bookmarkStart w:id="701" w:name="OLE_LINK2582"/>
      <w:r w:rsidRPr="00A2513F">
        <w:rPr>
          <w:rFonts w:ascii="Book Antiqua" w:hAnsi="Book Antiqua"/>
        </w:rPr>
        <w:t>control group</w:t>
      </w:r>
      <w:bookmarkEnd w:id="699"/>
      <w:bookmarkEnd w:id="700"/>
      <w:bookmarkEnd w:id="701"/>
      <w:r w:rsidRPr="00A2513F">
        <w:rPr>
          <w:rFonts w:ascii="Book Antiqua" w:hAnsi="Book Antiqua"/>
        </w:rPr>
        <w:t>, injections of the vehicle solution were administered at the same intervals as ADAC. ABRs were measured in response to tone pips (4-24 kHz). Data are expressed as means ± SE (</w:t>
      </w:r>
      <w:r w:rsidRPr="00A2513F">
        <w:rPr>
          <w:rFonts w:ascii="Book Antiqua" w:hAnsi="Book Antiqua"/>
          <w:i/>
        </w:rPr>
        <w:t>n</w:t>
      </w:r>
      <w:r w:rsidRPr="00A2513F">
        <w:rPr>
          <w:rFonts w:ascii="Book Antiqua" w:hAnsi="Book Antiqua"/>
        </w:rPr>
        <w:t xml:space="preserve"> = 8). </w:t>
      </w:r>
      <w:r w:rsidRPr="00A2513F">
        <w:rPr>
          <w:rFonts w:ascii="Book Antiqua" w:hAnsi="Book Antiqua"/>
          <w:vertAlign w:val="superscript"/>
        </w:rPr>
        <w:t>b</w:t>
      </w:r>
      <w:r w:rsidRPr="00A2513F">
        <w:rPr>
          <w:rFonts w:ascii="Book Antiqua" w:hAnsi="Book Antiqua"/>
          <w:i/>
        </w:rPr>
        <w:t xml:space="preserve">P </w:t>
      </w:r>
      <w:r w:rsidRPr="00A2513F">
        <w:rPr>
          <w:rFonts w:ascii="Book Antiqua" w:hAnsi="Book Antiqua"/>
        </w:rPr>
        <w:t xml:space="preserve">&lt; 0.01 </w:t>
      </w:r>
      <w:bookmarkStart w:id="702" w:name="OLE_LINK2588"/>
      <w:bookmarkStart w:id="703" w:name="OLE_LINK2589"/>
      <w:bookmarkStart w:id="704" w:name="OLE_LINK2590"/>
      <w:r w:rsidRPr="00A2513F">
        <w:rPr>
          <w:rFonts w:ascii="Book Antiqua" w:hAnsi="Book Antiqua"/>
          <w:i/>
        </w:rPr>
        <w:t>vs</w:t>
      </w:r>
      <w:r w:rsidRPr="00A2513F">
        <w:rPr>
          <w:rFonts w:ascii="Book Antiqua" w:hAnsi="Book Antiqua"/>
        </w:rPr>
        <w:t xml:space="preserve"> control grou</w:t>
      </w:r>
      <w:bookmarkEnd w:id="702"/>
      <w:bookmarkEnd w:id="703"/>
      <w:bookmarkEnd w:id="704"/>
      <w:r w:rsidRPr="00A2513F">
        <w:rPr>
          <w:rFonts w:ascii="Book Antiqua" w:hAnsi="Book Antiqua"/>
        </w:rPr>
        <w:t>p, one-way ANOVA.</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lastRenderedPageBreak/>
        <w:t>Figure 3 The effect of adenosine amine congener on hair cell loss in the rat cochleae exposed to cisplatin (Regime 1).</w:t>
      </w:r>
      <w:r w:rsidRPr="00A2513F">
        <w:rPr>
          <w:rFonts w:ascii="Book Antiqua" w:hAnsi="Book Antiqua"/>
        </w:rPr>
        <w:t xml:space="preserve"> A: The surface preparation of the middle turn organ of Corti in the vehicle-treated cochlea; B: The middle turn organ of Corti in the </w:t>
      </w:r>
      <w:bookmarkStart w:id="705" w:name="OLE_LINK2591"/>
      <w:bookmarkStart w:id="706" w:name="OLE_LINK2592"/>
      <w:bookmarkStart w:id="707" w:name="OLE_LINK2593"/>
      <w:r w:rsidRPr="00A2513F">
        <w:rPr>
          <w:rFonts w:ascii="Book Antiqua" w:hAnsi="Book Antiqua"/>
        </w:rPr>
        <w:t>adenosine amine congener (ADAC)</w:t>
      </w:r>
      <w:bookmarkEnd w:id="705"/>
      <w:bookmarkEnd w:id="706"/>
      <w:bookmarkEnd w:id="707"/>
      <w:r w:rsidRPr="00A2513F">
        <w:rPr>
          <w:rFonts w:ascii="Book Antiqua" w:hAnsi="Book Antiqua"/>
        </w:rPr>
        <w:t>-treated cochlea; C: Percentage of hair cell loss in the cochleae exposed to cisplatin treated with ADAC or drug vehicle solution. Data presented as means ± SE (</w:t>
      </w:r>
      <w:r w:rsidRPr="00A2513F">
        <w:rPr>
          <w:rFonts w:ascii="Book Antiqua" w:hAnsi="Book Antiqua"/>
          <w:i/>
        </w:rPr>
        <w:t>n</w:t>
      </w:r>
      <w:r w:rsidRPr="00A2513F">
        <w:rPr>
          <w:rFonts w:ascii="Book Antiqua" w:hAnsi="Book Antiqua"/>
        </w:rPr>
        <w:t xml:space="preserve"> = 8). </w:t>
      </w:r>
      <w:r w:rsidRPr="00A2513F">
        <w:rPr>
          <w:rFonts w:ascii="Book Antiqua" w:hAnsi="Book Antiqua"/>
          <w:vertAlign w:val="superscript"/>
        </w:rPr>
        <w:t>a</w:t>
      </w:r>
      <w:r w:rsidRPr="00A2513F">
        <w:rPr>
          <w:rFonts w:ascii="Book Antiqua" w:hAnsi="Book Antiqua"/>
          <w:i/>
        </w:rPr>
        <w:t xml:space="preserve">P </w:t>
      </w:r>
      <w:r w:rsidRPr="00A2513F">
        <w:rPr>
          <w:rFonts w:ascii="Book Antiqua" w:hAnsi="Book Antiqua"/>
        </w:rPr>
        <w:t xml:space="preserve">&lt; 0.05, </w:t>
      </w:r>
      <w:r w:rsidRPr="00A2513F">
        <w:rPr>
          <w:rFonts w:ascii="Book Antiqua" w:hAnsi="Book Antiqua"/>
          <w:vertAlign w:val="superscript"/>
        </w:rPr>
        <w:t>b</w:t>
      </w:r>
      <w:r w:rsidRPr="00A2513F">
        <w:rPr>
          <w:rFonts w:ascii="Book Antiqua" w:hAnsi="Book Antiqua"/>
          <w:i/>
        </w:rPr>
        <w:t xml:space="preserve">P </w:t>
      </w:r>
      <w:r w:rsidRPr="00A2513F">
        <w:rPr>
          <w:rFonts w:ascii="Book Antiqua" w:hAnsi="Book Antiqua"/>
        </w:rPr>
        <w:t xml:space="preserve">&lt; 0.01 </w:t>
      </w:r>
      <w:r w:rsidRPr="00A2513F">
        <w:rPr>
          <w:rFonts w:ascii="Book Antiqua" w:hAnsi="Book Antiqua"/>
          <w:i/>
        </w:rPr>
        <w:t>vs</w:t>
      </w:r>
      <w:r w:rsidRPr="00A2513F">
        <w:rPr>
          <w:rFonts w:ascii="Book Antiqua" w:hAnsi="Book Antiqua"/>
        </w:rPr>
        <w:t xml:space="preserve"> control grou, unpaired </w:t>
      </w:r>
      <w:r w:rsidRPr="00A2513F">
        <w:rPr>
          <w:rFonts w:ascii="Book Antiqua" w:hAnsi="Book Antiqua"/>
          <w:i/>
        </w:rPr>
        <w:t>t</w:t>
      </w:r>
      <w:r w:rsidRPr="00A2513F">
        <w:rPr>
          <w:rFonts w:ascii="Book Antiqua" w:hAnsi="Book Antiqua"/>
        </w:rPr>
        <w:t xml:space="preserve"> test.</w:t>
      </w:r>
    </w:p>
    <w:p w:rsidR="000963FD" w:rsidRPr="00A2513F" w:rsidRDefault="000963FD" w:rsidP="00EA7237">
      <w:pPr>
        <w:snapToGrid w:val="0"/>
        <w:spacing w:line="360" w:lineRule="auto"/>
        <w:jc w:val="both"/>
        <w:rPr>
          <w:rFonts w:ascii="Book Antiqua" w:hAnsi="Book Antiqua"/>
        </w:rPr>
      </w:pPr>
    </w:p>
    <w:p w:rsidR="000963FD" w:rsidRPr="00A2513F" w:rsidRDefault="000963FD" w:rsidP="00EA7237">
      <w:pPr>
        <w:snapToGrid w:val="0"/>
        <w:spacing w:line="360" w:lineRule="auto"/>
        <w:jc w:val="both"/>
        <w:rPr>
          <w:rFonts w:ascii="Book Antiqua" w:hAnsi="Book Antiqua"/>
        </w:rPr>
      </w:pPr>
      <w:r w:rsidRPr="00A2513F">
        <w:rPr>
          <w:rFonts w:ascii="Book Antiqua" w:hAnsi="Book Antiqua"/>
          <w:b/>
        </w:rPr>
        <w:t xml:space="preserve">Figure 4 </w:t>
      </w:r>
      <w:bookmarkStart w:id="708" w:name="OLE_LINK2594"/>
      <w:bookmarkStart w:id="709" w:name="OLE_LINK2595"/>
      <w:r w:rsidRPr="00A2513F">
        <w:rPr>
          <w:rFonts w:ascii="Book Antiqua" w:hAnsi="Book Antiqua"/>
          <w:b/>
        </w:rPr>
        <w:t>TUNEL</w:t>
      </w:r>
      <w:bookmarkEnd w:id="708"/>
      <w:bookmarkEnd w:id="709"/>
      <w:r w:rsidRPr="00A2513F">
        <w:rPr>
          <w:rFonts w:ascii="Book Antiqua" w:hAnsi="Book Antiqua"/>
          <w:b/>
        </w:rPr>
        <w:t xml:space="preserve"> staining in the rat cochleae exposed to cisplatin. </w:t>
      </w:r>
      <w:r w:rsidRPr="00A2513F">
        <w:rPr>
          <w:rFonts w:ascii="Book Antiqua" w:hAnsi="Book Antiqua"/>
        </w:rPr>
        <w:t xml:space="preserve">A: Apoptotic marginal cells (mc) of the stria vascularis (sv) in the control vehicle-treated cochlea; B: Reduced number of apoptotic marginal cells in the adenosine amine congener (ADAC)-treated cochlea; C: Terminal deoxynucleotidyl transferase mediated dUTP nick end labeling assay staining in the organ of Corti of the control vehicle-treated cochlea; D: Reduced apoptosis in the organ of Corti of the ADAC-treated cochlea. Images are single optical sections of the middle turn. IHC: Inner hair cells; OHC: Outer hair cells. Scale bars: 30 </w:t>
      </w:r>
      <w:bookmarkStart w:id="710" w:name="OLE_LINK2559"/>
      <w:bookmarkStart w:id="711" w:name="OLE_LINK2560"/>
      <w:r w:rsidRPr="00A2513F">
        <w:rPr>
          <w:rFonts w:ascii="Book Antiqua" w:hAnsi="Book Antiqua"/>
          <w:color w:val="000000"/>
        </w:rPr>
        <w:t>μ</w:t>
      </w:r>
      <w:bookmarkEnd w:id="710"/>
      <w:bookmarkEnd w:id="711"/>
      <w:r w:rsidRPr="00A2513F">
        <w:rPr>
          <w:rFonts w:ascii="Book Antiqua" w:hAnsi="Book Antiqua"/>
        </w:rPr>
        <w:t>m.</w:t>
      </w:r>
    </w:p>
    <w:p w:rsidR="000963FD" w:rsidRPr="00A2513F" w:rsidRDefault="000963FD" w:rsidP="00EA7237">
      <w:pPr>
        <w:snapToGrid w:val="0"/>
        <w:spacing w:line="360" w:lineRule="auto"/>
        <w:jc w:val="both"/>
        <w:rPr>
          <w:rFonts w:ascii="Book Antiqua" w:hAnsi="Book Antiqua"/>
          <w:b/>
        </w:rPr>
      </w:pPr>
    </w:p>
    <w:sectPr w:rsidR="000963FD" w:rsidRPr="00A2513F" w:rsidSect="00531FCC">
      <w:headerReference w:type="default" r:id="rId9"/>
      <w:footerReference w:type="even" r:id="rId10"/>
      <w:footerReference w:type="default" r:id="rId11"/>
      <w:head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2C" w:rsidRDefault="0049132C">
      <w:r>
        <w:separator/>
      </w:r>
    </w:p>
  </w:endnote>
  <w:endnote w:type="continuationSeparator" w:id="0">
    <w:p w:rsidR="0049132C" w:rsidRDefault="0049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FD" w:rsidRDefault="000963FD" w:rsidP="00255D5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3FD" w:rsidRDefault="000963FD" w:rsidP="00255D5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FD" w:rsidRDefault="000963FD" w:rsidP="00255D5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2C" w:rsidRDefault="0049132C">
      <w:r>
        <w:separator/>
      </w:r>
    </w:p>
  </w:footnote>
  <w:footnote w:type="continuationSeparator" w:id="0">
    <w:p w:rsidR="0049132C" w:rsidRDefault="0049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FD" w:rsidRDefault="0049132C">
    <w:pPr>
      <w:pStyle w:val="af1"/>
      <w:jc w:val="right"/>
    </w:pPr>
    <w:r>
      <w:fldChar w:fldCharType="begin"/>
    </w:r>
    <w:r>
      <w:instrText xml:space="preserve"> PAGE   \* MERGEFORMAT </w:instrText>
    </w:r>
    <w:r>
      <w:fldChar w:fldCharType="separate"/>
    </w:r>
    <w:r w:rsidR="000B414A">
      <w:rPr>
        <w:noProof/>
      </w:rPr>
      <w:t>20</w:t>
    </w:r>
    <w:r>
      <w:rPr>
        <w:noProof/>
      </w:rPr>
      <w:fldChar w:fldCharType="end"/>
    </w:r>
  </w:p>
  <w:p w:rsidR="000963FD" w:rsidRDefault="000963F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FD" w:rsidRDefault="000963FD">
    <w:pPr>
      <w:pStyle w:val="af1"/>
      <w:jc w:val="right"/>
    </w:pPr>
  </w:p>
  <w:p w:rsidR="000963FD" w:rsidRDefault="000963F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9F"/>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F71677"/>
    <w:multiLevelType w:val="multilevel"/>
    <w:tmpl w:val="4E4AF05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2C158E"/>
    <w:multiLevelType w:val="multilevel"/>
    <w:tmpl w:val="587A91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D261C70"/>
    <w:multiLevelType w:val="hybridMultilevel"/>
    <w:tmpl w:val="BADE494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0E1F7CF5"/>
    <w:multiLevelType w:val="hybridMultilevel"/>
    <w:tmpl w:val="19FC3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496067"/>
    <w:multiLevelType w:val="hybridMultilevel"/>
    <w:tmpl w:val="257A192A"/>
    <w:lvl w:ilvl="0" w:tplc="1409000F">
      <w:start w:val="1"/>
      <w:numFmt w:val="decimal"/>
      <w:lvlText w:val="%1."/>
      <w:lvlJc w:val="left"/>
      <w:pPr>
        <w:ind w:left="1080" w:hanging="360"/>
      </w:pPr>
      <w:rPr>
        <w:rFonts w:cs="Times New Roman"/>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6">
    <w:nsid w:val="148C7454"/>
    <w:multiLevelType w:val="hybridMultilevel"/>
    <w:tmpl w:val="9D3220E6"/>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7">
    <w:nsid w:val="1522733E"/>
    <w:multiLevelType w:val="hybridMultilevel"/>
    <w:tmpl w:val="C8A4DFDC"/>
    <w:lvl w:ilvl="0" w:tplc="FE00DFEA">
      <w:start w:val="1"/>
      <w:numFmt w:val="decimal"/>
      <w:pStyle w:val="1"/>
      <w:lvlText w:val="%1."/>
      <w:lvlJc w:val="left"/>
      <w:pPr>
        <w:ind w:left="108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8">
    <w:nsid w:val="18175788"/>
    <w:multiLevelType w:val="hybridMultilevel"/>
    <w:tmpl w:val="A55E9018"/>
    <w:lvl w:ilvl="0" w:tplc="1409000F">
      <w:start w:val="1"/>
      <w:numFmt w:val="decimal"/>
      <w:lvlText w:val="%1."/>
      <w:lvlJc w:val="left"/>
      <w:pPr>
        <w:ind w:left="1146" w:hanging="360"/>
      </w:pPr>
      <w:rPr>
        <w:rFonts w:cs="Times New Roman"/>
      </w:rPr>
    </w:lvl>
    <w:lvl w:ilvl="1" w:tplc="14090019" w:tentative="1">
      <w:start w:val="1"/>
      <w:numFmt w:val="lowerLetter"/>
      <w:lvlText w:val="%2."/>
      <w:lvlJc w:val="left"/>
      <w:pPr>
        <w:ind w:left="1866" w:hanging="360"/>
      </w:pPr>
      <w:rPr>
        <w:rFonts w:cs="Times New Roman"/>
      </w:rPr>
    </w:lvl>
    <w:lvl w:ilvl="2" w:tplc="1409001B" w:tentative="1">
      <w:start w:val="1"/>
      <w:numFmt w:val="lowerRoman"/>
      <w:lvlText w:val="%3."/>
      <w:lvlJc w:val="right"/>
      <w:pPr>
        <w:ind w:left="2586" w:hanging="180"/>
      </w:pPr>
      <w:rPr>
        <w:rFonts w:cs="Times New Roman"/>
      </w:rPr>
    </w:lvl>
    <w:lvl w:ilvl="3" w:tplc="1409000F" w:tentative="1">
      <w:start w:val="1"/>
      <w:numFmt w:val="decimal"/>
      <w:lvlText w:val="%4."/>
      <w:lvlJc w:val="left"/>
      <w:pPr>
        <w:ind w:left="3306" w:hanging="360"/>
      </w:pPr>
      <w:rPr>
        <w:rFonts w:cs="Times New Roman"/>
      </w:rPr>
    </w:lvl>
    <w:lvl w:ilvl="4" w:tplc="14090019" w:tentative="1">
      <w:start w:val="1"/>
      <w:numFmt w:val="lowerLetter"/>
      <w:lvlText w:val="%5."/>
      <w:lvlJc w:val="left"/>
      <w:pPr>
        <w:ind w:left="4026" w:hanging="360"/>
      </w:pPr>
      <w:rPr>
        <w:rFonts w:cs="Times New Roman"/>
      </w:rPr>
    </w:lvl>
    <w:lvl w:ilvl="5" w:tplc="1409001B" w:tentative="1">
      <w:start w:val="1"/>
      <w:numFmt w:val="lowerRoman"/>
      <w:lvlText w:val="%6."/>
      <w:lvlJc w:val="right"/>
      <w:pPr>
        <w:ind w:left="4746" w:hanging="180"/>
      </w:pPr>
      <w:rPr>
        <w:rFonts w:cs="Times New Roman"/>
      </w:rPr>
    </w:lvl>
    <w:lvl w:ilvl="6" w:tplc="1409000F" w:tentative="1">
      <w:start w:val="1"/>
      <w:numFmt w:val="decimal"/>
      <w:lvlText w:val="%7."/>
      <w:lvlJc w:val="left"/>
      <w:pPr>
        <w:ind w:left="5466" w:hanging="360"/>
      </w:pPr>
      <w:rPr>
        <w:rFonts w:cs="Times New Roman"/>
      </w:rPr>
    </w:lvl>
    <w:lvl w:ilvl="7" w:tplc="14090019" w:tentative="1">
      <w:start w:val="1"/>
      <w:numFmt w:val="lowerLetter"/>
      <w:lvlText w:val="%8."/>
      <w:lvlJc w:val="left"/>
      <w:pPr>
        <w:ind w:left="6186" w:hanging="360"/>
      </w:pPr>
      <w:rPr>
        <w:rFonts w:cs="Times New Roman"/>
      </w:rPr>
    </w:lvl>
    <w:lvl w:ilvl="8" w:tplc="1409001B" w:tentative="1">
      <w:start w:val="1"/>
      <w:numFmt w:val="lowerRoman"/>
      <w:lvlText w:val="%9."/>
      <w:lvlJc w:val="right"/>
      <w:pPr>
        <w:ind w:left="6906" w:hanging="180"/>
      </w:pPr>
      <w:rPr>
        <w:rFonts w:cs="Times New Roman"/>
      </w:rPr>
    </w:lvl>
  </w:abstractNum>
  <w:abstractNum w:abstractNumId="9">
    <w:nsid w:val="1B874772"/>
    <w:multiLevelType w:val="hybridMultilevel"/>
    <w:tmpl w:val="5C467A1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1CA80EB4"/>
    <w:multiLevelType w:val="hybridMultilevel"/>
    <w:tmpl w:val="DA020872"/>
    <w:lvl w:ilvl="0" w:tplc="AAAE7F6E">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25C81DB7"/>
    <w:multiLevelType w:val="hybridMultilevel"/>
    <w:tmpl w:val="61509DD8"/>
    <w:lvl w:ilvl="0" w:tplc="1409000F">
      <w:start w:val="1"/>
      <w:numFmt w:val="decimal"/>
      <w:lvlText w:val="%1."/>
      <w:lvlJc w:val="left"/>
      <w:pPr>
        <w:ind w:left="1146" w:hanging="360"/>
      </w:pPr>
      <w:rPr>
        <w:rFonts w:cs="Times New Roman"/>
      </w:rPr>
    </w:lvl>
    <w:lvl w:ilvl="1" w:tplc="14090019" w:tentative="1">
      <w:start w:val="1"/>
      <w:numFmt w:val="lowerLetter"/>
      <w:lvlText w:val="%2."/>
      <w:lvlJc w:val="left"/>
      <w:pPr>
        <w:ind w:left="1866" w:hanging="360"/>
      </w:pPr>
      <w:rPr>
        <w:rFonts w:cs="Times New Roman"/>
      </w:rPr>
    </w:lvl>
    <w:lvl w:ilvl="2" w:tplc="1409001B" w:tentative="1">
      <w:start w:val="1"/>
      <w:numFmt w:val="lowerRoman"/>
      <w:lvlText w:val="%3."/>
      <w:lvlJc w:val="right"/>
      <w:pPr>
        <w:ind w:left="2586" w:hanging="180"/>
      </w:pPr>
      <w:rPr>
        <w:rFonts w:cs="Times New Roman"/>
      </w:rPr>
    </w:lvl>
    <w:lvl w:ilvl="3" w:tplc="1409000F" w:tentative="1">
      <w:start w:val="1"/>
      <w:numFmt w:val="decimal"/>
      <w:lvlText w:val="%4."/>
      <w:lvlJc w:val="left"/>
      <w:pPr>
        <w:ind w:left="3306" w:hanging="360"/>
      </w:pPr>
      <w:rPr>
        <w:rFonts w:cs="Times New Roman"/>
      </w:rPr>
    </w:lvl>
    <w:lvl w:ilvl="4" w:tplc="14090019" w:tentative="1">
      <w:start w:val="1"/>
      <w:numFmt w:val="lowerLetter"/>
      <w:lvlText w:val="%5."/>
      <w:lvlJc w:val="left"/>
      <w:pPr>
        <w:ind w:left="4026" w:hanging="360"/>
      </w:pPr>
      <w:rPr>
        <w:rFonts w:cs="Times New Roman"/>
      </w:rPr>
    </w:lvl>
    <w:lvl w:ilvl="5" w:tplc="1409001B" w:tentative="1">
      <w:start w:val="1"/>
      <w:numFmt w:val="lowerRoman"/>
      <w:lvlText w:val="%6."/>
      <w:lvlJc w:val="right"/>
      <w:pPr>
        <w:ind w:left="4746" w:hanging="180"/>
      </w:pPr>
      <w:rPr>
        <w:rFonts w:cs="Times New Roman"/>
      </w:rPr>
    </w:lvl>
    <w:lvl w:ilvl="6" w:tplc="1409000F" w:tentative="1">
      <w:start w:val="1"/>
      <w:numFmt w:val="decimal"/>
      <w:lvlText w:val="%7."/>
      <w:lvlJc w:val="left"/>
      <w:pPr>
        <w:ind w:left="5466" w:hanging="360"/>
      </w:pPr>
      <w:rPr>
        <w:rFonts w:cs="Times New Roman"/>
      </w:rPr>
    </w:lvl>
    <w:lvl w:ilvl="7" w:tplc="14090019" w:tentative="1">
      <w:start w:val="1"/>
      <w:numFmt w:val="lowerLetter"/>
      <w:lvlText w:val="%8."/>
      <w:lvlJc w:val="left"/>
      <w:pPr>
        <w:ind w:left="6186" w:hanging="360"/>
      </w:pPr>
      <w:rPr>
        <w:rFonts w:cs="Times New Roman"/>
      </w:rPr>
    </w:lvl>
    <w:lvl w:ilvl="8" w:tplc="1409001B" w:tentative="1">
      <w:start w:val="1"/>
      <w:numFmt w:val="lowerRoman"/>
      <w:lvlText w:val="%9."/>
      <w:lvlJc w:val="right"/>
      <w:pPr>
        <w:ind w:left="6906" w:hanging="180"/>
      </w:pPr>
      <w:rPr>
        <w:rFonts w:cs="Times New Roman"/>
      </w:rPr>
    </w:lvl>
  </w:abstractNum>
  <w:abstractNum w:abstractNumId="12">
    <w:nsid w:val="30FE4E55"/>
    <w:multiLevelType w:val="multilevel"/>
    <w:tmpl w:val="6D2EE46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26C2972"/>
    <w:multiLevelType w:val="hybridMultilevel"/>
    <w:tmpl w:val="024C8F58"/>
    <w:lvl w:ilvl="0" w:tplc="91EECBD0">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nsid w:val="35B650FC"/>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5">
    <w:nsid w:val="3B637978"/>
    <w:multiLevelType w:val="multilevel"/>
    <w:tmpl w:val="C3EAA38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B9221DA"/>
    <w:multiLevelType w:val="hybridMultilevel"/>
    <w:tmpl w:val="0B1CA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096FFF"/>
    <w:multiLevelType w:val="hybridMultilevel"/>
    <w:tmpl w:val="29BA16C2"/>
    <w:lvl w:ilvl="0" w:tplc="B5A4E216">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3D4D66CA"/>
    <w:multiLevelType w:val="hybridMultilevel"/>
    <w:tmpl w:val="99ACD3D0"/>
    <w:lvl w:ilvl="0" w:tplc="1409000F">
      <w:start w:val="1"/>
      <w:numFmt w:val="decimal"/>
      <w:lvlText w:val="%1."/>
      <w:lvlJc w:val="left"/>
      <w:pPr>
        <w:ind w:left="1080" w:hanging="360"/>
      </w:pPr>
      <w:rPr>
        <w:rFonts w:cs="Times New Roman"/>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9">
    <w:nsid w:val="3D73152E"/>
    <w:multiLevelType w:val="hybridMultilevel"/>
    <w:tmpl w:val="5F5CC00E"/>
    <w:lvl w:ilvl="0" w:tplc="5B2AB14C">
      <w:start w:val="1"/>
      <w:numFmt w:val="decimal"/>
      <w:pStyle w:val="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3EF0451E"/>
    <w:multiLevelType w:val="hybridMultilevel"/>
    <w:tmpl w:val="C84A393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1">
    <w:nsid w:val="4391484A"/>
    <w:multiLevelType w:val="hybridMultilevel"/>
    <w:tmpl w:val="0628A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19550D"/>
    <w:multiLevelType w:val="hybridMultilevel"/>
    <w:tmpl w:val="90DCC322"/>
    <w:lvl w:ilvl="0" w:tplc="FB7C7B66">
      <w:start w:val="1"/>
      <w:numFmt w:val="decimal"/>
      <w:lvlText w:val="%1."/>
      <w:lvlJc w:val="left"/>
      <w:pPr>
        <w:ind w:left="510" w:hanging="51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3">
    <w:nsid w:val="4C657432"/>
    <w:multiLevelType w:val="hybridMultilevel"/>
    <w:tmpl w:val="DCEABFA6"/>
    <w:lvl w:ilvl="0" w:tplc="1409000F">
      <w:start w:val="1"/>
      <w:numFmt w:val="decimal"/>
      <w:lvlText w:val="%1."/>
      <w:lvlJc w:val="left"/>
      <w:pPr>
        <w:ind w:left="1146" w:hanging="360"/>
      </w:pPr>
      <w:rPr>
        <w:rFonts w:cs="Times New Roman"/>
      </w:rPr>
    </w:lvl>
    <w:lvl w:ilvl="1" w:tplc="14090019" w:tentative="1">
      <w:start w:val="1"/>
      <w:numFmt w:val="lowerLetter"/>
      <w:lvlText w:val="%2."/>
      <w:lvlJc w:val="left"/>
      <w:pPr>
        <w:ind w:left="1866" w:hanging="360"/>
      </w:pPr>
      <w:rPr>
        <w:rFonts w:cs="Times New Roman"/>
      </w:rPr>
    </w:lvl>
    <w:lvl w:ilvl="2" w:tplc="1409001B" w:tentative="1">
      <w:start w:val="1"/>
      <w:numFmt w:val="lowerRoman"/>
      <w:lvlText w:val="%3."/>
      <w:lvlJc w:val="right"/>
      <w:pPr>
        <w:ind w:left="2586" w:hanging="180"/>
      </w:pPr>
      <w:rPr>
        <w:rFonts w:cs="Times New Roman"/>
      </w:rPr>
    </w:lvl>
    <w:lvl w:ilvl="3" w:tplc="1409000F" w:tentative="1">
      <w:start w:val="1"/>
      <w:numFmt w:val="decimal"/>
      <w:lvlText w:val="%4."/>
      <w:lvlJc w:val="left"/>
      <w:pPr>
        <w:ind w:left="3306" w:hanging="360"/>
      </w:pPr>
      <w:rPr>
        <w:rFonts w:cs="Times New Roman"/>
      </w:rPr>
    </w:lvl>
    <w:lvl w:ilvl="4" w:tplc="14090019" w:tentative="1">
      <w:start w:val="1"/>
      <w:numFmt w:val="lowerLetter"/>
      <w:lvlText w:val="%5."/>
      <w:lvlJc w:val="left"/>
      <w:pPr>
        <w:ind w:left="4026" w:hanging="360"/>
      </w:pPr>
      <w:rPr>
        <w:rFonts w:cs="Times New Roman"/>
      </w:rPr>
    </w:lvl>
    <w:lvl w:ilvl="5" w:tplc="1409001B" w:tentative="1">
      <w:start w:val="1"/>
      <w:numFmt w:val="lowerRoman"/>
      <w:lvlText w:val="%6."/>
      <w:lvlJc w:val="right"/>
      <w:pPr>
        <w:ind w:left="4746" w:hanging="180"/>
      </w:pPr>
      <w:rPr>
        <w:rFonts w:cs="Times New Roman"/>
      </w:rPr>
    </w:lvl>
    <w:lvl w:ilvl="6" w:tplc="1409000F" w:tentative="1">
      <w:start w:val="1"/>
      <w:numFmt w:val="decimal"/>
      <w:lvlText w:val="%7."/>
      <w:lvlJc w:val="left"/>
      <w:pPr>
        <w:ind w:left="5466" w:hanging="360"/>
      </w:pPr>
      <w:rPr>
        <w:rFonts w:cs="Times New Roman"/>
      </w:rPr>
    </w:lvl>
    <w:lvl w:ilvl="7" w:tplc="14090019" w:tentative="1">
      <w:start w:val="1"/>
      <w:numFmt w:val="lowerLetter"/>
      <w:lvlText w:val="%8."/>
      <w:lvlJc w:val="left"/>
      <w:pPr>
        <w:ind w:left="6186" w:hanging="360"/>
      </w:pPr>
      <w:rPr>
        <w:rFonts w:cs="Times New Roman"/>
      </w:rPr>
    </w:lvl>
    <w:lvl w:ilvl="8" w:tplc="1409001B" w:tentative="1">
      <w:start w:val="1"/>
      <w:numFmt w:val="lowerRoman"/>
      <w:lvlText w:val="%9."/>
      <w:lvlJc w:val="right"/>
      <w:pPr>
        <w:ind w:left="6906" w:hanging="180"/>
      </w:pPr>
      <w:rPr>
        <w:rFonts w:cs="Times New Roman"/>
      </w:rPr>
    </w:lvl>
  </w:abstractNum>
  <w:abstractNum w:abstractNumId="24">
    <w:nsid w:val="4C772F11"/>
    <w:multiLevelType w:val="hybridMultilevel"/>
    <w:tmpl w:val="945E6D3A"/>
    <w:lvl w:ilvl="0" w:tplc="AAAE7F6E">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CB20797"/>
    <w:multiLevelType w:val="hybridMultilevel"/>
    <w:tmpl w:val="ABCC5D0E"/>
    <w:lvl w:ilvl="0" w:tplc="40AC7918">
      <w:start w:val="1"/>
      <w:numFmt w:val="decimal"/>
      <w:lvlText w:val="%1."/>
      <w:lvlJc w:val="left"/>
      <w:pPr>
        <w:ind w:left="720" w:hanging="360"/>
      </w:pPr>
      <w:rPr>
        <w:rFonts w:cs="Times New Roman"/>
        <w:i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18D4C7B"/>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7">
    <w:nsid w:val="55486A4A"/>
    <w:multiLevelType w:val="hybridMultilevel"/>
    <w:tmpl w:val="A946904E"/>
    <w:lvl w:ilvl="0" w:tplc="AAAE7F6E">
      <w:start w:val="1"/>
      <w:numFmt w:val="decimal"/>
      <w:lvlText w:val="[%1]"/>
      <w:lvlJc w:val="left"/>
      <w:pPr>
        <w:ind w:left="1080" w:hanging="360"/>
      </w:pPr>
      <w:rPr>
        <w:rFonts w:ascii="Times New Roman" w:hAnsi="Times New Roman" w:cs="Times New Roman" w:hint="default"/>
        <w:sz w:val="24"/>
        <w:szCs w:val="24"/>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8">
    <w:nsid w:val="55B95E0B"/>
    <w:multiLevelType w:val="hybridMultilevel"/>
    <w:tmpl w:val="BE56603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B7B34FB"/>
    <w:multiLevelType w:val="multilevel"/>
    <w:tmpl w:val="9A7AB27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2120F81"/>
    <w:multiLevelType w:val="hybridMultilevel"/>
    <w:tmpl w:val="F35EFC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629242ED"/>
    <w:multiLevelType w:val="hybridMultilevel"/>
    <w:tmpl w:val="A3B25A0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nsid w:val="63B97363"/>
    <w:multiLevelType w:val="multilevel"/>
    <w:tmpl w:val="7B444B84"/>
    <w:lvl w:ilvl="0">
      <w:start w:val="1"/>
      <w:numFmt w:val="decimal"/>
      <w:pStyle w:val="10"/>
      <w:lvlText w:val="%1."/>
      <w:lvlJc w:val="left"/>
      <w:pPr>
        <w:tabs>
          <w:tab w:val="num" w:pos="1361"/>
        </w:tabs>
        <w:ind w:left="567" w:hanging="283"/>
      </w:pPr>
      <w:rPr>
        <w:rFonts w:cs="Times New Roman" w:hint="default"/>
      </w:rPr>
    </w:lvl>
    <w:lvl w:ilvl="1">
      <w:start w:val="1"/>
      <w:numFmt w:val="decimal"/>
      <w:pStyle w:val="2"/>
      <w:lvlText w:val="%1.%2"/>
      <w:lvlJc w:val="left"/>
      <w:pPr>
        <w:tabs>
          <w:tab w:val="num" w:pos="2016"/>
        </w:tabs>
        <w:ind w:left="851" w:hanging="567"/>
      </w:pPr>
      <w:rPr>
        <w:rFonts w:cs="Times New Roman" w:hint="default"/>
      </w:rPr>
    </w:lvl>
    <w:lvl w:ilvl="2">
      <w:start w:val="1"/>
      <w:numFmt w:val="decimal"/>
      <w:pStyle w:val="3"/>
      <w:lvlText w:val="%1.%2.%3"/>
      <w:lvlJc w:val="left"/>
      <w:pPr>
        <w:tabs>
          <w:tab w:val="num" w:pos="2160"/>
        </w:tabs>
        <w:ind w:left="1134" w:hanging="850"/>
      </w:pPr>
      <w:rPr>
        <w:rFonts w:cs="Times New Roman" w:hint="default"/>
      </w:rPr>
    </w:lvl>
    <w:lvl w:ilvl="3">
      <w:start w:val="1"/>
      <w:numFmt w:val="decimal"/>
      <w:pStyle w:val="4"/>
      <w:lvlText w:val="%1.%2.%3.%4"/>
      <w:lvlJc w:val="left"/>
      <w:pPr>
        <w:tabs>
          <w:tab w:val="num" w:pos="2304"/>
        </w:tabs>
        <w:ind w:left="1418" w:hanging="1134"/>
      </w:pPr>
      <w:rPr>
        <w:rFonts w:cs="Times New Roman" w:hint="default"/>
      </w:rPr>
    </w:lvl>
    <w:lvl w:ilvl="4">
      <w:start w:val="1"/>
      <w:numFmt w:val="decimal"/>
      <w:pStyle w:val="5"/>
      <w:lvlText w:val="%1.%2.%3.%4.%5"/>
      <w:lvlJc w:val="left"/>
      <w:pPr>
        <w:tabs>
          <w:tab w:val="num" w:pos="2448"/>
        </w:tabs>
        <w:ind w:left="1701" w:hanging="1417"/>
      </w:pPr>
      <w:rPr>
        <w:rFonts w:cs="Times New Roman" w:hint="default"/>
      </w:rPr>
    </w:lvl>
    <w:lvl w:ilvl="5">
      <w:start w:val="1"/>
      <w:numFmt w:val="decimal"/>
      <w:pStyle w:val="6"/>
      <w:lvlText w:val="%1.%2.%3.%4.%5.%6"/>
      <w:lvlJc w:val="left"/>
      <w:pPr>
        <w:tabs>
          <w:tab w:val="num" w:pos="2592"/>
        </w:tabs>
        <w:ind w:left="2592" w:hanging="1152"/>
      </w:pPr>
      <w:rPr>
        <w:rFonts w:cs="Times New Roman" w:hint="default"/>
      </w:rPr>
    </w:lvl>
    <w:lvl w:ilvl="6">
      <w:start w:val="1"/>
      <w:numFmt w:val="decimal"/>
      <w:pStyle w:val="7"/>
      <w:lvlText w:val="%1.%2.%3.%4.%5.%6.%7"/>
      <w:lvlJc w:val="left"/>
      <w:pPr>
        <w:tabs>
          <w:tab w:val="num" w:pos="2736"/>
        </w:tabs>
        <w:ind w:left="2736" w:hanging="1296"/>
      </w:pPr>
      <w:rPr>
        <w:rFonts w:cs="Times New Roman" w:hint="default"/>
      </w:rPr>
    </w:lvl>
    <w:lvl w:ilvl="7">
      <w:start w:val="1"/>
      <w:numFmt w:val="decimal"/>
      <w:pStyle w:val="8"/>
      <w:lvlText w:val="%1.%2.%3.%4.%5.%6.%7.%8"/>
      <w:lvlJc w:val="left"/>
      <w:pPr>
        <w:tabs>
          <w:tab w:val="num" w:pos="2880"/>
        </w:tabs>
        <w:ind w:left="2880" w:hanging="1440"/>
      </w:pPr>
      <w:rPr>
        <w:rFonts w:cs="Times New Roman" w:hint="default"/>
      </w:rPr>
    </w:lvl>
    <w:lvl w:ilvl="8">
      <w:start w:val="1"/>
      <w:numFmt w:val="decimal"/>
      <w:pStyle w:val="9"/>
      <w:lvlText w:val="%1.%2.%3.%4.%5.%6.%7.%8.%9"/>
      <w:lvlJc w:val="left"/>
      <w:pPr>
        <w:tabs>
          <w:tab w:val="num" w:pos="3024"/>
        </w:tabs>
        <w:ind w:left="3024" w:hanging="1584"/>
      </w:pPr>
      <w:rPr>
        <w:rFonts w:cs="Times New Roman" w:hint="default"/>
      </w:rPr>
    </w:lvl>
  </w:abstractNum>
  <w:abstractNum w:abstractNumId="33">
    <w:nsid w:val="698C7149"/>
    <w:multiLevelType w:val="hybridMultilevel"/>
    <w:tmpl w:val="7612234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CC052E8"/>
    <w:multiLevelType w:val="hybridMultilevel"/>
    <w:tmpl w:val="998C01BC"/>
    <w:lvl w:ilvl="0" w:tplc="E7FA003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777876"/>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36">
    <w:nsid w:val="6FAB3A0F"/>
    <w:multiLevelType w:val="hybridMultilevel"/>
    <w:tmpl w:val="FBE2A4B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nsid w:val="72D80D4F"/>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38">
    <w:nsid w:val="72F855B8"/>
    <w:multiLevelType w:val="hybridMultilevel"/>
    <w:tmpl w:val="024C8F58"/>
    <w:lvl w:ilvl="0" w:tplc="91EECBD0">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9">
    <w:nsid w:val="73834AB0"/>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427541C"/>
    <w:multiLevelType w:val="hybridMultilevel"/>
    <w:tmpl w:val="75E69CA6"/>
    <w:lvl w:ilvl="0" w:tplc="68D41D42">
      <w:start w:val="1"/>
      <w:numFmt w:val="decimal"/>
      <w:lvlText w:val="%1."/>
      <w:lvlJc w:val="left"/>
      <w:pPr>
        <w:ind w:left="360" w:hanging="360"/>
      </w:pPr>
      <w:rPr>
        <w:rFonts w:cs="Times New Roman" w:hint="default"/>
        <w:b w:val="0"/>
        <w:i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A38E7"/>
    <w:multiLevelType w:val="multilevel"/>
    <w:tmpl w:val="1B969906"/>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4720BB3"/>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3">
    <w:nsid w:val="74BC19C8"/>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4">
    <w:nsid w:val="74DF6A74"/>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D7094E"/>
    <w:multiLevelType w:val="hybridMultilevel"/>
    <w:tmpl w:val="611E2928"/>
    <w:lvl w:ilvl="0" w:tplc="2B20DF6E">
      <w:start w:val="1"/>
      <w:numFmt w:val="decimal"/>
      <w:lvlText w:val="%1."/>
      <w:lvlJc w:val="left"/>
      <w:pPr>
        <w:tabs>
          <w:tab w:val="num" w:pos="360"/>
        </w:tabs>
        <w:ind w:left="360" w:hanging="360"/>
      </w:pPr>
      <w:rPr>
        <w:rFonts w:cs="Times New Roman"/>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AA54EB5"/>
    <w:multiLevelType w:val="hybridMultilevel"/>
    <w:tmpl w:val="B8700F02"/>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7">
    <w:nsid w:val="7C1B5FE3"/>
    <w:multiLevelType w:val="hybridMultilevel"/>
    <w:tmpl w:val="68781DB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21"/>
  </w:num>
  <w:num w:numId="2">
    <w:abstractNumId w:val="34"/>
  </w:num>
  <w:num w:numId="3">
    <w:abstractNumId w:val="12"/>
  </w:num>
  <w:num w:numId="4">
    <w:abstractNumId w:val="33"/>
  </w:num>
  <w:num w:numId="5">
    <w:abstractNumId w:val="22"/>
  </w:num>
  <w:num w:numId="6">
    <w:abstractNumId w:val="32"/>
  </w:num>
  <w:num w:numId="7">
    <w:abstractNumId w:val="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8"/>
  </w:num>
  <w:num w:numId="11">
    <w:abstractNumId w:val="19"/>
  </w:num>
  <w:num w:numId="12">
    <w:abstractNumId w:val="13"/>
  </w:num>
  <w:num w:numId="13">
    <w:abstractNumId w:val="30"/>
  </w:num>
  <w:num w:numId="14">
    <w:abstractNumId w:val="7"/>
  </w:num>
  <w:num w:numId="15">
    <w:abstractNumId w:val="27"/>
  </w:num>
  <w:num w:numId="16">
    <w:abstractNumId w:val="41"/>
  </w:num>
  <w:num w:numId="17">
    <w:abstractNumId w:val="44"/>
  </w:num>
  <w:num w:numId="18">
    <w:abstractNumId w:val="39"/>
  </w:num>
  <w:num w:numId="19">
    <w:abstractNumId w:val="0"/>
  </w:num>
  <w:num w:numId="20">
    <w:abstractNumId w:val="1"/>
  </w:num>
  <w:num w:numId="21">
    <w:abstractNumId w:val="24"/>
  </w:num>
  <w:num w:numId="22">
    <w:abstractNumId w:val="17"/>
  </w:num>
  <w:num w:numId="23">
    <w:abstractNumId w:val="10"/>
  </w:num>
  <w:num w:numId="24">
    <w:abstractNumId w:val="31"/>
  </w:num>
  <w:num w:numId="25">
    <w:abstractNumId w:val="9"/>
  </w:num>
  <w:num w:numId="26">
    <w:abstractNumId w:val="36"/>
  </w:num>
  <w:num w:numId="27">
    <w:abstractNumId w:val="40"/>
  </w:num>
  <w:num w:numId="28">
    <w:abstractNumId w:val="15"/>
  </w:num>
  <w:num w:numId="29">
    <w:abstractNumId w:val="28"/>
  </w:num>
  <w:num w:numId="30">
    <w:abstractNumId w:val="45"/>
  </w:num>
  <w:num w:numId="31">
    <w:abstractNumId w:val="4"/>
  </w:num>
  <w:num w:numId="32">
    <w:abstractNumId w:val="8"/>
  </w:num>
  <w:num w:numId="33">
    <w:abstractNumId w:val="11"/>
  </w:num>
  <w:num w:numId="34">
    <w:abstractNumId w:val="23"/>
  </w:num>
  <w:num w:numId="35">
    <w:abstractNumId w:val="47"/>
  </w:num>
  <w:num w:numId="36">
    <w:abstractNumId w:val="25"/>
  </w:num>
  <w:num w:numId="37">
    <w:abstractNumId w:val="29"/>
  </w:num>
  <w:num w:numId="38">
    <w:abstractNumId w:val="3"/>
  </w:num>
  <w:num w:numId="39">
    <w:abstractNumId w:val="18"/>
  </w:num>
  <w:num w:numId="40">
    <w:abstractNumId w:val="5"/>
  </w:num>
  <w:num w:numId="41">
    <w:abstractNumId w:val="20"/>
  </w:num>
  <w:num w:numId="42">
    <w:abstractNumId w:val="6"/>
  </w:num>
  <w:num w:numId="43">
    <w:abstractNumId w:val="26"/>
  </w:num>
  <w:num w:numId="44">
    <w:abstractNumId w:val="35"/>
  </w:num>
  <w:num w:numId="45">
    <w:abstractNumId w:val="43"/>
  </w:num>
  <w:num w:numId="46">
    <w:abstractNumId w:val="46"/>
  </w:num>
  <w:num w:numId="47">
    <w:abstractNumId w:val="37"/>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TPDase-Converted.enl&lt;/item&gt;&lt;/Libraries&gt;&lt;/ENLibraries&gt;"/>
  </w:docVars>
  <w:rsids>
    <w:rsidRoot w:val="009C4AA9"/>
    <w:rsid w:val="000000C7"/>
    <w:rsid w:val="00001009"/>
    <w:rsid w:val="00001807"/>
    <w:rsid w:val="000033CE"/>
    <w:rsid w:val="00003910"/>
    <w:rsid w:val="0000396A"/>
    <w:rsid w:val="00005111"/>
    <w:rsid w:val="0000665C"/>
    <w:rsid w:val="00007394"/>
    <w:rsid w:val="00010C2D"/>
    <w:rsid w:val="00010D83"/>
    <w:rsid w:val="00010F3E"/>
    <w:rsid w:val="00011128"/>
    <w:rsid w:val="0001363E"/>
    <w:rsid w:val="00013748"/>
    <w:rsid w:val="00013AE3"/>
    <w:rsid w:val="00013CD6"/>
    <w:rsid w:val="00013ED1"/>
    <w:rsid w:val="0001459F"/>
    <w:rsid w:val="00015B5D"/>
    <w:rsid w:val="00017208"/>
    <w:rsid w:val="00020993"/>
    <w:rsid w:val="000209E2"/>
    <w:rsid w:val="00021A3F"/>
    <w:rsid w:val="00023846"/>
    <w:rsid w:val="000239BC"/>
    <w:rsid w:val="00023BD0"/>
    <w:rsid w:val="00024159"/>
    <w:rsid w:val="000242C4"/>
    <w:rsid w:val="0002448C"/>
    <w:rsid w:val="00024867"/>
    <w:rsid w:val="00027CE6"/>
    <w:rsid w:val="0003031E"/>
    <w:rsid w:val="000303EF"/>
    <w:rsid w:val="0003123B"/>
    <w:rsid w:val="00031310"/>
    <w:rsid w:val="00031ED0"/>
    <w:rsid w:val="00032A74"/>
    <w:rsid w:val="000332E5"/>
    <w:rsid w:val="00034379"/>
    <w:rsid w:val="00034E48"/>
    <w:rsid w:val="00035369"/>
    <w:rsid w:val="0003565E"/>
    <w:rsid w:val="0003686A"/>
    <w:rsid w:val="000405E8"/>
    <w:rsid w:val="00040BC2"/>
    <w:rsid w:val="00040C70"/>
    <w:rsid w:val="00043F08"/>
    <w:rsid w:val="00044953"/>
    <w:rsid w:val="000457A9"/>
    <w:rsid w:val="00046B99"/>
    <w:rsid w:val="000476CB"/>
    <w:rsid w:val="00051214"/>
    <w:rsid w:val="00051271"/>
    <w:rsid w:val="00051463"/>
    <w:rsid w:val="00051A8F"/>
    <w:rsid w:val="00051B0C"/>
    <w:rsid w:val="000528B7"/>
    <w:rsid w:val="00053F89"/>
    <w:rsid w:val="00056E9A"/>
    <w:rsid w:val="0005742A"/>
    <w:rsid w:val="00057AE5"/>
    <w:rsid w:val="000642BA"/>
    <w:rsid w:val="00064D3B"/>
    <w:rsid w:val="00066C76"/>
    <w:rsid w:val="000671FE"/>
    <w:rsid w:val="00067D81"/>
    <w:rsid w:val="00070844"/>
    <w:rsid w:val="00071D20"/>
    <w:rsid w:val="000725AB"/>
    <w:rsid w:val="00072D15"/>
    <w:rsid w:val="000734C0"/>
    <w:rsid w:val="00074810"/>
    <w:rsid w:val="000749C7"/>
    <w:rsid w:val="00074DED"/>
    <w:rsid w:val="00074F47"/>
    <w:rsid w:val="00075637"/>
    <w:rsid w:val="00075655"/>
    <w:rsid w:val="00075B37"/>
    <w:rsid w:val="00077F4B"/>
    <w:rsid w:val="00080C22"/>
    <w:rsid w:val="00081719"/>
    <w:rsid w:val="00081BCC"/>
    <w:rsid w:val="00083203"/>
    <w:rsid w:val="0008337C"/>
    <w:rsid w:val="00083DAC"/>
    <w:rsid w:val="00084505"/>
    <w:rsid w:val="00084CC0"/>
    <w:rsid w:val="00084D79"/>
    <w:rsid w:val="000862F6"/>
    <w:rsid w:val="00087C33"/>
    <w:rsid w:val="00087FC0"/>
    <w:rsid w:val="000900EF"/>
    <w:rsid w:val="000903E2"/>
    <w:rsid w:val="0009073A"/>
    <w:rsid w:val="00090DB3"/>
    <w:rsid w:val="000915AF"/>
    <w:rsid w:val="000946A0"/>
    <w:rsid w:val="00095F2E"/>
    <w:rsid w:val="000963FD"/>
    <w:rsid w:val="0009690A"/>
    <w:rsid w:val="00096A09"/>
    <w:rsid w:val="00096C21"/>
    <w:rsid w:val="000972C0"/>
    <w:rsid w:val="00097579"/>
    <w:rsid w:val="00097B21"/>
    <w:rsid w:val="00097DA6"/>
    <w:rsid w:val="000A013F"/>
    <w:rsid w:val="000A1551"/>
    <w:rsid w:val="000A2910"/>
    <w:rsid w:val="000A29E5"/>
    <w:rsid w:val="000A43C0"/>
    <w:rsid w:val="000A4FC1"/>
    <w:rsid w:val="000A57BC"/>
    <w:rsid w:val="000A584C"/>
    <w:rsid w:val="000A59A5"/>
    <w:rsid w:val="000A64E5"/>
    <w:rsid w:val="000A6B54"/>
    <w:rsid w:val="000B018C"/>
    <w:rsid w:val="000B0757"/>
    <w:rsid w:val="000B3853"/>
    <w:rsid w:val="000B40EE"/>
    <w:rsid w:val="000B414A"/>
    <w:rsid w:val="000B42F9"/>
    <w:rsid w:val="000B46DF"/>
    <w:rsid w:val="000B54F2"/>
    <w:rsid w:val="000B5F92"/>
    <w:rsid w:val="000B64D3"/>
    <w:rsid w:val="000B6558"/>
    <w:rsid w:val="000C0BDB"/>
    <w:rsid w:val="000C0F1A"/>
    <w:rsid w:val="000C2814"/>
    <w:rsid w:val="000C2DBF"/>
    <w:rsid w:val="000C340A"/>
    <w:rsid w:val="000C4937"/>
    <w:rsid w:val="000C54D1"/>
    <w:rsid w:val="000C5582"/>
    <w:rsid w:val="000C6B90"/>
    <w:rsid w:val="000C7F7F"/>
    <w:rsid w:val="000D0019"/>
    <w:rsid w:val="000D0742"/>
    <w:rsid w:val="000D11C3"/>
    <w:rsid w:val="000D1DD4"/>
    <w:rsid w:val="000D2277"/>
    <w:rsid w:val="000D231F"/>
    <w:rsid w:val="000D28B5"/>
    <w:rsid w:val="000D3924"/>
    <w:rsid w:val="000D42EC"/>
    <w:rsid w:val="000D5EBF"/>
    <w:rsid w:val="000D6854"/>
    <w:rsid w:val="000D6AFB"/>
    <w:rsid w:val="000D6F6D"/>
    <w:rsid w:val="000E0A15"/>
    <w:rsid w:val="000E0E30"/>
    <w:rsid w:val="000E0FD9"/>
    <w:rsid w:val="000E1C89"/>
    <w:rsid w:val="000E2123"/>
    <w:rsid w:val="000E2A68"/>
    <w:rsid w:val="000E46CB"/>
    <w:rsid w:val="000E4885"/>
    <w:rsid w:val="000E4F88"/>
    <w:rsid w:val="000E534D"/>
    <w:rsid w:val="000E5FE9"/>
    <w:rsid w:val="000E7123"/>
    <w:rsid w:val="000E7A6C"/>
    <w:rsid w:val="000F1EC7"/>
    <w:rsid w:val="000F239C"/>
    <w:rsid w:val="000F273B"/>
    <w:rsid w:val="000F38DE"/>
    <w:rsid w:val="000F396C"/>
    <w:rsid w:val="000F3C0E"/>
    <w:rsid w:val="000F4052"/>
    <w:rsid w:val="000F5E77"/>
    <w:rsid w:val="000F631D"/>
    <w:rsid w:val="000F7153"/>
    <w:rsid w:val="000F7CE2"/>
    <w:rsid w:val="000F7E6B"/>
    <w:rsid w:val="00101010"/>
    <w:rsid w:val="00101445"/>
    <w:rsid w:val="00101DDE"/>
    <w:rsid w:val="001029EC"/>
    <w:rsid w:val="00104174"/>
    <w:rsid w:val="00104367"/>
    <w:rsid w:val="00104375"/>
    <w:rsid w:val="00105237"/>
    <w:rsid w:val="001052FC"/>
    <w:rsid w:val="0010688C"/>
    <w:rsid w:val="00107A8F"/>
    <w:rsid w:val="00110580"/>
    <w:rsid w:val="00110F48"/>
    <w:rsid w:val="00110FA8"/>
    <w:rsid w:val="0011122C"/>
    <w:rsid w:val="0011217E"/>
    <w:rsid w:val="00112934"/>
    <w:rsid w:val="0011344B"/>
    <w:rsid w:val="0011361F"/>
    <w:rsid w:val="00113F50"/>
    <w:rsid w:val="00115819"/>
    <w:rsid w:val="0011632C"/>
    <w:rsid w:val="00117B45"/>
    <w:rsid w:val="0012068B"/>
    <w:rsid w:val="00120972"/>
    <w:rsid w:val="00120D47"/>
    <w:rsid w:val="00121094"/>
    <w:rsid w:val="001211EC"/>
    <w:rsid w:val="00121E7C"/>
    <w:rsid w:val="001226D4"/>
    <w:rsid w:val="00122ADC"/>
    <w:rsid w:val="00123FC5"/>
    <w:rsid w:val="00127994"/>
    <w:rsid w:val="00127B77"/>
    <w:rsid w:val="00130275"/>
    <w:rsid w:val="0013045E"/>
    <w:rsid w:val="001305CD"/>
    <w:rsid w:val="00131016"/>
    <w:rsid w:val="00131A59"/>
    <w:rsid w:val="00131B9B"/>
    <w:rsid w:val="00131DD9"/>
    <w:rsid w:val="00133830"/>
    <w:rsid w:val="00133AAC"/>
    <w:rsid w:val="00133E73"/>
    <w:rsid w:val="001344D9"/>
    <w:rsid w:val="00134E76"/>
    <w:rsid w:val="0013641A"/>
    <w:rsid w:val="00136E77"/>
    <w:rsid w:val="0013757E"/>
    <w:rsid w:val="00137853"/>
    <w:rsid w:val="00137D1A"/>
    <w:rsid w:val="00137D4E"/>
    <w:rsid w:val="00137E14"/>
    <w:rsid w:val="001405AC"/>
    <w:rsid w:val="001406C3"/>
    <w:rsid w:val="0014075A"/>
    <w:rsid w:val="001407EA"/>
    <w:rsid w:val="0014099F"/>
    <w:rsid w:val="00140A9F"/>
    <w:rsid w:val="0014129D"/>
    <w:rsid w:val="001423E8"/>
    <w:rsid w:val="001426EC"/>
    <w:rsid w:val="001428BA"/>
    <w:rsid w:val="001428E7"/>
    <w:rsid w:val="00143E6D"/>
    <w:rsid w:val="00144491"/>
    <w:rsid w:val="00145266"/>
    <w:rsid w:val="00146277"/>
    <w:rsid w:val="001503D6"/>
    <w:rsid w:val="00151C3E"/>
    <w:rsid w:val="00151C77"/>
    <w:rsid w:val="00151C7D"/>
    <w:rsid w:val="00151FBF"/>
    <w:rsid w:val="00153BFD"/>
    <w:rsid w:val="00153D37"/>
    <w:rsid w:val="00154DC3"/>
    <w:rsid w:val="00155077"/>
    <w:rsid w:val="00156DC7"/>
    <w:rsid w:val="0015702F"/>
    <w:rsid w:val="001577D6"/>
    <w:rsid w:val="00160639"/>
    <w:rsid w:val="0016372C"/>
    <w:rsid w:val="00167525"/>
    <w:rsid w:val="0017007B"/>
    <w:rsid w:val="001701DB"/>
    <w:rsid w:val="001715E6"/>
    <w:rsid w:val="00171836"/>
    <w:rsid w:val="00172D44"/>
    <w:rsid w:val="00173471"/>
    <w:rsid w:val="0017370D"/>
    <w:rsid w:val="00173B5F"/>
    <w:rsid w:val="0017433C"/>
    <w:rsid w:val="00174C7D"/>
    <w:rsid w:val="00174CA2"/>
    <w:rsid w:val="001756B9"/>
    <w:rsid w:val="0018074C"/>
    <w:rsid w:val="001809BF"/>
    <w:rsid w:val="00180E09"/>
    <w:rsid w:val="001824BA"/>
    <w:rsid w:val="001828BF"/>
    <w:rsid w:val="00183880"/>
    <w:rsid w:val="00183D9A"/>
    <w:rsid w:val="001847C3"/>
    <w:rsid w:val="00184C41"/>
    <w:rsid w:val="00185277"/>
    <w:rsid w:val="001864B7"/>
    <w:rsid w:val="00187127"/>
    <w:rsid w:val="00187D59"/>
    <w:rsid w:val="0019091C"/>
    <w:rsid w:val="00190B78"/>
    <w:rsid w:val="00191D59"/>
    <w:rsid w:val="0019252E"/>
    <w:rsid w:val="00192D61"/>
    <w:rsid w:val="00192D8B"/>
    <w:rsid w:val="00192DD9"/>
    <w:rsid w:val="00192E45"/>
    <w:rsid w:val="001934BC"/>
    <w:rsid w:val="00193669"/>
    <w:rsid w:val="00193C39"/>
    <w:rsid w:val="00193EF4"/>
    <w:rsid w:val="00195932"/>
    <w:rsid w:val="00195B59"/>
    <w:rsid w:val="001978AD"/>
    <w:rsid w:val="0019797E"/>
    <w:rsid w:val="00197CAF"/>
    <w:rsid w:val="001A0B70"/>
    <w:rsid w:val="001A1A06"/>
    <w:rsid w:val="001A1BF7"/>
    <w:rsid w:val="001A2C0C"/>
    <w:rsid w:val="001A2C26"/>
    <w:rsid w:val="001A3BBD"/>
    <w:rsid w:val="001A4170"/>
    <w:rsid w:val="001A4B68"/>
    <w:rsid w:val="001A4CCB"/>
    <w:rsid w:val="001A5751"/>
    <w:rsid w:val="001A5E21"/>
    <w:rsid w:val="001A6B48"/>
    <w:rsid w:val="001B473F"/>
    <w:rsid w:val="001B54AA"/>
    <w:rsid w:val="001B5E29"/>
    <w:rsid w:val="001B69AB"/>
    <w:rsid w:val="001B6ADE"/>
    <w:rsid w:val="001B73B4"/>
    <w:rsid w:val="001B7611"/>
    <w:rsid w:val="001C0BB3"/>
    <w:rsid w:val="001C14AF"/>
    <w:rsid w:val="001C1B86"/>
    <w:rsid w:val="001C52D5"/>
    <w:rsid w:val="001C568F"/>
    <w:rsid w:val="001C5CE5"/>
    <w:rsid w:val="001C5E5E"/>
    <w:rsid w:val="001C7BC4"/>
    <w:rsid w:val="001D0642"/>
    <w:rsid w:val="001D1B38"/>
    <w:rsid w:val="001D4123"/>
    <w:rsid w:val="001D46DE"/>
    <w:rsid w:val="001D496C"/>
    <w:rsid w:val="001D50B6"/>
    <w:rsid w:val="001D56A7"/>
    <w:rsid w:val="001D71E3"/>
    <w:rsid w:val="001E0D1D"/>
    <w:rsid w:val="001E0DBF"/>
    <w:rsid w:val="001E14FE"/>
    <w:rsid w:val="001E1887"/>
    <w:rsid w:val="001E1B4B"/>
    <w:rsid w:val="001E2403"/>
    <w:rsid w:val="001E2612"/>
    <w:rsid w:val="001E3546"/>
    <w:rsid w:val="001E4101"/>
    <w:rsid w:val="001E4486"/>
    <w:rsid w:val="001E552E"/>
    <w:rsid w:val="001E562B"/>
    <w:rsid w:val="001E58AC"/>
    <w:rsid w:val="001E6681"/>
    <w:rsid w:val="001F0DF9"/>
    <w:rsid w:val="001F4842"/>
    <w:rsid w:val="001F4B0E"/>
    <w:rsid w:val="001F4EC9"/>
    <w:rsid w:val="001F6576"/>
    <w:rsid w:val="001F66BE"/>
    <w:rsid w:val="001F66EB"/>
    <w:rsid w:val="002002C4"/>
    <w:rsid w:val="002005DB"/>
    <w:rsid w:val="00200665"/>
    <w:rsid w:val="00201371"/>
    <w:rsid w:val="00201779"/>
    <w:rsid w:val="00202601"/>
    <w:rsid w:val="00202AF2"/>
    <w:rsid w:val="00203796"/>
    <w:rsid w:val="00203F65"/>
    <w:rsid w:val="00204753"/>
    <w:rsid w:val="0020567D"/>
    <w:rsid w:val="002059F6"/>
    <w:rsid w:val="00205BC5"/>
    <w:rsid w:val="00205D73"/>
    <w:rsid w:val="00206244"/>
    <w:rsid w:val="00207B7D"/>
    <w:rsid w:val="00211DE5"/>
    <w:rsid w:val="00213737"/>
    <w:rsid w:val="002137F7"/>
    <w:rsid w:val="002147DF"/>
    <w:rsid w:val="00215351"/>
    <w:rsid w:val="00215498"/>
    <w:rsid w:val="002177F0"/>
    <w:rsid w:val="00217BC9"/>
    <w:rsid w:val="002205B9"/>
    <w:rsid w:val="00222756"/>
    <w:rsid w:val="0022279B"/>
    <w:rsid w:val="00222937"/>
    <w:rsid w:val="002233C2"/>
    <w:rsid w:val="00223EC7"/>
    <w:rsid w:val="0022462A"/>
    <w:rsid w:val="00226BEF"/>
    <w:rsid w:val="00227423"/>
    <w:rsid w:val="00227493"/>
    <w:rsid w:val="00230588"/>
    <w:rsid w:val="00233A33"/>
    <w:rsid w:val="00233B04"/>
    <w:rsid w:val="00234D4E"/>
    <w:rsid w:val="00235ED6"/>
    <w:rsid w:val="00236199"/>
    <w:rsid w:val="00237048"/>
    <w:rsid w:val="0023717F"/>
    <w:rsid w:val="002375ED"/>
    <w:rsid w:val="00237952"/>
    <w:rsid w:val="00237AD1"/>
    <w:rsid w:val="00237F92"/>
    <w:rsid w:val="00240CBF"/>
    <w:rsid w:val="002410B4"/>
    <w:rsid w:val="002410F0"/>
    <w:rsid w:val="002433C8"/>
    <w:rsid w:val="00244485"/>
    <w:rsid w:val="00244BBD"/>
    <w:rsid w:val="00244CAA"/>
    <w:rsid w:val="002451E9"/>
    <w:rsid w:val="002452F5"/>
    <w:rsid w:val="002454D1"/>
    <w:rsid w:val="002463E0"/>
    <w:rsid w:val="00246D68"/>
    <w:rsid w:val="002476C7"/>
    <w:rsid w:val="00247762"/>
    <w:rsid w:val="0025082B"/>
    <w:rsid w:val="0025140F"/>
    <w:rsid w:val="0025154E"/>
    <w:rsid w:val="00252867"/>
    <w:rsid w:val="0025293B"/>
    <w:rsid w:val="0025345A"/>
    <w:rsid w:val="00253C88"/>
    <w:rsid w:val="00253FCF"/>
    <w:rsid w:val="00255CF0"/>
    <w:rsid w:val="00255D51"/>
    <w:rsid w:val="00255D9E"/>
    <w:rsid w:val="00256225"/>
    <w:rsid w:val="002563AF"/>
    <w:rsid w:val="00256DA4"/>
    <w:rsid w:val="00256FF0"/>
    <w:rsid w:val="00257028"/>
    <w:rsid w:val="0025741E"/>
    <w:rsid w:val="00260E48"/>
    <w:rsid w:val="002611E8"/>
    <w:rsid w:val="00261510"/>
    <w:rsid w:val="00265616"/>
    <w:rsid w:val="002667D3"/>
    <w:rsid w:val="00266A4C"/>
    <w:rsid w:val="00266BD1"/>
    <w:rsid w:val="00266CA8"/>
    <w:rsid w:val="00267105"/>
    <w:rsid w:val="002708B3"/>
    <w:rsid w:val="00272071"/>
    <w:rsid w:val="0027277A"/>
    <w:rsid w:val="00273180"/>
    <w:rsid w:val="00273D76"/>
    <w:rsid w:val="002746E1"/>
    <w:rsid w:val="00274874"/>
    <w:rsid w:val="002751B6"/>
    <w:rsid w:val="002761D2"/>
    <w:rsid w:val="0027675D"/>
    <w:rsid w:val="0028000C"/>
    <w:rsid w:val="0028068B"/>
    <w:rsid w:val="00282742"/>
    <w:rsid w:val="00282B99"/>
    <w:rsid w:val="00282FAC"/>
    <w:rsid w:val="002830C8"/>
    <w:rsid w:val="00283807"/>
    <w:rsid w:val="00283F2F"/>
    <w:rsid w:val="002846C6"/>
    <w:rsid w:val="00285421"/>
    <w:rsid w:val="002876D6"/>
    <w:rsid w:val="002878EA"/>
    <w:rsid w:val="0029024C"/>
    <w:rsid w:val="0029041D"/>
    <w:rsid w:val="00293A37"/>
    <w:rsid w:val="00294689"/>
    <w:rsid w:val="00296C30"/>
    <w:rsid w:val="002975A7"/>
    <w:rsid w:val="002A0E75"/>
    <w:rsid w:val="002A2C6B"/>
    <w:rsid w:val="002A2C8C"/>
    <w:rsid w:val="002A47B9"/>
    <w:rsid w:val="002A49A8"/>
    <w:rsid w:val="002A4CA5"/>
    <w:rsid w:val="002A5FEE"/>
    <w:rsid w:val="002A6531"/>
    <w:rsid w:val="002B0290"/>
    <w:rsid w:val="002B02E6"/>
    <w:rsid w:val="002B05F8"/>
    <w:rsid w:val="002B0EE2"/>
    <w:rsid w:val="002B123F"/>
    <w:rsid w:val="002B16EA"/>
    <w:rsid w:val="002B20EA"/>
    <w:rsid w:val="002B394C"/>
    <w:rsid w:val="002B4D4F"/>
    <w:rsid w:val="002B5107"/>
    <w:rsid w:val="002B5A6C"/>
    <w:rsid w:val="002C0870"/>
    <w:rsid w:val="002C0B78"/>
    <w:rsid w:val="002C1965"/>
    <w:rsid w:val="002C226F"/>
    <w:rsid w:val="002C2A7D"/>
    <w:rsid w:val="002C2D88"/>
    <w:rsid w:val="002C3498"/>
    <w:rsid w:val="002C4BB4"/>
    <w:rsid w:val="002C5611"/>
    <w:rsid w:val="002C5A16"/>
    <w:rsid w:val="002C5CF2"/>
    <w:rsid w:val="002C697F"/>
    <w:rsid w:val="002C6FE3"/>
    <w:rsid w:val="002C735B"/>
    <w:rsid w:val="002D0620"/>
    <w:rsid w:val="002D06EE"/>
    <w:rsid w:val="002D0FF9"/>
    <w:rsid w:val="002D19FD"/>
    <w:rsid w:val="002D1ABD"/>
    <w:rsid w:val="002D2755"/>
    <w:rsid w:val="002D420C"/>
    <w:rsid w:val="002D4953"/>
    <w:rsid w:val="002D59D0"/>
    <w:rsid w:val="002D5D53"/>
    <w:rsid w:val="002D5D54"/>
    <w:rsid w:val="002D6AAB"/>
    <w:rsid w:val="002D75F3"/>
    <w:rsid w:val="002E054C"/>
    <w:rsid w:val="002E11FC"/>
    <w:rsid w:val="002E224D"/>
    <w:rsid w:val="002E2B18"/>
    <w:rsid w:val="002E3010"/>
    <w:rsid w:val="002E37A6"/>
    <w:rsid w:val="002E455A"/>
    <w:rsid w:val="002E4F78"/>
    <w:rsid w:val="002E5DBC"/>
    <w:rsid w:val="002E5E73"/>
    <w:rsid w:val="002E78CE"/>
    <w:rsid w:val="002E7D0D"/>
    <w:rsid w:val="002F172C"/>
    <w:rsid w:val="002F2E03"/>
    <w:rsid w:val="002F2EF5"/>
    <w:rsid w:val="002F4012"/>
    <w:rsid w:val="002F587C"/>
    <w:rsid w:val="002F5E94"/>
    <w:rsid w:val="0030193E"/>
    <w:rsid w:val="00301CA5"/>
    <w:rsid w:val="003026B2"/>
    <w:rsid w:val="00302FC9"/>
    <w:rsid w:val="00303E37"/>
    <w:rsid w:val="00304068"/>
    <w:rsid w:val="00304B9F"/>
    <w:rsid w:val="00306736"/>
    <w:rsid w:val="00306743"/>
    <w:rsid w:val="0030705C"/>
    <w:rsid w:val="00310280"/>
    <w:rsid w:val="003109EE"/>
    <w:rsid w:val="003117BF"/>
    <w:rsid w:val="003121FD"/>
    <w:rsid w:val="00312CD7"/>
    <w:rsid w:val="00312FCC"/>
    <w:rsid w:val="00313413"/>
    <w:rsid w:val="003140D4"/>
    <w:rsid w:val="00314903"/>
    <w:rsid w:val="003149A6"/>
    <w:rsid w:val="00314EC4"/>
    <w:rsid w:val="00315144"/>
    <w:rsid w:val="00315CF3"/>
    <w:rsid w:val="00316BCF"/>
    <w:rsid w:val="0031723E"/>
    <w:rsid w:val="003175C7"/>
    <w:rsid w:val="00317AEE"/>
    <w:rsid w:val="0032117D"/>
    <w:rsid w:val="003215BB"/>
    <w:rsid w:val="003220EC"/>
    <w:rsid w:val="00322298"/>
    <w:rsid w:val="00323058"/>
    <w:rsid w:val="003230F2"/>
    <w:rsid w:val="003231FE"/>
    <w:rsid w:val="00323200"/>
    <w:rsid w:val="003232C4"/>
    <w:rsid w:val="003232FC"/>
    <w:rsid w:val="00323341"/>
    <w:rsid w:val="00323614"/>
    <w:rsid w:val="00323F48"/>
    <w:rsid w:val="003247F0"/>
    <w:rsid w:val="0032490B"/>
    <w:rsid w:val="00325583"/>
    <w:rsid w:val="003261DE"/>
    <w:rsid w:val="00327030"/>
    <w:rsid w:val="00327CC8"/>
    <w:rsid w:val="00327F11"/>
    <w:rsid w:val="00327F3A"/>
    <w:rsid w:val="00330269"/>
    <w:rsid w:val="00330536"/>
    <w:rsid w:val="00330A46"/>
    <w:rsid w:val="00330B5F"/>
    <w:rsid w:val="00332796"/>
    <w:rsid w:val="0033320A"/>
    <w:rsid w:val="003332B4"/>
    <w:rsid w:val="003334CE"/>
    <w:rsid w:val="003334E3"/>
    <w:rsid w:val="00333A80"/>
    <w:rsid w:val="00333B14"/>
    <w:rsid w:val="0033413A"/>
    <w:rsid w:val="00334300"/>
    <w:rsid w:val="00334F69"/>
    <w:rsid w:val="00335623"/>
    <w:rsid w:val="0033777B"/>
    <w:rsid w:val="0034284A"/>
    <w:rsid w:val="00342D13"/>
    <w:rsid w:val="00343379"/>
    <w:rsid w:val="0034362C"/>
    <w:rsid w:val="00343FA6"/>
    <w:rsid w:val="0034509F"/>
    <w:rsid w:val="00345F7C"/>
    <w:rsid w:val="00346A56"/>
    <w:rsid w:val="00350855"/>
    <w:rsid w:val="003529BC"/>
    <w:rsid w:val="00352F97"/>
    <w:rsid w:val="003533DD"/>
    <w:rsid w:val="00353D8C"/>
    <w:rsid w:val="003540E5"/>
    <w:rsid w:val="00354631"/>
    <w:rsid w:val="00355991"/>
    <w:rsid w:val="00355D83"/>
    <w:rsid w:val="00357BDB"/>
    <w:rsid w:val="003600A1"/>
    <w:rsid w:val="0036046F"/>
    <w:rsid w:val="00360633"/>
    <w:rsid w:val="00360954"/>
    <w:rsid w:val="003614E0"/>
    <w:rsid w:val="00361710"/>
    <w:rsid w:val="0036172D"/>
    <w:rsid w:val="00361D22"/>
    <w:rsid w:val="0036242E"/>
    <w:rsid w:val="0036290D"/>
    <w:rsid w:val="00362914"/>
    <w:rsid w:val="00362BD4"/>
    <w:rsid w:val="00362F9C"/>
    <w:rsid w:val="003654B6"/>
    <w:rsid w:val="0036688C"/>
    <w:rsid w:val="003703B9"/>
    <w:rsid w:val="0037133C"/>
    <w:rsid w:val="00371CAF"/>
    <w:rsid w:val="0037353B"/>
    <w:rsid w:val="00373546"/>
    <w:rsid w:val="00373A39"/>
    <w:rsid w:val="00374A81"/>
    <w:rsid w:val="00375B9E"/>
    <w:rsid w:val="00376E14"/>
    <w:rsid w:val="00377A39"/>
    <w:rsid w:val="003800EB"/>
    <w:rsid w:val="003808E9"/>
    <w:rsid w:val="00381430"/>
    <w:rsid w:val="00382354"/>
    <w:rsid w:val="0038235F"/>
    <w:rsid w:val="0038331E"/>
    <w:rsid w:val="00383BB4"/>
    <w:rsid w:val="00384468"/>
    <w:rsid w:val="0038461C"/>
    <w:rsid w:val="00384909"/>
    <w:rsid w:val="0038714D"/>
    <w:rsid w:val="003875DC"/>
    <w:rsid w:val="00387754"/>
    <w:rsid w:val="003879B5"/>
    <w:rsid w:val="00387C95"/>
    <w:rsid w:val="0039026B"/>
    <w:rsid w:val="0039390B"/>
    <w:rsid w:val="003940F6"/>
    <w:rsid w:val="003944E3"/>
    <w:rsid w:val="00394871"/>
    <w:rsid w:val="003954D1"/>
    <w:rsid w:val="00395B17"/>
    <w:rsid w:val="003A0976"/>
    <w:rsid w:val="003A0A86"/>
    <w:rsid w:val="003A0BF7"/>
    <w:rsid w:val="003A2731"/>
    <w:rsid w:val="003A2FE1"/>
    <w:rsid w:val="003A3F5A"/>
    <w:rsid w:val="003A407E"/>
    <w:rsid w:val="003A6BC0"/>
    <w:rsid w:val="003A7218"/>
    <w:rsid w:val="003B08AC"/>
    <w:rsid w:val="003B0E14"/>
    <w:rsid w:val="003B1037"/>
    <w:rsid w:val="003B1563"/>
    <w:rsid w:val="003B2592"/>
    <w:rsid w:val="003B48F1"/>
    <w:rsid w:val="003B496C"/>
    <w:rsid w:val="003B5055"/>
    <w:rsid w:val="003B531A"/>
    <w:rsid w:val="003B66D6"/>
    <w:rsid w:val="003B6BE9"/>
    <w:rsid w:val="003B7B0D"/>
    <w:rsid w:val="003B7CB2"/>
    <w:rsid w:val="003B7E52"/>
    <w:rsid w:val="003C0915"/>
    <w:rsid w:val="003C2653"/>
    <w:rsid w:val="003C2686"/>
    <w:rsid w:val="003C2EA0"/>
    <w:rsid w:val="003C3F2E"/>
    <w:rsid w:val="003C41BC"/>
    <w:rsid w:val="003C55B2"/>
    <w:rsid w:val="003C6F68"/>
    <w:rsid w:val="003C7887"/>
    <w:rsid w:val="003D0483"/>
    <w:rsid w:val="003D0DF1"/>
    <w:rsid w:val="003D1828"/>
    <w:rsid w:val="003D241E"/>
    <w:rsid w:val="003D2880"/>
    <w:rsid w:val="003D2D11"/>
    <w:rsid w:val="003D3471"/>
    <w:rsid w:val="003D41D1"/>
    <w:rsid w:val="003D44DF"/>
    <w:rsid w:val="003D45C3"/>
    <w:rsid w:val="003D511A"/>
    <w:rsid w:val="003D7702"/>
    <w:rsid w:val="003D7B7B"/>
    <w:rsid w:val="003D7FF3"/>
    <w:rsid w:val="003E01CD"/>
    <w:rsid w:val="003E1EC1"/>
    <w:rsid w:val="003E25A2"/>
    <w:rsid w:val="003E3E1D"/>
    <w:rsid w:val="003E443E"/>
    <w:rsid w:val="003E46F9"/>
    <w:rsid w:val="003E5B30"/>
    <w:rsid w:val="003E6111"/>
    <w:rsid w:val="003E64B3"/>
    <w:rsid w:val="003E7093"/>
    <w:rsid w:val="003E756F"/>
    <w:rsid w:val="003E761B"/>
    <w:rsid w:val="003F0D31"/>
    <w:rsid w:val="003F1B0C"/>
    <w:rsid w:val="003F1D46"/>
    <w:rsid w:val="003F2C05"/>
    <w:rsid w:val="003F33E8"/>
    <w:rsid w:val="003F46C4"/>
    <w:rsid w:val="003F480C"/>
    <w:rsid w:val="003F486F"/>
    <w:rsid w:val="003F54F0"/>
    <w:rsid w:val="003F5797"/>
    <w:rsid w:val="003F618D"/>
    <w:rsid w:val="003F6273"/>
    <w:rsid w:val="003F678D"/>
    <w:rsid w:val="003F6D14"/>
    <w:rsid w:val="003F79D6"/>
    <w:rsid w:val="004006AE"/>
    <w:rsid w:val="0040129C"/>
    <w:rsid w:val="004019F5"/>
    <w:rsid w:val="0040273E"/>
    <w:rsid w:val="004030CA"/>
    <w:rsid w:val="00405DC6"/>
    <w:rsid w:val="00407599"/>
    <w:rsid w:val="00407C7A"/>
    <w:rsid w:val="004100D0"/>
    <w:rsid w:val="00410429"/>
    <w:rsid w:val="0041097E"/>
    <w:rsid w:val="00411A4B"/>
    <w:rsid w:val="00412222"/>
    <w:rsid w:val="00412797"/>
    <w:rsid w:val="00412BBC"/>
    <w:rsid w:val="00412E8D"/>
    <w:rsid w:val="00412EB5"/>
    <w:rsid w:val="00413053"/>
    <w:rsid w:val="00413C63"/>
    <w:rsid w:val="00413F88"/>
    <w:rsid w:val="00414167"/>
    <w:rsid w:val="004141A2"/>
    <w:rsid w:val="00415515"/>
    <w:rsid w:val="00415C7C"/>
    <w:rsid w:val="0041634E"/>
    <w:rsid w:val="00417BD4"/>
    <w:rsid w:val="0042004F"/>
    <w:rsid w:val="00420462"/>
    <w:rsid w:val="0042047C"/>
    <w:rsid w:val="00420B86"/>
    <w:rsid w:val="00420FCF"/>
    <w:rsid w:val="00421521"/>
    <w:rsid w:val="00422BA6"/>
    <w:rsid w:val="004230BB"/>
    <w:rsid w:val="00423E3E"/>
    <w:rsid w:val="00424854"/>
    <w:rsid w:val="00424F63"/>
    <w:rsid w:val="004251E3"/>
    <w:rsid w:val="00426379"/>
    <w:rsid w:val="00427938"/>
    <w:rsid w:val="004279E4"/>
    <w:rsid w:val="00427E26"/>
    <w:rsid w:val="00427F8E"/>
    <w:rsid w:val="00430995"/>
    <w:rsid w:val="00431351"/>
    <w:rsid w:val="004317F5"/>
    <w:rsid w:val="00432010"/>
    <w:rsid w:val="004320D5"/>
    <w:rsid w:val="0043212F"/>
    <w:rsid w:val="00432FB4"/>
    <w:rsid w:val="004330B9"/>
    <w:rsid w:val="004334C4"/>
    <w:rsid w:val="004356C4"/>
    <w:rsid w:val="00435EAB"/>
    <w:rsid w:val="00437DC9"/>
    <w:rsid w:val="00437EFC"/>
    <w:rsid w:val="0044012D"/>
    <w:rsid w:val="00440D19"/>
    <w:rsid w:val="0044107A"/>
    <w:rsid w:val="00441303"/>
    <w:rsid w:val="00441C1F"/>
    <w:rsid w:val="00441C8D"/>
    <w:rsid w:val="0044277C"/>
    <w:rsid w:val="00442F0C"/>
    <w:rsid w:val="004435AE"/>
    <w:rsid w:val="00444DA5"/>
    <w:rsid w:val="0044517E"/>
    <w:rsid w:val="004463F7"/>
    <w:rsid w:val="004467AB"/>
    <w:rsid w:val="004501A5"/>
    <w:rsid w:val="0045078D"/>
    <w:rsid w:val="00451A08"/>
    <w:rsid w:val="00452F8B"/>
    <w:rsid w:val="004531E8"/>
    <w:rsid w:val="004533CC"/>
    <w:rsid w:val="00453725"/>
    <w:rsid w:val="004543B6"/>
    <w:rsid w:val="004545AD"/>
    <w:rsid w:val="00454FD1"/>
    <w:rsid w:val="00455530"/>
    <w:rsid w:val="00455CBD"/>
    <w:rsid w:val="00456596"/>
    <w:rsid w:val="00456BCF"/>
    <w:rsid w:val="00456C62"/>
    <w:rsid w:val="00457788"/>
    <w:rsid w:val="00457DA9"/>
    <w:rsid w:val="0046005D"/>
    <w:rsid w:val="00460911"/>
    <w:rsid w:val="00460E2E"/>
    <w:rsid w:val="004614E3"/>
    <w:rsid w:val="00461CA8"/>
    <w:rsid w:val="00462938"/>
    <w:rsid w:val="0046429E"/>
    <w:rsid w:val="00464A3B"/>
    <w:rsid w:val="00464F17"/>
    <w:rsid w:val="00465257"/>
    <w:rsid w:val="00466C39"/>
    <w:rsid w:val="004671AA"/>
    <w:rsid w:val="00470D62"/>
    <w:rsid w:val="00472722"/>
    <w:rsid w:val="00474E04"/>
    <w:rsid w:val="00474FC7"/>
    <w:rsid w:val="00476275"/>
    <w:rsid w:val="00476A14"/>
    <w:rsid w:val="004779A4"/>
    <w:rsid w:val="00477BFD"/>
    <w:rsid w:val="0048130C"/>
    <w:rsid w:val="004813C6"/>
    <w:rsid w:val="00481FFC"/>
    <w:rsid w:val="004834DF"/>
    <w:rsid w:val="0048350A"/>
    <w:rsid w:val="00483651"/>
    <w:rsid w:val="00483B32"/>
    <w:rsid w:val="00484716"/>
    <w:rsid w:val="00484E18"/>
    <w:rsid w:val="00486E32"/>
    <w:rsid w:val="004871D8"/>
    <w:rsid w:val="004876CF"/>
    <w:rsid w:val="004901D2"/>
    <w:rsid w:val="0049132C"/>
    <w:rsid w:val="00491BA8"/>
    <w:rsid w:val="00492183"/>
    <w:rsid w:val="00492366"/>
    <w:rsid w:val="00493CC7"/>
    <w:rsid w:val="004950CC"/>
    <w:rsid w:val="00496074"/>
    <w:rsid w:val="004969FD"/>
    <w:rsid w:val="0049795D"/>
    <w:rsid w:val="00497ABB"/>
    <w:rsid w:val="004A00BE"/>
    <w:rsid w:val="004A0827"/>
    <w:rsid w:val="004A0F5F"/>
    <w:rsid w:val="004A1278"/>
    <w:rsid w:val="004A2810"/>
    <w:rsid w:val="004A2A49"/>
    <w:rsid w:val="004A2D24"/>
    <w:rsid w:val="004A2F2C"/>
    <w:rsid w:val="004A4B0B"/>
    <w:rsid w:val="004A596A"/>
    <w:rsid w:val="004A5A74"/>
    <w:rsid w:val="004A5BEF"/>
    <w:rsid w:val="004A65C7"/>
    <w:rsid w:val="004A705E"/>
    <w:rsid w:val="004A7148"/>
    <w:rsid w:val="004B0422"/>
    <w:rsid w:val="004B09C6"/>
    <w:rsid w:val="004B4F12"/>
    <w:rsid w:val="004B5A32"/>
    <w:rsid w:val="004B63CA"/>
    <w:rsid w:val="004B662D"/>
    <w:rsid w:val="004B740C"/>
    <w:rsid w:val="004B76F8"/>
    <w:rsid w:val="004B7DEA"/>
    <w:rsid w:val="004C0A7B"/>
    <w:rsid w:val="004C1ADE"/>
    <w:rsid w:val="004C200F"/>
    <w:rsid w:val="004C504D"/>
    <w:rsid w:val="004C7344"/>
    <w:rsid w:val="004C7612"/>
    <w:rsid w:val="004C7DBB"/>
    <w:rsid w:val="004D0C09"/>
    <w:rsid w:val="004D1566"/>
    <w:rsid w:val="004D159C"/>
    <w:rsid w:val="004D1D43"/>
    <w:rsid w:val="004D2C59"/>
    <w:rsid w:val="004D2D02"/>
    <w:rsid w:val="004D4B24"/>
    <w:rsid w:val="004D4F0A"/>
    <w:rsid w:val="004D5390"/>
    <w:rsid w:val="004D5DE4"/>
    <w:rsid w:val="004D6062"/>
    <w:rsid w:val="004D6AC0"/>
    <w:rsid w:val="004D6D67"/>
    <w:rsid w:val="004D6E67"/>
    <w:rsid w:val="004D780A"/>
    <w:rsid w:val="004E002C"/>
    <w:rsid w:val="004E1046"/>
    <w:rsid w:val="004E1210"/>
    <w:rsid w:val="004E6395"/>
    <w:rsid w:val="004E69FC"/>
    <w:rsid w:val="004F1453"/>
    <w:rsid w:val="004F19EF"/>
    <w:rsid w:val="004F4D29"/>
    <w:rsid w:val="004F503D"/>
    <w:rsid w:val="004F64AF"/>
    <w:rsid w:val="004F7353"/>
    <w:rsid w:val="0050176F"/>
    <w:rsid w:val="005023D5"/>
    <w:rsid w:val="0050478A"/>
    <w:rsid w:val="00504870"/>
    <w:rsid w:val="00506A51"/>
    <w:rsid w:val="00506B44"/>
    <w:rsid w:val="0050749C"/>
    <w:rsid w:val="00510B5E"/>
    <w:rsid w:val="00511011"/>
    <w:rsid w:val="00511403"/>
    <w:rsid w:val="00511658"/>
    <w:rsid w:val="00511816"/>
    <w:rsid w:val="00511AA4"/>
    <w:rsid w:val="00511F2E"/>
    <w:rsid w:val="0051206B"/>
    <w:rsid w:val="00512BF4"/>
    <w:rsid w:val="00513369"/>
    <w:rsid w:val="005133B9"/>
    <w:rsid w:val="00513693"/>
    <w:rsid w:val="005146F5"/>
    <w:rsid w:val="00514ABD"/>
    <w:rsid w:val="00515535"/>
    <w:rsid w:val="005156BF"/>
    <w:rsid w:val="00515A55"/>
    <w:rsid w:val="0051618B"/>
    <w:rsid w:val="00516C4F"/>
    <w:rsid w:val="0051754D"/>
    <w:rsid w:val="00517A45"/>
    <w:rsid w:val="00517AE4"/>
    <w:rsid w:val="00517E6A"/>
    <w:rsid w:val="00521118"/>
    <w:rsid w:val="00521515"/>
    <w:rsid w:val="00521877"/>
    <w:rsid w:val="00521F80"/>
    <w:rsid w:val="00521F8E"/>
    <w:rsid w:val="0052201F"/>
    <w:rsid w:val="005227CA"/>
    <w:rsid w:val="00522B2B"/>
    <w:rsid w:val="005234D0"/>
    <w:rsid w:val="005236D6"/>
    <w:rsid w:val="00524BFF"/>
    <w:rsid w:val="00526270"/>
    <w:rsid w:val="00526299"/>
    <w:rsid w:val="00526476"/>
    <w:rsid w:val="0052796A"/>
    <w:rsid w:val="00527F00"/>
    <w:rsid w:val="00530EC0"/>
    <w:rsid w:val="00531FCC"/>
    <w:rsid w:val="005337B5"/>
    <w:rsid w:val="0053385C"/>
    <w:rsid w:val="00533B40"/>
    <w:rsid w:val="005356EE"/>
    <w:rsid w:val="00536D8A"/>
    <w:rsid w:val="005371FC"/>
    <w:rsid w:val="00537E92"/>
    <w:rsid w:val="005414CF"/>
    <w:rsid w:val="00542369"/>
    <w:rsid w:val="005436F7"/>
    <w:rsid w:val="005439CF"/>
    <w:rsid w:val="00544510"/>
    <w:rsid w:val="005474B3"/>
    <w:rsid w:val="0055081F"/>
    <w:rsid w:val="005511AE"/>
    <w:rsid w:val="00552ECE"/>
    <w:rsid w:val="0055306A"/>
    <w:rsid w:val="0055381E"/>
    <w:rsid w:val="0055439F"/>
    <w:rsid w:val="0055473B"/>
    <w:rsid w:val="005552BA"/>
    <w:rsid w:val="00555A82"/>
    <w:rsid w:val="00555BAE"/>
    <w:rsid w:val="00555EBA"/>
    <w:rsid w:val="00555F05"/>
    <w:rsid w:val="00557D60"/>
    <w:rsid w:val="005600CD"/>
    <w:rsid w:val="00560282"/>
    <w:rsid w:val="00560410"/>
    <w:rsid w:val="00560892"/>
    <w:rsid w:val="00560B5C"/>
    <w:rsid w:val="00561C24"/>
    <w:rsid w:val="005628B9"/>
    <w:rsid w:val="005635B0"/>
    <w:rsid w:val="0056464C"/>
    <w:rsid w:val="005653B4"/>
    <w:rsid w:val="005658A7"/>
    <w:rsid w:val="00565C02"/>
    <w:rsid w:val="00566345"/>
    <w:rsid w:val="005700E6"/>
    <w:rsid w:val="0057196E"/>
    <w:rsid w:val="00571B1A"/>
    <w:rsid w:val="00572475"/>
    <w:rsid w:val="005725C7"/>
    <w:rsid w:val="00572E6E"/>
    <w:rsid w:val="0057382D"/>
    <w:rsid w:val="00573955"/>
    <w:rsid w:val="005742A4"/>
    <w:rsid w:val="00574395"/>
    <w:rsid w:val="005748B6"/>
    <w:rsid w:val="0057669C"/>
    <w:rsid w:val="005767D8"/>
    <w:rsid w:val="00576CCE"/>
    <w:rsid w:val="00576E93"/>
    <w:rsid w:val="00582A90"/>
    <w:rsid w:val="00582D6F"/>
    <w:rsid w:val="00583CC1"/>
    <w:rsid w:val="00583D6C"/>
    <w:rsid w:val="0058469E"/>
    <w:rsid w:val="005848E6"/>
    <w:rsid w:val="00584E0E"/>
    <w:rsid w:val="0058551A"/>
    <w:rsid w:val="005855A2"/>
    <w:rsid w:val="00585D33"/>
    <w:rsid w:val="00587080"/>
    <w:rsid w:val="00587469"/>
    <w:rsid w:val="00590F9F"/>
    <w:rsid w:val="00591693"/>
    <w:rsid w:val="00591FC6"/>
    <w:rsid w:val="005930AF"/>
    <w:rsid w:val="00593CB9"/>
    <w:rsid w:val="00595E99"/>
    <w:rsid w:val="005A06D5"/>
    <w:rsid w:val="005A12FE"/>
    <w:rsid w:val="005A133F"/>
    <w:rsid w:val="005A37E3"/>
    <w:rsid w:val="005A40B7"/>
    <w:rsid w:val="005A41DD"/>
    <w:rsid w:val="005A5F73"/>
    <w:rsid w:val="005A67C2"/>
    <w:rsid w:val="005A715A"/>
    <w:rsid w:val="005A7B4B"/>
    <w:rsid w:val="005B03B9"/>
    <w:rsid w:val="005B0503"/>
    <w:rsid w:val="005B057B"/>
    <w:rsid w:val="005B129E"/>
    <w:rsid w:val="005B1A4C"/>
    <w:rsid w:val="005B1E6F"/>
    <w:rsid w:val="005B24A8"/>
    <w:rsid w:val="005B3220"/>
    <w:rsid w:val="005B3295"/>
    <w:rsid w:val="005B46BE"/>
    <w:rsid w:val="005B5491"/>
    <w:rsid w:val="005B57CB"/>
    <w:rsid w:val="005B5EEC"/>
    <w:rsid w:val="005B66D7"/>
    <w:rsid w:val="005B7A97"/>
    <w:rsid w:val="005B7CD7"/>
    <w:rsid w:val="005B7FCF"/>
    <w:rsid w:val="005B7FE4"/>
    <w:rsid w:val="005C013A"/>
    <w:rsid w:val="005C1539"/>
    <w:rsid w:val="005C241D"/>
    <w:rsid w:val="005C3077"/>
    <w:rsid w:val="005C48D8"/>
    <w:rsid w:val="005C4D43"/>
    <w:rsid w:val="005C5AE6"/>
    <w:rsid w:val="005C66D3"/>
    <w:rsid w:val="005C6C6F"/>
    <w:rsid w:val="005C6E37"/>
    <w:rsid w:val="005D02E1"/>
    <w:rsid w:val="005D0350"/>
    <w:rsid w:val="005D0789"/>
    <w:rsid w:val="005D1AE3"/>
    <w:rsid w:val="005D1EF8"/>
    <w:rsid w:val="005D3C0F"/>
    <w:rsid w:val="005D5296"/>
    <w:rsid w:val="005D5435"/>
    <w:rsid w:val="005D56BE"/>
    <w:rsid w:val="005D647B"/>
    <w:rsid w:val="005D64EC"/>
    <w:rsid w:val="005D68DC"/>
    <w:rsid w:val="005D7C2C"/>
    <w:rsid w:val="005E00EF"/>
    <w:rsid w:val="005E01EF"/>
    <w:rsid w:val="005E1A0D"/>
    <w:rsid w:val="005E24F0"/>
    <w:rsid w:val="005E4210"/>
    <w:rsid w:val="005E56DF"/>
    <w:rsid w:val="005E571C"/>
    <w:rsid w:val="005E64A3"/>
    <w:rsid w:val="005E70FA"/>
    <w:rsid w:val="005E75C7"/>
    <w:rsid w:val="005E79A9"/>
    <w:rsid w:val="005E7FAD"/>
    <w:rsid w:val="005F0429"/>
    <w:rsid w:val="005F0452"/>
    <w:rsid w:val="005F1C93"/>
    <w:rsid w:val="005F24A3"/>
    <w:rsid w:val="005F3071"/>
    <w:rsid w:val="005F537B"/>
    <w:rsid w:val="005F66CE"/>
    <w:rsid w:val="005F6FCA"/>
    <w:rsid w:val="005F747C"/>
    <w:rsid w:val="006005B9"/>
    <w:rsid w:val="0060251F"/>
    <w:rsid w:val="00602540"/>
    <w:rsid w:val="00602714"/>
    <w:rsid w:val="00603063"/>
    <w:rsid w:val="00603111"/>
    <w:rsid w:val="0060353D"/>
    <w:rsid w:val="006047CC"/>
    <w:rsid w:val="00604A36"/>
    <w:rsid w:val="00605A70"/>
    <w:rsid w:val="00605BB5"/>
    <w:rsid w:val="00606433"/>
    <w:rsid w:val="0061091A"/>
    <w:rsid w:val="006110F8"/>
    <w:rsid w:val="00611439"/>
    <w:rsid w:val="0061345D"/>
    <w:rsid w:val="00614D92"/>
    <w:rsid w:val="0061532E"/>
    <w:rsid w:val="006154E1"/>
    <w:rsid w:val="00617AF3"/>
    <w:rsid w:val="006216D6"/>
    <w:rsid w:val="00622B22"/>
    <w:rsid w:val="00622F77"/>
    <w:rsid w:val="006230A4"/>
    <w:rsid w:val="00623752"/>
    <w:rsid w:val="00624986"/>
    <w:rsid w:val="0062603C"/>
    <w:rsid w:val="00626206"/>
    <w:rsid w:val="0062627E"/>
    <w:rsid w:val="006266FB"/>
    <w:rsid w:val="00626D9D"/>
    <w:rsid w:val="006273CD"/>
    <w:rsid w:val="006275D8"/>
    <w:rsid w:val="006279A5"/>
    <w:rsid w:val="00630340"/>
    <w:rsid w:val="006332ED"/>
    <w:rsid w:val="0063330D"/>
    <w:rsid w:val="0063361C"/>
    <w:rsid w:val="006341CB"/>
    <w:rsid w:val="00634B11"/>
    <w:rsid w:val="00635DCD"/>
    <w:rsid w:val="00635FE5"/>
    <w:rsid w:val="00636565"/>
    <w:rsid w:val="006377AD"/>
    <w:rsid w:val="006379E2"/>
    <w:rsid w:val="00637D8F"/>
    <w:rsid w:val="00640031"/>
    <w:rsid w:val="00640751"/>
    <w:rsid w:val="00640EE0"/>
    <w:rsid w:val="00641502"/>
    <w:rsid w:val="00641E91"/>
    <w:rsid w:val="00643C02"/>
    <w:rsid w:val="006446E5"/>
    <w:rsid w:val="00644B9D"/>
    <w:rsid w:val="00644D0D"/>
    <w:rsid w:val="0064703A"/>
    <w:rsid w:val="006472BF"/>
    <w:rsid w:val="00647D36"/>
    <w:rsid w:val="006515DA"/>
    <w:rsid w:val="0065184F"/>
    <w:rsid w:val="006518B5"/>
    <w:rsid w:val="00652797"/>
    <w:rsid w:val="006529AB"/>
    <w:rsid w:val="00653160"/>
    <w:rsid w:val="00653DA5"/>
    <w:rsid w:val="00654895"/>
    <w:rsid w:val="00654A06"/>
    <w:rsid w:val="00654DDC"/>
    <w:rsid w:val="006552D0"/>
    <w:rsid w:val="00655874"/>
    <w:rsid w:val="006558DE"/>
    <w:rsid w:val="00655BD2"/>
    <w:rsid w:val="00656DBB"/>
    <w:rsid w:val="0066074A"/>
    <w:rsid w:val="00660A88"/>
    <w:rsid w:val="00660F10"/>
    <w:rsid w:val="0066179F"/>
    <w:rsid w:val="00661B4A"/>
    <w:rsid w:val="00661CB9"/>
    <w:rsid w:val="00662A3B"/>
    <w:rsid w:val="00663788"/>
    <w:rsid w:val="00663C89"/>
    <w:rsid w:val="00664523"/>
    <w:rsid w:val="00664D1F"/>
    <w:rsid w:val="00664FFB"/>
    <w:rsid w:val="006659B0"/>
    <w:rsid w:val="006666E2"/>
    <w:rsid w:val="00666EFB"/>
    <w:rsid w:val="0066709A"/>
    <w:rsid w:val="00667A6D"/>
    <w:rsid w:val="00667AE4"/>
    <w:rsid w:val="00667EA1"/>
    <w:rsid w:val="00671128"/>
    <w:rsid w:val="00671A38"/>
    <w:rsid w:val="00672961"/>
    <w:rsid w:val="00672E88"/>
    <w:rsid w:val="00674133"/>
    <w:rsid w:val="00674D11"/>
    <w:rsid w:val="0067598B"/>
    <w:rsid w:val="00676C3B"/>
    <w:rsid w:val="00676E70"/>
    <w:rsid w:val="00676F1E"/>
    <w:rsid w:val="00676FEB"/>
    <w:rsid w:val="00677819"/>
    <w:rsid w:val="00677C3F"/>
    <w:rsid w:val="00677D73"/>
    <w:rsid w:val="00681017"/>
    <w:rsid w:val="00681AB1"/>
    <w:rsid w:val="00681C05"/>
    <w:rsid w:val="00681F1F"/>
    <w:rsid w:val="006821D4"/>
    <w:rsid w:val="00682277"/>
    <w:rsid w:val="006824C1"/>
    <w:rsid w:val="0068297D"/>
    <w:rsid w:val="00682FC9"/>
    <w:rsid w:val="0068347E"/>
    <w:rsid w:val="0068361A"/>
    <w:rsid w:val="0068475C"/>
    <w:rsid w:val="00685AFF"/>
    <w:rsid w:val="00687E5A"/>
    <w:rsid w:val="00687FF6"/>
    <w:rsid w:val="006901C9"/>
    <w:rsid w:val="00690BFB"/>
    <w:rsid w:val="00690DBD"/>
    <w:rsid w:val="00693837"/>
    <w:rsid w:val="00693860"/>
    <w:rsid w:val="006939D0"/>
    <w:rsid w:val="00693B1A"/>
    <w:rsid w:val="00693D0F"/>
    <w:rsid w:val="00693D6B"/>
    <w:rsid w:val="006943F4"/>
    <w:rsid w:val="006945DF"/>
    <w:rsid w:val="00694A57"/>
    <w:rsid w:val="00695803"/>
    <w:rsid w:val="006963F8"/>
    <w:rsid w:val="006A0EAF"/>
    <w:rsid w:val="006A13BD"/>
    <w:rsid w:val="006A1B8F"/>
    <w:rsid w:val="006A1F79"/>
    <w:rsid w:val="006A300E"/>
    <w:rsid w:val="006A4102"/>
    <w:rsid w:val="006A5C28"/>
    <w:rsid w:val="006A5FF8"/>
    <w:rsid w:val="006A65F7"/>
    <w:rsid w:val="006A6DFC"/>
    <w:rsid w:val="006B01B1"/>
    <w:rsid w:val="006B070C"/>
    <w:rsid w:val="006B094B"/>
    <w:rsid w:val="006B2997"/>
    <w:rsid w:val="006B2E55"/>
    <w:rsid w:val="006B391C"/>
    <w:rsid w:val="006B4615"/>
    <w:rsid w:val="006B5739"/>
    <w:rsid w:val="006B66D9"/>
    <w:rsid w:val="006B7B31"/>
    <w:rsid w:val="006B7D24"/>
    <w:rsid w:val="006C09AF"/>
    <w:rsid w:val="006C1BE9"/>
    <w:rsid w:val="006C1D2F"/>
    <w:rsid w:val="006C2131"/>
    <w:rsid w:val="006C242B"/>
    <w:rsid w:val="006C3577"/>
    <w:rsid w:val="006C3D5F"/>
    <w:rsid w:val="006C439E"/>
    <w:rsid w:val="006C5BF3"/>
    <w:rsid w:val="006C6FF9"/>
    <w:rsid w:val="006C7901"/>
    <w:rsid w:val="006C7AD7"/>
    <w:rsid w:val="006D0040"/>
    <w:rsid w:val="006D0C7B"/>
    <w:rsid w:val="006D168E"/>
    <w:rsid w:val="006D207F"/>
    <w:rsid w:val="006D3438"/>
    <w:rsid w:val="006D3AC9"/>
    <w:rsid w:val="006D4C4D"/>
    <w:rsid w:val="006D5759"/>
    <w:rsid w:val="006D6E98"/>
    <w:rsid w:val="006D6F68"/>
    <w:rsid w:val="006D708D"/>
    <w:rsid w:val="006D7138"/>
    <w:rsid w:val="006E05A6"/>
    <w:rsid w:val="006E079E"/>
    <w:rsid w:val="006E112F"/>
    <w:rsid w:val="006E1374"/>
    <w:rsid w:val="006E1DD5"/>
    <w:rsid w:val="006E213B"/>
    <w:rsid w:val="006E3975"/>
    <w:rsid w:val="006E3F48"/>
    <w:rsid w:val="006E4F16"/>
    <w:rsid w:val="006E5214"/>
    <w:rsid w:val="006E63C4"/>
    <w:rsid w:val="006E7990"/>
    <w:rsid w:val="006F0D67"/>
    <w:rsid w:val="006F15C0"/>
    <w:rsid w:val="006F4E06"/>
    <w:rsid w:val="006F6250"/>
    <w:rsid w:val="006F6D80"/>
    <w:rsid w:val="006F7747"/>
    <w:rsid w:val="00700208"/>
    <w:rsid w:val="007002CF"/>
    <w:rsid w:val="0070058D"/>
    <w:rsid w:val="00702F2F"/>
    <w:rsid w:val="00703232"/>
    <w:rsid w:val="00703470"/>
    <w:rsid w:val="00706213"/>
    <w:rsid w:val="00710F9B"/>
    <w:rsid w:val="00711687"/>
    <w:rsid w:val="00711A9A"/>
    <w:rsid w:val="00713BB0"/>
    <w:rsid w:val="007161C3"/>
    <w:rsid w:val="00716843"/>
    <w:rsid w:val="00716B95"/>
    <w:rsid w:val="00717828"/>
    <w:rsid w:val="00717B88"/>
    <w:rsid w:val="00722F3F"/>
    <w:rsid w:val="007262C6"/>
    <w:rsid w:val="007306B8"/>
    <w:rsid w:val="007306B9"/>
    <w:rsid w:val="007306E2"/>
    <w:rsid w:val="00730F2D"/>
    <w:rsid w:val="00731705"/>
    <w:rsid w:val="00731D37"/>
    <w:rsid w:val="00732FBD"/>
    <w:rsid w:val="0073302B"/>
    <w:rsid w:val="0073335A"/>
    <w:rsid w:val="00734010"/>
    <w:rsid w:val="00735CE4"/>
    <w:rsid w:val="00736233"/>
    <w:rsid w:val="007363BC"/>
    <w:rsid w:val="00737D29"/>
    <w:rsid w:val="0074014D"/>
    <w:rsid w:val="007405D4"/>
    <w:rsid w:val="007440E7"/>
    <w:rsid w:val="007441BA"/>
    <w:rsid w:val="00744619"/>
    <w:rsid w:val="0074519F"/>
    <w:rsid w:val="007454E6"/>
    <w:rsid w:val="00745D44"/>
    <w:rsid w:val="00746FB2"/>
    <w:rsid w:val="007475EA"/>
    <w:rsid w:val="00747827"/>
    <w:rsid w:val="00750682"/>
    <w:rsid w:val="0075083E"/>
    <w:rsid w:val="00751412"/>
    <w:rsid w:val="00751612"/>
    <w:rsid w:val="00751B3F"/>
    <w:rsid w:val="00752159"/>
    <w:rsid w:val="0075215F"/>
    <w:rsid w:val="00752378"/>
    <w:rsid w:val="0075272F"/>
    <w:rsid w:val="007538F8"/>
    <w:rsid w:val="007544D3"/>
    <w:rsid w:val="00757AF7"/>
    <w:rsid w:val="007606B4"/>
    <w:rsid w:val="00760953"/>
    <w:rsid w:val="00760A43"/>
    <w:rsid w:val="00760FD2"/>
    <w:rsid w:val="007614E3"/>
    <w:rsid w:val="00762CCE"/>
    <w:rsid w:val="00763BD9"/>
    <w:rsid w:val="007642D4"/>
    <w:rsid w:val="00764819"/>
    <w:rsid w:val="00765A65"/>
    <w:rsid w:val="00767022"/>
    <w:rsid w:val="007678FC"/>
    <w:rsid w:val="007700BC"/>
    <w:rsid w:val="007704F4"/>
    <w:rsid w:val="00774959"/>
    <w:rsid w:val="00774E8D"/>
    <w:rsid w:val="00775366"/>
    <w:rsid w:val="00775717"/>
    <w:rsid w:val="00775E32"/>
    <w:rsid w:val="00776F40"/>
    <w:rsid w:val="007775AF"/>
    <w:rsid w:val="007811D9"/>
    <w:rsid w:val="00783F60"/>
    <w:rsid w:val="007840B1"/>
    <w:rsid w:val="0078410E"/>
    <w:rsid w:val="007848AF"/>
    <w:rsid w:val="00784FAB"/>
    <w:rsid w:val="0079012B"/>
    <w:rsid w:val="007902B2"/>
    <w:rsid w:val="007903D5"/>
    <w:rsid w:val="007917E9"/>
    <w:rsid w:val="00794FED"/>
    <w:rsid w:val="00795188"/>
    <w:rsid w:val="007952CC"/>
    <w:rsid w:val="00795AA2"/>
    <w:rsid w:val="007A0F3C"/>
    <w:rsid w:val="007A2310"/>
    <w:rsid w:val="007A293F"/>
    <w:rsid w:val="007A41DA"/>
    <w:rsid w:val="007A4793"/>
    <w:rsid w:val="007A4F6A"/>
    <w:rsid w:val="007A54EF"/>
    <w:rsid w:val="007A7640"/>
    <w:rsid w:val="007A7AE8"/>
    <w:rsid w:val="007A7CC7"/>
    <w:rsid w:val="007A7CF1"/>
    <w:rsid w:val="007B1126"/>
    <w:rsid w:val="007B11B4"/>
    <w:rsid w:val="007B1EF5"/>
    <w:rsid w:val="007B2DDC"/>
    <w:rsid w:val="007B2EBC"/>
    <w:rsid w:val="007B2F21"/>
    <w:rsid w:val="007B35DD"/>
    <w:rsid w:val="007B3CFF"/>
    <w:rsid w:val="007B4802"/>
    <w:rsid w:val="007B4CDD"/>
    <w:rsid w:val="007B6664"/>
    <w:rsid w:val="007B77D7"/>
    <w:rsid w:val="007C019F"/>
    <w:rsid w:val="007C1196"/>
    <w:rsid w:val="007C1683"/>
    <w:rsid w:val="007C2891"/>
    <w:rsid w:val="007C2989"/>
    <w:rsid w:val="007C2FAE"/>
    <w:rsid w:val="007C5A5E"/>
    <w:rsid w:val="007C6D35"/>
    <w:rsid w:val="007C6DB1"/>
    <w:rsid w:val="007D009B"/>
    <w:rsid w:val="007D14B4"/>
    <w:rsid w:val="007D3647"/>
    <w:rsid w:val="007D6B42"/>
    <w:rsid w:val="007D6B8C"/>
    <w:rsid w:val="007D7130"/>
    <w:rsid w:val="007E2BBE"/>
    <w:rsid w:val="007E32D9"/>
    <w:rsid w:val="007E4715"/>
    <w:rsid w:val="007E5201"/>
    <w:rsid w:val="007E54AF"/>
    <w:rsid w:val="007E5C95"/>
    <w:rsid w:val="007E5E56"/>
    <w:rsid w:val="007E5E62"/>
    <w:rsid w:val="007E65B1"/>
    <w:rsid w:val="007E6731"/>
    <w:rsid w:val="007E7FE1"/>
    <w:rsid w:val="007F1369"/>
    <w:rsid w:val="007F1DF7"/>
    <w:rsid w:val="007F35F9"/>
    <w:rsid w:val="007F385F"/>
    <w:rsid w:val="007F4103"/>
    <w:rsid w:val="007F4252"/>
    <w:rsid w:val="007F4A59"/>
    <w:rsid w:val="007F4F1B"/>
    <w:rsid w:val="007F56C4"/>
    <w:rsid w:val="007F5ADE"/>
    <w:rsid w:val="007F60B8"/>
    <w:rsid w:val="007F60CC"/>
    <w:rsid w:val="007F6D5C"/>
    <w:rsid w:val="007F707E"/>
    <w:rsid w:val="007F745B"/>
    <w:rsid w:val="007F7764"/>
    <w:rsid w:val="00800C6F"/>
    <w:rsid w:val="00801F5B"/>
    <w:rsid w:val="0080213C"/>
    <w:rsid w:val="008024D7"/>
    <w:rsid w:val="0080283D"/>
    <w:rsid w:val="008029AF"/>
    <w:rsid w:val="008048AC"/>
    <w:rsid w:val="0080513D"/>
    <w:rsid w:val="00805F52"/>
    <w:rsid w:val="0080679F"/>
    <w:rsid w:val="00807492"/>
    <w:rsid w:val="008074E2"/>
    <w:rsid w:val="008074F1"/>
    <w:rsid w:val="0080760A"/>
    <w:rsid w:val="00807809"/>
    <w:rsid w:val="008079B4"/>
    <w:rsid w:val="00811BF4"/>
    <w:rsid w:val="00811D5F"/>
    <w:rsid w:val="00812896"/>
    <w:rsid w:val="008140AF"/>
    <w:rsid w:val="00816D09"/>
    <w:rsid w:val="0081727C"/>
    <w:rsid w:val="00817544"/>
    <w:rsid w:val="00817BA2"/>
    <w:rsid w:val="0082138B"/>
    <w:rsid w:val="008220CD"/>
    <w:rsid w:val="00822F99"/>
    <w:rsid w:val="008230D1"/>
    <w:rsid w:val="008232C0"/>
    <w:rsid w:val="00823D57"/>
    <w:rsid w:val="008240B0"/>
    <w:rsid w:val="00824664"/>
    <w:rsid w:val="0082517B"/>
    <w:rsid w:val="008262E0"/>
    <w:rsid w:val="00826CAA"/>
    <w:rsid w:val="00827961"/>
    <w:rsid w:val="008305BC"/>
    <w:rsid w:val="008313D1"/>
    <w:rsid w:val="008314AF"/>
    <w:rsid w:val="00831F05"/>
    <w:rsid w:val="00831FB3"/>
    <w:rsid w:val="00832E16"/>
    <w:rsid w:val="0083321F"/>
    <w:rsid w:val="00834C1F"/>
    <w:rsid w:val="008351A8"/>
    <w:rsid w:val="008356E7"/>
    <w:rsid w:val="008358E1"/>
    <w:rsid w:val="00836E74"/>
    <w:rsid w:val="008418D4"/>
    <w:rsid w:val="008418D9"/>
    <w:rsid w:val="00841953"/>
    <w:rsid w:val="00842EBE"/>
    <w:rsid w:val="00843942"/>
    <w:rsid w:val="00844779"/>
    <w:rsid w:val="0084540A"/>
    <w:rsid w:val="008468F0"/>
    <w:rsid w:val="00847476"/>
    <w:rsid w:val="008476C3"/>
    <w:rsid w:val="00850371"/>
    <w:rsid w:val="00850F3E"/>
    <w:rsid w:val="00851C3B"/>
    <w:rsid w:val="00853359"/>
    <w:rsid w:val="008536D0"/>
    <w:rsid w:val="00853DD4"/>
    <w:rsid w:val="00853EF2"/>
    <w:rsid w:val="00854411"/>
    <w:rsid w:val="0085471C"/>
    <w:rsid w:val="00854AE8"/>
    <w:rsid w:val="00854BB8"/>
    <w:rsid w:val="008553AD"/>
    <w:rsid w:val="0085553F"/>
    <w:rsid w:val="00855DDE"/>
    <w:rsid w:val="00857958"/>
    <w:rsid w:val="00857C6C"/>
    <w:rsid w:val="00857D29"/>
    <w:rsid w:val="00860A21"/>
    <w:rsid w:val="0086234D"/>
    <w:rsid w:val="00863681"/>
    <w:rsid w:val="0086396C"/>
    <w:rsid w:val="0086485B"/>
    <w:rsid w:val="00865137"/>
    <w:rsid w:val="008658FA"/>
    <w:rsid w:val="00865971"/>
    <w:rsid w:val="00865B8B"/>
    <w:rsid w:val="008661AA"/>
    <w:rsid w:val="00866EA5"/>
    <w:rsid w:val="00867161"/>
    <w:rsid w:val="00867BC3"/>
    <w:rsid w:val="00870A0B"/>
    <w:rsid w:val="00871449"/>
    <w:rsid w:val="00872666"/>
    <w:rsid w:val="008751AF"/>
    <w:rsid w:val="00875A58"/>
    <w:rsid w:val="00876D77"/>
    <w:rsid w:val="00876FD8"/>
    <w:rsid w:val="00881613"/>
    <w:rsid w:val="00882127"/>
    <w:rsid w:val="008827F6"/>
    <w:rsid w:val="00882E4E"/>
    <w:rsid w:val="00883358"/>
    <w:rsid w:val="00884CBD"/>
    <w:rsid w:val="00885749"/>
    <w:rsid w:val="00885B0D"/>
    <w:rsid w:val="0088644E"/>
    <w:rsid w:val="00886607"/>
    <w:rsid w:val="00886B0A"/>
    <w:rsid w:val="00890EE0"/>
    <w:rsid w:val="008920D2"/>
    <w:rsid w:val="0089286C"/>
    <w:rsid w:val="00892FFB"/>
    <w:rsid w:val="00894C37"/>
    <w:rsid w:val="008953F1"/>
    <w:rsid w:val="008956EC"/>
    <w:rsid w:val="008957E5"/>
    <w:rsid w:val="00895872"/>
    <w:rsid w:val="00897309"/>
    <w:rsid w:val="00897617"/>
    <w:rsid w:val="00897712"/>
    <w:rsid w:val="008A0B27"/>
    <w:rsid w:val="008A10A6"/>
    <w:rsid w:val="008A15D2"/>
    <w:rsid w:val="008A16D6"/>
    <w:rsid w:val="008A1A03"/>
    <w:rsid w:val="008A3505"/>
    <w:rsid w:val="008A4235"/>
    <w:rsid w:val="008A510B"/>
    <w:rsid w:val="008A5D5F"/>
    <w:rsid w:val="008A5D98"/>
    <w:rsid w:val="008A62B9"/>
    <w:rsid w:val="008A6575"/>
    <w:rsid w:val="008A67A9"/>
    <w:rsid w:val="008A759D"/>
    <w:rsid w:val="008A7685"/>
    <w:rsid w:val="008A7871"/>
    <w:rsid w:val="008B05D3"/>
    <w:rsid w:val="008B0C12"/>
    <w:rsid w:val="008B1045"/>
    <w:rsid w:val="008B1D82"/>
    <w:rsid w:val="008B53D8"/>
    <w:rsid w:val="008B6D41"/>
    <w:rsid w:val="008B7924"/>
    <w:rsid w:val="008B798B"/>
    <w:rsid w:val="008B7B2D"/>
    <w:rsid w:val="008B7CA0"/>
    <w:rsid w:val="008C0CFA"/>
    <w:rsid w:val="008C2F6F"/>
    <w:rsid w:val="008C3936"/>
    <w:rsid w:val="008C3CA1"/>
    <w:rsid w:val="008C5619"/>
    <w:rsid w:val="008C5873"/>
    <w:rsid w:val="008C5EE9"/>
    <w:rsid w:val="008C60E9"/>
    <w:rsid w:val="008C6E46"/>
    <w:rsid w:val="008C6EC5"/>
    <w:rsid w:val="008C7493"/>
    <w:rsid w:val="008D0697"/>
    <w:rsid w:val="008D0A21"/>
    <w:rsid w:val="008D0D80"/>
    <w:rsid w:val="008D2709"/>
    <w:rsid w:val="008D2D66"/>
    <w:rsid w:val="008D44D6"/>
    <w:rsid w:val="008D46C1"/>
    <w:rsid w:val="008D56AD"/>
    <w:rsid w:val="008D69E4"/>
    <w:rsid w:val="008D6F0E"/>
    <w:rsid w:val="008D72D9"/>
    <w:rsid w:val="008D78E3"/>
    <w:rsid w:val="008D7CB6"/>
    <w:rsid w:val="008E0045"/>
    <w:rsid w:val="008E121A"/>
    <w:rsid w:val="008E1268"/>
    <w:rsid w:val="008E16D2"/>
    <w:rsid w:val="008E3AE4"/>
    <w:rsid w:val="008E42C6"/>
    <w:rsid w:val="008E4F40"/>
    <w:rsid w:val="008E5380"/>
    <w:rsid w:val="008E6D49"/>
    <w:rsid w:val="008E6DF0"/>
    <w:rsid w:val="008E797A"/>
    <w:rsid w:val="008F06AA"/>
    <w:rsid w:val="008F0F2C"/>
    <w:rsid w:val="008F1867"/>
    <w:rsid w:val="008F1925"/>
    <w:rsid w:val="008F3C4E"/>
    <w:rsid w:val="008F3CC2"/>
    <w:rsid w:val="008F3D41"/>
    <w:rsid w:val="008F6563"/>
    <w:rsid w:val="009004F5"/>
    <w:rsid w:val="009036A2"/>
    <w:rsid w:val="00904402"/>
    <w:rsid w:val="00904B3B"/>
    <w:rsid w:val="00905102"/>
    <w:rsid w:val="00905F3F"/>
    <w:rsid w:val="00906E7C"/>
    <w:rsid w:val="00910B75"/>
    <w:rsid w:val="00912EC1"/>
    <w:rsid w:val="0091418E"/>
    <w:rsid w:val="009148A8"/>
    <w:rsid w:val="00914AFC"/>
    <w:rsid w:val="00915A59"/>
    <w:rsid w:val="00915EC2"/>
    <w:rsid w:val="00916E99"/>
    <w:rsid w:val="009202B6"/>
    <w:rsid w:val="00920361"/>
    <w:rsid w:val="00920A41"/>
    <w:rsid w:val="009217BD"/>
    <w:rsid w:val="00922FA7"/>
    <w:rsid w:val="00923496"/>
    <w:rsid w:val="00924996"/>
    <w:rsid w:val="00924FBA"/>
    <w:rsid w:val="009254A2"/>
    <w:rsid w:val="00925688"/>
    <w:rsid w:val="009258A6"/>
    <w:rsid w:val="00925DC7"/>
    <w:rsid w:val="009264D1"/>
    <w:rsid w:val="00926AE3"/>
    <w:rsid w:val="00926CDC"/>
    <w:rsid w:val="00927320"/>
    <w:rsid w:val="00927990"/>
    <w:rsid w:val="00927D1B"/>
    <w:rsid w:val="009300B7"/>
    <w:rsid w:val="00931052"/>
    <w:rsid w:val="00931142"/>
    <w:rsid w:val="0093213F"/>
    <w:rsid w:val="00933B74"/>
    <w:rsid w:val="00933D92"/>
    <w:rsid w:val="00934311"/>
    <w:rsid w:val="00934810"/>
    <w:rsid w:val="0093698F"/>
    <w:rsid w:val="00936B4A"/>
    <w:rsid w:val="009404B9"/>
    <w:rsid w:val="00940898"/>
    <w:rsid w:val="009409B2"/>
    <w:rsid w:val="009417D7"/>
    <w:rsid w:val="00943BE9"/>
    <w:rsid w:val="00943F8E"/>
    <w:rsid w:val="00944869"/>
    <w:rsid w:val="009507D0"/>
    <w:rsid w:val="00950F6B"/>
    <w:rsid w:val="009514B6"/>
    <w:rsid w:val="00952115"/>
    <w:rsid w:val="009526F1"/>
    <w:rsid w:val="00953307"/>
    <w:rsid w:val="00953AAE"/>
    <w:rsid w:val="00953D77"/>
    <w:rsid w:val="0095469A"/>
    <w:rsid w:val="00955624"/>
    <w:rsid w:val="009565D9"/>
    <w:rsid w:val="00956837"/>
    <w:rsid w:val="00956DC1"/>
    <w:rsid w:val="009571B3"/>
    <w:rsid w:val="00957888"/>
    <w:rsid w:val="00960410"/>
    <w:rsid w:val="00960AE2"/>
    <w:rsid w:val="00960EB9"/>
    <w:rsid w:val="00961CE4"/>
    <w:rsid w:val="00962038"/>
    <w:rsid w:val="00962F25"/>
    <w:rsid w:val="00963032"/>
    <w:rsid w:val="009632D3"/>
    <w:rsid w:val="00963989"/>
    <w:rsid w:val="00964E5E"/>
    <w:rsid w:val="0096636A"/>
    <w:rsid w:val="009663DB"/>
    <w:rsid w:val="0096648E"/>
    <w:rsid w:val="00966624"/>
    <w:rsid w:val="0096703D"/>
    <w:rsid w:val="00971304"/>
    <w:rsid w:val="0097263D"/>
    <w:rsid w:val="0097267E"/>
    <w:rsid w:val="00972AAE"/>
    <w:rsid w:val="00972CC9"/>
    <w:rsid w:val="009735DD"/>
    <w:rsid w:val="009741C9"/>
    <w:rsid w:val="0097437C"/>
    <w:rsid w:val="009753C5"/>
    <w:rsid w:val="009756C3"/>
    <w:rsid w:val="009757D9"/>
    <w:rsid w:val="00975DE7"/>
    <w:rsid w:val="00976226"/>
    <w:rsid w:val="009771D6"/>
    <w:rsid w:val="009810F7"/>
    <w:rsid w:val="00981799"/>
    <w:rsid w:val="00981E8B"/>
    <w:rsid w:val="00983515"/>
    <w:rsid w:val="00983AF8"/>
    <w:rsid w:val="0098447F"/>
    <w:rsid w:val="00985463"/>
    <w:rsid w:val="00985F42"/>
    <w:rsid w:val="0098646A"/>
    <w:rsid w:val="009872C7"/>
    <w:rsid w:val="00987DA3"/>
    <w:rsid w:val="00987F52"/>
    <w:rsid w:val="009918B6"/>
    <w:rsid w:val="00991E7D"/>
    <w:rsid w:val="00992002"/>
    <w:rsid w:val="00992B62"/>
    <w:rsid w:val="00993059"/>
    <w:rsid w:val="00996365"/>
    <w:rsid w:val="00996AD7"/>
    <w:rsid w:val="00997040"/>
    <w:rsid w:val="009971C9"/>
    <w:rsid w:val="0099752C"/>
    <w:rsid w:val="00997EA8"/>
    <w:rsid w:val="009A0F25"/>
    <w:rsid w:val="009A1244"/>
    <w:rsid w:val="009A1BD3"/>
    <w:rsid w:val="009A2C80"/>
    <w:rsid w:val="009A39ED"/>
    <w:rsid w:val="009A5C6B"/>
    <w:rsid w:val="009A6BB1"/>
    <w:rsid w:val="009A7518"/>
    <w:rsid w:val="009B0EB3"/>
    <w:rsid w:val="009B30BD"/>
    <w:rsid w:val="009B3E18"/>
    <w:rsid w:val="009B45A7"/>
    <w:rsid w:val="009B60FE"/>
    <w:rsid w:val="009B6664"/>
    <w:rsid w:val="009B7CFD"/>
    <w:rsid w:val="009C0F1D"/>
    <w:rsid w:val="009C1290"/>
    <w:rsid w:val="009C1E7E"/>
    <w:rsid w:val="009C1FF2"/>
    <w:rsid w:val="009C28B3"/>
    <w:rsid w:val="009C2D57"/>
    <w:rsid w:val="009C325E"/>
    <w:rsid w:val="009C370B"/>
    <w:rsid w:val="009C38AF"/>
    <w:rsid w:val="009C3E7F"/>
    <w:rsid w:val="009C4580"/>
    <w:rsid w:val="009C4AA9"/>
    <w:rsid w:val="009C4CC3"/>
    <w:rsid w:val="009C7ADA"/>
    <w:rsid w:val="009D02E3"/>
    <w:rsid w:val="009D0D8A"/>
    <w:rsid w:val="009D1083"/>
    <w:rsid w:val="009D17BE"/>
    <w:rsid w:val="009D19DB"/>
    <w:rsid w:val="009D1E58"/>
    <w:rsid w:val="009D24D5"/>
    <w:rsid w:val="009D25F3"/>
    <w:rsid w:val="009D265F"/>
    <w:rsid w:val="009D2E48"/>
    <w:rsid w:val="009D3541"/>
    <w:rsid w:val="009D398B"/>
    <w:rsid w:val="009D453D"/>
    <w:rsid w:val="009D4A8E"/>
    <w:rsid w:val="009D5526"/>
    <w:rsid w:val="009D6425"/>
    <w:rsid w:val="009E1506"/>
    <w:rsid w:val="009E15DF"/>
    <w:rsid w:val="009E2B89"/>
    <w:rsid w:val="009E3E6B"/>
    <w:rsid w:val="009E48D0"/>
    <w:rsid w:val="009E5207"/>
    <w:rsid w:val="009E63D0"/>
    <w:rsid w:val="009E7082"/>
    <w:rsid w:val="009F0EF6"/>
    <w:rsid w:val="009F111A"/>
    <w:rsid w:val="009F19A2"/>
    <w:rsid w:val="009F228D"/>
    <w:rsid w:val="009F3D9E"/>
    <w:rsid w:val="009F3E6A"/>
    <w:rsid w:val="009F48B1"/>
    <w:rsid w:val="009F4F7F"/>
    <w:rsid w:val="009F5904"/>
    <w:rsid w:val="009F5A34"/>
    <w:rsid w:val="009F65AF"/>
    <w:rsid w:val="009F76BA"/>
    <w:rsid w:val="009F7B1E"/>
    <w:rsid w:val="009F7F31"/>
    <w:rsid w:val="00A002D6"/>
    <w:rsid w:val="00A012F0"/>
    <w:rsid w:val="00A016AA"/>
    <w:rsid w:val="00A02131"/>
    <w:rsid w:val="00A02798"/>
    <w:rsid w:val="00A027F4"/>
    <w:rsid w:val="00A02845"/>
    <w:rsid w:val="00A02AAE"/>
    <w:rsid w:val="00A02D37"/>
    <w:rsid w:val="00A03322"/>
    <w:rsid w:val="00A03E52"/>
    <w:rsid w:val="00A04A6B"/>
    <w:rsid w:val="00A04B9E"/>
    <w:rsid w:val="00A051D4"/>
    <w:rsid w:val="00A05F7A"/>
    <w:rsid w:val="00A06598"/>
    <w:rsid w:val="00A06734"/>
    <w:rsid w:val="00A067F4"/>
    <w:rsid w:val="00A07F1A"/>
    <w:rsid w:val="00A118FA"/>
    <w:rsid w:val="00A12ABD"/>
    <w:rsid w:val="00A12BE7"/>
    <w:rsid w:val="00A135C5"/>
    <w:rsid w:val="00A15590"/>
    <w:rsid w:val="00A15C0F"/>
    <w:rsid w:val="00A16314"/>
    <w:rsid w:val="00A2186B"/>
    <w:rsid w:val="00A226C6"/>
    <w:rsid w:val="00A23D47"/>
    <w:rsid w:val="00A2513F"/>
    <w:rsid w:val="00A253AB"/>
    <w:rsid w:val="00A25406"/>
    <w:rsid w:val="00A25470"/>
    <w:rsid w:val="00A2549C"/>
    <w:rsid w:val="00A26703"/>
    <w:rsid w:val="00A26B00"/>
    <w:rsid w:val="00A26BEE"/>
    <w:rsid w:val="00A2707E"/>
    <w:rsid w:val="00A30488"/>
    <w:rsid w:val="00A35288"/>
    <w:rsid w:val="00A35EC0"/>
    <w:rsid w:val="00A36136"/>
    <w:rsid w:val="00A36224"/>
    <w:rsid w:val="00A36A1B"/>
    <w:rsid w:val="00A40092"/>
    <w:rsid w:val="00A403FE"/>
    <w:rsid w:val="00A43540"/>
    <w:rsid w:val="00A44F2F"/>
    <w:rsid w:val="00A45C46"/>
    <w:rsid w:val="00A46579"/>
    <w:rsid w:val="00A466D4"/>
    <w:rsid w:val="00A46A7E"/>
    <w:rsid w:val="00A46CB1"/>
    <w:rsid w:val="00A4707D"/>
    <w:rsid w:val="00A47083"/>
    <w:rsid w:val="00A47A87"/>
    <w:rsid w:val="00A500A9"/>
    <w:rsid w:val="00A511EA"/>
    <w:rsid w:val="00A51BE1"/>
    <w:rsid w:val="00A52A18"/>
    <w:rsid w:val="00A52D9E"/>
    <w:rsid w:val="00A52F25"/>
    <w:rsid w:val="00A53A37"/>
    <w:rsid w:val="00A53CAE"/>
    <w:rsid w:val="00A54B45"/>
    <w:rsid w:val="00A5561D"/>
    <w:rsid w:val="00A55B6F"/>
    <w:rsid w:val="00A561C1"/>
    <w:rsid w:val="00A56B35"/>
    <w:rsid w:val="00A57497"/>
    <w:rsid w:val="00A57720"/>
    <w:rsid w:val="00A578F2"/>
    <w:rsid w:val="00A608DE"/>
    <w:rsid w:val="00A6157A"/>
    <w:rsid w:val="00A6227C"/>
    <w:rsid w:val="00A62E37"/>
    <w:rsid w:val="00A62E95"/>
    <w:rsid w:val="00A62FF5"/>
    <w:rsid w:val="00A64AF2"/>
    <w:rsid w:val="00A65042"/>
    <w:rsid w:val="00A66CDE"/>
    <w:rsid w:val="00A66DCE"/>
    <w:rsid w:val="00A66E2A"/>
    <w:rsid w:val="00A6719B"/>
    <w:rsid w:val="00A67629"/>
    <w:rsid w:val="00A70611"/>
    <w:rsid w:val="00A71D99"/>
    <w:rsid w:val="00A728F5"/>
    <w:rsid w:val="00A74067"/>
    <w:rsid w:val="00A7515A"/>
    <w:rsid w:val="00A756E8"/>
    <w:rsid w:val="00A759D6"/>
    <w:rsid w:val="00A7604C"/>
    <w:rsid w:val="00A76712"/>
    <w:rsid w:val="00A76C36"/>
    <w:rsid w:val="00A77520"/>
    <w:rsid w:val="00A806CF"/>
    <w:rsid w:val="00A80784"/>
    <w:rsid w:val="00A80922"/>
    <w:rsid w:val="00A80F2F"/>
    <w:rsid w:val="00A812EC"/>
    <w:rsid w:val="00A8134B"/>
    <w:rsid w:val="00A815AC"/>
    <w:rsid w:val="00A817B7"/>
    <w:rsid w:val="00A8212E"/>
    <w:rsid w:val="00A821F6"/>
    <w:rsid w:val="00A82667"/>
    <w:rsid w:val="00A826A5"/>
    <w:rsid w:val="00A83426"/>
    <w:rsid w:val="00A83460"/>
    <w:rsid w:val="00A83FB8"/>
    <w:rsid w:val="00A842DF"/>
    <w:rsid w:val="00A86667"/>
    <w:rsid w:val="00A868D7"/>
    <w:rsid w:val="00A86D7D"/>
    <w:rsid w:val="00A875A1"/>
    <w:rsid w:val="00A87B3D"/>
    <w:rsid w:val="00A900B1"/>
    <w:rsid w:val="00A90535"/>
    <w:rsid w:val="00A906D2"/>
    <w:rsid w:val="00A910E1"/>
    <w:rsid w:val="00A91383"/>
    <w:rsid w:val="00A9140A"/>
    <w:rsid w:val="00A91AAB"/>
    <w:rsid w:val="00A91F1A"/>
    <w:rsid w:val="00A928C4"/>
    <w:rsid w:val="00A92B15"/>
    <w:rsid w:val="00A92E6B"/>
    <w:rsid w:val="00A93367"/>
    <w:rsid w:val="00A93744"/>
    <w:rsid w:val="00A949A8"/>
    <w:rsid w:val="00A953C7"/>
    <w:rsid w:val="00A95826"/>
    <w:rsid w:val="00A96A61"/>
    <w:rsid w:val="00A97E46"/>
    <w:rsid w:val="00AA12B0"/>
    <w:rsid w:val="00AA16A6"/>
    <w:rsid w:val="00AA1769"/>
    <w:rsid w:val="00AA1BD9"/>
    <w:rsid w:val="00AA2685"/>
    <w:rsid w:val="00AA4A16"/>
    <w:rsid w:val="00AA53BA"/>
    <w:rsid w:val="00AA6010"/>
    <w:rsid w:val="00AA7087"/>
    <w:rsid w:val="00AA7328"/>
    <w:rsid w:val="00AB1A8D"/>
    <w:rsid w:val="00AB2C08"/>
    <w:rsid w:val="00AB37AA"/>
    <w:rsid w:val="00AB3956"/>
    <w:rsid w:val="00AB3D45"/>
    <w:rsid w:val="00AB68CB"/>
    <w:rsid w:val="00AB734A"/>
    <w:rsid w:val="00AC0651"/>
    <w:rsid w:val="00AC0B64"/>
    <w:rsid w:val="00AC28A5"/>
    <w:rsid w:val="00AC3959"/>
    <w:rsid w:val="00AC42FE"/>
    <w:rsid w:val="00AC50F2"/>
    <w:rsid w:val="00AC6D4C"/>
    <w:rsid w:val="00AD020C"/>
    <w:rsid w:val="00AD10A2"/>
    <w:rsid w:val="00AD1101"/>
    <w:rsid w:val="00AD1969"/>
    <w:rsid w:val="00AD25C1"/>
    <w:rsid w:val="00AD2612"/>
    <w:rsid w:val="00AD3935"/>
    <w:rsid w:val="00AD3B30"/>
    <w:rsid w:val="00AD3D75"/>
    <w:rsid w:val="00AD45B7"/>
    <w:rsid w:val="00AD4F47"/>
    <w:rsid w:val="00AD5B8F"/>
    <w:rsid w:val="00AD5B9C"/>
    <w:rsid w:val="00AD63C1"/>
    <w:rsid w:val="00AD75BB"/>
    <w:rsid w:val="00AD7C51"/>
    <w:rsid w:val="00AE028D"/>
    <w:rsid w:val="00AE0A1C"/>
    <w:rsid w:val="00AE0EF7"/>
    <w:rsid w:val="00AE16E0"/>
    <w:rsid w:val="00AE20BF"/>
    <w:rsid w:val="00AE240E"/>
    <w:rsid w:val="00AE25CE"/>
    <w:rsid w:val="00AE2918"/>
    <w:rsid w:val="00AE53D1"/>
    <w:rsid w:val="00AE54F7"/>
    <w:rsid w:val="00AE60EE"/>
    <w:rsid w:val="00AE6CED"/>
    <w:rsid w:val="00AF05EE"/>
    <w:rsid w:val="00AF1128"/>
    <w:rsid w:val="00AF21C4"/>
    <w:rsid w:val="00AF49E2"/>
    <w:rsid w:val="00AF60B1"/>
    <w:rsid w:val="00AF7C31"/>
    <w:rsid w:val="00AF7DBA"/>
    <w:rsid w:val="00B00095"/>
    <w:rsid w:val="00B0022B"/>
    <w:rsid w:val="00B0208D"/>
    <w:rsid w:val="00B03C8A"/>
    <w:rsid w:val="00B03ECA"/>
    <w:rsid w:val="00B04AC7"/>
    <w:rsid w:val="00B05AD6"/>
    <w:rsid w:val="00B05B95"/>
    <w:rsid w:val="00B05CBF"/>
    <w:rsid w:val="00B061E9"/>
    <w:rsid w:val="00B062E9"/>
    <w:rsid w:val="00B0742C"/>
    <w:rsid w:val="00B07B08"/>
    <w:rsid w:val="00B10859"/>
    <w:rsid w:val="00B1128F"/>
    <w:rsid w:val="00B118A1"/>
    <w:rsid w:val="00B11DC4"/>
    <w:rsid w:val="00B12BF0"/>
    <w:rsid w:val="00B13684"/>
    <w:rsid w:val="00B143F8"/>
    <w:rsid w:val="00B14ACE"/>
    <w:rsid w:val="00B15792"/>
    <w:rsid w:val="00B16BC5"/>
    <w:rsid w:val="00B16CC7"/>
    <w:rsid w:val="00B17372"/>
    <w:rsid w:val="00B20C5B"/>
    <w:rsid w:val="00B211F9"/>
    <w:rsid w:val="00B24271"/>
    <w:rsid w:val="00B2441E"/>
    <w:rsid w:val="00B24EF0"/>
    <w:rsid w:val="00B25A09"/>
    <w:rsid w:val="00B262DF"/>
    <w:rsid w:val="00B27E91"/>
    <w:rsid w:val="00B303C8"/>
    <w:rsid w:val="00B315CA"/>
    <w:rsid w:val="00B318A8"/>
    <w:rsid w:val="00B33DD9"/>
    <w:rsid w:val="00B34E5C"/>
    <w:rsid w:val="00B354D8"/>
    <w:rsid w:val="00B362C8"/>
    <w:rsid w:val="00B36A9C"/>
    <w:rsid w:val="00B405AB"/>
    <w:rsid w:val="00B40D43"/>
    <w:rsid w:val="00B40DD8"/>
    <w:rsid w:val="00B42415"/>
    <w:rsid w:val="00B4288D"/>
    <w:rsid w:val="00B4558D"/>
    <w:rsid w:val="00B45B79"/>
    <w:rsid w:val="00B4677A"/>
    <w:rsid w:val="00B468EE"/>
    <w:rsid w:val="00B50A59"/>
    <w:rsid w:val="00B50ED7"/>
    <w:rsid w:val="00B52572"/>
    <w:rsid w:val="00B538BF"/>
    <w:rsid w:val="00B53A49"/>
    <w:rsid w:val="00B54809"/>
    <w:rsid w:val="00B54F5C"/>
    <w:rsid w:val="00B555A2"/>
    <w:rsid w:val="00B56108"/>
    <w:rsid w:val="00B56824"/>
    <w:rsid w:val="00B603D3"/>
    <w:rsid w:val="00B6186A"/>
    <w:rsid w:val="00B6199E"/>
    <w:rsid w:val="00B61E4E"/>
    <w:rsid w:val="00B621C8"/>
    <w:rsid w:val="00B63ED1"/>
    <w:rsid w:val="00B64591"/>
    <w:rsid w:val="00B65885"/>
    <w:rsid w:val="00B66123"/>
    <w:rsid w:val="00B66DD0"/>
    <w:rsid w:val="00B70304"/>
    <w:rsid w:val="00B72333"/>
    <w:rsid w:val="00B729EE"/>
    <w:rsid w:val="00B72F54"/>
    <w:rsid w:val="00B735A8"/>
    <w:rsid w:val="00B73678"/>
    <w:rsid w:val="00B7513D"/>
    <w:rsid w:val="00B75AE9"/>
    <w:rsid w:val="00B80225"/>
    <w:rsid w:val="00B814DC"/>
    <w:rsid w:val="00B82E36"/>
    <w:rsid w:val="00B8304C"/>
    <w:rsid w:val="00B83638"/>
    <w:rsid w:val="00B84514"/>
    <w:rsid w:val="00B848BE"/>
    <w:rsid w:val="00B85416"/>
    <w:rsid w:val="00B85EA6"/>
    <w:rsid w:val="00B85F19"/>
    <w:rsid w:val="00B8662E"/>
    <w:rsid w:val="00B86DD0"/>
    <w:rsid w:val="00B8762E"/>
    <w:rsid w:val="00B87CD9"/>
    <w:rsid w:val="00B87DEB"/>
    <w:rsid w:val="00B87E87"/>
    <w:rsid w:val="00B90AF3"/>
    <w:rsid w:val="00B91106"/>
    <w:rsid w:val="00B917E8"/>
    <w:rsid w:val="00B922E0"/>
    <w:rsid w:val="00B92581"/>
    <w:rsid w:val="00B92C87"/>
    <w:rsid w:val="00B93D47"/>
    <w:rsid w:val="00B9420C"/>
    <w:rsid w:val="00B949EB"/>
    <w:rsid w:val="00B963AF"/>
    <w:rsid w:val="00B966B4"/>
    <w:rsid w:val="00B9750A"/>
    <w:rsid w:val="00BA0949"/>
    <w:rsid w:val="00BA0A42"/>
    <w:rsid w:val="00BA134E"/>
    <w:rsid w:val="00BA1F77"/>
    <w:rsid w:val="00BA2659"/>
    <w:rsid w:val="00BA292C"/>
    <w:rsid w:val="00BA2D6B"/>
    <w:rsid w:val="00BA3859"/>
    <w:rsid w:val="00BA3DEE"/>
    <w:rsid w:val="00BA4EFB"/>
    <w:rsid w:val="00BA687F"/>
    <w:rsid w:val="00BA71AE"/>
    <w:rsid w:val="00BA71B8"/>
    <w:rsid w:val="00BB19D4"/>
    <w:rsid w:val="00BB2392"/>
    <w:rsid w:val="00BB2C0D"/>
    <w:rsid w:val="00BB38DF"/>
    <w:rsid w:val="00BB3F60"/>
    <w:rsid w:val="00BB42F0"/>
    <w:rsid w:val="00BB57DE"/>
    <w:rsid w:val="00BB591A"/>
    <w:rsid w:val="00BB5F0A"/>
    <w:rsid w:val="00BB6B17"/>
    <w:rsid w:val="00BB72F9"/>
    <w:rsid w:val="00BB76DF"/>
    <w:rsid w:val="00BC02F7"/>
    <w:rsid w:val="00BC135B"/>
    <w:rsid w:val="00BC185C"/>
    <w:rsid w:val="00BC2048"/>
    <w:rsid w:val="00BC4125"/>
    <w:rsid w:val="00BC4508"/>
    <w:rsid w:val="00BC5380"/>
    <w:rsid w:val="00BC5E8B"/>
    <w:rsid w:val="00BC63E2"/>
    <w:rsid w:val="00BC6C21"/>
    <w:rsid w:val="00BC781B"/>
    <w:rsid w:val="00BD03E6"/>
    <w:rsid w:val="00BD0576"/>
    <w:rsid w:val="00BD0609"/>
    <w:rsid w:val="00BD0ADB"/>
    <w:rsid w:val="00BD10DC"/>
    <w:rsid w:val="00BD3567"/>
    <w:rsid w:val="00BD3BDC"/>
    <w:rsid w:val="00BD4020"/>
    <w:rsid w:val="00BD4313"/>
    <w:rsid w:val="00BD451C"/>
    <w:rsid w:val="00BD506D"/>
    <w:rsid w:val="00BD6DE9"/>
    <w:rsid w:val="00BD74F4"/>
    <w:rsid w:val="00BD7FF6"/>
    <w:rsid w:val="00BE5F32"/>
    <w:rsid w:val="00BE63F7"/>
    <w:rsid w:val="00BE6458"/>
    <w:rsid w:val="00BE6C0E"/>
    <w:rsid w:val="00BE6E77"/>
    <w:rsid w:val="00BE7941"/>
    <w:rsid w:val="00BF0BB2"/>
    <w:rsid w:val="00BF0E0E"/>
    <w:rsid w:val="00BF1423"/>
    <w:rsid w:val="00BF14B2"/>
    <w:rsid w:val="00BF5586"/>
    <w:rsid w:val="00BF65E4"/>
    <w:rsid w:val="00BF74C8"/>
    <w:rsid w:val="00C003F5"/>
    <w:rsid w:val="00C00B5A"/>
    <w:rsid w:val="00C0162C"/>
    <w:rsid w:val="00C02553"/>
    <w:rsid w:val="00C04F14"/>
    <w:rsid w:val="00C061DA"/>
    <w:rsid w:val="00C06424"/>
    <w:rsid w:val="00C068C0"/>
    <w:rsid w:val="00C072DA"/>
    <w:rsid w:val="00C07491"/>
    <w:rsid w:val="00C07787"/>
    <w:rsid w:val="00C10463"/>
    <w:rsid w:val="00C10F6B"/>
    <w:rsid w:val="00C117D0"/>
    <w:rsid w:val="00C1249D"/>
    <w:rsid w:val="00C128CD"/>
    <w:rsid w:val="00C12A84"/>
    <w:rsid w:val="00C13496"/>
    <w:rsid w:val="00C137A3"/>
    <w:rsid w:val="00C137AE"/>
    <w:rsid w:val="00C1471C"/>
    <w:rsid w:val="00C148C9"/>
    <w:rsid w:val="00C14972"/>
    <w:rsid w:val="00C15CBD"/>
    <w:rsid w:val="00C15CEB"/>
    <w:rsid w:val="00C160E6"/>
    <w:rsid w:val="00C162E9"/>
    <w:rsid w:val="00C17D6B"/>
    <w:rsid w:val="00C2033F"/>
    <w:rsid w:val="00C217D6"/>
    <w:rsid w:val="00C225C9"/>
    <w:rsid w:val="00C22BF6"/>
    <w:rsid w:val="00C22D06"/>
    <w:rsid w:val="00C2423E"/>
    <w:rsid w:val="00C256EA"/>
    <w:rsid w:val="00C25CDF"/>
    <w:rsid w:val="00C263AE"/>
    <w:rsid w:val="00C276BB"/>
    <w:rsid w:val="00C27B4B"/>
    <w:rsid w:val="00C3064D"/>
    <w:rsid w:val="00C32208"/>
    <w:rsid w:val="00C32BA1"/>
    <w:rsid w:val="00C3304B"/>
    <w:rsid w:val="00C335F6"/>
    <w:rsid w:val="00C34900"/>
    <w:rsid w:val="00C36B4A"/>
    <w:rsid w:val="00C37B7A"/>
    <w:rsid w:val="00C37C2A"/>
    <w:rsid w:val="00C40054"/>
    <w:rsid w:val="00C411FA"/>
    <w:rsid w:val="00C417A7"/>
    <w:rsid w:val="00C42F1F"/>
    <w:rsid w:val="00C42F77"/>
    <w:rsid w:val="00C42F96"/>
    <w:rsid w:val="00C441C1"/>
    <w:rsid w:val="00C446CE"/>
    <w:rsid w:val="00C44933"/>
    <w:rsid w:val="00C452AC"/>
    <w:rsid w:val="00C47E7A"/>
    <w:rsid w:val="00C47F58"/>
    <w:rsid w:val="00C50CFF"/>
    <w:rsid w:val="00C52DFA"/>
    <w:rsid w:val="00C530C1"/>
    <w:rsid w:val="00C5377E"/>
    <w:rsid w:val="00C54132"/>
    <w:rsid w:val="00C54847"/>
    <w:rsid w:val="00C54F40"/>
    <w:rsid w:val="00C55FD6"/>
    <w:rsid w:val="00C56046"/>
    <w:rsid w:val="00C5636E"/>
    <w:rsid w:val="00C57007"/>
    <w:rsid w:val="00C601E7"/>
    <w:rsid w:val="00C60409"/>
    <w:rsid w:val="00C62B27"/>
    <w:rsid w:val="00C630C0"/>
    <w:rsid w:val="00C636F5"/>
    <w:rsid w:val="00C636F6"/>
    <w:rsid w:val="00C63739"/>
    <w:rsid w:val="00C64176"/>
    <w:rsid w:val="00C646E3"/>
    <w:rsid w:val="00C6471E"/>
    <w:rsid w:val="00C647B8"/>
    <w:rsid w:val="00C64EA7"/>
    <w:rsid w:val="00C6512C"/>
    <w:rsid w:val="00C66170"/>
    <w:rsid w:val="00C6652D"/>
    <w:rsid w:val="00C673F2"/>
    <w:rsid w:val="00C70BB9"/>
    <w:rsid w:val="00C70F6C"/>
    <w:rsid w:val="00C71065"/>
    <w:rsid w:val="00C710C1"/>
    <w:rsid w:val="00C728AB"/>
    <w:rsid w:val="00C72937"/>
    <w:rsid w:val="00C72CE5"/>
    <w:rsid w:val="00C7303C"/>
    <w:rsid w:val="00C732D5"/>
    <w:rsid w:val="00C735B6"/>
    <w:rsid w:val="00C73E64"/>
    <w:rsid w:val="00C742E5"/>
    <w:rsid w:val="00C759BA"/>
    <w:rsid w:val="00C7665E"/>
    <w:rsid w:val="00C76FE1"/>
    <w:rsid w:val="00C7769F"/>
    <w:rsid w:val="00C80A56"/>
    <w:rsid w:val="00C81382"/>
    <w:rsid w:val="00C81D71"/>
    <w:rsid w:val="00C824F9"/>
    <w:rsid w:val="00C825C3"/>
    <w:rsid w:val="00C82BC3"/>
    <w:rsid w:val="00C82CB1"/>
    <w:rsid w:val="00C82CF2"/>
    <w:rsid w:val="00C8336C"/>
    <w:rsid w:val="00C83598"/>
    <w:rsid w:val="00C843BD"/>
    <w:rsid w:val="00C8495D"/>
    <w:rsid w:val="00C84EC6"/>
    <w:rsid w:val="00C856F8"/>
    <w:rsid w:val="00C85927"/>
    <w:rsid w:val="00C86DB2"/>
    <w:rsid w:val="00C86F0A"/>
    <w:rsid w:val="00C90F7E"/>
    <w:rsid w:val="00C9138D"/>
    <w:rsid w:val="00C91505"/>
    <w:rsid w:val="00C92008"/>
    <w:rsid w:val="00C92A27"/>
    <w:rsid w:val="00C93EFF"/>
    <w:rsid w:val="00C94B3B"/>
    <w:rsid w:val="00C958CA"/>
    <w:rsid w:val="00C95CC3"/>
    <w:rsid w:val="00C9685C"/>
    <w:rsid w:val="00C97212"/>
    <w:rsid w:val="00C97B51"/>
    <w:rsid w:val="00CA0393"/>
    <w:rsid w:val="00CA1EE6"/>
    <w:rsid w:val="00CA37F4"/>
    <w:rsid w:val="00CA3836"/>
    <w:rsid w:val="00CA3FED"/>
    <w:rsid w:val="00CA65FD"/>
    <w:rsid w:val="00CA66D8"/>
    <w:rsid w:val="00CA7477"/>
    <w:rsid w:val="00CA7A1F"/>
    <w:rsid w:val="00CB149D"/>
    <w:rsid w:val="00CB14CB"/>
    <w:rsid w:val="00CB2105"/>
    <w:rsid w:val="00CB2813"/>
    <w:rsid w:val="00CB425A"/>
    <w:rsid w:val="00CB4A4F"/>
    <w:rsid w:val="00CB4DF0"/>
    <w:rsid w:val="00CB4FC4"/>
    <w:rsid w:val="00CB5999"/>
    <w:rsid w:val="00CB5EEC"/>
    <w:rsid w:val="00CB6724"/>
    <w:rsid w:val="00CB796B"/>
    <w:rsid w:val="00CB797F"/>
    <w:rsid w:val="00CB7A97"/>
    <w:rsid w:val="00CB7FF7"/>
    <w:rsid w:val="00CC00B9"/>
    <w:rsid w:val="00CC09BB"/>
    <w:rsid w:val="00CC1C4D"/>
    <w:rsid w:val="00CC3239"/>
    <w:rsid w:val="00CC498D"/>
    <w:rsid w:val="00CC6621"/>
    <w:rsid w:val="00CC7713"/>
    <w:rsid w:val="00CD0CF2"/>
    <w:rsid w:val="00CD1A53"/>
    <w:rsid w:val="00CD1F94"/>
    <w:rsid w:val="00CD3095"/>
    <w:rsid w:val="00CD4793"/>
    <w:rsid w:val="00CD4F2E"/>
    <w:rsid w:val="00CD58E1"/>
    <w:rsid w:val="00CD5903"/>
    <w:rsid w:val="00CD602E"/>
    <w:rsid w:val="00CD6BBD"/>
    <w:rsid w:val="00CD7005"/>
    <w:rsid w:val="00CE12FE"/>
    <w:rsid w:val="00CE1C05"/>
    <w:rsid w:val="00CE26FD"/>
    <w:rsid w:val="00CE337A"/>
    <w:rsid w:val="00CE3427"/>
    <w:rsid w:val="00CE46AB"/>
    <w:rsid w:val="00CE471A"/>
    <w:rsid w:val="00CE5CDA"/>
    <w:rsid w:val="00CE638B"/>
    <w:rsid w:val="00CE6DA1"/>
    <w:rsid w:val="00CE70E5"/>
    <w:rsid w:val="00CE72A5"/>
    <w:rsid w:val="00CE7D40"/>
    <w:rsid w:val="00CF29EE"/>
    <w:rsid w:val="00CF3A91"/>
    <w:rsid w:val="00CF3D0C"/>
    <w:rsid w:val="00CF467D"/>
    <w:rsid w:val="00CF48E6"/>
    <w:rsid w:val="00CF4B93"/>
    <w:rsid w:val="00CF59BF"/>
    <w:rsid w:val="00CF6181"/>
    <w:rsid w:val="00CF63B1"/>
    <w:rsid w:val="00CF7BAF"/>
    <w:rsid w:val="00CF7FB0"/>
    <w:rsid w:val="00D0071C"/>
    <w:rsid w:val="00D0077A"/>
    <w:rsid w:val="00D00C1A"/>
    <w:rsid w:val="00D02231"/>
    <w:rsid w:val="00D0268F"/>
    <w:rsid w:val="00D02F81"/>
    <w:rsid w:val="00D03326"/>
    <w:rsid w:val="00D0363E"/>
    <w:rsid w:val="00D05CD2"/>
    <w:rsid w:val="00D069FE"/>
    <w:rsid w:val="00D073CB"/>
    <w:rsid w:val="00D07583"/>
    <w:rsid w:val="00D076E8"/>
    <w:rsid w:val="00D1017D"/>
    <w:rsid w:val="00D103CC"/>
    <w:rsid w:val="00D10659"/>
    <w:rsid w:val="00D10B9F"/>
    <w:rsid w:val="00D10BF3"/>
    <w:rsid w:val="00D10C9C"/>
    <w:rsid w:val="00D11BEA"/>
    <w:rsid w:val="00D12879"/>
    <w:rsid w:val="00D12D65"/>
    <w:rsid w:val="00D13677"/>
    <w:rsid w:val="00D146EE"/>
    <w:rsid w:val="00D1568D"/>
    <w:rsid w:val="00D1667F"/>
    <w:rsid w:val="00D16EFE"/>
    <w:rsid w:val="00D176F3"/>
    <w:rsid w:val="00D20D5F"/>
    <w:rsid w:val="00D21472"/>
    <w:rsid w:val="00D22AB0"/>
    <w:rsid w:val="00D22DE8"/>
    <w:rsid w:val="00D24AB4"/>
    <w:rsid w:val="00D24E96"/>
    <w:rsid w:val="00D2592A"/>
    <w:rsid w:val="00D26E46"/>
    <w:rsid w:val="00D27385"/>
    <w:rsid w:val="00D2773B"/>
    <w:rsid w:val="00D27C72"/>
    <w:rsid w:val="00D316B3"/>
    <w:rsid w:val="00D3312D"/>
    <w:rsid w:val="00D33A6F"/>
    <w:rsid w:val="00D34F5B"/>
    <w:rsid w:val="00D35BA0"/>
    <w:rsid w:val="00D37C00"/>
    <w:rsid w:val="00D40FAF"/>
    <w:rsid w:val="00D41162"/>
    <w:rsid w:val="00D415A7"/>
    <w:rsid w:val="00D43358"/>
    <w:rsid w:val="00D43443"/>
    <w:rsid w:val="00D440D0"/>
    <w:rsid w:val="00D511B0"/>
    <w:rsid w:val="00D51756"/>
    <w:rsid w:val="00D51C32"/>
    <w:rsid w:val="00D52215"/>
    <w:rsid w:val="00D52E7F"/>
    <w:rsid w:val="00D5303E"/>
    <w:rsid w:val="00D53EFA"/>
    <w:rsid w:val="00D54233"/>
    <w:rsid w:val="00D54D56"/>
    <w:rsid w:val="00D554A8"/>
    <w:rsid w:val="00D55583"/>
    <w:rsid w:val="00D57626"/>
    <w:rsid w:val="00D579A2"/>
    <w:rsid w:val="00D57CEF"/>
    <w:rsid w:val="00D57D5F"/>
    <w:rsid w:val="00D6084D"/>
    <w:rsid w:val="00D60B0B"/>
    <w:rsid w:val="00D614B5"/>
    <w:rsid w:val="00D62B43"/>
    <w:rsid w:val="00D6344B"/>
    <w:rsid w:val="00D63BE9"/>
    <w:rsid w:val="00D641F5"/>
    <w:rsid w:val="00D6496D"/>
    <w:rsid w:val="00D6780B"/>
    <w:rsid w:val="00D7175C"/>
    <w:rsid w:val="00D7268F"/>
    <w:rsid w:val="00D7463F"/>
    <w:rsid w:val="00D749F2"/>
    <w:rsid w:val="00D74CC0"/>
    <w:rsid w:val="00D74CDF"/>
    <w:rsid w:val="00D751A7"/>
    <w:rsid w:val="00D76085"/>
    <w:rsid w:val="00D76DC3"/>
    <w:rsid w:val="00D800CC"/>
    <w:rsid w:val="00D80355"/>
    <w:rsid w:val="00D80588"/>
    <w:rsid w:val="00D81801"/>
    <w:rsid w:val="00D82FAC"/>
    <w:rsid w:val="00D840AD"/>
    <w:rsid w:val="00D84409"/>
    <w:rsid w:val="00D84D54"/>
    <w:rsid w:val="00D85070"/>
    <w:rsid w:val="00D85131"/>
    <w:rsid w:val="00D8570F"/>
    <w:rsid w:val="00D85B88"/>
    <w:rsid w:val="00D871BC"/>
    <w:rsid w:val="00D8775F"/>
    <w:rsid w:val="00D8777C"/>
    <w:rsid w:val="00D902D0"/>
    <w:rsid w:val="00D90464"/>
    <w:rsid w:val="00D90924"/>
    <w:rsid w:val="00D90A6A"/>
    <w:rsid w:val="00D90D72"/>
    <w:rsid w:val="00D91014"/>
    <w:rsid w:val="00D9117B"/>
    <w:rsid w:val="00D913A8"/>
    <w:rsid w:val="00D92C39"/>
    <w:rsid w:val="00D93655"/>
    <w:rsid w:val="00D94122"/>
    <w:rsid w:val="00D9429D"/>
    <w:rsid w:val="00D94443"/>
    <w:rsid w:val="00D94D0C"/>
    <w:rsid w:val="00D965B3"/>
    <w:rsid w:val="00D966B9"/>
    <w:rsid w:val="00D96DD3"/>
    <w:rsid w:val="00D97041"/>
    <w:rsid w:val="00D97ED4"/>
    <w:rsid w:val="00DA051D"/>
    <w:rsid w:val="00DA17F3"/>
    <w:rsid w:val="00DA1A90"/>
    <w:rsid w:val="00DA23A4"/>
    <w:rsid w:val="00DA247F"/>
    <w:rsid w:val="00DA327A"/>
    <w:rsid w:val="00DA4032"/>
    <w:rsid w:val="00DA421E"/>
    <w:rsid w:val="00DA45AD"/>
    <w:rsid w:val="00DA57C5"/>
    <w:rsid w:val="00DA5B4E"/>
    <w:rsid w:val="00DA610D"/>
    <w:rsid w:val="00DA7570"/>
    <w:rsid w:val="00DA77BA"/>
    <w:rsid w:val="00DB15DB"/>
    <w:rsid w:val="00DB1A2B"/>
    <w:rsid w:val="00DB2808"/>
    <w:rsid w:val="00DB2828"/>
    <w:rsid w:val="00DB3BF4"/>
    <w:rsid w:val="00DB5FBD"/>
    <w:rsid w:val="00DB6F67"/>
    <w:rsid w:val="00DC0764"/>
    <w:rsid w:val="00DC0AED"/>
    <w:rsid w:val="00DC1F4A"/>
    <w:rsid w:val="00DC51CF"/>
    <w:rsid w:val="00DC64D7"/>
    <w:rsid w:val="00DC69DB"/>
    <w:rsid w:val="00DC6A1A"/>
    <w:rsid w:val="00DC6DF3"/>
    <w:rsid w:val="00DC6E7A"/>
    <w:rsid w:val="00DC75A9"/>
    <w:rsid w:val="00DC7778"/>
    <w:rsid w:val="00DC7A66"/>
    <w:rsid w:val="00DC7FA0"/>
    <w:rsid w:val="00DD08E1"/>
    <w:rsid w:val="00DD0FDA"/>
    <w:rsid w:val="00DD3CA5"/>
    <w:rsid w:val="00DD3F44"/>
    <w:rsid w:val="00DD3FBD"/>
    <w:rsid w:val="00DD68BD"/>
    <w:rsid w:val="00DE0F67"/>
    <w:rsid w:val="00DE1754"/>
    <w:rsid w:val="00DE2BA0"/>
    <w:rsid w:val="00DE2D34"/>
    <w:rsid w:val="00DE521A"/>
    <w:rsid w:val="00DE5BD0"/>
    <w:rsid w:val="00DE73FC"/>
    <w:rsid w:val="00DE7517"/>
    <w:rsid w:val="00DF3197"/>
    <w:rsid w:val="00DF3287"/>
    <w:rsid w:val="00DF3DCF"/>
    <w:rsid w:val="00DF43EE"/>
    <w:rsid w:val="00DF498D"/>
    <w:rsid w:val="00DF4E2C"/>
    <w:rsid w:val="00DF55F6"/>
    <w:rsid w:val="00DF643C"/>
    <w:rsid w:val="00DF697D"/>
    <w:rsid w:val="00DF6E14"/>
    <w:rsid w:val="00E00840"/>
    <w:rsid w:val="00E013A7"/>
    <w:rsid w:val="00E017E2"/>
    <w:rsid w:val="00E0593F"/>
    <w:rsid w:val="00E05BC2"/>
    <w:rsid w:val="00E05D2F"/>
    <w:rsid w:val="00E07B09"/>
    <w:rsid w:val="00E07CEB"/>
    <w:rsid w:val="00E103AF"/>
    <w:rsid w:val="00E11237"/>
    <w:rsid w:val="00E117EE"/>
    <w:rsid w:val="00E12C40"/>
    <w:rsid w:val="00E134C1"/>
    <w:rsid w:val="00E13C7B"/>
    <w:rsid w:val="00E15314"/>
    <w:rsid w:val="00E15642"/>
    <w:rsid w:val="00E15AA0"/>
    <w:rsid w:val="00E15B62"/>
    <w:rsid w:val="00E15B9C"/>
    <w:rsid w:val="00E169BA"/>
    <w:rsid w:val="00E17693"/>
    <w:rsid w:val="00E21148"/>
    <w:rsid w:val="00E22596"/>
    <w:rsid w:val="00E23DEF"/>
    <w:rsid w:val="00E23F34"/>
    <w:rsid w:val="00E25077"/>
    <w:rsid w:val="00E25846"/>
    <w:rsid w:val="00E2616F"/>
    <w:rsid w:val="00E27967"/>
    <w:rsid w:val="00E279E9"/>
    <w:rsid w:val="00E34B50"/>
    <w:rsid w:val="00E403F7"/>
    <w:rsid w:val="00E43551"/>
    <w:rsid w:val="00E4382B"/>
    <w:rsid w:val="00E43E90"/>
    <w:rsid w:val="00E43F55"/>
    <w:rsid w:val="00E4441A"/>
    <w:rsid w:val="00E45335"/>
    <w:rsid w:val="00E46C23"/>
    <w:rsid w:val="00E47819"/>
    <w:rsid w:val="00E509D2"/>
    <w:rsid w:val="00E50F29"/>
    <w:rsid w:val="00E5110C"/>
    <w:rsid w:val="00E51F07"/>
    <w:rsid w:val="00E53814"/>
    <w:rsid w:val="00E54815"/>
    <w:rsid w:val="00E54EC8"/>
    <w:rsid w:val="00E5699D"/>
    <w:rsid w:val="00E56A5C"/>
    <w:rsid w:val="00E571C2"/>
    <w:rsid w:val="00E57B69"/>
    <w:rsid w:val="00E60F32"/>
    <w:rsid w:val="00E611F7"/>
    <w:rsid w:val="00E61D70"/>
    <w:rsid w:val="00E63084"/>
    <w:rsid w:val="00E63E32"/>
    <w:rsid w:val="00E65AE3"/>
    <w:rsid w:val="00E6619C"/>
    <w:rsid w:val="00E70C37"/>
    <w:rsid w:val="00E70D09"/>
    <w:rsid w:val="00E71008"/>
    <w:rsid w:val="00E7112A"/>
    <w:rsid w:val="00E72E9D"/>
    <w:rsid w:val="00E731F3"/>
    <w:rsid w:val="00E73750"/>
    <w:rsid w:val="00E73E8F"/>
    <w:rsid w:val="00E744F5"/>
    <w:rsid w:val="00E74EC6"/>
    <w:rsid w:val="00E75C63"/>
    <w:rsid w:val="00E77CBC"/>
    <w:rsid w:val="00E80017"/>
    <w:rsid w:val="00E80B3A"/>
    <w:rsid w:val="00E80B67"/>
    <w:rsid w:val="00E816CB"/>
    <w:rsid w:val="00E820CD"/>
    <w:rsid w:val="00E827D6"/>
    <w:rsid w:val="00E83C01"/>
    <w:rsid w:val="00E847C2"/>
    <w:rsid w:val="00E85127"/>
    <w:rsid w:val="00E85EF5"/>
    <w:rsid w:val="00E862B9"/>
    <w:rsid w:val="00E86905"/>
    <w:rsid w:val="00E8720E"/>
    <w:rsid w:val="00E87328"/>
    <w:rsid w:val="00E875C0"/>
    <w:rsid w:val="00E877FE"/>
    <w:rsid w:val="00E87FC7"/>
    <w:rsid w:val="00E91830"/>
    <w:rsid w:val="00E919A7"/>
    <w:rsid w:val="00E91F48"/>
    <w:rsid w:val="00E92581"/>
    <w:rsid w:val="00E9348A"/>
    <w:rsid w:val="00E952B1"/>
    <w:rsid w:val="00E96619"/>
    <w:rsid w:val="00E96715"/>
    <w:rsid w:val="00E969DC"/>
    <w:rsid w:val="00E97E52"/>
    <w:rsid w:val="00EA046A"/>
    <w:rsid w:val="00EA2080"/>
    <w:rsid w:val="00EA2711"/>
    <w:rsid w:val="00EA29C9"/>
    <w:rsid w:val="00EA5752"/>
    <w:rsid w:val="00EA5DBE"/>
    <w:rsid w:val="00EA6360"/>
    <w:rsid w:val="00EA64B3"/>
    <w:rsid w:val="00EA7237"/>
    <w:rsid w:val="00EA7B69"/>
    <w:rsid w:val="00EA7F64"/>
    <w:rsid w:val="00EB09A5"/>
    <w:rsid w:val="00EB0B9E"/>
    <w:rsid w:val="00EB184E"/>
    <w:rsid w:val="00EB1B0F"/>
    <w:rsid w:val="00EB1EF5"/>
    <w:rsid w:val="00EB1F42"/>
    <w:rsid w:val="00EB2AF4"/>
    <w:rsid w:val="00EB465D"/>
    <w:rsid w:val="00EB46AE"/>
    <w:rsid w:val="00EB47CD"/>
    <w:rsid w:val="00EB5973"/>
    <w:rsid w:val="00EB653B"/>
    <w:rsid w:val="00EB7CC6"/>
    <w:rsid w:val="00EC0187"/>
    <w:rsid w:val="00EC02F3"/>
    <w:rsid w:val="00EC1535"/>
    <w:rsid w:val="00EC5011"/>
    <w:rsid w:val="00EC50EA"/>
    <w:rsid w:val="00EC5BD6"/>
    <w:rsid w:val="00EC5EED"/>
    <w:rsid w:val="00EC6A51"/>
    <w:rsid w:val="00EC789A"/>
    <w:rsid w:val="00EC7C00"/>
    <w:rsid w:val="00ED0096"/>
    <w:rsid w:val="00ED0A01"/>
    <w:rsid w:val="00ED1D80"/>
    <w:rsid w:val="00ED223F"/>
    <w:rsid w:val="00ED2AE3"/>
    <w:rsid w:val="00ED3967"/>
    <w:rsid w:val="00ED4003"/>
    <w:rsid w:val="00ED427E"/>
    <w:rsid w:val="00ED567E"/>
    <w:rsid w:val="00ED5C60"/>
    <w:rsid w:val="00ED5E64"/>
    <w:rsid w:val="00ED6A50"/>
    <w:rsid w:val="00ED77B9"/>
    <w:rsid w:val="00ED7B59"/>
    <w:rsid w:val="00EE3F39"/>
    <w:rsid w:val="00EE4867"/>
    <w:rsid w:val="00EE48A7"/>
    <w:rsid w:val="00EE4BCB"/>
    <w:rsid w:val="00EE5D36"/>
    <w:rsid w:val="00EE5E91"/>
    <w:rsid w:val="00EE608B"/>
    <w:rsid w:val="00EE7334"/>
    <w:rsid w:val="00EF14B9"/>
    <w:rsid w:val="00EF158F"/>
    <w:rsid w:val="00EF15BC"/>
    <w:rsid w:val="00EF2A56"/>
    <w:rsid w:val="00EF3050"/>
    <w:rsid w:val="00EF3188"/>
    <w:rsid w:val="00EF3224"/>
    <w:rsid w:val="00EF3634"/>
    <w:rsid w:val="00EF4050"/>
    <w:rsid w:val="00EF5D3C"/>
    <w:rsid w:val="00EF705D"/>
    <w:rsid w:val="00EF70A8"/>
    <w:rsid w:val="00F0047A"/>
    <w:rsid w:val="00F00E6A"/>
    <w:rsid w:val="00F01022"/>
    <w:rsid w:val="00F0103F"/>
    <w:rsid w:val="00F01974"/>
    <w:rsid w:val="00F0273D"/>
    <w:rsid w:val="00F02D1E"/>
    <w:rsid w:val="00F04944"/>
    <w:rsid w:val="00F05018"/>
    <w:rsid w:val="00F05089"/>
    <w:rsid w:val="00F05BD6"/>
    <w:rsid w:val="00F06E89"/>
    <w:rsid w:val="00F06EB3"/>
    <w:rsid w:val="00F070D3"/>
    <w:rsid w:val="00F075D8"/>
    <w:rsid w:val="00F07E4E"/>
    <w:rsid w:val="00F10D37"/>
    <w:rsid w:val="00F11846"/>
    <w:rsid w:val="00F12EE2"/>
    <w:rsid w:val="00F13281"/>
    <w:rsid w:val="00F13DB4"/>
    <w:rsid w:val="00F13EFB"/>
    <w:rsid w:val="00F13F0B"/>
    <w:rsid w:val="00F141B9"/>
    <w:rsid w:val="00F14289"/>
    <w:rsid w:val="00F150CB"/>
    <w:rsid w:val="00F152FE"/>
    <w:rsid w:val="00F15E6F"/>
    <w:rsid w:val="00F173D8"/>
    <w:rsid w:val="00F174C0"/>
    <w:rsid w:val="00F21386"/>
    <w:rsid w:val="00F216E0"/>
    <w:rsid w:val="00F222C4"/>
    <w:rsid w:val="00F224D2"/>
    <w:rsid w:val="00F22EF2"/>
    <w:rsid w:val="00F22F4E"/>
    <w:rsid w:val="00F23228"/>
    <w:rsid w:val="00F2586C"/>
    <w:rsid w:val="00F25F67"/>
    <w:rsid w:val="00F26192"/>
    <w:rsid w:val="00F27B0B"/>
    <w:rsid w:val="00F302A6"/>
    <w:rsid w:val="00F3050E"/>
    <w:rsid w:val="00F3075F"/>
    <w:rsid w:val="00F30B04"/>
    <w:rsid w:val="00F31087"/>
    <w:rsid w:val="00F31B49"/>
    <w:rsid w:val="00F3202E"/>
    <w:rsid w:val="00F3210F"/>
    <w:rsid w:val="00F327B4"/>
    <w:rsid w:val="00F33252"/>
    <w:rsid w:val="00F3371D"/>
    <w:rsid w:val="00F33AFE"/>
    <w:rsid w:val="00F341B7"/>
    <w:rsid w:val="00F34A50"/>
    <w:rsid w:val="00F35A8E"/>
    <w:rsid w:val="00F3670D"/>
    <w:rsid w:val="00F37DF3"/>
    <w:rsid w:val="00F40D51"/>
    <w:rsid w:val="00F4212D"/>
    <w:rsid w:val="00F425CE"/>
    <w:rsid w:val="00F43D6B"/>
    <w:rsid w:val="00F464D6"/>
    <w:rsid w:val="00F47D5F"/>
    <w:rsid w:val="00F50AD7"/>
    <w:rsid w:val="00F50E01"/>
    <w:rsid w:val="00F51144"/>
    <w:rsid w:val="00F517BE"/>
    <w:rsid w:val="00F52183"/>
    <w:rsid w:val="00F52680"/>
    <w:rsid w:val="00F531A8"/>
    <w:rsid w:val="00F531DC"/>
    <w:rsid w:val="00F53F3C"/>
    <w:rsid w:val="00F54C27"/>
    <w:rsid w:val="00F54E10"/>
    <w:rsid w:val="00F55792"/>
    <w:rsid w:val="00F55DC4"/>
    <w:rsid w:val="00F56011"/>
    <w:rsid w:val="00F5717F"/>
    <w:rsid w:val="00F5718D"/>
    <w:rsid w:val="00F57236"/>
    <w:rsid w:val="00F57432"/>
    <w:rsid w:val="00F617D5"/>
    <w:rsid w:val="00F63CA7"/>
    <w:rsid w:val="00F63CBD"/>
    <w:rsid w:val="00F64903"/>
    <w:rsid w:val="00F67F12"/>
    <w:rsid w:val="00F727E7"/>
    <w:rsid w:val="00F73A7D"/>
    <w:rsid w:val="00F73DD6"/>
    <w:rsid w:val="00F75094"/>
    <w:rsid w:val="00F75AD6"/>
    <w:rsid w:val="00F76EB5"/>
    <w:rsid w:val="00F7746A"/>
    <w:rsid w:val="00F7758F"/>
    <w:rsid w:val="00F77A95"/>
    <w:rsid w:val="00F82B66"/>
    <w:rsid w:val="00F82E56"/>
    <w:rsid w:val="00F839BC"/>
    <w:rsid w:val="00F84D3A"/>
    <w:rsid w:val="00F8545F"/>
    <w:rsid w:val="00F85C75"/>
    <w:rsid w:val="00F86079"/>
    <w:rsid w:val="00F86B72"/>
    <w:rsid w:val="00F9023C"/>
    <w:rsid w:val="00F93A4E"/>
    <w:rsid w:val="00F93CB8"/>
    <w:rsid w:val="00F94261"/>
    <w:rsid w:val="00F944D4"/>
    <w:rsid w:val="00F9474B"/>
    <w:rsid w:val="00F954E9"/>
    <w:rsid w:val="00F95FA3"/>
    <w:rsid w:val="00F9657C"/>
    <w:rsid w:val="00F972BC"/>
    <w:rsid w:val="00F978C1"/>
    <w:rsid w:val="00FA0ABC"/>
    <w:rsid w:val="00FA0D90"/>
    <w:rsid w:val="00FA0DD7"/>
    <w:rsid w:val="00FA1017"/>
    <w:rsid w:val="00FA1162"/>
    <w:rsid w:val="00FA1BC1"/>
    <w:rsid w:val="00FA1C34"/>
    <w:rsid w:val="00FA1C6D"/>
    <w:rsid w:val="00FA1ED6"/>
    <w:rsid w:val="00FA21AB"/>
    <w:rsid w:val="00FA26C4"/>
    <w:rsid w:val="00FA377E"/>
    <w:rsid w:val="00FA3C8A"/>
    <w:rsid w:val="00FA3FC3"/>
    <w:rsid w:val="00FA40DB"/>
    <w:rsid w:val="00FA4315"/>
    <w:rsid w:val="00FA5290"/>
    <w:rsid w:val="00FA6B1D"/>
    <w:rsid w:val="00FA72EF"/>
    <w:rsid w:val="00FA7DC0"/>
    <w:rsid w:val="00FA7EE8"/>
    <w:rsid w:val="00FB0019"/>
    <w:rsid w:val="00FB069E"/>
    <w:rsid w:val="00FB095A"/>
    <w:rsid w:val="00FB0ED6"/>
    <w:rsid w:val="00FB11AF"/>
    <w:rsid w:val="00FB1836"/>
    <w:rsid w:val="00FB24BA"/>
    <w:rsid w:val="00FB2526"/>
    <w:rsid w:val="00FB2C6D"/>
    <w:rsid w:val="00FB349B"/>
    <w:rsid w:val="00FB3A4D"/>
    <w:rsid w:val="00FB5589"/>
    <w:rsid w:val="00FB6FBE"/>
    <w:rsid w:val="00FB7470"/>
    <w:rsid w:val="00FB7BA1"/>
    <w:rsid w:val="00FC06B0"/>
    <w:rsid w:val="00FC0CD9"/>
    <w:rsid w:val="00FC217E"/>
    <w:rsid w:val="00FC32E2"/>
    <w:rsid w:val="00FC36A2"/>
    <w:rsid w:val="00FC5B9B"/>
    <w:rsid w:val="00FC5E3F"/>
    <w:rsid w:val="00FC71E3"/>
    <w:rsid w:val="00FD02D1"/>
    <w:rsid w:val="00FD1605"/>
    <w:rsid w:val="00FD1EBC"/>
    <w:rsid w:val="00FD2314"/>
    <w:rsid w:val="00FD2785"/>
    <w:rsid w:val="00FD45EB"/>
    <w:rsid w:val="00FD45F0"/>
    <w:rsid w:val="00FD51DD"/>
    <w:rsid w:val="00FD6179"/>
    <w:rsid w:val="00FD7292"/>
    <w:rsid w:val="00FD7674"/>
    <w:rsid w:val="00FE2D64"/>
    <w:rsid w:val="00FE3CA1"/>
    <w:rsid w:val="00FE449F"/>
    <w:rsid w:val="00FE6A90"/>
    <w:rsid w:val="00FE6E1C"/>
    <w:rsid w:val="00FE79BC"/>
    <w:rsid w:val="00FE7A94"/>
    <w:rsid w:val="00FF107F"/>
    <w:rsid w:val="00FF2FCB"/>
    <w:rsid w:val="00FF64FA"/>
    <w:rsid w:val="00FF672E"/>
    <w:rsid w:val="00FF70DF"/>
    <w:rsid w:val="00FF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3924"/>
    <w:rPr>
      <w:kern w:val="0"/>
      <w:sz w:val="24"/>
      <w:szCs w:val="24"/>
    </w:rPr>
  </w:style>
  <w:style w:type="paragraph" w:styleId="10">
    <w:name w:val="heading 1"/>
    <w:basedOn w:val="a0"/>
    <w:next w:val="2"/>
    <w:link w:val="1Char"/>
    <w:uiPriority w:val="99"/>
    <w:qFormat/>
    <w:rsid w:val="006C1BE9"/>
    <w:pPr>
      <w:pageBreakBefore/>
      <w:numPr>
        <w:numId w:val="6"/>
      </w:numPr>
      <w:tabs>
        <w:tab w:val="num" w:pos="357"/>
        <w:tab w:val="num" w:pos="567"/>
        <w:tab w:val="num" w:pos="851"/>
      </w:tabs>
      <w:spacing w:before="560" w:after="360"/>
      <w:ind w:left="568" w:hanging="284"/>
      <w:outlineLvl w:val="0"/>
    </w:pPr>
    <w:rPr>
      <w:rFonts w:ascii="Arial" w:hAnsi="Arial"/>
      <w:b/>
      <w:sz w:val="36"/>
      <w:szCs w:val="36"/>
      <w:lang w:val="en-GB" w:eastAsia="en-US"/>
    </w:rPr>
  </w:style>
  <w:style w:type="paragraph" w:styleId="2">
    <w:name w:val="heading 2"/>
    <w:basedOn w:val="a0"/>
    <w:next w:val="3"/>
    <w:link w:val="2Char"/>
    <w:uiPriority w:val="99"/>
    <w:qFormat/>
    <w:rsid w:val="006C1BE9"/>
    <w:pPr>
      <w:keepNext/>
      <w:numPr>
        <w:ilvl w:val="1"/>
        <w:numId w:val="6"/>
      </w:numPr>
      <w:tabs>
        <w:tab w:val="num" w:pos="454"/>
        <w:tab w:val="num" w:pos="567"/>
        <w:tab w:val="num" w:pos="1134"/>
        <w:tab w:val="num" w:pos="1418"/>
      </w:tabs>
      <w:spacing w:before="240"/>
      <w:outlineLvl w:val="1"/>
    </w:pPr>
    <w:rPr>
      <w:rFonts w:ascii="Arial" w:hAnsi="Arial"/>
      <w:b/>
      <w:sz w:val="28"/>
      <w:szCs w:val="20"/>
      <w:lang w:val="en-GB" w:eastAsia="en-US"/>
    </w:rPr>
  </w:style>
  <w:style w:type="paragraph" w:styleId="3">
    <w:name w:val="heading 3"/>
    <w:basedOn w:val="a0"/>
    <w:next w:val="4"/>
    <w:link w:val="3Char"/>
    <w:uiPriority w:val="99"/>
    <w:qFormat/>
    <w:rsid w:val="006C1BE9"/>
    <w:pPr>
      <w:keepNext/>
      <w:numPr>
        <w:ilvl w:val="2"/>
        <w:numId w:val="6"/>
      </w:numPr>
      <w:tabs>
        <w:tab w:val="num" w:pos="1418"/>
      </w:tabs>
      <w:spacing w:before="240"/>
      <w:outlineLvl w:val="2"/>
    </w:pPr>
    <w:rPr>
      <w:rFonts w:ascii="Arial" w:hAnsi="Arial"/>
      <w:b/>
      <w:szCs w:val="20"/>
      <w:lang w:val="en-GB" w:eastAsia="en-US"/>
    </w:rPr>
  </w:style>
  <w:style w:type="paragraph" w:styleId="4">
    <w:name w:val="heading 4"/>
    <w:basedOn w:val="a0"/>
    <w:next w:val="textChar"/>
    <w:link w:val="4Char"/>
    <w:uiPriority w:val="99"/>
    <w:qFormat/>
    <w:rsid w:val="006C1BE9"/>
    <w:pPr>
      <w:keepNext/>
      <w:numPr>
        <w:ilvl w:val="3"/>
        <w:numId w:val="6"/>
      </w:numPr>
      <w:tabs>
        <w:tab w:val="num" w:pos="1588"/>
      </w:tabs>
      <w:spacing w:before="240" w:line="360" w:lineRule="auto"/>
      <w:outlineLvl w:val="3"/>
    </w:pPr>
    <w:rPr>
      <w:rFonts w:ascii="Arial" w:hAnsi="Arial"/>
      <w:b/>
      <w:i/>
      <w:szCs w:val="20"/>
      <w:lang w:val="en-GB" w:eastAsia="en-US"/>
    </w:rPr>
  </w:style>
  <w:style w:type="paragraph" w:styleId="5">
    <w:name w:val="heading 5"/>
    <w:basedOn w:val="a0"/>
    <w:next w:val="a0"/>
    <w:link w:val="5Char"/>
    <w:uiPriority w:val="99"/>
    <w:qFormat/>
    <w:rsid w:val="006C1BE9"/>
    <w:pPr>
      <w:numPr>
        <w:ilvl w:val="4"/>
        <w:numId w:val="6"/>
      </w:numPr>
      <w:tabs>
        <w:tab w:val="num" w:pos="1701"/>
      </w:tabs>
      <w:spacing w:before="240" w:after="60"/>
      <w:outlineLvl w:val="4"/>
    </w:pPr>
    <w:rPr>
      <w:b/>
      <w:bCs/>
      <w:iCs/>
      <w:szCs w:val="26"/>
      <w:lang w:val="en-GB" w:eastAsia="en-US"/>
    </w:rPr>
  </w:style>
  <w:style w:type="paragraph" w:styleId="6">
    <w:name w:val="heading 6"/>
    <w:basedOn w:val="a0"/>
    <w:next w:val="a0"/>
    <w:link w:val="6Char"/>
    <w:uiPriority w:val="99"/>
    <w:qFormat/>
    <w:rsid w:val="006C1BE9"/>
    <w:pPr>
      <w:numPr>
        <w:ilvl w:val="5"/>
        <w:numId w:val="6"/>
      </w:numPr>
      <w:spacing w:before="240" w:after="60"/>
      <w:outlineLvl w:val="5"/>
    </w:pPr>
    <w:rPr>
      <w:b/>
      <w:bCs/>
      <w:i/>
      <w:szCs w:val="22"/>
      <w:lang w:val="en-GB" w:eastAsia="en-US"/>
    </w:rPr>
  </w:style>
  <w:style w:type="paragraph" w:styleId="7">
    <w:name w:val="heading 7"/>
    <w:basedOn w:val="a0"/>
    <w:next w:val="a0"/>
    <w:link w:val="7Char"/>
    <w:uiPriority w:val="99"/>
    <w:qFormat/>
    <w:rsid w:val="006C1BE9"/>
    <w:pPr>
      <w:numPr>
        <w:ilvl w:val="6"/>
        <w:numId w:val="6"/>
      </w:numPr>
      <w:spacing w:before="240" w:after="60"/>
      <w:outlineLvl w:val="6"/>
    </w:pPr>
    <w:rPr>
      <w:lang w:val="en-GB" w:eastAsia="en-US"/>
    </w:rPr>
  </w:style>
  <w:style w:type="paragraph" w:styleId="8">
    <w:name w:val="heading 8"/>
    <w:basedOn w:val="a0"/>
    <w:next w:val="a0"/>
    <w:link w:val="8Char"/>
    <w:uiPriority w:val="99"/>
    <w:qFormat/>
    <w:rsid w:val="006C1BE9"/>
    <w:pPr>
      <w:numPr>
        <w:ilvl w:val="7"/>
        <w:numId w:val="6"/>
      </w:numPr>
      <w:spacing w:before="240" w:after="60"/>
      <w:outlineLvl w:val="7"/>
    </w:pPr>
    <w:rPr>
      <w:i/>
      <w:iCs/>
      <w:lang w:val="en-GB" w:eastAsia="en-US"/>
    </w:rPr>
  </w:style>
  <w:style w:type="paragraph" w:styleId="9">
    <w:name w:val="heading 9"/>
    <w:basedOn w:val="a0"/>
    <w:next w:val="a0"/>
    <w:link w:val="9Char"/>
    <w:uiPriority w:val="99"/>
    <w:qFormat/>
    <w:rsid w:val="006C1BE9"/>
    <w:pPr>
      <w:numPr>
        <w:ilvl w:val="8"/>
        <w:numId w:val="6"/>
      </w:numPr>
      <w:spacing w:before="240" w:after="60"/>
      <w:outlineLvl w:val="8"/>
    </w:pPr>
    <w:rPr>
      <w:sz w:val="22"/>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9"/>
    <w:locked/>
    <w:rsid w:val="006C1BE9"/>
    <w:rPr>
      <w:rFonts w:ascii="Arial" w:hAnsi="Arial"/>
      <w:b/>
      <w:sz w:val="36"/>
      <w:lang w:val="en-GB" w:eastAsia="en-US"/>
    </w:rPr>
  </w:style>
  <w:style w:type="character" w:customStyle="1" w:styleId="2Char">
    <w:name w:val="标题 2 Char"/>
    <w:basedOn w:val="a1"/>
    <w:link w:val="2"/>
    <w:uiPriority w:val="99"/>
    <w:locked/>
    <w:rsid w:val="006C1BE9"/>
    <w:rPr>
      <w:rFonts w:ascii="Arial" w:hAnsi="Arial"/>
      <w:b/>
      <w:sz w:val="28"/>
      <w:lang w:val="en-GB" w:eastAsia="en-US"/>
    </w:rPr>
  </w:style>
  <w:style w:type="character" w:customStyle="1" w:styleId="3Char">
    <w:name w:val="标题 3 Char"/>
    <w:basedOn w:val="a1"/>
    <w:link w:val="3"/>
    <w:uiPriority w:val="99"/>
    <w:locked/>
    <w:rsid w:val="006C1BE9"/>
    <w:rPr>
      <w:rFonts w:ascii="Arial" w:hAnsi="Arial"/>
      <w:b/>
      <w:sz w:val="24"/>
      <w:lang w:val="en-GB" w:eastAsia="en-US"/>
    </w:rPr>
  </w:style>
  <w:style w:type="character" w:customStyle="1" w:styleId="4Char">
    <w:name w:val="标题 4 Char"/>
    <w:basedOn w:val="a1"/>
    <w:link w:val="4"/>
    <w:uiPriority w:val="99"/>
    <w:locked/>
    <w:rsid w:val="006C1BE9"/>
    <w:rPr>
      <w:rFonts w:ascii="Arial" w:hAnsi="Arial"/>
      <w:b/>
      <w:i/>
      <w:sz w:val="24"/>
      <w:lang w:val="en-GB" w:eastAsia="en-US"/>
    </w:rPr>
  </w:style>
  <w:style w:type="character" w:customStyle="1" w:styleId="5Char">
    <w:name w:val="标题 5 Char"/>
    <w:basedOn w:val="a1"/>
    <w:link w:val="5"/>
    <w:uiPriority w:val="99"/>
    <w:locked/>
    <w:rsid w:val="006C1BE9"/>
    <w:rPr>
      <w:rFonts w:eastAsia="Times New Roman"/>
      <w:b/>
      <w:sz w:val="26"/>
      <w:lang w:val="en-GB" w:eastAsia="en-US"/>
    </w:rPr>
  </w:style>
  <w:style w:type="character" w:customStyle="1" w:styleId="6Char">
    <w:name w:val="标题 6 Char"/>
    <w:basedOn w:val="a1"/>
    <w:link w:val="6"/>
    <w:uiPriority w:val="99"/>
    <w:locked/>
    <w:rsid w:val="006C1BE9"/>
    <w:rPr>
      <w:rFonts w:eastAsia="Times New Roman"/>
      <w:b/>
      <w:i/>
      <w:sz w:val="22"/>
      <w:lang w:val="en-GB" w:eastAsia="en-US"/>
    </w:rPr>
  </w:style>
  <w:style w:type="character" w:customStyle="1" w:styleId="7Char">
    <w:name w:val="标题 7 Char"/>
    <w:basedOn w:val="a1"/>
    <w:link w:val="7"/>
    <w:uiPriority w:val="99"/>
    <w:locked/>
    <w:rsid w:val="006C1BE9"/>
    <w:rPr>
      <w:rFonts w:eastAsia="Times New Roman"/>
      <w:sz w:val="24"/>
      <w:lang w:val="en-GB" w:eastAsia="en-US"/>
    </w:rPr>
  </w:style>
  <w:style w:type="character" w:customStyle="1" w:styleId="8Char">
    <w:name w:val="标题 8 Char"/>
    <w:basedOn w:val="a1"/>
    <w:link w:val="8"/>
    <w:uiPriority w:val="99"/>
    <w:locked/>
    <w:rsid w:val="006C1BE9"/>
    <w:rPr>
      <w:rFonts w:eastAsia="Times New Roman"/>
      <w:i/>
      <w:sz w:val="24"/>
      <w:lang w:val="en-GB" w:eastAsia="en-US"/>
    </w:rPr>
  </w:style>
  <w:style w:type="character" w:customStyle="1" w:styleId="9Char">
    <w:name w:val="标题 9 Char"/>
    <w:basedOn w:val="a1"/>
    <w:link w:val="9"/>
    <w:uiPriority w:val="99"/>
    <w:locked/>
    <w:rsid w:val="006C1BE9"/>
    <w:rPr>
      <w:rFonts w:eastAsia="Times New Roman"/>
      <w:sz w:val="22"/>
      <w:lang w:val="en-GB" w:eastAsia="en-US"/>
    </w:rPr>
  </w:style>
  <w:style w:type="paragraph" w:styleId="a4">
    <w:name w:val="table of figures"/>
    <w:basedOn w:val="a0"/>
    <w:next w:val="a0"/>
    <w:uiPriority w:val="99"/>
    <w:semiHidden/>
    <w:rsid w:val="000900EF"/>
    <w:pPr>
      <w:ind w:left="480" w:hanging="480"/>
    </w:pPr>
    <w:rPr>
      <w:sz w:val="22"/>
      <w:szCs w:val="20"/>
      <w:lang w:val="en-GB" w:eastAsia="en-US"/>
    </w:rPr>
  </w:style>
  <w:style w:type="paragraph" w:customStyle="1" w:styleId="textCharChar">
    <w:name w:val="text Char Char"/>
    <w:basedOn w:val="a0"/>
    <w:next w:val="a5"/>
    <w:link w:val="textCharCharChar"/>
    <w:uiPriority w:val="99"/>
    <w:rsid w:val="00E07CEB"/>
    <w:pPr>
      <w:spacing w:before="240" w:line="360" w:lineRule="auto"/>
      <w:jc w:val="both"/>
    </w:pPr>
    <w:rPr>
      <w:lang w:val="en-GB" w:eastAsia="en-US"/>
    </w:rPr>
  </w:style>
  <w:style w:type="character" w:customStyle="1" w:styleId="textCharCharChar">
    <w:name w:val="text Char Char Char"/>
    <w:link w:val="textCharChar"/>
    <w:uiPriority w:val="99"/>
    <w:locked/>
    <w:rsid w:val="00E07CEB"/>
    <w:rPr>
      <w:rFonts w:eastAsia="Times New Roman"/>
      <w:sz w:val="24"/>
      <w:lang w:val="en-GB" w:eastAsia="en-US"/>
    </w:rPr>
  </w:style>
  <w:style w:type="paragraph" w:customStyle="1" w:styleId="StyletextCharAsianSimSunCharChar">
    <w:name w:val="Style text Char + (Asian) SimSun Char Char"/>
    <w:basedOn w:val="textCharChar"/>
    <w:next w:val="textCharChar"/>
    <w:link w:val="StyletextCharAsianSimSunCharCharChar"/>
    <w:uiPriority w:val="99"/>
    <w:rsid w:val="00E07CEB"/>
  </w:style>
  <w:style w:type="character" w:customStyle="1" w:styleId="StyletextCharAsianSimSunCharCharChar">
    <w:name w:val="Style text Char + (Asian) SimSun Char Char Char"/>
    <w:basedOn w:val="textCharCharChar"/>
    <w:link w:val="StyletextCharAsianSimSunCharChar"/>
    <w:uiPriority w:val="99"/>
    <w:locked/>
    <w:rsid w:val="00E07CEB"/>
    <w:rPr>
      <w:rFonts w:eastAsia="Times New Roman" w:cs="Times New Roman"/>
      <w:sz w:val="24"/>
      <w:szCs w:val="24"/>
      <w:lang w:val="en-GB" w:eastAsia="en-US" w:bidi="ar-SA"/>
    </w:rPr>
  </w:style>
  <w:style w:type="paragraph" w:customStyle="1" w:styleId="text">
    <w:name w:val="text"/>
    <w:basedOn w:val="a0"/>
    <w:uiPriority w:val="99"/>
    <w:rsid w:val="00E07CEB"/>
    <w:pPr>
      <w:spacing w:before="240" w:line="360" w:lineRule="auto"/>
      <w:jc w:val="both"/>
    </w:pPr>
    <w:rPr>
      <w:szCs w:val="20"/>
      <w:lang w:val="en-GB" w:eastAsia="en-US"/>
    </w:rPr>
  </w:style>
  <w:style w:type="paragraph" w:styleId="a5">
    <w:name w:val="Plain Text"/>
    <w:basedOn w:val="a0"/>
    <w:link w:val="Char"/>
    <w:uiPriority w:val="99"/>
    <w:rsid w:val="00E07CEB"/>
    <w:rPr>
      <w:rFonts w:ascii="Courier New" w:hAnsi="Courier New" w:cs="Courier New"/>
      <w:sz w:val="20"/>
      <w:szCs w:val="20"/>
    </w:rPr>
  </w:style>
  <w:style w:type="character" w:customStyle="1" w:styleId="Char">
    <w:name w:val="纯文本 Char"/>
    <w:basedOn w:val="a1"/>
    <w:link w:val="a5"/>
    <w:uiPriority w:val="99"/>
    <w:locked/>
    <w:rsid w:val="00B86DD0"/>
    <w:rPr>
      <w:rFonts w:ascii="Courier New" w:eastAsia="Times New Roman" w:hAnsi="Courier New"/>
      <w:lang w:val="en-US" w:eastAsia="zh-CN"/>
    </w:rPr>
  </w:style>
  <w:style w:type="paragraph" w:styleId="a6">
    <w:name w:val="footer"/>
    <w:basedOn w:val="a0"/>
    <w:link w:val="Char0"/>
    <w:uiPriority w:val="99"/>
    <w:rsid w:val="00255D51"/>
    <w:pPr>
      <w:tabs>
        <w:tab w:val="center" w:pos="4320"/>
        <w:tab w:val="right" w:pos="8640"/>
      </w:tabs>
    </w:pPr>
  </w:style>
  <w:style w:type="character" w:customStyle="1" w:styleId="Char0">
    <w:name w:val="页脚 Char"/>
    <w:basedOn w:val="a1"/>
    <w:link w:val="a6"/>
    <w:uiPriority w:val="99"/>
    <w:semiHidden/>
    <w:rsid w:val="008C504F"/>
    <w:rPr>
      <w:kern w:val="0"/>
      <w:sz w:val="18"/>
      <w:szCs w:val="18"/>
    </w:rPr>
  </w:style>
  <w:style w:type="character" w:styleId="a7">
    <w:name w:val="page number"/>
    <w:basedOn w:val="a1"/>
    <w:uiPriority w:val="99"/>
    <w:rsid w:val="00255D51"/>
    <w:rPr>
      <w:rFonts w:cs="Times New Roman"/>
    </w:rPr>
  </w:style>
  <w:style w:type="character" w:styleId="a8">
    <w:name w:val="annotation reference"/>
    <w:basedOn w:val="a1"/>
    <w:uiPriority w:val="99"/>
    <w:semiHidden/>
    <w:rsid w:val="00207B7D"/>
    <w:rPr>
      <w:rFonts w:cs="Times New Roman"/>
      <w:sz w:val="16"/>
    </w:rPr>
  </w:style>
  <w:style w:type="paragraph" w:styleId="a9">
    <w:name w:val="annotation text"/>
    <w:basedOn w:val="a0"/>
    <w:link w:val="Char1"/>
    <w:uiPriority w:val="99"/>
    <w:semiHidden/>
    <w:rsid w:val="00207B7D"/>
    <w:rPr>
      <w:sz w:val="20"/>
      <w:szCs w:val="20"/>
    </w:rPr>
  </w:style>
  <w:style w:type="character" w:customStyle="1" w:styleId="Char1">
    <w:name w:val="批注文字 Char"/>
    <w:basedOn w:val="a1"/>
    <w:link w:val="a9"/>
    <w:uiPriority w:val="99"/>
    <w:semiHidden/>
    <w:rsid w:val="008C504F"/>
    <w:rPr>
      <w:kern w:val="0"/>
      <w:sz w:val="24"/>
      <w:szCs w:val="24"/>
    </w:rPr>
  </w:style>
  <w:style w:type="paragraph" w:styleId="aa">
    <w:name w:val="annotation subject"/>
    <w:basedOn w:val="a9"/>
    <w:next w:val="a9"/>
    <w:link w:val="Char2"/>
    <w:uiPriority w:val="99"/>
    <w:semiHidden/>
    <w:rsid w:val="00207B7D"/>
    <w:rPr>
      <w:b/>
      <w:bCs/>
    </w:rPr>
  </w:style>
  <w:style w:type="character" w:customStyle="1" w:styleId="Char2">
    <w:name w:val="批注主题 Char"/>
    <w:basedOn w:val="Char1"/>
    <w:link w:val="aa"/>
    <w:uiPriority w:val="99"/>
    <w:semiHidden/>
    <w:rsid w:val="008C504F"/>
    <w:rPr>
      <w:b/>
      <w:bCs/>
      <w:kern w:val="0"/>
      <w:sz w:val="24"/>
      <w:szCs w:val="24"/>
    </w:rPr>
  </w:style>
  <w:style w:type="paragraph" w:styleId="ab">
    <w:name w:val="Balloon Text"/>
    <w:basedOn w:val="a0"/>
    <w:link w:val="Char3"/>
    <w:uiPriority w:val="99"/>
    <w:semiHidden/>
    <w:rsid w:val="00207B7D"/>
    <w:rPr>
      <w:rFonts w:ascii="Tahoma" w:hAnsi="Tahoma" w:cs="Tahoma"/>
      <w:sz w:val="16"/>
      <w:szCs w:val="16"/>
    </w:rPr>
  </w:style>
  <w:style w:type="character" w:customStyle="1" w:styleId="Char3">
    <w:name w:val="批注框文本 Char"/>
    <w:basedOn w:val="a1"/>
    <w:link w:val="ab"/>
    <w:uiPriority w:val="99"/>
    <w:semiHidden/>
    <w:rsid w:val="008C504F"/>
    <w:rPr>
      <w:kern w:val="0"/>
      <w:sz w:val="0"/>
      <w:szCs w:val="0"/>
    </w:rPr>
  </w:style>
  <w:style w:type="paragraph" w:customStyle="1" w:styleId="textChar">
    <w:name w:val="text Char"/>
    <w:basedOn w:val="a0"/>
    <w:next w:val="a5"/>
    <w:uiPriority w:val="99"/>
    <w:rsid w:val="0082138B"/>
    <w:pPr>
      <w:spacing w:before="240" w:line="360" w:lineRule="auto"/>
      <w:jc w:val="both"/>
    </w:pPr>
    <w:rPr>
      <w:szCs w:val="20"/>
      <w:lang w:val="en-GB" w:eastAsia="en-US"/>
    </w:rPr>
  </w:style>
  <w:style w:type="paragraph" w:styleId="ac">
    <w:name w:val="caption"/>
    <w:basedOn w:val="a0"/>
    <w:next w:val="textChar"/>
    <w:uiPriority w:val="99"/>
    <w:qFormat/>
    <w:rsid w:val="00B86DD0"/>
    <w:pPr>
      <w:spacing w:before="120" w:after="120"/>
    </w:pPr>
    <w:rPr>
      <w:b/>
      <w:szCs w:val="20"/>
      <w:lang w:val="en-GB" w:eastAsia="en-US"/>
    </w:rPr>
  </w:style>
  <w:style w:type="table" w:styleId="ad">
    <w:name w:val="Table Elegant"/>
    <w:basedOn w:val="a2"/>
    <w:uiPriority w:val="99"/>
    <w:rsid w:val="00B86DD0"/>
    <w:rPr>
      <w:kern w:val="0"/>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b/>
        <w:caps w:val="0"/>
        <w:color w:val="auto"/>
        <w:sz w:val="24"/>
        <w:szCs w:val="24"/>
      </w:rPr>
      <w:tblPr/>
      <w:tcPr>
        <w:tcBorders>
          <w:bottom w:val="nil"/>
        </w:tcBorders>
        <w:shd w:val="clear" w:color="auto" w:fill="auto"/>
      </w:tcPr>
    </w:tblStylePr>
  </w:style>
  <w:style w:type="paragraph" w:styleId="a">
    <w:name w:val="Normal (Web)"/>
    <w:basedOn w:val="a0"/>
    <w:uiPriority w:val="99"/>
    <w:rsid w:val="00316BCF"/>
    <w:pPr>
      <w:numPr>
        <w:numId w:val="11"/>
      </w:numPr>
      <w:spacing w:line="360" w:lineRule="auto"/>
      <w:ind w:left="426" w:hanging="426"/>
    </w:pPr>
    <w:rPr>
      <w:color w:val="000000"/>
      <w:lang w:val="en-NZ" w:eastAsia="en-NZ"/>
    </w:rPr>
  </w:style>
  <w:style w:type="paragraph" w:customStyle="1" w:styleId="StyletextCharAsianSimSunChar">
    <w:name w:val="Style text Char + (Asian) SimSun Char"/>
    <w:basedOn w:val="textChar"/>
    <w:next w:val="textChar"/>
    <w:uiPriority w:val="99"/>
    <w:rsid w:val="004F19EF"/>
  </w:style>
  <w:style w:type="character" w:customStyle="1" w:styleId="basetext1">
    <w:name w:val="basetext1"/>
    <w:uiPriority w:val="99"/>
    <w:rsid w:val="00E87FC7"/>
    <w:rPr>
      <w:rFonts w:ascii="Verdana" w:hAnsi="Verdana"/>
      <w:color w:val="333333"/>
      <w:sz w:val="17"/>
    </w:rPr>
  </w:style>
  <w:style w:type="paragraph" w:customStyle="1" w:styleId="NormalParagraphStyle">
    <w:name w:val="NormalParagraphStyle"/>
    <w:basedOn w:val="a0"/>
    <w:uiPriority w:val="99"/>
    <w:rsid w:val="00C742E5"/>
    <w:pPr>
      <w:autoSpaceDE w:val="0"/>
      <w:autoSpaceDN w:val="0"/>
      <w:adjustRightInd w:val="0"/>
      <w:spacing w:line="288" w:lineRule="auto"/>
      <w:textAlignment w:val="center"/>
    </w:pPr>
    <w:rPr>
      <w:color w:val="000000"/>
      <w:lang w:val="en-GB"/>
    </w:rPr>
  </w:style>
  <w:style w:type="paragraph" w:customStyle="1" w:styleId="Noparagraphstyle">
    <w:name w:val="[No paragraph style]"/>
    <w:uiPriority w:val="99"/>
    <w:rsid w:val="00A8134B"/>
    <w:pPr>
      <w:autoSpaceDE w:val="0"/>
      <w:autoSpaceDN w:val="0"/>
      <w:adjustRightInd w:val="0"/>
      <w:spacing w:line="288" w:lineRule="auto"/>
      <w:textAlignment w:val="center"/>
    </w:pPr>
    <w:rPr>
      <w:color w:val="000000"/>
      <w:kern w:val="0"/>
      <w:sz w:val="24"/>
      <w:szCs w:val="24"/>
      <w:lang w:val="en-GB"/>
    </w:rPr>
  </w:style>
  <w:style w:type="character" w:styleId="ae">
    <w:name w:val="Hyperlink"/>
    <w:basedOn w:val="a1"/>
    <w:uiPriority w:val="99"/>
    <w:rsid w:val="00863681"/>
    <w:rPr>
      <w:rFonts w:cs="Times New Roman"/>
      <w:color w:val="0000FF"/>
      <w:u w:val="single"/>
    </w:rPr>
  </w:style>
  <w:style w:type="paragraph" w:styleId="af">
    <w:name w:val="Body Text"/>
    <w:basedOn w:val="a0"/>
    <w:link w:val="Char4"/>
    <w:uiPriority w:val="99"/>
    <w:rsid w:val="00863681"/>
    <w:rPr>
      <w:szCs w:val="20"/>
      <w:lang w:val="en-GB" w:eastAsia="en-US"/>
    </w:rPr>
  </w:style>
  <w:style w:type="character" w:customStyle="1" w:styleId="Char4">
    <w:name w:val="正文文本 Char"/>
    <w:basedOn w:val="a1"/>
    <w:link w:val="af"/>
    <w:uiPriority w:val="99"/>
    <w:locked/>
    <w:rsid w:val="00863681"/>
    <w:rPr>
      <w:rFonts w:eastAsia="Times New Roman"/>
      <w:sz w:val="24"/>
      <w:lang w:val="en-GB" w:eastAsia="en-US"/>
    </w:rPr>
  </w:style>
  <w:style w:type="table" w:styleId="af0">
    <w:name w:val="Table Grid"/>
    <w:basedOn w:val="a2"/>
    <w:uiPriority w:val="99"/>
    <w:rsid w:val="00676F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0"/>
    <w:link w:val="Char5"/>
    <w:uiPriority w:val="99"/>
    <w:rsid w:val="003B1563"/>
    <w:pPr>
      <w:tabs>
        <w:tab w:val="center" w:pos="4320"/>
        <w:tab w:val="right" w:pos="8640"/>
      </w:tabs>
    </w:pPr>
    <w:rPr>
      <w:rFonts w:ascii="Times" w:hAnsi="Times"/>
      <w:lang w:eastAsia="en-US"/>
    </w:rPr>
  </w:style>
  <w:style w:type="character" w:customStyle="1" w:styleId="Char5">
    <w:name w:val="页眉 Char"/>
    <w:basedOn w:val="a1"/>
    <w:link w:val="af1"/>
    <w:uiPriority w:val="99"/>
    <w:locked/>
    <w:rsid w:val="003B1563"/>
    <w:rPr>
      <w:rFonts w:ascii="Times" w:eastAsia="Times New Roman" w:hAnsi="Times"/>
      <w:sz w:val="24"/>
      <w:lang w:val="en-US" w:eastAsia="en-US"/>
    </w:rPr>
  </w:style>
  <w:style w:type="paragraph" w:styleId="af2">
    <w:name w:val="footnote text"/>
    <w:basedOn w:val="a0"/>
    <w:link w:val="Char6"/>
    <w:uiPriority w:val="99"/>
    <w:semiHidden/>
    <w:rsid w:val="005F24A3"/>
    <w:rPr>
      <w:sz w:val="20"/>
      <w:szCs w:val="20"/>
      <w:lang w:val="en-GB" w:eastAsia="en-US"/>
    </w:rPr>
  </w:style>
  <w:style w:type="character" w:customStyle="1" w:styleId="Char6">
    <w:name w:val="脚注文本 Char"/>
    <w:basedOn w:val="a1"/>
    <w:link w:val="af2"/>
    <w:uiPriority w:val="99"/>
    <w:semiHidden/>
    <w:locked/>
    <w:rsid w:val="005F24A3"/>
    <w:rPr>
      <w:rFonts w:eastAsia="Times New Roman"/>
      <w:lang w:val="en-GB" w:eastAsia="en-US"/>
    </w:rPr>
  </w:style>
  <w:style w:type="character" w:styleId="af3">
    <w:name w:val="footnote reference"/>
    <w:basedOn w:val="a1"/>
    <w:uiPriority w:val="99"/>
    <w:semiHidden/>
    <w:rsid w:val="005F24A3"/>
    <w:rPr>
      <w:rFonts w:cs="Times New Roman"/>
      <w:vertAlign w:val="superscript"/>
    </w:rPr>
  </w:style>
  <w:style w:type="paragraph" w:customStyle="1" w:styleId="title1">
    <w:name w:val="title1"/>
    <w:basedOn w:val="a0"/>
    <w:uiPriority w:val="99"/>
    <w:rsid w:val="00E731F3"/>
    <w:pPr>
      <w:spacing w:before="100" w:beforeAutospacing="1"/>
      <w:ind w:left="550"/>
    </w:pPr>
    <w:rPr>
      <w:sz w:val="22"/>
      <w:szCs w:val="22"/>
      <w:lang w:val="en-NZ" w:eastAsia="en-NZ"/>
    </w:rPr>
  </w:style>
  <w:style w:type="paragraph" w:customStyle="1" w:styleId="authors1">
    <w:name w:val="authors1"/>
    <w:basedOn w:val="a0"/>
    <w:uiPriority w:val="99"/>
    <w:rsid w:val="00E731F3"/>
    <w:pPr>
      <w:spacing w:before="72" w:line="240" w:lineRule="atLeast"/>
      <w:ind w:left="550"/>
    </w:pPr>
    <w:rPr>
      <w:sz w:val="22"/>
      <w:szCs w:val="22"/>
      <w:lang w:val="en-NZ" w:eastAsia="en-NZ"/>
    </w:rPr>
  </w:style>
  <w:style w:type="paragraph" w:customStyle="1" w:styleId="source1">
    <w:name w:val="source1"/>
    <w:basedOn w:val="a0"/>
    <w:uiPriority w:val="99"/>
    <w:rsid w:val="00E731F3"/>
    <w:pPr>
      <w:spacing w:before="120" w:line="240" w:lineRule="atLeast"/>
      <w:ind w:left="550"/>
    </w:pPr>
    <w:rPr>
      <w:sz w:val="18"/>
      <w:szCs w:val="18"/>
      <w:lang w:val="en-NZ" w:eastAsia="en-NZ"/>
    </w:rPr>
  </w:style>
  <w:style w:type="character" w:customStyle="1" w:styleId="journalname">
    <w:name w:val="journalname"/>
    <w:basedOn w:val="a1"/>
    <w:uiPriority w:val="99"/>
    <w:rsid w:val="00E731F3"/>
    <w:rPr>
      <w:rFonts w:cs="Times New Roman"/>
    </w:rPr>
  </w:style>
  <w:style w:type="character" w:customStyle="1" w:styleId="titles-title">
    <w:name w:val="titles-title"/>
    <w:basedOn w:val="a1"/>
    <w:uiPriority w:val="99"/>
    <w:rsid w:val="004B0422"/>
    <w:rPr>
      <w:rFonts w:cs="Times New Roman"/>
    </w:rPr>
  </w:style>
  <w:style w:type="character" w:customStyle="1" w:styleId="titles-source">
    <w:name w:val="titles-source"/>
    <w:basedOn w:val="a1"/>
    <w:uiPriority w:val="99"/>
    <w:rsid w:val="004B0422"/>
    <w:rPr>
      <w:rFonts w:cs="Times New Roman"/>
    </w:rPr>
  </w:style>
  <w:style w:type="paragraph" w:customStyle="1" w:styleId="BasicParagraph">
    <w:name w:val="[Basic Paragraph]"/>
    <w:basedOn w:val="a0"/>
    <w:uiPriority w:val="99"/>
    <w:rsid w:val="00F075D8"/>
    <w:pPr>
      <w:autoSpaceDE w:val="0"/>
      <w:autoSpaceDN w:val="0"/>
      <w:adjustRightInd w:val="0"/>
      <w:spacing w:line="288" w:lineRule="auto"/>
      <w:textAlignment w:val="center"/>
    </w:pPr>
    <w:rPr>
      <w:color w:val="000000"/>
      <w:lang w:val="en-GB" w:eastAsia="en-US"/>
    </w:rPr>
  </w:style>
  <w:style w:type="paragraph" w:customStyle="1" w:styleId="1">
    <w:name w:val="[1]"/>
    <w:basedOn w:val="a"/>
    <w:uiPriority w:val="99"/>
    <w:rsid w:val="00316BCF"/>
    <w:pPr>
      <w:numPr>
        <w:numId w:val="14"/>
      </w:numPr>
    </w:pPr>
  </w:style>
  <w:style w:type="character" w:customStyle="1" w:styleId="apple-converted-space">
    <w:name w:val="apple-converted-space"/>
    <w:basedOn w:val="a1"/>
    <w:uiPriority w:val="99"/>
    <w:rsid w:val="006C3577"/>
    <w:rPr>
      <w:rFonts w:cs="Times New Roman"/>
    </w:rPr>
  </w:style>
  <w:style w:type="paragraph" w:customStyle="1" w:styleId="fulltext-textfulltext-indent">
    <w:name w:val="fulltext-text fulltext-indent"/>
    <w:basedOn w:val="a0"/>
    <w:uiPriority w:val="99"/>
    <w:rsid w:val="00957888"/>
    <w:pPr>
      <w:spacing w:before="100" w:beforeAutospacing="1" w:after="100" w:afterAutospacing="1"/>
    </w:pPr>
    <w:rPr>
      <w:lang w:val="en-GB" w:eastAsia="en-GB"/>
    </w:rPr>
  </w:style>
  <w:style w:type="paragraph" w:customStyle="1" w:styleId="Text0">
    <w:name w:val="Text"/>
    <w:basedOn w:val="a0"/>
    <w:uiPriority w:val="99"/>
    <w:rsid w:val="008B1045"/>
    <w:rPr>
      <w:rFonts w:ascii="Arial" w:hAnsi="Arial"/>
      <w:sz w:val="22"/>
      <w:szCs w:val="16"/>
      <w:lang w:val="en-NZ" w:eastAsia="en-US"/>
    </w:rPr>
  </w:style>
  <w:style w:type="character" w:customStyle="1" w:styleId="jrnl">
    <w:name w:val="jrnl"/>
    <w:basedOn w:val="a1"/>
    <w:uiPriority w:val="99"/>
    <w:rsid w:val="00960410"/>
    <w:rPr>
      <w:rFonts w:cs="Times New Roman"/>
    </w:rPr>
  </w:style>
  <w:style w:type="character" w:customStyle="1" w:styleId="highlight">
    <w:name w:val="highlight"/>
    <w:basedOn w:val="a1"/>
    <w:uiPriority w:val="99"/>
    <w:rsid w:val="00960410"/>
    <w:rPr>
      <w:rFonts w:cs="Times New Roman"/>
    </w:rPr>
  </w:style>
  <w:style w:type="character" w:customStyle="1" w:styleId="ti2">
    <w:name w:val="ti2"/>
    <w:uiPriority w:val="99"/>
    <w:rsid w:val="009B0EB3"/>
    <w:rPr>
      <w:sz w:val="22"/>
    </w:rPr>
  </w:style>
  <w:style w:type="character" w:customStyle="1" w:styleId="src1">
    <w:name w:val="src1"/>
    <w:uiPriority w:val="99"/>
    <w:rsid w:val="000749C7"/>
  </w:style>
  <w:style w:type="paragraph" w:customStyle="1" w:styleId="details">
    <w:name w:val="details"/>
    <w:basedOn w:val="a0"/>
    <w:uiPriority w:val="99"/>
    <w:rsid w:val="000749C7"/>
    <w:pPr>
      <w:spacing w:before="100" w:beforeAutospacing="1" w:after="100" w:afterAutospacing="1"/>
    </w:pPr>
    <w:rPr>
      <w:lang w:val="en-NZ" w:eastAsia="en-NZ"/>
    </w:rPr>
  </w:style>
  <w:style w:type="paragraph" w:styleId="af4">
    <w:name w:val="List Paragraph"/>
    <w:basedOn w:val="a0"/>
    <w:uiPriority w:val="99"/>
    <w:qFormat/>
    <w:rsid w:val="00BB38DF"/>
    <w:pPr>
      <w:spacing w:after="200" w:line="276" w:lineRule="auto"/>
      <w:ind w:left="720"/>
      <w:contextualSpacing/>
    </w:pPr>
    <w:rPr>
      <w:rFonts w:ascii="Calibri" w:hAnsi="Calibri"/>
      <w:sz w:val="22"/>
      <w:szCs w:val="22"/>
      <w:lang w:val="en-NZ" w:eastAsia="en-US"/>
    </w:rPr>
  </w:style>
  <w:style w:type="paragraph" w:styleId="af5">
    <w:name w:val="No Spacing"/>
    <w:link w:val="Char7"/>
    <w:uiPriority w:val="99"/>
    <w:qFormat/>
    <w:rsid w:val="00D1017D"/>
    <w:rPr>
      <w:rFonts w:ascii="Calibri" w:hAnsi="Calibri"/>
      <w:kern w:val="0"/>
      <w:sz w:val="22"/>
      <w:lang w:eastAsia="en-US"/>
    </w:rPr>
  </w:style>
  <w:style w:type="character" w:customStyle="1" w:styleId="Char7">
    <w:name w:val="无间隔 Char"/>
    <w:basedOn w:val="a1"/>
    <w:link w:val="af5"/>
    <w:uiPriority w:val="99"/>
    <w:locked/>
    <w:rsid w:val="00D1017D"/>
    <w:rPr>
      <w:rFonts w:ascii="Calibri" w:hAnsi="Calibri" w:cs="Times New Roman"/>
      <w:sz w:val="22"/>
      <w:szCs w:val="22"/>
      <w:lang w:val="en-US" w:eastAsia="en-US" w:bidi="ar-SA"/>
    </w:rPr>
  </w:style>
  <w:style w:type="character" w:customStyle="1" w:styleId="style10">
    <w:name w:val="style10"/>
    <w:basedOn w:val="a1"/>
    <w:uiPriority w:val="99"/>
    <w:rsid w:val="00D1017D"/>
    <w:rPr>
      <w:rFonts w:cs="Times New Roman"/>
    </w:rPr>
  </w:style>
  <w:style w:type="paragraph" w:customStyle="1" w:styleId="rprtbody1">
    <w:name w:val="rprtbody1"/>
    <w:basedOn w:val="a0"/>
    <w:uiPriority w:val="99"/>
    <w:rsid w:val="00FE449F"/>
    <w:pPr>
      <w:spacing w:before="34" w:after="34"/>
    </w:pPr>
    <w:rPr>
      <w:sz w:val="28"/>
      <w:szCs w:val="28"/>
      <w:lang w:val="en-NZ" w:eastAsia="en-NZ"/>
    </w:rPr>
  </w:style>
  <w:style w:type="paragraph" w:customStyle="1" w:styleId="Title10">
    <w:name w:val="Title1"/>
    <w:basedOn w:val="a0"/>
    <w:uiPriority w:val="99"/>
    <w:rsid w:val="0082517B"/>
    <w:pPr>
      <w:spacing w:before="100" w:beforeAutospacing="1" w:after="100" w:afterAutospacing="1"/>
    </w:pPr>
    <w:rPr>
      <w:lang w:val="en-NZ" w:eastAsia="en-NZ"/>
    </w:rPr>
  </w:style>
  <w:style w:type="paragraph" w:customStyle="1" w:styleId="desc">
    <w:name w:val="desc"/>
    <w:basedOn w:val="a0"/>
    <w:uiPriority w:val="99"/>
    <w:rsid w:val="0082517B"/>
    <w:pPr>
      <w:spacing w:before="100" w:beforeAutospacing="1" w:after="100" w:afterAutospacing="1"/>
    </w:pPr>
    <w:rPr>
      <w:lang w:val="en-NZ" w:eastAsia="en-NZ"/>
    </w:rPr>
  </w:style>
  <w:style w:type="paragraph" w:customStyle="1" w:styleId="Title2">
    <w:name w:val="Title2"/>
    <w:basedOn w:val="a0"/>
    <w:uiPriority w:val="99"/>
    <w:rsid w:val="00CB7A97"/>
    <w:pPr>
      <w:spacing w:before="100" w:beforeAutospacing="1" w:after="100" w:afterAutospacing="1"/>
    </w:pPr>
    <w:rPr>
      <w:lang w:val="en-NZ" w:eastAsia="en-NZ"/>
    </w:rPr>
  </w:style>
  <w:style w:type="character" w:customStyle="1" w:styleId="citation-publication-date">
    <w:name w:val="citation-publication-date"/>
    <w:uiPriority w:val="99"/>
    <w:rsid w:val="001E0D1D"/>
  </w:style>
  <w:style w:type="character" w:customStyle="1" w:styleId="doi">
    <w:name w:val="doi"/>
    <w:uiPriority w:val="99"/>
    <w:rsid w:val="001E0D1D"/>
  </w:style>
  <w:style w:type="paragraph" w:customStyle="1" w:styleId="Title3">
    <w:name w:val="Title3"/>
    <w:basedOn w:val="a0"/>
    <w:uiPriority w:val="99"/>
    <w:rsid w:val="00B20C5B"/>
    <w:pPr>
      <w:spacing w:before="100" w:beforeAutospacing="1" w:after="100" w:afterAutospacing="1"/>
    </w:pPr>
    <w:rPr>
      <w:lang w:val="en-NZ" w:eastAsia="en-NZ"/>
    </w:rPr>
  </w:style>
  <w:style w:type="paragraph" w:customStyle="1" w:styleId="p0">
    <w:name w:val="p0"/>
    <w:basedOn w:val="a0"/>
    <w:uiPriority w:val="99"/>
    <w:rsid w:val="00173471"/>
    <w:pPr>
      <w:spacing w:line="240" w:lineRule="atLeast"/>
    </w:pPr>
    <w:rPr>
      <w:rFonts w:ascii="Century" w:hAnsi="Century" w:cs="宋体"/>
      <w:sz w:val="21"/>
      <w:szCs w:val="21"/>
    </w:rPr>
  </w:style>
  <w:style w:type="character" w:styleId="af6">
    <w:name w:val="Emphasis"/>
    <w:basedOn w:val="a1"/>
    <w:uiPriority w:val="99"/>
    <w:qFormat/>
    <w:rsid w:val="00A2513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3924"/>
    <w:rPr>
      <w:kern w:val="0"/>
      <w:sz w:val="24"/>
      <w:szCs w:val="24"/>
    </w:rPr>
  </w:style>
  <w:style w:type="paragraph" w:styleId="10">
    <w:name w:val="heading 1"/>
    <w:basedOn w:val="a0"/>
    <w:next w:val="2"/>
    <w:link w:val="1Char"/>
    <w:uiPriority w:val="99"/>
    <w:qFormat/>
    <w:rsid w:val="006C1BE9"/>
    <w:pPr>
      <w:pageBreakBefore/>
      <w:numPr>
        <w:numId w:val="6"/>
      </w:numPr>
      <w:tabs>
        <w:tab w:val="num" w:pos="357"/>
        <w:tab w:val="num" w:pos="567"/>
        <w:tab w:val="num" w:pos="851"/>
      </w:tabs>
      <w:spacing w:before="560" w:after="360"/>
      <w:ind w:left="568" w:hanging="284"/>
      <w:outlineLvl w:val="0"/>
    </w:pPr>
    <w:rPr>
      <w:rFonts w:ascii="Arial" w:hAnsi="Arial"/>
      <w:b/>
      <w:sz w:val="36"/>
      <w:szCs w:val="36"/>
      <w:lang w:val="en-GB" w:eastAsia="en-US"/>
    </w:rPr>
  </w:style>
  <w:style w:type="paragraph" w:styleId="2">
    <w:name w:val="heading 2"/>
    <w:basedOn w:val="a0"/>
    <w:next w:val="3"/>
    <w:link w:val="2Char"/>
    <w:uiPriority w:val="99"/>
    <w:qFormat/>
    <w:rsid w:val="006C1BE9"/>
    <w:pPr>
      <w:keepNext/>
      <w:numPr>
        <w:ilvl w:val="1"/>
        <w:numId w:val="6"/>
      </w:numPr>
      <w:tabs>
        <w:tab w:val="num" w:pos="454"/>
        <w:tab w:val="num" w:pos="567"/>
        <w:tab w:val="num" w:pos="1134"/>
        <w:tab w:val="num" w:pos="1418"/>
      </w:tabs>
      <w:spacing w:before="240"/>
      <w:outlineLvl w:val="1"/>
    </w:pPr>
    <w:rPr>
      <w:rFonts w:ascii="Arial" w:hAnsi="Arial"/>
      <w:b/>
      <w:sz w:val="28"/>
      <w:szCs w:val="20"/>
      <w:lang w:val="en-GB" w:eastAsia="en-US"/>
    </w:rPr>
  </w:style>
  <w:style w:type="paragraph" w:styleId="3">
    <w:name w:val="heading 3"/>
    <w:basedOn w:val="a0"/>
    <w:next w:val="4"/>
    <w:link w:val="3Char"/>
    <w:uiPriority w:val="99"/>
    <w:qFormat/>
    <w:rsid w:val="006C1BE9"/>
    <w:pPr>
      <w:keepNext/>
      <w:numPr>
        <w:ilvl w:val="2"/>
        <w:numId w:val="6"/>
      </w:numPr>
      <w:tabs>
        <w:tab w:val="num" w:pos="1418"/>
      </w:tabs>
      <w:spacing w:before="240"/>
      <w:outlineLvl w:val="2"/>
    </w:pPr>
    <w:rPr>
      <w:rFonts w:ascii="Arial" w:hAnsi="Arial"/>
      <w:b/>
      <w:szCs w:val="20"/>
      <w:lang w:val="en-GB" w:eastAsia="en-US"/>
    </w:rPr>
  </w:style>
  <w:style w:type="paragraph" w:styleId="4">
    <w:name w:val="heading 4"/>
    <w:basedOn w:val="a0"/>
    <w:next w:val="textChar"/>
    <w:link w:val="4Char"/>
    <w:uiPriority w:val="99"/>
    <w:qFormat/>
    <w:rsid w:val="006C1BE9"/>
    <w:pPr>
      <w:keepNext/>
      <w:numPr>
        <w:ilvl w:val="3"/>
        <w:numId w:val="6"/>
      </w:numPr>
      <w:tabs>
        <w:tab w:val="num" w:pos="1588"/>
      </w:tabs>
      <w:spacing w:before="240" w:line="360" w:lineRule="auto"/>
      <w:outlineLvl w:val="3"/>
    </w:pPr>
    <w:rPr>
      <w:rFonts w:ascii="Arial" w:hAnsi="Arial"/>
      <w:b/>
      <w:i/>
      <w:szCs w:val="20"/>
      <w:lang w:val="en-GB" w:eastAsia="en-US"/>
    </w:rPr>
  </w:style>
  <w:style w:type="paragraph" w:styleId="5">
    <w:name w:val="heading 5"/>
    <w:basedOn w:val="a0"/>
    <w:next w:val="a0"/>
    <w:link w:val="5Char"/>
    <w:uiPriority w:val="99"/>
    <w:qFormat/>
    <w:rsid w:val="006C1BE9"/>
    <w:pPr>
      <w:numPr>
        <w:ilvl w:val="4"/>
        <w:numId w:val="6"/>
      </w:numPr>
      <w:tabs>
        <w:tab w:val="num" w:pos="1701"/>
      </w:tabs>
      <w:spacing w:before="240" w:after="60"/>
      <w:outlineLvl w:val="4"/>
    </w:pPr>
    <w:rPr>
      <w:b/>
      <w:bCs/>
      <w:iCs/>
      <w:szCs w:val="26"/>
      <w:lang w:val="en-GB" w:eastAsia="en-US"/>
    </w:rPr>
  </w:style>
  <w:style w:type="paragraph" w:styleId="6">
    <w:name w:val="heading 6"/>
    <w:basedOn w:val="a0"/>
    <w:next w:val="a0"/>
    <w:link w:val="6Char"/>
    <w:uiPriority w:val="99"/>
    <w:qFormat/>
    <w:rsid w:val="006C1BE9"/>
    <w:pPr>
      <w:numPr>
        <w:ilvl w:val="5"/>
        <w:numId w:val="6"/>
      </w:numPr>
      <w:spacing w:before="240" w:after="60"/>
      <w:outlineLvl w:val="5"/>
    </w:pPr>
    <w:rPr>
      <w:b/>
      <w:bCs/>
      <w:i/>
      <w:szCs w:val="22"/>
      <w:lang w:val="en-GB" w:eastAsia="en-US"/>
    </w:rPr>
  </w:style>
  <w:style w:type="paragraph" w:styleId="7">
    <w:name w:val="heading 7"/>
    <w:basedOn w:val="a0"/>
    <w:next w:val="a0"/>
    <w:link w:val="7Char"/>
    <w:uiPriority w:val="99"/>
    <w:qFormat/>
    <w:rsid w:val="006C1BE9"/>
    <w:pPr>
      <w:numPr>
        <w:ilvl w:val="6"/>
        <w:numId w:val="6"/>
      </w:numPr>
      <w:spacing w:before="240" w:after="60"/>
      <w:outlineLvl w:val="6"/>
    </w:pPr>
    <w:rPr>
      <w:lang w:val="en-GB" w:eastAsia="en-US"/>
    </w:rPr>
  </w:style>
  <w:style w:type="paragraph" w:styleId="8">
    <w:name w:val="heading 8"/>
    <w:basedOn w:val="a0"/>
    <w:next w:val="a0"/>
    <w:link w:val="8Char"/>
    <w:uiPriority w:val="99"/>
    <w:qFormat/>
    <w:rsid w:val="006C1BE9"/>
    <w:pPr>
      <w:numPr>
        <w:ilvl w:val="7"/>
        <w:numId w:val="6"/>
      </w:numPr>
      <w:spacing w:before="240" w:after="60"/>
      <w:outlineLvl w:val="7"/>
    </w:pPr>
    <w:rPr>
      <w:i/>
      <w:iCs/>
      <w:lang w:val="en-GB" w:eastAsia="en-US"/>
    </w:rPr>
  </w:style>
  <w:style w:type="paragraph" w:styleId="9">
    <w:name w:val="heading 9"/>
    <w:basedOn w:val="a0"/>
    <w:next w:val="a0"/>
    <w:link w:val="9Char"/>
    <w:uiPriority w:val="99"/>
    <w:qFormat/>
    <w:rsid w:val="006C1BE9"/>
    <w:pPr>
      <w:numPr>
        <w:ilvl w:val="8"/>
        <w:numId w:val="6"/>
      </w:numPr>
      <w:spacing w:before="240" w:after="60"/>
      <w:outlineLvl w:val="8"/>
    </w:pPr>
    <w:rPr>
      <w:sz w:val="22"/>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9"/>
    <w:locked/>
    <w:rsid w:val="006C1BE9"/>
    <w:rPr>
      <w:rFonts w:ascii="Arial" w:hAnsi="Arial"/>
      <w:b/>
      <w:sz w:val="36"/>
      <w:lang w:val="en-GB" w:eastAsia="en-US"/>
    </w:rPr>
  </w:style>
  <w:style w:type="character" w:customStyle="1" w:styleId="2Char">
    <w:name w:val="标题 2 Char"/>
    <w:basedOn w:val="a1"/>
    <w:link w:val="2"/>
    <w:uiPriority w:val="99"/>
    <w:locked/>
    <w:rsid w:val="006C1BE9"/>
    <w:rPr>
      <w:rFonts w:ascii="Arial" w:hAnsi="Arial"/>
      <w:b/>
      <w:sz w:val="28"/>
      <w:lang w:val="en-GB" w:eastAsia="en-US"/>
    </w:rPr>
  </w:style>
  <w:style w:type="character" w:customStyle="1" w:styleId="3Char">
    <w:name w:val="标题 3 Char"/>
    <w:basedOn w:val="a1"/>
    <w:link w:val="3"/>
    <w:uiPriority w:val="99"/>
    <w:locked/>
    <w:rsid w:val="006C1BE9"/>
    <w:rPr>
      <w:rFonts w:ascii="Arial" w:hAnsi="Arial"/>
      <w:b/>
      <w:sz w:val="24"/>
      <w:lang w:val="en-GB" w:eastAsia="en-US"/>
    </w:rPr>
  </w:style>
  <w:style w:type="character" w:customStyle="1" w:styleId="4Char">
    <w:name w:val="标题 4 Char"/>
    <w:basedOn w:val="a1"/>
    <w:link w:val="4"/>
    <w:uiPriority w:val="99"/>
    <w:locked/>
    <w:rsid w:val="006C1BE9"/>
    <w:rPr>
      <w:rFonts w:ascii="Arial" w:hAnsi="Arial"/>
      <w:b/>
      <w:i/>
      <w:sz w:val="24"/>
      <w:lang w:val="en-GB" w:eastAsia="en-US"/>
    </w:rPr>
  </w:style>
  <w:style w:type="character" w:customStyle="1" w:styleId="5Char">
    <w:name w:val="标题 5 Char"/>
    <w:basedOn w:val="a1"/>
    <w:link w:val="5"/>
    <w:uiPriority w:val="99"/>
    <w:locked/>
    <w:rsid w:val="006C1BE9"/>
    <w:rPr>
      <w:rFonts w:eastAsia="Times New Roman"/>
      <w:b/>
      <w:sz w:val="26"/>
      <w:lang w:val="en-GB" w:eastAsia="en-US"/>
    </w:rPr>
  </w:style>
  <w:style w:type="character" w:customStyle="1" w:styleId="6Char">
    <w:name w:val="标题 6 Char"/>
    <w:basedOn w:val="a1"/>
    <w:link w:val="6"/>
    <w:uiPriority w:val="99"/>
    <w:locked/>
    <w:rsid w:val="006C1BE9"/>
    <w:rPr>
      <w:rFonts w:eastAsia="Times New Roman"/>
      <w:b/>
      <w:i/>
      <w:sz w:val="22"/>
      <w:lang w:val="en-GB" w:eastAsia="en-US"/>
    </w:rPr>
  </w:style>
  <w:style w:type="character" w:customStyle="1" w:styleId="7Char">
    <w:name w:val="标题 7 Char"/>
    <w:basedOn w:val="a1"/>
    <w:link w:val="7"/>
    <w:uiPriority w:val="99"/>
    <w:locked/>
    <w:rsid w:val="006C1BE9"/>
    <w:rPr>
      <w:rFonts w:eastAsia="Times New Roman"/>
      <w:sz w:val="24"/>
      <w:lang w:val="en-GB" w:eastAsia="en-US"/>
    </w:rPr>
  </w:style>
  <w:style w:type="character" w:customStyle="1" w:styleId="8Char">
    <w:name w:val="标题 8 Char"/>
    <w:basedOn w:val="a1"/>
    <w:link w:val="8"/>
    <w:uiPriority w:val="99"/>
    <w:locked/>
    <w:rsid w:val="006C1BE9"/>
    <w:rPr>
      <w:rFonts w:eastAsia="Times New Roman"/>
      <w:i/>
      <w:sz w:val="24"/>
      <w:lang w:val="en-GB" w:eastAsia="en-US"/>
    </w:rPr>
  </w:style>
  <w:style w:type="character" w:customStyle="1" w:styleId="9Char">
    <w:name w:val="标题 9 Char"/>
    <w:basedOn w:val="a1"/>
    <w:link w:val="9"/>
    <w:uiPriority w:val="99"/>
    <w:locked/>
    <w:rsid w:val="006C1BE9"/>
    <w:rPr>
      <w:rFonts w:eastAsia="Times New Roman"/>
      <w:sz w:val="22"/>
      <w:lang w:val="en-GB" w:eastAsia="en-US"/>
    </w:rPr>
  </w:style>
  <w:style w:type="paragraph" w:styleId="a4">
    <w:name w:val="table of figures"/>
    <w:basedOn w:val="a0"/>
    <w:next w:val="a0"/>
    <w:uiPriority w:val="99"/>
    <w:semiHidden/>
    <w:rsid w:val="000900EF"/>
    <w:pPr>
      <w:ind w:left="480" w:hanging="480"/>
    </w:pPr>
    <w:rPr>
      <w:sz w:val="22"/>
      <w:szCs w:val="20"/>
      <w:lang w:val="en-GB" w:eastAsia="en-US"/>
    </w:rPr>
  </w:style>
  <w:style w:type="paragraph" w:customStyle="1" w:styleId="textCharChar">
    <w:name w:val="text Char Char"/>
    <w:basedOn w:val="a0"/>
    <w:next w:val="a5"/>
    <w:link w:val="textCharCharChar"/>
    <w:uiPriority w:val="99"/>
    <w:rsid w:val="00E07CEB"/>
    <w:pPr>
      <w:spacing w:before="240" w:line="360" w:lineRule="auto"/>
      <w:jc w:val="both"/>
    </w:pPr>
    <w:rPr>
      <w:lang w:val="en-GB" w:eastAsia="en-US"/>
    </w:rPr>
  </w:style>
  <w:style w:type="character" w:customStyle="1" w:styleId="textCharCharChar">
    <w:name w:val="text Char Char Char"/>
    <w:link w:val="textCharChar"/>
    <w:uiPriority w:val="99"/>
    <w:locked/>
    <w:rsid w:val="00E07CEB"/>
    <w:rPr>
      <w:rFonts w:eastAsia="Times New Roman"/>
      <w:sz w:val="24"/>
      <w:lang w:val="en-GB" w:eastAsia="en-US"/>
    </w:rPr>
  </w:style>
  <w:style w:type="paragraph" w:customStyle="1" w:styleId="StyletextCharAsianSimSunCharChar">
    <w:name w:val="Style text Char + (Asian) SimSun Char Char"/>
    <w:basedOn w:val="textCharChar"/>
    <w:next w:val="textCharChar"/>
    <w:link w:val="StyletextCharAsianSimSunCharCharChar"/>
    <w:uiPriority w:val="99"/>
    <w:rsid w:val="00E07CEB"/>
  </w:style>
  <w:style w:type="character" w:customStyle="1" w:styleId="StyletextCharAsianSimSunCharCharChar">
    <w:name w:val="Style text Char + (Asian) SimSun Char Char Char"/>
    <w:basedOn w:val="textCharCharChar"/>
    <w:link w:val="StyletextCharAsianSimSunCharChar"/>
    <w:uiPriority w:val="99"/>
    <w:locked/>
    <w:rsid w:val="00E07CEB"/>
    <w:rPr>
      <w:rFonts w:eastAsia="Times New Roman" w:cs="Times New Roman"/>
      <w:sz w:val="24"/>
      <w:szCs w:val="24"/>
      <w:lang w:val="en-GB" w:eastAsia="en-US" w:bidi="ar-SA"/>
    </w:rPr>
  </w:style>
  <w:style w:type="paragraph" w:customStyle="1" w:styleId="text">
    <w:name w:val="text"/>
    <w:basedOn w:val="a0"/>
    <w:uiPriority w:val="99"/>
    <w:rsid w:val="00E07CEB"/>
    <w:pPr>
      <w:spacing w:before="240" w:line="360" w:lineRule="auto"/>
      <w:jc w:val="both"/>
    </w:pPr>
    <w:rPr>
      <w:szCs w:val="20"/>
      <w:lang w:val="en-GB" w:eastAsia="en-US"/>
    </w:rPr>
  </w:style>
  <w:style w:type="paragraph" w:styleId="a5">
    <w:name w:val="Plain Text"/>
    <w:basedOn w:val="a0"/>
    <w:link w:val="Char"/>
    <w:uiPriority w:val="99"/>
    <w:rsid w:val="00E07CEB"/>
    <w:rPr>
      <w:rFonts w:ascii="Courier New" w:hAnsi="Courier New" w:cs="Courier New"/>
      <w:sz w:val="20"/>
      <w:szCs w:val="20"/>
    </w:rPr>
  </w:style>
  <w:style w:type="character" w:customStyle="1" w:styleId="Char">
    <w:name w:val="纯文本 Char"/>
    <w:basedOn w:val="a1"/>
    <w:link w:val="a5"/>
    <w:uiPriority w:val="99"/>
    <w:locked/>
    <w:rsid w:val="00B86DD0"/>
    <w:rPr>
      <w:rFonts w:ascii="Courier New" w:eastAsia="Times New Roman" w:hAnsi="Courier New"/>
      <w:lang w:val="en-US" w:eastAsia="zh-CN"/>
    </w:rPr>
  </w:style>
  <w:style w:type="paragraph" w:styleId="a6">
    <w:name w:val="footer"/>
    <w:basedOn w:val="a0"/>
    <w:link w:val="Char0"/>
    <w:uiPriority w:val="99"/>
    <w:rsid w:val="00255D51"/>
    <w:pPr>
      <w:tabs>
        <w:tab w:val="center" w:pos="4320"/>
        <w:tab w:val="right" w:pos="8640"/>
      </w:tabs>
    </w:pPr>
  </w:style>
  <w:style w:type="character" w:customStyle="1" w:styleId="Char0">
    <w:name w:val="页脚 Char"/>
    <w:basedOn w:val="a1"/>
    <w:link w:val="a6"/>
    <w:uiPriority w:val="99"/>
    <w:semiHidden/>
    <w:rsid w:val="008C504F"/>
    <w:rPr>
      <w:kern w:val="0"/>
      <w:sz w:val="18"/>
      <w:szCs w:val="18"/>
    </w:rPr>
  </w:style>
  <w:style w:type="character" w:styleId="a7">
    <w:name w:val="page number"/>
    <w:basedOn w:val="a1"/>
    <w:uiPriority w:val="99"/>
    <w:rsid w:val="00255D51"/>
    <w:rPr>
      <w:rFonts w:cs="Times New Roman"/>
    </w:rPr>
  </w:style>
  <w:style w:type="character" w:styleId="a8">
    <w:name w:val="annotation reference"/>
    <w:basedOn w:val="a1"/>
    <w:uiPriority w:val="99"/>
    <w:semiHidden/>
    <w:rsid w:val="00207B7D"/>
    <w:rPr>
      <w:rFonts w:cs="Times New Roman"/>
      <w:sz w:val="16"/>
    </w:rPr>
  </w:style>
  <w:style w:type="paragraph" w:styleId="a9">
    <w:name w:val="annotation text"/>
    <w:basedOn w:val="a0"/>
    <w:link w:val="Char1"/>
    <w:uiPriority w:val="99"/>
    <w:semiHidden/>
    <w:rsid w:val="00207B7D"/>
    <w:rPr>
      <w:sz w:val="20"/>
      <w:szCs w:val="20"/>
    </w:rPr>
  </w:style>
  <w:style w:type="character" w:customStyle="1" w:styleId="Char1">
    <w:name w:val="批注文字 Char"/>
    <w:basedOn w:val="a1"/>
    <w:link w:val="a9"/>
    <w:uiPriority w:val="99"/>
    <w:semiHidden/>
    <w:rsid w:val="008C504F"/>
    <w:rPr>
      <w:kern w:val="0"/>
      <w:sz w:val="24"/>
      <w:szCs w:val="24"/>
    </w:rPr>
  </w:style>
  <w:style w:type="paragraph" w:styleId="aa">
    <w:name w:val="annotation subject"/>
    <w:basedOn w:val="a9"/>
    <w:next w:val="a9"/>
    <w:link w:val="Char2"/>
    <w:uiPriority w:val="99"/>
    <w:semiHidden/>
    <w:rsid w:val="00207B7D"/>
    <w:rPr>
      <w:b/>
      <w:bCs/>
    </w:rPr>
  </w:style>
  <w:style w:type="character" w:customStyle="1" w:styleId="Char2">
    <w:name w:val="批注主题 Char"/>
    <w:basedOn w:val="Char1"/>
    <w:link w:val="aa"/>
    <w:uiPriority w:val="99"/>
    <w:semiHidden/>
    <w:rsid w:val="008C504F"/>
    <w:rPr>
      <w:b/>
      <w:bCs/>
      <w:kern w:val="0"/>
      <w:sz w:val="24"/>
      <w:szCs w:val="24"/>
    </w:rPr>
  </w:style>
  <w:style w:type="paragraph" w:styleId="ab">
    <w:name w:val="Balloon Text"/>
    <w:basedOn w:val="a0"/>
    <w:link w:val="Char3"/>
    <w:uiPriority w:val="99"/>
    <w:semiHidden/>
    <w:rsid w:val="00207B7D"/>
    <w:rPr>
      <w:rFonts w:ascii="Tahoma" w:hAnsi="Tahoma" w:cs="Tahoma"/>
      <w:sz w:val="16"/>
      <w:szCs w:val="16"/>
    </w:rPr>
  </w:style>
  <w:style w:type="character" w:customStyle="1" w:styleId="Char3">
    <w:name w:val="批注框文本 Char"/>
    <w:basedOn w:val="a1"/>
    <w:link w:val="ab"/>
    <w:uiPriority w:val="99"/>
    <w:semiHidden/>
    <w:rsid w:val="008C504F"/>
    <w:rPr>
      <w:kern w:val="0"/>
      <w:sz w:val="0"/>
      <w:szCs w:val="0"/>
    </w:rPr>
  </w:style>
  <w:style w:type="paragraph" w:customStyle="1" w:styleId="textChar">
    <w:name w:val="text Char"/>
    <w:basedOn w:val="a0"/>
    <w:next w:val="a5"/>
    <w:uiPriority w:val="99"/>
    <w:rsid w:val="0082138B"/>
    <w:pPr>
      <w:spacing w:before="240" w:line="360" w:lineRule="auto"/>
      <w:jc w:val="both"/>
    </w:pPr>
    <w:rPr>
      <w:szCs w:val="20"/>
      <w:lang w:val="en-GB" w:eastAsia="en-US"/>
    </w:rPr>
  </w:style>
  <w:style w:type="paragraph" w:styleId="ac">
    <w:name w:val="caption"/>
    <w:basedOn w:val="a0"/>
    <w:next w:val="textChar"/>
    <w:uiPriority w:val="99"/>
    <w:qFormat/>
    <w:rsid w:val="00B86DD0"/>
    <w:pPr>
      <w:spacing w:before="120" w:after="120"/>
    </w:pPr>
    <w:rPr>
      <w:b/>
      <w:szCs w:val="20"/>
      <w:lang w:val="en-GB" w:eastAsia="en-US"/>
    </w:rPr>
  </w:style>
  <w:style w:type="table" w:styleId="ad">
    <w:name w:val="Table Elegant"/>
    <w:basedOn w:val="a2"/>
    <w:uiPriority w:val="99"/>
    <w:rsid w:val="00B86DD0"/>
    <w:rPr>
      <w:kern w:val="0"/>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b/>
        <w:caps w:val="0"/>
        <w:color w:val="auto"/>
        <w:sz w:val="24"/>
        <w:szCs w:val="24"/>
      </w:rPr>
      <w:tblPr/>
      <w:tcPr>
        <w:tcBorders>
          <w:bottom w:val="nil"/>
        </w:tcBorders>
        <w:shd w:val="clear" w:color="auto" w:fill="auto"/>
      </w:tcPr>
    </w:tblStylePr>
  </w:style>
  <w:style w:type="paragraph" w:styleId="a">
    <w:name w:val="Normal (Web)"/>
    <w:basedOn w:val="a0"/>
    <w:uiPriority w:val="99"/>
    <w:rsid w:val="00316BCF"/>
    <w:pPr>
      <w:numPr>
        <w:numId w:val="11"/>
      </w:numPr>
      <w:spacing w:line="360" w:lineRule="auto"/>
      <w:ind w:left="426" w:hanging="426"/>
    </w:pPr>
    <w:rPr>
      <w:color w:val="000000"/>
      <w:lang w:val="en-NZ" w:eastAsia="en-NZ"/>
    </w:rPr>
  </w:style>
  <w:style w:type="paragraph" w:customStyle="1" w:styleId="StyletextCharAsianSimSunChar">
    <w:name w:val="Style text Char + (Asian) SimSun Char"/>
    <w:basedOn w:val="textChar"/>
    <w:next w:val="textChar"/>
    <w:uiPriority w:val="99"/>
    <w:rsid w:val="004F19EF"/>
  </w:style>
  <w:style w:type="character" w:customStyle="1" w:styleId="basetext1">
    <w:name w:val="basetext1"/>
    <w:uiPriority w:val="99"/>
    <w:rsid w:val="00E87FC7"/>
    <w:rPr>
      <w:rFonts w:ascii="Verdana" w:hAnsi="Verdana"/>
      <w:color w:val="333333"/>
      <w:sz w:val="17"/>
    </w:rPr>
  </w:style>
  <w:style w:type="paragraph" w:customStyle="1" w:styleId="NormalParagraphStyle">
    <w:name w:val="NormalParagraphStyle"/>
    <w:basedOn w:val="a0"/>
    <w:uiPriority w:val="99"/>
    <w:rsid w:val="00C742E5"/>
    <w:pPr>
      <w:autoSpaceDE w:val="0"/>
      <w:autoSpaceDN w:val="0"/>
      <w:adjustRightInd w:val="0"/>
      <w:spacing w:line="288" w:lineRule="auto"/>
      <w:textAlignment w:val="center"/>
    </w:pPr>
    <w:rPr>
      <w:color w:val="000000"/>
      <w:lang w:val="en-GB"/>
    </w:rPr>
  </w:style>
  <w:style w:type="paragraph" w:customStyle="1" w:styleId="Noparagraphstyle">
    <w:name w:val="[No paragraph style]"/>
    <w:uiPriority w:val="99"/>
    <w:rsid w:val="00A8134B"/>
    <w:pPr>
      <w:autoSpaceDE w:val="0"/>
      <w:autoSpaceDN w:val="0"/>
      <w:adjustRightInd w:val="0"/>
      <w:spacing w:line="288" w:lineRule="auto"/>
      <w:textAlignment w:val="center"/>
    </w:pPr>
    <w:rPr>
      <w:color w:val="000000"/>
      <w:kern w:val="0"/>
      <w:sz w:val="24"/>
      <w:szCs w:val="24"/>
      <w:lang w:val="en-GB"/>
    </w:rPr>
  </w:style>
  <w:style w:type="character" w:styleId="ae">
    <w:name w:val="Hyperlink"/>
    <w:basedOn w:val="a1"/>
    <w:uiPriority w:val="99"/>
    <w:rsid w:val="00863681"/>
    <w:rPr>
      <w:rFonts w:cs="Times New Roman"/>
      <w:color w:val="0000FF"/>
      <w:u w:val="single"/>
    </w:rPr>
  </w:style>
  <w:style w:type="paragraph" w:styleId="af">
    <w:name w:val="Body Text"/>
    <w:basedOn w:val="a0"/>
    <w:link w:val="Char4"/>
    <w:uiPriority w:val="99"/>
    <w:rsid w:val="00863681"/>
    <w:rPr>
      <w:szCs w:val="20"/>
      <w:lang w:val="en-GB" w:eastAsia="en-US"/>
    </w:rPr>
  </w:style>
  <w:style w:type="character" w:customStyle="1" w:styleId="Char4">
    <w:name w:val="正文文本 Char"/>
    <w:basedOn w:val="a1"/>
    <w:link w:val="af"/>
    <w:uiPriority w:val="99"/>
    <w:locked/>
    <w:rsid w:val="00863681"/>
    <w:rPr>
      <w:rFonts w:eastAsia="Times New Roman"/>
      <w:sz w:val="24"/>
      <w:lang w:val="en-GB" w:eastAsia="en-US"/>
    </w:rPr>
  </w:style>
  <w:style w:type="table" w:styleId="af0">
    <w:name w:val="Table Grid"/>
    <w:basedOn w:val="a2"/>
    <w:uiPriority w:val="99"/>
    <w:rsid w:val="00676F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0"/>
    <w:link w:val="Char5"/>
    <w:uiPriority w:val="99"/>
    <w:rsid w:val="003B1563"/>
    <w:pPr>
      <w:tabs>
        <w:tab w:val="center" w:pos="4320"/>
        <w:tab w:val="right" w:pos="8640"/>
      </w:tabs>
    </w:pPr>
    <w:rPr>
      <w:rFonts w:ascii="Times" w:hAnsi="Times"/>
      <w:lang w:eastAsia="en-US"/>
    </w:rPr>
  </w:style>
  <w:style w:type="character" w:customStyle="1" w:styleId="Char5">
    <w:name w:val="页眉 Char"/>
    <w:basedOn w:val="a1"/>
    <w:link w:val="af1"/>
    <w:uiPriority w:val="99"/>
    <w:locked/>
    <w:rsid w:val="003B1563"/>
    <w:rPr>
      <w:rFonts w:ascii="Times" w:eastAsia="Times New Roman" w:hAnsi="Times"/>
      <w:sz w:val="24"/>
      <w:lang w:val="en-US" w:eastAsia="en-US"/>
    </w:rPr>
  </w:style>
  <w:style w:type="paragraph" w:styleId="af2">
    <w:name w:val="footnote text"/>
    <w:basedOn w:val="a0"/>
    <w:link w:val="Char6"/>
    <w:uiPriority w:val="99"/>
    <w:semiHidden/>
    <w:rsid w:val="005F24A3"/>
    <w:rPr>
      <w:sz w:val="20"/>
      <w:szCs w:val="20"/>
      <w:lang w:val="en-GB" w:eastAsia="en-US"/>
    </w:rPr>
  </w:style>
  <w:style w:type="character" w:customStyle="1" w:styleId="Char6">
    <w:name w:val="脚注文本 Char"/>
    <w:basedOn w:val="a1"/>
    <w:link w:val="af2"/>
    <w:uiPriority w:val="99"/>
    <w:semiHidden/>
    <w:locked/>
    <w:rsid w:val="005F24A3"/>
    <w:rPr>
      <w:rFonts w:eastAsia="Times New Roman"/>
      <w:lang w:val="en-GB" w:eastAsia="en-US"/>
    </w:rPr>
  </w:style>
  <w:style w:type="character" w:styleId="af3">
    <w:name w:val="footnote reference"/>
    <w:basedOn w:val="a1"/>
    <w:uiPriority w:val="99"/>
    <w:semiHidden/>
    <w:rsid w:val="005F24A3"/>
    <w:rPr>
      <w:rFonts w:cs="Times New Roman"/>
      <w:vertAlign w:val="superscript"/>
    </w:rPr>
  </w:style>
  <w:style w:type="paragraph" w:customStyle="1" w:styleId="title1">
    <w:name w:val="title1"/>
    <w:basedOn w:val="a0"/>
    <w:uiPriority w:val="99"/>
    <w:rsid w:val="00E731F3"/>
    <w:pPr>
      <w:spacing w:before="100" w:beforeAutospacing="1"/>
      <w:ind w:left="550"/>
    </w:pPr>
    <w:rPr>
      <w:sz w:val="22"/>
      <w:szCs w:val="22"/>
      <w:lang w:val="en-NZ" w:eastAsia="en-NZ"/>
    </w:rPr>
  </w:style>
  <w:style w:type="paragraph" w:customStyle="1" w:styleId="authors1">
    <w:name w:val="authors1"/>
    <w:basedOn w:val="a0"/>
    <w:uiPriority w:val="99"/>
    <w:rsid w:val="00E731F3"/>
    <w:pPr>
      <w:spacing w:before="72" w:line="240" w:lineRule="atLeast"/>
      <w:ind w:left="550"/>
    </w:pPr>
    <w:rPr>
      <w:sz w:val="22"/>
      <w:szCs w:val="22"/>
      <w:lang w:val="en-NZ" w:eastAsia="en-NZ"/>
    </w:rPr>
  </w:style>
  <w:style w:type="paragraph" w:customStyle="1" w:styleId="source1">
    <w:name w:val="source1"/>
    <w:basedOn w:val="a0"/>
    <w:uiPriority w:val="99"/>
    <w:rsid w:val="00E731F3"/>
    <w:pPr>
      <w:spacing w:before="120" w:line="240" w:lineRule="atLeast"/>
      <w:ind w:left="550"/>
    </w:pPr>
    <w:rPr>
      <w:sz w:val="18"/>
      <w:szCs w:val="18"/>
      <w:lang w:val="en-NZ" w:eastAsia="en-NZ"/>
    </w:rPr>
  </w:style>
  <w:style w:type="character" w:customStyle="1" w:styleId="journalname">
    <w:name w:val="journalname"/>
    <w:basedOn w:val="a1"/>
    <w:uiPriority w:val="99"/>
    <w:rsid w:val="00E731F3"/>
    <w:rPr>
      <w:rFonts w:cs="Times New Roman"/>
    </w:rPr>
  </w:style>
  <w:style w:type="character" w:customStyle="1" w:styleId="titles-title">
    <w:name w:val="titles-title"/>
    <w:basedOn w:val="a1"/>
    <w:uiPriority w:val="99"/>
    <w:rsid w:val="004B0422"/>
    <w:rPr>
      <w:rFonts w:cs="Times New Roman"/>
    </w:rPr>
  </w:style>
  <w:style w:type="character" w:customStyle="1" w:styleId="titles-source">
    <w:name w:val="titles-source"/>
    <w:basedOn w:val="a1"/>
    <w:uiPriority w:val="99"/>
    <w:rsid w:val="004B0422"/>
    <w:rPr>
      <w:rFonts w:cs="Times New Roman"/>
    </w:rPr>
  </w:style>
  <w:style w:type="paragraph" w:customStyle="1" w:styleId="BasicParagraph">
    <w:name w:val="[Basic Paragraph]"/>
    <w:basedOn w:val="a0"/>
    <w:uiPriority w:val="99"/>
    <w:rsid w:val="00F075D8"/>
    <w:pPr>
      <w:autoSpaceDE w:val="0"/>
      <w:autoSpaceDN w:val="0"/>
      <w:adjustRightInd w:val="0"/>
      <w:spacing w:line="288" w:lineRule="auto"/>
      <w:textAlignment w:val="center"/>
    </w:pPr>
    <w:rPr>
      <w:color w:val="000000"/>
      <w:lang w:val="en-GB" w:eastAsia="en-US"/>
    </w:rPr>
  </w:style>
  <w:style w:type="paragraph" w:customStyle="1" w:styleId="1">
    <w:name w:val="[1]"/>
    <w:basedOn w:val="a"/>
    <w:uiPriority w:val="99"/>
    <w:rsid w:val="00316BCF"/>
    <w:pPr>
      <w:numPr>
        <w:numId w:val="14"/>
      </w:numPr>
    </w:pPr>
  </w:style>
  <w:style w:type="character" w:customStyle="1" w:styleId="apple-converted-space">
    <w:name w:val="apple-converted-space"/>
    <w:basedOn w:val="a1"/>
    <w:uiPriority w:val="99"/>
    <w:rsid w:val="006C3577"/>
    <w:rPr>
      <w:rFonts w:cs="Times New Roman"/>
    </w:rPr>
  </w:style>
  <w:style w:type="paragraph" w:customStyle="1" w:styleId="fulltext-textfulltext-indent">
    <w:name w:val="fulltext-text fulltext-indent"/>
    <w:basedOn w:val="a0"/>
    <w:uiPriority w:val="99"/>
    <w:rsid w:val="00957888"/>
    <w:pPr>
      <w:spacing w:before="100" w:beforeAutospacing="1" w:after="100" w:afterAutospacing="1"/>
    </w:pPr>
    <w:rPr>
      <w:lang w:val="en-GB" w:eastAsia="en-GB"/>
    </w:rPr>
  </w:style>
  <w:style w:type="paragraph" w:customStyle="1" w:styleId="Text0">
    <w:name w:val="Text"/>
    <w:basedOn w:val="a0"/>
    <w:uiPriority w:val="99"/>
    <w:rsid w:val="008B1045"/>
    <w:rPr>
      <w:rFonts w:ascii="Arial" w:hAnsi="Arial"/>
      <w:sz w:val="22"/>
      <w:szCs w:val="16"/>
      <w:lang w:val="en-NZ" w:eastAsia="en-US"/>
    </w:rPr>
  </w:style>
  <w:style w:type="character" w:customStyle="1" w:styleId="jrnl">
    <w:name w:val="jrnl"/>
    <w:basedOn w:val="a1"/>
    <w:uiPriority w:val="99"/>
    <w:rsid w:val="00960410"/>
    <w:rPr>
      <w:rFonts w:cs="Times New Roman"/>
    </w:rPr>
  </w:style>
  <w:style w:type="character" w:customStyle="1" w:styleId="highlight">
    <w:name w:val="highlight"/>
    <w:basedOn w:val="a1"/>
    <w:uiPriority w:val="99"/>
    <w:rsid w:val="00960410"/>
    <w:rPr>
      <w:rFonts w:cs="Times New Roman"/>
    </w:rPr>
  </w:style>
  <w:style w:type="character" w:customStyle="1" w:styleId="ti2">
    <w:name w:val="ti2"/>
    <w:uiPriority w:val="99"/>
    <w:rsid w:val="009B0EB3"/>
    <w:rPr>
      <w:sz w:val="22"/>
    </w:rPr>
  </w:style>
  <w:style w:type="character" w:customStyle="1" w:styleId="src1">
    <w:name w:val="src1"/>
    <w:uiPriority w:val="99"/>
    <w:rsid w:val="000749C7"/>
  </w:style>
  <w:style w:type="paragraph" w:customStyle="1" w:styleId="details">
    <w:name w:val="details"/>
    <w:basedOn w:val="a0"/>
    <w:uiPriority w:val="99"/>
    <w:rsid w:val="000749C7"/>
    <w:pPr>
      <w:spacing w:before="100" w:beforeAutospacing="1" w:after="100" w:afterAutospacing="1"/>
    </w:pPr>
    <w:rPr>
      <w:lang w:val="en-NZ" w:eastAsia="en-NZ"/>
    </w:rPr>
  </w:style>
  <w:style w:type="paragraph" w:styleId="af4">
    <w:name w:val="List Paragraph"/>
    <w:basedOn w:val="a0"/>
    <w:uiPriority w:val="99"/>
    <w:qFormat/>
    <w:rsid w:val="00BB38DF"/>
    <w:pPr>
      <w:spacing w:after="200" w:line="276" w:lineRule="auto"/>
      <w:ind w:left="720"/>
      <w:contextualSpacing/>
    </w:pPr>
    <w:rPr>
      <w:rFonts w:ascii="Calibri" w:hAnsi="Calibri"/>
      <w:sz w:val="22"/>
      <w:szCs w:val="22"/>
      <w:lang w:val="en-NZ" w:eastAsia="en-US"/>
    </w:rPr>
  </w:style>
  <w:style w:type="paragraph" w:styleId="af5">
    <w:name w:val="No Spacing"/>
    <w:link w:val="Char7"/>
    <w:uiPriority w:val="99"/>
    <w:qFormat/>
    <w:rsid w:val="00D1017D"/>
    <w:rPr>
      <w:rFonts w:ascii="Calibri" w:hAnsi="Calibri"/>
      <w:kern w:val="0"/>
      <w:sz w:val="22"/>
      <w:lang w:eastAsia="en-US"/>
    </w:rPr>
  </w:style>
  <w:style w:type="character" w:customStyle="1" w:styleId="Char7">
    <w:name w:val="无间隔 Char"/>
    <w:basedOn w:val="a1"/>
    <w:link w:val="af5"/>
    <w:uiPriority w:val="99"/>
    <w:locked/>
    <w:rsid w:val="00D1017D"/>
    <w:rPr>
      <w:rFonts w:ascii="Calibri" w:hAnsi="Calibri" w:cs="Times New Roman"/>
      <w:sz w:val="22"/>
      <w:szCs w:val="22"/>
      <w:lang w:val="en-US" w:eastAsia="en-US" w:bidi="ar-SA"/>
    </w:rPr>
  </w:style>
  <w:style w:type="character" w:customStyle="1" w:styleId="style10">
    <w:name w:val="style10"/>
    <w:basedOn w:val="a1"/>
    <w:uiPriority w:val="99"/>
    <w:rsid w:val="00D1017D"/>
    <w:rPr>
      <w:rFonts w:cs="Times New Roman"/>
    </w:rPr>
  </w:style>
  <w:style w:type="paragraph" w:customStyle="1" w:styleId="rprtbody1">
    <w:name w:val="rprtbody1"/>
    <w:basedOn w:val="a0"/>
    <w:uiPriority w:val="99"/>
    <w:rsid w:val="00FE449F"/>
    <w:pPr>
      <w:spacing w:before="34" w:after="34"/>
    </w:pPr>
    <w:rPr>
      <w:sz w:val="28"/>
      <w:szCs w:val="28"/>
      <w:lang w:val="en-NZ" w:eastAsia="en-NZ"/>
    </w:rPr>
  </w:style>
  <w:style w:type="paragraph" w:customStyle="1" w:styleId="Title10">
    <w:name w:val="Title1"/>
    <w:basedOn w:val="a0"/>
    <w:uiPriority w:val="99"/>
    <w:rsid w:val="0082517B"/>
    <w:pPr>
      <w:spacing w:before="100" w:beforeAutospacing="1" w:after="100" w:afterAutospacing="1"/>
    </w:pPr>
    <w:rPr>
      <w:lang w:val="en-NZ" w:eastAsia="en-NZ"/>
    </w:rPr>
  </w:style>
  <w:style w:type="paragraph" w:customStyle="1" w:styleId="desc">
    <w:name w:val="desc"/>
    <w:basedOn w:val="a0"/>
    <w:uiPriority w:val="99"/>
    <w:rsid w:val="0082517B"/>
    <w:pPr>
      <w:spacing w:before="100" w:beforeAutospacing="1" w:after="100" w:afterAutospacing="1"/>
    </w:pPr>
    <w:rPr>
      <w:lang w:val="en-NZ" w:eastAsia="en-NZ"/>
    </w:rPr>
  </w:style>
  <w:style w:type="paragraph" w:customStyle="1" w:styleId="Title2">
    <w:name w:val="Title2"/>
    <w:basedOn w:val="a0"/>
    <w:uiPriority w:val="99"/>
    <w:rsid w:val="00CB7A97"/>
    <w:pPr>
      <w:spacing w:before="100" w:beforeAutospacing="1" w:after="100" w:afterAutospacing="1"/>
    </w:pPr>
    <w:rPr>
      <w:lang w:val="en-NZ" w:eastAsia="en-NZ"/>
    </w:rPr>
  </w:style>
  <w:style w:type="character" w:customStyle="1" w:styleId="citation-publication-date">
    <w:name w:val="citation-publication-date"/>
    <w:uiPriority w:val="99"/>
    <w:rsid w:val="001E0D1D"/>
  </w:style>
  <w:style w:type="character" w:customStyle="1" w:styleId="doi">
    <w:name w:val="doi"/>
    <w:uiPriority w:val="99"/>
    <w:rsid w:val="001E0D1D"/>
  </w:style>
  <w:style w:type="paragraph" w:customStyle="1" w:styleId="Title3">
    <w:name w:val="Title3"/>
    <w:basedOn w:val="a0"/>
    <w:uiPriority w:val="99"/>
    <w:rsid w:val="00B20C5B"/>
    <w:pPr>
      <w:spacing w:before="100" w:beforeAutospacing="1" w:after="100" w:afterAutospacing="1"/>
    </w:pPr>
    <w:rPr>
      <w:lang w:val="en-NZ" w:eastAsia="en-NZ"/>
    </w:rPr>
  </w:style>
  <w:style w:type="paragraph" w:customStyle="1" w:styleId="p0">
    <w:name w:val="p0"/>
    <w:basedOn w:val="a0"/>
    <w:uiPriority w:val="99"/>
    <w:rsid w:val="00173471"/>
    <w:pPr>
      <w:spacing w:line="240" w:lineRule="atLeast"/>
    </w:pPr>
    <w:rPr>
      <w:rFonts w:ascii="Century" w:hAnsi="Century" w:cs="宋体"/>
      <w:sz w:val="21"/>
      <w:szCs w:val="21"/>
    </w:rPr>
  </w:style>
  <w:style w:type="character" w:styleId="af6">
    <w:name w:val="Emphasis"/>
    <w:basedOn w:val="a1"/>
    <w:uiPriority w:val="99"/>
    <w:qFormat/>
    <w:rsid w:val="00A2513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7872">
      <w:marLeft w:val="0"/>
      <w:marRight w:val="0"/>
      <w:marTop w:val="0"/>
      <w:marBottom w:val="0"/>
      <w:divBdr>
        <w:top w:val="none" w:sz="0" w:space="0" w:color="auto"/>
        <w:left w:val="none" w:sz="0" w:space="0" w:color="auto"/>
        <w:bottom w:val="none" w:sz="0" w:space="0" w:color="auto"/>
        <w:right w:val="none" w:sz="0" w:space="0" w:color="auto"/>
      </w:divBdr>
    </w:div>
    <w:div w:id="708577874">
      <w:marLeft w:val="0"/>
      <w:marRight w:val="0"/>
      <w:marTop w:val="0"/>
      <w:marBottom w:val="0"/>
      <w:divBdr>
        <w:top w:val="none" w:sz="0" w:space="0" w:color="auto"/>
        <w:left w:val="none" w:sz="0" w:space="0" w:color="auto"/>
        <w:bottom w:val="none" w:sz="0" w:space="0" w:color="auto"/>
        <w:right w:val="none" w:sz="0" w:space="0" w:color="auto"/>
      </w:divBdr>
    </w:div>
    <w:div w:id="708577875">
      <w:marLeft w:val="0"/>
      <w:marRight w:val="0"/>
      <w:marTop w:val="0"/>
      <w:marBottom w:val="0"/>
      <w:divBdr>
        <w:top w:val="none" w:sz="0" w:space="0" w:color="auto"/>
        <w:left w:val="none" w:sz="0" w:space="0" w:color="auto"/>
        <w:bottom w:val="none" w:sz="0" w:space="0" w:color="auto"/>
        <w:right w:val="none" w:sz="0" w:space="0" w:color="auto"/>
      </w:divBdr>
    </w:div>
    <w:div w:id="708577880">
      <w:marLeft w:val="0"/>
      <w:marRight w:val="0"/>
      <w:marTop w:val="0"/>
      <w:marBottom w:val="0"/>
      <w:divBdr>
        <w:top w:val="none" w:sz="0" w:space="0" w:color="auto"/>
        <w:left w:val="none" w:sz="0" w:space="0" w:color="auto"/>
        <w:bottom w:val="none" w:sz="0" w:space="0" w:color="auto"/>
        <w:right w:val="none" w:sz="0" w:space="0" w:color="auto"/>
      </w:divBdr>
      <w:divsChild>
        <w:div w:id="708577927">
          <w:marLeft w:val="0"/>
          <w:marRight w:val="0"/>
          <w:marTop w:val="34"/>
          <w:marBottom w:val="34"/>
          <w:divBdr>
            <w:top w:val="none" w:sz="0" w:space="0" w:color="auto"/>
            <w:left w:val="none" w:sz="0" w:space="0" w:color="auto"/>
            <w:bottom w:val="none" w:sz="0" w:space="0" w:color="auto"/>
            <w:right w:val="none" w:sz="0" w:space="0" w:color="auto"/>
          </w:divBdr>
        </w:div>
      </w:divsChild>
    </w:div>
    <w:div w:id="708577881">
      <w:marLeft w:val="0"/>
      <w:marRight w:val="0"/>
      <w:marTop w:val="100"/>
      <w:marBottom w:val="100"/>
      <w:divBdr>
        <w:top w:val="none" w:sz="0" w:space="0" w:color="auto"/>
        <w:left w:val="none" w:sz="0" w:space="0" w:color="auto"/>
        <w:bottom w:val="none" w:sz="0" w:space="0" w:color="auto"/>
        <w:right w:val="none" w:sz="0" w:space="0" w:color="auto"/>
      </w:divBdr>
      <w:divsChild>
        <w:div w:id="708578005">
          <w:marLeft w:val="0"/>
          <w:marRight w:val="0"/>
          <w:marTop w:val="0"/>
          <w:marBottom w:val="0"/>
          <w:divBdr>
            <w:top w:val="none" w:sz="0" w:space="0" w:color="auto"/>
            <w:left w:val="none" w:sz="0" w:space="0" w:color="auto"/>
            <w:bottom w:val="none" w:sz="0" w:space="0" w:color="auto"/>
            <w:right w:val="none" w:sz="0" w:space="0" w:color="auto"/>
          </w:divBdr>
          <w:divsChild>
            <w:div w:id="708577943">
              <w:marLeft w:val="0"/>
              <w:marRight w:val="0"/>
              <w:marTop w:val="0"/>
              <w:marBottom w:val="0"/>
              <w:divBdr>
                <w:top w:val="none" w:sz="0" w:space="0" w:color="auto"/>
                <w:left w:val="none" w:sz="0" w:space="0" w:color="auto"/>
                <w:bottom w:val="none" w:sz="0" w:space="0" w:color="auto"/>
                <w:right w:val="none" w:sz="0" w:space="0" w:color="auto"/>
              </w:divBdr>
              <w:divsChild>
                <w:div w:id="708578023">
                  <w:marLeft w:val="0"/>
                  <w:marRight w:val="0"/>
                  <w:marTop w:val="0"/>
                  <w:marBottom w:val="0"/>
                  <w:divBdr>
                    <w:top w:val="none" w:sz="0" w:space="0" w:color="auto"/>
                    <w:left w:val="none" w:sz="0" w:space="0" w:color="auto"/>
                    <w:bottom w:val="none" w:sz="0" w:space="0" w:color="auto"/>
                    <w:right w:val="none" w:sz="0" w:space="0" w:color="auto"/>
                  </w:divBdr>
                  <w:divsChild>
                    <w:div w:id="708577977">
                      <w:marLeft w:val="0"/>
                      <w:marRight w:val="0"/>
                      <w:marTop w:val="0"/>
                      <w:marBottom w:val="0"/>
                      <w:divBdr>
                        <w:top w:val="none" w:sz="0" w:space="0" w:color="auto"/>
                        <w:left w:val="none" w:sz="0" w:space="0" w:color="auto"/>
                        <w:bottom w:val="none" w:sz="0" w:space="0" w:color="auto"/>
                        <w:right w:val="none" w:sz="0" w:space="0" w:color="auto"/>
                      </w:divBdr>
                      <w:divsChild>
                        <w:div w:id="708577878">
                          <w:marLeft w:val="0"/>
                          <w:marRight w:val="0"/>
                          <w:marTop w:val="0"/>
                          <w:marBottom w:val="0"/>
                          <w:divBdr>
                            <w:top w:val="none" w:sz="0" w:space="0" w:color="auto"/>
                            <w:left w:val="none" w:sz="0" w:space="0" w:color="auto"/>
                            <w:bottom w:val="none" w:sz="0" w:space="0" w:color="auto"/>
                            <w:right w:val="none" w:sz="0" w:space="0" w:color="auto"/>
                          </w:divBdr>
                          <w:divsChild>
                            <w:div w:id="708577960">
                              <w:marLeft w:val="0"/>
                              <w:marRight w:val="0"/>
                              <w:marTop w:val="0"/>
                              <w:marBottom w:val="0"/>
                              <w:divBdr>
                                <w:top w:val="none" w:sz="0" w:space="0" w:color="auto"/>
                                <w:left w:val="none" w:sz="0" w:space="0" w:color="auto"/>
                                <w:bottom w:val="none" w:sz="0" w:space="0" w:color="auto"/>
                                <w:right w:val="none" w:sz="0" w:space="0" w:color="auto"/>
                              </w:divBdr>
                            </w:div>
                            <w:div w:id="708578013">
                              <w:marLeft w:val="0"/>
                              <w:marRight w:val="0"/>
                              <w:marTop w:val="0"/>
                              <w:marBottom w:val="0"/>
                              <w:divBdr>
                                <w:top w:val="none" w:sz="0" w:space="0" w:color="auto"/>
                                <w:left w:val="none" w:sz="0" w:space="0" w:color="auto"/>
                                <w:bottom w:val="none" w:sz="0" w:space="0" w:color="auto"/>
                                <w:right w:val="none" w:sz="0" w:space="0" w:color="auto"/>
                              </w:divBdr>
                            </w:div>
                            <w:div w:id="70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77882">
      <w:marLeft w:val="0"/>
      <w:marRight w:val="0"/>
      <w:marTop w:val="0"/>
      <w:marBottom w:val="0"/>
      <w:divBdr>
        <w:top w:val="none" w:sz="0" w:space="0" w:color="auto"/>
        <w:left w:val="none" w:sz="0" w:space="0" w:color="auto"/>
        <w:bottom w:val="none" w:sz="0" w:space="0" w:color="auto"/>
        <w:right w:val="none" w:sz="0" w:space="0" w:color="auto"/>
      </w:divBdr>
      <w:divsChild>
        <w:div w:id="708577941">
          <w:marLeft w:val="0"/>
          <w:marRight w:val="0"/>
          <w:marTop w:val="34"/>
          <w:marBottom w:val="34"/>
          <w:divBdr>
            <w:top w:val="none" w:sz="0" w:space="0" w:color="auto"/>
            <w:left w:val="none" w:sz="0" w:space="0" w:color="auto"/>
            <w:bottom w:val="none" w:sz="0" w:space="0" w:color="auto"/>
            <w:right w:val="none" w:sz="0" w:space="0" w:color="auto"/>
          </w:divBdr>
        </w:div>
      </w:divsChild>
    </w:div>
    <w:div w:id="708577885">
      <w:marLeft w:val="0"/>
      <w:marRight w:val="0"/>
      <w:marTop w:val="0"/>
      <w:marBottom w:val="0"/>
      <w:divBdr>
        <w:top w:val="none" w:sz="0" w:space="0" w:color="auto"/>
        <w:left w:val="none" w:sz="0" w:space="0" w:color="auto"/>
        <w:bottom w:val="none" w:sz="0" w:space="0" w:color="auto"/>
        <w:right w:val="none" w:sz="0" w:space="0" w:color="auto"/>
      </w:divBdr>
    </w:div>
    <w:div w:id="708577886">
      <w:marLeft w:val="0"/>
      <w:marRight w:val="0"/>
      <w:marTop w:val="0"/>
      <w:marBottom w:val="0"/>
      <w:divBdr>
        <w:top w:val="none" w:sz="0" w:space="0" w:color="auto"/>
        <w:left w:val="none" w:sz="0" w:space="0" w:color="auto"/>
        <w:bottom w:val="none" w:sz="0" w:space="0" w:color="auto"/>
        <w:right w:val="none" w:sz="0" w:space="0" w:color="auto"/>
      </w:divBdr>
    </w:div>
    <w:div w:id="708577887">
      <w:marLeft w:val="0"/>
      <w:marRight w:val="0"/>
      <w:marTop w:val="0"/>
      <w:marBottom w:val="0"/>
      <w:divBdr>
        <w:top w:val="none" w:sz="0" w:space="0" w:color="auto"/>
        <w:left w:val="none" w:sz="0" w:space="0" w:color="auto"/>
        <w:bottom w:val="none" w:sz="0" w:space="0" w:color="auto"/>
        <w:right w:val="none" w:sz="0" w:space="0" w:color="auto"/>
      </w:divBdr>
    </w:div>
    <w:div w:id="708577893">
      <w:marLeft w:val="0"/>
      <w:marRight w:val="0"/>
      <w:marTop w:val="0"/>
      <w:marBottom w:val="0"/>
      <w:divBdr>
        <w:top w:val="none" w:sz="0" w:space="0" w:color="auto"/>
        <w:left w:val="none" w:sz="0" w:space="0" w:color="auto"/>
        <w:bottom w:val="none" w:sz="0" w:space="0" w:color="auto"/>
        <w:right w:val="none" w:sz="0" w:space="0" w:color="auto"/>
      </w:divBdr>
    </w:div>
    <w:div w:id="708577894">
      <w:marLeft w:val="0"/>
      <w:marRight w:val="0"/>
      <w:marTop w:val="0"/>
      <w:marBottom w:val="0"/>
      <w:divBdr>
        <w:top w:val="none" w:sz="0" w:space="0" w:color="auto"/>
        <w:left w:val="none" w:sz="0" w:space="0" w:color="auto"/>
        <w:bottom w:val="none" w:sz="0" w:space="0" w:color="auto"/>
        <w:right w:val="none" w:sz="0" w:space="0" w:color="auto"/>
      </w:divBdr>
      <w:divsChild>
        <w:div w:id="708577891">
          <w:marLeft w:val="0"/>
          <w:marRight w:val="0"/>
          <w:marTop w:val="34"/>
          <w:marBottom w:val="34"/>
          <w:divBdr>
            <w:top w:val="none" w:sz="0" w:space="0" w:color="auto"/>
            <w:left w:val="none" w:sz="0" w:space="0" w:color="auto"/>
            <w:bottom w:val="none" w:sz="0" w:space="0" w:color="auto"/>
            <w:right w:val="none" w:sz="0" w:space="0" w:color="auto"/>
          </w:divBdr>
        </w:div>
      </w:divsChild>
    </w:div>
    <w:div w:id="708577895">
      <w:marLeft w:val="0"/>
      <w:marRight w:val="0"/>
      <w:marTop w:val="0"/>
      <w:marBottom w:val="0"/>
      <w:divBdr>
        <w:top w:val="none" w:sz="0" w:space="0" w:color="auto"/>
        <w:left w:val="none" w:sz="0" w:space="0" w:color="auto"/>
        <w:bottom w:val="none" w:sz="0" w:space="0" w:color="auto"/>
        <w:right w:val="none" w:sz="0" w:space="0" w:color="auto"/>
      </w:divBdr>
    </w:div>
    <w:div w:id="708577898">
      <w:marLeft w:val="0"/>
      <w:marRight w:val="0"/>
      <w:marTop w:val="0"/>
      <w:marBottom w:val="0"/>
      <w:divBdr>
        <w:top w:val="none" w:sz="0" w:space="0" w:color="auto"/>
        <w:left w:val="none" w:sz="0" w:space="0" w:color="auto"/>
        <w:bottom w:val="none" w:sz="0" w:space="0" w:color="auto"/>
        <w:right w:val="none" w:sz="0" w:space="0" w:color="auto"/>
      </w:divBdr>
      <w:divsChild>
        <w:div w:id="708578008">
          <w:marLeft w:val="0"/>
          <w:marRight w:val="0"/>
          <w:marTop w:val="34"/>
          <w:marBottom w:val="34"/>
          <w:divBdr>
            <w:top w:val="none" w:sz="0" w:space="0" w:color="auto"/>
            <w:left w:val="none" w:sz="0" w:space="0" w:color="auto"/>
            <w:bottom w:val="none" w:sz="0" w:space="0" w:color="auto"/>
            <w:right w:val="none" w:sz="0" w:space="0" w:color="auto"/>
          </w:divBdr>
        </w:div>
      </w:divsChild>
    </w:div>
    <w:div w:id="708577901">
      <w:marLeft w:val="0"/>
      <w:marRight w:val="0"/>
      <w:marTop w:val="0"/>
      <w:marBottom w:val="0"/>
      <w:divBdr>
        <w:top w:val="none" w:sz="0" w:space="0" w:color="auto"/>
        <w:left w:val="none" w:sz="0" w:space="0" w:color="auto"/>
        <w:bottom w:val="none" w:sz="0" w:space="0" w:color="auto"/>
        <w:right w:val="none" w:sz="0" w:space="0" w:color="auto"/>
      </w:divBdr>
    </w:div>
    <w:div w:id="708577902">
      <w:marLeft w:val="0"/>
      <w:marRight w:val="0"/>
      <w:marTop w:val="0"/>
      <w:marBottom w:val="0"/>
      <w:divBdr>
        <w:top w:val="none" w:sz="0" w:space="0" w:color="auto"/>
        <w:left w:val="none" w:sz="0" w:space="0" w:color="auto"/>
        <w:bottom w:val="none" w:sz="0" w:space="0" w:color="auto"/>
        <w:right w:val="none" w:sz="0" w:space="0" w:color="auto"/>
      </w:divBdr>
    </w:div>
    <w:div w:id="708577903">
      <w:marLeft w:val="0"/>
      <w:marRight w:val="0"/>
      <w:marTop w:val="0"/>
      <w:marBottom w:val="0"/>
      <w:divBdr>
        <w:top w:val="none" w:sz="0" w:space="0" w:color="auto"/>
        <w:left w:val="none" w:sz="0" w:space="0" w:color="auto"/>
        <w:bottom w:val="none" w:sz="0" w:space="0" w:color="auto"/>
        <w:right w:val="none" w:sz="0" w:space="0" w:color="auto"/>
      </w:divBdr>
    </w:div>
    <w:div w:id="708577906">
      <w:marLeft w:val="0"/>
      <w:marRight w:val="0"/>
      <w:marTop w:val="0"/>
      <w:marBottom w:val="0"/>
      <w:divBdr>
        <w:top w:val="none" w:sz="0" w:space="0" w:color="auto"/>
        <w:left w:val="none" w:sz="0" w:space="0" w:color="auto"/>
        <w:bottom w:val="none" w:sz="0" w:space="0" w:color="auto"/>
        <w:right w:val="none" w:sz="0" w:space="0" w:color="auto"/>
      </w:divBdr>
    </w:div>
    <w:div w:id="708577907">
      <w:marLeft w:val="0"/>
      <w:marRight w:val="0"/>
      <w:marTop w:val="0"/>
      <w:marBottom w:val="0"/>
      <w:divBdr>
        <w:top w:val="none" w:sz="0" w:space="0" w:color="auto"/>
        <w:left w:val="none" w:sz="0" w:space="0" w:color="auto"/>
        <w:bottom w:val="none" w:sz="0" w:space="0" w:color="auto"/>
        <w:right w:val="none" w:sz="0" w:space="0" w:color="auto"/>
      </w:divBdr>
    </w:div>
    <w:div w:id="708577909">
      <w:marLeft w:val="0"/>
      <w:marRight w:val="0"/>
      <w:marTop w:val="0"/>
      <w:marBottom w:val="0"/>
      <w:divBdr>
        <w:top w:val="none" w:sz="0" w:space="0" w:color="auto"/>
        <w:left w:val="none" w:sz="0" w:space="0" w:color="auto"/>
        <w:bottom w:val="none" w:sz="0" w:space="0" w:color="auto"/>
        <w:right w:val="none" w:sz="0" w:space="0" w:color="auto"/>
      </w:divBdr>
    </w:div>
    <w:div w:id="708577910">
      <w:marLeft w:val="0"/>
      <w:marRight w:val="0"/>
      <w:marTop w:val="0"/>
      <w:marBottom w:val="0"/>
      <w:divBdr>
        <w:top w:val="none" w:sz="0" w:space="0" w:color="auto"/>
        <w:left w:val="none" w:sz="0" w:space="0" w:color="auto"/>
        <w:bottom w:val="none" w:sz="0" w:space="0" w:color="auto"/>
        <w:right w:val="none" w:sz="0" w:space="0" w:color="auto"/>
      </w:divBdr>
    </w:div>
    <w:div w:id="708577912">
      <w:marLeft w:val="0"/>
      <w:marRight w:val="0"/>
      <w:marTop w:val="0"/>
      <w:marBottom w:val="0"/>
      <w:divBdr>
        <w:top w:val="none" w:sz="0" w:space="0" w:color="auto"/>
        <w:left w:val="none" w:sz="0" w:space="0" w:color="auto"/>
        <w:bottom w:val="none" w:sz="0" w:space="0" w:color="auto"/>
        <w:right w:val="none" w:sz="0" w:space="0" w:color="auto"/>
      </w:divBdr>
    </w:div>
    <w:div w:id="708577913">
      <w:marLeft w:val="0"/>
      <w:marRight w:val="0"/>
      <w:marTop w:val="0"/>
      <w:marBottom w:val="0"/>
      <w:divBdr>
        <w:top w:val="none" w:sz="0" w:space="0" w:color="auto"/>
        <w:left w:val="none" w:sz="0" w:space="0" w:color="auto"/>
        <w:bottom w:val="none" w:sz="0" w:space="0" w:color="auto"/>
        <w:right w:val="none" w:sz="0" w:space="0" w:color="auto"/>
      </w:divBdr>
      <w:divsChild>
        <w:div w:id="708577992">
          <w:marLeft w:val="0"/>
          <w:marRight w:val="0"/>
          <w:marTop w:val="34"/>
          <w:marBottom w:val="34"/>
          <w:divBdr>
            <w:top w:val="none" w:sz="0" w:space="0" w:color="auto"/>
            <w:left w:val="none" w:sz="0" w:space="0" w:color="auto"/>
            <w:bottom w:val="none" w:sz="0" w:space="0" w:color="auto"/>
            <w:right w:val="none" w:sz="0" w:space="0" w:color="auto"/>
          </w:divBdr>
        </w:div>
      </w:divsChild>
    </w:div>
    <w:div w:id="708577914">
      <w:marLeft w:val="0"/>
      <w:marRight w:val="0"/>
      <w:marTop w:val="0"/>
      <w:marBottom w:val="0"/>
      <w:divBdr>
        <w:top w:val="none" w:sz="0" w:space="0" w:color="auto"/>
        <w:left w:val="none" w:sz="0" w:space="0" w:color="auto"/>
        <w:bottom w:val="none" w:sz="0" w:space="0" w:color="auto"/>
        <w:right w:val="none" w:sz="0" w:space="0" w:color="auto"/>
      </w:divBdr>
    </w:div>
    <w:div w:id="708577917">
      <w:marLeft w:val="0"/>
      <w:marRight w:val="0"/>
      <w:marTop w:val="0"/>
      <w:marBottom w:val="0"/>
      <w:divBdr>
        <w:top w:val="none" w:sz="0" w:space="0" w:color="auto"/>
        <w:left w:val="none" w:sz="0" w:space="0" w:color="auto"/>
        <w:bottom w:val="none" w:sz="0" w:space="0" w:color="auto"/>
        <w:right w:val="none" w:sz="0" w:space="0" w:color="auto"/>
      </w:divBdr>
    </w:div>
    <w:div w:id="708577918">
      <w:marLeft w:val="0"/>
      <w:marRight w:val="0"/>
      <w:marTop w:val="0"/>
      <w:marBottom w:val="0"/>
      <w:divBdr>
        <w:top w:val="none" w:sz="0" w:space="0" w:color="auto"/>
        <w:left w:val="none" w:sz="0" w:space="0" w:color="auto"/>
        <w:bottom w:val="none" w:sz="0" w:space="0" w:color="auto"/>
        <w:right w:val="none" w:sz="0" w:space="0" w:color="auto"/>
      </w:divBdr>
    </w:div>
    <w:div w:id="708577919">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34"/>
          <w:marBottom w:val="34"/>
          <w:divBdr>
            <w:top w:val="none" w:sz="0" w:space="0" w:color="auto"/>
            <w:left w:val="none" w:sz="0" w:space="0" w:color="auto"/>
            <w:bottom w:val="none" w:sz="0" w:space="0" w:color="auto"/>
            <w:right w:val="none" w:sz="0" w:space="0" w:color="auto"/>
          </w:divBdr>
        </w:div>
      </w:divsChild>
    </w:div>
    <w:div w:id="708577920">
      <w:marLeft w:val="0"/>
      <w:marRight w:val="0"/>
      <w:marTop w:val="0"/>
      <w:marBottom w:val="0"/>
      <w:divBdr>
        <w:top w:val="none" w:sz="0" w:space="0" w:color="auto"/>
        <w:left w:val="none" w:sz="0" w:space="0" w:color="auto"/>
        <w:bottom w:val="none" w:sz="0" w:space="0" w:color="auto"/>
        <w:right w:val="none" w:sz="0" w:space="0" w:color="auto"/>
      </w:divBdr>
    </w:div>
    <w:div w:id="708577922">
      <w:marLeft w:val="0"/>
      <w:marRight w:val="0"/>
      <w:marTop w:val="0"/>
      <w:marBottom w:val="0"/>
      <w:divBdr>
        <w:top w:val="none" w:sz="0" w:space="0" w:color="auto"/>
        <w:left w:val="none" w:sz="0" w:space="0" w:color="auto"/>
        <w:bottom w:val="none" w:sz="0" w:space="0" w:color="auto"/>
        <w:right w:val="none" w:sz="0" w:space="0" w:color="auto"/>
      </w:divBdr>
      <w:divsChild>
        <w:div w:id="708578006">
          <w:marLeft w:val="0"/>
          <w:marRight w:val="0"/>
          <w:marTop w:val="34"/>
          <w:marBottom w:val="34"/>
          <w:divBdr>
            <w:top w:val="none" w:sz="0" w:space="0" w:color="auto"/>
            <w:left w:val="none" w:sz="0" w:space="0" w:color="auto"/>
            <w:bottom w:val="none" w:sz="0" w:space="0" w:color="auto"/>
            <w:right w:val="none" w:sz="0" w:space="0" w:color="auto"/>
          </w:divBdr>
          <w:divsChild>
            <w:div w:id="708577972">
              <w:marLeft w:val="0"/>
              <w:marRight w:val="0"/>
              <w:marTop w:val="0"/>
              <w:marBottom w:val="0"/>
              <w:divBdr>
                <w:top w:val="none" w:sz="0" w:space="0" w:color="auto"/>
                <w:left w:val="none" w:sz="0" w:space="0" w:color="auto"/>
                <w:bottom w:val="none" w:sz="0" w:space="0" w:color="auto"/>
                <w:right w:val="none" w:sz="0" w:space="0" w:color="auto"/>
              </w:divBdr>
            </w:div>
            <w:div w:id="7085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924">
      <w:marLeft w:val="0"/>
      <w:marRight w:val="0"/>
      <w:marTop w:val="0"/>
      <w:marBottom w:val="0"/>
      <w:divBdr>
        <w:top w:val="none" w:sz="0" w:space="0" w:color="auto"/>
        <w:left w:val="none" w:sz="0" w:space="0" w:color="auto"/>
        <w:bottom w:val="none" w:sz="0" w:space="0" w:color="auto"/>
        <w:right w:val="none" w:sz="0" w:space="0" w:color="auto"/>
      </w:divBdr>
    </w:div>
    <w:div w:id="708577926">
      <w:marLeft w:val="0"/>
      <w:marRight w:val="0"/>
      <w:marTop w:val="0"/>
      <w:marBottom w:val="0"/>
      <w:divBdr>
        <w:top w:val="none" w:sz="0" w:space="0" w:color="auto"/>
        <w:left w:val="none" w:sz="0" w:space="0" w:color="auto"/>
        <w:bottom w:val="none" w:sz="0" w:space="0" w:color="auto"/>
        <w:right w:val="none" w:sz="0" w:space="0" w:color="auto"/>
      </w:divBdr>
    </w:div>
    <w:div w:id="708577930">
      <w:marLeft w:val="0"/>
      <w:marRight w:val="0"/>
      <w:marTop w:val="0"/>
      <w:marBottom w:val="0"/>
      <w:divBdr>
        <w:top w:val="none" w:sz="0" w:space="0" w:color="auto"/>
        <w:left w:val="none" w:sz="0" w:space="0" w:color="auto"/>
        <w:bottom w:val="none" w:sz="0" w:space="0" w:color="auto"/>
        <w:right w:val="none" w:sz="0" w:space="0" w:color="auto"/>
      </w:divBdr>
      <w:divsChild>
        <w:div w:id="708577900">
          <w:marLeft w:val="0"/>
          <w:marRight w:val="0"/>
          <w:marTop w:val="34"/>
          <w:marBottom w:val="34"/>
          <w:divBdr>
            <w:top w:val="none" w:sz="0" w:space="0" w:color="auto"/>
            <w:left w:val="none" w:sz="0" w:space="0" w:color="auto"/>
            <w:bottom w:val="none" w:sz="0" w:space="0" w:color="auto"/>
            <w:right w:val="none" w:sz="0" w:space="0" w:color="auto"/>
          </w:divBdr>
        </w:div>
      </w:divsChild>
    </w:div>
    <w:div w:id="708577931">
      <w:marLeft w:val="0"/>
      <w:marRight w:val="0"/>
      <w:marTop w:val="0"/>
      <w:marBottom w:val="0"/>
      <w:divBdr>
        <w:top w:val="none" w:sz="0" w:space="0" w:color="auto"/>
        <w:left w:val="none" w:sz="0" w:space="0" w:color="auto"/>
        <w:bottom w:val="none" w:sz="0" w:space="0" w:color="auto"/>
        <w:right w:val="none" w:sz="0" w:space="0" w:color="auto"/>
      </w:divBdr>
    </w:div>
    <w:div w:id="708577932">
      <w:marLeft w:val="0"/>
      <w:marRight w:val="0"/>
      <w:marTop w:val="0"/>
      <w:marBottom w:val="0"/>
      <w:divBdr>
        <w:top w:val="none" w:sz="0" w:space="0" w:color="auto"/>
        <w:left w:val="none" w:sz="0" w:space="0" w:color="auto"/>
        <w:bottom w:val="none" w:sz="0" w:space="0" w:color="auto"/>
        <w:right w:val="none" w:sz="0" w:space="0" w:color="auto"/>
      </w:divBdr>
      <w:divsChild>
        <w:div w:id="708577935">
          <w:marLeft w:val="0"/>
          <w:marRight w:val="0"/>
          <w:marTop w:val="34"/>
          <w:marBottom w:val="34"/>
          <w:divBdr>
            <w:top w:val="none" w:sz="0" w:space="0" w:color="auto"/>
            <w:left w:val="none" w:sz="0" w:space="0" w:color="auto"/>
            <w:bottom w:val="none" w:sz="0" w:space="0" w:color="auto"/>
            <w:right w:val="none" w:sz="0" w:space="0" w:color="auto"/>
          </w:divBdr>
        </w:div>
      </w:divsChild>
    </w:div>
    <w:div w:id="708577933">
      <w:marLeft w:val="0"/>
      <w:marRight w:val="0"/>
      <w:marTop w:val="0"/>
      <w:marBottom w:val="0"/>
      <w:divBdr>
        <w:top w:val="none" w:sz="0" w:space="0" w:color="auto"/>
        <w:left w:val="none" w:sz="0" w:space="0" w:color="auto"/>
        <w:bottom w:val="none" w:sz="0" w:space="0" w:color="auto"/>
        <w:right w:val="none" w:sz="0" w:space="0" w:color="auto"/>
      </w:divBdr>
      <w:divsChild>
        <w:div w:id="708578014">
          <w:marLeft w:val="120"/>
          <w:marRight w:val="120"/>
          <w:marTop w:val="0"/>
          <w:marBottom w:val="0"/>
          <w:divBdr>
            <w:top w:val="none" w:sz="0" w:space="0" w:color="auto"/>
            <w:left w:val="none" w:sz="0" w:space="0" w:color="auto"/>
            <w:bottom w:val="none" w:sz="0" w:space="0" w:color="auto"/>
            <w:right w:val="none" w:sz="0" w:space="0" w:color="auto"/>
          </w:divBdr>
          <w:divsChild>
            <w:div w:id="708577988">
              <w:marLeft w:val="0"/>
              <w:marRight w:val="0"/>
              <w:marTop w:val="0"/>
              <w:marBottom w:val="0"/>
              <w:divBdr>
                <w:top w:val="none" w:sz="0" w:space="0" w:color="auto"/>
                <w:left w:val="none" w:sz="0" w:space="0" w:color="auto"/>
                <w:bottom w:val="none" w:sz="0" w:space="0" w:color="auto"/>
                <w:right w:val="none" w:sz="0" w:space="0" w:color="auto"/>
              </w:divBdr>
              <w:divsChild>
                <w:div w:id="708577962">
                  <w:marLeft w:val="0"/>
                  <w:marRight w:val="0"/>
                  <w:marTop w:val="72"/>
                  <w:marBottom w:val="0"/>
                  <w:divBdr>
                    <w:top w:val="none" w:sz="0" w:space="0" w:color="auto"/>
                    <w:left w:val="none" w:sz="0" w:space="0" w:color="auto"/>
                    <w:bottom w:val="none" w:sz="0" w:space="0" w:color="auto"/>
                    <w:right w:val="none" w:sz="0" w:space="0" w:color="auto"/>
                  </w:divBdr>
                  <w:divsChild>
                    <w:div w:id="708577915">
                      <w:marLeft w:val="0"/>
                      <w:marRight w:val="0"/>
                      <w:marTop w:val="0"/>
                      <w:marBottom w:val="0"/>
                      <w:divBdr>
                        <w:top w:val="none" w:sz="0" w:space="0" w:color="auto"/>
                        <w:left w:val="none" w:sz="0" w:space="0" w:color="auto"/>
                        <w:bottom w:val="none" w:sz="0" w:space="0" w:color="auto"/>
                        <w:right w:val="none" w:sz="0" w:space="0" w:color="auto"/>
                      </w:divBdr>
                      <w:divsChild>
                        <w:div w:id="708577896">
                          <w:marLeft w:val="120"/>
                          <w:marRight w:val="0"/>
                          <w:marTop w:val="0"/>
                          <w:marBottom w:val="0"/>
                          <w:divBdr>
                            <w:top w:val="none" w:sz="0" w:space="0" w:color="auto"/>
                            <w:left w:val="none" w:sz="0" w:space="0" w:color="auto"/>
                            <w:bottom w:val="none" w:sz="0" w:space="0" w:color="auto"/>
                            <w:right w:val="none" w:sz="0" w:space="0" w:color="auto"/>
                          </w:divBdr>
                          <w:divsChild>
                            <w:div w:id="708578009">
                              <w:marLeft w:val="0"/>
                              <w:marRight w:val="0"/>
                              <w:marTop w:val="0"/>
                              <w:marBottom w:val="0"/>
                              <w:divBdr>
                                <w:top w:val="none" w:sz="0" w:space="0" w:color="auto"/>
                                <w:left w:val="none" w:sz="0" w:space="0" w:color="auto"/>
                                <w:bottom w:val="none" w:sz="0" w:space="0" w:color="auto"/>
                                <w:right w:val="none" w:sz="0" w:space="0" w:color="auto"/>
                              </w:divBdr>
                              <w:divsChild>
                                <w:div w:id="70857788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934">
      <w:marLeft w:val="0"/>
      <w:marRight w:val="0"/>
      <w:marTop w:val="0"/>
      <w:marBottom w:val="0"/>
      <w:divBdr>
        <w:top w:val="none" w:sz="0" w:space="0" w:color="auto"/>
        <w:left w:val="none" w:sz="0" w:space="0" w:color="auto"/>
        <w:bottom w:val="none" w:sz="0" w:space="0" w:color="auto"/>
        <w:right w:val="none" w:sz="0" w:space="0" w:color="auto"/>
      </w:divBdr>
    </w:div>
    <w:div w:id="708577939">
      <w:marLeft w:val="0"/>
      <w:marRight w:val="0"/>
      <w:marTop w:val="0"/>
      <w:marBottom w:val="0"/>
      <w:divBdr>
        <w:top w:val="none" w:sz="0" w:space="0" w:color="auto"/>
        <w:left w:val="none" w:sz="0" w:space="0" w:color="auto"/>
        <w:bottom w:val="none" w:sz="0" w:space="0" w:color="auto"/>
        <w:right w:val="none" w:sz="0" w:space="0" w:color="auto"/>
      </w:divBdr>
    </w:div>
    <w:div w:id="708577940">
      <w:marLeft w:val="0"/>
      <w:marRight w:val="0"/>
      <w:marTop w:val="0"/>
      <w:marBottom w:val="0"/>
      <w:divBdr>
        <w:top w:val="none" w:sz="0" w:space="0" w:color="auto"/>
        <w:left w:val="none" w:sz="0" w:space="0" w:color="auto"/>
        <w:bottom w:val="none" w:sz="0" w:space="0" w:color="auto"/>
        <w:right w:val="none" w:sz="0" w:space="0" w:color="auto"/>
      </w:divBdr>
      <w:divsChild>
        <w:div w:id="708578012">
          <w:marLeft w:val="0"/>
          <w:marRight w:val="0"/>
          <w:marTop w:val="34"/>
          <w:marBottom w:val="34"/>
          <w:divBdr>
            <w:top w:val="none" w:sz="0" w:space="0" w:color="auto"/>
            <w:left w:val="none" w:sz="0" w:space="0" w:color="auto"/>
            <w:bottom w:val="none" w:sz="0" w:space="0" w:color="auto"/>
            <w:right w:val="none" w:sz="0" w:space="0" w:color="auto"/>
          </w:divBdr>
        </w:div>
      </w:divsChild>
    </w:div>
    <w:div w:id="708577942">
      <w:marLeft w:val="0"/>
      <w:marRight w:val="0"/>
      <w:marTop w:val="0"/>
      <w:marBottom w:val="0"/>
      <w:divBdr>
        <w:top w:val="none" w:sz="0" w:space="0" w:color="auto"/>
        <w:left w:val="none" w:sz="0" w:space="0" w:color="auto"/>
        <w:bottom w:val="none" w:sz="0" w:space="0" w:color="auto"/>
        <w:right w:val="none" w:sz="0" w:space="0" w:color="auto"/>
      </w:divBdr>
    </w:div>
    <w:div w:id="708577946">
      <w:marLeft w:val="0"/>
      <w:marRight w:val="0"/>
      <w:marTop w:val="0"/>
      <w:marBottom w:val="0"/>
      <w:divBdr>
        <w:top w:val="none" w:sz="0" w:space="0" w:color="auto"/>
        <w:left w:val="none" w:sz="0" w:space="0" w:color="auto"/>
        <w:bottom w:val="none" w:sz="0" w:space="0" w:color="auto"/>
        <w:right w:val="none" w:sz="0" w:space="0" w:color="auto"/>
      </w:divBdr>
      <w:divsChild>
        <w:div w:id="708577873">
          <w:marLeft w:val="0"/>
          <w:marRight w:val="0"/>
          <w:marTop w:val="0"/>
          <w:marBottom w:val="0"/>
          <w:divBdr>
            <w:top w:val="none" w:sz="0" w:space="0" w:color="auto"/>
            <w:left w:val="none" w:sz="0" w:space="0" w:color="auto"/>
            <w:bottom w:val="none" w:sz="0" w:space="0" w:color="auto"/>
            <w:right w:val="none" w:sz="0" w:space="0" w:color="auto"/>
          </w:divBdr>
        </w:div>
        <w:div w:id="708577877">
          <w:marLeft w:val="0"/>
          <w:marRight w:val="0"/>
          <w:marTop w:val="0"/>
          <w:marBottom w:val="0"/>
          <w:divBdr>
            <w:top w:val="none" w:sz="0" w:space="0" w:color="auto"/>
            <w:left w:val="none" w:sz="0" w:space="0" w:color="auto"/>
            <w:bottom w:val="none" w:sz="0" w:space="0" w:color="auto"/>
            <w:right w:val="none" w:sz="0" w:space="0" w:color="auto"/>
          </w:divBdr>
        </w:div>
        <w:div w:id="708577879">
          <w:marLeft w:val="0"/>
          <w:marRight w:val="0"/>
          <w:marTop w:val="0"/>
          <w:marBottom w:val="0"/>
          <w:divBdr>
            <w:top w:val="none" w:sz="0" w:space="0" w:color="auto"/>
            <w:left w:val="none" w:sz="0" w:space="0" w:color="auto"/>
            <w:bottom w:val="none" w:sz="0" w:space="0" w:color="auto"/>
            <w:right w:val="none" w:sz="0" w:space="0" w:color="auto"/>
          </w:divBdr>
        </w:div>
        <w:div w:id="708577884">
          <w:marLeft w:val="0"/>
          <w:marRight w:val="0"/>
          <w:marTop w:val="0"/>
          <w:marBottom w:val="0"/>
          <w:divBdr>
            <w:top w:val="none" w:sz="0" w:space="0" w:color="auto"/>
            <w:left w:val="none" w:sz="0" w:space="0" w:color="auto"/>
            <w:bottom w:val="none" w:sz="0" w:space="0" w:color="auto"/>
            <w:right w:val="none" w:sz="0" w:space="0" w:color="auto"/>
          </w:divBdr>
        </w:div>
        <w:div w:id="708577888">
          <w:marLeft w:val="0"/>
          <w:marRight w:val="0"/>
          <w:marTop w:val="0"/>
          <w:marBottom w:val="0"/>
          <w:divBdr>
            <w:top w:val="none" w:sz="0" w:space="0" w:color="auto"/>
            <w:left w:val="none" w:sz="0" w:space="0" w:color="auto"/>
            <w:bottom w:val="none" w:sz="0" w:space="0" w:color="auto"/>
            <w:right w:val="none" w:sz="0" w:space="0" w:color="auto"/>
          </w:divBdr>
        </w:div>
        <w:div w:id="708577890">
          <w:marLeft w:val="0"/>
          <w:marRight w:val="0"/>
          <w:marTop w:val="0"/>
          <w:marBottom w:val="0"/>
          <w:divBdr>
            <w:top w:val="none" w:sz="0" w:space="0" w:color="auto"/>
            <w:left w:val="none" w:sz="0" w:space="0" w:color="auto"/>
            <w:bottom w:val="none" w:sz="0" w:space="0" w:color="auto"/>
            <w:right w:val="none" w:sz="0" w:space="0" w:color="auto"/>
          </w:divBdr>
        </w:div>
        <w:div w:id="708577897">
          <w:marLeft w:val="0"/>
          <w:marRight w:val="0"/>
          <w:marTop w:val="0"/>
          <w:marBottom w:val="0"/>
          <w:divBdr>
            <w:top w:val="none" w:sz="0" w:space="0" w:color="auto"/>
            <w:left w:val="none" w:sz="0" w:space="0" w:color="auto"/>
            <w:bottom w:val="none" w:sz="0" w:space="0" w:color="auto"/>
            <w:right w:val="none" w:sz="0" w:space="0" w:color="auto"/>
          </w:divBdr>
        </w:div>
        <w:div w:id="708577899">
          <w:marLeft w:val="0"/>
          <w:marRight w:val="0"/>
          <w:marTop w:val="0"/>
          <w:marBottom w:val="0"/>
          <w:divBdr>
            <w:top w:val="none" w:sz="0" w:space="0" w:color="auto"/>
            <w:left w:val="none" w:sz="0" w:space="0" w:color="auto"/>
            <w:bottom w:val="none" w:sz="0" w:space="0" w:color="auto"/>
            <w:right w:val="none" w:sz="0" w:space="0" w:color="auto"/>
          </w:divBdr>
        </w:div>
        <w:div w:id="708577905">
          <w:marLeft w:val="0"/>
          <w:marRight w:val="0"/>
          <w:marTop w:val="0"/>
          <w:marBottom w:val="0"/>
          <w:divBdr>
            <w:top w:val="none" w:sz="0" w:space="0" w:color="auto"/>
            <w:left w:val="none" w:sz="0" w:space="0" w:color="auto"/>
            <w:bottom w:val="none" w:sz="0" w:space="0" w:color="auto"/>
            <w:right w:val="none" w:sz="0" w:space="0" w:color="auto"/>
          </w:divBdr>
        </w:div>
        <w:div w:id="708577911">
          <w:marLeft w:val="0"/>
          <w:marRight w:val="0"/>
          <w:marTop w:val="0"/>
          <w:marBottom w:val="0"/>
          <w:divBdr>
            <w:top w:val="none" w:sz="0" w:space="0" w:color="auto"/>
            <w:left w:val="none" w:sz="0" w:space="0" w:color="auto"/>
            <w:bottom w:val="none" w:sz="0" w:space="0" w:color="auto"/>
            <w:right w:val="none" w:sz="0" w:space="0" w:color="auto"/>
          </w:divBdr>
        </w:div>
        <w:div w:id="708577916">
          <w:marLeft w:val="0"/>
          <w:marRight w:val="0"/>
          <w:marTop w:val="0"/>
          <w:marBottom w:val="0"/>
          <w:divBdr>
            <w:top w:val="none" w:sz="0" w:space="0" w:color="auto"/>
            <w:left w:val="none" w:sz="0" w:space="0" w:color="auto"/>
            <w:bottom w:val="none" w:sz="0" w:space="0" w:color="auto"/>
            <w:right w:val="none" w:sz="0" w:space="0" w:color="auto"/>
          </w:divBdr>
        </w:div>
        <w:div w:id="708577923">
          <w:marLeft w:val="0"/>
          <w:marRight w:val="0"/>
          <w:marTop w:val="0"/>
          <w:marBottom w:val="0"/>
          <w:divBdr>
            <w:top w:val="none" w:sz="0" w:space="0" w:color="auto"/>
            <w:left w:val="none" w:sz="0" w:space="0" w:color="auto"/>
            <w:bottom w:val="none" w:sz="0" w:space="0" w:color="auto"/>
            <w:right w:val="none" w:sz="0" w:space="0" w:color="auto"/>
          </w:divBdr>
        </w:div>
        <w:div w:id="708577929">
          <w:marLeft w:val="0"/>
          <w:marRight w:val="0"/>
          <w:marTop w:val="0"/>
          <w:marBottom w:val="0"/>
          <w:divBdr>
            <w:top w:val="none" w:sz="0" w:space="0" w:color="auto"/>
            <w:left w:val="none" w:sz="0" w:space="0" w:color="auto"/>
            <w:bottom w:val="none" w:sz="0" w:space="0" w:color="auto"/>
            <w:right w:val="none" w:sz="0" w:space="0" w:color="auto"/>
          </w:divBdr>
        </w:div>
        <w:div w:id="708577936">
          <w:marLeft w:val="0"/>
          <w:marRight w:val="0"/>
          <w:marTop w:val="0"/>
          <w:marBottom w:val="0"/>
          <w:divBdr>
            <w:top w:val="none" w:sz="0" w:space="0" w:color="auto"/>
            <w:left w:val="none" w:sz="0" w:space="0" w:color="auto"/>
            <w:bottom w:val="none" w:sz="0" w:space="0" w:color="auto"/>
            <w:right w:val="none" w:sz="0" w:space="0" w:color="auto"/>
          </w:divBdr>
        </w:div>
        <w:div w:id="708577938">
          <w:marLeft w:val="0"/>
          <w:marRight w:val="0"/>
          <w:marTop w:val="0"/>
          <w:marBottom w:val="0"/>
          <w:divBdr>
            <w:top w:val="none" w:sz="0" w:space="0" w:color="auto"/>
            <w:left w:val="none" w:sz="0" w:space="0" w:color="auto"/>
            <w:bottom w:val="none" w:sz="0" w:space="0" w:color="auto"/>
            <w:right w:val="none" w:sz="0" w:space="0" w:color="auto"/>
          </w:divBdr>
        </w:div>
        <w:div w:id="708577944">
          <w:marLeft w:val="0"/>
          <w:marRight w:val="0"/>
          <w:marTop w:val="0"/>
          <w:marBottom w:val="0"/>
          <w:divBdr>
            <w:top w:val="none" w:sz="0" w:space="0" w:color="auto"/>
            <w:left w:val="none" w:sz="0" w:space="0" w:color="auto"/>
            <w:bottom w:val="none" w:sz="0" w:space="0" w:color="auto"/>
            <w:right w:val="none" w:sz="0" w:space="0" w:color="auto"/>
          </w:divBdr>
        </w:div>
        <w:div w:id="708577950">
          <w:marLeft w:val="0"/>
          <w:marRight w:val="0"/>
          <w:marTop w:val="0"/>
          <w:marBottom w:val="0"/>
          <w:divBdr>
            <w:top w:val="none" w:sz="0" w:space="0" w:color="auto"/>
            <w:left w:val="none" w:sz="0" w:space="0" w:color="auto"/>
            <w:bottom w:val="none" w:sz="0" w:space="0" w:color="auto"/>
            <w:right w:val="none" w:sz="0" w:space="0" w:color="auto"/>
          </w:divBdr>
        </w:div>
        <w:div w:id="708577952">
          <w:marLeft w:val="0"/>
          <w:marRight w:val="0"/>
          <w:marTop w:val="0"/>
          <w:marBottom w:val="0"/>
          <w:divBdr>
            <w:top w:val="none" w:sz="0" w:space="0" w:color="auto"/>
            <w:left w:val="none" w:sz="0" w:space="0" w:color="auto"/>
            <w:bottom w:val="none" w:sz="0" w:space="0" w:color="auto"/>
            <w:right w:val="none" w:sz="0" w:space="0" w:color="auto"/>
          </w:divBdr>
        </w:div>
        <w:div w:id="708577956">
          <w:marLeft w:val="0"/>
          <w:marRight w:val="0"/>
          <w:marTop w:val="0"/>
          <w:marBottom w:val="0"/>
          <w:divBdr>
            <w:top w:val="none" w:sz="0" w:space="0" w:color="auto"/>
            <w:left w:val="none" w:sz="0" w:space="0" w:color="auto"/>
            <w:bottom w:val="none" w:sz="0" w:space="0" w:color="auto"/>
            <w:right w:val="none" w:sz="0" w:space="0" w:color="auto"/>
          </w:divBdr>
        </w:div>
        <w:div w:id="708577961">
          <w:marLeft w:val="0"/>
          <w:marRight w:val="0"/>
          <w:marTop w:val="0"/>
          <w:marBottom w:val="0"/>
          <w:divBdr>
            <w:top w:val="none" w:sz="0" w:space="0" w:color="auto"/>
            <w:left w:val="none" w:sz="0" w:space="0" w:color="auto"/>
            <w:bottom w:val="none" w:sz="0" w:space="0" w:color="auto"/>
            <w:right w:val="none" w:sz="0" w:space="0" w:color="auto"/>
          </w:divBdr>
        </w:div>
        <w:div w:id="708577963">
          <w:marLeft w:val="0"/>
          <w:marRight w:val="0"/>
          <w:marTop w:val="0"/>
          <w:marBottom w:val="0"/>
          <w:divBdr>
            <w:top w:val="none" w:sz="0" w:space="0" w:color="auto"/>
            <w:left w:val="none" w:sz="0" w:space="0" w:color="auto"/>
            <w:bottom w:val="none" w:sz="0" w:space="0" w:color="auto"/>
            <w:right w:val="none" w:sz="0" w:space="0" w:color="auto"/>
          </w:divBdr>
        </w:div>
        <w:div w:id="708577967">
          <w:marLeft w:val="0"/>
          <w:marRight w:val="0"/>
          <w:marTop w:val="0"/>
          <w:marBottom w:val="0"/>
          <w:divBdr>
            <w:top w:val="none" w:sz="0" w:space="0" w:color="auto"/>
            <w:left w:val="none" w:sz="0" w:space="0" w:color="auto"/>
            <w:bottom w:val="none" w:sz="0" w:space="0" w:color="auto"/>
            <w:right w:val="none" w:sz="0" w:space="0" w:color="auto"/>
          </w:divBdr>
        </w:div>
        <w:div w:id="708577970">
          <w:marLeft w:val="0"/>
          <w:marRight w:val="0"/>
          <w:marTop w:val="0"/>
          <w:marBottom w:val="0"/>
          <w:divBdr>
            <w:top w:val="none" w:sz="0" w:space="0" w:color="auto"/>
            <w:left w:val="none" w:sz="0" w:space="0" w:color="auto"/>
            <w:bottom w:val="none" w:sz="0" w:space="0" w:color="auto"/>
            <w:right w:val="none" w:sz="0" w:space="0" w:color="auto"/>
          </w:divBdr>
        </w:div>
        <w:div w:id="708577974">
          <w:marLeft w:val="0"/>
          <w:marRight w:val="0"/>
          <w:marTop w:val="0"/>
          <w:marBottom w:val="0"/>
          <w:divBdr>
            <w:top w:val="none" w:sz="0" w:space="0" w:color="auto"/>
            <w:left w:val="none" w:sz="0" w:space="0" w:color="auto"/>
            <w:bottom w:val="none" w:sz="0" w:space="0" w:color="auto"/>
            <w:right w:val="none" w:sz="0" w:space="0" w:color="auto"/>
          </w:divBdr>
        </w:div>
        <w:div w:id="708577979">
          <w:marLeft w:val="0"/>
          <w:marRight w:val="0"/>
          <w:marTop w:val="0"/>
          <w:marBottom w:val="0"/>
          <w:divBdr>
            <w:top w:val="none" w:sz="0" w:space="0" w:color="auto"/>
            <w:left w:val="none" w:sz="0" w:space="0" w:color="auto"/>
            <w:bottom w:val="none" w:sz="0" w:space="0" w:color="auto"/>
            <w:right w:val="none" w:sz="0" w:space="0" w:color="auto"/>
          </w:divBdr>
        </w:div>
        <w:div w:id="708577982">
          <w:marLeft w:val="0"/>
          <w:marRight w:val="0"/>
          <w:marTop w:val="0"/>
          <w:marBottom w:val="0"/>
          <w:divBdr>
            <w:top w:val="none" w:sz="0" w:space="0" w:color="auto"/>
            <w:left w:val="none" w:sz="0" w:space="0" w:color="auto"/>
            <w:bottom w:val="none" w:sz="0" w:space="0" w:color="auto"/>
            <w:right w:val="none" w:sz="0" w:space="0" w:color="auto"/>
          </w:divBdr>
        </w:div>
        <w:div w:id="708577983">
          <w:marLeft w:val="0"/>
          <w:marRight w:val="0"/>
          <w:marTop w:val="0"/>
          <w:marBottom w:val="0"/>
          <w:divBdr>
            <w:top w:val="none" w:sz="0" w:space="0" w:color="auto"/>
            <w:left w:val="none" w:sz="0" w:space="0" w:color="auto"/>
            <w:bottom w:val="none" w:sz="0" w:space="0" w:color="auto"/>
            <w:right w:val="none" w:sz="0" w:space="0" w:color="auto"/>
          </w:divBdr>
        </w:div>
        <w:div w:id="708577994">
          <w:marLeft w:val="0"/>
          <w:marRight w:val="0"/>
          <w:marTop w:val="0"/>
          <w:marBottom w:val="0"/>
          <w:divBdr>
            <w:top w:val="none" w:sz="0" w:space="0" w:color="auto"/>
            <w:left w:val="none" w:sz="0" w:space="0" w:color="auto"/>
            <w:bottom w:val="none" w:sz="0" w:space="0" w:color="auto"/>
            <w:right w:val="none" w:sz="0" w:space="0" w:color="auto"/>
          </w:divBdr>
        </w:div>
        <w:div w:id="708578000">
          <w:marLeft w:val="0"/>
          <w:marRight w:val="0"/>
          <w:marTop w:val="0"/>
          <w:marBottom w:val="0"/>
          <w:divBdr>
            <w:top w:val="none" w:sz="0" w:space="0" w:color="auto"/>
            <w:left w:val="none" w:sz="0" w:space="0" w:color="auto"/>
            <w:bottom w:val="none" w:sz="0" w:space="0" w:color="auto"/>
            <w:right w:val="none" w:sz="0" w:space="0" w:color="auto"/>
          </w:divBdr>
        </w:div>
        <w:div w:id="708578007">
          <w:marLeft w:val="0"/>
          <w:marRight w:val="0"/>
          <w:marTop w:val="0"/>
          <w:marBottom w:val="0"/>
          <w:divBdr>
            <w:top w:val="none" w:sz="0" w:space="0" w:color="auto"/>
            <w:left w:val="none" w:sz="0" w:space="0" w:color="auto"/>
            <w:bottom w:val="none" w:sz="0" w:space="0" w:color="auto"/>
            <w:right w:val="none" w:sz="0" w:space="0" w:color="auto"/>
          </w:divBdr>
        </w:div>
        <w:div w:id="708578015">
          <w:marLeft w:val="0"/>
          <w:marRight w:val="0"/>
          <w:marTop w:val="0"/>
          <w:marBottom w:val="0"/>
          <w:divBdr>
            <w:top w:val="none" w:sz="0" w:space="0" w:color="auto"/>
            <w:left w:val="none" w:sz="0" w:space="0" w:color="auto"/>
            <w:bottom w:val="none" w:sz="0" w:space="0" w:color="auto"/>
            <w:right w:val="none" w:sz="0" w:space="0" w:color="auto"/>
          </w:divBdr>
        </w:div>
        <w:div w:id="708578019">
          <w:marLeft w:val="0"/>
          <w:marRight w:val="0"/>
          <w:marTop w:val="0"/>
          <w:marBottom w:val="0"/>
          <w:divBdr>
            <w:top w:val="none" w:sz="0" w:space="0" w:color="auto"/>
            <w:left w:val="none" w:sz="0" w:space="0" w:color="auto"/>
            <w:bottom w:val="none" w:sz="0" w:space="0" w:color="auto"/>
            <w:right w:val="none" w:sz="0" w:space="0" w:color="auto"/>
          </w:divBdr>
        </w:div>
        <w:div w:id="708578020">
          <w:marLeft w:val="0"/>
          <w:marRight w:val="0"/>
          <w:marTop w:val="0"/>
          <w:marBottom w:val="0"/>
          <w:divBdr>
            <w:top w:val="none" w:sz="0" w:space="0" w:color="auto"/>
            <w:left w:val="none" w:sz="0" w:space="0" w:color="auto"/>
            <w:bottom w:val="none" w:sz="0" w:space="0" w:color="auto"/>
            <w:right w:val="none" w:sz="0" w:space="0" w:color="auto"/>
          </w:divBdr>
        </w:div>
        <w:div w:id="708578022">
          <w:marLeft w:val="0"/>
          <w:marRight w:val="0"/>
          <w:marTop w:val="0"/>
          <w:marBottom w:val="0"/>
          <w:divBdr>
            <w:top w:val="none" w:sz="0" w:space="0" w:color="auto"/>
            <w:left w:val="none" w:sz="0" w:space="0" w:color="auto"/>
            <w:bottom w:val="none" w:sz="0" w:space="0" w:color="auto"/>
            <w:right w:val="none" w:sz="0" w:space="0" w:color="auto"/>
          </w:divBdr>
        </w:div>
        <w:div w:id="708578028">
          <w:marLeft w:val="0"/>
          <w:marRight w:val="0"/>
          <w:marTop w:val="0"/>
          <w:marBottom w:val="0"/>
          <w:divBdr>
            <w:top w:val="none" w:sz="0" w:space="0" w:color="auto"/>
            <w:left w:val="none" w:sz="0" w:space="0" w:color="auto"/>
            <w:bottom w:val="none" w:sz="0" w:space="0" w:color="auto"/>
            <w:right w:val="none" w:sz="0" w:space="0" w:color="auto"/>
          </w:divBdr>
        </w:div>
      </w:divsChild>
    </w:div>
    <w:div w:id="708577947">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708577949">
      <w:marLeft w:val="0"/>
      <w:marRight w:val="0"/>
      <w:marTop w:val="0"/>
      <w:marBottom w:val="0"/>
      <w:divBdr>
        <w:top w:val="none" w:sz="0" w:space="0" w:color="auto"/>
        <w:left w:val="none" w:sz="0" w:space="0" w:color="auto"/>
        <w:bottom w:val="none" w:sz="0" w:space="0" w:color="auto"/>
        <w:right w:val="none" w:sz="0" w:space="0" w:color="auto"/>
      </w:divBdr>
      <w:divsChild>
        <w:div w:id="708577921">
          <w:marLeft w:val="0"/>
          <w:marRight w:val="0"/>
          <w:marTop w:val="34"/>
          <w:marBottom w:val="34"/>
          <w:divBdr>
            <w:top w:val="none" w:sz="0" w:space="0" w:color="auto"/>
            <w:left w:val="none" w:sz="0" w:space="0" w:color="auto"/>
            <w:bottom w:val="none" w:sz="0" w:space="0" w:color="auto"/>
            <w:right w:val="none" w:sz="0" w:space="0" w:color="auto"/>
          </w:divBdr>
        </w:div>
      </w:divsChild>
    </w:div>
    <w:div w:id="708577951">
      <w:marLeft w:val="0"/>
      <w:marRight w:val="0"/>
      <w:marTop w:val="0"/>
      <w:marBottom w:val="0"/>
      <w:divBdr>
        <w:top w:val="none" w:sz="0" w:space="0" w:color="auto"/>
        <w:left w:val="none" w:sz="0" w:space="0" w:color="auto"/>
        <w:bottom w:val="none" w:sz="0" w:space="0" w:color="auto"/>
        <w:right w:val="none" w:sz="0" w:space="0" w:color="auto"/>
      </w:divBdr>
      <w:divsChild>
        <w:div w:id="708577876">
          <w:marLeft w:val="0"/>
          <w:marRight w:val="0"/>
          <w:marTop w:val="34"/>
          <w:marBottom w:val="34"/>
          <w:divBdr>
            <w:top w:val="none" w:sz="0" w:space="0" w:color="auto"/>
            <w:left w:val="none" w:sz="0" w:space="0" w:color="auto"/>
            <w:bottom w:val="none" w:sz="0" w:space="0" w:color="auto"/>
            <w:right w:val="none" w:sz="0" w:space="0" w:color="auto"/>
          </w:divBdr>
        </w:div>
      </w:divsChild>
    </w:div>
    <w:div w:id="708577953">
      <w:marLeft w:val="0"/>
      <w:marRight w:val="0"/>
      <w:marTop w:val="0"/>
      <w:marBottom w:val="0"/>
      <w:divBdr>
        <w:top w:val="none" w:sz="0" w:space="0" w:color="auto"/>
        <w:left w:val="none" w:sz="0" w:space="0" w:color="auto"/>
        <w:bottom w:val="none" w:sz="0" w:space="0" w:color="auto"/>
        <w:right w:val="none" w:sz="0" w:space="0" w:color="auto"/>
      </w:divBdr>
    </w:div>
    <w:div w:id="708577954">
      <w:marLeft w:val="0"/>
      <w:marRight w:val="0"/>
      <w:marTop w:val="100"/>
      <w:marBottom w:val="100"/>
      <w:divBdr>
        <w:top w:val="none" w:sz="0" w:space="0" w:color="auto"/>
        <w:left w:val="none" w:sz="0" w:space="0" w:color="auto"/>
        <w:bottom w:val="none" w:sz="0" w:space="0" w:color="auto"/>
        <w:right w:val="none" w:sz="0" w:space="0" w:color="auto"/>
      </w:divBdr>
      <w:divsChild>
        <w:div w:id="708577973">
          <w:marLeft w:val="0"/>
          <w:marRight w:val="0"/>
          <w:marTop w:val="0"/>
          <w:marBottom w:val="0"/>
          <w:divBdr>
            <w:top w:val="none" w:sz="0" w:space="0" w:color="auto"/>
            <w:left w:val="none" w:sz="0" w:space="0" w:color="auto"/>
            <w:bottom w:val="none" w:sz="0" w:space="0" w:color="auto"/>
            <w:right w:val="none" w:sz="0" w:space="0" w:color="auto"/>
          </w:divBdr>
          <w:divsChild>
            <w:div w:id="708578026">
              <w:marLeft w:val="0"/>
              <w:marRight w:val="0"/>
              <w:marTop w:val="0"/>
              <w:marBottom w:val="0"/>
              <w:divBdr>
                <w:top w:val="none" w:sz="0" w:space="0" w:color="auto"/>
                <w:left w:val="none" w:sz="0" w:space="0" w:color="auto"/>
                <w:bottom w:val="none" w:sz="0" w:space="0" w:color="auto"/>
                <w:right w:val="none" w:sz="0" w:space="0" w:color="auto"/>
              </w:divBdr>
              <w:divsChild>
                <w:div w:id="708577968">
                  <w:marLeft w:val="0"/>
                  <w:marRight w:val="0"/>
                  <w:marTop w:val="0"/>
                  <w:marBottom w:val="0"/>
                  <w:divBdr>
                    <w:top w:val="none" w:sz="0" w:space="0" w:color="auto"/>
                    <w:left w:val="none" w:sz="0" w:space="0" w:color="auto"/>
                    <w:bottom w:val="none" w:sz="0" w:space="0" w:color="auto"/>
                    <w:right w:val="none" w:sz="0" w:space="0" w:color="auto"/>
                  </w:divBdr>
                  <w:divsChild>
                    <w:div w:id="708577937">
                      <w:marLeft w:val="0"/>
                      <w:marRight w:val="0"/>
                      <w:marTop w:val="0"/>
                      <w:marBottom w:val="0"/>
                      <w:divBdr>
                        <w:top w:val="none" w:sz="0" w:space="0" w:color="auto"/>
                        <w:left w:val="none" w:sz="0" w:space="0" w:color="auto"/>
                        <w:bottom w:val="none" w:sz="0" w:space="0" w:color="auto"/>
                        <w:right w:val="none" w:sz="0" w:space="0" w:color="auto"/>
                      </w:divBdr>
                      <w:divsChild>
                        <w:div w:id="708577892">
                          <w:marLeft w:val="0"/>
                          <w:marRight w:val="0"/>
                          <w:marTop w:val="0"/>
                          <w:marBottom w:val="0"/>
                          <w:divBdr>
                            <w:top w:val="none" w:sz="0" w:space="0" w:color="auto"/>
                            <w:left w:val="none" w:sz="0" w:space="0" w:color="auto"/>
                            <w:bottom w:val="none" w:sz="0" w:space="0" w:color="auto"/>
                            <w:right w:val="none" w:sz="0" w:space="0" w:color="auto"/>
                          </w:divBdr>
                          <w:divsChild>
                            <w:div w:id="708577925">
                              <w:marLeft w:val="0"/>
                              <w:marRight w:val="0"/>
                              <w:marTop w:val="0"/>
                              <w:marBottom w:val="0"/>
                              <w:divBdr>
                                <w:top w:val="none" w:sz="0" w:space="0" w:color="auto"/>
                                <w:left w:val="none" w:sz="0" w:space="0" w:color="auto"/>
                                <w:bottom w:val="none" w:sz="0" w:space="0" w:color="auto"/>
                                <w:right w:val="none" w:sz="0" w:space="0" w:color="auto"/>
                              </w:divBdr>
                            </w:div>
                            <w:div w:id="708577964">
                              <w:marLeft w:val="0"/>
                              <w:marRight w:val="0"/>
                              <w:marTop w:val="0"/>
                              <w:marBottom w:val="0"/>
                              <w:divBdr>
                                <w:top w:val="none" w:sz="0" w:space="0" w:color="auto"/>
                                <w:left w:val="none" w:sz="0" w:space="0" w:color="auto"/>
                                <w:bottom w:val="none" w:sz="0" w:space="0" w:color="auto"/>
                                <w:right w:val="none" w:sz="0" w:space="0" w:color="auto"/>
                              </w:divBdr>
                            </w:div>
                            <w:div w:id="708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77955">
      <w:marLeft w:val="0"/>
      <w:marRight w:val="0"/>
      <w:marTop w:val="0"/>
      <w:marBottom w:val="0"/>
      <w:divBdr>
        <w:top w:val="none" w:sz="0" w:space="0" w:color="auto"/>
        <w:left w:val="none" w:sz="0" w:space="0" w:color="auto"/>
        <w:bottom w:val="none" w:sz="0" w:space="0" w:color="auto"/>
        <w:right w:val="none" w:sz="0" w:space="0" w:color="auto"/>
      </w:divBdr>
      <w:divsChild>
        <w:div w:id="708578017">
          <w:marLeft w:val="0"/>
          <w:marRight w:val="0"/>
          <w:marTop w:val="34"/>
          <w:marBottom w:val="34"/>
          <w:divBdr>
            <w:top w:val="none" w:sz="0" w:space="0" w:color="auto"/>
            <w:left w:val="none" w:sz="0" w:space="0" w:color="auto"/>
            <w:bottom w:val="none" w:sz="0" w:space="0" w:color="auto"/>
            <w:right w:val="none" w:sz="0" w:space="0" w:color="auto"/>
          </w:divBdr>
          <w:divsChild>
            <w:div w:id="708577904">
              <w:marLeft w:val="0"/>
              <w:marRight w:val="0"/>
              <w:marTop w:val="0"/>
              <w:marBottom w:val="0"/>
              <w:divBdr>
                <w:top w:val="none" w:sz="0" w:space="0" w:color="auto"/>
                <w:left w:val="none" w:sz="0" w:space="0" w:color="auto"/>
                <w:bottom w:val="none" w:sz="0" w:space="0" w:color="auto"/>
                <w:right w:val="none" w:sz="0" w:space="0" w:color="auto"/>
              </w:divBdr>
            </w:div>
            <w:div w:id="708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957">
      <w:marLeft w:val="0"/>
      <w:marRight w:val="0"/>
      <w:marTop w:val="0"/>
      <w:marBottom w:val="0"/>
      <w:divBdr>
        <w:top w:val="none" w:sz="0" w:space="0" w:color="auto"/>
        <w:left w:val="none" w:sz="0" w:space="0" w:color="auto"/>
        <w:bottom w:val="none" w:sz="0" w:space="0" w:color="auto"/>
        <w:right w:val="none" w:sz="0" w:space="0" w:color="auto"/>
      </w:divBdr>
    </w:div>
    <w:div w:id="708577958">
      <w:marLeft w:val="0"/>
      <w:marRight w:val="0"/>
      <w:marTop w:val="0"/>
      <w:marBottom w:val="0"/>
      <w:divBdr>
        <w:top w:val="none" w:sz="0" w:space="0" w:color="auto"/>
        <w:left w:val="none" w:sz="0" w:space="0" w:color="auto"/>
        <w:bottom w:val="none" w:sz="0" w:space="0" w:color="auto"/>
        <w:right w:val="none" w:sz="0" w:space="0" w:color="auto"/>
      </w:divBdr>
    </w:div>
    <w:div w:id="708577959">
      <w:marLeft w:val="0"/>
      <w:marRight w:val="0"/>
      <w:marTop w:val="0"/>
      <w:marBottom w:val="0"/>
      <w:divBdr>
        <w:top w:val="none" w:sz="0" w:space="0" w:color="auto"/>
        <w:left w:val="none" w:sz="0" w:space="0" w:color="auto"/>
        <w:bottom w:val="none" w:sz="0" w:space="0" w:color="auto"/>
        <w:right w:val="none" w:sz="0" w:space="0" w:color="auto"/>
      </w:divBdr>
      <w:divsChild>
        <w:div w:id="708577976">
          <w:marLeft w:val="0"/>
          <w:marRight w:val="0"/>
          <w:marTop w:val="34"/>
          <w:marBottom w:val="34"/>
          <w:divBdr>
            <w:top w:val="none" w:sz="0" w:space="0" w:color="auto"/>
            <w:left w:val="none" w:sz="0" w:space="0" w:color="auto"/>
            <w:bottom w:val="none" w:sz="0" w:space="0" w:color="auto"/>
            <w:right w:val="none" w:sz="0" w:space="0" w:color="auto"/>
          </w:divBdr>
        </w:div>
      </w:divsChild>
    </w:div>
    <w:div w:id="708577965">
      <w:marLeft w:val="0"/>
      <w:marRight w:val="0"/>
      <w:marTop w:val="0"/>
      <w:marBottom w:val="0"/>
      <w:divBdr>
        <w:top w:val="none" w:sz="0" w:space="0" w:color="auto"/>
        <w:left w:val="none" w:sz="0" w:space="0" w:color="auto"/>
        <w:bottom w:val="none" w:sz="0" w:space="0" w:color="auto"/>
        <w:right w:val="none" w:sz="0" w:space="0" w:color="auto"/>
      </w:divBdr>
    </w:div>
    <w:div w:id="708577966">
      <w:marLeft w:val="0"/>
      <w:marRight w:val="0"/>
      <w:marTop w:val="0"/>
      <w:marBottom w:val="0"/>
      <w:divBdr>
        <w:top w:val="none" w:sz="0" w:space="0" w:color="auto"/>
        <w:left w:val="none" w:sz="0" w:space="0" w:color="auto"/>
        <w:bottom w:val="none" w:sz="0" w:space="0" w:color="auto"/>
        <w:right w:val="none" w:sz="0" w:space="0" w:color="auto"/>
      </w:divBdr>
    </w:div>
    <w:div w:id="708577969">
      <w:marLeft w:val="0"/>
      <w:marRight w:val="0"/>
      <w:marTop w:val="0"/>
      <w:marBottom w:val="0"/>
      <w:divBdr>
        <w:top w:val="none" w:sz="0" w:space="0" w:color="auto"/>
        <w:left w:val="none" w:sz="0" w:space="0" w:color="auto"/>
        <w:bottom w:val="none" w:sz="0" w:space="0" w:color="auto"/>
        <w:right w:val="none" w:sz="0" w:space="0" w:color="auto"/>
      </w:divBdr>
    </w:div>
    <w:div w:id="708577975">
      <w:marLeft w:val="0"/>
      <w:marRight w:val="0"/>
      <w:marTop w:val="0"/>
      <w:marBottom w:val="0"/>
      <w:divBdr>
        <w:top w:val="none" w:sz="0" w:space="0" w:color="auto"/>
        <w:left w:val="none" w:sz="0" w:space="0" w:color="auto"/>
        <w:bottom w:val="none" w:sz="0" w:space="0" w:color="auto"/>
        <w:right w:val="none" w:sz="0" w:space="0" w:color="auto"/>
      </w:divBdr>
    </w:div>
    <w:div w:id="708577978">
      <w:marLeft w:val="0"/>
      <w:marRight w:val="0"/>
      <w:marTop w:val="0"/>
      <w:marBottom w:val="0"/>
      <w:divBdr>
        <w:top w:val="none" w:sz="0" w:space="0" w:color="auto"/>
        <w:left w:val="none" w:sz="0" w:space="0" w:color="auto"/>
        <w:bottom w:val="none" w:sz="0" w:space="0" w:color="auto"/>
        <w:right w:val="none" w:sz="0" w:space="0" w:color="auto"/>
      </w:divBdr>
      <w:divsChild>
        <w:div w:id="708577945">
          <w:marLeft w:val="0"/>
          <w:marRight w:val="0"/>
          <w:marTop w:val="34"/>
          <w:marBottom w:val="34"/>
          <w:divBdr>
            <w:top w:val="none" w:sz="0" w:space="0" w:color="auto"/>
            <w:left w:val="none" w:sz="0" w:space="0" w:color="auto"/>
            <w:bottom w:val="none" w:sz="0" w:space="0" w:color="auto"/>
            <w:right w:val="none" w:sz="0" w:space="0" w:color="auto"/>
          </w:divBdr>
        </w:div>
      </w:divsChild>
    </w:div>
    <w:div w:id="708577980">
      <w:marLeft w:val="0"/>
      <w:marRight w:val="0"/>
      <w:marTop w:val="0"/>
      <w:marBottom w:val="0"/>
      <w:divBdr>
        <w:top w:val="none" w:sz="0" w:space="0" w:color="auto"/>
        <w:left w:val="none" w:sz="0" w:space="0" w:color="auto"/>
        <w:bottom w:val="none" w:sz="0" w:space="0" w:color="auto"/>
        <w:right w:val="none" w:sz="0" w:space="0" w:color="auto"/>
      </w:divBdr>
    </w:div>
    <w:div w:id="708577981">
      <w:marLeft w:val="0"/>
      <w:marRight w:val="0"/>
      <w:marTop w:val="0"/>
      <w:marBottom w:val="0"/>
      <w:divBdr>
        <w:top w:val="none" w:sz="0" w:space="0" w:color="auto"/>
        <w:left w:val="none" w:sz="0" w:space="0" w:color="auto"/>
        <w:bottom w:val="none" w:sz="0" w:space="0" w:color="auto"/>
        <w:right w:val="none" w:sz="0" w:space="0" w:color="auto"/>
      </w:divBdr>
    </w:div>
    <w:div w:id="708577984">
      <w:marLeft w:val="0"/>
      <w:marRight w:val="0"/>
      <w:marTop w:val="0"/>
      <w:marBottom w:val="0"/>
      <w:divBdr>
        <w:top w:val="none" w:sz="0" w:space="0" w:color="auto"/>
        <w:left w:val="none" w:sz="0" w:space="0" w:color="auto"/>
        <w:bottom w:val="none" w:sz="0" w:space="0" w:color="auto"/>
        <w:right w:val="none" w:sz="0" w:space="0" w:color="auto"/>
      </w:divBdr>
    </w:div>
    <w:div w:id="708577985">
      <w:marLeft w:val="0"/>
      <w:marRight w:val="0"/>
      <w:marTop w:val="0"/>
      <w:marBottom w:val="0"/>
      <w:divBdr>
        <w:top w:val="none" w:sz="0" w:space="0" w:color="auto"/>
        <w:left w:val="none" w:sz="0" w:space="0" w:color="auto"/>
        <w:bottom w:val="none" w:sz="0" w:space="0" w:color="auto"/>
        <w:right w:val="none" w:sz="0" w:space="0" w:color="auto"/>
      </w:divBdr>
      <w:divsChild>
        <w:div w:id="708577908">
          <w:marLeft w:val="0"/>
          <w:marRight w:val="0"/>
          <w:marTop w:val="34"/>
          <w:marBottom w:val="34"/>
          <w:divBdr>
            <w:top w:val="none" w:sz="0" w:space="0" w:color="auto"/>
            <w:left w:val="none" w:sz="0" w:space="0" w:color="auto"/>
            <w:bottom w:val="none" w:sz="0" w:space="0" w:color="auto"/>
            <w:right w:val="none" w:sz="0" w:space="0" w:color="auto"/>
          </w:divBdr>
        </w:div>
      </w:divsChild>
    </w:div>
    <w:div w:id="708577986">
      <w:marLeft w:val="0"/>
      <w:marRight w:val="0"/>
      <w:marTop w:val="0"/>
      <w:marBottom w:val="0"/>
      <w:divBdr>
        <w:top w:val="none" w:sz="0" w:space="0" w:color="auto"/>
        <w:left w:val="none" w:sz="0" w:space="0" w:color="auto"/>
        <w:bottom w:val="none" w:sz="0" w:space="0" w:color="auto"/>
        <w:right w:val="none" w:sz="0" w:space="0" w:color="auto"/>
      </w:divBdr>
    </w:div>
    <w:div w:id="708577987">
      <w:marLeft w:val="0"/>
      <w:marRight w:val="0"/>
      <w:marTop w:val="0"/>
      <w:marBottom w:val="0"/>
      <w:divBdr>
        <w:top w:val="none" w:sz="0" w:space="0" w:color="auto"/>
        <w:left w:val="none" w:sz="0" w:space="0" w:color="auto"/>
        <w:bottom w:val="none" w:sz="0" w:space="0" w:color="auto"/>
        <w:right w:val="none" w:sz="0" w:space="0" w:color="auto"/>
      </w:divBdr>
      <w:divsChild>
        <w:div w:id="708577995">
          <w:marLeft w:val="0"/>
          <w:marRight w:val="0"/>
          <w:marTop w:val="34"/>
          <w:marBottom w:val="34"/>
          <w:divBdr>
            <w:top w:val="none" w:sz="0" w:space="0" w:color="auto"/>
            <w:left w:val="none" w:sz="0" w:space="0" w:color="auto"/>
            <w:bottom w:val="none" w:sz="0" w:space="0" w:color="auto"/>
            <w:right w:val="none" w:sz="0" w:space="0" w:color="auto"/>
          </w:divBdr>
        </w:div>
      </w:divsChild>
    </w:div>
    <w:div w:id="708577989">
      <w:marLeft w:val="0"/>
      <w:marRight w:val="0"/>
      <w:marTop w:val="0"/>
      <w:marBottom w:val="0"/>
      <w:divBdr>
        <w:top w:val="none" w:sz="0" w:space="0" w:color="auto"/>
        <w:left w:val="none" w:sz="0" w:space="0" w:color="auto"/>
        <w:bottom w:val="none" w:sz="0" w:space="0" w:color="auto"/>
        <w:right w:val="none" w:sz="0" w:space="0" w:color="auto"/>
      </w:divBdr>
    </w:div>
    <w:div w:id="708577990">
      <w:marLeft w:val="0"/>
      <w:marRight w:val="0"/>
      <w:marTop w:val="0"/>
      <w:marBottom w:val="0"/>
      <w:divBdr>
        <w:top w:val="none" w:sz="0" w:space="0" w:color="auto"/>
        <w:left w:val="none" w:sz="0" w:space="0" w:color="auto"/>
        <w:bottom w:val="none" w:sz="0" w:space="0" w:color="auto"/>
        <w:right w:val="none" w:sz="0" w:space="0" w:color="auto"/>
      </w:divBdr>
    </w:div>
    <w:div w:id="708577993">
      <w:marLeft w:val="0"/>
      <w:marRight w:val="0"/>
      <w:marTop w:val="0"/>
      <w:marBottom w:val="0"/>
      <w:divBdr>
        <w:top w:val="none" w:sz="0" w:space="0" w:color="auto"/>
        <w:left w:val="none" w:sz="0" w:space="0" w:color="auto"/>
        <w:bottom w:val="none" w:sz="0" w:space="0" w:color="auto"/>
        <w:right w:val="none" w:sz="0" w:space="0" w:color="auto"/>
      </w:divBdr>
      <w:divsChild>
        <w:div w:id="708577889">
          <w:marLeft w:val="0"/>
          <w:marRight w:val="0"/>
          <w:marTop w:val="34"/>
          <w:marBottom w:val="34"/>
          <w:divBdr>
            <w:top w:val="none" w:sz="0" w:space="0" w:color="auto"/>
            <w:left w:val="none" w:sz="0" w:space="0" w:color="auto"/>
            <w:bottom w:val="none" w:sz="0" w:space="0" w:color="auto"/>
            <w:right w:val="none" w:sz="0" w:space="0" w:color="auto"/>
          </w:divBdr>
        </w:div>
      </w:divsChild>
    </w:div>
    <w:div w:id="708577996">
      <w:marLeft w:val="0"/>
      <w:marRight w:val="0"/>
      <w:marTop w:val="0"/>
      <w:marBottom w:val="0"/>
      <w:divBdr>
        <w:top w:val="none" w:sz="0" w:space="0" w:color="auto"/>
        <w:left w:val="none" w:sz="0" w:space="0" w:color="auto"/>
        <w:bottom w:val="none" w:sz="0" w:space="0" w:color="auto"/>
        <w:right w:val="none" w:sz="0" w:space="0" w:color="auto"/>
      </w:divBdr>
    </w:div>
    <w:div w:id="708577997">
      <w:marLeft w:val="0"/>
      <w:marRight w:val="0"/>
      <w:marTop w:val="0"/>
      <w:marBottom w:val="0"/>
      <w:divBdr>
        <w:top w:val="none" w:sz="0" w:space="0" w:color="auto"/>
        <w:left w:val="none" w:sz="0" w:space="0" w:color="auto"/>
        <w:bottom w:val="none" w:sz="0" w:space="0" w:color="auto"/>
        <w:right w:val="none" w:sz="0" w:space="0" w:color="auto"/>
      </w:divBdr>
    </w:div>
    <w:div w:id="708577998">
      <w:marLeft w:val="0"/>
      <w:marRight w:val="0"/>
      <w:marTop w:val="0"/>
      <w:marBottom w:val="0"/>
      <w:divBdr>
        <w:top w:val="none" w:sz="0" w:space="0" w:color="auto"/>
        <w:left w:val="none" w:sz="0" w:space="0" w:color="auto"/>
        <w:bottom w:val="none" w:sz="0" w:space="0" w:color="auto"/>
        <w:right w:val="none" w:sz="0" w:space="0" w:color="auto"/>
      </w:divBdr>
    </w:div>
    <w:div w:id="708577999">
      <w:marLeft w:val="0"/>
      <w:marRight w:val="0"/>
      <w:marTop w:val="0"/>
      <w:marBottom w:val="0"/>
      <w:divBdr>
        <w:top w:val="none" w:sz="0" w:space="0" w:color="auto"/>
        <w:left w:val="none" w:sz="0" w:space="0" w:color="auto"/>
        <w:bottom w:val="none" w:sz="0" w:space="0" w:color="auto"/>
        <w:right w:val="none" w:sz="0" w:space="0" w:color="auto"/>
      </w:divBdr>
    </w:div>
    <w:div w:id="708578001">
      <w:marLeft w:val="0"/>
      <w:marRight w:val="0"/>
      <w:marTop w:val="0"/>
      <w:marBottom w:val="0"/>
      <w:divBdr>
        <w:top w:val="none" w:sz="0" w:space="0" w:color="auto"/>
        <w:left w:val="none" w:sz="0" w:space="0" w:color="auto"/>
        <w:bottom w:val="none" w:sz="0" w:space="0" w:color="auto"/>
        <w:right w:val="none" w:sz="0" w:space="0" w:color="auto"/>
      </w:divBdr>
    </w:div>
    <w:div w:id="708578002">
      <w:marLeft w:val="0"/>
      <w:marRight w:val="0"/>
      <w:marTop w:val="0"/>
      <w:marBottom w:val="0"/>
      <w:divBdr>
        <w:top w:val="none" w:sz="0" w:space="0" w:color="auto"/>
        <w:left w:val="none" w:sz="0" w:space="0" w:color="auto"/>
        <w:bottom w:val="none" w:sz="0" w:space="0" w:color="auto"/>
        <w:right w:val="none" w:sz="0" w:space="0" w:color="auto"/>
      </w:divBdr>
    </w:div>
    <w:div w:id="708578003">
      <w:marLeft w:val="0"/>
      <w:marRight w:val="0"/>
      <w:marTop w:val="0"/>
      <w:marBottom w:val="0"/>
      <w:divBdr>
        <w:top w:val="none" w:sz="0" w:space="0" w:color="auto"/>
        <w:left w:val="none" w:sz="0" w:space="0" w:color="auto"/>
        <w:bottom w:val="none" w:sz="0" w:space="0" w:color="auto"/>
        <w:right w:val="none" w:sz="0" w:space="0" w:color="auto"/>
      </w:divBdr>
    </w:div>
    <w:div w:id="708578010">
      <w:marLeft w:val="0"/>
      <w:marRight w:val="0"/>
      <w:marTop w:val="0"/>
      <w:marBottom w:val="0"/>
      <w:divBdr>
        <w:top w:val="none" w:sz="0" w:space="0" w:color="auto"/>
        <w:left w:val="none" w:sz="0" w:space="0" w:color="auto"/>
        <w:bottom w:val="none" w:sz="0" w:space="0" w:color="auto"/>
        <w:right w:val="none" w:sz="0" w:space="0" w:color="auto"/>
      </w:divBdr>
    </w:div>
    <w:div w:id="708578011">
      <w:marLeft w:val="0"/>
      <w:marRight w:val="0"/>
      <w:marTop w:val="0"/>
      <w:marBottom w:val="0"/>
      <w:divBdr>
        <w:top w:val="none" w:sz="0" w:space="0" w:color="auto"/>
        <w:left w:val="none" w:sz="0" w:space="0" w:color="auto"/>
        <w:bottom w:val="none" w:sz="0" w:space="0" w:color="auto"/>
        <w:right w:val="none" w:sz="0" w:space="0" w:color="auto"/>
      </w:divBdr>
    </w:div>
    <w:div w:id="708578016">
      <w:marLeft w:val="0"/>
      <w:marRight w:val="0"/>
      <w:marTop w:val="0"/>
      <w:marBottom w:val="0"/>
      <w:divBdr>
        <w:top w:val="none" w:sz="0" w:space="0" w:color="auto"/>
        <w:left w:val="none" w:sz="0" w:space="0" w:color="auto"/>
        <w:bottom w:val="none" w:sz="0" w:space="0" w:color="auto"/>
        <w:right w:val="none" w:sz="0" w:space="0" w:color="auto"/>
      </w:divBdr>
    </w:div>
    <w:div w:id="708578018">
      <w:marLeft w:val="0"/>
      <w:marRight w:val="0"/>
      <w:marTop w:val="0"/>
      <w:marBottom w:val="0"/>
      <w:divBdr>
        <w:top w:val="none" w:sz="0" w:space="0" w:color="auto"/>
        <w:left w:val="none" w:sz="0" w:space="0" w:color="auto"/>
        <w:bottom w:val="none" w:sz="0" w:space="0" w:color="auto"/>
        <w:right w:val="none" w:sz="0" w:space="0" w:color="auto"/>
      </w:divBdr>
    </w:div>
    <w:div w:id="708578024">
      <w:marLeft w:val="0"/>
      <w:marRight w:val="0"/>
      <w:marTop w:val="0"/>
      <w:marBottom w:val="0"/>
      <w:divBdr>
        <w:top w:val="none" w:sz="0" w:space="0" w:color="auto"/>
        <w:left w:val="none" w:sz="0" w:space="0" w:color="auto"/>
        <w:bottom w:val="none" w:sz="0" w:space="0" w:color="auto"/>
        <w:right w:val="none" w:sz="0" w:space="0" w:color="auto"/>
      </w:divBdr>
    </w:div>
    <w:div w:id="708578027">
      <w:marLeft w:val="0"/>
      <w:marRight w:val="0"/>
      <w:marTop w:val="0"/>
      <w:marBottom w:val="0"/>
      <w:divBdr>
        <w:top w:val="none" w:sz="0" w:space="0" w:color="auto"/>
        <w:left w:val="none" w:sz="0" w:space="0" w:color="auto"/>
        <w:bottom w:val="none" w:sz="0" w:space="0" w:color="auto"/>
        <w:right w:val="none" w:sz="0" w:space="0" w:color="auto"/>
      </w:divBdr>
      <w:divsChild>
        <w:div w:id="708577928">
          <w:marLeft w:val="0"/>
          <w:marRight w:val="0"/>
          <w:marTop w:val="34"/>
          <w:marBottom w:val="34"/>
          <w:divBdr>
            <w:top w:val="none" w:sz="0" w:space="0" w:color="auto"/>
            <w:left w:val="none" w:sz="0" w:space="0" w:color="auto"/>
            <w:bottom w:val="none" w:sz="0" w:space="0" w:color="auto"/>
            <w:right w:val="none" w:sz="0" w:space="0" w:color="auto"/>
          </w:divBdr>
        </w:div>
      </w:divsChild>
    </w:div>
    <w:div w:id="708578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lajkovic@auckland.ac.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5631</Words>
  <Characters>32097</Characters>
  <Application>Microsoft Office Word</Application>
  <DocSecurity>0</DocSecurity>
  <Lines>267</Lines>
  <Paragraphs>75</Paragraphs>
  <ScaleCrop>false</ScaleCrop>
  <Company>home</Company>
  <LinksUpToDate>false</LinksUpToDate>
  <CharactersWithSpaces>37653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NTPDase family of enzymes has been</dc:title>
  <dc:creator>mary</dc:creator>
  <cp:lastModifiedBy>LS Ma</cp:lastModifiedBy>
  <cp:revision>2</cp:revision>
  <cp:lastPrinted>2013-06-20T01:38:00Z</cp:lastPrinted>
  <dcterms:created xsi:type="dcterms:W3CDTF">2013-07-23T02:01:00Z</dcterms:created>
  <dcterms:modified xsi:type="dcterms:W3CDTF">2013-07-23T02:01:00Z</dcterms:modified>
</cp:coreProperties>
</file>