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524" w14:textId="71C14F50" w:rsidR="0034133B" w:rsidRPr="009742B9" w:rsidRDefault="0034133B" w:rsidP="009742B9">
      <w:pPr>
        <w:widowControl w:val="0"/>
        <w:adjustRightInd w:val="0"/>
        <w:snapToGrid w:val="0"/>
        <w:spacing w:after="0" w:line="360" w:lineRule="auto"/>
        <w:jc w:val="both"/>
        <w:rPr>
          <w:rFonts w:ascii="Book Antiqua" w:eastAsia="SimSun" w:hAnsi="Book Antiqua" w:cs="Times New Roman"/>
          <w:b/>
          <w:sz w:val="24"/>
          <w:szCs w:val="24"/>
          <w:lang w:val="en-GB" w:eastAsia="zh-CN"/>
        </w:rPr>
      </w:pPr>
      <w:r w:rsidRPr="009742B9">
        <w:rPr>
          <w:rFonts w:ascii="Book Antiqua" w:eastAsia="SimSun" w:hAnsi="Book Antiqua" w:cs="Times New Roman"/>
          <w:b/>
          <w:sz w:val="24"/>
          <w:szCs w:val="24"/>
          <w:lang w:val="en-GB" w:eastAsia="zh-CN"/>
        </w:rPr>
        <w:t xml:space="preserve">Name of </w:t>
      </w:r>
      <w:r w:rsidRPr="00290285">
        <w:rPr>
          <w:rFonts w:ascii="Book Antiqua" w:eastAsia="SimSun" w:hAnsi="Book Antiqua" w:cs="Times New Roman"/>
          <w:b/>
          <w:caps/>
          <w:sz w:val="24"/>
          <w:szCs w:val="24"/>
          <w:lang w:val="en-GB" w:eastAsia="zh-CN"/>
        </w:rPr>
        <w:t>j</w:t>
      </w:r>
      <w:r w:rsidRPr="009742B9">
        <w:rPr>
          <w:rFonts w:ascii="Book Antiqua" w:eastAsia="SimSun" w:hAnsi="Book Antiqua" w:cs="Times New Roman"/>
          <w:b/>
          <w:sz w:val="24"/>
          <w:szCs w:val="24"/>
          <w:lang w:val="en-GB" w:eastAsia="zh-CN"/>
        </w:rPr>
        <w:t xml:space="preserve">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00813864" w:rsidRPr="003F29F5">
        <w:rPr>
          <w:rFonts w:ascii="Book Antiqua" w:eastAsia="Times New Roman" w:hAnsi="Book Antiqua" w:cs="SimSun"/>
          <w:b/>
          <w:i/>
          <w:sz w:val="24"/>
          <w:szCs w:val="24"/>
        </w:rPr>
        <w:t xml:space="preserve">World Journal of </w:t>
      </w:r>
      <w:bookmarkStart w:id="7" w:name="OLE_LINK1222"/>
      <w:bookmarkStart w:id="8" w:name="OLE_LINK1223"/>
      <w:r w:rsidR="00813864" w:rsidRPr="003F29F5">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0C38F1CB" w14:textId="5B161D47" w:rsidR="0034133B" w:rsidRPr="009742B9" w:rsidRDefault="0034133B" w:rsidP="009742B9">
      <w:pPr>
        <w:widowControl w:val="0"/>
        <w:adjustRightInd w:val="0"/>
        <w:snapToGrid w:val="0"/>
        <w:spacing w:after="0" w:line="360" w:lineRule="auto"/>
        <w:jc w:val="both"/>
        <w:rPr>
          <w:rFonts w:ascii="Book Antiqua" w:eastAsia="SimSun" w:hAnsi="Book Antiqua" w:cs="Times New Roman"/>
          <w:b/>
          <w:sz w:val="24"/>
          <w:szCs w:val="24"/>
          <w:lang w:val="en-GB" w:eastAsia="zh-CN"/>
        </w:rPr>
      </w:pPr>
      <w:r w:rsidRPr="009742B9">
        <w:rPr>
          <w:rFonts w:ascii="Book Antiqua" w:eastAsia="SimSun" w:hAnsi="Book Antiqua" w:cs="Times New Roman"/>
          <w:b/>
          <w:sz w:val="24"/>
          <w:szCs w:val="24"/>
          <w:lang w:val="en-GB" w:eastAsia="zh-CN"/>
        </w:rPr>
        <w:t xml:space="preserve">Manuscript NO: </w:t>
      </w:r>
      <w:r w:rsidRPr="00290285">
        <w:rPr>
          <w:rFonts w:ascii="Book Antiqua" w:eastAsia="SimSun" w:hAnsi="Book Antiqua" w:cs="Times New Roman"/>
          <w:b/>
          <w:sz w:val="24"/>
          <w:szCs w:val="24"/>
          <w:lang w:val="en-GB" w:eastAsia="zh-CN"/>
        </w:rPr>
        <w:t>37368</w:t>
      </w:r>
    </w:p>
    <w:p w14:paraId="7FA0B8CE" w14:textId="51FB3BA8" w:rsidR="0034133B" w:rsidRPr="009742B9" w:rsidRDefault="0034133B" w:rsidP="009742B9">
      <w:pPr>
        <w:widowControl w:val="0"/>
        <w:adjustRightInd w:val="0"/>
        <w:snapToGrid w:val="0"/>
        <w:spacing w:after="0" w:line="360" w:lineRule="auto"/>
        <w:jc w:val="both"/>
        <w:rPr>
          <w:rFonts w:ascii="Book Antiqua" w:eastAsia="SimSun" w:hAnsi="Book Antiqua" w:cs="Times New Roman"/>
          <w:b/>
          <w:sz w:val="24"/>
          <w:szCs w:val="24"/>
          <w:lang w:val="en-GB" w:eastAsia="zh-CN"/>
        </w:rPr>
      </w:pPr>
      <w:bookmarkStart w:id="9" w:name="OLE_LINK3"/>
      <w:bookmarkStart w:id="10" w:name="OLE_LINK4"/>
      <w:r w:rsidRPr="009742B9">
        <w:rPr>
          <w:rFonts w:ascii="Book Antiqua" w:eastAsia="Times New Roman" w:hAnsi="Book Antiqua" w:cs="Times New Roman"/>
          <w:b/>
          <w:color w:val="000000"/>
          <w:sz w:val="24"/>
          <w:szCs w:val="24"/>
          <w:shd w:val="clear" w:color="auto" w:fill="FFFFFF"/>
          <w:lang w:val="it-IT" w:eastAsia="ar-SA"/>
        </w:rPr>
        <w:t>Manuscript Type</w:t>
      </w:r>
      <w:r w:rsidRPr="009742B9">
        <w:rPr>
          <w:rFonts w:ascii="Book Antiqua" w:eastAsia="Times New Roman" w:hAnsi="Book Antiqua" w:cs="Times New Roman"/>
          <w:b/>
          <w:color w:val="000000"/>
          <w:sz w:val="24"/>
          <w:szCs w:val="24"/>
          <w:lang w:val="it-IT" w:eastAsia="ar-SA"/>
        </w:rPr>
        <w:t>:</w:t>
      </w:r>
      <w:bookmarkEnd w:id="9"/>
      <w:bookmarkEnd w:id="10"/>
      <w:r w:rsidRPr="009742B9">
        <w:rPr>
          <w:rFonts w:ascii="Book Antiqua" w:eastAsia="SimSun" w:hAnsi="Book Antiqua" w:cs="Times New Roman"/>
          <w:b/>
          <w:sz w:val="24"/>
          <w:szCs w:val="24"/>
          <w:lang w:val="en-GB"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r w:rsidRPr="009742B9">
        <w:rPr>
          <w:rFonts w:ascii="Book Antiqua" w:eastAsia="SimSun" w:hAnsi="Book Antiqua" w:cs="Times New Roman"/>
          <w:b/>
          <w:kern w:val="2"/>
          <w:sz w:val="24"/>
          <w:szCs w:val="24"/>
          <w:lang w:val="en-US" w:eastAsia="zh-CN"/>
        </w:rPr>
        <w:t>ORIGINAL ARTICLE</w:t>
      </w:r>
      <w:bookmarkEnd w:id="11"/>
      <w:bookmarkEnd w:id="12"/>
      <w:bookmarkEnd w:id="13"/>
      <w:bookmarkEnd w:id="14"/>
      <w:bookmarkEnd w:id="15"/>
      <w:bookmarkEnd w:id="16"/>
      <w:bookmarkEnd w:id="17"/>
      <w:bookmarkEnd w:id="18"/>
      <w:bookmarkEnd w:id="19"/>
      <w:bookmarkEnd w:id="20"/>
      <w:bookmarkEnd w:id="21"/>
      <w:bookmarkEnd w:id="22"/>
    </w:p>
    <w:p w14:paraId="4CF92E39" w14:textId="77777777" w:rsidR="0034133B" w:rsidRPr="009742B9" w:rsidRDefault="0034133B" w:rsidP="009742B9">
      <w:pPr>
        <w:widowControl w:val="0"/>
        <w:adjustRightInd w:val="0"/>
        <w:snapToGrid w:val="0"/>
        <w:spacing w:after="0" w:line="360" w:lineRule="auto"/>
        <w:jc w:val="both"/>
        <w:rPr>
          <w:rFonts w:ascii="Book Antiqua" w:eastAsia="SimSun" w:hAnsi="Book Antiqua" w:cs="Times New Roman"/>
          <w:b/>
          <w:sz w:val="24"/>
          <w:szCs w:val="24"/>
          <w:lang w:val="en-GB" w:eastAsia="zh-CN"/>
        </w:rPr>
      </w:pPr>
    </w:p>
    <w:p w14:paraId="5AB8A82D" w14:textId="221A66A0" w:rsidR="0034133B" w:rsidRPr="009742B9" w:rsidRDefault="0034133B" w:rsidP="009742B9">
      <w:pPr>
        <w:widowControl w:val="0"/>
        <w:adjustRightInd w:val="0"/>
        <w:snapToGrid w:val="0"/>
        <w:spacing w:after="0" w:line="360" w:lineRule="auto"/>
        <w:jc w:val="both"/>
        <w:rPr>
          <w:rFonts w:ascii="Book Antiqua" w:eastAsia="SimSun" w:hAnsi="Book Antiqua" w:cs="Times New Roman"/>
          <w:b/>
          <w:i/>
          <w:sz w:val="24"/>
          <w:szCs w:val="24"/>
          <w:lang w:val="en-GB" w:eastAsia="zh-CN"/>
        </w:rPr>
      </w:pPr>
      <w:r w:rsidRPr="009742B9">
        <w:rPr>
          <w:rFonts w:ascii="Book Antiqua" w:eastAsia="SimSun" w:hAnsi="Book Antiqua" w:cs="Times New Roman"/>
          <w:b/>
          <w:i/>
          <w:sz w:val="24"/>
          <w:szCs w:val="24"/>
          <w:lang w:val="en-GB" w:eastAsia="zh-CN"/>
        </w:rPr>
        <w:t>Retrospective Cohort Study</w:t>
      </w:r>
    </w:p>
    <w:p w14:paraId="699C6A2E" w14:textId="777E760B" w:rsidR="004B7B07" w:rsidRPr="009742B9" w:rsidRDefault="00970895" w:rsidP="009742B9">
      <w:pPr>
        <w:adjustRightInd w:val="0"/>
        <w:snapToGrid w:val="0"/>
        <w:spacing w:after="0" w:line="360" w:lineRule="auto"/>
        <w:jc w:val="both"/>
        <w:rPr>
          <w:rFonts w:ascii="Book Antiqua" w:eastAsia="SimSun" w:hAnsi="Book Antiqua"/>
          <w:b/>
          <w:sz w:val="24"/>
          <w:szCs w:val="24"/>
          <w:lang w:val="en-US" w:eastAsia="zh-CN"/>
        </w:rPr>
      </w:pPr>
      <w:r w:rsidRPr="009742B9">
        <w:rPr>
          <w:rFonts w:ascii="Book Antiqua" w:hAnsi="Book Antiqua"/>
          <w:b/>
          <w:sz w:val="24"/>
          <w:szCs w:val="24"/>
          <w:lang w:val="en-US"/>
        </w:rPr>
        <w:t>Hi</w:t>
      </w:r>
      <w:r w:rsidR="00C46236" w:rsidRPr="009742B9">
        <w:rPr>
          <w:rFonts w:ascii="Book Antiqua" w:hAnsi="Book Antiqua"/>
          <w:b/>
          <w:sz w:val="24"/>
          <w:szCs w:val="24"/>
          <w:lang w:val="en-US"/>
        </w:rPr>
        <w:t>gh tacro</w:t>
      </w:r>
      <w:r w:rsidRPr="009742B9">
        <w:rPr>
          <w:rFonts w:ascii="Book Antiqua" w:hAnsi="Book Antiqua"/>
          <w:b/>
          <w:sz w:val="24"/>
          <w:szCs w:val="24"/>
          <w:lang w:val="en-US"/>
        </w:rPr>
        <w:t xml:space="preserve">limus intra-patient variability is associated with graft rejection, and </w:t>
      </w:r>
      <w:r w:rsidRPr="009742B9">
        <w:rPr>
          <w:rFonts w:ascii="Book Antiqua" w:hAnsi="Book Antiqua"/>
          <w:b/>
          <w:i/>
          <w:sz w:val="24"/>
          <w:szCs w:val="24"/>
          <w:lang w:val="en-US"/>
        </w:rPr>
        <w:t>de novo</w:t>
      </w:r>
      <w:r w:rsidRPr="009742B9">
        <w:rPr>
          <w:rFonts w:ascii="Book Antiqua" w:hAnsi="Book Antiqua"/>
          <w:b/>
          <w:sz w:val="24"/>
          <w:szCs w:val="24"/>
          <w:lang w:val="en-US"/>
        </w:rPr>
        <w:t xml:space="preserve"> </w:t>
      </w:r>
      <w:r w:rsidR="009742B9" w:rsidRPr="009742B9">
        <w:rPr>
          <w:rFonts w:ascii="Book Antiqua" w:hAnsi="Book Antiqua"/>
          <w:b/>
          <w:sz w:val="24"/>
          <w:szCs w:val="24"/>
          <w:lang w:val="en-US"/>
        </w:rPr>
        <w:t xml:space="preserve">donor-specific antibodies </w:t>
      </w:r>
      <w:r w:rsidRPr="009742B9">
        <w:rPr>
          <w:rFonts w:ascii="Book Antiqua" w:hAnsi="Book Antiqua"/>
          <w:b/>
          <w:sz w:val="24"/>
          <w:szCs w:val="24"/>
          <w:lang w:val="en-US"/>
        </w:rPr>
        <w:t xml:space="preserve">occurrence </w:t>
      </w:r>
      <w:r w:rsidR="00633A99" w:rsidRPr="009742B9">
        <w:rPr>
          <w:rFonts w:ascii="Book Antiqua" w:hAnsi="Book Antiqua"/>
          <w:b/>
          <w:sz w:val="24"/>
          <w:szCs w:val="24"/>
          <w:lang w:val="en-US"/>
        </w:rPr>
        <w:t>after</w:t>
      </w:r>
      <w:r w:rsidR="00AD584D" w:rsidRPr="009742B9">
        <w:rPr>
          <w:rFonts w:ascii="Book Antiqua" w:hAnsi="Book Antiqua"/>
          <w:b/>
          <w:sz w:val="24"/>
          <w:szCs w:val="24"/>
          <w:lang w:val="en-US"/>
        </w:rPr>
        <w:t xml:space="preserve"> liver transplantation</w:t>
      </w:r>
    </w:p>
    <w:p w14:paraId="7350DA71" w14:textId="77777777" w:rsidR="00C46236" w:rsidRPr="009742B9" w:rsidRDefault="00C46236" w:rsidP="009742B9">
      <w:pPr>
        <w:adjustRightInd w:val="0"/>
        <w:snapToGrid w:val="0"/>
        <w:spacing w:after="0" w:line="360" w:lineRule="auto"/>
        <w:jc w:val="both"/>
        <w:rPr>
          <w:rFonts w:ascii="Book Antiqua" w:eastAsia="SimSun" w:hAnsi="Book Antiqua"/>
          <w:b/>
          <w:sz w:val="24"/>
          <w:szCs w:val="24"/>
          <w:lang w:val="en-US" w:eastAsia="zh-CN"/>
        </w:rPr>
      </w:pPr>
    </w:p>
    <w:p w14:paraId="30A2577B" w14:textId="5C423750" w:rsidR="004B7B07"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sz w:val="24"/>
          <w:szCs w:val="24"/>
          <w:lang w:val="en-US"/>
        </w:rPr>
        <w:t>Del Bello</w:t>
      </w:r>
      <w:r w:rsidRPr="009742B9">
        <w:rPr>
          <w:rFonts w:ascii="Book Antiqua" w:eastAsia="SimSun" w:hAnsi="Book Antiqua"/>
          <w:sz w:val="24"/>
          <w:szCs w:val="24"/>
          <w:lang w:val="en-US" w:eastAsia="zh-CN"/>
        </w:rPr>
        <w:t xml:space="preserve"> A </w:t>
      </w:r>
      <w:r w:rsidRPr="009742B9">
        <w:rPr>
          <w:rFonts w:ascii="Book Antiqua" w:eastAsia="SimSun" w:hAnsi="Book Antiqua"/>
          <w:i/>
          <w:sz w:val="24"/>
          <w:szCs w:val="24"/>
          <w:lang w:val="en-US" w:eastAsia="zh-CN"/>
        </w:rPr>
        <w:t>et al</w:t>
      </w:r>
      <w:r w:rsidRPr="009742B9">
        <w:rPr>
          <w:rFonts w:ascii="Book Antiqua" w:eastAsia="SimSun" w:hAnsi="Book Antiqua"/>
          <w:sz w:val="24"/>
          <w:szCs w:val="24"/>
          <w:lang w:val="en-US" w:eastAsia="zh-CN"/>
        </w:rPr>
        <w:t>.</w:t>
      </w:r>
      <w:r w:rsidRPr="009742B9">
        <w:rPr>
          <w:rFonts w:ascii="Book Antiqua" w:hAnsi="Book Antiqua"/>
          <w:sz w:val="24"/>
          <w:szCs w:val="24"/>
          <w:lang w:val="en-US"/>
        </w:rPr>
        <w:t xml:space="preserve"> Tacrolimus variability in liver transplantation</w:t>
      </w:r>
    </w:p>
    <w:p w14:paraId="7FD90DD8" w14:textId="77777777" w:rsidR="00C46236"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p>
    <w:p w14:paraId="5F02CB52" w14:textId="7CE9E443" w:rsidR="004B7B07" w:rsidRPr="00966BE3" w:rsidRDefault="004B7B07" w:rsidP="009742B9">
      <w:pPr>
        <w:adjustRightInd w:val="0"/>
        <w:snapToGrid w:val="0"/>
        <w:spacing w:after="0" w:line="360" w:lineRule="auto"/>
        <w:jc w:val="both"/>
        <w:rPr>
          <w:rFonts w:ascii="Book Antiqua" w:eastAsia="SimSun" w:hAnsi="Book Antiqua"/>
          <w:sz w:val="24"/>
          <w:szCs w:val="24"/>
          <w:lang w:eastAsia="zh-CN"/>
        </w:rPr>
      </w:pPr>
      <w:r w:rsidRPr="00966BE3">
        <w:rPr>
          <w:rFonts w:ascii="Book Antiqua" w:hAnsi="Book Antiqua"/>
          <w:sz w:val="24"/>
          <w:szCs w:val="24"/>
        </w:rPr>
        <w:t xml:space="preserve">Arnaud Del Bello, Nicolas Congy-Jolivet, </w:t>
      </w:r>
      <w:r w:rsidR="00ED17FF" w:rsidRPr="00966BE3">
        <w:rPr>
          <w:rFonts w:ascii="Book Antiqua" w:hAnsi="Book Antiqua"/>
          <w:sz w:val="24"/>
          <w:szCs w:val="24"/>
        </w:rPr>
        <w:t>Marie Danjoux</w:t>
      </w:r>
      <w:r w:rsidR="00F76F9B" w:rsidRPr="00966BE3">
        <w:rPr>
          <w:rFonts w:ascii="Book Antiqua" w:hAnsi="Book Antiqua"/>
          <w:sz w:val="24"/>
          <w:szCs w:val="24"/>
        </w:rPr>
        <w:t xml:space="preserve">, </w:t>
      </w:r>
      <w:r w:rsidRPr="00966BE3">
        <w:rPr>
          <w:rFonts w:ascii="Book Antiqua" w:hAnsi="Book Antiqua"/>
          <w:sz w:val="24"/>
          <w:szCs w:val="24"/>
        </w:rPr>
        <w:t xml:space="preserve">Fabrice Muscari, Laurence Lavayssière, Laure Esposito, </w:t>
      </w:r>
      <w:r w:rsidR="00AD584D" w:rsidRPr="00966BE3">
        <w:rPr>
          <w:rFonts w:ascii="Book Antiqua" w:hAnsi="Book Antiqua"/>
          <w:sz w:val="24"/>
          <w:szCs w:val="24"/>
        </w:rPr>
        <w:t>Anne-Laure Hebral</w:t>
      </w:r>
      <w:r w:rsidRPr="00966BE3">
        <w:rPr>
          <w:rFonts w:ascii="Book Antiqua" w:hAnsi="Book Antiqua"/>
          <w:sz w:val="24"/>
          <w:szCs w:val="24"/>
        </w:rPr>
        <w:t xml:space="preserve">, </w:t>
      </w:r>
      <w:r w:rsidR="00E67066" w:rsidRPr="00966BE3">
        <w:rPr>
          <w:rFonts w:ascii="Book Antiqua" w:hAnsi="Book Antiqua"/>
          <w:sz w:val="24"/>
          <w:szCs w:val="24"/>
        </w:rPr>
        <w:t xml:space="preserve">Julie Bellière, </w:t>
      </w:r>
      <w:r w:rsidRPr="00966BE3">
        <w:rPr>
          <w:rFonts w:ascii="Book Antiqua" w:hAnsi="Book Antiqua"/>
          <w:sz w:val="24"/>
          <w:szCs w:val="24"/>
        </w:rPr>
        <w:t>Nassim Kamar</w:t>
      </w:r>
    </w:p>
    <w:p w14:paraId="0A190A26" w14:textId="77777777" w:rsidR="0034133B" w:rsidRPr="009742B9" w:rsidRDefault="0034133B" w:rsidP="009742B9">
      <w:pPr>
        <w:adjustRightInd w:val="0"/>
        <w:snapToGrid w:val="0"/>
        <w:spacing w:after="0" w:line="360" w:lineRule="auto"/>
        <w:jc w:val="both"/>
        <w:rPr>
          <w:rFonts w:ascii="Book Antiqua" w:eastAsia="SimSun" w:hAnsi="Book Antiqua"/>
          <w:b/>
          <w:sz w:val="24"/>
          <w:szCs w:val="24"/>
          <w:lang w:eastAsia="zh-CN"/>
        </w:rPr>
      </w:pPr>
    </w:p>
    <w:p w14:paraId="4D358466" w14:textId="159C8990" w:rsidR="004B7B07" w:rsidRPr="009742B9" w:rsidRDefault="0034133B" w:rsidP="009742B9">
      <w:pPr>
        <w:autoSpaceDE w:val="0"/>
        <w:autoSpaceDN w:val="0"/>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b/>
          <w:sz w:val="24"/>
          <w:szCs w:val="24"/>
        </w:rPr>
        <w:t>Arnaud Del Bello</w:t>
      </w:r>
      <w:r w:rsidRPr="009742B9">
        <w:rPr>
          <w:rFonts w:ascii="Book Antiqua" w:eastAsia="SimSun" w:hAnsi="Book Antiqua"/>
          <w:b/>
          <w:sz w:val="24"/>
          <w:szCs w:val="24"/>
          <w:lang w:eastAsia="zh-CN"/>
        </w:rPr>
        <w:t xml:space="preserve">, </w:t>
      </w:r>
      <w:r w:rsidRPr="009742B9">
        <w:rPr>
          <w:rFonts w:ascii="Book Antiqua" w:hAnsi="Book Antiqua"/>
          <w:b/>
          <w:sz w:val="24"/>
          <w:szCs w:val="24"/>
        </w:rPr>
        <w:t>Laurence Lavayssière</w:t>
      </w:r>
      <w:r w:rsidRPr="009742B9">
        <w:rPr>
          <w:rFonts w:ascii="Book Antiqua" w:eastAsia="SimSun" w:hAnsi="Book Antiqua"/>
          <w:b/>
          <w:sz w:val="24"/>
          <w:szCs w:val="24"/>
          <w:lang w:eastAsia="zh-CN"/>
        </w:rPr>
        <w:t xml:space="preserve">, </w:t>
      </w:r>
      <w:r w:rsidRPr="009742B9">
        <w:rPr>
          <w:rFonts w:ascii="Book Antiqua" w:hAnsi="Book Antiqua"/>
          <w:b/>
          <w:sz w:val="24"/>
          <w:szCs w:val="24"/>
        </w:rPr>
        <w:t>Laure Esposito</w:t>
      </w:r>
      <w:r w:rsidRPr="009742B9">
        <w:rPr>
          <w:rFonts w:ascii="Book Antiqua" w:eastAsia="SimSun" w:hAnsi="Book Antiqua"/>
          <w:b/>
          <w:sz w:val="24"/>
          <w:szCs w:val="24"/>
          <w:lang w:eastAsia="zh-CN"/>
        </w:rPr>
        <w:t xml:space="preserve">, </w:t>
      </w:r>
      <w:r w:rsidRPr="009742B9">
        <w:rPr>
          <w:rFonts w:ascii="Book Antiqua" w:hAnsi="Book Antiqua"/>
          <w:b/>
          <w:sz w:val="24"/>
          <w:szCs w:val="24"/>
        </w:rPr>
        <w:t>Anne-Laure Hebral</w:t>
      </w:r>
      <w:r w:rsidRPr="009742B9">
        <w:rPr>
          <w:rFonts w:ascii="Book Antiqua" w:eastAsia="SimSun" w:hAnsi="Book Antiqua"/>
          <w:b/>
          <w:sz w:val="24"/>
          <w:szCs w:val="24"/>
          <w:lang w:eastAsia="zh-CN"/>
        </w:rPr>
        <w:t xml:space="preserve">, </w:t>
      </w:r>
      <w:r w:rsidRPr="009742B9">
        <w:rPr>
          <w:rFonts w:ascii="Book Antiqua" w:hAnsi="Book Antiqua"/>
          <w:b/>
          <w:sz w:val="24"/>
          <w:szCs w:val="24"/>
        </w:rPr>
        <w:t>Julie Bellière</w:t>
      </w:r>
      <w:r w:rsidRPr="009742B9">
        <w:rPr>
          <w:rFonts w:ascii="Book Antiqua" w:eastAsia="SimSun" w:hAnsi="Book Antiqua"/>
          <w:b/>
          <w:sz w:val="24"/>
          <w:szCs w:val="24"/>
          <w:lang w:eastAsia="zh-CN"/>
        </w:rPr>
        <w:t xml:space="preserve">, </w:t>
      </w:r>
      <w:r w:rsidRPr="009742B9">
        <w:rPr>
          <w:rFonts w:ascii="Book Antiqua" w:hAnsi="Book Antiqua"/>
          <w:b/>
          <w:sz w:val="24"/>
          <w:szCs w:val="24"/>
        </w:rPr>
        <w:t>Nassim Kamar</w:t>
      </w:r>
      <w:r w:rsidRPr="009742B9">
        <w:rPr>
          <w:rFonts w:ascii="Book Antiqua" w:eastAsia="SimSun" w:hAnsi="Book Antiqua"/>
          <w:b/>
          <w:sz w:val="24"/>
          <w:szCs w:val="24"/>
          <w:lang w:eastAsia="zh-CN"/>
        </w:rPr>
        <w:t xml:space="preserve">, </w:t>
      </w:r>
      <w:r w:rsidR="004B7B07" w:rsidRPr="009742B9">
        <w:rPr>
          <w:rFonts w:ascii="Book Antiqua" w:hAnsi="Book Antiqua"/>
          <w:sz w:val="24"/>
          <w:szCs w:val="24"/>
          <w:lang w:val="en-US"/>
        </w:rPr>
        <w:t>Department of Nephrology and Organ Transplantation, CHU Rangueil, Toulouse</w:t>
      </w:r>
      <w:r w:rsidRPr="009742B9">
        <w:rPr>
          <w:rFonts w:ascii="Book Antiqua" w:eastAsia="SimSun" w:hAnsi="Book Antiqua"/>
          <w:sz w:val="24"/>
          <w:szCs w:val="24"/>
          <w:lang w:val="en-US" w:eastAsia="zh-CN"/>
        </w:rPr>
        <w:t xml:space="preserve"> </w:t>
      </w:r>
      <w:r w:rsidRPr="009742B9">
        <w:rPr>
          <w:rFonts w:ascii="Book Antiqua" w:eastAsia="Microsoft YaHei" w:hAnsi="Book Antiqua"/>
          <w:color w:val="333333"/>
          <w:sz w:val="24"/>
          <w:szCs w:val="24"/>
          <w:shd w:val="clear" w:color="auto" w:fill="FFFFFF"/>
        </w:rPr>
        <w:t>31000</w:t>
      </w:r>
      <w:r w:rsidR="004B7B07" w:rsidRPr="009742B9">
        <w:rPr>
          <w:rFonts w:ascii="Book Antiqua" w:hAnsi="Book Antiqua"/>
          <w:sz w:val="24"/>
          <w:szCs w:val="24"/>
          <w:lang w:val="en-US"/>
        </w:rPr>
        <w:t>, France</w:t>
      </w:r>
    </w:p>
    <w:p w14:paraId="44F50DC8"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val="en-US" w:eastAsia="zh-CN"/>
        </w:rPr>
      </w:pPr>
    </w:p>
    <w:p w14:paraId="19252BBA" w14:textId="652E8670" w:rsidR="004B7B07" w:rsidRPr="009742B9" w:rsidRDefault="0034133B" w:rsidP="009742B9">
      <w:pPr>
        <w:autoSpaceDE w:val="0"/>
        <w:autoSpaceDN w:val="0"/>
        <w:adjustRightInd w:val="0"/>
        <w:snapToGrid w:val="0"/>
        <w:spacing w:after="0" w:line="360" w:lineRule="auto"/>
        <w:jc w:val="both"/>
        <w:rPr>
          <w:rFonts w:ascii="Book Antiqua" w:eastAsia="SimSun" w:hAnsi="Book Antiqua"/>
          <w:sz w:val="24"/>
          <w:szCs w:val="24"/>
          <w:lang w:eastAsia="zh-CN"/>
        </w:rPr>
      </w:pPr>
      <w:r w:rsidRPr="009742B9">
        <w:rPr>
          <w:rFonts w:ascii="Book Antiqua" w:hAnsi="Book Antiqua"/>
          <w:b/>
          <w:sz w:val="24"/>
          <w:szCs w:val="24"/>
        </w:rPr>
        <w:t>Arnaud Del Bello</w:t>
      </w:r>
      <w:r w:rsidRPr="009742B9">
        <w:rPr>
          <w:rFonts w:ascii="Book Antiqua" w:eastAsia="SimSun" w:hAnsi="Book Antiqua"/>
          <w:b/>
          <w:sz w:val="24"/>
          <w:szCs w:val="24"/>
          <w:lang w:eastAsia="zh-CN"/>
        </w:rPr>
        <w:t xml:space="preserve">, </w:t>
      </w:r>
      <w:r w:rsidRPr="009742B9">
        <w:rPr>
          <w:rFonts w:ascii="Book Antiqua" w:hAnsi="Book Antiqua"/>
          <w:b/>
          <w:sz w:val="24"/>
          <w:szCs w:val="24"/>
        </w:rPr>
        <w:t>Nicolas Congy-Jolivet</w:t>
      </w:r>
      <w:r w:rsidRPr="009742B9">
        <w:rPr>
          <w:rFonts w:ascii="Book Antiqua" w:eastAsia="SimSun" w:hAnsi="Book Antiqua"/>
          <w:b/>
          <w:sz w:val="24"/>
          <w:szCs w:val="24"/>
          <w:lang w:eastAsia="zh-CN"/>
        </w:rPr>
        <w:t xml:space="preserve">, </w:t>
      </w:r>
      <w:r w:rsidRPr="009742B9">
        <w:rPr>
          <w:rFonts w:ascii="Book Antiqua" w:hAnsi="Book Antiqua"/>
          <w:b/>
          <w:sz w:val="24"/>
          <w:szCs w:val="24"/>
        </w:rPr>
        <w:t>Fabrice Muscari</w:t>
      </w:r>
      <w:r w:rsidRPr="009742B9">
        <w:rPr>
          <w:rFonts w:ascii="Book Antiqua" w:eastAsia="SimSun" w:hAnsi="Book Antiqua"/>
          <w:b/>
          <w:sz w:val="24"/>
          <w:szCs w:val="24"/>
          <w:lang w:eastAsia="zh-CN"/>
        </w:rPr>
        <w:t xml:space="preserve">, </w:t>
      </w:r>
      <w:r w:rsidRPr="009742B9">
        <w:rPr>
          <w:rFonts w:ascii="Book Antiqua" w:hAnsi="Book Antiqua"/>
          <w:b/>
          <w:sz w:val="24"/>
          <w:szCs w:val="24"/>
        </w:rPr>
        <w:t>Julie Bellière</w:t>
      </w:r>
      <w:r w:rsidRPr="009742B9">
        <w:rPr>
          <w:rFonts w:ascii="Book Antiqua" w:eastAsia="SimSun" w:hAnsi="Book Antiqua"/>
          <w:b/>
          <w:sz w:val="24"/>
          <w:szCs w:val="24"/>
          <w:lang w:eastAsia="zh-CN"/>
        </w:rPr>
        <w:t xml:space="preserve">, </w:t>
      </w:r>
      <w:r w:rsidRPr="009742B9">
        <w:rPr>
          <w:rFonts w:ascii="Book Antiqua" w:hAnsi="Book Antiqua"/>
          <w:b/>
          <w:sz w:val="24"/>
          <w:szCs w:val="24"/>
        </w:rPr>
        <w:t>Nassim Kamar</w:t>
      </w:r>
      <w:r w:rsidRPr="009742B9">
        <w:rPr>
          <w:rFonts w:ascii="Book Antiqua" w:eastAsia="SimSun" w:hAnsi="Book Antiqua"/>
          <w:sz w:val="24"/>
          <w:szCs w:val="24"/>
          <w:lang w:eastAsia="zh-CN"/>
        </w:rPr>
        <w:t xml:space="preserve">, </w:t>
      </w:r>
      <w:r w:rsidR="00014F0B" w:rsidRPr="009742B9">
        <w:rPr>
          <w:rFonts w:ascii="Book Antiqua" w:hAnsi="Book Antiqua"/>
          <w:sz w:val="24"/>
          <w:szCs w:val="24"/>
        </w:rPr>
        <w:t>Université Paul Sabatier, Toulouse</w:t>
      </w:r>
      <w:r w:rsidRPr="009742B9">
        <w:rPr>
          <w:rFonts w:ascii="Book Antiqua" w:eastAsia="SimSun" w:hAnsi="Book Antiqua"/>
          <w:sz w:val="24"/>
          <w:szCs w:val="24"/>
          <w:lang w:eastAsia="zh-CN"/>
        </w:rPr>
        <w:t xml:space="preserve"> </w:t>
      </w:r>
      <w:r w:rsidRPr="009742B9">
        <w:rPr>
          <w:rFonts w:ascii="Book Antiqua" w:eastAsia="Microsoft YaHei" w:hAnsi="Book Antiqua"/>
          <w:color w:val="333333"/>
          <w:sz w:val="24"/>
          <w:szCs w:val="24"/>
          <w:shd w:val="clear" w:color="auto" w:fill="FFFFFF"/>
        </w:rPr>
        <w:t>31000</w:t>
      </w:r>
      <w:r w:rsidR="00014F0B" w:rsidRPr="009742B9">
        <w:rPr>
          <w:rFonts w:ascii="Book Antiqua" w:hAnsi="Book Antiqua"/>
          <w:sz w:val="24"/>
          <w:szCs w:val="24"/>
        </w:rPr>
        <w:t>, France</w:t>
      </w:r>
    </w:p>
    <w:p w14:paraId="081E844E"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eastAsia="zh-CN"/>
        </w:rPr>
      </w:pPr>
    </w:p>
    <w:p w14:paraId="420B3CE9" w14:textId="155DA3E1" w:rsidR="004B7B07" w:rsidRPr="009742B9" w:rsidRDefault="0034133B" w:rsidP="009742B9">
      <w:pPr>
        <w:autoSpaceDE w:val="0"/>
        <w:autoSpaceDN w:val="0"/>
        <w:adjustRightInd w:val="0"/>
        <w:snapToGrid w:val="0"/>
        <w:spacing w:after="0" w:line="360" w:lineRule="auto"/>
        <w:jc w:val="both"/>
        <w:rPr>
          <w:rFonts w:ascii="Book Antiqua" w:eastAsia="SimSun" w:hAnsi="Book Antiqua"/>
          <w:sz w:val="24"/>
          <w:szCs w:val="24"/>
          <w:lang w:eastAsia="zh-CN"/>
        </w:rPr>
      </w:pPr>
      <w:r w:rsidRPr="009742B9">
        <w:rPr>
          <w:rFonts w:ascii="Book Antiqua" w:hAnsi="Book Antiqua"/>
          <w:b/>
          <w:sz w:val="24"/>
          <w:szCs w:val="24"/>
        </w:rPr>
        <w:t>Julie Bellière</w:t>
      </w:r>
      <w:r w:rsidRPr="009742B9">
        <w:rPr>
          <w:rFonts w:ascii="Book Antiqua" w:eastAsia="SimSun" w:hAnsi="Book Antiqua"/>
          <w:b/>
          <w:sz w:val="24"/>
          <w:szCs w:val="24"/>
          <w:lang w:eastAsia="zh-CN"/>
        </w:rPr>
        <w:t>,</w:t>
      </w:r>
      <w:r w:rsidRPr="009742B9">
        <w:rPr>
          <w:rFonts w:ascii="Book Antiqua" w:eastAsia="SimSun" w:hAnsi="Book Antiqua"/>
          <w:sz w:val="24"/>
          <w:szCs w:val="24"/>
          <w:lang w:eastAsia="zh-CN"/>
        </w:rPr>
        <w:t xml:space="preserve"> </w:t>
      </w:r>
      <w:r w:rsidR="00014F0B" w:rsidRPr="009742B9">
        <w:rPr>
          <w:rFonts w:ascii="Book Antiqua" w:hAnsi="Book Antiqua"/>
          <w:sz w:val="24"/>
          <w:szCs w:val="24"/>
        </w:rPr>
        <w:t>Molecular Immunogenetics Laboratory,</w:t>
      </w:r>
      <w:r w:rsidR="00CF1446" w:rsidRPr="009742B9">
        <w:rPr>
          <w:rFonts w:ascii="Book Antiqua" w:eastAsia="SimSun" w:hAnsi="Book Antiqua"/>
          <w:sz w:val="24"/>
          <w:szCs w:val="24"/>
          <w:lang w:eastAsia="zh-CN"/>
        </w:rPr>
        <w:t xml:space="preserve"> </w:t>
      </w:r>
      <w:r w:rsidR="00014F0B" w:rsidRPr="009742B9">
        <w:rPr>
          <w:rFonts w:ascii="Book Antiqua" w:hAnsi="Book Antiqua"/>
          <w:sz w:val="24"/>
          <w:szCs w:val="24"/>
        </w:rPr>
        <w:t>Faculté de Médecine Purpan, IFR150 (INSERM),</w:t>
      </w:r>
      <w:r w:rsidR="00CF1446" w:rsidRPr="009742B9">
        <w:rPr>
          <w:rFonts w:ascii="Book Antiqua" w:eastAsia="SimSun" w:hAnsi="Book Antiqua"/>
          <w:sz w:val="24"/>
          <w:szCs w:val="24"/>
          <w:lang w:eastAsia="zh-CN"/>
        </w:rPr>
        <w:t xml:space="preserve"> Montréal</w:t>
      </w:r>
      <w:r w:rsidR="00014F0B" w:rsidRPr="009742B9">
        <w:rPr>
          <w:rFonts w:ascii="Book Antiqua" w:hAnsi="Book Antiqua"/>
          <w:sz w:val="24"/>
          <w:szCs w:val="24"/>
        </w:rPr>
        <w:t xml:space="preserve"> </w:t>
      </w:r>
      <w:r w:rsidR="00CF1446" w:rsidRPr="009742B9">
        <w:rPr>
          <w:rFonts w:ascii="Book Antiqua" w:hAnsi="Book Antiqua"/>
          <w:sz w:val="24"/>
          <w:szCs w:val="24"/>
        </w:rPr>
        <w:t>H3G 1Y6</w:t>
      </w:r>
      <w:r w:rsidR="00CF1446" w:rsidRPr="009742B9">
        <w:rPr>
          <w:rFonts w:ascii="Book Antiqua" w:eastAsia="SimSun" w:hAnsi="Book Antiqua"/>
          <w:sz w:val="24"/>
          <w:szCs w:val="24"/>
          <w:lang w:eastAsia="zh-CN"/>
        </w:rPr>
        <w:t>,</w:t>
      </w:r>
      <w:r w:rsidR="00CF1446" w:rsidRPr="009742B9">
        <w:rPr>
          <w:rFonts w:ascii="Book Antiqua" w:hAnsi="Book Antiqua"/>
          <w:sz w:val="24"/>
          <w:szCs w:val="24"/>
        </w:rPr>
        <w:t xml:space="preserve"> </w:t>
      </w:r>
      <w:r w:rsidR="00014F0B" w:rsidRPr="009742B9">
        <w:rPr>
          <w:rFonts w:ascii="Book Antiqua" w:hAnsi="Book Antiqua"/>
          <w:sz w:val="24"/>
          <w:szCs w:val="24"/>
        </w:rPr>
        <w:t>France</w:t>
      </w:r>
    </w:p>
    <w:p w14:paraId="15C6653A" w14:textId="77777777" w:rsidR="00C46236" w:rsidRPr="009742B9" w:rsidRDefault="00C46236" w:rsidP="009742B9">
      <w:pPr>
        <w:autoSpaceDE w:val="0"/>
        <w:autoSpaceDN w:val="0"/>
        <w:adjustRightInd w:val="0"/>
        <w:snapToGrid w:val="0"/>
        <w:spacing w:after="0" w:line="360" w:lineRule="auto"/>
        <w:jc w:val="both"/>
        <w:rPr>
          <w:rStyle w:val="hps"/>
          <w:rFonts w:ascii="Book Antiqua" w:eastAsia="SimSun" w:hAnsi="Book Antiqua" w:cs="Arial"/>
          <w:color w:val="333333"/>
          <w:sz w:val="24"/>
          <w:szCs w:val="24"/>
          <w:lang w:eastAsia="zh-CN"/>
        </w:rPr>
      </w:pPr>
    </w:p>
    <w:p w14:paraId="442C9547" w14:textId="62B4794E" w:rsidR="004B7B07" w:rsidRPr="009742B9" w:rsidRDefault="00CF1446" w:rsidP="009742B9">
      <w:pPr>
        <w:autoSpaceDE w:val="0"/>
        <w:autoSpaceDN w:val="0"/>
        <w:adjustRightInd w:val="0"/>
        <w:snapToGrid w:val="0"/>
        <w:spacing w:after="0" w:line="360" w:lineRule="auto"/>
        <w:jc w:val="both"/>
        <w:rPr>
          <w:rFonts w:ascii="Book Antiqua" w:eastAsia="SimSun" w:hAnsi="Book Antiqua"/>
          <w:sz w:val="24"/>
          <w:szCs w:val="24"/>
          <w:lang w:eastAsia="zh-CN"/>
        </w:rPr>
      </w:pPr>
      <w:r w:rsidRPr="009742B9">
        <w:rPr>
          <w:rFonts w:ascii="Book Antiqua" w:hAnsi="Book Antiqua"/>
          <w:b/>
          <w:sz w:val="24"/>
          <w:szCs w:val="24"/>
        </w:rPr>
        <w:t>Nicolas Congy-Jolivet</w:t>
      </w:r>
      <w:r w:rsidRPr="009742B9">
        <w:rPr>
          <w:rFonts w:ascii="Book Antiqua" w:eastAsia="SimSun" w:hAnsi="Book Antiqua"/>
          <w:b/>
          <w:sz w:val="24"/>
          <w:szCs w:val="24"/>
          <w:lang w:eastAsia="zh-CN"/>
        </w:rPr>
        <w:t>,</w:t>
      </w:r>
      <w:r w:rsidRPr="009742B9">
        <w:rPr>
          <w:rFonts w:ascii="Book Antiqua" w:hAnsi="Book Antiqua"/>
          <w:sz w:val="24"/>
          <w:szCs w:val="24"/>
        </w:rPr>
        <w:t xml:space="preserve"> </w:t>
      </w:r>
      <w:r w:rsidR="00014F0B" w:rsidRPr="009742B9">
        <w:rPr>
          <w:rFonts w:ascii="Book Antiqua" w:hAnsi="Book Antiqua"/>
          <w:sz w:val="24"/>
          <w:szCs w:val="24"/>
        </w:rPr>
        <w:t xml:space="preserve">Department of Immunology, CHU de Toulouse, Hôpital de Rangueil, CHU de Toulouse, </w:t>
      </w:r>
      <w:r w:rsidRPr="009742B9">
        <w:rPr>
          <w:rFonts w:ascii="Book Antiqua" w:hAnsi="Book Antiqua"/>
          <w:sz w:val="24"/>
          <w:szCs w:val="24"/>
          <w:lang w:val="en-US"/>
        </w:rPr>
        <w:t>Toulouse</w:t>
      </w:r>
      <w:r w:rsidRPr="009742B9">
        <w:rPr>
          <w:rFonts w:ascii="Book Antiqua" w:eastAsia="SimSun" w:hAnsi="Book Antiqua"/>
          <w:sz w:val="24"/>
          <w:szCs w:val="24"/>
          <w:lang w:val="en-US" w:eastAsia="zh-CN"/>
        </w:rPr>
        <w:t xml:space="preserve"> </w:t>
      </w:r>
      <w:r w:rsidRPr="009742B9">
        <w:rPr>
          <w:rFonts w:ascii="Book Antiqua" w:eastAsia="Microsoft YaHei" w:hAnsi="Book Antiqua"/>
          <w:color w:val="333333"/>
          <w:sz w:val="24"/>
          <w:szCs w:val="24"/>
          <w:shd w:val="clear" w:color="auto" w:fill="FFFFFF"/>
        </w:rPr>
        <w:t>31000</w:t>
      </w:r>
      <w:r w:rsidRPr="009742B9">
        <w:rPr>
          <w:rFonts w:ascii="Book Antiqua" w:hAnsi="Book Antiqua"/>
          <w:sz w:val="24"/>
          <w:szCs w:val="24"/>
          <w:lang w:val="en-US"/>
        </w:rPr>
        <w:t>,</w:t>
      </w:r>
      <w:r w:rsidRPr="009742B9">
        <w:rPr>
          <w:rFonts w:ascii="Book Antiqua" w:eastAsia="SimSun" w:hAnsi="Book Antiqua"/>
          <w:sz w:val="24"/>
          <w:szCs w:val="24"/>
          <w:lang w:val="en-US" w:eastAsia="zh-CN"/>
        </w:rPr>
        <w:t xml:space="preserve"> </w:t>
      </w:r>
      <w:r w:rsidR="00ED17FF" w:rsidRPr="009742B9">
        <w:rPr>
          <w:rFonts w:ascii="Book Antiqua" w:hAnsi="Book Antiqua"/>
          <w:sz w:val="24"/>
          <w:szCs w:val="24"/>
        </w:rPr>
        <w:t>France</w:t>
      </w:r>
    </w:p>
    <w:p w14:paraId="77262115"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eastAsia="zh-CN"/>
        </w:rPr>
      </w:pPr>
    </w:p>
    <w:p w14:paraId="757DE632" w14:textId="70F5F0D6" w:rsidR="00ED17FF" w:rsidRPr="009742B9" w:rsidRDefault="00CF1446" w:rsidP="009742B9">
      <w:pPr>
        <w:autoSpaceDE w:val="0"/>
        <w:autoSpaceDN w:val="0"/>
        <w:adjustRightInd w:val="0"/>
        <w:snapToGrid w:val="0"/>
        <w:spacing w:after="0" w:line="360" w:lineRule="auto"/>
        <w:jc w:val="both"/>
        <w:rPr>
          <w:rFonts w:ascii="Book Antiqua" w:eastAsia="SimSun" w:hAnsi="Book Antiqua"/>
          <w:sz w:val="24"/>
          <w:szCs w:val="24"/>
          <w:lang w:eastAsia="zh-CN"/>
        </w:rPr>
      </w:pPr>
      <w:r w:rsidRPr="009742B9">
        <w:rPr>
          <w:rFonts w:ascii="Book Antiqua" w:hAnsi="Book Antiqua"/>
          <w:b/>
          <w:sz w:val="24"/>
          <w:szCs w:val="24"/>
        </w:rPr>
        <w:t>Marie Danjoux</w:t>
      </w:r>
      <w:r w:rsidRPr="009742B9">
        <w:rPr>
          <w:rFonts w:ascii="Book Antiqua" w:eastAsia="SimSun" w:hAnsi="Book Antiqua"/>
          <w:b/>
          <w:sz w:val="24"/>
          <w:szCs w:val="24"/>
          <w:lang w:eastAsia="zh-CN"/>
        </w:rPr>
        <w:t>,</w:t>
      </w:r>
      <w:r w:rsidRPr="009742B9">
        <w:rPr>
          <w:rFonts w:ascii="Book Antiqua" w:hAnsi="Book Antiqua"/>
          <w:sz w:val="24"/>
          <w:szCs w:val="24"/>
        </w:rPr>
        <w:t xml:space="preserve"> </w:t>
      </w:r>
      <w:r w:rsidR="00ED17FF" w:rsidRPr="009742B9">
        <w:rPr>
          <w:rFonts w:ascii="Book Antiqua" w:hAnsi="Book Antiqua"/>
          <w:sz w:val="24"/>
          <w:szCs w:val="24"/>
        </w:rPr>
        <w:t>Department of Pathology, Institut Universitaire du Cancer, CHU Toulouse</w:t>
      </w:r>
      <w:r w:rsidRPr="009742B9">
        <w:rPr>
          <w:rFonts w:ascii="Book Antiqua" w:eastAsia="SimSun" w:hAnsi="Book Antiqua"/>
          <w:sz w:val="24"/>
          <w:szCs w:val="24"/>
          <w:lang w:eastAsia="zh-CN"/>
        </w:rPr>
        <w:t xml:space="preserve"> </w:t>
      </w:r>
      <w:r w:rsidRPr="009742B9">
        <w:rPr>
          <w:rFonts w:ascii="Book Antiqua" w:eastAsia="Microsoft YaHei" w:hAnsi="Book Antiqua"/>
          <w:color w:val="333333"/>
          <w:sz w:val="24"/>
          <w:szCs w:val="24"/>
          <w:shd w:val="clear" w:color="auto" w:fill="FFFFFF"/>
        </w:rPr>
        <w:t>31000</w:t>
      </w:r>
      <w:r w:rsidR="00ED17FF" w:rsidRPr="009742B9">
        <w:rPr>
          <w:rFonts w:ascii="Book Antiqua" w:hAnsi="Book Antiqua"/>
          <w:sz w:val="24"/>
          <w:szCs w:val="24"/>
        </w:rPr>
        <w:t>, France</w:t>
      </w:r>
    </w:p>
    <w:p w14:paraId="0CD0199E"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eastAsia="zh-CN"/>
        </w:rPr>
      </w:pPr>
    </w:p>
    <w:p w14:paraId="7D67AE70" w14:textId="00389D26" w:rsidR="004B7B07" w:rsidRPr="009742B9" w:rsidRDefault="00CF1446" w:rsidP="009742B9">
      <w:pPr>
        <w:autoSpaceDE w:val="0"/>
        <w:autoSpaceDN w:val="0"/>
        <w:adjustRightInd w:val="0"/>
        <w:snapToGrid w:val="0"/>
        <w:spacing w:after="0" w:line="360" w:lineRule="auto"/>
        <w:jc w:val="both"/>
        <w:rPr>
          <w:rFonts w:ascii="Book Antiqua" w:eastAsia="SimSun" w:hAnsi="Book Antiqua"/>
          <w:sz w:val="24"/>
          <w:szCs w:val="24"/>
          <w:lang w:eastAsia="zh-CN"/>
        </w:rPr>
      </w:pPr>
      <w:r w:rsidRPr="009742B9">
        <w:rPr>
          <w:rFonts w:ascii="Book Antiqua" w:hAnsi="Book Antiqua"/>
          <w:b/>
          <w:sz w:val="24"/>
          <w:szCs w:val="24"/>
        </w:rPr>
        <w:t>Fabrice Muscari</w:t>
      </w:r>
      <w:r w:rsidRPr="009742B9">
        <w:rPr>
          <w:rFonts w:ascii="Book Antiqua" w:eastAsia="SimSun" w:hAnsi="Book Antiqua"/>
          <w:b/>
          <w:sz w:val="24"/>
          <w:szCs w:val="24"/>
          <w:lang w:eastAsia="zh-CN"/>
        </w:rPr>
        <w:t>,</w:t>
      </w:r>
      <w:r w:rsidRPr="009742B9">
        <w:rPr>
          <w:rFonts w:ascii="Book Antiqua" w:hAnsi="Book Antiqua"/>
          <w:sz w:val="24"/>
          <w:szCs w:val="24"/>
        </w:rPr>
        <w:t xml:space="preserve"> </w:t>
      </w:r>
      <w:r w:rsidR="00AD584D" w:rsidRPr="009742B9">
        <w:rPr>
          <w:rFonts w:ascii="Book Antiqua" w:hAnsi="Book Antiqua"/>
          <w:sz w:val="24"/>
          <w:szCs w:val="24"/>
        </w:rPr>
        <w:t>Department of Surgery and Liver Transplantation, Toulouse</w:t>
      </w:r>
      <w:r w:rsidRPr="009742B9">
        <w:rPr>
          <w:rFonts w:ascii="Book Antiqua" w:eastAsia="SimSun" w:hAnsi="Book Antiqua"/>
          <w:sz w:val="24"/>
          <w:szCs w:val="24"/>
          <w:lang w:eastAsia="zh-CN"/>
        </w:rPr>
        <w:t xml:space="preserve"> </w:t>
      </w:r>
      <w:r w:rsidRPr="009742B9">
        <w:rPr>
          <w:rFonts w:ascii="Book Antiqua" w:eastAsia="Microsoft YaHei" w:hAnsi="Book Antiqua"/>
          <w:color w:val="333333"/>
          <w:sz w:val="24"/>
          <w:szCs w:val="24"/>
          <w:shd w:val="clear" w:color="auto" w:fill="FFFFFF"/>
        </w:rPr>
        <w:t>31000</w:t>
      </w:r>
      <w:r w:rsidR="00AD584D" w:rsidRPr="009742B9">
        <w:rPr>
          <w:rFonts w:ascii="Book Antiqua" w:hAnsi="Book Antiqua"/>
          <w:sz w:val="24"/>
          <w:szCs w:val="24"/>
        </w:rPr>
        <w:t>, France</w:t>
      </w:r>
    </w:p>
    <w:p w14:paraId="267386F6"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eastAsia="zh-CN"/>
        </w:rPr>
      </w:pPr>
    </w:p>
    <w:p w14:paraId="0D9C033D" w14:textId="7C94AAA6" w:rsidR="004B7B07" w:rsidRPr="009742B9" w:rsidRDefault="00CF1446" w:rsidP="009742B9">
      <w:pPr>
        <w:autoSpaceDE w:val="0"/>
        <w:autoSpaceDN w:val="0"/>
        <w:adjustRightInd w:val="0"/>
        <w:snapToGrid w:val="0"/>
        <w:spacing w:after="0" w:line="360" w:lineRule="auto"/>
        <w:jc w:val="both"/>
        <w:rPr>
          <w:rFonts w:ascii="Book Antiqua" w:hAnsi="Book Antiqua"/>
          <w:sz w:val="24"/>
          <w:szCs w:val="24"/>
          <w:vertAlign w:val="superscript"/>
        </w:rPr>
      </w:pPr>
      <w:r w:rsidRPr="009742B9">
        <w:rPr>
          <w:rFonts w:ascii="Book Antiqua" w:hAnsi="Book Antiqua"/>
          <w:b/>
          <w:sz w:val="24"/>
          <w:szCs w:val="24"/>
        </w:rPr>
        <w:t>Nassim Kamar</w:t>
      </w:r>
      <w:r w:rsidRPr="009742B9">
        <w:rPr>
          <w:rFonts w:ascii="Book Antiqua" w:eastAsia="SimSun" w:hAnsi="Book Antiqua"/>
          <w:b/>
          <w:sz w:val="24"/>
          <w:szCs w:val="24"/>
          <w:lang w:eastAsia="zh-CN"/>
        </w:rPr>
        <w:t>,</w:t>
      </w:r>
      <w:r w:rsidRPr="009742B9">
        <w:rPr>
          <w:rFonts w:ascii="Book Antiqua" w:hAnsi="Book Antiqua"/>
          <w:sz w:val="24"/>
          <w:szCs w:val="24"/>
        </w:rPr>
        <w:t xml:space="preserve"> </w:t>
      </w:r>
      <w:r w:rsidR="004B7B07" w:rsidRPr="009742B9">
        <w:rPr>
          <w:rFonts w:ascii="Book Antiqua" w:hAnsi="Book Antiqua"/>
          <w:sz w:val="24"/>
          <w:szCs w:val="24"/>
        </w:rPr>
        <w:t>INSERM, IFR–BMT, CHU Purpan, Toulouse</w:t>
      </w:r>
      <w:r w:rsidRPr="009742B9">
        <w:rPr>
          <w:rFonts w:ascii="Book Antiqua" w:eastAsia="SimSun" w:hAnsi="Book Antiqua"/>
          <w:sz w:val="24"/>
          <w:szCs w:val="24"/>
          <w:lang w:eastAsia="zh-CN"/>
        </w:rPr>
        <w:t xml:space="preserve"> </w:t>
      </w:r>
      <w:r w:rsidRPr="009742B9">
        <w:rPr>
          <w:rFonts w:ascii="Book Antiqua" w:eastAsia="Microsoft YaHei" w:hAnsi="Book Antiqua"/>
          <w:color w:val="333333"/>
          <w:sz w:val="24"/>
          <w:szCs w:val="24"/>
          <w:shd w:val="clear" w:color="auto" w:fill="FFFFFF"/>
        </w:rPr>
        <w:t>31000</w:t>
      </w:r>
      <w:r w:rsidR="004B7B07" w:rsidRPr="009742B9">
        <w:rPr>
          <w:rFonts w:ascii="Book Antiqua" w:hAnsi="Book Antiqua"/>
          <w:sz w:val="24"/>
          <w:szCs w:val="24"/>
        </w:rPr>
        <w:t>, France</w:t>
      </w:r>
    </w:p>
    <w:p w14:paraId="3534FB13" w14:textId="77777777" w:rsidR="00AD584D" w:rsidRPr="009742B9" w:rsidRDefault="00AD584D" w:rsidP="009742B9">
      <w:pPr>
        <w:autoSpaceDE w:val="0"/>
        <w:autoSpaceDN w:val="0"/>
        <w:adjustRightInd w:val="0"/>
        <w:snapToGrid w:val="0"/>
        <w:spacing w:after="0" w:line="360" w:lineRule="auto"/>
        <w:jc w:val="both"/>
        <w:rPr>
          <w:rFonts w:ascii="Book Antiqua" w:hAnsi="Book Antiqua"/>
          <w:b/>
          <w:sz w:val="24"/>
          <w:szCs w:val="24"/>
        </w:rPr>
      </w:pPr>
    </w:p>
    <w:p w14:paraId="355CF6FB" w14:textId="25E76C53" w:rsidR="00CF1446" w:rsidRPr="009742B9" w:rsidRDefault="00CF1446" w:rsidP="009742B9">
      <w:pPr>
        <w:adjustRightInd w:val="0"/>
        <w:snapToGrid w:val="0"/>
        <w:spacing w:after="0" w:line="360" w:lineRule="auto"/>
        <w:jc w:val="both"/>
        <w:rPr>
          <w:rFonts w:ascii="Book Antiqua" w:eastAsia="SimSun" w:hAnsi="Book Antiqua"/>
          <w:sz w:val="24"/>
          <w:szCs w:val="24"/>
          <w:lang w:eastAsia="zh-CN"/>
        </w:rPr>
      </w:pPr>
      <w:r w:rsidRPr="009742B9">
        <w:rPr>
          <w:rFonts w:ascii="Book Antiqua" w:hAnsi="Book Antiqua"/>
          <w:b/>
          <w:sz w:val="24"/>
          <w:szCs w:val="24"/>
        </w:rPr>
        <w:t>ORCID number:</w:t>
      </w:r>
      <w:r w:rsidRPr="009742B9">
        <w:rPr>
          <w:rFonts w:ascii="Book Antiqua" w:eastAsia="SimSun" w:hAnsi="Book Antiqua"/>
          <w:sz w:val="24"/>
          <w:szCs w:val="24"/>
          <w:lang w:eastAsia="zh-CN"/>
        </w:rPr>
        <w:t xml:space="preserve"> </w:t>
      </w:r>
      <w:r w:rsidRPr="009742B9">
        <w:rPr>
          <w:rFonts w:ascii="Book Antiqua" w:hAnsi="Book Antiqua"/>
          <w:sz w:val="24"/>
          <w:szCs w:val="24"/>
        </w:rPr>
        <w:t>Arnaud Del Bello (</w:t>
      </w:r>
      <w:hyperlink r:id="rId8" w:tgtFrame="_blank" w:history="1">
        <w:r w:rsidRPr="009742B9">
          <w:rPr>
            <w:rFonts w:ascii="Book Antiqua" w:hAnsi="Book Antiqua"/>
            <w:sz w:val="24"/>
            <w:szCs w:val="24"/>
          </w:rPr>
          <w:t>0000-0003-3115-868X</w:t>
        </w:r>
      </w:hyperlink>
      <w:r w:rsidRPr="009742B9">
        <w:rPr>
          <w:rFonts w:ascii="Book Antiqua" w:hAnsi="Book Antiqua"/>
          <w:sz w:val="24"/>
          <w:szCs w:val="24"/>
        </w:rPr>
        <w:t>); Nicolas Congy-Jolivet (</w:t>
      </w:r>
      <w:r w:rsidR="00A72C4E" w:rsidRPr="009742B9">
        <w:rPr>
          <w:rFonts w:ascii="Book Antiqua" w:hAnsi="Book Antiqua"/>
          <w:sz w:val="24"/>
          <w:szCs w:val="24"/>
        </w:rPr>
        <w:t>0000-0002-2441-6145</w:t>
      </w:r>
      <w:r w:rsidRPr="009742B9">
        <w:rPr>
          <w:rFonts w:ascii="Book Antiqua" w:hAnsi="Book Antiqua"/>
          <w:sz w:val="24"/>
          <w:szCs w:val="24"/>
        </w:rPr>
        <w:t>); Fabrice Muscari (</w:t>
      </w:r>
      <w:r w:rsidR="00A72C4E" w:rsidRPr="009742B9">
        <w:rPr>
          <w:rFonts w:ascii="Book Antiqua" w:hAnsi="Book Antiqua"/>
          <w:sz w:val="24"/>
          <w:szCs w:val="24"/>
        </w:rPr>
        <w:t>0000-0001-6754-1686</w:t>
      </w:r>
      <w:r w:rsidRPr="009742B9">
        <w:rPr>
          <w:rFonts w:ascii="Book Antiqua" w:hAnsi="Book Antiqua"/>
          <w:sz w:val="24"/>
          <w:szCs w:val="24"/>
        </w:rPr>
        <w:t>);Julie Bellière (</w:t>
      </w:r>
      <w:hyperlink r:id="rId9" w:history="1">
        <w:r w:rsidR="004042FB" w:rsidRPr="009742B9">
          <w:rPr>
            <w:rFonts w:ascii="Book Antiqua" w:hAnsi="Book Antiqua"/>
            <w:sz w:val="24"/>
            <w:szCs w:val="24"/>
          </w:rPr>
          <w:t>0000-0002-4229-8584</w:t>
        </w:r>
      </w:hyperlink>
      <w:r w:rsidRPr="009742B9">
        <w:rPr>
          <w:rFonts w:ascii="Book Antiqua" w:hAnsi="Book Antiqua"/>
          <w:sz w:val="24"/>
          <w:szCs w:val="24"/>
        </w:rPr>
        <w:t>); Nassim Kamar (</w:t>
      </w:r>
      <w:hyperlink r:id="rId10" w:history="1">
        <w:r w:rsidR="00A72C4E" w:rsidRPr="009742B9">
          <w:rPr>
            <w:rFonts w:ascii="Book Antiqua" w:hAnsi="Book Antiqua"/>
            <w:sz w:val="24"/>
            <w:szCs w:val="24"/>
          </w:rPr>
          <w:t>0000-0003-1930-8964</w:t>
        </w:r>
      </w:hyperlink>
      <w:r w:rsidRPr="009742B9">
        <w:rPr>
          <w:rFonts w:ascii="Book Antiqua" w:hAnsi="Book Antiqua"/>
          <w:sz w:val="24"/>
          <w:szCs w:val="24"/>
        </w:rPr>
        <w:t>).</w:t>
      </w:r>
    </w:p>
    <w:p w14:paraId="6BC8A9A2" w14:textId="77777777" w:rsidR="00CF1446" w:rsidRPr="009742B9" w:rsidRDefault="00CF1446" w:rsidP="009742B9">
      <w:pPr>
        <w:adjustRightInd w:val="0"/>
        <w:snapToGrid w:val="0"/>
        <w:spacing w:after="0" w:line="360" w:lineRule="auto"/>
        <w:jc w:val="both"/>
        <w:rPr>
          <w:rFonts w:ascii="Book Antiqua" w:eastAsia="SimSun" w:hAnsi="Book Antiqua"/>
          <w:sz w:val="24"/>
          <w:szCs w:val="24"/>
          <w:lang w:eastAsia="zh-CN"/>
        </w:rPr>
      </w:pPr>
    </w:p>
    <w:p w14:paraId="56724986" w14:textId="7F26D7CB" w:rsidR="00CF1446" w:rsidRPr="009742B9" w:rsidRDefault="00CF1446" w:rsidP="009742B9">
      <w:pPr>
        <w:widowControl w:val="0"/>
        <w:adjustRightInd w:val="0"/>
        <w:snapToGrid w:val="0"/>
        <w:spacing w:after="0" w:line="360" w:lineRule="auto"/>
        <w:jc w:val="both"/>
        <w:rPr>
          <w:rFonts w:ascii="Book Antiqua" w:eastAsia="SimSun" w:hAnsi="Book Antiqua" w:cs="Arial"/>
          <w:sz w:val="24"/>
          <w:szCs w:val="24"/>
          <w:lang w:val="en-US" w:eastAsia="zh-CN"/>
        </w:rPr>
      </w:pPr>
      <w:r w:rsidRPr="009742B9">
        <w:rPr>
          <w:rFonts w:ascii="Book Antiqua" w:eastAsia="Times New Roman" w:hAnsi="Book Antiqua" w:cs="Arial"/>
          <w:b/>
          <w:sz w:val="24"/>
          <w:szCs w:val="24"/>
          <w:lang w:val="en-US" w:eastAsia="ar-SA"/>
        </w:rPr>
        <w:t>Author contributions:</w:t>
      </w:r>
      <w:r w:rsidRPr="009742B9">
        <w:rPr>
          <w:rFonts w:ascii="Book Antiqua" w:eastAsia="SimSun" w:hAnsi="Book Antiqua" w:cs="Arial"/>
          <w:b/>
          <w:sz w:val="24"/>
          <w:szCs w:val="24"/>
          <w:lang w:val="en-US" w:eastAsia="zh-CN"/>
        </w:rPr>
        <w:t xml:space="preserve"> </w:t>
      </w:r>
      <w:bookmarkStart w:id="23" w:name="OLE_LINK959"/>
      <w:bookmarkStart w:id="24" w:name="OLE_LINK958"/>
      <w:r w:rsidR="00A52A55" w:rsidRPr="009742B9">
        <w:rPr>
          <w:rFonts w:ascii="Book Antiqua" w:hAnsi="Book Antiqua"/>
          <w:sz w:val="24"/>
          <w:szCs w:val="24"/>
        </w:rPr>
        <w:t>Del Bello</w:t>
      </w:r>
      <w:r w:rsidR="00A52A55" w:rsidRPr="009742B9">
        <w:rPr>
          <w:rFonts w:ascii="Book Antiqua" w:hAnsi="Book Antiqua"/>
          <w:sz w:val="24"/>
          <w:szCs w:val="24"/>
          <w:lang w:val="en-GB"/>
        </w:rPr>
        <w:t xml:space="preserve"> A</w:t>
      </w:r>
      <w:r w:rsidR="00A52A55" w:rsidRPr="009742B9">
        <w:rPr>
          <w:rFonts w:ascii="Book Antiqua" w:eastAsia="SimSun" w:hAnsi="Book Antiqua"/>
          <w:sz w:val="24"/>
          <w:szCs w:val="24"/>
          <w:lang w:val="en-GB" w:eastAsia="zh-CN"/>
        </w:rPr>
        <w:t xml:space="preserve"> and </w:t>
      </w:r>
      <w:r w:rsidR="00A52A55" w:rsidRPr="009742B9">
        <w:rPr>
          <w:rFonts w:ascii="Book Antiqua" w:hAnsi="Book Antiqua"/>
          <w:sz w:val="24"/>
          <w:szCs w:val="24"/>
        </w:rPr>
        <w:t>Kamar</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N</w:t>
      </w:r>
      <w:bookmarkEnd w:id="23"/>
      <w:bookmarkEnd w:id="24"/>
      <w:r w:rsidR="004042FB" w:rsidRPr="009742B9">
        <w:rPr>
          <w:rFonts w:ascii="Book Antiqua" w:hAnsi="Book Antiqua"/>
          <w:sz w:val="24"/>
          <w:szCs w:val="24"/>
          <w:lang w:val="en-GB"/>
        </w:rPr>
        <w:t xml:space="preserve"> </w:t>
      </w:r>
      <w:r w:rsidR="00A9654A" w:rsidRPr="009742B9">
        <w:rPr>
          <w:rFonts w:ascii="Book Antiqua" w:hAnsi="Book Antiqua"/>
          <w:sz w:val="24"/>
          <w:szCs w:val="24"/>
          <w:lang w:val="en-GB"/>
        </w:rPr>
        <w:t xml:space="preserve">designed research; </w:t>
      </w:r>
      <w:r w:rsidR="00A52A55" w:rsidRPr="009742B9">
        <w:rPr>
          <w:rFonts w:ascii="Book Antiqua" w:hAnsi="Book Antiqua"/>
          <w:sz w:val="24"/>
          <w:szCs w:val="24"/>
        </w:rPr>
        <w:t>Del Bello</w:t>
      </w:r>
      <w:r w:rsidR="004042FB" w:rsidRPr="009742B9">
        <w:rPr>
          <w:rFonts w:ascii="Book Antiqua" w:hAnsi="Book Antiqua"/>
          <w:sz w:val="24"/>
          <w:szCs w:val="24"/>
          <w:lang w:val="en-GB"/>
        </w:rPr>
        <w:t xml:space="preserve"> A, </w:t>
      </w:r>
      <w:r w:rsidR="00A52A55" w:rsidRPr="009742B9">
        <w:rPr>
          <w:rFonts w:ascii="Book Antiqua" w:hAnsi="Book Antiqua"/>
          <w:sz w:val="24"/>
          <w:szCs w:val="24"/>
        </w:rPr>
        <w:t>Congy-Jolivet</w:t>
      </w:r>
      <w:r w:rsidR="004042FB" w:rsidRPr="009742B9">
        <w:rPr>
          <w:rFonts w:ascii="Book Antiqua" w:hAnsi="Book Antiqua"/>
          <w:sz w:val="24"/>
          <w:szCs w:val="24"/>
          <w:lang w:val="en-GB"/>
        </w:rPr>
        <w:t xml:space="preserve"> N, </w:t>
      </w:r>
      <w:r w:rsidR="00A52A55" w:rsidRPr="009742B9">
        <w:rPr>
          <w:rFonts w:ascii="Book Antiqua" w:hAnsi="Book Antiqua"/>
          <w:sz w:val="24"/>
          <w:szCs w:val="24"/>
        </w:rPr>
        <w:t>Danjoux</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M, </w:t>
      </w:r>
      <w:r w:rsidR="00A52A55" w:rsidRPr="009742B9">
        <w:rPr>
          <w:rFonts w:ascii="Book Antiqua" w:hAnsi="Book Antiqua"/>
          <w:sz w:val="24"/>
          <w:szCs w:val="24"/>
        </w:rPr>
        <w:t>Muscari</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F, </w:t>
      </w:r>
      <w:r w:rsidR="00A52A55" w:rsidRPr="009742B9">
        <w:rPr>
          <w:rFonts w:ascii="Book Antiqua" w:hAnsi="Book Antiqua"/>
          <w:sz w:val="24"/>
          <w:szCs w:val="24"/>
        </w:rPr>
        <w:t>Lavayssière</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L, </w:t>
      </w:r>
      <w:r w:rsidR="00A52A55" w:rsidRPr="009742B9">
        <w:rPr>
          <w:rFonts w:ascii="Book Antiqua" w:hAnsi="Book Antiqua"/>
          <w:sz w:val="24"/>
          <w:szCs w:val="24"/>
        </w:rPr>
        <w:t>Esposito</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L, </w:t>
      </w:r>
      <w:r w:rsidR="00A52A55" w:rsidRPr="009742B9">
        <w:rPr>
          <w:rFonts w:ascii="Book Antiqua" w:hAnsi="Book Antiqua"/>
          <w:sz w:val="24"/>
          <w:szCs w:val="24"/>
        </w:rPr>
        <w:t>Hebral</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AL, </w:t>
      </w:r>
      <w:r w:rsidR="00A52A55" w:rsidRPr="009742B9">
        <w:rPr>
          <w:rFonts w:ascii="Book Antiqua" w:hAnsi="Book Antiqua"/>
          <w:sz w:val="24"/>
          <w:szCs w:val="24"/>
        </w:rPr>
        <w:t>Bellière</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J and </w:t>
      </w:r>
      <w:r w:rsidR="00A52A55" w:rsidRPr="009742B9">
        <w:rPr>
          <w:rFonts w:ascii="Book Antiqua" w:hAnsi="Book Antiqua"/>
          <w:sz w:val="24"/>
          <w:szCs w:val="24"/>
        </w:rPr>
        <w:t>Kamar</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N followed patients and </w:t>
      </w:r>
      <w:r w:rsidR="00A9654A" w:rsidRPr="009742B9">
        <w:rPr>
          <w:rFonts w:ascii="Book Antiqua" w:hAnsi="Book Antiqua"/>
          <w:sz w:val="24"/>
          <w:szCs w:val="24"/>
          <w:lang w:val="en-GB"/>
        </w:rPr>
        <w:t>performed</w:t>
      </w:r>
      <w:r w:rsidR="004042FB" w:rsidRPr="009742B9">
        <w:rPr>
          <w:rFonts w:ascii="Book Antiqua" w:hAnsi="Book Antiqua"/>
          <w:sz w:val="24"/>
          <w:szCs w:val="24"/>
          <w:lang w:val="en-GB"/>
        </w:rPr>
        <w:t xml:space="preserve"> research; </w:t>
      </w:r>
      <w:r w:rsidR="00A52A55" w:rsidRPr="009742B9">
        <w:rPr>
          <w:rFonts w:ascii="Book Antiqua" w:hAnsi="Book Antiqua"/>
          <w:sz w:val="24"/>
          <w:szCs w:val="24"/>
        </w:rPr>
        <w:t>Del Bello</w:t>
      </w:r>
      <w:r w:rsidR="004042FB" w:rsidRPr="009742B9">
        <w:rPr>
          <w:rFonts w:ascii="Book Antiqua" w:hAnsi="Book Antiqua"/>
          <w:sz w:val="24"/>
          <w:szCs w:val="24"/>
          <w:lang w:val="en-GB"/>
        </w:rPr>
        <w:t xml:space="preserve"> A, </w:t>
      </w:r>
      <w:r w:rsidR="00A52A55" w:rsidRPr="009742B9">
        <w:rPr>
          <w:rFonts w:ascii="Book Antiqua" w:hAnsi="Book Antiqua"/>
          <w:sz w:val="24"/>
          <w:szCs w:val="24"/>
        </w:rPr>
        <w:t>Bellière</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 xml:space="preserve">J, and </w:t>
      </w:r>
      <w:r w:rsidR="00A52A55" w:rsidRPr="009742B9">
        <w:rPr>
          <w:rFonts w:ascii="Book Antiqua" w:hAnsi="Book Antiqua"/>
          <w:sz w:val="24"/>
          <w:szCs w:val="24"/>
        </w:rPr>
        <w:t>Kamar</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N</w:t>
      </w:r>
      <w:r w:rsidR="00A9654A" w:rsidRPr="009742B9">
        <w:rPr>
          <w:rFonts w:ascii="Book Antiqua" w:hAnsi="Book Antiqua"/>
          <w:sz w:val="24"/>
          <w:szCs w:val="24"/>
          <w:lang w:val="en-GB"/>
        </w:rPr>
        <w:t xml:space="preserve"> contributed </w:t>
      </w:r>
      <w:r w:rsidR="004042FB" w:rsidRPr="009742B9">
        <w:rPr>
          <w:rFonts w:ascii="Book Antiqua" w:hAnsi="Book Antiqua"/>
          <w:sz w:val="24"/>
          <w:szCs w:val="24"/>
          <w:lang w:val="en-GB"/>
        </w:rPr>
        <w:t>analytic tools;</w:t>
      </w:r>
      <w:r w:rsidR="00A52A55" w:rsidRPr="009742B9">
        <w:rPr>
          <w:rFonts w:ascii="Book Antiqua" w:hAnsi="Book Antiqua"/>
          <w:sz w:val="24"/>
          <w:szCs w:val="24"/>
        </w:rPr>
        <w:t xml:space="preserve"> Del Bello</w:t>
      </w:r>
      <w:r w:rsidR="004042FB" w:rsidRPr="009742B9">
        <w:rPr>
          <w:rFonts w:ascii="Book Antiqua" w:hAnsi="Book Antiqua"/>
          <w:sz w:val="24"/>
          <w:szCs w:val="24"/>
          <w:lang w:val="en-GB"/>
        </w:rPr>
        <w:t xml:space="preserve"> A and </w:t>
      </w:r>
      <w:r w:rsidR="00A52A55" w:rsidRPr="009742B9">
        <w:rPr>
          <w:rFonts w:ascii="Book Antiqua" w:hAnsi="Book Antiqua"/>
          <w:sz w:val="24"/>
          <w:szCs w:val="24"/>
        </w:rPr>
        <w:t>Kamar</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N</w:t>
      </w:r>
      <w:r w:rsidR="00A9654A" w:rsidRPr="009742B9">
        <w:rPr>
          <w:rFonts w:ascii="Book Antiqua" w:hAnsi="Book Antiqua"/>
          <w:sz w:val="24"/>
          <w:szCs w:val="24"/>
          <w:lang w:val="en-GB"/>
        </w:rPr>
        <w:t xml:space="preserve"> </w:t>
      </w:r>
      <w:r w:rsidR="00A52A55" w:rsidRPr="009742B9">
        <w:rPr>
          <w:rFonts w:ascii="Book Antiqua" w:hAnsi="Book Antiqua"/>
          <w:sz w:val="24"/>
          <w:szCs w:val="24"/>
          <w:lang w:val="en-GB"/>
        </w:rPr>
        <w:t>analysed</w:t>
      </w:r>
      <w:r w:rsidR="004042FB" w:rsidRPr="009742B9">
        <w:rPr>
          <w:rFonts w:ascii="Book Antiqua" w:hAnsi="Book Antiqua"/>
          <w:sz w:val="24"/>
          <w:szCs w:val="24"/>
          <w:lang w:val="en-GB"/>
        </w:rPr>
        <w:t xml:space="preserve"> data; </w:t>
      </w:r>
      <w:r w:rsidR="00A52A55" w:rsidRPr="009742B9">
        <w:rPr>
          <w:rFonts w:ascii="Book Antiqua" w:hAnsi="Book Antiqua"/>
          <w:sz w:val="24"/>
          <w:szCs w:val="24"/>
        </w:rPr>
        <w:t>Del Bello</w:t>
      </w:r>
      <w:r w:rsidR="004042FB" w:rsidRPr="009742B9">
        <w:rPr>
          <w:rFonts w:ascii="Book Antiqua" w:hAnsi="Book Antiqua"/>
          <w:sz w:val="24"/>
          <w:szCs w:val="24"/>
          <w:lang w:val="en-GB"/>
        </w:rPr>
        <w:t xml:space="preserve"> A and </w:t>
      </w:r>
      <w:r w:rsidR="00A52A55" w:rsidRPr="009742B9">
        <w:rPr>
          <w:rFonts w:ascii="Book Antiqua" w:hAnsi="Book Antiqua"/>
          <w:sz w:val="24"/>
          <w:szCs w:val="24"/>
        </w:rPr>
        <w:t>Kamar</w:t>
      </w:r>
      <w:r w:rsidR="00A52A55" w:rsidRPr="009742B9">
        <w:rPr>
          <w:rFonts w:ascii="Book Antiqua" w:hAnsi="Book Antiqua"/>
          <w:sz w:val="24"/>
          <w:szCs w:val="24"/>
          <w:lang w:val="en-GB"/>
        </w:rPr>
        <w:t xml:space="preserve"> </w:t>
      </w:r>
      <w:r w:rsidR="004042FB" w:rsidRPr="009742B9">
        <w:rPr>
          <w:rFonts w:ascii="Book Antiqua" w:hAnsi="Book Antiqua"/>
          <w:sz w:val="24"/>
          <w:szCs w:val="24"/>
          <w:lang w:val="en-GB"/>
        </w:rPr>
        <w:t>N</w:t>
      </w:r>
      <w:r w:rsidR="00A9654A" w:rsidRPr="009742B9">
        <w:rPr>
          <w:rFonts w:ascii="Book Antiqua" w:hAnsi="Book Antiqua"/>
          <w:sz w:val="24"/>
          <w:szCs w:val="24"/>
          <w:lang w:val="en-GB"/>
        </w:rPr>
        <w:t xml:space="preserve"> wrote the paper.</w:t>
      </w:r>
    </w:p>
    <w:p w14:paraId="797B7696" w14:textId="77777777" w:rsidR="00CF1446" w:rsidRPr="009742B9" w:rsidRDefault="00CF1446" w:rsidP="009742B9">
      <w:pPr>
        <w:suppressAutoHyphens/>
        <w:autoSpaceDE w:val="0"/>
        <w:autoSpaceDN w:val="0"/>
        <w:adjustRightInd w:val="0"/>
        <w:snapToGrid w:val="0"/>
        <w:spacing w:after="0" w:line="360" w:lineRule="auto"/>
        <w:jc w:val="both"/>
        <w:rPr>
          <w:rFonts w:ascii="Book Antiqua" w:eastAsia="Times New Roman" w:hAnsi="Book Antiqua" w:cs="Times New Roman"/>
          <w:b/>
          <w:bCs/>
          <w:iCs/>
          <w:color w:val="000000"/>
          <w:sz w:val="24"/>
          <w:szCs w:val="24"/>
          <w:lang w:val="en-US" w:eastAsia="ar-SA"/>
        </w:rPr>
      </w:pPr>
    </w:p>
    <w:p w14:paraId="108161B0" w14:textId="77777777" w:rsidR="00CF1446" w:rsidRPr="009742B9" w:rsidRDefault="00CF1446" w:rsidP="009742B9">
      <w:pPr>
        <w:suppressAutoHyphens/>
        <w:adjustRightInd w:val="0"/>
        <w:snapToGrid w:val="0"/>
        <w:spacing w:after="0" w:line="360" w:lineRule="auto"/>
        <w:jc w:val="both"/>
        <w:rPr>
          <w:rFonts w:ascii="Book Antiqua" w:eastAsia="Times New Roman" w:hAnsi="Book Antiqua" w:cs="Times New Roman"/>
          <w:b/>
          <w:color w:val="000000"/>
          <w:sz w:val="24"/>
          <w:szCs w:val="24"/>
          <w:lang w:val="it-IT" w:eastAsia="ar-SA"/>
        </w:rPr>
      </w:pPr>
      <w:r w:rsidRPr="009742B9">
        <w:rPr>
          <w:rFonts w:ascii="Book Antiqua" w:eastAsia="Times New Roman" w:hAnsi="Book Antiqua" w:cs="Times New Roman"/>
          <w:b/>
          <w:color w:val="000000"/>
          <w:sz w:val="24"/>
          <w:szCs w:val="24"/>
          <w:lang w:val="it-IT" w:eastAsia="ar-SA"/>
        </w:rPr>
        <w:t>Institutional review board statement</w:t>
      </w:r>
      <w:r w:rsidRPr="009742B9">
        <w:rPr>
          <w:rFonts w:ascii="Book Antiqua" w:eastAsia="Times New Roman" w:hAnsi="Book Antiqua" w:cs="Times New Roman"/>
          <w:b/>
          <w:bCs/>
          <w:iCs/>
          <w:color w:val="000000"/>
          <w:sz w:val="24"/>
          <w:szCs w:val="24"/>
          <w:lang w:val="it-IT" w:eastAsia="ar-SA"/>
        </w:rPr>
        <w:t>:</w:t>
      </w:r>
      <w:r w:rsidRPr="009742B9">
        <w:rPr>
          <w:rFonts w:ascii="Book Antiqua" w:eastAsia="Times New Roman" w:hAnsi="Book Antiqua" w:cs="Times New Roman"/>
          <w:sz w:val="24"/>
          <w:szCs w:val="24"/>
          <w:lang w:val="en-GB" w:eastAsia="ar-SA"/>
        </w:rPr>
        <w:t xml:space="preserve"> The study was reviewed and approved for publication by our Institutional Reviewer.</w:t>
      </w:r>
    </w:p>
    <w:p w14:paraId="22C1094D" w14:textId="77777777" w:rsidR="00CF1446" w:rsidRPr="009742B9" w:rsidRDefault="00CF1446" w:rsidP="009742B9">
      <w:pPr>
        <w:widowControl w:val="0"/>
        <w:adjustRightInd w:val="0"/>
        <w:snapToGrid w:val="0"/>
        <w:spacing w:after="0" w:line="360" w:lineRule="auto"/>
        <w:jc w:val="both"/>
        <w:rPr>
          <w:rFonts w:ascii="Book Antiqua" w:eastAsia="SimSun" w:hAnsi="Book Antiqua" w:cs="Times New Roman"/>
          <w:sz w:val="24"/>
          <w:szCs w:val="24"/>
          <w:lang w:val="en-GB" w:eastAsia="zh-CN"/>
        </w:rPr>
      </w:pPr>
    </w:p>
    <w:p w14:paraId="628E9A80" w14:textId="5DDC9618" w:rsidR="00CF1446" w:rsidRPr="009742B9" w:rsidRDefault="00CF1446" w:rsidP="009742B9">
      <w:pPr>
        <w:suppressAutoHyphens/>
        <w:adjustRightInd w:val="0"/>
        <w:snapToGrid w:val="0"/>
        <w:spacing w:after="0" w:line="360" w:lineRule="auto"/>
        <w:jc w:val="both"/>
        <w:rPr>
          <w:rFonts w:ascii="Book Antiqua" w:eastAsia="Times New Roman" w:hAnsi="Book Antiqua" w:cs="Times New Roman"/>
          <w:b/>
          <w:color w:val="000000"/>
          <w:sz w:val="24"/>
          <w:szCs w:val="24"/>
          <w:lang w:val="it-IT" w:eastAsia="ar-SA"/>
        </w:rPr>
      </w:pPr>
      <w:r w:rsidRPr="009742B9">
        <w:rPr>
          <w:rFonts w:ascii="Book Antiqua" w:eastAsia="Times New Roman" w:hAnsi="Book Antiqua" w:cs="Times New Roman"/>
          <w:b/>
          <w:color w:val="000000"/>
          <w:sz w:val="24"/>
          <w:szCs w:val="24"/>
          <w:lang w:val="it-IT" w:eastAsia="ar-SA"/>
        </w:rPr>
        <w:t>Conflict-of-interest statement</w:t>
      </w:r>
      <w:r w:rsidRPr="009742B9">
        <w:rPr>
          <w:rFonts w:ascii="Book Antiqua" w:eastAsia="Times New Roman" w:hAnsi="Book Antiqua" w:cs="TimesNewRomanPS-BoldItalicMT"/>
          <w:b/>
          <w:bCs/>
          <w:iCs/>
          <w:color w:val="000000"/>
          <w:sz w:val="24"/>
          <w:szCs w:val="24"/>
          <w:lang w:val="it-IT" w:eastAsia="zh-CN"/>
        </w:rPr>
        <w:t>:</w:t>
      </w:r>
      <w:r w:rsidRPr="009742B9">
        <w:rPr>
          <w:rFonts w:ascii="Book Antiqua" w:eastAsia="Times New Roman" w:hAnsi="Book Antiqua" w:cs="Times New Roman"/>
          <w:sz w:val="24"/>
          <w:szCs w:val="24"/>
          <w:lang w:val="en-GB" w:eastAsia="ar-SA"/>
        </w:rPr>
        <w:t xml:space="preserve"> All the </w:t>
      </w:r>
      <w:r w:rsidR="00A52A55" w:rsidRPr="009742B9">
        <w:rPr>
          <w:rFonts w:ascii="Book Antiqua" w:eastAsia="Times New Roman" w:hAnsi="Book Antiqua" w:cs="Times New Roman"/>
          <w:sz w:val="24"/>
          <w:szCs w:val="24"/>
          <w:lang w:val="en-GB" w:eastAsia="ar-SA"/>
        </w:rPr>
        <w:t>a</w:t>
      </w:r>
      <w:r w:rsidRPr="009742B9">
        <w:rPr>
          <w:rFonts w:ascii="Book Antiqua" w:eastAsia="Times New Roman" w:hAnsi="Book Antiqua" w:cs="Times New Roman"/>
          <w:sz w:val="24"/>
          <w:szCs w:val="24"/>
          <w:lang w:val="en-GB" w:eastAsia="ar-SA"/>
        </w:rPr>
        <w:t>uthors have no conflict of interest related to the manuscript.</w:t>
      </w:r>
    </w:p>
    <w:p w14:paraId="13C9FDF0" w14:textId="77777777" w:rsidR="00CF1446" w:rsidRPr="009742B9" w:rsidRDefault="00CF1446" w:rsidP="009742B9">
      <w:pPr>
        <w:widowControl w:val="0"/>
        <w:adjustRightInd w:val="0"/>
        <w:snapToGrid w:val="0"/>
        <w:spacing w:after="0" w:line="360" w:lineRule="auto"/>
        <w:jc w:val="both"/>
        <w:rPr>
          <w:rFonts w:ascii="Book Antiqua" w:eastAsia="Times New Roman" w:hAnsi="Book Antiqua" w:cs="Times New Roman"/>
          <w:sz w:val="24"/>
          <w:szCs w:val="24"/>
          <w:lang w:val="en-GB" w:eastAsia="ar-SA"/>
        </w:rPr>
      </w:pPr>
    </w:p>
    <w:p w14:paraId="471FA712" w14:textId="1F404613" w:rsidR="00CF1446" w:rsidRPr="009742B9" w:rsidRDefault="00CF1446" w:rsidP="009742B9">
      <w:pPr>
        <w:widowControl w:val="0"/>
        <w:adjustRightInd w:val="0"/>
        <w:snapToGrid w:val="0"/>
        <w:spacing w:after="0" w:line="360" w:lineRule="auto"/>
        <w:jc w:val="both"/>
        <w:rPr>
          <w:rFonts w:ascii="Book Antiqua" w:eastAsia="Times New Roman" w:hAnsi="Book Antiqua" w:cs="Times New Roman"/>
          <w:b/>
          <w:sz w:val="24"/>
          <w:szCs w:val="24"/>
          <w:lang w:eastAsia="ar-SA"/>
        </w:rPr>
      </w:pPr>
      <w:r w:rsidRPr="009742B9">
        <w:rPr>
          <w:rFonts w:ascii="Book Antiqua" w:eastAsia="Times New Roman" w:hAnsi="Book Antiqua" w:cs="TimesNewRomanPS-BoldItalicMT"/>
          <w:b/>
          <w:bCs/>
          <w:iCs/>
          <w:color w:val="000000"/>
          <w:sz w:val="24"/>
          <w:szCs w:val="24"/>
          <w:lang w:val="it-IT" w:eastAsia="ar-SA"/>
        </w:rPr>
        <w:t xml:space="preserve">Data sharing </w:t>
      </w:r>
      <w:r w:rsidRPr="009742B9">
        <w:rPr>
          <w:rFonts w:ascii="Book Antiqua" w:eastAsia="Times New Roman" w:hAnsi="Book Antiqua" w:cs="Times New Roman"/>
          <w:b/>
          <w:color w:val="000000"/>
          <w:sz w:val="24"/>
          <w:szCs w:val="24"/>
          <w:lang w:val="it-IT" w:eastAsia="ar-SA"/>
        </w:rPr>
        <w:t>statement</w:t>
      </w:r>
      <w:r w:rsidRPr="009742B9">
        <w:rPr>
          <w:rFonts w:ascii="Book Antiqua" w:eastAsia="Times New Roman" w:hAnsi="Book Antiqua" w:cs="TimesNewRomanPS-BoldItalicMT"/>
          <w:b/>
          <w:bCs/>
          <w:iCs/>
          <w:color w:val="000000"/>
          <w:sz w:val="24"/>
          <w:szCs w:val="24"/>
          <w:lang w:val="it-IT" w:eastAsia="zh-CN"/>
        </w:rPr>
        <w:t>:</w:t>
      </w:r>
      <w:r w:rsidRPr="009742B9">
        <w:rPr>
          <w:rFonts w:ascii="Book Antiqua" w:eastAsia="Times New Roman" w:hAnsi="Book Antiqua" w:cs="Times New Roman"/>
          <w:sz w:val="24"/>
          <w:szCs w:val="24"/>
          <w:lang w:val="en-GB" w:eastAsia="ar-SA"/>
        </w:rPr>
        <w:t xml:space="preserve"> </w:t>
      </w:r>
      <w:r w:rsidR="00A52A55" w:rsidRPr="009742B9">
        <w:rPr>
          <w:rFonts w:ascii="Book Antiqua" w:eastAsia="Times New Roman" w:hAnsi="Book Antiqua" w:cs="Times New Roman"/>
          <w:sz w:val="24"/>
          <w:szCs w:val="24"/>
          <w:lang w:val="en-GB" w:eastAsia="ar-SA"/>
        </w:rPr>
        <w:t>No additional data are available.</w:t>
      </w:r>
    </w:p>
    <w:p w14:paraId="687B126F" w14:textId="77777777" w:rsidR="00CF1446" w:rsidRPr="009742B9" w:rsidRDefault="00CF1446" w:rsidP="009742B9">
      <w:pPr>
        <w:adjustRightInd w:val="0"/>
        <w:snapToGrid w:val="0"/>
        <w:spacing w:after="0" w:line="360" w:lineRule="auto"/>
        <w:jc w:val="both"/>
        <w:rPr>
          <w:rFonts w:ascii="Book Antiqua" w:eastAsia="SimSun" w:hAnsi="Book Antiqua" w:cs="Times New Roman"/>
          <w:b/>
          <w:sz w:val="24"/>
          <w:szCs w:val="24"/>
          <w:lang w:eastAsia="zh-CN"/>
        </w:rPr>
      </w:pPr>
      <w:bookmarkStart w:id="25" w:name="OLE_LINK507"/>
      <w:bookmarkStart w:id="26" w:name="OLE_LINK506"/>
      <w:bookmarkStart w:id="27" w:name="OLE_LINK496"/>
      <w:bookmarkStart w:id="28" w:name="OLE_LINK479"/>
    </w:p>
    <w:bookmarkEnd w:id="25"/>
    <w:bookmarkEnd w:id="26"/>
    <w:bookmarkEnd w:id="27"/>
    <w:bookmarkEnd w:id="28"/>
    <w:p w14:paraId="547F270E" w14:textId="2F507343" w:rsidR="00CF1446" w:rsidRDefault="00A52A55" w:rsidP="009742B9">
      <w:pPr>
        <w:adjustRightInd w:val="0"/>
        <w:snapToGrid w:val="0"/>
        <w:spacing w:after="0" w:line="360" w:lineRule="auto"/>
        <w:jc w:val="both"/>
        <w:rPr>
          <w:rFonts w:ascii="Book Antiqua" w:eastAsia="SimSun" w:hAnsi="Book Antiqua" w:cs="Times New Roman"/>
          <w:color w:val="000000"/>
          <w:sz w:val="24"/>
          <w:szCs w:val="24"/>
          <w:lang w:eastAsia="zh-CN"/>
        </w:rPr>
      </w:pPr>
      <w:r w:rsidRPr="009742B9">
        <w:rPr>
          <w:rFonts w:ascii="Book Antiqua" w:eastAsia="MS Mincho" w:hAnsi="Book Antiqua" w:cs="Times New Roman"/>
          <w:b/>
          <w:color w:val="000000"/>
          <w:sz w:val="24"/>
          <w:szCs w:val="24"/>
          <w:lang w:eastAsia="it-IT"/>
        </w:rPr>
        <w:t xml:space="preserve">Open-Access: </w:t>
      </w:r>
      <w:r w:rsidRPr="009742B9">
        <w:rPr>
          <w:rFonts w:ascii="Book Antiqua" w:eastAsia="MS Mincho" w:hAnsi="Book Antiqua" w:cs="Times New Roman"/>
          <w:color w:val="000000"/>
          <w:sz w:val="24"/>
          <w:szCs w:val="24"/>
          <w:lang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581B71" w:rsidRPr="00581B71">
          <w:rPr>
            <w:rStyle w:val="Hyperlink"/>
            <w:rFonts w:ascii="Book Antiqua" w:eastAsia="MS Mincho" w:hAnsi="Book Antiqua"/>
            <w:color w:val="auto"/>
            <w:sz w:val="24"/>
            <w:szCs w:val="24"/>
            <w:u w:val="none"/>
            <w:lang w:eastAsia="it-IT"/>
          </w:rPr>
          <w:t>http://creativecommons.org/licenses/by-nc/4.0/</w:t>
        </w:r>
      </w:hyperlink>
    </w:p>
    <w:p w14:paraId="05E59A19" w14:textId="77777777" w:rsidR="00581B71" w:rsidRPr="00581B71" w:rsidRDefault="00581B71" w:rsidP="009742B9">
      <w:pPr>
        <w:adjustRightInd w:val="0"/>
        <w:snapToGrid w:val="0"/>
        <w:spacing w:after="0" w:line="360" w:lineRule="auto"/>
        <w:jc w:val="both"/>
        <w:rPr>
          <w:rFonts w:ascii="Book Antiqua" w:eastAsia="SimSun" w:hAnsi="Book Antiqua" w:cs="Times New Roman"/>
          <w:b/>
          <w:color w:val="000000"/>
          <w:sz w:val="24"/>
          <w:szCs w:val="24"/>
          <w:lang w:eastAsia="zh-CN"/>
        </w:rPr>
      </w:pPr>
    </w:p>
    <w:p w14:paraId="50BAE123" w14:textId="77777777" w:rsidR="00FF388B" w:rsidRPr="009742B9" w:rsidRDefault="00FF388B" w:rsidP="009742B9">
      <w:pPr>
        <w:widowControl w:val="0"/>
        <w:adjustRightInd w:val="0"/>
        <w:snapToGrid w:val="0"/>
        <w:spacing w:after="0" w:line="360" w:lineRule="auto"/>
        <w:jc w:val="both"/>
        <w:rPr>
          <w:rFonts w:ascii="Book Antiqua" w:eastAsia="SimSun" w:hAnsi="Book Antiqua" w:cs="Arial Unicode MS"/>
          <w:color w:val="000000"/>
          <w:kern w:val="2"/>
          <w:sz w:val="24"/>
          <w:szCs w:val="24"/>
          <w:lang w:val="en-US" w:eastAsia="zh-CN"/>
        </w:rPr>
      </w:pPr>
      <w:r w:rsidRPr="009742B9">
        <w:rPr>
          <w:rFonts w:ascii="Book Antiqua" w:eastAsia="SimSun" w:hAnsi="Book Antiqua" w:cs="Arial Unicode MS"/>
          <w:b/>
          <w:color w:val="000000"/>
          <w:kern w:val="2"/>
          <w:sz w:val="24"/>
          <w:szCs w:val="24"/>
          <w:lang w:val="en-US" w:eastAsia="zh-CN"/>
        </w:rPr>
        <w:t xml:space="preserve">Manuscript source: </w:t>
      </w:r>
      <w:r w:rsidRPr="009742B9">
        <w:rPr>
          <w:rFonts w:ascii="Book Antiqua" w:eastAsia="SimSun" w:hAnsi="Book Antiqua" w:cs="Arial Unicode MS"/>
          <w:color w:val="000000"/>
          <w:kern w:val="2"/>
          <w:sz w:val="24"/>
          <w:szCs w:val="24"/>
          <w:lang w:val="en-US" w:eastAsia="zh-CN"/>
        </w:rPr>
        <w:t>Unsolicited manuscript</w:t>
      </w:r>
    </w:p>
    <w:p w14:paraId="2D0A3228" w14:textId="77777777" w:rsidR="00CF1446" w:rsidRPr="009742B9" w:rsidRDefault="00CF1446" w:rsidP="009742B9">
      <w:pPr>
        <w:suppressAutoHyphens/>
        <w:adjustRightInd w:val="0"/>
        <w:snapToGrid w:val="0"/>
        <w:spacing w:after="0" w:line="360" w:lineRule="auto"/>
        <w:jc w:val="both"/>
        <w:rPr>
          <w:rFonts w:ascii="Book Antiqua" w:eastAsia="Times New Roman" w:hAnsi="Book Antiqua" w:cs="Arial"/>
          <w:b/>
          <w:sz w:val="24"/>
          <w:szCs w:val="24"/>
          <w:lang w:eastAsia="ar-SA"/>
        </w:rPr>
      </w:pPr>
    </w:p>
    <w:p w14:paraId="1336A965" w14:textId="390D4690" w:rsidR="00C46236" w:rsidRPr="009742B9" w:rsidRDefault="00CF1446" w:rsidP="009742B9">
      <w:pPr>
        <w:autoSpaceDE w:val="0"/>
        <w:autoSpaceDN w:val="0"/>
        <w:adjustRightInd w:val="0"/>
        <w:snapToGrid w:val="0"/>
        <w:spacing w:after="0" w:line="360" w:lineRule="auto"/>
        <w:jc w:val="both"/>
        <w:rPr>
          <w:rFonts w:ascii="Book Antiqua" w:eastAsia="SimSun" w:hAnsi="Book Antiqua"/>
          <w:sz w:val="24"/>
          <w:szCs w:val="24"/>
          <w:lang w:val="en-GB" w:eastAsia="zh-CN"/>
        </w:rPr>
      </w:pPr>
      <w:r w:rsidRPr="009742B9">
        <w:rPr>
          <w:rFonts w:ascii="Book Antiqua" w:eastAsia="Times New Roman" w:hAnsi="Book Antiqua" w:cs="Arial"/>
          <w:b/>
          <w:sz w:val="24"/>
          <w:szCs w:val="24"/>
          <w:lang w:val="en-US" w:eastAsia="ar-SA"/>
        </w:rPr>
        <w:lastRenderedPageBreak/>
        <w:t>Correspondence to:</w:t>
      </w:r>
      <w:r w:rsidRPr="009742B9">
        <w:rPr>
          <w:rFonts w:ascii="Book Antiqua" w:eastAsia="SimSun" w:hAnsi="Book Antiqua" w:cs="Times New Roman"/>
          <w:b/>
          <w:sz w:val="24"/>
          <w:szCs w:val="24"/>
          <w:lang w:val="en-GB" w:eastAsia="zh-CN"/>
        </w:rPr>
        <w:t xml:space="preserve"> </w:t>
      </w:r>
      <w:r w:rsidRPr="009742B9">
        <w:rPr>
          <w:rFonts w:ascii="Book Antiqua" w:eastAsia="Times New Roman" w:hAnsi="Book Antiqua" w:cs="Times New Roman"/>
          <w:b/>
          <w:sz w:val="24"/>
          <w:szCs w:val="24"/>
          <w:lang w:val="it-IT" w:eastAsia="ar-SA"/>
        </w:rPr>
        <w:t>Arnaud Del Bello</w:t>
      </w:r>
      <w:r w:rsidRPr="009742B9">
        <w:rPr>
          <w:rFonts w:ascii="Book Antiqua" w:eastAsia="SimSun" w:hAnsi="Book Antiqua" w:cs="Times New Roman"/>
          <w:b/>
          <w:sz w:val="24"/>
          <w:szCs w:val="24"/>
          <w:lang w:val="it-IT" w:eastAsia="zh-CN"/>
        </w:rPr>
        <w:t>,</w:t>
      </w:r>
      <w:r w:rsidRPr="009742B9">
        <w:rPr>
          <w:rFonts w:ascii="Book Antiqua" w:eastAsia="Times New Roman" w:hAnsi="Book Antiqua" w:cs="Times New Roman"/>
          <w:b/>
          <w:sz w:val="24"/>
          <w:szCs w:val="24"/>
          <w:lang w:val="it-IT" w:eastAsia="ar-SA"/>
        </w:rPr>
        <w:t xml:space="preserve"> MD</w:t>
      </w:r>
      <w:r w:rsidRPr="009742B9">
        <w:rPr>
          <w:rFonts w:ascii="Book Antiqua" w:eastAsia="SimSun" w:hAnsi="Book Antiqua" w:cs="Times New Roman"/>
          <w:b/>
          <w:sz w:val="24"/>
          <w:szCs w:val="24"/>
          <w:lang w:val="it-IT" w:eastAsia="zh-CN"/>
        </w:rPr>
        <w:t xml:space="preserve">, Doctor, </w:t>
      </w:r>
      <w:r w:rsidR="00C46236" w:rsidRPr="009742B9">
        <w:rPr>
          <w:rFonts w:ascii="Book Antiqua" w:hAnsi="Book Antiqua"/>
          <w:sz w:val="24"/>
          <w:szCs w:val="24"/>
          <w:lang w:val="en-US"/>
        </w:rPr>
        <w:t>Department of Nephrology and Organ Transplantation</w:t>
      </w:r>
      <w:r w:rsidR="00C46236" w:rsidRPr="009742B9">
        <w:rPr>
          <w:rFonts w:ascii="Book Antiqua" w:eastAsia="SimSun" w:hAnsi="Book Antiqua"/>
          <w:sz w:val="24"/>
          <w:szCs w:val="24"/>
          <w:lang w:val="en-US" w:eastAsia="zh-CN"/>
        </w:rPr>
        <w:t xml:space="preserve">, </w:t>
      </w:r>
      <w:r w:rsidR="00C46236" w:rsidRPr="009742B9">
        <w:rPr>
          <w:rFonts w:ascii="Book Antiqua" w:hAnsi="Book Antiqua"/>
          <w:sz w:val="24"/>
          <w:szCs w:val="24"/>
        </w:rPr>
        <w:t>CHU Rangueil</w:t>
      </w:r>
      <w:r w:rsidR="00C46236" w:rsidRPr="009742B9">
        <w:rPr>
          <w:rFonts w:ascii="Book Antiqua" w:eastAsia="SimSun" w:hAnsi="Book Antiqua"/>
          <w:sz w:val="24"/>
          <w:szCs w:val="24"/>
          <w:lang w:eastAsia="zh-CN"/>
        </w:rPr>
        <w:t xml:space="preserve">, </w:t>
      </w:r>
      <w:r w:rsidR="00C46236" w:rsidRPr="009742B9">
        <w:rPr>
          <w:rFonts w:ascii="Book Antiqua" w:hAnsi="Book Antiqua"/>
          <w:sz w:val="24"/>
          <w:szCs w:val="24"/>
        </w:rPr>
        <w:t>TSA 50032</w:t>
      </w:r>
      <w:r w:rsidR="00C46236" w:rsidRPr="009742B9">
        <w:rPr>
          <w:rFonts w:ascii="Book Antiqua" w:eastAsia="SimSun" w:hAnsi="Book Antiqua"/>
          <w:sz w:val="24"/>
          <w:szCs w:val="24"/>
          <w:lang w:val="en-US" w:eastAsia="zh-CN"/>
        </w:rPr>
        <w:t xml:space="preserve">, </w:t>
      </w:r>
      <w:r w:rsidR="00C46236" w:rsidRPr="009742B9">
        <w:rPr>
          <w:rFonts w:ascii="Book Antiqua" w:hAnsi="Book Antiqua"/>
          <w:sz w:val="24"/>
          <w:szCs w:val="24"/>
        </w:rPr>
        <w:t>Cedex 9</w:t>
      </w:r>
      <w:r w:rsidR="00C46236" w:rsidRPr="009742B9">
        <w:rPr>
          <w:rFonts w:ascii="Book Antiqua" w:eastAsia="SimSun" w:hAnsi="Book Antiqua"/>
          <w:sz w:val="24"/>
          <w:szCs w:val="24"/>
          <w:lang w:eastAsia="zh-CN"/>
        </w:rPr>
        <w:t xml:space="preserve">, </w:t>
      </w:r>
      <w:r w:rsidR="00C46236" w:rsidRPr="009742B9">
        <w:rPr>
          <w:rFonts w:ascii="Book Antiqua" w:hAnsi="Book Antiqua"/>
          <w:sz w:val="24"/>
          <w:szCs w:val="24"/>
        </w:rPr>
        <w:t>Toulouse 31059</w:t>
      </w:r>
      <w:r w:rsidR="00C46236" w:rsidRPr="009742B9">
        <w:rPr>
          <w:rFonts w:ascii="Book Antiqua" w:eastAsia="SimSun" w:hAnsi="Book Antiqua"/>
          <w:sz w:val="24"/>
          <w:szCs w:val="24"/>
          <w:lang w:eastAsia="zh-CN"/>
        </w:rPr>
        <w:t>,</w:t>
      </w:r>
      <w:r w:rsidR="00C46236" w:rsidRPr="009742B9">
        <w:rPr>
          <w:rFonts w:ascii="Book Antiqua" w:hAnsi="Book Antiqua"/>
          <w:sz w:val="24"/>
          <w:szCs w:val="24"/>
          <w:lang w:val="en-GB"/>
        </w:rPr>
        <w:t xml:space="preserve"> France</w:t>
      </w:r>
      <w:r w:rsidR="00C46236" w:rsidRPr="009742B9">
        <w:rPr>
          <w:rFonts w:ascii="Book Antiqua" w:eastAsia="SimSun" w:hAnsi="Book Antiqua"/>
          <w:sz w:val="24"/>
          <w:szCs w:val="24"/>
          <w:lang w:val="en-GB" w:eastAsia="zh-CN"/>
        </w:rPr>
        <w:t>. delbello.a@chu-toulouse.fr</w:t>
      </w:r>
    </w:p>
    <w:p w14:paraId="1C56414C" w14:textId="1481ECB1" w:rsidR="00C46236" w:rsidRPr="009742B9" w:rsidRDefault="00C46236" w:rsidP="009742B9">
      <w:pPr>
        <w:autoSpaceDE w:val="0"/>
        <w:autoSpaceDN w:val="0"/>
        <w:adjustRightInd w:val="0"/>
        <w:snapToGrid w:val="0"/>
        <w:spacing w:after="0" w:line="360" w:lineRule="auto"/>
        <w:jc w:val="both"/>
        <w:rPr>
          <w:rFonts w:ascii="Book Antiqua" w:hAnsi="Book Antiqua"/>
          <w:sz w:val="24"/>
          <w:szCs w:val="24"/>
          <w:lang w:val="en-GB"/>
        </w:rPr>
      </w:pPr>
      <w:r w:rsidRPr="009742B9">
        <w:rPr>
          <w:rFonts w:ascii="Book Antiqua" w:hAnsi="Book Antiqua" w:cs="Arial"/>
          <w:b/>
          <w:sz w:val="24"/>
          <w:szCs w:val="24"/>
        </w:rPr>
        <w:t>Telephone:</w:t>
      </w:r>
      <w:r w:rsidRPr="009742B9">
        <w:rPr>
          <w:rFonts w:ascii="Book Antiqua" w:hAnsi="Book Antiqua"/>
          <w:sz w:val="24"/>
          <w:szCs w:val="24"/>
          <w:lang w:val="en-GB"/>
        </w:rPr>
        <w:t xml:space="preserve"> +33</w:t>
      </w:r>
      <w:r w:rsidRPr="009742B9">
        <w:rPr>
          <w:rFonts w:ascii="Book Antiqua" w:eastAsia="SimSun" w:hAnsi="Book Antiqua"/>
          <w:sz w:val="24"/>
          <w:szCs w:val="24"/>
          <w:lang w:val="en-GB" w:eastAsia="zh-CN"/>
        </w:rPr>
        <w:t>-</w:t>
      </w:r>
      <w:r w:rsidRPr="009742B9">
        <w:rPr>
          <w:rFonts w:ascii="Book Antiqua" w:hAnsi="Book Antiqua"/>
          <w:sz w:val="24"/>
          <w:szCs w:val="24"/>
          <w:lang w:val="en-GB"/>
        </w:rPr>
        <w:t>5</w:t>
      </w:r>
      <w:r w:rsidRPr="009742B9">
        <w:rPr>
          <w:rFonts w:ascii="Book Antiqua" w:eastAsia="SimSun" w:hAnsi="Book Antiqua"/>
          <w:sz w:val="24"/>
          <w:szCs w:val="24"/>
          <w:lang w:val="en-GB" w:eastAsia="zh-CN"/>
        </w:rPr>
        <w:t>-</w:t>
      </w:r>
      <w:r w:rsidRPr="009742B9">
        <w:rPr>
          <w:rFonts w:ascii="Book Antiqua" w:hAnsi="Book Antiqua"/>
          <w:sz w:val="24"/>
          <w:szCs w:val="24"/>
          <w:lang w:val="en-GB"/>
        </w:rPr>
        <w:t>61323923</w:t>
      </w:r>
    </w:p>
    <w:p w14:paraId="310D8A66" w14:textId="4D58C8D2" w:rsidR="00AD584D"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val="en-GB" w:eastAsia="zh-CN"/>
        </w:rPr>
      </w:pPr>
      <w:r w:rsidRPr="009742B9">
        <w:rPr>
          <w:rFonts w:ascii="Book Antiqua" w:hAnsi="Book Antiqua"/>
          <w:b/>
          <w:sz w:val="24"/>
          <w:szCs w:val="24"/>
          <w:lang w:val="en-GB"/>
        </w:rPr>
        <w:t xml:space="preserve">Fax: </w:t>
      </w:r>
      <w:r w:rsidRPr="009742B9">
        <w:rPr>
          <w:rFonts w:ascii="Book Antiqua" w:hAnsi="Book Antiqua"/>
          <w:sz w:val="24"/>
          <w:szCs w:val="24"/>
          <w:lang w:val="en-GB"/>
        </w:rPr>
        <w:t>+33</w:t>
      </w:r>
      <w:r w:rsidRPr="009742B9">
        <w:rPr>
          <w:rFonts w:ascii="Book Antiqua" w:eastAsia="SimSun" w:hAnsi="Book Antiqua"/>
          <w:sz w:val="24"/>
          <w:szCs w:val="24"/>
          <w:lang w:val="en-GB" w:eastAsia="zh-CN"/>
        </w:rPr>
        <w:t>-</w:t>
      </w:r>
      <w:r w:rsidRPr="009742B9">
        <w:rPr>
          <w:rFonts w:ascii="Book Antiqua" w:hAnsi="Book Antiqua"/>
          <w:sz w:val="24"/>
          <w:szCs w:val="24"/>
          <w:lang w:val="en-GB"/>
        </w:rPr>
        <w:t>5</w:t>
      </w:r>
      <w:r w:rsidRPr="009742B9">
        <w:rPr>
          <w:rFonts w:ascii="Book Antiqua" w:eastAsia="SimSun" w:hAnsi="Book Antiqua"/>
          <w:sz w:val="24"/>
          <w:szCs w:val="24"/>
          <w:lang w:val="en-GB" w:eastAsia="zh-CN"/>
        </w:rPr>
        <w:t>-</w:t>
      </w:r>
      <w:r w:rsidRPr="009742B9">
        <w:rPr>
          <w:rFonts w:ascii="Book Antiqua" w:hAnsi="Book Antiqua"/>
          <w:sz w:val="24"/>
          <w:szCs w:val="24"/>
          <w:lang w:val="en-GB"/>
        </w:rPr>
        <w:t>61323989</w:t>
      </w:r>
    </w:p>
    <w:p w14:paraId="02C6802D" w14:textId="77777777" w:rsidR="00FF388B" w:rsidRPr="009742B9" w:rsidRDefault="00FF388B" w:rsidP="009742B9">
      <w:pPr>
        <w:autoSpaceDE w:val="0"/>
        <w:autoSpaceDN w:val="0"/>
        <w:adjustRightInd w:val="0"/>
        <w:snapToGrid w:val="0"/>
        <w:spacing w:after="0" w:line="360" w:lineRule="auto"/>
        <w:jc w:val="both"/>
        <w:rPr>
          <w:rFonts w:ascii="Book Antiqua" w:eastAsia="SimSun" w:hAnsi="Book Antiqua"/>
          <w:sz w:val="24"/>
          <w:szCs w:val="24"/>
          <w:lang w:val="en-GB" w:eastAsia="zh-CN"/>
        </w:rPr>
      </w:pPr>
    </w:p>
    <w:p w14:paraId="6E4175AC" w14:textId="7621829A" w:rsidR="00FF388B" w:rsidRPr="009742B9" w:rsidRDefault="00FF388B" w:rsidP="009742B9">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9742B9">
        <w:rPr>
          <w:rFonts w:ascii="Book Antiqua" w:eastAsia="SimSun" w:hAnsi="Book Antiqua" w:cs="Times New Roman"/>
          <w:b/>
          <w:color w:val="000000"/>
          <w:kern w:val="2"/>
          <w:sz w:val="24"/>
          <w:szCs w:val="24"/>
          <w:lang w:val="en-US" w:eastAsia="zh-CN"/>
        </w:rPr>
        <w:t>Received:</w:t>
      </w:r>
      <w:r w:rsidRPr="009742B9">
        <w:rPr>
          <w:rFonts w:ascii="Book Antiqua" w:eastAsia="SimSun" w:hAnsi="Book Antiqua" w:cs="Times New Roman"/>
          <w:color w:val="000000"/>
          <w:kern w:val="2"/>
          <w:sz w:val="24"/>
          <w:szCs w:val="24"/>
          <w:lang w:val="en-US" w:eastAsia="zh-CN"/>
        </w:rPr>
        <w:t xml:space="preserve"> December 5, 2017</w:t>
      </w:r>
    </w:p>
    <w:p w14:paraId="604C2871" w14:textId="5117C022" w:rsidR="00FF388B" w:rsidRPr="009742B9" w:rsidRDefault="00FF388B" w:rsidP="009742B9">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9742B9">
        <w:rPr>
          <w:rFonts w:ascii="Book Antiqua" w:eastAsia="SimSun" w:hAnsi="Book Antiqua" w:cs="Times New Roman"/>
          <w:b/>
          <w:color w:val="000000"/>
          <w:kern w:val="2"/>
          <w:sz w:val="24"/>
          <w:szCs w:val="24"/>
          <w:lang w:val="en-US" w:eastAsia="zh-CN"/>
        </w:rPr>
        <w:t>Peer-review started:</w:t>
      </w:r>
      <w:r w:rsidRPr="009742B9">
        <w:rPr>
          <w:rFonts w:ascii="Book Antiqua" w:eastAsia="SimSun" w:hAnsi="Book Antiqua" w:cs="Times New Roman"/>
          <w:color w:val="000000"/>
          <w:kern w:val="2"/>
          <w:sz w:val="24"/>
          <w:szCs w:val="24"/>
          <w:lang w:val="en-US" w:eastAsia="zh-CN"/>
        </w:rPr>
        <w:t xml:space="preserve"> December 5, 2017</w:t>
      </w:r>
    </w:p>
    <w:p w14:paraId="64B85289" w14:textId="25AB5FF9" w:rsidR="00FF388B" w:rsidRPr="009742B9" w:rsidRDefault="00FF388B" w:rsidP="009742B9">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9742B9">
        <w:rPr>
          <w:rFonts w:ascii="Book Antiqua" w:eastAsia="SimSun" w:hAnsi="Book Antiqua" w:cs="Times New Roman"/>
          <w:b/>
          <w:color w:val="000000"/>
          <w:kern w:val="2"/>
          <w:sz w:val="24"/>
          <w:szCs w:val="24"/>
          <w:lang w:val="en-US" w:eastAsia="zh-CN"/>
        </w:rPr>
        <w:t>First decision:</w:t>
      </w:r>
      <w:r w:rsidRPr="009742B9">
        <w:rPr>
          <w:rFonts w:ascii="Book Antiqua" w:eastAsia="SimSun" w:hAnsi="Book Antiqua" w:cs="Times New Roman"/>
          <w:color w:val="000000"/>
          <w:kern w:val="2"/>
          <w:sz w:val="24"/>
          <w:szCs w:val="24"/>
          <w:lang w:val="en-US" w:eastAsia="zh-CN"/>
        </w:rPr>
        <w:t xml:space="preserve"> January 18, 2018</w:t>
      </w:r>
    </w:p>
    <w:p w14:paraId="0E4349A8" w14:textId="610D4F3E" w:rsidR="00FF388B" w:rsidRPr="009742B9" w:rsidRDefault="00FF388B" w:rsidP="009742B9">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9742B9">
        <w:rPr>
          <w:rFonts w:ascii="Book Antiqua" w:eastAsia="SimSun" w:hAnsi="Book Antiqua" w:cs="Times New Roman"/>
          <w:b/>
          <w:color w:val="000000"/>
          <w:kern w:val="2"/>
          <w:sz w:val="24"/>
          <w:szCs w:val="24"/>
          <w:lang w:val="en-US" w:eastAsia="zh-CN"/>
        </w:rPr>
        <w:t>Revised:</w:t>
      </w:r>
      <w:r w:rsidRPr="009742B9">
        <w:rPr>
          <w:rFonts w:ascii="Book Antiqua" w:eastAsia="SimSun" w:hAnsi="Book Antiqua" w:cs="Times New Roman"/>
          <w:color w:val="000000"/>
          <w:kern w:val="2"/>
          <w:sz w:val="24"/>
          <w:szCs w:val="24"/>
          <w:lang w:val="en-US" w:eastAsia="zh-CN"/>
        </w:rPr>
        <w:t xml:space="preserve"> March 6, 2018</w:t>
      </w:r>
    </w:p>
    <w:p w14:paraId="466D7D7C" w14:textId="516A7828" w:rsidR="00FF388B" w:rsidRPr="009742B9" w:rsidRDefault="00FF388B" w:rsidP="009742B9">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9742B9">
        <w:rPr>
          <w:rFonts w:ascii="Book Antiqua" w:eastAsia="SimSun" w:hAnsi="Book Antiqua" w:cs="Times New Roman"/>
          <w:b/>
          <w:color w:val="000000"/>
          <w:kern w:val="2"/>
          <w:sz w:val="24"/>
          <w:szCs w:val="24"/>
          <w:lang w:val="en-US" w:eastAsia="zh-CN"/>
        </w:rPr>
        <w:t>Accepted:</w:t>
      </w:r>
      <w:r w:rsidR="00DE5410" w:rsidRPr="00DE5410">
        <w:t xml:space="preserve"> </w:t>
      </w:r>
      <w:r w:rsidR="00DE5410" w:rsidRPr="00DE5410">
        <w:rPr>
          <w:rFonts w:ascii="Book Antiqua" w:eastAsia="SimSun" w:hAnsi="Book Antiqua" w:cs="Times New Roman"/>
          <w:color w:val="000000"/>
          <w:kern w:val="2"/>
          <w:sz w:val="24"/>
          <w:szCs w:val="24"/>
          <w:lang w:val="en-US" w:eastAsia="zh-CN"/>
        </w:rPr>
        <w:t>March 31, 2018</w:t>
      </w:r>
    </w:p>
    <w:p w14:paraId="7173D483" w14:textId="77777777" w:rsidR="00FF388B" w:rsidRPr="009742B9" w:rsidRDefault="00FF388B" w:rsidP="009742B9">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9742B9">
        <w:rPr>
          <w:rFonts w:ascii="Book Antiqua" w:eastAsia="SimSun" w:hAnsi="Book Antiqua" w:cs="Times New Roman"/>
          <w:b/>
          <w:color w:val="000000"/>
          <w:kern w:val="2"/>
          <w:sz w:val="24"/>
          <w:szCs w:val="24"/>
          <w:lang w:val="en-US" w:eastAsia="zh-CN"/>
        </w:rPr>
        <w:t>Article in press:</w:t>
      </w:r>
    </w:p>
    <w:p w14:paraId="142FF19A" w14:textId="56A5DE7B" w:rsidR="00FF388B" w:rsidRPr="009742B9" w:rsidRDefault="00FF388B" w:rsidP="009742B9">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9742B9">
        <w:rPr>
          <w:rFonts w:ascii="Book Antiqua" w:eastAsia="SimSun" w:hAnsi="Book Antiqua" w:cs="Times New Roman"/>
          <w:b/>
          <w:color w:val="000000"/>
          <w:kern w:val="2"/>
          <w:sz w:val="24"/>
          <w:szCs w:val="24"/>
          <w:lang w:val="en-US" w:eastAsia="zh-CN"/>
        </w:rPr>
        <w:t>Published online:</w:t>
      </w:r>
    </w:p>
    <w:p w14:paraId="240B84F8" w14:textId="419D891D" w:rsidR="00C46236" w:rsidRPr="009742B9" w:rsidRDefault="00C46236" w:rsidP="009742B9">
      <w:pPr>
        <w:adjustRightInd w:val="0"/>
        <w:snapToGrid w:val="0"/>
        <w:spacing w:after="0" w:line="360" w:lineRule="auto"/>
        <w:jc w:val="both"/>
        <w:rPr>
          <w:rFonts w:ascii="Book Antiqua" w:hAnsi="Book Antiqua"/>
          <w:b/>
          <w:sz w:val="24"/>
          <w:szCs w:val="24"/>
          <w:u w:val="single"/>
          <w:lang w:val="en-GB"/>
        </w:rPr>
      </w:pPr>
      <w:r w:rsidRPr="009742B9">
        <w:rPr>
          <w:rFonts w:ascii="Book Antiqua" w:hAnsi="Book Antiqua"/>
          <w:b/>
          <w:sz w:val="24"/>
          <w:szCs w:val="24"/>
          <w:u w:val="single"/>
          <w:lang w:val="en-GB"/>
        </w:rPr>
        <w:br w:type="page"/>
      </w:r>
    </w:p>
    <w:p w14:paraId="0576E841" w14:textId="77777777" w:rsidR="00C46236" w:rsidRPr="009742B9" w:rsidRDefault="00C46236" w:rsidP="009742B9">
      <w:pPr>
        <w:adjustRightInd w:val="0"/>
        <w:snapToGrid w:val="0"/>
        <w:spacing w:after="0" w:line="360" w:lineRule="auto"/>
        <w:jc w:val="both"/>
        <w:rPr>
          <w:rFonts w:ascii="Book Antiqua" w:hAnsi="Book Antiqua"/>
          <w:b/>
          <w:sz w:val="24"/>
          <w:szCs w:val="24"/>
          <w:lang w:val="en-US"/>
        </w:rPr>
      </w:pPr>
      <w:r w:rsidRPr="009742B9">
        <w:rPr>
          <w:rFonts w:ascii="Book Antiqua" w:hAnsi="Book Antiqua"/>
          <w:b/>
          <w:sz w:val="24"/>
          <w:szCs w:val="24"/>
          <w:lang w:val="en-US"/>
        </w:rPr>
        <w:lastRenderedPageBreak/>
        <w:t>Abstract</w:t>
      </w:r>
    </w:p>
    <w:p w14:paraId="40DE13F8" w14:textId="77777777" w:rsidR="00C46236" w:rsidRPr="009742B9" w:rsidRDefault="00C46236" w:rsidP="009742B9">
      <w:pPr>
        <w:adjustRightInd w:val="0"/>
        <w:snapToGrid w:val="0"/>
        <w:spacing w:after="0" w:line="360" w:lineRule="auto"/>
        <w:jc w:val="both"/>
        <w:rPr>
          <w:rFonts w:ascii="Book Antiqua" w:eastAsia="SimSun" w:hAnsi="Book Antiqua"/>
          <w:b/>
          <w:sz w:val="24"/>
          <w:szCs w:val="24"/>
          <w:lang w:val="en-US" w:eastAsia="zh-CN"/>
        </w:rPr>
      </w:pPr>
      <w:r w:rsidRPr="009742B9">
        <w:rPr>
          <w:rFonts w:ascii="Book Antiqua" w:hAnsi="Book Antiqua"/>
          <w:b/>
          <w:i/>
          <w:sz w:val="24"/>
          <w:szCs w:val="24"/>
          <w:lang w:val="en-US"/>
        </w:rPr>
        <w:t>AIM</w:t>
      </w:r>
    </w:p>
    <w:p w14:paraId="5C0D1465" w14:textId="2F0C414E" w:rsidR="00C46236"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sz w:val="24"/>
          <w:szCs w:val="24"/>
          <w:lang w:val="en-US"/>
        </w:rPr>
        <w:t>To investigate the role of tacrolimus intra-patient variability (IPV) in adu</w:t>
      </w:r>
      <w:r w:rsidR="00E20C71" w:rsidRPr="009742B9">
        <w:rPr>
          <w:rFonts w:ascii="Book Antiqua" w:hAnsi="Book Antiqua"/>
          <w:sz w:val="24"/>
          <w:szCs w:val="24"/>
          <w:lang w:val="en-US"/>
        </w:rPr>
        <w:t>lt liver-transplant recipients.</w:t>
      </w:r>
    </w:p>
    <w:p w14:paraId="78EFAE38" w14:textId="77777777" w:rsidR="00C46236"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p>
    <w:p w14:paraId="1DFB8292" w14:textId="279AD9D7" w:rsidR="00C46236"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b/>
          <w:i/>
          <w:sz w:val="24"/>
          <w:szCs w:val="24"/>
          <w:lang w:val="en-US"/>
        </w:rPr>
        <w:t>METHODS</w:t>
      </w:r>
    </w:p>
    <w:p w14:paraId="6FCA39BF" w14:textId="479D52E0" w:rsidR="00C46236"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sz w:val="24"/>
          <w:szCs w:val="24"/>
          <w:lang w:val="en-US"/>
        </w:rPr>
        <w:t xml:space="preserve">We retrospectively assessed tacrolimus variability in a cohort of liver-transplant recipients and analyzed its effect on the occurrence of graft rejection and </w:t>
      </w:r>
      <w:r w:rsidRPr="009742B9">
        <w:rPr>
          <w:rFonts w:ascii="Book Antiqua" w:hAnsi="Book Antiqua"/>
          <w:i/>
          <w:sz w:val="24"/>
          <w:szCs w:val="24"/>
          <w:lang w:val="en-US"/>
        </w:rPr>
        <w:t>de novo</w:t>
      </w:r>
      <w:r w:rsidRPr="009742B9">
        <w:rPr>
          <w:rFonts w:ascii="Book Antiqua" w:hAnsi="Book Antiqua"/>
          <w:sz w:val="24"/>
          <w:szCs w:val="24"/>
          <w:lang w:val="en-US"/>
        </w:rPr>
        <w:t xml:space="preserve"> </w:t>
      </w:r>
      <w:r w:rsidR="009742B9" w:rsidRPr="009742B9">
        <w:rPr>
          <w:rFonts w:ascii="Book Antiqua" w:hAnsi="Book Antiqua"/>
          <w:sz w:val="24"/>
          <w:szCs w:val="24"/>
          <w:lang w:val="en-US"/>
        </w:rPr>
        <w:t>donor-specific antibodies</w:t>
      </w:r>
      <w:r w:rsidRPr="009742B9">
        <w:rPr>
          <w:rFonts w:ascii="Book Antiqua" w:hAnsi="Book Antiqua"/>
          <w:sz w:val="24"/>
          <w:szCs w:val="24"/>
          <w:lang w:val="en-US"/>
        </w:rPr>
        <w:t xml:space="preserve"> (</w:t>
      </w:r>
      <w:r w:rsidRPr="009742B9">
        <w:rPr>
          <w:rFonts w:ascii="Book Antiqua" w:hAnsi="Book Antiqua"/>
          <w:i/>
          <w:sz w:val="24"/>
          <w:szCs w:val="24"/>
          <w:lang w:val="en-US"/>
        </w:rPr>
        <w:t>dn</w:t>
      </w:r>
      <w:r w:rsidRPr="009742B9">
        <w:rPr>
          <w:rFonts w:ascii="Book Antiqua" w:hAnsi="Book Antiqua"/>
          <w:sz w:val="24"/>
          <w:szCs w:val="24"/>
          <w:lang w:val="en-US"/>
        </w:rPr>
        <w:t xml:space="preserve">DSAs), as well as graft survival during the first 2 years posttransplantation. Between 02/08 and 06/2015, 116 patients that received tacrolimus plus mycophenolate mofetil (with or without steroids) were included. </w:t>
      </w:r>
    </w:p>
    <w:p w14:paraId="53ECC3A7" w14:textId="77777777" w:rsidR="00C46236"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p>
    <w:p w14:paraId="47AAE91E" w14:textId="2D4E4474" w:rsidR="00C46236" w:rsidRPr="00FC3693" w:rsidRDefault="00FC3693" w:rsidP="009742B9">
      <w:pPr>
        <w:adjustRightInd w:val="0"/>
        <w:snapToGrid w:val="0"/>
        <w:spacing w:after="0" w:line="360" w:lineRule="auto"/>
        <w:jc w:val="both"/>
        <w:rPr>
          <w:rFonts w:ascii="Book Antiqua" w:eastAsia="SimSun" w:hAnsi="Book Antiqua"/>
          <w:sz w:val="24"/>
          <w:szCs w:val="24"/>
          <w:lang w:val="en-US" w:eastAsia="zh-CN"/>
        </w:rPr>
      </w:pPr>
      <w:r>
        <w:rPr>
          <w:rFonts w:ascii="Book Antiqua" w:hAnsi="Book Antiqua"/>
          <w:b/>
          <w:i/>
          <w:sz w:val="24"/>
          <w:szCs w:val="24"/>
          <w:lang w:val="en-US"/>
        </w:rPr>
        <w:t>RESULTS</w:t>
      </w:r>
    </w:p>
    <w:p w14:paraId="3C163498" w14:textId="0718E621" w:rsidR="00C46236" w:rsidRPr="009742B9" w:rsidRDefault="00C46236" w:rsidP="009742B9">
      <w:pPr>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sz w:val="24"/>
          <w:szCs w:val="24"/>
          <w:lang w:val="en-US"/>
        </w:rPr>
        <w:t>Twenty-two patients (18.5%) experienced at least one acute-rejection episode (BPAR). Predictive factors for a BPAR were a tacrolimus IPV of &gt;</w:t>
      </w:r>
      <w:r w:rsidR="009742B9">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35% </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OR</w:t>
      </w:r>
      <w:r w:rsidR="009742B9">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 3.07 95%CI </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1.14–8.24</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t>
      </w:r>
      <w:r w:rsidR="009742B9" w:rsidRPr="009742B9">
        <w:rPr>
          <w:rFonts w:ascii="Book Antiqua" w:hAnsi="Book Antiqua"/>
          <w:i/>
          <w:sz w:val="24"/>
          <w:szCs w:val="24"/>
          <w:lang w:val="en-US"/>
        </w:rPr>
        <w:t>P</w:t>
      </w:r>
      <w:r w:rsidR="009742B9">
        <w:rPr>
          <w:rFonts w:ascii="Book Antiqua" w:eastAsia="SimSun" w:hAnsi="Book Antiqua" w:hint="eastAsia"/>
          <w:i/>
          <w:sz w:val="24"/>
          <w:szCs w:val="24"/>
          <w:lang w:val="en-US" w:eastAsia="zh-CN"/>
        </w:rPr>
        <w:t xml:space="preserve"> </w:t>
      </w:r>
      <w:r w:rsidRPr="009742B9">
        <w:rPr>
          <w:rFonts w:ascii="Book Antiqua" w:hAnsi="Book Antiqua"/>
          <w:sz w:val="24"/>
          <w:szCs w:val="24"/>
          <w:lang w:val="en-US"/>
        </w:rPr>
        <w:t>= 0.03</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or &gt;40% </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OR</w:t>
      </w:r>
      <w:r w:rsidR="009742B9">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 4.16 </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1.38–12.50</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t>
      </w:r>
      <w:r w:rsidR="009742B9" w:rsidRPr="009742B9">
        <w:rPr>
          <w:rFonts w:ascii="Book Antiqua" w:hAnsi="Book Antiqua"/>
          <w:i/>
          <w:sz w:val="24"/>
          <w:szCs w:val="24"/>
          <w:lang w:val="en-US"/>
        </w:rPr>
        <w:t>P =</w:t>
      </w:r>
      <w:r w:rsidRPr="009742B9">
        <w:rPr>
          <w:rFonts w:ascii="Book Antiqua" w:hAnsi="Book Antiqua"/>
          <w:sz w:val="24"/>
          <w:szCs w:val="24"/>
          <w:lang w:val="en-US"/>
        </w:rPr>
        <w:t xml:space="preserve"> 0.01), and a tacrolimus trough level of &lt;</w:t>
      </w:r>
      <w:r w:rsidR="009742B9">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5 ng/mL </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OR=3.68 </w:t>
      </w:r>
      <w:r w:rsidR="009742B9">
        <w:rPr>
          <w:rFonts w:ascii="Book Antiqua" w:eastAsia="SimSun" w:hAnsi="Book Antiqua" w:hint="eastAsia"/>
          <w:sz w:val="24"/>
          <w:szCs w:val="24"/>
          <w:lang w:val="en-US" w:eastAsia="zh-CN"/>
        </w:rPr>
        <w:t>(</w:t>
      </w:r>
      <w:r w:rsidR="009742B9">
        <w:rPr>
          <w:rFonts w:ascii="Book Antiqua" w:hAnsi="Book Antiqua"/>
          <w:sz w:val="24"/>
          <w:szCs w:val="24"/>
          <w:lang w:val="en-US"/>
        </w:rPr>
        <w:t>1.3</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10.4</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t>
      </w:r>
      <w:r w:rsidR="009742B9" w:rsidRPr="009742B9">
        <w:rPr>
          <w:rFonts w:ascii="Book Antiqua" w:hAnsi="Book Antiqua"/>
          <w:i/>
          <w:sz w:val="24"/>
          <w:szCs w:val="24"/>
          <w:lang w:val="en-US"/>
        </w:rPr>
        <w:t>P =</w:t>
      </w:r>
      <w:r w:rsidRPr="009742B9">
        <w:rPr>
          <w:rFonts w:ascii="Book Antiqua" w:hAnsi="Book Antiqua"/>
          <w:sz w:val="24"/>
          <w:szCs w:val="24"/>
          <w:lang w:val="en-US"/>
        </w:rPr>
        <w:t>0.014</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Thirteen patients (11.2%) developed at least one </w:t>
      </w:r>
      <w:r w:rsidRPr="009742B9">
        <w:rPr>
          <w:rFonts w:ascii="Book Antiqua" w:hAnsi="Book Antiqua"/>
          <w:i/>
          <w:sz w:val="24"/>
          <w:szCs w:val="24"/>
          <w:lang w:val="en-US"/>
        </w:rPr>
        <w:t>dn</w:t>
      </w:r>
      <w:r w:rsidRPr="009742B9">
        <w:rPr>
          <w:rFonts w:ascii="Book Antiqua" w:hAnsi="Book Antiqua"/>
          <w:sz w:val="24"/>
          <w:szCs w:val="24"/>
          <w:lang w:val="en-US"/>
        </w:rPr>
        <w:t xml:space="preserve">DSA during the follow-up. Tacrolimus IPV </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coded as a continuous variable: OR</w:t>
      </w:r>
      <w:r w:rsidR="009742B9">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w:t>
      </w:r>
      <w:r w:rsidR="009742B9">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1.1, 95%CI </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1.0–1.12</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t>
      </w:r>
      <w:r w:rsidR="009742B9" w:rsidRPr="009742B9">
        <w:rPr>
          <w:rFonts w:ascii="Book Antiqua" w:hAnsi="Book Antiqua"/>
          <w:i/>
          <w:sz w:val="24"/>
          <w:szCs w:val="24"/>
          <w:lang w:val="en-US"/>
        </w:rPr>
        <w:t>P =</w:t>
      </w:r>
      <w:r w:rsidR="009742B9">
        <w:rPr>
          <w:rFonts w:ascii="Book Antiqua" w:eastAsia="SimSun" w:hAnsi="Book Antiqua" w:hint="eastAsia"/>
          <w:i/>
          <w:sz w:val="24"/>
          <w:szCs w:val="24"/>
          <w:lang w:val="en-US" w:eastAsia="zh-CN"/>
        </w:rPr>
        <w:t xml:space="preserve"> </w:t>
      </w:r>
      <w:r w:rsidRPr="009742B9">
        <w:rPr>
          <w:rFonts w:ascii="Book Antiqua" w:hAnsi="Book Antiqua"/>
          <w:sz w:val="24"/>
          <w:szCs w:val="24"/>
          <w:lang w:val="en-US"/>
        </w:rPr>
        <w:t>0.006</w:t>
      </w:r>
      <w:r w:rsidR="009742B9">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of &gt;</w:t>
      </w:r>
      <w:r w:rsidR="00EC1411">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35% </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OR</w:t>
      </w:r>
      <w:r w:rsidR="00EC1411">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 4.83, 95%CI </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1.39</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16.72</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t>
      </w:r>
      <w:r w:rsidR="009742B9" w:rsidRPr="009742B9">
        <w:rPr>
          <w:rFonts w:ascii="Book Antiqua" w:hAnsi="Book Antiqua"/>
          <w:i/>
          <w:sz w:val="24"/>
          <w:szCs w:val="24"/>
          <w:lang w:val="en-US"/>
        </w:rPr>
        <w:t>P =</w:t>
      </w:r>
      <w:r w:rsidRPr="009742B9">
        <w:rPr>
          <w:rFonts w:ascii="Book Antiqua" w:hAnsi="Book Antiqua"/>
          <w:sz w:val="24"/>
          <w:szCs w:val="24"/>
          <w:lang w:val="en-US"/>
        </w:rPr>
        <w:t>0.01</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and &gt;</w:t>
      </w:r>
      <w:r w:rsidR="00EC1411">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40% </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OR</w:t>
      </w:r>
      <w:r w:rsidR="00EC1411">
        <w:rPr>
          <w:rFonts w:ascii="Book Antiqua" w:eastAsia="SimSun" w:hAnsi="Book Antiqua" w:hint="eastAsia"/>
          <w:sz w:val="24"/>
          <w:szCs w:val="24"/>
          <w:lang w:val="en-US" w:eastAsia="zh-CN"/>
        </w:rPr>
        <w:t xml:space="preserve"> </w:t>
      </w:r>
      <w:r w:rsidRPr="009742B9">
        <w:rPr>
          <w:rFonts w:ascii="Book Antiqua" w:hAnsi="Book Antiqua"/>
          <w:sz w:val="24"/>
          <w:szCs w:val="24"/>
          <w:lang w:val="en-US"/>
        </w:rPr>
        <w:t xml:space="preserve">= 9.73, 95%CI </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2.65–35.76</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t>
      </w:r>
      <w:r w:rsidR="009742B9" w:rsidRPr="009742B9">
        <w:rPr>
          <w:rFonts w:ascii="Book Antiqua" w:hAnsi="Book Antiqua"/>
          <w:i/>
          <w:sz w:val="24"/>
          <w:szCs w:val="24"/>
          <w:lang w:val="en-US"/>
        </w:rPr>
        <w:t>P =</w:t>
      </w:r>
      <w:r w:rsidRPr="009742B9">
        <w:rPr>
          <w:rFonts w:ascii="Book Antiqua" w:hAnsi="Book Antiqua"/>
          <w:sz w:val="24"/>
          <w:szCs w:val="24"/>
          <w:lang w:val="en-US"/>
        </w:rPr>
        <w:t xml:space="preserve"> 0.001</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were identified as predictors to detect </w:t>
      </w:r>
      <w:r w:rsidRPr="009742B9">
        <w:rPr>
          <w:rFonts w:ascii="Book Antiqua" w:hAnsi="Book Antiqua"/>
          <w:i/>
          <w:sz w:val="24"/>
          <w:szCs w:val="24"/>
          <w:lang w:val="en-US"/>
        </w:rPr>
        <w:t>dn</w:t>
      </w:r>
      <w:r w:rsidRPr="009742B9">
        <w:rPr>
          <w:rFonts w:ascii="Book Antiqua" w:hAnsi="Book Antiqua"/>
          <w:sz w:val="24"/>
          <w:szCs w:val="24"/>
          <w:lang w:val="en-US"/>
        </w:rPr>
        <w:t xml:space="preserve">DSAs. IPV did not impact on patient- or graft-survival rates during the follow-up. </w:t>
      </w:r>
    </w:p>
    <w:p w14:paraId="5028F166" w14:textId="77777777" w:rsidR="00C46236" w:rsidRPr="009742B9" w:rsidRDefault="00C46236" w:rsidP="009742B9">
      <w:pPr>
        <w:adjustRightInd w:val="0"/>
        <w:snapToGrid w:val="0"/>
        <w:spacing w:after="0" w:line="360" w:lineRule="auto"/>
        <w:jc w:val="both"/>
        <w:rPr>
          <w:rFonts w:ascii="Book Antiqua" w:eastAsia="SimSun" w:hAnsi="Book Antiqua"/>
          <w:b/>
          <w:sz w:val="24"/>
          <w:szCs w:val="24"/>
          <w:lang w:val="en-US" w:eastAsia="zh-CN"/>
        </w:rPr>
      </w:pPr>
    </w:p>
    <w:p w14:paraId="19499B18"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b/>
          <w:i/>
          <w:sz w:val="24"/>
          <w:szCs w:val="24"/>
          <w:lang w:val="en-US" w:eastAsia="zh-CN"/>
        </w:rPr>
      </w:pPr>
      <w:r w:rsidRPr="009742B9">
        <w:rPr>
          <w:rFonts w:ascii="Book Antiqua" w:hAnsi="Book Antiqua"/>
          <w:b/>
          <w:i/>
          <w:sz w:val="24"/>
          <w:szCs w:val="24"/>
          <w:lang w:val="en-US"/>
        </w:rPr>
        <w:t>CONCLUSION</w:t>
      </w:r>
    </w:p>
    <w:p w14:paraId="53A1E910" w14:textId="37CFB100" w:rsidR="00D153D0"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sz w:val="24"/>
          <w:szCs w:val="24"/>
          <w:lang w:val="en-US"/>
        </w:rPr>
        <w:t xml:space="preserve">Tacrolimus-IPV could be a useful tool to identify patients with a greater risk of graft rejection and of developing a </w:t>
      </w:r>
      <w:r w:rsidRPr="009742B9">
        <w:rPr>
          <w:rFonts w:ascii="Book Antiqua" w:hAnsi="Book Antiqua"/>
          <w:i/>
          <w:sz w:val="24"/>
          <w:szCs w:val="24"/>
          <w:lang w:val="en-US"/>
        </w:rPr>
        <w:t>de novo</w:t>
      </w:r>
      <w:r w:rsidRPr="009742B9">
        <w:rPr>
          <w:rFonts w:ascii="Book Antiqua" w:hAnsi="Book Antiqua"/>
          <w:sz w:val="24"/>
          <w:szCs w:val="24"/>
          <w:lang w:val="en-US"/>
        </w:rPr>
        <w:t xml:space="preserve"> DSA after liver transplantation</w:t>
      </w:r>
    </w:p>
    <w:p w14:paraId="35C61934"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b/>
          <w:sz w:val="24"/>
          <w:szCs w:val="24"/>
          <w:u w:val="single"/>
          <w:lang w:val="en-US" w:eastAsia="zh-CN"/>
        </w:rPr>
      </w:pPr>
    </w:p>
    <w:p w14:paraId="34579F19" w14:textId="78B5830C" w:rsidR="004B7B07" w:rsidRPr="009742B9" w:rsidRDefault="00C46236" w:rsidP="009742B9">
      <w:pPr>
        <w:autoSpaceDE w:val="0"/>
        <w:autoSpaceDN w:val="0"/>
        <w:adjustRightInd w:val="0"/>
        <w:snapToGrid w:val="0"/>
        <w:spacing w:after="0" w:line="360" w:lineRule="auto"/>
        <w:jc w:val="both"/>
        <w:rPr>
          <w:rFonts w:ascii="Book Antiqua" w:eastAsia="SimSun" w:hAnsi="Book Antiqua"/>
          <w:sz w:val="24"/>
          <w:szCs w:val="24"/>
          <w:lang w:val="en-US" w:eastAsia="zh-CN"/>
        </w:rPr>
      </w:pPr>
      <w:r w:rsidRPr="009742B9">
        <w:rPr>
          <w:rFonts w:ascii="Book Antiqua" w:eastAsia="Times New Roman" w:hAnsi="Book Antiqua" w:cs="Times New Roman"/>
          <w:b/>
          <w:sz w:val="24"/>
          <w:szCs w:val="24"/>
          <w:lang w:val="en-US" w:eastAsia="ar-SA"/>
        </w:rPr>
        <w:t>Key words:</w:t>
      </w:r>
      <w:r w:rsidRPr="009742B9">
        <w:rPr>
          <w:rFonts w:ascii="Book Antiqua" w:eastAsia="Times New Roman" w:hAnsi="Book Antiqua" w:cs="Times New Roman"/>
          <w:sz w:val="24"/>
          <w:szCs w:val="24"/>
          <w:lang w:val="en-US" w:eastAsia="ar-SA"/>
        </w:rPr>
        <w:t xml:space="preserve"> </w:t>
      </w:r>
      <w:r w:rsidRPr="009742B9">
        <w:rPr>
          <w:rFonts w:ascii="Book Antiqua" w:hAnsi="Book Antiqua"/>
          <w:sz w:val="24"/>
          <w:szCs w:val="24"/>
          <w:lang w:val="en-US"/>
        </w:rPr>
        <w:t>D</w:t>
      </w:r>
      <w:r w:rsidR="004B7B07" w:rsidRPr="009742B9">
        <w:rPr>
          <w:rFonts w:ascii="Book Antiqua" w:hAnsi="Book Antiqua"/>
          <w:sz w:val="24"/>
          <w:szCs w:val="24"/>
          <w:lang w:val="en-US"/>
        </w:rPr>
        <w:t>onor-specific antibodies</w:t>
      </w:r>
      <w:r w:rsidRPr="009742B9">
        <w:rPr>
          <w:rFonts w:ascii="Book Antiqua" w:eastAsia="SimSun" w:hAnsi="Book Antiqua"/>
          <w:sz w:val="24"/>
          <w:szCs w:val="24"/>
          <w:lang w:val="en-US" w:eastAsia="zh-CN"/>
        </w:rPr>
        <w:t>;</w:t>
      </w:r>
      <w:r w:rsidR="004B7B07" w:rsidRPr="009742B9">
        <w:rPr>
          <w:rFonts w:ascii="Book Antiqua" w:hAnsi="Book Antiqua"/>
          <w:sz w:val="24"/>
          <w:szCs w:val="24"/>
          <w:lang w:val="en-US"/>
        </w:rPr>
        <w:t xml:space="preserve"> </w:t>
      </w:r>
      <w:r w:rsidRPr="009742B9">
        <w:rPr>
          <w:rFonts w:ascii="Book Antiqua" w:hAnsi="Book Antiqua"/>
          <w:sz w:val="24"/>
          <w:szCs w:val="24"/>
          <w:lang w:val="en-US"/>
        </w:rPr>
        <w:t>L</w:t>
      </w:r>
      <w:r w:rsidR="004B7B07" w:rsidRPr="009742B9">
        <w:rPr>
          <w:rFonts w:ascii="Book Antiqua" w:hAnsi="Book Antiqua"/>
          <w:sz w:val="24"/>
          <w:szCs w:val="24"/>
          <w:lang w:val="en-US"/>
        </w:rPr>
        <w:t>iver transplantation</w:t>
      </w:r>
      <w:r w:rsidRPr="009742B9">
        <w:rPr>
          <w:rFonts w:ascii="Book Antiqua" w:eastAsia="SimSun" w:hAnsi="Book Antiqua"/>
          <w:sz w:val="24"/>
          <w:szCs w:val="24"/>
          <w:lang w:val="en-US" w:eastAsia="zh-CN"/>
        </w:rPr>
        <w:t>;</w:t>
      </w:r>
      <w:r w:rsidR="004B7B07" w:rsidRPr="009742B9">
        <w:rPr>
          <w:rFonts w:ascii="Book Antiqua" w:hAnsi="Book Antiqua"/>
          <w:sz w:val="24"/>
          <w:szCs w:val="24"/>
          <w:lang w:val="en-US"/>
        </w:rPr>
        <w:t xml:space="preserve"> </w:t>
      </w:r>
      <w:r w:rsidRPr="009742B9">
        <w:rPr>
          <w:rFonts w:ascii="Book Antiqua" w:hAnsi="Book Antiqua"/>
          <w:sz w:val="24"/>
          <w:szCs w:val="24"/>
          <w:lang w:val="en-US"/>
        </w:rPr>
        <w:t>Immunosuppression</w:t>
      </w:r>
      <w:r w:rsidRPr="009742B9">
        <w:rPr>
          <w:rFonts w:ascii="Book Antiqua" w:eastAsia="SimSun" w:hAnsi="Book Antiqua"/>
          <w:sz w:val="24"/>
          <w:szCs w:val="24"/>
          <w:lang w:val="en-US" w:eastAsia="zh-CN"/>
        </w:rPr>
        <w:t>;</w:t>
      </w:r>
      <w:r w:rsidR="00AD584D" w:rsidRPr="009742B9">
        <w:rPr>
          <w:rFonts w:ascii="Book Antiqua" w:hAnsi="Book Antiqua"/>
          <w:sz w:val="24"/>
          <w:szCs w:val="24"/>
          <w:lang w:val="en-US"/>
        </w:rPr>
        <w:t xml:space="preserve"> </w:t>
      </w:r>
      <w:r w:rsidRPr="009742B9">
        <w:rPr>
          <w:rFonts w:ascii="Book Antiqua" w:hAnsi="Book Antiqua"/>
          <w:sz w:val="24"/>
          <w:szCs w:val="24"/>
          <w:lang w:val="en-US"/>
        </w:rPr>
        <w:t>R</w:t>
      </w:r>
      <w:r w:rsidR="008C62C3" w:rsidRPr="009742B9">
        <w:rPr>
          <w:rFonts w:ascii="Book Antiqua" w:hAnsi="Book Antiqua"/>
          <w:sz w:val="24"/>
          <w:szCs w:val="24"/>
          <w:lang w:val="en-US"/>
        </w:rPr>
        <w:t>ejection</w:t>
      </w:r>
      <w:r w:rsidRPr="009742B9">
        <w:rPr>
          <w:rFonts w:ascii="Book Antiqua" w:eastAsia="SimSun" w:hAnsi="Book Antiqua"/>
          <w:sz w:val="24"/>
          <w:szCs w:val="24"/>
          <w:lang w:val="en-US" w:eastAsia="zh-CN"/>
        </w:rPr>
        <w:t>;</w:t>
      </w:r>
      <w:r w:rsidR="00AD584D" w:rsidRPr="009742B9">
        <w:rPr>
          <w:rFonts w:ascii="Book Antiqua" w:hAnsi="Book Antiqua"/>
          <w:sz w:val="24"/>
          <w:szCs w:val="24"/>
          <w:lang w:val="en-US"/>
        </w:rPr>
        <w:t xml:space="preserve"> </w:t>
      </w:r>
      <w:r w:rsidRPr="009742B9">
        <w:rPr>
          <w:rFonts w:ascii="Book Antiqua" w:hAnsi="Book Antiqua"/>
          <w:sz w:val="24"/>
          <w:szCs w:val="24"/>
          <w:lang w:val="en-US"/>
        </w:rPr>
        <w:t>V</w:t>
      </w:r>
      <w:r w:rsidR="00AD584D" w:rsidRPr="009742B9">
        <w:rPr>
          <w:rFonts w:ascii="Book Antiqua" w:hAnsi="Book Antiqua"/>
          <w:sz w:val="24"/>
          <w:szCs w:val="24"/>
          <w:lang w:val="en-US"/>
        </w:rPr>
        <w:t>ariability</w:t>
      </w:r>
    </w:p>
    <w:p w14:paraId="66716583" w14:textId="77777777" w:rsidR="00C46236" w:rsidRPr="009742B9" w:rsidRDefault="00C46236" w:rsidP="009742B9">
      <w:pPr>
        <w:autoSpaceDE w:val="0"/>
        <w:autoSpaceDN w:val="0"/>
        <w:adjustRightInd w:val="0"/>
        <w:snapToGrid w:val="0"/>
        <w:spacing w:after="0" w:line="360" w:lineRule="auto"/>
        <w:jc w:val="both"/>
        <w:rPr>
          <w:rFonts w:ascii="Book Antiqua" w:eastAsia="SimSun" w:hAnsi="Book Antiqua"/>
          <w:b/>
          <w:sz w:val="24"/>
          <w:szCs w:val="24"/>
          <w:u w:val="single"/>
          <w:lang w:val="en-US" w:eastAsia="zh-CN"/>
        </w:rPr>
      </w:pPr>
    </w:p>
    <w:p w14:paraId="4F1164AA" w14:textId="77777777" w:rsidR="00EC1411" w:rsidRPr="00EC1411" w:rsidRDefault="00EC1411" w:rsidP="00EC1411">
      <w:pPr>
        <w:widowControl w:val="0"/>
        <w:adjustRightInd w:val="0"/>
        <w:snapToGrid w:val="0"/>
        <w:spacing w:after="0" w:line="360" w:lineRule="auto"/>
        <w:jc w:val="both"/>
        <w:rPr>
          <w:rFonts w:ascii="Book Antiqua" w:eastAsia="SimSun" w:hAnsi="Book Antiqua" w:cs="Tahoma"/>
          <w:color w:val="000000"/>
          <w:kern w:val="2"/>
          <w:sz w:val="24"/>
          <w:szCs w:val="24"/>
          <w:lang w:val="en-US" w:eastAsia="zh-CN"/>
        </w:rPr>
      </w:pPr>
      <w:bookmarkStart w:id="29" w:name="OLE_LINK148"/>
      <w:bookmarkStart w:id="30" w:name="OLE_LINK149"/>
      <w:bookmarkStart w:id="31" w:name="OLE_LINK200"/>
      <w:bookmarkStart w:id="32" w:name="OLE_LINK288"/>
      <w:bookmarkStart w:id="33" w:name="OLE_LINK1864"/>
      <w:bookmarkStart w:id="34" w:name="OLE_LINK16"/>
      <w:bookmarkStart w:id="35" w:name="OLE_LINK382"/>
      <w:bookmarkStart w:id="36" w:name="OLE_LINK306"/>
      <w:bookmarkStart w:id="37" w:name="OLE_LINK569"/>
      <w:bookmarkStart w:id="38" w:name="OLE_LINK682"/>
      <w:r w:rsidRPr="00EC1411">
        <w:rPr>
          <w:rFonts w:ascii="Book Antiqua" w:eastAsia="SimSun" w:hAnsi="Book Antiqua" w:cs="Tahoma"/>
          <w:b/>
          <w:color w:val="000000"/>
          <w:kern w:val="2"/>
          <w:sz w:val="24"/>
          <w:szCs w:val="24"/>
          <w:lang w:val="en-US" w:eastAsia="ja-JP"/>
        </w:rPr>
        <w:t>© The Author(s) 201</w:t>
      </w:r>
      <w:r w:rsidRPr="00EC1411">
        <w:rPr>
          <w:rFonts w:ascii="Book Antiqua" w:eastAsia="SimSun" w:hAnsi="Book Antiqua" w:cs="Tahoma"/>
          <w:b/>
          <w:color w:val="000000"/>
          <w:kern w:val="2"/>
          <w:sz w:val="24"/>
          <w:szCs w:val="24"/>
          <w:lang w:val="en-US" w:eastAsia="zh-CN"/>
        </w:rPr>
        <w:t>8</w:t>
      </w:r>
      <w:r w:rsidRPr="00EC1411">
        <w:rPr>
          <w:rFonts w:ascii="Book Antiqua" w:eastAsia="SimSun" w:hAnsi="Book Antiqua" w:cs="Tahoma"/>
          <w:b/>
          <w:color w:val="000000"/>
          <w:kern w:val="2"/>
          <w:sz w:val="24"/>
          <w:szCs w:val="24"/>
          <w:lang w:val="en-US" w:eastAsia="ja-JP"/>
        </w:rPr>
        <w:t>.</w:t>
      </w:r>
      <w:r w:rsidRPr="00EC1411">
        <w:rPr>
          <w:rFonts w:ascii="Book Antiqua" w:eastAsia="SimSun" w:hAnsi="Book Antiqua" w:cs="Tahoma"/>
          <w:color w:val="000000"/>
          <w:kern w:val="2"/>
          <w:sz w:val="24"/>
          <w:szCs w:val="24"/>
          <w:lang w:val="en-US" w:eastAsia="ja-JP"/>
        </w:rPr>
        <w:t xml:space="preserve"> Published by Baishideng Publishing Group Inc. All rights </w:t>
      </w:r>
      <w:r w:rsidRPr="00EC1411">
        <w:rPr>
          <w:rFonts w:ascii="Book Antiqua" w:eastAsia="SimSun" w:hAnsi="Book Antiqua" w:cs="Tahoma"/>
          <w:color w:val="000000"/>
          <w:kern w:val="2"/>
          <w:sz w:val="24"/>
          <w:szCs w:val="24"/>
          <w:lang w:val="en-US" w:eastAsia="ja-JP"/>
        </w:rPr>
        <w:lastRenderedPageBreak/>
        <w:t>reserved.</w:t>
      </w:r>
      <w:bookmarkEnd w:id="29"/>
      <w:bookmarkEnd w:id="30"/>
      <w:bookmarkEnd w:id="31"/>
      <w:bookmarkEnd w:id="32"/>
      <w:bookmarkEnd w:id="33"/>
      <w:bookmarkEnd w:id="34"/>
      <w:bookmarkEnd w:id="35"/>
      <w:bookmarkEnd w:id="36"/>
      <w:bookmarkEnd w:id="37"/>
      <w:bookmarkEnd w:id="38"/>
    </w:p>
    <w:p w14:paraId="1E956D09" w14:textId="4D87957B" w:rsidR="00D153D0" w:rsidRPr="009742B9" w:rsidRDefault="00D153D0" w:rsidP="009742B9">
      <w:pPr>
        <w:autoSpaceDE w:val="0"/>
        <w:autoSpaceDN w:val="0"/>
        <w:adjustRightInd w:val="0"/>
        <w:snapToGrid w:val="0"/>
        <w:spacing w:after="0" w:line="360" w:lineRule="auto"/>
        <w:jc w:val="both"/>
        <w:rPr>
          <w:rFonts w:ascii="Book Antiqua" w:hAnsi="Book Antiqua"/>
          <w:b/>
          <w:sz w:val="24"/>
          <w:szCs w:val="24"/>
          <w:lang w:val="en-US"/>
        </w:rPr>
      </w:pPr>
    </w:p>
    <w:p w14:paraId="657E6BD8" w14:textId="43968A64" w:rsidR="00D153D0" w:rsidRPr="009742B9" w:rsidRDefault="00D153D0" w:rsidP="009742B9">
      <w:pPr>
        <w:autoSpaceDE w:val="0"/>
        <w:autoSpaceDN w:val="0"/>
        <w:adjustRightInd w:val="0"/>
        <w:snapToGrid w:val="0"/>
        <w:spacing w:after="0" w:line="360" w:lineRule="auto"/>
        <w:jc w:val="both"/>
        <w:rPr>
          <w:rFonts w:ascii="Book Antiqua" w:hAnsi="Book Antiqua"/>
          <w:sz w:val="24"/>
          <w:szCs w:val="24"/>
          <w:lang w:val="en-US"/>
        </w:rPr>
      </w:pPr>
      <w:r w:rsidRPr="009742B9">
        <w:rPr>
          <w:rFonts w:ascii="Book Antiqua" w:hAnsi="Book Antiqua"/>
          <w:b/>
          <w:sz w:val="24"/>
          <w:szCs w:val="24"/>
          <w:lang w:val="en-US"/>
        </w:rPr>
        <w:t xml:space="preserve">Core </w:t>
      </w:r>
      <w:r w:rsidR="003D2003" w:rsidRPr="009742B9">
        <w:rPr>
          <w:rFonts w:ascii="Book Antiqua" w:hAnsi="Book Antiqua"/>
          <w:b/>
          <w:sz w:val="24"/>
          <w:szCs w:val="24"/>
          <w:lang w:val="en-US"/>
        </w:rPr>
        <w:t>t</w:t>
      </w:r>
      <w:r w:rsidRPr="009742B9">
        <w:rPr>
          <w:rFonts w:ascii="Book Antiqua" w:hAnsi="Book Antiqua"/>
          <w:b/>
          <w:sz w:val="24"/>
          <w:szCs w:val="24"/>
          <w:lang w:val="en-US"/>
        </w:rPr>
        <w:t xml:space="preserve">ip: </w:t>
      </w:r>
      <w:r w:rsidRPr="009742B9">
        <w:rPr>
          <w:rFonts w:ascii="Book Antiqua" w:hAnsi="Book Antiqua"/>
          <w:sz w:val="24"/>
          <w:szCs w:val="24"/>
          <w:lang w:val="en-US"/>
        </w:rPr>
        <w:t>Tacrolimu</w:t>
      </w:r>
      <w:r w:rsidR="00EC1411" w:rsidRPr="009742B9">
        <w:rPr>
          <w:rFonts w:ascii="Book Antiqua" w:hAnsi="Book Antiqua"/>
          <w:sz w:val="24"/>
          <w:szCs w:val="24"/>
          <w:lang w:val="en-US"/>
        </w:rPr>
        <w:t>s intra-patient vari</w:t>
      </w:r>
      <w:r w:rsidRPr="009742B9">
        <w:rPr>
          <w:rFonts w:ascii="Book Antiqua" w:hAnsi="Book Antiqua"/>
          <w:sz w:val="24"/>
          <w:szCs w:val="24"/>
          <w:lang w:val="en-US"/>
        </w:rPr>
        <w:t xml:space="preserve">ability (Tac IPV) was associated with kidney-graft rejection and worse long-term outcomes, but until now, was not well studied after liver transplantation in adult recipients. We found that the </w:t>
      </w:r>
      <w:r w:rsidR="00EC1411" w:rsidRPr="009742B9">
        <w:rPr>
          <w:rFonts w:ascii="Book Antiqua" w:hAnsi="Book Antiqua"/>
          <w:sz w:val="24"/>
          <w:szCs w:val="24"/>
          <w:lang w:val="en-US"/>
        </w:rPr>
        <w:t>coefficient of variability</w:t>
      </w:r>
      <w:r w:rsidRPr="009742B9">
        <w:rPr>
          <w:rFonts w:ascii="Book Antiqua" w:hAnsi="Book Antiqua"/>
          <w:sz w:val="24"/>
          <w:szCs w:val="24"/>
          <w:lang w:val="en-US"/>
        </w:rPr>
        <w:t xml:space="preserve">-IPV </w:t>
      </w:r>
      <w:r w:rsidRPr="009742B9">
        <w:rPr>
          <w:rStyle w:val="highlight"/>
          <w:rFonts w:ascii="Book Antiqua" w:hAnsi="Book Antiqua"/>
          <w:sz w:val="24"/>
          <w:szCs w:val="24"/>
          <w:lang w:val="en-US"/>
        </w:rPr>
        <w:t>of</w:t>
      </w:r>
      <w:r w:rsidRPr="009742B9">
        <w:rPr>
          <w:rFonts w:ascii="Book Antiqua" w:hAnsi="Book Antiqua"/>
          <w:sz w:val="24"/>
          <w:szCs w:val="24"/>
          <w:lang w:val="en-US"/>
        </w:rPr>
        <w:t xml:space="preserve"> </w:t>
      </w:r>
      <w:r w:rsidR="00EC1411" w:rsidRPr="009742B9">
        <w:rPr>
          <w:rFonts w:ascii="Book Antiqua" w:hAnsi="Book Antiqua"/>
          <w:sz w:val="24"/>
          <w:szCs w:val="24"/>
          <w:lang w:val="en-US"/>
        </w:rPr>
        <w:t>tacrolimus</w:t>
      </w:r>
      <w:r w:rsidRPr="009742B9">
        <w:rPr>
          <w:rFonts w:ascii="Book Antiqua" w:hAnsi="Book Antiqua"/>
          <w:sz w:val="24"/>
          <w:szCs w:val="24"/>
          <w:lang w:val="en-US"/>
        </w:rPr>
        <w:t xml:space="preserve"> was a predictive factor for acute rejection and the occurrence </w:t>
      </w:r>
      <w:r w:rsidRPr="009742B9">
        <w:rPr>
          <w:rStyle w:val="highlight"/>
          <w:rFonts w:ascii="Book Antiqua" w:hAnsi="Book Antiqua"/>
          <w:sz w:val="24"/>
          <w:szCs w:val="24"/>
          <w:lang w:val="en-US"/>
        </w:rPr>
        <w:t>of</w:t>
      </w:r>
      <w:r w:rsidRPr="009742B9">
        <w:rPr>
          <w:rFonts w:ascii="Book Antiqua" w:hAnsi="Book Antiqua"/>
          <w:sz w:val="24"/>
          <w:szCs w:val="24"/>
          <w:lang w:val="en-US"/>
        </w:rPr>
        <w:t xml:space="preserve"> </w:t>
      </w:r>
      <w:r w:rsidRPr="009742B9">
        <w:rPr>
          <w:rFonts w:ascii="Book Antiqua" w:hAnsi="Book Antiqua"/>
          <w:i/>
          <w:iCs/>
          <w:sz w:val="24"/>
          <w:szCs w:val="24"/>
          <w:lang w:val="en-US"/>
        </w:rPr>
        <w:t>de novo</w:t>
      </w:r>
      <w:r w:rsidRPr="009742B9">
        <w:rPr>
          <w:rFonts w:ascii="Book Antiqua" w:hAnsi="Book Antiqua"/>
          <w:sz w:val="24"/>
          <w:szCs w:val="24"/>
          <w:lang w:val="en-US"/>
        </w:rPr>
        <w:t xml:space="preserve"> </w:t>
      </w:r>
      <w:r w:rsidR="00EC1411" w:rsidRPr="009742B9">
        <w:rPr>
          <w:rFonts w:ascii="Book Antiqua" w:hAnsi="Book Antiqua"/>
          <w:sz w:val="24"/>
          <w:szCs w:val="24"/>
          <w:lang w:val="en-US"/>
        </w:rPr>
        <w:t xml:space="preserve">donor-specific antibodies </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DSA</w:t>
      </w:r>
      <w:r w:rsidR="00EC1411">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after liver transplantation in a retrospective cohort </w:t>
      </w:r>
      <w:r w:rsidRPr="009742B9">
        <w:rPr>
          <w:rStyle w:val="highlight"/>
          <w:rFonts w:ascii="Book Antiqua" w:hAnsi="Book Antiqua"/>
          <w:sz w:val="24"/>
          <w:szCs w:val="24"/>
          <w:lang w:val="en-US"/>
        </w:rPr>
        <w:t>of</w:t>
      </w:r>
      <w:r w:rsidRPr="009742B9">
        <w:rPr>
          <w:rFonts w:ascii="Book Antiqua" w:hAnsi="Book Antiqua"/>
          <w:sz w:val="24"/>
          <w:szCs w:val="24"/>
          <w:lang w:val="en-US"/>
        </w:rPr>
        <w:t xml:space="preserve"> 116 recipients treated with </w:t>
      </w:r>
      <w:r w:rsidR="00EC1411" w:rsidRPr="009742B9">
        <w:rPr>
          <w:rFonts w:ascii="Book Antiqua" w:hAnsi="Book Antiqua"/>
          <w:sz w:val="24"/>
          <w:szCs w:val="24"/>
          <w:lang w:val="en-US"/>
        </w:rPr>
        <w:t>tacrolimus</w:t>
      </w:r>
      <w:r w:rsidRPr="009742B9">
        <w:rPr>
          <w:rFonts w:ascii="Book Antiqua" w:hAnsi="Book Antiqua"/>
          <w:sz w:val="24"/>
          <w:szCs w:val="24"/>
          <w:lang w:val="en-US"/>
        </w:rPr>
        <w:t xml:space="preserve"> and </w:t>
      </w:r>
      <w:r w:rsidR="00EC1411" w:rsidRPr="009742B9">
        <w:rPr>
          <w:rFonts w:ascii="Book Antiqua" w:hAnsi="Book Antiqua"/>
          <w:sz w:val="24"/>
          <w:szCs w:val="24"/>
          <w:lang w:val="en-US"/>
        </w:rPr>
        <w:t>mycophenolate mofetil</w:t>
      </w:r>
      <w:r w:rsidRPr="009742B9">
        <w:rPr>
          <w:rFonts w:ascii="Book Antiqua" w:hAnsi="Book Antiqua"/>
          <w:sz w:val="24"/>
          <w:szCs w:val="24"/>
          <w:lang w:val="en-US"/>
        </w:rPr>
        <w:t xml:space="preserve">. This could be a useful tool to identify patients with a greater risk </w:t>
      </w:r>
      <w:r w:rsidRPr="009742B9">
        <w:rPr>
          <w:rStyle w:val="highlight"/>
          <w:rFonts w:ascii="Book Antiqua" w:hAnsi="Book Antiqua"/>
          <w:sz w:val="24"/>
          <w:szCs w:val="24"/>
          <w:lang w:val="en-US"/>
        </w:rPr>
        <w:t>of</w:t>
      </w:r>
      <w:r w:rsidRPr="009742B9">
        <w:rPr>
          <w:rFonts w:ascii="Book Antiqua" w:hAnsi="Book Antiqua"/>
          <w:sz w:val="24"/>
          <w:szCs w:val="24"/>
          <w:lang w:val="en-US"/>
        </w:rPr>
        <w:t xml:space="preserve"> graft rejection and </w:t>
      </w:r>
      <w:r w:rsidRPr="009742B9">
        <w:rPr>
          <w:rStyle w:val="highlight"/>
          <w:rFonts w:ascii="Book Antiqua" w:hAnsi="Book Antiqua"/>
          <w:sz w:val="24"/>
          <w:szCs w:val="24"/>
          <w:lang w:val="en-US"/>
        </w:rPr>
        <w:t>of</w:t>
      </w:r>
      <w:r w:rsidRPr="009742B9">
        <w:rPr>
          <w:rFonts w:ascii="Book Antiqua" w:hAnsi="Book Antiqua"/>
          <w:sz w:val="24"/>
          <w:szCs w:val="24"/>
          <w:lang w:val="en-US"/>
        </w:rPr>
        <w:t xml:space="preserve"> developing a </w:t>
      </w:r>
      <w:r w:rsidRPr="009742B9">
        <w:rPr>
          <w:rFonts w:ascii="Book Antiqua" w:hAnsi="Book Antiqua"/>
          <w:i/>
          <w:iCs/>
          <w:sz w:val="24"/>
          <w:szCs w:val="24"/>
          <w:lang w:val="en-US"/>
        </w:rPr>
        <w:t>de novo</w:t>
      </w:r>
      <w:r w:rsidRPr="009742B9">
        <w:rPr>
          <w:rFonts w:ascii="Book Antiqua" w:hAnsi="Book Antiqua"/>
          <w:sz w:val="24"/>
          <w:szCs w:val="24"/>
          <w:lang w:val="en-US"/>
        </w:rPr>
        <w:t xml:space="preserve"> DSA after liver transplantation.</w:t>
      </w:r>
    </w:p>
    <w:p w14:paraId="298E2781" w14:textId="77777777" w:rsidR="00D153D0" w:rsidRPr="009742B9" w:rsidRDefault="00D153D0" w:rsidP="009742B9">
      <w:pPr>
        <w:autoSpaceDE w:val="0"/>
        <w:autoSpaceDN w:val="0"/>
        <w:adjustRightInd w:val="0"/>
        <w:snapToGrid w:val="0"/>
        <w:spacing w:after="0" w:line="360" w:lineRule="auto"/>
        <w:jc w:val="both"/>
        <w:rPr>
          <w:rFonts w:ascii="Book Antiqua" w:hAnsi="Book Antiqua"/>
          <w:b/>
          <w:sz w:val="24"/>
          <w:szCs w:val="24"/>
          <w:lang w:val="en-US"/>
        </w:rPr>
      </w:pPr>
    </w:p>
    <w:p w14:paraId="58CACC94" w14:textId="797E9288" w:rsidR="00FC10F4" w:rsidRPr="009742B9" w:rsidRDefault="00C46236" w:rsidP="009742B9">
      <w:pPr>
        <w:autoSpaceDE w:val="0"/>
        <w:autoSpaceDN w:val="0"/>
        <w:adjustRightInd w:val="0"/>
        <w:snapToGrid w:val="0"/>
        <w:spacing w:after="0" w:line="360" w:lineRule="auto"/>
        <w:jc w:val="both"/>
        <w:rPr>
          <w:rFonts w:ascii="Book Antiqua" w:eastAsia="SimSun" w:hAnsi="Book Antiqua"/>
          <w:b/>
          <w:sz w:val="24"/>
          <w:szCs w:val="24"/>
          <w:lang w:val="en-US" w:eastAsia="zh-CN"/>
        </w:rPr>
      </w:pPr>
      <w:r w:rsidRPr="009742B9">
        <w:rPr>
          <w:rFonts w:ascii="Book Antiqua" w:eastAsia="SimSun" w:hAnsi="Book Antiqua" w:cs="Times New Roman"/>
          <w:kern w:val="2"/>
          <w:sz w:val="24"/>
          <w:szCs w:val="24"/>
          <w:lang w:val="en-US" w:eastAsia="zh-CN"/>
        </w:rPr>
        <w:t>Del Bello A, Congy-Jolivet N, Danjoux M, Muscari F, Lavayssière L, Esposito</w:t>
      </w:r>
      <w:r w:rsidR="0088409A" w:rsidRPr="009742B9">
        <w:rPr>
          <w:rFonts w:ascii="Book Antiqua" w:eastAsia="SimSun" w:hAnsi="Book Antiqua" w:cs="Times New Roman"/>
          <w:kern w:val="2"/>
          <w:sz w:val="24"/>
          <w:szCs w:val="24"/>
          <w:lang w:val="en-US" w:eastAsia="zh-CN"/>
        </w:rPr>
        <w:t xml:space="preserve"> L</w:t>
      </w:r>
      <w:r w:rsidRPr="009742B9">
        <w:rPr>
          <w:rFonts w:ascii="Book Antiqua" w:eastAsia="SimSun" w:hAnsi="Book Antiqua" w:cs="Times New Roman"/>
          <w:kern w:val="2"/>
          <w:sz w:val="24"/>
          <w:szCs w:val="24"/>
          <w:lang w:val="en-US" w:eastAsia="zh-CN"/>
        </w:rPr>
        <w:t>, Hebral</w:t>
      </w:r>
      <w:r w:rsidR="0088409A" w:rsidRPr="009742B9">
        <w:rPr>
          <w:rFonts w:ascii="Book Antiqua" w:eastAsia="SimSun" w:hAnsi="Book Antiqua" w:cs="Times New Roman"/>
          <w:kern w:val="2"/>
          <w:sz w:val="24"/>
          <w:szCs w:val="24"/>
          <w:lang w:val="en-US" w:eastAsia="zh-CN"/>
        </w:rPr>
        <w:t xml:space="preserve"> AL</w:t>
      </w:r>
      <w:r w:rsidRPr="009742B9">
        <w:rPr>
          <w:rFonts w:ascii="Book Antiqua" w:eastAsia="SimSun" w:hAnsi="Book Antiqua" w:cs="Times New Roman"/>
          <w:kern w:val="2"/>
          <w:sz w:val="24"/>
          <w:szCs w:val="24"/>
          <w:lang w:val="en-US" w:eastAsia="zh-CN"/>
        </w:rPr>
        <w:t>, Bellière</w:t>
      </w:r>
      <w:r w:rsidR="0088409A" w:rsidRPr="009742B9">
        <w:rPr>
          <w:rFonts w:ascii="Book Antiqua" w:eastAsia="SimSun" w:hAnsi="Book Antiqua" w:cs="Times New Roman"/>
          <w:kern w:val="2"/>
          <w:sz w:val="24"/>
          <w:szCs w:val="24"/>
          <w:lang w:val="en-US" w:eastAsia="zh-CN"/>
        </w:rPr>
        <w:t xml:space="preserve"> J</w:t>
      </w:r>
      <w:r w:rsidRPr="009742B9">
        <w:rPr>
          <w:rFonts w:ascii="Book Antiqua" w:eastAsia="SimSun" w:hAnsi="Book Antiqua" w:cs="Times New Roman"/>
          <w:kern w:val="2"/>
          <w:sz w:val="24"/>
          <w:szCs w:val="24"/>
          <w:lang w:val="en-US" w:eastAsia="zh-CN"/>
        </w:rPr>
        <w:t>, Kamar</w:t>
      </w:r>
      <w:r w:rsidR="0088409A" w:rsidRPr="009742B9">
        <w:rPr>
          <w:rFonts w:ascii="Book Antiqua" w:eastAsia="SimSun" w:hAnsi="Book Antiqua" w:cs="Times New Roman"/>
          <w:kern w:val="2"/>
          <w:sz w:val="24"/>
          <w:szCs w:val="24"/>
          <w:lang w:val="en-US" w:eastAsia="zh-CN"/>
        </w:rPr>
        <w:t xml:space="preserve"> N. </w:t>
      </w:r>
      <w:r w:rsidR="00EC1411" w:rsidRPr="00EC1411">
        <w:rPr>
          <w:rFonts w:ascii="Book Antiqua" w:eastAsia="SimSun" w:hAnsi="Book Antiqua" w:cs="Times New Roman"/>
          <w:kern w:val="2"/>
          <w:sz w:val="24"/>
          <w:szCs w:val="24"/>
          <w:lang w:val="en-US" w:eastAsia="zh-CN"/>
        </w:rPr>
        <w:t xml:space="preserve">High tacrolimus intra-patient variability is associated with graft rejection, and </w:t>
      </w:r>
      <w:r w:rsidR="00EC1411" w:rsidRPr="00260836">
        <w:rPr>
          <w:rFonts w:ascii="Book Antiqua" w:eastAsia="SimSun" w:hAnsi="Book Antiqua" w:cs="Times New Roman"/>
          <w:i/>
          <w:kern w:val="2"/>
          <w:sz w:val="24"/>
          <w:szCs w:val="24"/>
          <w:lang w:val="en-US" w:eastAsia="zh-CN"/>
        </w:rPr>
        <w:t>de novo</w:t>
      </w:r>
      <w:r w:rsidR="00EC1411" w:rsidRPr="00EC1411">
        <w:rPr>
          <w:rFonts w:ascii="Book Antiqua" w:eastAsia="SimSun" w:hAnsi="Book Antiqua" w:cs="Times New Roman"/>
          <w:kern w:val="2"/>
          <w:sz w:val="24"/>
          <w:szCs w:val="24"/>
          <w:lang w:val="en-US" w:eastAsia="zh-CN"/>
        </w:rPr>
        <w:t xml:space="preserve"> donor-specific antibodies occurrence after liver transplantation</w:t>
      </w:r>
      <w:r w:rsidRPr="009742B9">
        <w:rPr>
          <w:rFonts w:ascii="Book Antiqua" w:eastAsia="SimSun" w:hAnsi="Book Antiqua" w:cs="Times New Roman"/>
          <w:kern w:val="2"/>
          <w:sz w:val="24"/>
          <w:szCs w:val="24"/>
          <w:lang w:val="en-US" w:eastAsia="zh-CN"/>
        </w:rPr>
        <w:t>.</w:t>
      </w:r>
      <w:r w:rsidRPr="009742B9">
        <w:rPr>
          <w:rFonts w:ascii="Book Antiqua" w:eastAsia="SimSun" w:hAnsi="Book Antiqua" w:cs="Times New Roman"/>
          <w:i/>
          <w:kern w:val="2"/>
          <w:sz w:val="24"/>
          <w:szCs w:val="24"/>
          <w:lang w:val="en-US" w:eastAsia="zh-CN"/>
        </w:rPr>
        <w:t xml:space="preserve"> World J Gastroenterol</w:t>
      </w:r>
      <w:r w:rsidRPr="009742B9">
        <w:rPr>
          <w:rFonts w:ascii="Book Antiqua" w:eastAsia="SimSun" w:hAnsi="Book Antiqua" w:cs="Times New Roman"/>
          <w:kern w:val="2"/>
          <w:sz w:val="24"/>
          <w:szCs w:val="24"/>
          <w:lang w:val="en-US" w:eastAsia="zh-CN"/>
        </w:rPr>
        <w:t xml:space="preserve"> 2018; </w:t>
      </w:r>
      <w:bookmarkStart w:id="39" w:name="OLE_LINK1297"/>
      <w:bookmarkStart w:id="40" w:name="OLE_LINK1298"/>
      <w:bookmarkStart w:id="41" w:name="OLE_LINK1689"/>
      <w:r w:rsidRPr="009742B9">
        <w:rPr>
          <w:rFonts w:ascii="Book Antiqua" w:eastAsia="SimSun" w:hAnsi="Book Antiqua" w:cs="Times New Roman"/>
          <w:kern w:val="2"/>
          <w:sz w:val="24"/>
          <w:szCs w:val="24"/>
          <w:lang w:val="en-US" w:eastAsia="zh-CN"/>
        </w:rPr>
        <w:t>In press</w:t>
      </w:r>
      <w:bookmarkEnd w:id="39"/>
      <w:bookmarkEnd w:id="40"/>
      <w:bookmarkEnd w:id="41"/>
    </w:p>
    <w:p w14:paraId="76213FD8" w14:textId="4ADDFF72" w:rsidR="00083286" w:rsidRPr="009742B9" w:rsidRDefault="00083286" w:rsidP="009742B9">
      <w:pPr>
        <w:adjustRightInd w:val="0"/>
        <w:snapToGrid w:val="0"/>
        <w:spacing w:after="0" w:line="360" w:lineRule="auto"/>
        <w:jc w:val="both"/>
        <w:rPr>
          <w:rFonts w:ascii="Book Antiqua" w:hAnsi="Book Antiqua"/>
          <w:sz w:val="24"/>
          <w:szCs w:val="24"/>
          <w:lang w:val="en-US"/>
        </w:rPr>
      </w:pPr>
      <w:r w:rsidRPr="009742B9">
        <w:rPr>
          <w:rFonts w:ascii="Book Antiqua" w:hAnsi="Book Antiqua"/>
          <w:sz w:val="24"/>
          <w:szCs w:val="24"/>
          <w:lang w:val="en-US"/>
        </w:rPr>
        <w:br w:type="page"/>
      </w:r>
      <w:bookmarkStart w:id="42" w:name="_GoBack"/>
      <w:bookmarkEnd w:id="42"/>
    </w:p>
    <w:p w14:paraId="749B46FD" w14:textId="7CE6AE42" w:rsidR="00C33A5D" w:rsidRPr="009742B9" w:rsidRDefault="0088409A" w:rsidP="009742B9">
      <w:pPr>
        <w:adjustRightInd w:val="0"/>
        <w:snapToGrid w:val="0"/>
        <w:spacing w:after="0" w:line="360" w:lineRule="auto"/>
        <w:jc w:val="both"/>
        <w:rPr>
          <w:rFonts w:ascii="Book Antiqua" w:hAnsi="Book Antiqua"/>
          <w:b/>
          <w:sz w:val="24"/>
          <w:szCs w:val="24"/>
          <w:lang w:val="en-US"/>
        </w:rPr>
      </w:pPr>
      <w:r w:rsidRPr="009742B9">
        <w:rPr>
          <w:rFonts w:ascii="Book Antiqua" w:hAnsi="Book Antiqua"/>
          <w:b/>
          <w:sz w:val="24"/>
          <w:szCs w:val="24"/>
          <w:lang w:val="en-US"/>
        </w:rPr>
        <w:lastRenderedPageBreak/>
        <w:t>INTRODUCTION</w:t>
      </w:r>
    </w:p>
    <w:p w14:paraId="1C62F991" w14:textId="4C73F827" w:rsidR="004636E5" w:rsidRPr="009742B9" w:rsidRDefault="00942D2D" w:rsidP="009742B9">
      <w:pPr>
        <w:adjustRightInd w:val="0"/>
        <w:snapToGrid w:val="0"/>
        <w:spacing w:after="0" w:line="360" w:lineRule="auto"/>
        <w:jc w:val="both"/>
        <w:rPr>
          <w:rFonts w:ascii="Book Antiqua" w:hAnsi="Book Antiqua"/>
          <w:sz w:val="24"/>
          <w:szCs w:val="24"/>
          <w:lang w:val="en-US"/>
        </w:rPr>
      </w:pPr>
      <w:r w:rsidRPr="009742B9">
        <w:rPr>
          <w:rFonts w:ascii="Book Antiqua" w:hAnsi="Book Antiqua"/>
          <w:sz w:val="24"/>
          <w:szCs w:val="24"/>
          <w:lang w:val="en-US"/>
        </w:rPr>
        <w:t>T</w:t>
      </w:r>
      <w:r w:rsidR="002F1C66" w:rsidRPr="009742B9">
        <w:rPr>
          <w:rFonts w:ascii="Book Antiqua" w:hAnsi="Book Antiqua"/>
          <w:sz w:val="24"/>
          <w:szCs w:val="24"/>
          <w:lang w:val="en-US"/>
        </w:rPr>
        <w:t>a</w:t>
      </w:r>
      <w:r w:rsidR="00EA55BD" w:rsidRPr="009742B9">
        <w:rPr>
          <w:rFonts w:ascii="Book Antiqua" w:hAnsi="Book Antiqua"/>
          <w:sz w:val="24"/>
          <w:szCs w:val="24"/>
          <w:lang w:val="en-US"/>
        </w:rPr>
        <w:t>crolimus</w:t>
      </w:r>
      <w:r w:rsidR="00031447" w:rsidRPr="009742B9">
        <w:rPr>
          <w:rFonts w:ascii="Book Antiqua" w:hAnsi="Book Antiqua"/>
          <w:sz w:val="24"/>
          <w:szCs w:val="24"/>
          <w:lang w:val="en-US"/>
        </w:rPr>
        <w:t xml:space="preserve"> (T</w:t>
      </w:r>
      <w:r w:rsidR="00E67066" w:rsidRPr="009742B9">
        <w:rPr>
          <w:rFonts w:ascii="Book Antiqua" w:hAnsi="Book Antiqua"/>
          <w:sz w:val="24"/>
          <w:szCs w:val="24"/>
          <w:lang w:val="en-US"/>
        </w:rPr>
        <w:t>ac</w:t>
      </w:r>
      <w:r w:rsidR="00031447" w:rsidRPr="009742B9">
        <w:rPr>
          <w:rFonts w:ascii="Book Antiqua" w:hAnsi="Book Antiqua"/>
          <w:sz w:val="24"/>
          <w:szCs w:val="24"/>
          <w:lang w:val="en-US"/>
        </w:rPr>
        <w:t>)</w:t>
      </w:r>
      <w:r w:rsidR="00EA55BD" w:rsidRPr="009742B9">
        <w:rPr>
          <w:rFonts w:ascii="Book Antiqua" w:hAnsi="Book Antiqua"/>
          <w:sz w:val="24"/>
          <w:szCs w:val="24"/>
          <w:lang w:val="en-US"/>
        </w:rPr>
        <w:t xml:space="preserve"> is considered a </w:t>
      </w:r>
      <w:r w:rsidR="003D71E4" w:rsidRPr="009742B9">
        <w:rPr>
          <w:rFonts w:ascii="Book Antiqua" w:hAnsi="Book Antiqua"/>
          <w:sz w:val="24"/>
          <w:szCs w:val="24"/>
          <w:lang w:val="en-US"/>
        </w:rPr>
        <w:t>cornerstone</w:t>
      </w:r>
      <w:r w:rsidR="002F1C66" w:rsidRPr="009742B9">
        <w:rPr>
          <w:rFonts w:ascii="Book Antiqua" w:hAnsi="Book Antiqua"/>
          <w:sz w:val="24"/>
          <w:szCs w:val="24"/>
          <w:lang w:val="en-US"/>
        </w:rPr>
        <w:t xml:space="preserve"> </w:t>
      </w:r>
      <w:r w:rsidRPr="009742B9">
        <w:rPr>
          <w:rFonts w:ascii="Book Antiqua" w:hAnsi="Book Antiqua"/>
          <w:sz w:val="24"/>
          <w:szCs w:val="24"/>
          <w:lang w:val="en-US"/>
        </w:rPr>
        <w:t>within</w:t>
      </w:r>
      <w:r w:rsidR="002F1C66" w:rsidRPr="009742B9">
        <w:rPr>
          <w:rFonts w:ascii="Book Antiqua" w:hAnsi="Book Antiqua"/>
          <w:sz w:val="24"/>
          <w:szCs w:val="24"/>
          <w:lang w:val="en-US"/>
        </w:rPr>
        <w:t xml:space="preserve"> immunosuppres</w:t>
      </w:r>
      <w:r w:rsidR="00EA55BD" w:rsidRPr="009742B9">
        <w:rPr>
          <w:rFonts w:ascii="Book Antiqua" w:hAnsi="Book Antiqua"/>
          <w:sz w:val="24"/>
          <w:szCs w:val="24"/>
          <w:lang w:val="en-US"/>
        </w:rPr>
        <w:t>sion protocols to prevent T-cell</w:t>
      </w:r>
      <w:r w:rsidR="00E67066" w:rsidRPr="009742B9">
        <w:rPr>
          <w:rFonts w:ascii="Book Antiqua" w:hAnsi="Book Antiqua"/>
          <w:sz w:val="24"/>
          <w:szCs w:val="24"/>
          <w:lang w:val="en-US"/>
        </w:rPr>
        <w:t xml:space="preserve"> and </w:t>
      </w:r>
      <w:r w:rsidR="00EA55BD" w:rsidRPr="009742B9">
        <w:rPr>
          <w:rFonts w:ascii="Book Antiqua" w:hAnsi="Book Antiqua"/>
          <w:sz w:val="24"/>
          <w:szCs w:val="24"/>
          <w:lang w:val="en-US"/>
        </w:rPr>
        <w:t>a</w:t>
      </w:r>
      <w:r w:rsidR="002F1C66" w:rsidRPr="009742B9">
        <w:rPr>
          <w:rFonts w:ascii="Book Antiqua" w:hAnsi="Book Antiqua"/>
          <w:sz w:val="24"/>
          <w:szCs w:val="24"/>
          <w:lang w:val="en-US"/>
        </w:rPr>
        <w:t>ntibody-mediated rejection after liver transplantation</w:t>
      </w:r>
      <w:r w:rsidR="0088409A" w:rsidRPr="009742B9">
        <w:rPr>
          <w:rFonts w:ascii="Book Antiqua" w:eastAsia="SimSun" w:hAnsi="Book Antiqua"/>
          <w:sz w:val="24"/>
          <w:szCs w:val="24"/>
          <w:vertAlign w:val="superscript"/>
          <w:lang w:val="en-US" w:eastAsia="zh-CN"/>
        </w:rPr>
        <w:t>[1-3]</w:t>
      </w:r>
      <w:r w:rsidR="0088409A" w:rsidRPr="009742B9">
        <w:rPr>
          <w:rFonts w:ascii="Book Antiqua" w:hAnsi="Book Antiqua"/>
          <w:noProof/>
          <w:sz w:val="24"/>
          <w:szCs w:val="24"/>
          <w:lang w:val="en-US"/>
        </w:rPr>
        <w:t xml:space="preserve"> </w:t>
      </w:r>
      <w:r w:rsidR="002F1C66" w:rsidRPr="009742B9">
        <w:rPr>
          <w:rFonts w:ascii="Book Antiqua" w:hAnsi="Book Antiqua"/>
          <w:sz w:val="24"/>
          <w:szCs w:val="24"/>
          <w:lang w:val="en-US"/>
        </w:rPr>
        <w:t>However, this treatment presents a narrow therapeutic index</w:t>
      </w:r>
      <w:r w:rsidRPr="009742B9">
        <w:rPr>
          <w:rFonts w:ascii="Book Antiqua" w:hAnsi="Book Antiqua"/>
          <w:sz w:val="24"/>
          <w:szCs w:val="24"/>
          <w:lang w:val="en-US"/>
        </w:rPr>
        <w:t>:</w:t>
      </w:r>
      <w:r w:rsidR="006702E1" w:rsidRPr="009742B9">
        <w:rPr>
          <w:rFonts w:ascii="Book Antiqua" w:hAnsi="Book Antiqua"/>
          <w:sz w:val="24"/>
          <w:szCs w:val="24"/>
          <w:lang w:val="en-US"/>
        </w:rPr>
        <w:t xml:space="preserve"> </w:t>
      </w:r>
      <w:r w:rsidR="002F1C66" w:rsidRPr="009742B9">
        <w:rPr>
          <w:rFonts w:ascii="Book Antiqua" w:hAnsi="Book Antiqua"/>
          <w:sz w:val="24"/>
          <w:szCs w:val="24"/>
          <w:lang w:val="en-US"/>
        </w:rPr>
        <w:t>overexposure c</w:t>
      </w:r>
      <w:r w:rsidRPr="009742B9">
        <w:rPr>
          <w:rFonts w:ascii="Book Antiqua" w:hAnsi="Book Antiqua"/>
          <w:sz w:val="24"/>
          <w:szCs w:val="24"/>
          <w:lang w:val="en-US"/>
        </w:rPr>
        <w:t>an</w:t>
      </w:r>
      <w:r w:rsidR="002F1C66" w:rsidRPr="009742B9">
        <w:rPr>
          <w:rFonts w:ascii="Book Antiqua" w:hAnsi="Book Antiqua"/>
          <w:sz w:val="24"/>
          <w:szCs w:val="24"/>
          <w:lang w:val="en-US"/>
        </w:rPr>
        <w:t xml:space="preserve"> lead to clinically serious events</w:t>
      </w:r>
      <w:r w:rsidR="0088409A" w:rsidRPr="009742B9">
        <w:rPr>
          <w:rFonts w:ascii="Book Antiqua" w:eastAsia="SimSun" w:hAnsi="Book Antiqua"/>
          <w:sz w:val="24"/>
          <w:szCs w:val="24"/>
          <w:vertAlign w:val="superscript"/>
          <w:lang w:val="en-US" w:eastAsia="zh-CN"/>
        </w:rPr>
        <w:t>[4]</w:t>
      </w:r>
      <w:r w:rsidR="0088409A" w:rsidRPr="009742B9">
        <w:rPr>
          <w:rFonts w:ascii="Book Antiqua" w:eastAsia="SimSun" w:hAnsi="Book Antiqua"/>
          <w:sz w:val="24"/>
          <w:szCs w:val="24"/>
          <w:lang w:val="en-US" w:eastAsia="zh-CN"/>
        </w:rPr>
        <w:t xml:space="preserve"> </w:t>
      </w:r>
      <w:r w:rsidRPr="009742B9">
        <w:rPr>
          <w:rFonts w:ascii="Book Antiqua" w:hAnsi="Book Antiqua"/>
          <w:sz w:val="24"/>
          <w:szCs w:val="24"/>
          <w:lang w:val="en-US"/>
        </w:rPr>
        <w:t xml:space="preserve">thus </w:t>
      </w:r>
      <w:r w:rsidR="00AE5C32" w:rsidRPr="009742B9">
        <w:rPr>
          <w:rFonts w:ascii="Book Antiqua" w:hAnsi="Book Antiqua"/>
          <w:sz w:val="24"/>
          <w:szCs w:val="24"/>
          <w:lang w:val="en-US"/>
        </w:rPr>
        <w:t>necessitating</w:t>
      </w:r>
      <w:r w:rsidR="00031447" w:rsidRPr="009742B9">
        <w:rPr>
          <w:rFonts w:ascii="Book Antiqua" w:hAnsi="Book Antiqua"/>
          <w:sz w:val="24"/>
          <w:szCs w:val="24"/>
          <w:lang w:val="en-US"/>
        </w:rPr>
        <w:t xml:space="preserve"> </w:t>
      </w:r>
      <w:r w:rsidR="002B7838" w:rsidRPr="009742B9">
        <w:rPr>
          <w:rFonts w:ascii="Book Antiqua" w:hAnsi="Book Antiqua"/>
          <w:sz w:val="24"/>
          <w:szCs w:val="24"/>
          <w:lang w:val="en-US"/>
        </w:rPr>
        <w:t>regular therapeutic drug monitoring</w:t>
      </w:r>
      <w:r w:rsidR="00AE5C32" w:rsidRPr="009742B9">
        <w:rPr>
          <w:rFonts w:ascii="Book Antiqua" w:hAnsi="Book Antiqua"/>
          <w:sz w:val="24"/>
          <w:szCs w:val="24"/>
          <w:lang w:val="en-US"/>
        </w:rPr>
        <w:t>, whereas</w:t>
      </w:r>
      <w:r w:rsidR="002F1C66" w:rsidRPr="009742B9">
        <w:rPr>
          <w:rFonts w:ascii="Book Antiqua" w:hAnsi="Book Antiqua"/>
          <w:sz w:val="24"/>
          <w:szCs w:val="24"/>
          <w:lang w:val="en-US"/>
        </w:rPr>
        <w:t xml:space="preserve"> underexposure </w:t>
      </w:r>
      <w:r w:rsidR="00CA0FEB" w:rsidRPr="009742B9">
        <w:rPr>
          <w:rFonts w:ascii="Book Antiqua" w:hAnsi="Book Antiqua"/>
          <w:sz w:val="24"/>
          <w:szCs w:val="24"/>
          <w:lang w:val="en-US"/>
        </w:rPr>
        <w:t>c</w:t>
      </w:r>
      <w:r w:rsidRPr="009742B9">
        <w:rPr>
          <w:rFonts w:ascii="Book Antiqua" w:hAnsi="Book Antiqua"/>
          <w:sz w:val="24"/>
          <w:szCs w:val="24"/>
          <w:lang w:val="en-US"/>
        </w:rPr>
        <w:t>an</w:t>
      </w:r>
      <w:r w:rsidR="00CA0FEB" w:rsidRPr="009742B9">
        <w:rPr>
          <w:rFonts w:ascii="Book Antiqua" w:hAnsi="Book Antiqua"/>
          <w:sz w:val="24"/>
          <w:szCs w:val="24"/>
          <w:lang w:val="en-US"/>
        </w:rPr>
        <w:t xml:space="preserve"> lead to</w:t>
      </w:r>
      <w:r w:rsidR="003D2601" w:rsidRPr="009742B9">
        <w:rPr>
          <w:rFonts w:ascii="Book Antiqua" w:hAnsi="Book Antiqua"/>
          <w:sz w:val="24"/>
          <w:szCs w:val="24"/>
          <w:lang w:val="en-US"/>
        </w:rPr>
        <w:t xml:space="preserve"> acute or chronic graft rejection</w:t>
      </w:r>
      <w:r w:rsidR="0088409A" w:rsidRPr="009742B9">
        <w:rPr>
          <w:rFonts w:ascii="Book Antiqua" w:eastAsia="SimSun" w:hAnsi="Book Antiqua"/>
          <w:sz w:val="24"/>
          <w:szCs w:val="24"/>
          <w:vertAlign w:val="superscript"/>
          <w:lang w:val="en-US" w:eastAsia="zh-CN"/>
        </w:rPr>
        <w:t>[4-6]</w:t>
      </w:r>
      <w:r w:rsidR="0088409A" w:rsidRPr="009742B9">
        <w:rPr>
          <w:rFonts w:ascii="Book Antiqua" w:eastAsia="SimSun" w:hAnsi="Book Antiqua"/>
          <w:sz w:val="24"/>
          <w:szCs w:val="24"/>
          <w:lang w:val="en-US" w:eastAsia="zh-CN"/>
        </w:rPr>
        <w:t xml:space="preserve"> </w:t>
      </w:r>
      <w:r w:rsidR="003C7F53" w:rsidRPr="009742B9">
        <w:rPr>
          <w:rFonts w:ascii="Book Antiqua" w:hAnsi="Book Antiqua"/>
          <w:sz w:val="24"/>
          <w:szCs w:val="24"/>
          <w:lang w:val="en-US"/>
        </w:rPr>
        <w:t xml:space="preserve">Inter-individual variability </w:t>
      </w:r>
      <w:r w:rsidRPr="009742B9">
        <w:rPr>
          <w:rFonts w:ascii="Book Antiqua" w:hAnsi="Book Antiqua"/>
          <w:sz w:val="24"/>
          <w:szCs w:val="24"/>
          <w:lang w:val="en-US"/>
        </w:rPr>
        <w:t xml:space="preserve">from Tac therapy </w:t>
      </w:r>
      <w:r w:rsidR="00AE5C32" w:rsidRPr="009742B9">
        <w:rPr>
          <w:rFonts w:ascii="Book Antiqua" w:hAnsi="Book Antiqua"/>
          <w:sz w:val="24"/>
          <w:szCs w:val="24"/>
          <w:lang w:val="en-US"/>
        </w:rPr>
        <w:t>may</w:t>
      </w:r>
      <w:r w:rsidR="003C7F53" w:rsidRPr="009742B9">
        <w:rPr>
          <w:rFonts w:ascii="Book Antiqua" w:hAnsi="Book Antiqua"/>
          <w:sz w:val="24"/>
          <w:szCs w:val="24"/>
          <w:lang w:val="en-US"/>
        </w:rPr>
        <w:t xml:space="preserve"> be explained by the polymorphism </w:t>
      </w:r>
      <w:r w:rsidRPr="009742B9">
        <w:rPr>
          <w:rFonts w:ascii="Book Antiqua" w:hAnsi="Book Antiqua"/>
          <w:sz w:val="24"/>
          <w:szCs w:val="24"/>
          <w:lang w:val="en-US"/>
        </w:rPr>
        <w:t>of</w:t>
      </w:r>
      <w:r w:rsidR="003C7F53" w:rsidRPr="009742B9">
        <w:rPr>
          <w:rFonts w:ascii="Book Antiqua" w:hAnsi="Book Antiqua"/>
          <w:sz w:val="24"/>
          <w:szCs w:val="24"/>
          <w:lang w:val="en-US"/>
        </w:rPr>
        <w:t xml:space="preserve"> cytochrome</w:t>
      </w:r>
      <w:r w:rsidR="00F70656" w:rsidRPr="009742B9">
        <w:rPr>
          <w:rFonts w:ascii="Book Antiqua" w:hAnsi="Book Antiqua"/>
          <w:sz w:val="24"/>
          <w:szCs w:val="24"/>
          <w:lang w:val="en-US"/>
        </w:rPr>
        <w:t>s</w:t>
      </w:r>
      <w:r w:rsidR="003C7F53" w:rsidRPr="009742B9">
        <w:rPr>
          <w:rFonts w:ascii="Book Antiqua" w:hAnsi="Book Antiqua"/>
          <w:sz w:val="24"/>
          <w:szCs w:val="24"/>
          <w:lang w:val="en-US"/>
        </w:rPr>
        <w:t xml:space="preserve"> P450 3A4 and 5 (responsible for biotransformation of </w:t>
      </w:r>
      <w:r w:rsidR="00F70656" w:rsidRPr="009742B9">
        <w:rPr>
          <w:rFonts w:ascii="Book Antiqua" w:hAnsi="Book Antiqua"/>
          <w:sz w:val="24"/>
          <w:szCs w:val="24"/>
          <w:lang w:val="en-US"/>
        </w:rPr>
        <w:t>Tac</w:t>
      </w:r>
      <w:r w:rsidR="003C7F53" w:rsidRPr="009742B9">
        <w:rPr>
          <w:rFonts w:ascii="Book Antiqua" w:hAnsi="Book Antiqua"/>
          <w:sz w:val="24"/>
          <w:szCs w:val="24"/>
          <w:lang w:val="en-US"/>
        </w:rPr>
        <w:t>)</w:t>
      </w:r>
      <w:r w:rsidR="0088409A" w:rsidRPr="009742B9">
        <w:rPr>
          <w:rFonts w:ascii="Book Antiqua" w:eastAsia="SimSun" w:hAnsi="Book Antiqua"/>
          <w:sz w:val="24"/>
          <w:szCs w:val="24"/>
          <w:vertAlign w:val="superscript"/>
          <w:lang w:val="en-US" w:eastAsia="zh-CN"/>
        </w:rPr>
        <w:t>[7]</w:t>
      </w:r>
      <w:r w:rsidR="0088409A" w:rsidRPr="009742B9">
        <w:rPr>
          <w:rFonts w:ascii="Book Antiqua" w:eastAsia="SimSun" w:hAnsi="Book Antiqua"/>
          <w:sz w:val="24"/>
          <w:szCs w:val="24"/>
          <w:lang w:val="en-US" w:eastAsia="zh-CN"/>
        </w:rPr>
        <w:t xml:space="preserve"> </w:t>
      </w:r>
      <w:r w:rsidR="00E06A85" w:rsidRPr="009742B9">
        <w:rPr>
          <w:rFonts w:ascii="Book Antiqua" w:hAnsi="Book Antiqua"/>
          <w:sz w:val="24"/>
          <w:szCs w:val="24"/>
          <w:lang w:val="en-US"/>
        </w:rPr>
        <w:t xml:space="preserve">and </w:t>
      </w:r>
      <w:r w:rsidRPr="009742B9">
        <w:rPr>
          <w:rFonts w:ascii="Book Antiqua" w:hAnsi="Book Antiqua"/>
          <w:sz w:val="24"/>
          <w:szCs w:val="24"/>
          <w:lang w:val="en-US"/>
        </w:rPr>
        <w:t xml:space="preserve">the </w:t>
      </w:r>
      <w:r w:rsidR="00E06A85" w:rsidRPr="009742B9">
        <w:rPr>
          <w:rFonts w:ascii="Book Antiqua" w:hAnsi="Book Antiqua"/>
          <w:sz w:val="24"/>
          <w:szCs w:val="24"/>
          <w:lang w:val="en-US"/>
        </w:rPr>
        <w:t>drug transporter ABCB1</w:t>
      </w:r>
      <w:r w:rsidR="0088409A" w:rsidRPr="009742B9">
        <w:rPr>
          <w:rFonts w:ascii="Book Antiqua" w:eastAsia="SimSun" w:hAnsi="Book Antiqua"/>
          <w:sz w:val="24"/>
          <w:szCs w:val="24"/>
          <w:vertAlign w:val="superscript"/>
          <w:lang w:val="en-US" w:eastAsia="zh-CN"/>
        </w:rPr>
        <w:t>[8]</w:t>
      </w:r>
      <w:r w:rsidR="0088409A" w:rsidRPr="009742B9">
        <w:rPr>
          <w:rFonts w:ascii="Book Antiqua" w:eastAsia="SimSun" w:hAnsi="Book Antiqua"/>
          <w:sz w:val="24"/>
          <w:szCs w:val="24"/>
          <w:lang w:val="en-US" w:eastAsia="zh-CN"/>
        </w:rPr>
        <w:t xml:space="preserve">, </w:t>
      </w:r>
      <w:r w:rsidR="00E06A85" w:rsidRPr="009742B9">
        <w:rPr>
          <w:rFonts w:ascii="Book Antiqua" w:hAnsi="Book Antiqua"/>
          <w:sz w:val="24"/>
          <w:szCs w:val="24"/>
          <w:lang w:val="en-US"/>
        </w:rPr>
        <w:t>circadian rhythm</w:t>
      </w:r>
      <w:r w:rsidR="00AE5C32" w:rsidRPr="009742B9">
        <w:rPr>
          <w:rFonts w:ascii="Book Antiqua" w:hAnsi="Book Antiqua"/>
          <w:sz w:val="24"/>
          <w:szCs w:val="24"/>
          <w:lang w:val="en-US"/>
        </w:rPr>
        <w:t>s</w:t>
      </w:r>
      <w:r w:rsidR="0088409A" w:rsidRPr="009742B9">
        <w:rPr>
          <w:rFonts w:ascii="Book Antiqua" w:eastAsia="SimSun" w:hAnsi="Book Antiqua"/>
          <w:sz w:val="24"/>
          <w:szCs w:val="24"/>
          <w:vertAlign w:val="superscript"/>
          <w:lang w:val="en-US" w:eastAsia="zh-CN"/>
        </w:rPr>
        <w:t>[9]</w:t>
      </w:r>
      <w:r w:rsidR="00E06A85" w:rsidRPr="009742B9">
        <w:rPr>
          <w:rFonts w:ascii="Book Antiqua" w:hAnsi="Book Antiqua"/>
          <w:sz w:val="24"/>
          <w:szCs w:val="24"/>
          <w:lang w:val="en-US"/>
        </w:rPr>
        <w:t xml:space="preserve"> and also </w:t>
      </w:r>
      <w:r w:rsidR="003C7F53" w:rsidRPr="009742B9">
        <w:rPr>
          <w:rFonts w:ascii="Book Antiqua" w:hAnsi="Book Antiqua"/>
          <w:sz w:val="24"/>
          <w:szCs w:val="24"/>
          <w:lang w:val="en-US"/>
        </w:rPr>
        <w:t>drug</w:t>
      </w:r>
      <w:r w:rsidR="005E64BC" w:rsidRPr="009742B9">
        <w:rPr>
          <w:rFonts w:ascii="Book Antiqua" w:eastAsia="SimSun" w:hAnsi="Book Antiqua"/>
          <w:sz w:val="24"/>
          <w:szCs w:val="24"/>
          <w:lang w:val="en-US" w:eastAsia="zh-CN"/>
        </w:rPr>
        <w:t>-</w:t>
      </w:r>
      <w:r w:rsidR="003C7F53" w:rsidRPr="009742B9">
        <w:rPr>
          <w:rFonts w:ascii="Book Antiqua" w:hAnsi="Book Antiqua"/>
          <w:sz w:val="24"/>
          <w:szCs w:val="24"/>
          <w:lang w:val="en-US"/>
        </w:rPr>
        <w:t>drug interactions</w:t>
      </w:r>
      <w:r w:rsidR="0088409A" w:rsidRPr="009742B9">
        <w:rPr>
          <w:rFonts w:ascii="Book Antiqua" w:eastAsia="SimSun" w:hAnsi="Book Antiqua"/>
          <w:sz w:val="24"/>
          <w:szCs w:val="24"/>
          <w:vertAlign w:val="superscript"/>
          <w:lang w:val="en-US" w:eastAsia="zh-CN"/>
        </w:rPr>
        <w:t>[10]</w:t>
      </w:r>
      <w:r w:rsidR="0088409A" w:rsidRPr="009742B9">
        <w:rPr>
          <w:rFonts w:ascii="Book Antiqua" w:eastAsia="SimSun" w:hAnsi="Book Antiqua"/>
          <w:sz w:val="24"/>
          <w:szCs w:val="24"/>
          <w:lang w:val="en-US" w:eastAsia="zh-CN"/>
        </w:rPr>
        <w:t xml:space="preserve">. </w:t>
      </w:r>
      <w:r w:rsidR="00A203C0" w:rsidRPr="009742B9">
        <w:rPr>
          <w:rFonts w:ascii="Book Antiqua" w:hAnsi="Book Antiqua"/>
          <w:sz w:val="24"/>
          <w:szCs w:val="24"/>
          <w:lang w:val="en-US"/>
        </w:rPr>
        <w:t xml:space="preserve">In addition to inter-individual variability, </w:t>
      </w:r>
      <w:r w:rsidRPr="009742B9">
        <w:rPr>
          <w:rFonts w:ascii="Book Antiqua" w:hAnsi="Book Antiqua"/>
          <w:sz w:val="24"/>
          <w:szCs w:val="24"/>
          <w:lang w:val="en-US"/>
        </w:rPr>
        <w:t>the</w:t>
      </w:r>
      <w:r w:rsidR="00F70656" w:rsidRPr="009742B9">
        <w:rPr>
          <w:rFonts w:ascii="Book Antiqua" w:hAnsi="Book Antiqua"/>
          <w:sz w:val="24"/>
          <w:szCs w:val="24"/>
          <w:lang w:val="en-US"/>
        </w:rPr>
        <w:t xml:space="preserve"> </w:t>
      </w:r>
      <w:r w:rsidR="00A203C0" w:rsidRPr="009742B9">
        <w:rPr>
          <w:rFonts w:ascii="Book Antiqua" w:hAnsi="Book Antiqua"/>
          <w:sz w:val="24"/>
          <w:szCs w:val="24"/>
          <w:lang w:val="en-US"/>
        </w:rPr>
        <w:t xml:space="preserve">pharmacokinetics </w:t>
      </w:r>
      <w:r w:rsidRPr="009742B9">
        <w:rPr>
          <w:rFonts w:ascii="Book Antiqua" w:hAnsi="Book Antiqua"/>
          <w:sz w:val="24"/>
          <w:szCs w:val="24"/>
          <w:lang w:val="en-US"/>
        </w:rPr>
        <w:t xml:space="preserve">of Tac </w:t>
      </w:r>
      <w:r w:rsidR="00A203C0" w:rsidRPr="009742B9">
        <w:rPr>
          <w:rFonts w:ascii="Book Antiqua" w:hAnsi="Book Antiqua"/>
          <w:sz w:val="24"/>
          <w:szCs w:val="24"/>
          <w:lang w:val="en-US"/>
        </w:rPr>
        <w:t>can var</w:t>
      </w:r>
      <w:r w:rsidRPr="009742B9">
        <w:rPr>
          <w:rFonts w:ascii="Book Antiqua" w:hAnsi="Book Antiqua"/>
          <w:sz w:val="24"/>
          <w:szCs w:val="24"/>
          <w:lang w:val="en-US"/>
        </w:rPr>
        <w:t>y</w:t>
      </w:r>
      <w:r w:rsidR="00A203C0" w:rsidRPr="009742B9">
        <w:rPr>
          <w:rFonts w:ascii="Book Antiqua" w:hAnsi="Book Antiqua"/>
          <w:sz w:val="24"/>
          <w:szCs w:val="24"/>
          <w:lang w:val="en-US"/>
        </w:rPr>
        <w:t xml:space="preserve"> within individual patient</w:t>
      </w:r>
      <w:r w:rsidRPr="009742B9">
        <w:rPr>
          <w:rFonts w:ascii="Book Antiqua" w:hAnsi="Book Antiqua"/>
          <w:sz w:val="24"/>
          <w:szCs w:val="24"/>
          <w:lang w:val="en-US"/>
        </w:rPr>
        <w:t>s</w:t>
      </w:r>
      <w:r w:rsidR="00A203C0" w:rsidRPr="009742B9">
        <w:rPr>
          <w:rFonts w:ascii="Book Antiqua" w:hAnsi="Book Antiqua"/>
          <w:sz w:val="24"/>
          <w:szCs w:val="24"/>
          <w:lang w:val="en-US"/>
        </w:rPr>
        <w:t xml:space="preserve">. </w:t>
      </w:r>
      <w:r w:rsidR="00C8184F" w:rsidRPr="009742B9">
        <w:rPr>
          <w:rFonts w:ascii="Book Antiqua" w:hAnsi="Book Antiqua"/>
          <w:sz w:val="24"/>
          <w:szCs w:val="24"/>
          <w:lang w:val="en-US"/>
        </w:rPr>
        <w:t xml:space="preserve">The concept of </w:t>
      </w:r>
      <w:r w:rsidR="00031447" w:rsidRPr="009742B9">
        <w:rPr>
          <w:rFonts w:ascii="Book Antiqua" w:hAnsi="Book Antiqua"/>
          <w:sz w:val="24"/>
          <w:szCs w:val="24"/>
          <w:lang w:val="en-US"/>
        </w:rPr>
        <w:t xml:space="preserve">intra-patient </w:t>
      </w:r>
      <w:r w:rsidR="00C8184F" w:rsidRPr="009742B9">
        <w:rPr>
          <w:rFonts w:ascii="Book Antiqua" w:hAnsi="Book Antiqua"/>
          <w:sz w:val="24"/>
          <w:szCs w:val="24"/>
          <w:lang w:val="en-US"/>
        </w:rPr>
        <w:t>variab</w:t>
      </w:r>
      <w:r w:rsidR="00031447" w:rsidRPr="009742B9">
        <w:rPr>
          <w:rFonts w:ascii="Book Antiqua" w:hAnsi="Book Antiqua"/>
          <w:sz w:val="24"/>
          <w:szCs w:val="24"/>
          <w:lang w:val="en-US"/>
        </w:rPr>
        <w:t xml:space="preserve">ility (IPV) refers to </w:t>
      </w:r>
      <w:r w:rsidRPr="009742B9">
        <w:rPr>
          <w:rFonts w:ascii="Book Antiqua" w:hAnsi="Book Antiqua"/>
          <w:sz w:val="24"/>
          <w:szCs w:val="24"/>
          <w:lang w:val="en-US"/>
        </w:rPr>
        <w:t xml:space="preserve">the </w:t>
      </w:r>
      <w:r w:rsidR="00031447" w:rsidRPr="009742B9">
        <w:rPr>
          <w:rFonts w:ascii="Book Antiqua" w:hAnsi="Book Antiqua"/>
          <w:sz w:val="24"/>
          <w:szCs w:val="24"/>
          <w:lang w:val="en-US"/>
        </w:rPr>
        <w:t>fluctuation</w:t>
      </w:r>
      <w:r w:rsidRPr="009742B9">
        <w:rPr>
          <w:rFonts w:ascii="Book Antiqua" w:hAnsi="Book Antiqua"/>
          <w:sz w:val="24"/>
          <w:szCs w:val="24"/>
          <w:lang w:val="en-US"/>
        </w:rPr>
        <w:t>s</w:t>
      </w:r>
      <w:r w:rsidR="00031447" w:rsidRPr="009742B9">
        <w:rPr>
          <w:rFonts w:ascii="Book Antiqua" w:hAnsi="Book Antiqua"/>
          <w:sz w:val="24"/>
          <w:szCs w:val="24"/>
          <w:lang w:val="en-US"/>
        </w:rPr>
        <w:t xml:space="preserve"> in </w:t>
      </w:r>
      <w:r w:rsidR="00F70656" w:rsidRPr="009742B9">
        <w:rPr>
          <w:rFonts w:ascii="Book Antiqua" w:hAnsi="Book Antiqua"/>
          <w:sz w:val="24"/>
          <w:szCs w:val="24"/>
          <w:lang w:val="en-US"/>
        </w:rPr>
        <w:t xml:space="preserve">Tac </w:t>
      </w:r>
      <w:r w:rsidR="00031447" w:rsidRPr="009742B9">
        <w:rPr>
          <w:rFonts w:ascii="Book Antiqua" w:hAnsi="Book Antiqua"/>
          <w:sz w:val="24"/>
          <w:szCs w:val="24"/>
          <w:lang w:val="en-US"/>
        </w:rPr>
        <w:t>blood concentrations</w:t>
      </w:r>
      <w:r w:rsidR="002B7838" w:rsidRPr="009742B9">
        <w:rPr>
          <w:rFonts w:ascii="Book Antiqua" w:hAnsi="Book Antiqua"/>
          <w:sz w:val="24"/>
          <w:szCs w:val="24"/>
          <w:lang w:val="en-US"/>
        </w:rPr>
        <w:t xml:space="preserve"> </w:t>
      </w:r>
      <w:r w:rsidR="00031447" w:rsidRPr="009742B9">
        <w:rPr>
          <w:rFonts w:ascii="Book Antiqua" w:hAnsi="Book Antiqua"/>
          <w:sz w:val="24"/>
          <w:szCs w:val="24"/>
          <w:lang w:val="en-US"/>
        </w:rPr>
        <w:t xml:space="preserve">(and consequently </w:t>
      </w:r>
      <w:r w:rsidR="00C8184F" w:rsidRPr="009742B9">
        <w:rPr>
          <w:rFonts w:ascii="Book Antiqua" w:hAnsi="Book Antiqua"/>
          <w:sz w:val="24"/>
          <w:szCs w:val="24"/>
          <w:lang w:val="en-US"/>
        </w:rPr>
        <w:t>episodes of over- and under</w:t>
      </w:r>
      <w:r w:rsidRPr="009742B9">
        <w:rPr>
          <w:rFonts w:ascii="Book Antiqua" w:hAnsi="Book Antiqua"/>
          <w:sz w:val="24"/>
          <w:szCs w:val="24"/>
          <w:lang w:val="en-US"/>
        </w:rPr>
        <w:t>-</w:t>
      </w:r>
      <w:r w:rsidR="00C8184F" w:rsidRPr="009742B9">
        <w:rPr>
          <w:rFonts w:ascii="Book Antiqua" w:hAnsi="Book Antiqua"/>
          <w:sz w:val="24"/>
          <w:szCs w:val="24"/>
          <w:lang w:val="en-US"/>
        </w:rPr>
        <w:t>immunosuppression</w:t>
      </w:r>
      <w:r w:rsidR="00031447" w:rsidRPr="009742B9">
        <w:rPr>
          <w:rFonts w:ascii="Book Antiqua" w:hAnsi="Book Antiqua"/>
          <w:sz w:val="24"/>
          <w:szCs w:val="24"/>
          <w:lang w:val="en-US"/>
        </w:rPr>
        <w:t>)</w:t>
      </w:r>
      <w:r w:rsidR="00C8184F" w:rsidRPr="009742B9">
        <w:rPr>
          <w:rFonts w:ascii="Book Antiqua" w:hAnsi="Book Antiqua"/>
          <w:sz w:val="24"/>
          <w:szCs w:val="24"/>
          <w:lang w:val="en-US"/>
        </w:rPr>
        <w:t xml:space="preserve"> that some patients e</w:t>
      </w:r>
      <w:r w:rsidR="00AE5C32" w:rsidRPr="009742B9">
        <w:rPr>
          <w:rFonts w:ascii="Book Antiqua" w:hAnsi="Book Antiqua"/>
          <w:sz w:val="24"/>
          <w:szCs w:val="24"/>
          <w:lang w:val="en-US"/>
        </w:rPr>
        <w:t xml:space="preserve">xperience </w:t>
      </w:r>
      <w:r w:rsidR="002243D9" w:rsidRPr="009742B9">
        <w:rPr>
          <w:rFonts w:ascii="Book Antiqua" w:hAnsi="Book Antiqua"/>
          <w:sz w:val="24"/>
          <w:szCs w:val="24"/>
          <w:lang w:val="en-US"/>
        </w:rPr>
        <w:t>over time</w:t>
      </w:r>
      <w:r w:rsidR="005E64BC" w:rsidRPr="009742B9">
        <w:rPr>
          <w:rFonts w:ascii="Book Antiqua" w:eastAsia="SimSun" w:hAnsi="Book Antiqua"/>
          <w:sz w:val="24"/>
          <w:szCs w:val="24"/>
          <w:vertAlign w:val="superscript"/>
          <w:lang w:val="en-US" w:eastAsia="zh-CN"/>
        </w:rPr>
        <w:t>[11]</w:t>
      </w:r>
      <w:r w:rsidR="005E64BC" w:rsidRPr="009742B9">
        <w:rPr>
          <w:rFonts w:ascii="Book Antiqua" w:eastAsia="SimSun" w:hAnsi="Book Antiqua"/>
          <w:sz w:val="24"/>
          <w:szCs w:val="24"/>
          <w:lang w:val="en-US" w:eastAsia="zh-CN"/>
        </w:rPr>
        <w:t>.</w:t>
      </w:r>
      <w:r w:rsidR="00C8184F" w:rsidRPr="009742B9">
        <w:rPr>
          <w:rFonts w:ascii="Book Antiqua" w:hAnsi="Book Antiqua"/>
          <w:sz w:val="24"/>
          <w:szCs w:val="24"/>
          <w:lang w:val="en-US"/>
        </w:rPr>
        <w:t xml:space="preserve"> </w:t>
      </w:r>
    </w:p>
    <w:p w14:paraId="03FF4C21" w14:textId="3BECECF1" w:rsidR="00BE4025" w:rsidRPr="009742B9" w:rsidRDefault="00C8184F" w:rsidP="009742B9">
      <w:pPr>
        <w:adjustRightInd w:val="0"/>
        <w:snapToGrid w:val="0"/>
        <w:spacing w:after="0" w:line="360" w:lineRule="auto"/>
        <w:ind w:firstLineChars="100" w:firstLine="240"/>
        <w:jc w:val="both"/>
        <w:rPr>
          <w:rFonts w:ascii="Book Antiqua" w:hAnsi="Book Antiqua"/>
          <w:sz w:val="24"/>
          <w:szCs w:val="24"/>
          <w:lang w:val="en-US"/>
        </w:rPr>
      </w:pPr>
      <w:r w:rsidRPr="009742B9">
        <w:rPr>
          <w:rFonts w:ascii="Book Antiqua" w:hAnsi="Book Antiqua"/>
          <w:sz w:val="24"/>
          <w:szCs w:val="24"/>
          <w:lang w:val="en-US"/>
        </w:rPr>
        <w:t>Several non-modifiable and</w:t>
      </w:r>
      <w:r w:rsidR="002B7838" w:rsidRPr="009742B9">
        <w:rPr>
          <w:rFonts w:ascii="Book Antiqua" w:hAnsi="Book Antiqua"/>
          <w:sz w:val="24"/>
          <w:szCs w:val="24"/>
          <w:lang w:val="en-US"/>
        </w:rPr>
        <w:t xml:space="preserve"> modifiable factors contribute to </w:t>
      </w:r>
      <w:r w:rsidR="00F70656" w:rsidRPr="009742B9">
        <w:rPr>
          <w:rFonts w:ascii="Book Antiqua" w:hAnsi="Book Antiqua"/>
          <w:sz w:val="24"/>
          <w:szCs w:val="24"/>
          <w:lang w:val="en-US"/>
        </w:rPr>
        <w:t xml:space="preserve">Tac </w:t>
      </w:r>
      <w:r w:rsidR="002B7838" w:rsidRPr="009742B9">
        <w:rPr>
          <w:rFonts w:ascii="Book Antiqua" w:hAnsi="Book Antiqua"/>
          <w:sz w:val="24"/>
          <w:szCs w:val="24"/>
          <w:lang w:val="en-US"/>
        </w:rPr>
        <w:t>IPV</w:t>
      </w:r>
      <w:r w:rsidR="008F7059" w:rsidRPr="009742B9">
        <w:rPr>
          <w:rFonts w:ascii="Book Antiqua" w:hAnsi="Book Antiqua"/>
          <w:sz w:val="24"/>
          <w:szCs w:val="24"/>
          <w:lang w:val="en-US"/>
        </w:rPr>
        <w:t xml:space="preserve"> (</w:t>
      </w:r>
      <w:r w:rsidR="004636E5" w:rsidRPr="009742B9">
        <w:rPr>
          <w:rFonts w:ascii="Book Antiqua" w:hAnsi="Book Antiqua"/>
          <w:i/>
          <w:sz w:val="24"/>
          <w:szCs w:val="24"/>
          <w:lang w:val="en-US"/>
        </w:rPr>
        <w:t>e.g.</w:t>
      </w:r>
      <w:r w:rsidR="004636E5" w:rsidRPr="009742B9">
        <w:rPr>
          <w:rFonts w:ascii="Book Antiqua" w:hAnsi="Book Antiqua"/>
          <w:sz w:val="24"/>
          <w:szCs w:val="24"/>
          <w:lang w:val="en-US"/>
        </w:rPr>
        <w:t xml:space="preserve">, </w:t>
      </w:r>
      <w:r w:rsidRPr="009742B9">
        <w:rPr>
          <w:rFonts w:ascii="Book Antiqua" w:hAnsi="Book Antiqua"/>
          <w:sz w:val="24"/>
          <w:szCs w:val="24"/>
          <w:lang w:val="en-US"/>
        </w:rPr>
        <w:t>polymorphism in CYP3A genes, th</w:t>
      </w:r>
      <w:r w:rsidR="002B7838" w:rsidRPr="009742B9">
        <w:rPr>
          <w:rFonts w:ascii="Book Antiqua" w:hAnsi="Book Antiqua"/>
          <w:sz w:val="24"/>
          <w:szCs w:val="24"/>
          <w:lang w:val="en-US"/>
        </w:rPr>
        <w:t xml:space="preserve">e circadian rhythm of </w:t>
      </w:r>
      <w:r w:rsidR="00F70656" w:rsidRPr="009742B9">
        <w:rPr>
          <w:rFonts w:ascii="Book Antiqua" w:hAnsi="Book Antiqua"/>
          <w:sz w:val="24"/>
          <w:szCs w:val="24"/>
          <w:lang w:val="en-US"/>
        </w:rPr>
        <w:t xml:space="preserve">Tac </w:t>
      </w:r>
      <w:r w:rsidRPr="009742B9">
        <w:rPr>
          <w:rFonts w:ascii="Book Antiqua" w:hAnsi="Book Antiqua"/>
          <w:sz w:val="24"/>
          <w:szCs w:val="24"/>
          <w:lang w:val="en-US"/>
        </w:rPr>
        <w:t xml:space="preserve">exposure, gastrointestinal events such as diarrhea, cholestasis, changes </w:t>
      </w:r>
      <w:r w:rsidR="004636E5" w:rsidRPr="009742B9">
        <w:rPr>
          <w:rFonts w:ascii="Book Antiqua" w:hAnsi="Book Antiqua"/>
          <w:sz w:val="24"/>
          <w:szCs w:val="24"/>
          <w:lang w:val="en-US"/>
        </w:rPr>
        <w:t>in</w:t>
      </w:r>
      <w:r w:rsidRPr="009742B9">
        <w:rPr>
          <w:rFonts w:ascii="Book Antiqua" w:hAnsi="Book Antiqua"/>
          <w:sz w:val="24"/>
          <w:szCs w:val="24"/>
          <w:lang w:val="en-US"/>
        </w:rPr>
        <w:t xml:space="preserve"> protein</w:t>
      </w:r>
      <w:r w:rsidR="00F70656" w:rsidRPr="009742B9">
        <w:rPr>
          <w:rFonts w:ascii="Book Antiqua" w:hAnsi="Book Antiqua"/>
          <w:sz w:val="24"/>
          <w:szCs w:val="24"/>
          <w:lang w:val="en-US"/>
        </w:rPr>
        <w:t xml:space="preserve"> levels</w:t>
      </w:r>
      <w:r w:rsidRPr="009742B9">
        <w:rPr>
          <w:rFonts w:ascii="Book Antiqua" w:hAnsi="Book Antiqua"/>
          <w:sz w:val="24"/>
          <w:szCs w:val="24"/>
          <w:lang w:val="en-US"/>
        </w:rPr>
        <w:t>, anemia, but also drug</w:t>
      </w:r>
      <w:r w:rsidR="005E64BC" w:rsidRPr="009742B9">
        <w:rPr>
          <w:rFonts w:ascii="Book Antiqua" w:eastAsia="SimSun" w:hAnsi="Book Antiqua"/>
          <w:sz w:val="24"/>
          <w:szCs w:val="24"/>
          <w:lang w:val="en-US" w:eastAsia="zh-CN"/>
        </w:rPr>
        <w:t>-</w:t>
      </w:r>
      <w:r w:rsidRPr="009742B9">
        <w:rPr>
          <w:rFonts w:ascii="Book Antiqua" w:hAnsi="Book Antiqua"/>
          <w:sz w:val="24"/>
          <w:szCs w:val="24"/>
          <w:lang w:val="en-US"/>
        </w:rPr>
        <w:t>drug interaction</w:t>
      </w:r>
      <w:r w:rsidR="004636E5" w:rsidRPr="009742B9">
        <w:rPr>
          <w:rFonts w:ascii="Book Antiqua" w:hAnsi="Book Antiqua"/>
          <w:sz w:val="24"/>
          <w:szCs w:val="24"/>
          <w:lang w:val="en-US"/>
        </w:rPr>
        <w:t>s</w:t>
      </w:r>
      <w:r w:rsidRPr="009742B9">
        <w:rPr>
          <w:rFonts w:ascii="Book Antiqua" w:hAnsi="Book Antiqua"/>
          <w:sz w:val="24"/>
          <w:szCs w:val="24"/>
          <w:lang w:val="en-US"/>
        </w:rPr>
        <w:t xml:space="preserve"> with macrolides or </w:t>
      </w:r>
      <w:r w:rsidR="00FA4955" w:rsidRPr="009742B9">
        <w:rPr>
          <w:rFonts w:ascii="Book Antiqua" w:hAnsi="Book Antiqua"/>
          <w:sz w:val="24"/>
          <w:szCs w:val="24"/>
          <w:lang w:val="en-US"/>
        </w:rPr>
        <w:t xml:space="preserve">azole </w:t>
      </w:r>
      <w:r w:rsidRPr="009742B9">
        <w:rPr>
          <w:rFonts w:ascii="Book Antiqua" w:hAnsi="Book Antiqua"/>
          <w:sz w:val="24"/>
          <w:szCs w:val="24"/>
          <w:lang w:val="en-US"/>
        </w:rPr>
        <w:t xml:space="preserve">anti-fungal treatments, </w:t>
      </w:r>
      <w:r w:rsidR="00FA4955" w:rsidRPr="009742B9">
        <w:rPr>
          <w:rFonts w:ascii="Book Antiqua" w:hAnsi="Book Antiqua"/>
          <w:sz w:val="24"/>
          <w:szCs w:val="24"/>
          <w:lang w:val="en-US"/>
        </w:rPr>
        <w:t>food</w:t>
      </w:r>
      <w:r w:rsidR="004636E5" w:rsidRPr="009742B9">
        <w:rPr>
          <w:rFonts w:ascii="Book Antiqua" w:hAnsi="Book Antiqua"/>
          <w:sz w:val="24"/>
          <w:szCs w:val="24"/>
          <w:lang w:val="en-US"/>
        </w:rPr>
        <w:t>s</w:t>
      </w:r>
      <w:r w:rsidR="00FA4955" w:rsidRPr="009742B9">
        <w:rPr>
          <w:rFonts w:ascii="Book Antiqua" w:hAnsi="Book Antiqua"/>
          <w:sz w:val="24"/>
          <w:szCs w:val="24"/>
          <w:lang w:val="en-US"/>
        </w:rPr>
        <w:t>, or change</w:t>
      </w:r>
      <w:r w:rsidR="004636E5" w:rsidRPr="009742B9">
        <w:rPr>
          <w:rFonts w:ascii="Book Antiqua" w:hAnsi="Book Antiqua"/>
          <w:sz w:val="24"/>
          <w:szCs w:val="24"/>
          <w:lang w:val="en-US"/>
        </w:rPr>
        <w:t>s</w:t>
      </w:r>
      <w:r w:rsidR="00FA4955" w:rsidRPr="009742B9">
        <w:rPr>
          <w:rFonts w:ascii="Book Antiqua" w:hAnsi="Book Antiqua"/>
          <w:sz w:val="24"/>
          <w:szCs w:val="24"/>
          <w:lang w:val="en-US"/>
        </w:rPr>
        <w:t xml:space="preserve"> in formulat</w:t>
      </w:r>
      <w:r w:rsidR="002B7838" w:rsidRPr="009742B9">
        <w:rPr>
          <w:rFonts w:ascii="Book Antiqua" w:hAnsi="Book Antiqua"/>
          <w:sz w:val="24"/>
          <w:szCs w:val="24"/>
          <w:lang w:val="en-US"/>
        </w:rPr>
        <w:t>ion or generic substitution</w:t>
      </w:r>
      <w:r w:rsidR="008F7059" w:rsidRPr="009742B9">
        <w:rPr>
          <w:rFonts w:ascii="Book Antiqua" w:hAnsi="Book Antiqua"/>
          <w:sz w:val="24"/>
          <w:szCs w:val="24"/>
          <w:lang w:val="en-US"/>
        </w:rPr>
        <w:t>)</w:t>
      </w:r>
      <w:r w:rsidR="005E64BC" w:rsidRPr="009742B9">
        <w:rPr>
          <w:rFonts w:ascii="Book Antiqua" w:eastAsia="SimSun" w:hAnsi="Book Antiqua"/>
          <w:sz w:val="24"/>
          <w:szCs w:val="24"/>
          <w:vertAlign w:val="superscript"/>
          <w:lang w:val="en-US" w:eastAsia="zh-CN"/>
        </w:rPr>
        <w:t>[11]</w:t>
      </w:r>
      <w:r w:rsidR="005E64BC" w:rsidRPr="009742B9">
        <w:rPr>
          <w:rFonts w:ascii="Book Antiqua" w:eastAsia="SimSun" w:hAnsi="Book Antiqua"/>
          <w:sz w:val="24"/>
          <w:szCs w:val="24"/>
          <w:lang w:val="en-US" w:eastAsia="zh-CN"/>
        </w:rPr>
        <w:t xml:space="preserve">, </w:t>
      </w:r>
      <w:r w:rsidR="008F7059" w:rsidRPr="009742B9">
        <w:rPr>
          <w:rFonts w:ascii="Book Antiqua" w:hAnsi="Book Antiqua"/>
          <w:sz w:val="24"/>
          <w:szCs w:val="24"/>
          <w:lang w:val="en-US"/>
        </w:rPr>
        <w:t xml:space="preserve">but non-adherence to </w:t>
      </w:r>
      <w:r w:rsidR="00F70656" w:rsidRPr="009742B9">
        <w:rPr>
          <w:rFonts w:ascii="Book Antiqua" w:hAnsi="Book Antiqua"/>
          <w:sz w:val="24"/>
          <w:szCs w:val="24"/>
          <w:lang w:val="en-US"/>
        </w:rPr>
        <w:t xml:space="preserve">Tac </w:t>
      </w:r>
      <w:r w:rsidR="008F7059" w:rsidRPr="009742B9">
        <w:rPr>
          <w:rFonts w:ascii="Book Antiqua" w:hAnsi="Book Antiqua"/>
          <w:sz w:val="24"/>
          <w:szCs w:val="24"/>
          <w:lang w:val="en-US"/>
        </w:rPr>
        <w:t>seems to be the main cause of IPV</w:t>
      </w:r>
      <w:r w:rsidR="005E64BC" w:rsidRPr="009742B9">
        <w:rPr>
          <w:rFonts w:ascii="Book Antiqua" w:eastAsia="SimSun" w:hAnsi="Book Antiqua"/>
          <w:sz w:val="24"/>
          <w:szCs w:val="24"/>
          <w:vertAlign w:val="superscript"/>
          <w:lang w:val="en-US" w:eastAsia="zh-CN"/>
        </w:rPr>
        <w:t>[12,13]</w:t>
      </w:r>
      <w:r w:rsidR="005E64BC" w:rsidRPr="009742B9">
        <w:rPr>
          <w:rFonts w:ascii="Book Antiqua" w:eastAsia="SimSun" w:hAnsi="Book Antiqua"/>
          <w:sz w:val="24"/>
          <w:szCs w:val="24"/>
          <w:lang w:val="en-US" w:eastAsia="zh-CN"/>
        </w:rPr>
        <w:t>.</w:t>
      </w:r>
      <w:r w:rsidR="005E64BC" w:rsidRPr="009742B9">
        <w:rPr>
          <w:rFonts w:ascii="Book Antiqua" w:eastAsia="SimSun" w:hAnsi="Book Antiqua"/>
          <w:sz w:val="24"/>
          <w:szCs w:val="24"/>
          <w:vertAlign w:val="superscript"/>
          <w:lang w:val="en-US" w:eastAsia="zh-CN"/>
        </w:rPr>
        <w:t xml:space="preserve"> </w:t>
      </w:r>
      <w:r w:rsidR="00FA4955" w:rsidRPr="009742B9">
        <w:rPr>
          <w:rFonts w:ascii="Book Antiqua" w:hAnsi="Book Antiqua"/>
          <w:sz w:val="24"/>
          <w:szCs w:val="24"/>
          <w:lang w:val="en-US"/>
        </w:rPr>
        <w:t>It was previously suggested th</w:t>
      </w:r>
      <w:r w:rsidR="002B7838" w:rsidRPr="009742B9">
        <w:rPr>
          <w:rFonts w:ascii="Book Antiqua" w:hAnsi="Book Antiqua"/>
          <w:sz w:val="24"/>
          <w:szCs w:val="24"/>
          <w:lang w:val="en-US"/>
        </w:rPr>
        <w:t xml:space="preserve">at higher degree of </w:t>
      </w:r>
      <w:r w:rsidR="00F70656" w:rsidRPr="009742B9">
        <w:rPr>
          <w:rFonts w:ascii="Book Antiqua" w:hAnsi="Book Antiqua"/>
          <w:sz w:val="24"/>
          <w:szCs w:val="24"/>
          <w:lang w:val="en-US"/>
        </w:rPr>
        <w:t xml:space="preserve">Tac </w:t>
      </w:r>
      <w:r w:rsidR="002B7838" w:rsidRPr="009742B9">
        <w:rPr>
          <w:rFonts w:ascii="Book Antiqua" w:hAnsi="Book Antiqua"/>
          <w:sz w:val="24"/>
          <w:szCs w:val="24"/>
          <w:lang w:val="en-US"/>
        </w:rPr>
        <w:t>IPV</w:t>
      </w:r>
      <w:r w:rsidR="00FA4955" w:rsidRPr="009742B9">
        <w:rPr>
          <w:rFonts w:ascii="Book Antiqua" w:hAnsi="Book Antiqua"/>
          <w:sz w:val="24"/>
          <w:szCs w:val="24"/>
          <w:lang w:val="en-US"/>
        </w:rPr>
        <w:t xml:space="preserve"> was associate</w:t>
      </w:r>
      <w:r w:rsidR="00A203C0" w:rsidRPr="009742B9">
        <w:rPr>
          <w:rFonts w:ascii="Book Antiqua" w:hAnsi="Book Antiqua"/>
          <w:sz w:val="24"/>
          <w:szCs w:val="24"/>
          <w:lang w:val="en-US"/>
        </w:rPr>
        <w:t>d with kidney</w:t>
      </w:r>
      <w:r w:rsidR="004636E5" w:rsidRPr="009742B9">
        <w:rPr>
          <w:rFonts w:ascii="Book Antiqua" w:hAnsi="Book Antiqua"/>
          <w:sz w:val="24"/>
          <w:szCs w:val="24"/>
          <w:lang w:val="en-US"/>
        </w:rPr>
        <w:t>-</w:t>
      </w:r>
      <w:r w:rsidR="00A203C0" w:rsidRPr="009742B9">
        <w:rPr>
          <w:rFonts w:ascii="Book Antiqua" w:hAnsi="Book Antiqua"/>
          <w:sz w:val="24"/>
          <w:szCs w:val="24"/>
          <w:lang w:val="en-US"/>
        </w:rPr>
        <w:t xml:space="preserve">graft rejection and </w:t>
      </w:r>
      <w:r w:rsidR="004636E5" w:rsidRPr="009742B9">
        <w:rPr>
          <w:rFonts w:ascii="Book Antiqua" w:hAnsi="Book Antiqua"/>
          <w:sz w:val="24"/>
          <w:szCs w:val="24"/>
          <w:lang w:val="en-US"/>
        </w:rPr>
        <w:t>worse</w:t>
      </w:r>
      <w:r w:rsidR="00A203C0" w:rsidRPr="009742B9">
        <w:rPr>
          <w:rFonts w:ascii="Book Antiqua" w:hAnsi="Book Antiqua"/>
          <w:sz w:val="24"/>
          <w:szCs w:val="24"/>
          <w:lang w:val="en-US"/>
        </w:rPr>
        <w:t xml:space="preserve"> long-term </w:t>
      </w:r>
      <w:r w:rsidR="004636E5" w:rsidRPr="009742B9">
        <w:rPr>
          <w:rFonts w:ascii="Book Antiqua" w:hAnsi="Book Antiqua"/>
          <w:sz w:val="24"/>
          <w:szCs w:val="24"/>
          <w:lang w:val="en-US"/>
        </w:rPr>
        <w:t xml:space="preserve">outcomes after </w:t>
      </w:r>
      <w:r w:rsidR="00A203C0" w:rsidRPr="009742B9">
        <w:rPr>
          <w:rFonts w:ascii="Book Antiqua" w:hAnsi="Book Antiqua"/>
          <w:sz w:val="24"/>
          <w:szCs w:val="24"/>
          <w:lang w:val="en-US"/>
        </w:rPr>
        <w:t>kidney</w:t>
      </w:r>
      <w:r w:rsidR="004636E5" w:rsidRPr="009742B9">
        <w:rPr>
          <w:rFonts w:ascii="Book Antiqua" w:hAnsi="Book Antiqua"/>
          <w:sz w:val="24"/>
          <w:szCs w:val="24"/>
          <w:lang w:val="en-US"/>
        </w:rPr>
        <w:t xml:space="preserve"> </w:t>
      </w:r>
      <w:r w:rsidR="00A203C0" w:rsidRPr="009742B9">
        <w:rPr>
          <w:rFonts w:ascii="Book Antiqua" w:hAnsi="Book Antiqua"/>
          <w:sz w:val="24"/>
          <w:szCs w:val="24"/>
          <w:lang w:val="en-US"/>
        </w:rPr>
        <w:t>transplant</w:t>
      </w:r>
      <w:r w:rsidR="00AE5C32" w:rsidRPr="009742B9">
        <w:rPr>
          <w:rFonts w:ascii="Book Antiqua" w:hAnsi="Book Antiqua"/>
          <w:sz w:val="24"/>
          <w:szCs w:val="24"/>
          <w:lang w:val="en-US"/>
        </w:rPr>
        <w:t>ation</w:t>
      </w:r>
      <w:r w:rsidR="005E64BC" w:rsidRPr="009742B9">
        <w:rPr>
          <w:rFonts w:ascii="Book Antiqua" w:eastAsia="SimSun" w:hAnsi="Book Antiqua"/>
          <w:sz w:val="24"/>
          <w:szCs w:val="24"/>
          <w:vertAlign w:val="superscript"/>
          <w:lang w:val="en-US" w:eastAsia="zh-CN"/>
        </w:rPr>
        <w:t>[14,15]</w:t>
      </w:r>
      <w:r w:rsidR="005E64BC" w:rsidRPr="009742B9">
        <w:rPr>
          <w:rFonts w:ascii="Book Antiqua" w:eastAsia="SimSun" w:hAnsi="Book Antiqua"/>
          <w:sz w:val="24"/>
          <w:szCs w:val="24"/>
          <w:lang w:val="en-US" w:eastAsia="zh-CN"/>
        </w:rPr>
        <w:t>.</w:t>
      </w:r>
      <w:r w:rsidR="00FA4955" w:rsidRPr="009742B9">
        <w:rPr>
          <w:rFonts w:ascii="Book Antiqua" w:hAnsi="Book Antiqua"/>
          <w:sz w:val="24"/>
          <w:szCs w:val="24"/>
          <w:lang w:val="en-US"/>
        </w:rPr>
        <w:t xml:space="preserve"> </w:t>
      </w:r>
      <w:r w:rsidR="00F70656" w:rsidRPr="009742B9">
        <w:rPr>
          <w:rFonts w:ascii="Book Antiqua" w:hAnsi="Book Antiqua"/>
          <w:sz w:val="24"/>
          <w:szCs w:val="24"/>
          <w:lang w:val="en-US"/>
        </w:rPr>
        <w:t>Si</w:t>
      </w:r>
      <w:r w:rsidR="006D157A" w:rsidRPr="009742B9">
        <w:rPr>
          <w:rFonts w:ascii="Book Antiqua" w:hAnsi="Book Antiqua"/>
          <w:sz w:val="24"/>
          <w:szCs w:val="24"/>
          <w:lang w:val="en-US"/>
        </w:rPr>
        <w:t xml:space="preserve">milar </w:t>
      </w:r>
      <w:r w:rsidR="00F70656" w:rsidRPr="009742B9">
        <w:rPr>
          <w:rFonts w:ascii="Book Antiqua" w:hAnsi="Book Antiqua"/>
          <w:sz w:val="24"/>
          <w:szCs w:val="24"/>
          <w:lang w:val="en-US"/>
        </w:rPr>
        <w:t xml:space="preserve">limited data </w:t>
      </w:r>
      <w:r w:rsidR="004636E5" w:rsidRPr="009742B9">
        <w:rPr>
          <w:rFonts w:ascii="Book Antiqua" w:hAnsi="Book Antiqua"/>
          <w:sz w:val="24"/>
          <w:szCs w:val="24"/>
          <w:lang w:val="en-US"/>
        </w:rPr>
        <w:t>have been</w:t>
      </w:r>
      <w:r w:rsidR="00F70656" w:rsidRPr="009742B9">
        <w:rPr>
          <w:rFonts w:ascii="Book Antiqua" w:hAnsi="Book Antiqua"/>
          <w:sz w:val="24"/>
          <w:szCs w:val="24"/>
          <w:lang w:val="en-US"/>
        </w:rPr>
        <w:t xml:space="preserve"> reported </w:t>
      </w:r>
      <w:r w:rsidR="006D157A" w:rsidRPr="009742B9">
        <w:rPr>
          <w:rFonts w:ascii="Book Antiqua" w:hAnsi="Book Antiqua"/>
          <w:sz w:val="24"/>
          <w:szCs w:val="24"/>
          <w:lang w:val="en-US"/>
        </w:rPr>
        <w:t>after liver transplantation</w:t>
      </w:r>
      <w:r w:rsidR="005E64BC" w:rsidRPr="009742B9">
        <w:rPr>
          <w:rFonts w:ascii="Book Antiqua" w:eastAsia="SimSun" w:hAnsi="Book Antiqua"/>
          <w:sz w:val="24"/>
          <w:szCs w:val="24"/>
          <w:vertAlign w:val="superscript"/>
          <w:lang w:val="en-US" w:eastAsia="zh-CN"/>
        </w:rPr>
        <w:t>[16,17]</w:t>
      </w:r>
      <w:r w:rsidR="005E64BC" w:rsidRPr="009742B9">
        <w:rPr>
          <w:rFonts w:ascii="Book Antiqua" w:eastAsia="SimSun" w:hAnsi="Book Antiqua"/>
          <w:sz w:val="24"/>
          <w:szCs w:val="24"/>
          <w:lang w:val="en-US" w:eastAsia="zh-CN"/>
        </w:rPr>
        <w:t xml:space="preserve">, </w:t>
      </w:r>
      <w:r w:rsidR="00F70656" w:rsidRPr="009742B9">
        <w:rPr>
          <w:rFonts w:ascii="Book Antiqua" w:hAnsi="Book Antiqua"/>
          <w:sz w:val="24"/>
          <w:szCs w:val="24"/>
          <w:lang w:val="en-US"/>
        </w:rPr>
        <w:t>mainly in pediatric cohorts.</w:t>
      </w:r>
      <w:r w:rsidR="008F7059" w:rsidRPr="009742B9">
        <w:rPr>
          <w:rFonts w:ascii="Book Antiqua" w:hAnsi="Book Antiqua"/>
          <w:sz w:val="24"/>
          <w:szCs w:val="24"/>
          <w:lang w:val="en-US"/>
        </w:rPr>
        <w:t xml:space="preserve"> Moreover, </w:t>
      </w:r>
      <w:r w:rsidR="00FA4955" w:rsidRPr="009742B9">
        <w:rPr>
          <w:rFonts w:ascii="Book Antiqua" w:hAnsi="Book Antiqua"/>
          <w:sz w:val="24"/>
          <w:szCs w:val="24"/>
          <w:lang w:val="en-US"/>
        </w:rPr>
        <w:t>little is known concerning the relation</w:t>
      </w:r>
      <w:r w:rsidR="004636E5" w:rsidRPr="009742B9">
        <w:rPr>
          <w:rFonts w:ascii="Book Antiqua" w:hAnsi="Book Antiqua"/>
          <w:sz w:val="24"/>
          <w:szCs w:val="24"/>
          <w:lang w:val="en-US"/>
        </w:rPr>
        <w:t>ship</w:t>
      </w:r>
      <w:r w:rsidR="00FA4955" w:rsidRPr="009742B9">
        <w:rPr>
          <w:rFonts w:ascii="Book Antiqua" w:hAnsi="Book Antiqua"/>
          <w:sz w:val="24"/>
          <w:szCs w:val="24"/>
          <w:lang w:val="en-US"/>
        </w:rPr>
        <w:t xml:space="preserve"> </w:t>
      </w:r>
      <w:r w:rsidR="00F70656" w:rsidRPr="009742B9">
        <w:rPr>
          <w:rFonts w:ascii="Book Antiqua" w:hAnsi="Book Antiqua"/>
          <w:sz w:val="24"/>
          <w:szCs w:val="24"/>
          <w:lang w:val="en-US"/>
        </w:rPr>
        <w:t xml:space="preserve">between Tac </w:t>
      </w:r>
      <w:r w:rsidR="00FA4955" w:rsidRPr="009742B9">
        <w:rPr>
          <w:rFonts w:ascii="Book Antiqua" w:hAnsi="Book Antiqua"/>
          <w:sz w:val="24"/>
          <w:szCs w:val="24"/>
          <w:lang w:val="en-US"/>
        </w:rPr>
        <w:t xml:space="preserve">variability and </w:t>
      </w:r>
      <w:r w:rsidR="00F70656" w:rsidRPr="009742B9">
        <w:rPr>
          <w:rFonts w:ascii="Book Antiqua" w:hAnsi="Book Antiqua"/>
          <w:sz w:val="24"/>
          <w:szCs w:val="24"/>
          <w:lang w:val="en-US"/>
        </w:rPr>
        <w:t xml:space="preserve">the </w:t>
      </w:r>
      <w:r w:rsidR="00FA4955" w:rsidRPr="009742B9">
        <w:rPr>
          <w:rFonts w:ascii="Book Antiqua" w:hAnsi="Book Antiqua"/>
          <w:sz w:val="24"/>
          <w:szCs w:val="24"/>
          <w:lang w:val="en-US"/>
        </w:rPr>
        <w:t>occurrence of donor-specific antibodies</w:t>
      </w:r>
      <w:r w:rsidR="00F70656" w:rsidRPr="009742B9">
        <w:rPr>
          <w:rFonts w:ascii="Book Antiqua" w:hAnsi="Book Antiqua"/>
          <w:sz w:val="24"/>
          <w:szCs w:val="24"/>
          <w:lang w:val="en-US"/>
        </w:rPr>
        <w:t xml:space="preserve"> (DSAs)</w:t>
      </w:r>
      <w:r w:rsidR="00FA4955" w:rsidRPr="009742B9">
        <w:rPr>
          <w:rFonts w:ascii="Book Antiqua" w:hAnsi="Book Antiqua"/>
          <w:sz w:val="24"/>
          <w:szCs w:val="24"/>
          <w:lang w:val="en-US"/>
        </w:rPr>
        <w:t>. Here</w:t>
      </w:r>
      <w:r w:rsidR="004636E5" w:rsidRPr="009742B9">
        <w:rPr>
          <w:rFonts w:ascii="Book Antiqua" w:hAnsi="Book Antiqua"/>
          <w:sz w:val="24"/>
          <w:szCs w:val="24"/>
          <w:lang w:val="en-US"/>
        </w:rPr>
        <w:t>in</w:t>
      </w:r>
      <w:r w:rsidR="00FA4955" w:rsidRPr="009742B9">
        <w:rPr>
          <w:rFonts w:ascii="Book Antiqua" w:hAnsi="Book Antiqua"/>
          <w:sz w:val="24"/>
          <w:szCs w:val="24"/>
          <w:lang w:val="en-US"/>
        </w:rPr>
        <w:t xml:space="preserve">, we retrospectively </w:t>
      </w:r>
      <w:r w:rsidR="00F70656" w:rsidRPr="009742B9">
        <w:rPr>
          <w:rFonts w:ascii="Book Antiqua" w:hAnsi="Book Antiqua"/>
          <w:sz w:val="24"/>
          <w:szCs w:val="24"/>
          <w:lang w:val="en-US"/>
        </w:rPr>
        <w:t xml:space="preserve">assessed </w:t>
      </w:r>
      <w:r w:rsidR="00AE5C32" w:rsidRPr="009742B9">
        <w:rPr>
          <w:rFonts w:ascii="Book Antiqua" w:hAnsi="Book Antiqua"/>
          <w:sz w:val="24"/>
          <w:szCs w:val="24"/>
          <w:lang w:val="en-US"/>
        </w:rPr>
        <w:t xml:space="preserve">the </w:t>
      </w:r>
      <w:r w:rsidR="00FA4955" w:rsidRPr="009742B9">
        <w:rPr>
          <w:rFonts w:ascii="Book Antiqua" w:hAnsi="Book Antiqua"/>
          <w:sz w:val="24"/>
          <w:szCs w:val="24"/>
          <w:lang w:val="en-US"/>
        </w:rPr>
        <w:t xml:space="preserve">variability </w:t>
      </w:r>
      <w:r w:rsidR="004636E5" w:rsidRPr="009742B9">
        <w:rPr>
          <w:rFonts w:ascii="Book Antiqua" w:hAnsi="Book Antiqua"/>
          <w:sz w:val="24"/>
          <w:szCs w:val="24"/>
          <w:lang w:val="en-US"/>
        </w:rPr>
        <w:t xml:space="preserve">of Tac </w:t>
      </w:r>
      <w:r w:rsidR="00F70656" w:rsidRPr="009742B9">
        <w:rPr>
          <w:rFonts w:ascii="Book Antiqua" w:hAnsi="Book Antiqua"/>
          <w:sz w:val="24"/>
          <w:szCs w:val="24"/>
          <w:lang w:val="en-US"/>
        </w:rPr>
        <w:t xml:space="preserve">in a cohort </w:t>
      </w:r>
      <w:r w:rsidR="00FA4955" w:rsidRPr="009742B9">
        <w:rPr>
          <w:rFonts w:ascii="Book Antiqua" w:hAnsi="Book Antiqua"/>
          <w:sz w:val="24"/>
          <w:szCs w:val="24"/>
          <w:lang w:val="en-US"/>
        </w:rPr>
        <w:t>of liver</w:t>
      </w:r>
      <w:r w:rsidR="00F70656" w:rsidRPr="009742B9">
        <w:rPr>
          <w:rFonts w:ascii="Book Antiqua" w:hAnsi="Book Antiqua"/>
          <w:sz w:val="24"/>
          <w:szCs w:val="24"/>
          <w:lang w:val="en-US"/>
        </w:rPr>
        <w:t>-</w:t>
      </w:r>
      <w:r w:rsidR="00FA4955" w:rsidRPr="009742B9">
        <w:rPr>
          <w:rFonts w:ascii="Book Antiqua" w:hAnsi="Book Antiqua"/>
          <w:sz w:val="24"/>
          <w:szCs w:val="24"/>
          <w:lang w:val="en-US"/>
        </w:rPr>
        <w:t xml:space="preserve">transplant recipients and </w:t>
      </w:r>
      <w:r w:rsidR="00F70656" w:rsidRPr="009742B9">
        <w:rPr>
          <w:rFonts w:ascii="Book Antiqua" w:hAnsi="Book Antiqua"/>
          <w:sz w:val="24"/>
          <w:szCs w:val="24"/>
          <w:lang w:val="en-US"/>
        </w:rPr>
        <w:t xml:space="preserve">analyzed its impact on </w:t>
      </w:r>
      <w:r w:rsidR="004636E5" w:rsidRPr="009742B9">
        <w:rPr>
          <w:rFonts w:ascii="Book Antiqua" w:hAnsi="Book Antiqua"/>
          <w:sz w:val="24"/>
          <w:szCs w:val="24"/>
          <w:lang w:val="en-US"/>
        </w:rPr>
        <w:t xml:space="preserve">the number of </w:t>
      </w:r>
      <w:r w:rsidR="00F70656" w:rsidRPr="009742B9">
        <w:rPr>
          <w:rFonts w:ascii="Book Antiqua" w:hAnsi="Book Antiqua"/>
          <w:sz w:val="24"/>
          <w:szCs w:val="24"/>
          <w:lang w:val="en-US"/>
        </w:rPr>
        <w:t>acute rejection</w:t>
      </w:r>
      <w:r w:rsidR="004636E5" w:rsidRPr="009742B9">
        <w:rPr>
          <w:rFonts w:ascii="Book Antiqua" w:hAnsi="Book Antiqua"/>
          <w:sz w:val="24"/>
          <w:szCs w:val="24"/>
          <w:lang w:val="en-US"/>
        </w:rPr>
        <w:t>s</w:t>
      </w:r>
      <w:r w:rsidR="00F70656" w:rsidRPr="009742B9">
        <w:rPr>
          <w:rFonts w:ascii="Book Antiqua" w:hAnsi="Book Antiqua"/>
          <w:sz w:val="24"/>
          <w:szCs w:val="24"/>
          <w:lang w:val="en-US"/>
        </w:rPr>
        <w:t xml:space="preserve">, the occurrence of </w:t>
      </w:r>
      <w:r w:rsidR="00F70656" w:rsidRPr="009742B9">
        <w:rPr>
          <w:rFonts w:ascii="Book Antiqua" w:hAnsi="Book Antiqua"/>
          <w:i/>
          <w:sz w:val="24"/>
          <w:szCs w:val="24"/>
          <w:lang w:val="en-US"/>
        </w:rPr>
        <w:t>de novo</w:t>
      </w:r>
      <w:r w:rsidR="00F70656" w:rsidRPr="009742B9">
        <w:rPr>
          <w:rFonts w:ascii="Book Antiqua" w:hAnsi="Book Antiqua"/>
          <w:sz w:val="24"/>
          <w:szCs w:val="24"/>
          <w:lang w:val="en-US"/>
        </w:rPr>
        <w:t xml:space="preserve"> DSAs, and patient</w:t>
      </w:r>
      <w:r w:rsidR="004636E5" w:rsidRPr="009742B9">
        <w:rPr>
          <w:rFonts w:ascii="Book Antiqua" w:hAnsi="Book Antiqua"/>
          <w:sz w:val="24"/>
          <w:szCs w:val="24"/>
          <w:lang w:val="en-US"/>
        </w:rPr>
        <w:t>-</w:t>
      </w:r>
      <w:r w:rsidR="00F70656" w:rsidRPr="009742B9">
        <w:rPr>
          <w:rFonts w:ascii="Book Antiqua" w:hAnsi="Book Antiqua"/>
          <w:sz w:val="24"/>
          <w:szCs w:val="24"/>
          <w:lang w:val="en-US"/>
        </w:rPr>
        <w:t xml:space="preserve"> and graft</w:t>
      </w:r>
      <w:r w:rsidR="004636E5" w:rsidRPr="009742B9">
        <w:rPr>
          <w:rFonts w:ascii="Book Antiqua" w:hAnsi="Book Antiqua"/>
          <w:sz w:val="24"/>
          <w:szCs w:val="24"/>
          <w:lang w:val="en-US"/>
        </w:rPr>
        <w:t>-</w:t>
      </w:r>
      <w:r w:rsidR="00F70656" w:rsidRPr="009742B9">
        <w:rPr>
          <w:rFonts w:ascii="Book Antiqua" w:hAnsi="Book Antiqua"/>
          <w:sz w:val="24"/>
          <w:szCs w:val="24"/>
          <w:lang w:val="en-US"/>
        </w:rPr>
        <w:t>survival</w:t>
      </w:r>
      <w:r w:rsidR="004636E5" w:rsidRPr="009742B9">
        <w:rPr>
          <w:rFonts w:ascii="Book Antiqua" w:hAnsi="Book Antiqua"/>
          <w:sz w:val="24"/>
          <w:szCs w:val="24"/>
          <w:lang w:val="en-US"/>
        </w:rPr>
        <w:t xml:space="preserve"> rate</w:t>
      </w:r>
      <w:r w:rsidR="00F70656" w:rsidRPr="009742B9">
        <w:rPr>
          <w:rFonts w:ascii="Book Antiqua" w:hAnsi="Book Antiqua"/>
          <w:sz w:val="24"/>
          <w:szCs w:val="24"/>
          <w:lang w:val="en-US"/>
        </w:rPr>
        <w:t>s.</w:t>
      </w:r>
      <w:r w:rsidR="00FA4955" w:rsidRPr="009742B9">
        <w:rPr>
          <w:rFonts w:ascii="Book Antiqua" w:hAnsi="Book Antiqua"/>
          <w:sz w:val="24"/>
          <w:szCs w:val="24"/>
          <w:lang w:val="en-US"/>
        </w:rPr>
        <w:t xml:space="preserve"> </w:t>
      </w:r>
    </w:p>
    <w:p w14:paraId="417BE5C4" w14:textId="77777777" w:rsidR="00701016" w:rsidRPr="009742B9" w:rsidRDefault="00701016" w:rsidP="009742B9">
      <w:pPr>
        <w:adjustRightInd w:val="0"/>
        <w:snapToGrid w:val="0"/>
        <w:spacing w:after="0" w:line="360" w:lineRule="auto"/>
        <w:jc w:val="both"/>
        <w:rPr>
          <w:rFonts w:ascii="Book Antiqua" w:eastAsia="SimSun" w:hAnsi="Book Antiqua"/>
          <w:b/>
          <w:sz w:val="24"/>
          <w:szCs w:val="24"/>
          <w:lang w:val="en-US" w:eastAsia="zh-CN"/>
        </w:rPr>
      </w:pPr>
    </w:p>
    <w:p w14:paraId="6088C604" w14:textId="77777777" w:rsidR="005E64BC" w:rsidRPr="009742B9" w:rsidRDefault="005E64BC" w:rsidP="009742B9">
      <w:pPr>
        <w:pStyle w:val="Corpodeltesto"/>
        <w:widowControl w:val="0"/>
        <w:suppressAutoHyphens w:val="0"/>
        <w:adjustRightInd w:val="0"/>
        <w:snapToGrid w:val="0"/>
        <w:ind w:right="0"/>
        <w:rPr>
          <w:rFonts w:ascii="Book Antiqua" w:eastAsia="SimSun" w:hAnsi="Book Antiqua"/>
          <w:b/>
          <w:lang w:val="en-US" w:eastAsia="zh-CN"/>
        </w:rPr>
      </w:pPr>
      <w:r w:rsidRPr="009742B9">
        <w:rPr>
          <w:rFonts w:ascii="Book Antiqua" w:hAnsi="Book Antiqua" w:cs="Arial"/>
          <w:b/>
          <w:lang w:val="en-US"/>
        </w:rPr>
        <w:t>MATERIALS AND METHOD</w:t>
      </w:r>
      <w:r w:rsidRPr="009742B9">
        <w:rPr>
          <w:rFonts w:ascii="Book Antiqua" w:eastAsia="SimSun" w:hAnsi="Book Antiqua" w:cs="Arial"/>
          <w:b/>
          <w:lang w:val="en-US" w:eastAsia="zh-CN"/>
        </w:rPr>
        <w:t>S</w:t>
      </w:r>
    </w:p>
    <w:p w14:paraId="4C71FDAD" w14:textId="77777777" w:rsidR="00BE4025" w:rsidRPr="009742B9" w:rsidRDefault="00BE4025" w:rsidP="009742B9">
      <w:pPr>
        <w:adjustRightInd w:val="0"/>
        <w:snapToGrid w:val="0"/>
        <w:spacing w:after="0" w:line="360" w:lineRule="auto"/>
        <w:jc w:val="both"/>
        <w:rPr>
          <w:rFonts w:ascii="Book Antiqua" w:hAnsi="Book Antiqua"/>
          <w:b/>
          <w:i/>
          <w:sz w:val="24"/>
          <w:szCs w:val="24"/>
          <w:lang w:val="en-US"/>
        </w:rPr>
      </w:pPr>
      <w:r w:rsidRPr="009742B9">
        <w:rPr>
          <w:rFonts w:ascii="Book Antiqua" w:hAnsi="Book Antiqua"/>
          <w:b/>
          <w:i/>
          <w:sz w:val="24"/>
          <w:szCs w:val="24"/>
          <w:lang w:val="en-US"/>
        </w:rPr>
        <w:t>Patients</w:t>
      </w:r>
    </w:p>
    <w:p w14:paraId="4D0B414B" w14:textId="5D670BB7" w:rsidR="000F70C5" w:rsidRPr="009742B9" w:rsidRDefault="00701016" w:rsidP="009742B9">
      <w:pPr>
        <w:adjustRightInd w:val="0"/>
        <w:snapToGrid w:val="0"/>
        <w:spacing w:after="0" w:line="360" w:lineRule="auto"/>
        <w:jc w:val="both"/>
        <w:rPr>
          <w:rFonts w:ascii="Book Antiqua" w:hAnsi="Book Antiqua"/>
          <w:sz w:val="24"/>
          <w:szCs w:val="24"/>
          <w:lang w:val="en-US"/>
        </w:rPr>
      </w:pPr>
      <w:r w:rsidRPr="009742B9">
        <w:rPr>
          <w:rFonts w:ascii="Book Antiqua" w:hAnsi="Book Antiqua"/>
          <w:sz w:val="24"/>
          <w:szCs w:val="24"/>
          <w:lang w:val="en-US"/>
        </w:rPr>
        <w:lastRenderedPageBreak/>
        <w:t>Between February 2008 (</w:t>
      </w:r>
      <w:r w:rsidRPr="009742B9">
        <w:rPr>
          <w:rFonts w:ascii="Book Antiqua" w:hAnsi="Book Antiqua"/>
          <w:i/>
          <w:sz w:val="24"/>
          <w:szCs w:val="24"/>
          <w:lang w:val="en-US"/>
        </w:rPr>
        <w:t>i.e.</w:t>
      </w:r>
      <w:r w:rsidRPr="009742B9">
        <w:rPr>
          <w:rFonts w:ascii="Book Antiqua" w:hAnsi="Book Antiqua"/>
          <w:sz w:val="24"/>
          <w:szCs w:val="24"/>
          <w:lang w:val="en-US"/>
        </w:rPr>
        <w:t>, the date when the solid-phase Luminex assay was set up in our institution) and J</w:t>
      </w:r>
      <w:r w:rsidR="003F57AD" w:rsidRPr="009742B9">
        <w:rPr>
          <w:rFonts w:ascii="Book Antiqua" w:hAnsi="Book Antiqua"/>
          <w:sz w:val="24"/>
          <w:szCs w:val="24"/>
          <w:lang w:val="en-US"/>
        </w:rPr>
        <w:t>une</w:t>
      </w:r>
      <w:r w:rsidRPr="009742B9">
        <w:rPr>
          <w:rFonts w:ascii="Book Antiqua" w:hAnsi="Book Antiqua"/>
          <w:sz w:val="24"/>
          <w:szCs w:val="24"/>
          <w:lang w:val="en-US"/>
        </w:rPr>
        <w:t xml:space="preserve"> 201</w:t>
      </w:r>
      <w:r w:rsidR="003F57AD" w:rsidRPr="009742B9">
        <w:rPr>
          <w:rFonts w:ascii="Book Antiqua" w:hAnsi="Book Antiqua"/>
          <w:sz w:val="24"/>
          <w:szCs w:val="24"/>
          <w:lang w:val="en-US"/>
        </w:rPr>
        <w:t>5</w:t>
      </w:r>
      <w:r w:rsidRPr="009742B9">
        <w:rPr>
          <w:rFonts w:ascii="Book Antiqua" w:hAnsi="Book Antiqua"/>
          <w:sz w:val="24"/>
          <w:szCs w:val="24"/>
          <w:lang w:val="en-US"/>
        </w:rPr>
        <w:t xml:space="preserve">, a total of </w:t>
      </w:r>
      <w:r w:rsidR="00173C73" w:rsidRPr="009742B9">
        <w:rPr>
          <w:rFonts w:ascii="Book Antiqua" w:hAnsi="Book Antiqua"/>
          <w:sz w:val="24"/>
          <w:szCs w:val="24"/>
          <w:lang w:val="en-US"/>
        </w:rPr>
        <w:t xml:space="preserve">298 </w:t>
      </w:r>
      <w:r w:rsidRPr="009742B9">
        <w:rPr>
          <w:rFonts w:ascii="Book Antiqua" w:hAnsi="Book Antiqua"/>
          <w:sz w:val="24"/>
          <w:szCs w:val="24"/>
          <w:lang w:val="en-US"/>
        </w:rPr>
        <w:t xml:space="preserve">adult patients received a liver transplant </w:t>
      </w:r>
      <w:r w:rsidR="001E7432" w:rsidRPr="009742B9">
        <w:rPr>
          <w:rFonts w:ascii="Book Antiqua" w:hAnsi="Book Antiqua"/>
          <w:sz w:val="24"/>
          <w:szCs w:val="24"/>
          <w:lang w:val="en-US"/>
        </w:rPr>
        <w:t xml:space="preserve">from deceased donors (DDLT) </w:t>
      </w:r>
      <w:r w:rsidR="0007402A" w:rsidRPr="009742B9">
        <w:rPr>
          <w:rFonts w:ascii="Book Antiqua" w:hAnsi="Book Antiqua"/>
          <w:sz w:val="24"/>
          <w:szCs w:val="24"/>
          <w:lang w:val="en-US"/>
        </w:rPr>
        <w:t>i</w:t>
      </w:r>
      <w:r w:rsidRPr="009742B9">
        <w:rPr>
          <w:rFonts w:ascii="Book Antiqua" w:hAnsi="Book Antiqua"/>
          <w:sz w:val="24"/>
          <w:szCs w:val="24"/>
          <w:lang w:val="en-US"/>
        </w:rPr>
        <w:t xml:space="preserve">n our center. </w:t>
      </w:r>
      <w:r w:rsidR="000A7CF5" w:rsidRPr="009742B9">
        <w:rPr>
          <w:rFonts w:ascii="Book Antiqua" w:hAnsi="Book Antiqua"/>
          <w:sz w:val="24"/>
          <w:szCs w:val="24"/>
          <w:lang w:val="en-US"/>
        </w:rPr>
        <w:t xml:space="preserve">Patients excluded from the </w:t>
      </w:r>
      <w:r w:rsidR="0026185E" w:rsidRPr="009742B9">
        <w:rPr>
          <w:rFonts w:ascii="Book Antiqua" w:hAnsi="Book Antiqua"/>
          <w:sz w:val="24"/>
          <w:szCs w:val="24"/>
          <w:lang w:val="en-US"/>
        </w:rPr>
        <w:t xml:space="preserve">study </w:t>
      </w:r>
      <w:r w:rsidR="000A7CF5" w:rsidRPr="009742B9">
        <w:rPr>
          <w:rFonts w:ascii="Book Antiqua" w:hAnsi="Book Antiqua"/>
          <w:sz w:val="24"/>
          <w:szCs w:val="24"/>
          <w:lang w:val="en-US"/>
        </w:rPr>
        <w:t>were those that</w:t>
      </w:r>
      <w:r w:rsidRPr="009742B9">
        <w:rPr>
          <w:rFonts w:ascii="Book Antiqua" w:hAnsi="Book Antiqua"/>
          <w:sz w:val="24"/>
          <w:szCs w:val="24"/>
          <w:lang w:val="en-US"/>
        </w:rPr>
        <w:t xml:space="preserve"> died within the first month </w:t>
      </w:r>
      <w:r w:rsidR="000A7CF5" w:rsidRPr="009742B9">
        <w:rPr>
          <w:rFonts w:ascii="Book Antiqua" w:hAnsi="Book Antiqua"/>
          <w:sz w:val="24"/>
          <w:szCs w:val="24"/>
          <w:lang w:val="en-US"/>
        </w:rPr>
        <w:t>post</w:t>
      </w:r>
      <w:r w:rsidRPr="009742B9">
        <w:rPr>
          <w:rFonts w:ascii="Book Antiqua" w:hAnsi="Book Antiqua"/>
          <w:sz w:val="24"/>
          <w:szCs w:val="24"/>
          <w:lang w:val="en-US"/>
        </w:rPr>
        <w:t>transplantation (</w:t>
      </w:r>
      <w:r w:rsidRPr="009742B9">
        <w:rPr>
          <w:rFonts w:ascii="Book Antiqua" w:hAnsi="Book Antiqua"/>
          <w:i/>
          <w:sz w:val="24"/>
          <w:szCs w:val="24"/>
          <w:lang w:val="en-US"/>
        </w:rPr>
        <w:t>n</w:t>
      </w:r>
      <w:r w:rsidR="005E64BC" w:rsidRPr="009742B9">
        <w:rPr>
          <w:rFonts w:ascii="Book Antiqua" w:eastAsia="SimSun" w:hAnsi="Book Antiqua"/>
          <w:i/>
          <w:sz w:val="24"/>
          <w:szCs w:val="24"/>
          <w:lang w:val="en-US" w:eastAsia="zh-CN"/>
        </w:rPr>
        <w:t xml:space="preserve"> </w:t>
      </w:r>
      <w:r w:rsidR="00506496" w:rsidRPr="009742B9">
        <w:rPr>
          <w:rFonts w:ascii="Book Antiqua" w:hAnsi="Book Antiqua"/>
          <w:sz w:val="24"/>
          <w:szCs w:val="24"/>
          <w:lang w:val="en-US"/>
        </w:rPr>
        <w:t>=</w:t>
      </w:r>
      <w:r w:rsidR="00173C73" w:rsidRPr="009742B9">
        <w:rPr>
          <w:rFonts w:ascii="Book Antiqua" w:hAnsi="Book Antiqua"/>
          <w:sz w:val="24"/>
          <w:szCs w:val="24"/>
          <w:lang w:val="en-US"/>
        </w:rPr>
        <w:t xml:space="preserve"> 34</w:t>
      </w:r>
      <w:r w:rsidRPr="009742B9">
        <w:rPr>
          <w:rFonts w:ascii="Book Antiqua" w:hAnsi="Book Antiqua"/>
          <w:sz w:val="24"/>
          <w:szCs w:val="24"/>
          <w:lang w:val="en-US"/>
        </w:rPr>
        <w:t>)</w:t>
      </w:r>
      <w:r w:rsidR="000A7CF5" w:rsidRPr="009742B9">
        <w:rPr>
          <w:rFonts w:ascii="Book Antiqua" w:hAnsi="Book Antiqua"/>
          <w:sz w:val="24"/>
          <w:szCs w:val="24"/>
          <w:lang w:val="en-US"/>
        </w:rPr>
        <w:t>,</w:t>
      </w:r>
      <w:r w:rsidRPr="009742B9">
        <w:rPr>
          <w:rFonts w:ascii="Book Antiqua" w:hAnsi="Book Antiqua"/>
          <w:sz w:val="24"/>
          <w:szCs w:val="24"/>
          <w:lang w:val="en-US"/>
        </w:rPr>
        <w:t xml:space="preserve"> </w:t>
      </w:r>
      <w:r w:rsidR="000A7CF5" w:rsidRPr="009742B9">
        <w:rPr>
          <w:rFonts w:ascii="Book Antiqua" w:hAnsi="Book Antiqua"/>
          <w:sz w:val="24"/>
          <w:szCs w:val="24"/>
          <w:lang w:val="en-US"/>
        </w:rPr>
        <w:t xml:space="preserve">those that </w:t>
      </w:r>
      <w:r w:rsidR="00AE5C32" w:rsidRPr="009742B9">
        <w:rPr>
          <w:rFonts w:ascii="Book Antiqua" w:hAnsi="Book Antiqua"/>
          <w:sz w:val="24"/>
          <w:szCs w:val="24"/>
          <w:lang w:val="en-US"/>
        </w:rPr>
        <w:t>needed</w:t>
      </w:r>
      <w:r w:rsidR="000A7CF5" w:rsidRPr="009742B9">
        <w:rPr>
          <w:rFonts w:ascii="Book Antiqua" w:hAnsi="Book Antiqua"/>
          <w:sz w:val="24"/>
          <w:szCs w:val="24"/>
          <w:lang w:val="en-US"/>
        </w:rPr>
        <w:t xml:space="preserve"> a </w:t>
      </w:r>
      <w:r w:rsidR="00147AD6" w:rsidRPr="009742B9">
        <w:rPr>
          <w:rFonts w:ascii="Book Antiqua" w:hAnsi="Book Antiqua"/>
          <w:sz w:val="24"/>
          <w:szCs w:val="24"/>
          <w:lang w:val="en-US"/>
        </w:rPr>
        <w:t>re</w:t>
      </w:r>
      <w:r w:rsidR="000A7CF5" w:rsidRPr="009742B9">
        <w:rPr>
          <w:rFonts w:ascii="Book Antiqua" w:hAnsi="Book Antiqua"/>
          <w:sz w:val="24"/>
          <w:szCs w:val="24"/>
          <w:lang w:val="en-US"/>
        </w:rPr>
        <w:t>-</w:t>
      </w:r>
      <w:r w:rsidR="00147AD6" w:rsidRPr="009742B9">
        <w:rPr>
          <w:rFonts w:ascii="Book Antiqua" w:hAnsi="Book Antiqua"/>
          <w:sz w:val="24"/>
          <w:szCs w:val="24"/>
          <w:lang w:val="en-US"/>
        </w:rPr>
        <w:t>transplant during the first month (</w:t>
      </w:r>
      <w:r w:rsidR="00147AD6" w:rsidRPr="009742B9">
        <w:rPr>
          <w:rFonts w:ascii="Book Antiqua" w:hAnsi="Book Antiqua"/>
          <w:i/>
          <w:sz w:val="24"/>
          <w:szCs w:val="24"/>
          <w:lang w:val="en-US"/>
        </w:rPr>
        <w:t>n</w:t>
      </w:r>
      <w:r w:rsidR="005E64BC" w:rsidRPr="009742B9">
        <w:rPr>
          <w:rFonts w:ascii="Book Antiqua" w:eastAsia="SimSun" w:hAnsi="Book Antiqua"/>
          <w:i/>
          <w:sz w:val="24"/>
          <w:szCs w:val="24"/>
          <w:lang w:val="en-US" w:eastAsia="zh-CN"/>
        </w:rPr>
        <w:t xml:space="preserve"> </w:t>
      </w:r>
      <w:r w:rsidR="00147AD6" w:rsidRPr="009742B9">
        <w:rPr>
          <w:rFonts w:ascii="Book Antiqua" w:hAnsi="Book Antiqua"/>
          <w:sz w:val="24"/>
          <w:szCs w:val="24"/>
          <w:lang w:val="en-US"/>
        </w:rPr>
        <w:t>= 2)</w:t>
      </w:r>
      <w:r w:rsidRPr="009742B9">
        <w:rPr>
          <w:rFonts w:ascii="Book Antiqua" w:hAnsi="Book Antiqua"/>
          <w:sz w:val="24"/>
          <w:szCs w:val="24"/>
          <w:lang w:val="en-US"/>
        </w:rPr>
        <w:t>,</w:t>
      </w:r>
      <w:r w:rsidR="003F57AD" w:rsidRPr="009742B9">
        <w:rPr>
          <w:rFonts w:ascii="Book Antiqua" w:hAnsi="Book Antiqua"/>
          <w:sz w:val="24"/>
          <w:szCs w:val="24"/>
          <w:lang w:val="en-US"/>
        </w:rPr>
        <w:t xml:space="preserve"> </w:t>
      </w:r>
      <w:r w:rsidR="000A7CF5" w:rsidRPr="009742B9">
        <w:rPr>
          <w:rFonts w:ascii="Book Antiqua" w:hAnsi="Book Antiqua"/>
          <w:sz w:val="24"/>
          <w:szCs w:val="24"/>
          <w:lang w:val="en-US"/>
        </w:rPr>
        <w:t xml:space="preserve">and </w:t>
      </w:r>
      <w:r w:rsidRPr="009742B9">
        <w:rPr>
          <w:rFonts w:ascii="Book Antiqua" w:hAnsi="Book Antiqua"/>
          <w:sz w:val="24"/>
          <w:szCs w:val="24"/>
          <w:lang w:val="en-US"/>
        </w:rPr>
        <w:t xml:space="preserve">those </w:t>
      </w:r>
      <w:r w:rsidR="000A7CF5" w:rsidRPr="009742B9">
        <w:rPr>
          <w:rFonts w:ascii="Book Antiqua" w:hAnsi="Book Antiqua"/>
          <w:sz w:val="24"/>
          <w:szCs w:val="24"/>
          <w:lang w:val="en-US"/>
        </w:rPr>
        <w:t>that</w:t>
      </w:r>
      <w:r w:rsidRPr="009742B9">
        <w:rPr>
          <w:rFonts w:ascii="Book Antiqua" w:hAnsi="Book Antiqua"/>
          <w:sz w:val="24"/>
          <w:szCs w:val="24"/>
          <w:lang w:val="en-US"/>
        </w:rPr>
        <w:t xml:space="preserve"> received a transplant with a preformed DSA (</w:t>
      </w:r>
      <w:r w:rsidR="0026185E" w:rsidRPr="009742B9">
        <w:rPr>
          <w:rFonts w:ascii="Book Antiqua" w:hAnsi="Book Antiqua"/>
          <w:sz w:val="24"/>
          <w:szCs w:val="24"/>
          <w:lang w:val="en-US"/>
        </w:rPr>
        <w:t xml:space="preserve">mean fluorescence intensity </w:t>
      </w:r>
      <w:r w:rsidRPr="009742B9">
        <w:rPr>
          <w:rFonts w:ascii="Book Antiqua" w:hAnsi="Book Antiqua"/>
          <w:sz w:val="24"/>
          <w:szCs w:val="24"/>
          <w:lang w:val="en-US"/>
        </w:rPr>
        <w:t>cut-off &gt;</w:t>
      </w:r>
      <w:r w:rsidR="005E64BC" w:rsidRPr="009742B9">
        <w:rPr>
          <w:rFonts w:ascii="Book Antiqua" w:eastAsia="SimSun" w:hAnsi="Book Antiqua"/>
          <w:sz w:val="24"/>
          <w:szCs w:val="24"/>
          <w:lang w:val="en-US" w:eastAsia="zh-CN"/>
        </w:rPr>
        <w:t xml:space="preserve"> </w:t>
      </w:r>
      <w:r w:rsidR="005E64BC" w:rsidRPr="009742B9">
        <w:rPr>
          <w:rFonts w:ascii="Book Antiqua" w:hAnsi="Book Antiqua"/>
          <w:sz w:val="24"/>
          <w:szCs w:val="24"/>
          <w:lang w:val="en-US"/>
        </w:rPr>
        <w:t>1</w:t>
      </w:r>
      <w:r w:rsidRPr="009742B9">
        <w:rPr>
          <w:rFonts w:ascii="Book Antiqua" w:hAnsi="Book Antiqua"/>
          <w:sz w:val="24"/>
          <w:szCs w:val="24"/>
          <w:lang w:val="en-US"/>
        </w:rPr>
        <w:t xml:space="preserve">000) </w:t>
      </w:r>
      <w:r w:rsidR="003F57AD" w:rsidRPr="009742B9">
        <w:rPr>
          <w:rFonts w:ascii="Book Antiqua" w:hAnsi="Book Antiqua"/>
          <w:sz w:val="24"/>
          <w:szCs w:val="24"/>
          <w:lang w:val="en-US"/>
        </w:rPr>
        <w:t xml:space="preserve">directed against </w:t>
      </w:r>
      <w:r w:rsidR="0007402A" w:rsidRPr="0007402A">
        <w:rPr>
          <w:rFonts w:ascii="Book Antiqua" w:hAnsi="Book Antiqua"/>
          <w:sz w:val="24"/>
          <w:szCs w:val="24"/>
          <w:lang w:val="en-US"/>
        </w:rPr>
        <w:t xml:space="preserve">human leukocyte antigen </w:t>
      </w:r>
      <w:r w:rsidR="0007402A">
        <w:rPr>
          <w:rFonts w:ascii="Book Antiqua" w:eastAsia="SimSun" w:hAnsi="Book Antiqua" w:hint="eastAsia"/>
          <w:sz w:val="24"/>
          <w:szCs w:val="24"/>
          <w:lang w:val="en-US" w:eastAsia="zh-CN"/>
        </w:rPr>
        <w:t>(</w:t>
      </w:r>
      <w:r w:rsidR="003F57AD" w:rsidRPr="009742B9">
        <w:rPr>
          <w:rFonts w:ascii="Book Antiqua" w:hAnsi="Book Antiqua"/>
          <w:sz w:val="24"/>
          <w:szCs w:val="24"/>
          <w:lang w:val="en-US"/>
        </w:rPr>
        <w:t>HLA</w:t>
      </w:r>
      <w:r w:rsidR="0007402A">
        <w:rPr>
          <w:rFonts w:ascii="Book Antiqua" w:eastAsia="SimSun" w:hAnsi="Book Antiqua" w:hint="eastAsia"/>
          <w:sz w:val="24"/>
          <w:szCs w:val="24"/>
          <w:lang w:val="en-US" w:eastAsia="zh-CN"/>
        </w:rPr>
        <w:t>)</w:t>
      </w:r>
      <w:r w:rsidR="003F57AD" w:rsidRPr="009742B9">
        <w:rPr>
          <w:rFonts w:ascii="Book Antiqua" w:hAnsi="Book Antiqua"/>
          <w:sz w:val="24"/>
          <w:szCs w:val="24"/>
          <w:lang w:val="en-US"/>
        </w:rPr>
        <w:t xml:space="preserve"> A, B, Cw</w:t>
      </w:r>
      <w:r w:rsidRPr="009742B9">
        <w:rPr>
          <w:rFonts w:ascii="Book Antiqua" w:hAnsi="Book Antiqua"/>
          <w:sz w:val="24"/>
          <w:szCs w:val="24"/>
          <w:lang w:val="en-US"/>
        </w:rPr>
        <w:t>, DR, DQ, or DP (</w:t>
      </w:r>
      <w:r w:rsidRPr="009742B9">
        <w:rPr>
          <w:rFonts w:ascii="Book Antiqua" w:hAnsi="Book Antiqua"/>
          <w:i/>
          <w:sz w:val="24"/>
          <w:szCs w:val="24"/>
          <w:lang w:val="en-US"/>
        </w:rPr>
        <w:t>n</w:t>
      </w:r>
      <w:r w:rsidR="005E64BC" w:rsidRPr="009742B9">
        <w:rPr>
          <w:rFonts w:ascii="Book Antiqua" w:eastAsia="SimSun" w:hAnsi="Book Antiqua"/>
          <w:i/>
          <w:sz w:val="24"/>
          <w:szCs w:val="24"/>
          <w:lang w:val="en-US" w:eastAsia="zh-CN"/>
        </w:rPr>
        <w:t xml:space="preserve"> </w:t>
      </w:r>
      <w:r w:rsidR="00173C73" w:rsidRPr="009742B9">
        <w:rPr>
          <w:rFonts w:ascii="Book Antiqua" w:hAnsi="Book Antiqua"/>
          <w:sz w:val="24"/>
          <w:szCs w:val="24"/>
          <w:lang w:val="en-US"/>
        </w:rPr>
        <w:t>=</w:t>
      </w:r>
      <w:r w:rsidR="005E64BC" w:rsidRPr="009742B9">
        <w:rPr>
          <w:rFonts w:ascii="Book Antiqua" w:eastAsia="SimSun" w:hAnsi="Book Antiqua"/>
          <w:sz w:val="24"/>
          <w:szCs w:val="24"/>
          <w:lang w:val="en-US" w:eastAsia="zh-CN"/>
        </w:rPr>
        <w:t xml:space="preserve"> </w:t>
      </w:r>
      <w:r w:rsidR="00173C73" w:rsidRPr="009742B9">
        <w:rPr>
          <w:rFonts w:ascii="Book Antiqua" w:hAnsi="Book Antiqua"/>
          <w:sz w:val="24"/>
          <w:szCs w:val="24"/>
          <w:lang w:val="en-US"/>
        </w:rPr>
        <w:t>37</w:t>
      </w:r>
      <w:r w:rsidRPr="009742B9">
        <w:rPr>
          <w:rFonts w:ascii="Book Antiqua" w:hAnsi="Book Antiqua"/>
          <w:sz w:val="24"/>
          <w:szCs w:val="24"/>
          <w:lang w:val="en-US"/>
        </w:rPr>
        <w:t>). In order to avoid confounding factors associated with others immunosuppressive treatments, only</w:t>
      </w:r>
      <w:r w:rsidR="00970895" w:rsidRPr="009742B9">
        <w:rPr>
          <w:rFonts w:ascii="Book Antiqua" w:hAnsi="Book Antiqua"/>
          <w:sz w:val="24"/>
          <w:szCs w:val="24"/>
          <w:lang w:val="en-US"/>
        </w:rPr>
        <w:t xml:space="preserve"> patients </w:t>
      </w:r>
      <w:r w:rsidR="000A7CF5" w:rsidRPr="009742B9">
        <w:rPr>
          <w:rFonts w:ascii="Book Antiqua" w:hAnsi="Book Antiqua"/>
          <w:sz w:val="24"/>
          <w:szCs w:val="24"/>
          <w:lang w:val="en-US"/>
        </w:rPr>
        <w:t>that</w:t>
      </w:r>
      <w:r w:rsidR="00970895" w:rsidRPr="009742B9">
        <w:rPr>
          <w:rFonts w:ascii="Book Antiqua" w:hAnsi="Book Antiqua"/>
          <w:sz w:val="24"/>
          <w:szCs w:val="24"/>
          <w:lang w:val="en-US"/>
        </w:rPr>
        <w:t xml:space="preserve"> received </w:t>
      </w:r>
      <w:r w:rsidR="00147AD6" w:rsidRPr="009742B9">
        <w:rPr>
          <w:rFonts w:ascii="Book Antiqua" w:hAnsi="Book Antiqua"/>
          <w:sz w:val="24"/>
          <w:szCs w:val="24"/>
          <w:lang w:val="en-US"/>
        </w:rPr>
        <w:t xml:space="preserve">and were maintained under </w:t>
      </w:r>
      <w:r w:rsidR="0026185E" w:rsidRPr="009742B9">
        <w:rPr>
          <w:rFonts w:ascii="Book Antiqua" w:hAnsi="Book Antiqua"/>
          <w:sz w:val="24"/>
          <w:szCs w:val="24"/>
          <w:lang w:val="en-US"/>
        </w:rPr>
        <w:t>Tac</w:t>
      </w:r>
      <w:r w:rsidR="00AE5C32" w:rsidRPr="009742B9">
        <w:rPr>
          <w:rFonts w:ascii="Book Antiqua" w:hAnsi="Book Antiqua"/>
          <w:sz w:val="24"/>
          <w:szCs w:val="24"/>
          <w:lang w:val="en-US"/>
        </w:rPr>
        <w:t xml:space="preserve"> and</w:t>
      </w:r>
      <w:r w:rsidRPr="009742B9">
        <w:rPr>
          <w:rFonts w:ascii="Book Antiqua" w:hAnsi="Book Antiqua"/>
          <w:sz w:val="24"/>
          <w:szCs w:val="24"/>
          <w:lang w:val="en-US"/>
        </w:rPr>
        <w:t xml:space="preserve"> </w:t>
      </w:r>
      <w:r w:rsidR="0026185E" w:rsidRPr="009742B9">
        <w:rPr>
          <w:rFonts w:ascii="Book Antiqua" w:hAnsi="Book Antiqua"/>
          <w:sz w:val="24"/>
          <w:szCs w:val="24"/>
          <w:lang w:val="en-US"/>
        </w:rPr>
        <w:t>m</w:t>
      </w:r>
      <w:r w:rsidR="00607888" w:rsidRPr="009742B9">
        <w:rPr>
          <w:rFonts w:ascii="Book Antiqua" w:hAnsi="Book Antiqua"/>
          <w:sz w:val="24"/>
          <w:szCs w:val="24"/>
          <w:lang w:val="en-US"/>
        </w:rPr>
        <w:t>ycophenolate mofetil (MMF</w:t>
      </w:r>
      <w:r w:rsidR="0026185E" w:rsidRPr="009742B9">
        <w:rPr>
          <w:rFonts w:ascii="Book Antiqua" w:hAnsi="Book Antiqua"/>
          <w:sz w:val="24"/>
          <w:szCs w:val="24"/>
          <w:lang w:val="en-US"/>
        </w:rPr>
        <w:t>)</w:t>
      </w:r>
      <w:r w:rsidR="00173C73" w:rsidRPr="009742B9">
        <w:rPr>
          <w:rFonts w:ascii="Book Antiqua" w:hAnsi="Book Antiqua"/>
          <w:sz w:val="24"/>
          <w:szCs w:val="24"/>
          <w:lang w:val="en-US"/>
        </w:rPr>
        <w:t xml:space="preserve"> </w:t>
      </w:r>
      <w:r w:rsidR="000A7CF5" w:rsidRPr="009742B9">
        <w:rPr>
          <w:rFonts w:ascii="Book Antiqua" w:hAnsi="Book Antiqua"/>
          <w:sz w:val="24"/>
          <w:szCs w:val="24"/>
          <w:lang w:val="en-US"/>
        </w:rPr>
        <w:t>(</w:t>
      </w:r>
      <w:r w:rsidR="00173C73" w:rsidRPr="009742B9">
        <w:rPr>
          <w:rFonts w:ascii="Book Antiqua" w:hAnsi="Book Antiqua"/>
          <w:sz w:val="24"/>
          <w:szCs w:val="24"/>
          <w:lang w:val="en-US"/>
        </w:rPr>
        <w:t>with or without</w:t>
      </w:r>
      <w:r w:rsidRPr="009742B9">
        <w:rPr>
          <w:rFonts w:ascii="Book Antiqua" w:hAnsi="Book Antiqua"/>
          <w:sz w:val="24"/>
          <w:szCs w:val="24"/>
          <w:lang w:val="en-US"/>
        </w:rPr>
        <w:t xml:space="preserve"> </w:t>
      </w:r>
      <w:r w:rsidR="00173C73" w:rsidRPr="009742B9">
        <w:rPr>
          <w:rFonts w:ascii="Book Antiqua" w:hAnsi="Book Antiqua"/>
          <w:sz w:val="24"/>
          <w:szCs w:val="24"/>
          <w:lang w:val="en-US"/>
        </w:rPr>
        <w:t>s</w:t>
      </w:r>
      <w:r w:rsidRPr="009742B9">
        <w:rPr>
          <w:rFonts w:ascii="Book Antiqua" w:hAnsi="Book Antiqua"/>
          <w:sz w:val="24"/>
          <w:szCs w:val="24"/>
          <w:lang w:val="en-US"/>
        </w:rPr>
        <w:t>teroids</w:t>
      </w:r>
      <w:r w:rsidR="000A7CF5" w:rsidRPr="009742B9">
        <w:rPr>
          <w:rFonts w:ascii="Book Antiqua" w:hAnsi="Book Antiqua"/>
          <w:sz w:val="24"/>
          <w:szCs w:val="24"/>
          <w:lang w:val="en-US"/>
        </w:rPr>
        <w:t>)</w:t>
      </w:r>
      <w:r w:rsidRPr="009742B9">
        <w:rPr>
          <w:rFonts w:ascii="Book Antiqua" w:hAnsi="Book Antiqua"/>
          <w:sz w:val="24"/>
          <w:szCs w:val="24"/>
          <w:lang w:val="en-US"/>
        </w:rPr>
        <w:t xml:space="preserve"> were included in this study</w:t>
      </w:r>
      <w:r w:rsidR="00BD7E36" w:rsidRPr="009742B9">
        <w:rPr>
          <w:rFonts w:ascii="Book Antiqua" w:hAnsi="Book Antiqua"/>
          <w:sz w:val="24"/>
          <w:szCs w:val="24"/>
          <w:lang w:val="en-US"/>
        </w:rPr>
        <w:t xml:space="preserve"> (Fig</w:t>
      </w:r>
      <w:r w:rsidR="005E64BC" w:rsidRPr="009742B9">
        <w:rPr>
          <w:rFonts w:ascii="Book Antiqua" w:eastAsia="SimSun" w:hAnsi="Book Antiqua"/>
          <w:sz w:val="24"/>
          <w:szCs w:val="24"/>
          <w:lang w:val="en-US" w:eastAsia="zh-CN"/>
        </w:rPr>
        <w:t>ure</w:t>
      </w:r>
      <w:r w:rsidR="00BD7E36" w:rsidRPr="009742B9">
        <w:rPr>
          <w:rFonts w:ascii="Book Antiqua" w:hAnsi="Book Antiqua"/>
          <w:sz w:val="24"/>
          <w:szCs w:val="24"/>
          <w:lang w:val="en-US"/>
        </w:rPr>
        <w:t xml:space="preserve"> 1)</w:t>
      </w:r>
      <w:r w:rsidRPr="009742B9">
        <w:rPr>
          <w:rFonts w:ascii="Book Antiqua" w:hAnsi="Book Antiqua"/>
          <w:sz w:val="24"/>
          <w:szCs w:val="24"/>
          <w:lang w:val="en-US"/>
        </w:rPr>
        <w:t>.</w:t>
      </w:r>
      <w:r w:rsidR="00BD7E36" w:rsidRPr="009742B9">
        <w:rPr>
          <w:rFonts w:ascii="Book Antiqua" w:hAnsi="Book Antiqua"/>
          <w:sz w:val="24"/>
          <w:szCs w:val="24"/>
          <w:lang w:val="en-US"/>
        </w:rPr>
        <w:t xml:space="preserve"> </w:t>
      </w:r>
      <w:r w:rsidR="003966B1" w:rsidRPr="009742B9">
        <w:rPr>
          <w:rFonts w:ascii="Book Antiqua" w:hAnsi="Book Antiqua"/>
          <w:sz w:val="24"/>
          <w:szCs w:val="24"/>
          <w:lang w:val="en-US"/>
        </w:rPr>
        <w:t xml:space="preserve">All patients but five </w:t>
      </w:r>
      <w:r w:rsidR="00AE5C32" w:rsidRPr="009742B9">
        <w:rPr>
          <w:rFonts w:ascii="Book Antiqua" w:hAnsi="Book Antiqua"/>
          <w:sz w:val="24"/>
          <w:szCs w:val="24"/>
          <w:lang w:val="en-US"/>
        </w:rPr>
        <w:t>received</w:t>
      </w:r>
      <w:r w:rsidR="003966B1" w:rsidRPr="009742B9">
        <w:rPr>
          <w:rFonts w:ascii="Book Antiqua" w:hAnsi="Book Antiqua"/>
          <w:sz w:val="24"/>
          <w:szCs w:val="24"/>
          <w:lang w:val="en-US"/>
        </w:rPr>
        <w:t xml:space="preserve"> Tac </w:t>
      </w:r>
      <w:r w:rsidR="00AE5C32" w:rsidRPr="009742B9">
        <w:rPr>
          <w:rFonts w:ascii="Book Antiqua" w:hAnsi="Book Antiqua"/>
          <w:sz w:val="24"/>
          <w:szCs w:val="24"/>
          <w:lang w:val="en-US"/>
        </w:rPr>
        <w:t xml:space="preserve">given </w:t>
      </w:r>
      <w:r w:rsidR="003966B1" w:rsidRPr="009742B9">
        <w:rPr>
          <w:rFonts w:ascii="Book Antiqua" w:hAnsi="Book Antiqua"/>
          <w:sz w:val="24"/>
          <w:szCs w:val="24"/>
          <w:lang w:val="en-US"/>
        </w:rPr>
        <w:t>twice daily (Prograf</w:t>
      </w:r>
      <w:r w:rsidR="00AA03A9" w:rsidRPr="009742B9">
        <w:rPr>
          <w:rFonts w:ascii="Book Antiqua" w:hAnsi="Book Antiqua" w:cs="Lucida Grande"/>
          <w:b/>
          <w:sz w:val="24"/>
          <w:szCs w:val="24"/>
          <w:vertAlign w:val="superscript"/>
          <w:lang w:val="en-US"/>
        </w:rPr>
        <w:t>®</w:t>
      </w:r>
      <w:r w:rsidR="003966B1" w:rsidRPr="009742B9">
        <w:rPr>
          <w:rFonts w:ascii="Book Antiqua" w:hAnsi="Book Antiqua"/>
          <w:sz w:val="24"/>
          <w:szCs w:val="24"/>
          <w:lang w:val="en-US"/>
        </w:rPr>
        <w:t xml:space="preserve">). The </w:t>
      </w:r>
      <w:r w:rsidR="00AE5C32" w:rsidRPr="009742B9">
        <w:rPr>
          <w:rFonts w:ascii="Book Antiqua" w:hAnsi="Book Antiqua"/>
          <w:sz w:val="24"/>
          <w:szCs w:val="24"/>
          <w:lang w:val="en-US"/>
        </w:rPr>
        <w:t xml:space="preserve">other </w:t>
      </w:r>
      <w:r w:rsidR="003966B1" w:rsidRPr="009742B9">
        <w:rPr>
          <w:rFonts w:ascii="Book Antiqua" w:hAnsi="Book Antiqua"/>
          <w:sz w:val="24"/>
          <w:szCs w:val="24"/>
          <w:lang w:val="en-US"/>
        </w:rPr>
        <w:t xml:space="preserve">five </w:t>
      </w:r>
      <w:r w:rsidR="00AA03A9" w:rsidRPr="009742B9">
        <w:rPr>
          <w:rFonts w:ascii="Book Antiqua" w:hAnsi="Book Antiqua"/>
          <w:sz w:val="24"/>
          <w:szCs w:val="24"/>
          <w:lang w:val="en-US"/>
        </w:rPr>
        <w:t>received Tac once daily (Advagraf</w:t>
      </w:r>
      <w:r w:rsidR="00AA03A9" w:rsidRPr="009742B9">
        <w:rPr>
          <w:rFonts w:ascii="Book Antiqua" w:hAnsi="Book Antiqua" w:cs="Lucida Grande"/>
          <w:b/>
          <w:sz w:val="24"/>
          <w:szCs w:val="24"/>
          <w:vertAlign w:val="superscript"/>
          <w:lang w:val="en-US"/>
        </w:rPr>
        <w:t>®</w:t>
      </w:r>
      <w:r w:rsidR="00AA03A9" w:rsidRPr="009742B9">
        <w:rPr>
          <w:rFonts w:ascii="Book Antiqua" w:hAnsi="Book Antiqua"/>
          <w:sz w:val="24"/>
          <w:szCs w:val="24"/>
          <w:lang w:val="en-US"/>
        </w:rPr>
        <w:t>).</w:t>
      </w:r>
      <w:r w:rsidR="00FE5F70" w:rsidRPr="009742B9">
        <w:rPr>
          <w:rFonts w:ascii="Book Antiqua" w:hAnsi="Book Antiqua"/>
          <w:sz w:val="24"/>
          <w:szCs w:val="24"/>
          <w:lang w:val="en-US"/>
        </w:rPr>
        <w:t xml:space="preserve"> </w:t>
      </w:r>
      <w:r w:rsidR="0026185E" w:rsidRPr="009742B9">
        <w:rPr>
          <w:rFonts w:ascii="Book Antiqua" w:hAnsi="Book Antiqua"/>
          <w:sz w:val="24"/>
          <w:szCs w:val="24"/>
          <w:lang w:val="en-US"/>
        </w:rPr>
        <w:t xml:space="preserve">We excluded </w:t>
      </w:r>
      <w:r w:rsidR="000F70C5" w:rsidRPr="009742B9">
        <w:rPr>
          <w:rFonts w:ascii="Book Antiqua" w:hAnsi="Book Antiqua"/>
          <w:sz w:val="24"/>
          <w:szCs w:val="24"/>
          <w:lang w:val="en-US"/>
        </w:rPr>
        <w:t xml:space="preserve">patients that had </w:t>
      </w:r>
      <w:r w:rsidR="00607888" w:rsidRPr="009742B9">
        <w:rPr>
          <w:rFonts w:ascii="Book Antiqua" w:hAnsi="Book Antiqua"/>
          <w:sz w:val="24"/>
          <w:szCs w:val="24"/>
          <w:lang w:val="en-US"/>
        </w:rPr>
        <w:t>Tac or MMF</w:t>
      </w:r>
      <w:r w:rsidR="000F70C5" w:rsidRPr="009742B9">
        <w:rPr>
          <w:rFonts w:ascii="Book Antiqua" w:hAnsi="Book Antiqua"/>
          <w:sz w:val="24"/>
          <w:szCs w:val="24"/>
          <w:lang w:val="en-US"/>
        </w:rPr>
        <w:t xml:space="preserve"> withdrawn</w:t>
      </w:r>
      <w:r w:rsidR="0026185E" w:rsidRPr="009742B9">
        <w:rPr>
          <w:rFonts w:ascii="Book Antiqua" w:hAnsi="Book Antiqua"/>
          <w:sz w:val="24"/>
          <w:szCs w:val="24"/>
          <w:lang w:val="en-US"/>
        </w:rPr>
        <w:t xml:space="preserve">. </w:t>
      </w:r>
      <w:r w:rsidR="0053527C" w:rsidRPr="009742B9">
        <w:rPr>
          <w:rFonts w:ascii="Book Antiqua" w:hAnsi="Book Antiqua"/>
          <w:sz w:val="24"/>
          <w:szCs w:val="24"/>
          <w:lang w:val="en-US"/>
        </w:rPr>
        <w:t xml:space="preserve">Moreover, </w:t>
      </w:r>
      <w:r w:rsidR="000F70C5" w:rsidRPr="009742B9">
        <w:rPr>
          <w:rFonts w:ascii="Book Antiqua" w:hAnsi="Book Antiqua"/>
          <w:sz w:val="24"/>
          <w:szCs w:val="24"/>
          <w:lang w:val="en-US"/>
        </w:rPr>
        <w:t>to</w:t>
      </w:r>
      <w:r w:rsidR="0053527C" w:rsidRPr="009742B9">
        <w:rPr>
          <w:rFonts w:ascii="Book Antiqua" w:hAnsi="Book Antiqua"/>
          <w:sz w:val="24"/>
          <w:szCs w:val="24"/>
          <w:lang w:val="en-US"/>
        </w:rPr>
        <w:t xml:space="preserve"> calculat</w:t>
      </w:r>
      <w:r w:rsidR="000F70C5" w:rsidRPr="009742B9">
        <w:rPr>
          <w:rFonts w:ascii="Book Antiqua" w:hAnsi="Book Antiqua"/>
          <w:sz w:val="24"/>
          <w:szCs w:val="24"/>
          <w:lang w:val="en-US"/>
        </w:rPr>
        <w:t>e</w:t>
      </w:r>
      <w:r w:rsidR="0053527C" w:rsidRPr="009742B9">
        <w:rPr>
          <w:rFonts w:ascii="Book Antiqua" w:hAnsi="Book Antiqua"/>
          <w:sz w:val="24"/>
          <w:szCs w:val="24"/>
          <w:lang w:val="en-US"/>
        </w:rPr>
        <w:t xml:space="preserve"> intra</w:t>
      </w:r>
      <w:r w:rsidR="00147AD6" w:rsidRPr="009742B9">
        <w:rPr>
          <w:rFonts w:ascii="Book Antiqua" w:hAnsi="Book Antiqua"/>
          <w:sz w:val="24"/>
          <w:szCs w:val="24"/>
          <w:lang w:val="en-US"/>
        </w:rPr>
        <w:t>-</w:t>
      </w:r>
      <w:r w:rsidR="0053527C" w:rsidRPr="009742B9">
        <w:rPr>
          <w:rFonts w:ascii="Book Antiqua" w:hAnsi="Book Antiqua"/>
          <w:sz w:val="24"/>
          <w:szCs w:val="24"/>
          <w:lang w:val="en-US"/>
        </w:rPr>
        <w:t>patient variability,</w:t>
      </w:r>
      <w:r w:rsidR="00147AD6" w:rsidRPr="009742B9">
        <w:rPr>
          <w:rFonts w:ascii="Book Antiqua" w:hAnsi="Book Antiqua"/>
          <w:sz w:val="24"/>
          <w:szCs w:val="24"/>
          <w:lang w:val="en-US"/>
        </w:rPr>
        <w:t xml:space="preserve"> at least </w:t>
      </w:r>
      <w:r w:rsidR="000F70C5" w:rsidRPr="009742B9">
        <w:rPr>
          <w:rFonts w:ascii="Book Antiqua" w:hAnsi="Book Antiqua"/>
          <w:sz w:val="24"/>
          <w:szCs w:val="24"/>
          <w:lang w:val="en-US"/>
        </w:rPr>
        <w:t>three</w:t>
      </w:r>
      <w:r w:rsidR="00147AD6" w:rsidRPr="009742B9">
        <w:rPr>
          <w:rFonts w:ascii="Book Antiqua" w:hAnsi="Book Antiqua"/>
          <w:sz w:val="24"/>
          <w:szCs w:val="24"/>
          <w:lang w:val="en-US"/>
        </w:rPr>
        <w:t xml:space="preserve"> trough levels of </w:t>
      </w:r>
      <w:r w:rsidR="0026185E" w:rsidRPr="009742B9">
        <w:rPr>
          <w:rFonts w:ascii="Book Antiqua" w:hAnsi="Book Antiqua"/>
          <w:sz w:val="24"/>
          <w:szCs w:val="24"/>
          <w:lang w:val="en-US"/>
        </w:rPr>
        <w:t xml:space="preserve">Tac </w:t>
      </w:r>
      <w:r w:rsidR="002C0B49" w:rsidRPr="009742B9">
        <w:rPr>
          <w:rFonts w:ascii="Book Antiqua" w:hAnsi="Book Antiqua"/>
          <w:sz w:val="24"/>
          <w:szCs w:val="24"/>
          <w:lang w:val="en-US"/>
        </w:rPr>
        <w:t>had to be available</w:t>
      </w:r>
      <w:r w:rsidR="003F5065" w:rsidRPr="009742B9">
        <w:rPr>
          <w:rFonts w:ascii="Book Antiqua" w:hAnsi="Book Antiqua"/>
          <w:sz w:val="24"/>
          <w:szCs w:val="24"/>
          <w:lang w:val="en-US"/>
        </w:rPr>
        <w:t>.</w:t>
      </w:r>
      <w:r w:rsidRPr="009742B9">
        <w:rPr>
          <w:rFonts w:ascii="Book Antiqua" w:hAnsi="Book Antiqua"/>
          <w:sz w:val="24"/>
          <w:szCs w:val="24"/>
          <w:lang w:val="en-US"/>
        </w:rPr>
        <w:t xml:space="preserve"> Hence, </w:t>
      </w:r>
      <w:r w:rsidR="00173C73" w:rsidRPr="009742B9">
        <w:rPr>
          <w:rFonts w:ascii="Book Antiqua" w:hAnsi="Book Antiqua"/>
          <w:sz w:val="24"/>
          <w:szCs w:val="24"/>
          <w:lang w:val="en-US"/>
        </w:rPr>
        <w:t>116</w:t>
      </w:r>
      <w:r w:rsidRPr="009742B9">
        <w:rPr>
          <w:rFonts w:ascii="Book Antiqua" w:hAnsi="Book Antiqua"/>
          <w:sz w:val="24"/>
          <w:szCs w:val="24"/>
          <w:lang w:val="en-US"/>
        </w:rPr>
        <w:t xml:space="preserve"> patients with a functioning liver allograft at </w:t>
      </w:r>
      <w:r w:rsidR="000F70C5" w:rsidRPr="009742B9">
        <w:rPr>
          <w:rFonts w:ascii="Book Antiqua" w:hAnsi="Book Antiqua"/>
          <w:sz w:val="24"/>
          <w:szCs w:val="24"/>
          <w:lang w:val="en-US"/>
        </w:rPr>
        <w:t xml:space="preserve">1 </w:t>
      </w:r>
      <w:r w:rsidRPr="009742B9">
        <w:rPr>
          <w:rFonts w:ascii="Book Antiqua" w:hAnsi="Book Antiqua"/>
          <w:sz w:val="24"/>
          <w:szCs w:val="24"/>
          <w:lang w:val="en-US"/>
        </w:rPr>
        <w:t xml:space="preserve">mo </w:t>
      </w:r>
      <w:r w:rsidR="00AE5C32" w:rsidRPr="009742B9">
        <w:rPr>
          <w:rFonts w:ascii="Book Antiqua" w:hAnsi="Book Antiqua"/>
          <w:sz w:val="24"/>
          <w:szCs w:val="24"/>
          <w:lang w:val="en-US"/>
        </w:rPr>
        <w:t>post</w:t>
      </w:r>
      <w:r w:rsidRPr="009742B9">
        <w:rPr>
          <w:rFonts w:ascii="Book Antiqua" w:hAnsi="Book Antiqua"/>
          <w:sz w:val="24"/>
          <w:szCs w:val="24"/>
          <w:lang w:val="en-US"/>
        </w:rPr>
        <w:t>transplantation were included in th</w:t>
      </w:r>
      <w:r w:rsidR="000F70C5" w:rsidRPr="009742B9">
        <w:rPr>
          <w:rFonts w:ascii="Book Antiqua" w:hAnsi="Book Antiqua"/>
          <w:sz w:val="24"/>
          <w:szCs w:val="24"/>
          <w:lang w:val="en-US"/>
        </w:rPr>
        <w:t>is</w:t>
      </w:r>
      <w:r w:rsidRPr="009742B9">
        <w:rPr>
          <w:rFonts w:ascii="Book Antiqua" w:hAnsi="Book Antiqua"/>
          <w:sz w:val="24"/>
          <w:szCs w:val="24"/>
          <w:lang w:val="en-US"/>
        </w:rPr>
        <w:t xml:space="preserve"> study after having given their informed consent and after we had obtained Toulouse University IRB approval.</w:t>
      </w:r>
      <w:r w:rsidR="004A4392" w:rsidRPr="009742B9">
        <w:rPr>
          <w:rFonts w:ascii="Book Antiqua" w:hAnsi="Book Antiqua"/>
          <w:sz w:val="24"/>
          <w:szCs w:val="24"/>
          <w:lang w:val="en-US"/>
        </w:rPr>
        <w:t xml:space="preserve"> </w:t>
      </w:r>
    </w:p>
    <w:p w14:paraId="4C1DB5FB" w14:textId="4F516AB6" w:rsidR="0026185E" w:rsidRPr="009742B9" w:rsidRDefault="004A4392" w:rsidP="009742B9">
      <w:pPr>
        <w:adjustRightInd w:val="0"/>
        <w:snapToGrid w:val="0"/>
        <w:spacing w:after="0" w:line="360" w:lineRule="auto"/>
        <w:ind w:firstLineChars="100" w:firstLine="240"/>
        <w:jc w:val="both"/>
        <w:rPr>
          <w:rStyle w:val="hps"/>
          <w:rFonts w:ascii="Book Antiqua" w:hAnsi="Book Antiqua" w:cs="Calibri"/>
          <w:sz w:val="24"/>
          <w:szCs w:val="24"/>
          <w:lang w:val="en-US"/>
        </w:rPr>
      </w:pPr>
      <w:r w:rsidRPr="009742B9">
        <w:rPr>
          <w:rFonts w:ascii="Book Antiqua" w:hAnsi="Book Antiqua"/>
          <w:sz w:val="24"/>
          <w:szCs w:val="24"/>
          <w:lang w:val="en-US"/>
        </w:rPr>
        <w:t>The target concentration of Tac trough level was 7</w:t>
      </w:r>
      <w:r w:rsidR="005E64BC" w:rsidRPr="009742B9">
        <w:rPr>
          <w:rFonts w:ascii="Book Antiqua" w:eastAsia="SimSun" w:hAnsi="Book Antiqua"/>
          <w:sz w:val="24"/>
          <w:szCs w:val="24"/>
          <w:lang w:val="en-US" w:eastAsia="zh-CN"/>
        </w:rPr>
        <w:t>-</w:t>
      </w:r>
      <w:r w:rsidRPr="009742B9">
        <w:rPr>
          <w:rFonts w:ascii="Book Antiqua" w:hAnsi="Book Antiqua"/>
          <w:sz w:val="24"/>
          <w:szCs w:val="24"/>
          <w:lang w:val="en-US"/>
        </w:rPr>
        <w:t xml:space="preserve">10 </w:t>
      </w:r>
      <w:r w:rsidR="0026185E" w:rsidRPr="009742B9">
        <w:rPr>
          <w:rFonts w:ascii="Book Antiqua" w:hAnsi="Book Antiqua"/>
          <w:sz w:val="24"/>
          <w:szCs w:val="24"/>
          <w:lang w:val="en-US"/>
        </w:rPr>
        <w:t xml:space="preserve">ng/mL </w:t>
      </w:r>
      <w:r w:rsidRPr="009742B9">
        <w:rPr>
          <w:rFonts w:ascii="Book Antiqua" w:hAnsi="Book Antiqua"/>
          <w:sz w:val="24"/>
          <w:szCs w:val="24"/>
          <w:lang w:val="en-US"/>
        </w:rPr>
        <w:t xml:space="preserve">during the first </w:t>
      </w:r>
      <w:r w:rsidR="000F70C5" w:rsidRPr="009742B9">
        <w:rPr>
          <w:rFonts w:ascii="Book Antiqua" w:hAnsi="Book Antiqua"/>
          <w:sz w:val="24"/>
          <w:szCs w:val="24"/>
          <w:lang w:val="en-US"/>
        </w:rPr>
        <w:t xml:space="preserve">3 </w:t>
      </w:r>
      <w:r w:rsidRPr="009742B9">
        <w:rPr>
          <w:rFonts w:ascii="Book Antiqua" w:hAnsi="Book Antiqua"/>
          <w:sz w:val="24"/>
          <w:szCs w:val="24"/>
          <w:lang w:val="en-US"/>
        </w:rPr>
        <w:t>mo, and 5</w:t>
      </w:r>
      <w:r w:rsidR="005E64BC" w:rsidRPr="009742B9">
        <w:rPr>
          <w:rFonts w:ascii="Book Antiqua" w:eastAsia="SimSun" w:hAnsi="Book Antiqua"/>
          <w:sz w:val="24"/>
          <w:szCs w:val="24"/>
          <w:lang w:val="en-US" w:eastAsia="zh-CN"/>
        </w:rPr>
        <w:t>-</w:t>
      </w:r>
      <w:r w:rsidRPr="009742B9">
        <w:rPr>
          <w:rFonts w:ascii="Book Antiqua" w:hAnsi="Book Antiqua"/>
          <w:sz w:val="24"/>
          <w:szCs w:val="24"/>
          <w:lang w:val="en-US"/>
        </w:rPr>
        <w:t xml:space="preserve">10 </w:t>
      </w:r>
      <w:r w:rsidR="0026185E" w:rsidRPr="009742B9">
        <w:rPr>
          <w:rFonts w:ascii="Book Antiqua" w:hAnsi="Book Antiqua"/>
          <w:sz w:val="24"/>
          <w:szCs w:val="24"/>
          <w:lang w:val="en-US"/>
        </w:rPr>
        <w:t xml:space="preserve">ng/mL </w:t>
      </w:r>
      <w:r w:rsidRPr="009742B9">
        <w:rPr>
          <w:rFonts w:ascii="Book Antiqua" w:hAnsi="Book Antiqua"/>
          <w:sz w:val="24"/>
          <w:szCs w:val="24"/>
          <w:lang w:val="en-US"/>
        </w:rPr>
        <w:t>thereafter during the follow-up.</w:t>
      </w:r>
      <w:r w:rsidR="00E87F18" w:rsidRPr="009742B9">
        <w:rPr>
          <w:rFonts w:ascii="Book Antiqua" w:hAnsi="Book Antiqua"/>
          <w:sz w:val="24"/>
          <w:szCs w:val="24"/>
          <w:lang w:val="en-US"/>
        </w:rPr>
        <w:t xml:space="preserve"> Each participant was followed for 2 years</w:t>
      </w:r>
      <w:r w:rsidR="002243D9" w:rsidRPr="009742B9">
        <w:rPr>
          <w:rFonts w:ascii="Book Antiqua" w:hAnsi="Book Antiqua"/>
          <w:sz w:val="24"/>
          <w:szCs w:val="24"/>
          <w:lang w:val="en-US"/>
        </w:rPr>
        <w:t xml:space="preserve"> or until re</w:t>
      </w:r>
      <w:r w:rsidR="000F70C5" w:rsidRPr="009742B9">
        <w:rPr>
          <w:rFonts w:ascii="Book Antiqua" w:hAnsi="Book Antiqua"/>
          <w:sz w:val="24"/>
          <w:szCs w:val="24"/>
          <w:lang w:val="en-US"/>
        </w:rPr>
        <w:t>-</w:t>
      </w:r>
      <w:r w:rsidR="002243D9" w:rsidRPr="009742B9">
        <w:rPr>
          <w:rFonts w:ascii="Book Antiqua" w:hAnsi="Book Antiqua"/>
          <w:sz w:val="24"/>
          <w:szCs w:val="24"/>
          <w:lang w:val="en-US"/>
        </w:rPr>
        <w:t>transplantation</w:t>
      </w:r>
      <w:r w:rsidR="005762A6" w:rsidRPr="009742B9">
        <w:rPr>
          <w:rFonts w:ascii="Book Antiqua" w:hAnsi="Book Antiqua"/>
          <w:sz w:val="24"/>
          <w:szCs w:val="24"/>
          <w:lang w:val="en-US"/>
        </w:rPr>
        <w:t xml:space="preserve"> (</w:t>
      </w:r>
      <w:r w:rsidR="005762A6" w:rsidRPr="009742B9">
        <w:rPr>
          <w:rFonts w:ascii="Book Antiqua" w:hAnsi="Book Antiqua"/>
          <w:i/>
          <w:sz w:val="24"/>
          <w:szCs w:val="24"/>
          <w:lang w:val="en-US"/>
        </w:rPr>
        <w:t>n</w:t>
      </w:r>
      <w:r w:rsidR="005E64BC" w:rsidRPr="009742B9">
        <w:rPr>
          <w:rFonts w:ascii="Book Antiqua" w:eastAsia="SimSun" w:hAnsi="Book Antiqua"/>
          <w:i/>
          <w:sz w:val="24"/>
          <w:szCs w:val="24"/>
          <w:lang w:val="en-US" w:eastAsia="zh-CN"/>
        </w:rPr>
        <w:t xml:space="preserve"> </w:t>
      </w:r>
      <w:r w:rsidR="005762A6" w:rsidRPr="009742B9">
        <w:rPr>
          <w:rFonts w:ascii="Book Antiqua" w:hAnsi="Book Antiqua"/>
          <w:sz w:val="24"/>
          <w:szCs w:val="24"/>
          <w:lang w:val="en-US"/>
        </w:rPr>
        <w:t>=</w:t>
      </w:r>
      <w:r w:rsidR="005E64BC" w:rsidRPr="009742B9">
        <w:rPr>
          <w:rFonts w:ascii="Book Antiqua" w:eastAsia="SimSun" w:hAnsi="Book Antiqua"/>
          <w:sz w:val="24"/>
          <w:szCs w:val="24"/>
          <w:lang w:val="en-US" w:eastAsia="zh-CN"/>
        </w:rPr>
        <w:t xml:space="preserve"> </w:t>
      </w:r>
      <w:r w:rsidR="005762A6" w:rsidRPr="009742B9">
        <w:rPr>
          <w:rFonts w:ascii="Book Antiqua" w:hAnsi="Book Antiqua"/>
          <w:sz w:val="24"/>
          <w:szCs w:val="24"/>
          <w:lang w:val="en-US"/>
        </w:rPr>
        <w:t>3)</w:t>
      </w:r>
      <w:r w:rsidR="002243D9" w:rsidRPr="009742B9">
        <w:rPr>
          <w:rFonts w:ascii="Book Antiqua" w:hAnsi="Book Antiqua"/>
          <w:sz w:val="24"/>
          <w:szCs w:val="24"/>
          <w:lang w:val="en-US"/>
        </w:rPr>
        <w:t xml:space="preserve"> or death</w:t>
      </w:r>
      <w:r w:rsidR="005762A6" w:rsidRPr="009742B9">
        <w:rPr>
          <w:rFonts w:ascii="Book Antiqua" w:hAnsi="Book Antiqua"/>
          <w:sz w:val="24"/>
          <w:szCs w:val="24"/>
          <w:lang w:val="en-US"/>
        </w:rPr>
        <w:t xml:space="preserve"> (</w:t>
      </w:r>
      <w:r w:rsidR="005762A6" w:rsidRPr="009742B9">
        <w:rPr>
          <w:rFonts w:ascii="Book Antiqua" w:hAnsi="Book Antiqua"/>
          <w:i/>
          <w:sz w:val="24"/>
          <w:szCs w:val="24"/>
          <w:lang w:val="en-US"/>
        </w:rPr>
        <w:t>n</w:t>
      </w:r>
      <w:r w:rsidR="005E64BC" w:rsidRPr="009742B9">
        <w:rPr>
          <w:rFonts w:ascii="Book Antiqua" w:eastAsia="SimSun" w:hAnsi="Book Antiqua"/>
          <w:i/>
          <w:sz w:val="24"/>
          <w:szCs w:val="24"/>
          <w:lang w:val="en-US" w:eastAsia="zh-CN"/>
        </w:rPr>
        <w:t xml:space="preserve"> </w:t>
      </w:r>
      <w:r w:rsidR="005762A6" w:rsidRPr="009742B9">
        <w:rPr>
          <w:rFonts w:ascii="Book Antiqua" w:hAnsi="Book Antiqua"/>
          <w:sz w:val="24"/>
          <w:szCs w:val="24"/>
          <w:lang w:val="en-US"/>
        </w:rPr>
        <w:t>=</w:t>
      </w:r>
      <w:r w:rsidR="005E64BC" w:rsidRPr="009742B9">
        <w:rPr>
          <w:rFonts w:ascii="Book Antiqua" w:eastAsia="SimSun" w:hAnsi="Book Antiqua"/>
          <w:sz w:val="24"/>
          <w:szCs w:val="24"/>
          <w:lang w:val="en-US" w:eastAsia="zh-CN"/>
        </w:rPr>
        <w:t xml:space="preserve"> </w:t>
      </w:r>
      <w:r w:rsidR="005762A6" w:rsidRPr="009742B9">
        <w:rPr>
          <w:rFonts w:ascii="Book Antiqua" w:hAnsi="Book Antiqua"/>
          <w:sz w:val="24"/>
          <w:szCs w:val="24"/>
          <w:lang w:val="en-US"/>
        </w:rPr>
        <w:t xml:space="preserve">6). </w:t>
      </w:r>
      <w:r w:rsidR="00AE5C32" w:rsidRPr="009742B9">
        <w:rPr>
          <w:rFonts w:ascii="Book Antiqua" w:hAnsi="Book Antiqua"/>
          <w:sz w:val="24"/>
          <w:szCs w:val="24"/>
          <w:lang w:val="en-US"/>
        </w:rPr>
        <w:t>T</w:t>
      </w:r>
      <w:r w:rsidR="005762A6" w:rsidRPr="009742B9">
        <w:rPr>
          <w:rFonts w:ascii="Book Antiqua" w:hAnsi="Book Antiqua"/>
          <w:sz w:val="24"/>
          <w:szCs w:val="24"/>
          <w:lang w:val="en-US"/>
        </w:rPr>
        <w:t xml:space="preserve">he median follow-up was </w:t>
      </w:r>
      <w:r w:rsidR="002224F7" w:rsidRPr="009742B9">
        <w:rPr>
          <w:rFonts w:ascii="Book Antiqua" w:hAnsi="Book Antiqua"/>
          <w:sz w:val="24"/>
          <w:szCs w:val="24"/>
          <w:lang w:val="en-US"/>
        </w:rPr>
        <w:t>24 mo (</w:t>
      </w:r>
      <w:r w:rsidR="000F70C5" w:rsidRPr="009742B9">
        <w:rPr>
          <w:rFonts w:ascii="Book Antiqua" w:hAnsi="Book Antiqua"/>
          <w:sz w:val="24"/>
          <w:szCs w:val="24"/>
          <w:lang w:val="en-US"/>
        </w:rPr>
        <w:t xml:space="preserve">range: </w:t>
      </w:r>
      <w:r w:rsidR="002224F7" w:rsidRPr="009742B9">
        <w:rPr>
          <w:rFonts w:ascii="Book Antiqua" w:hAnsi="Book Antiqua"/>
          <w:sz w:val="24"/>
          <w:szCs w:val="24"/>
          <w:lang w:val="en-US"/>
        </w:rPr>
        <w:t>6</w:t>
      </w:r>
      <w:r w:rsidR="005E64BC" w:rsidRPr="009742B9">
        <w:rPr>
          <w:rFonts w:ascii="Book Antiqua" w:eastAsia="SimSun" w:hAnsi="Book Antiqua"/>
          <w:sz w:val="24"/>
          <w:szCs w:val="24"/>
          <w:lang w:val="en-US" w:eastAsia="zh-CN"/>
        </w:rPr>
        <w:t>-</w:t>
      </w:r>
      <w:r w:rsidR="002224F7" w:rsidRPr="009742B9">
        <w:rPr>
          <w:rFonts w:ascii="Book Antiqua" w:hAnsi="Book Antiqua"/>
          <w:sz w:val="24"/>
          <w:szCs w:val="24"/>
          <w:lang w:val="en-US"/>
        </w:rPr>
        <w:t>24)</w:t>
      </w:r>
      <w:r w:rsidR="00E87F18" w:rsidRPr="009742B9">
        <w:rPr>
          <w:rFonts w:ascii="Book Antiqua" w:hAnsi="Book Antiqua"/>
          <w:sz w:val="24"/>
          <w:szCs w:val="24"/>
          <w:lang w:val="en-US"/>
        </w:rPr>
        <w:t>.</w:t>
      </w:r>
      <w:r w:rsidR="00A202C8" w:rsidRPr="009742B9">
        <w:rPr>
          <w:rFonts w:ascii="Book Antiqua" w:hAnsi="Book Antiqua"/>
          <w:sz w:val="24"/>
          <w:szCs w:val="24"/>
          <w:lang w:val="en-US"/>
        </w:rPr>
        <w:t xml:space="preserve"> </w:t>
      </w:r>
      <w:r w:rsidR="0026185E" w:rsidRPr="009742B9">
        <w:rPr>
          <w:rStyle w:val="hps"/>
          <w:rFonts w:ascii="Book Antiqua" w:hAnsi="Book Antiqua" w:cs="Calibri"/>
          <w:sz w:val="24"/>
          <w:szCs w:val="24"/>
          <w:lang w:val="en-US"/>
        </w:rPr>
        <w:t xml:space="preserve">All rejection episodes were biopsy proven. Biopsies were </w:t>
      </w:r>
      <w:r w:rsidR="000F70C5" w:rsidRPr="009742B9">
        <w:rPr>
          <w:rStyle w:val="hps"/>
          <w:rFonts w:ascii="Book Antiqua" w:hAnsi="Book Antiqua" w:cs="Calibri"/>
          <w:sz w:val="24"/>
          <w:szCs w:val="24"/>
          <w:lang w:val="en-US"/>
        </w:rPr>
        <w:t xml:space="preserve">only </w:t>
      </w:r>
      <w:r w:rsidR="0026185E" w:rsidRPr="009742B9">
        <w:rPr>
          <w:rStyle w:val="hps"/>
          <w:rFonts w:ascii="Book Antiqua" w:hAnsi="Book Antiqua" w:cs="Calibri"/>
          <w:sz w:val="24"/>
          <w:szCs w:val="24"/>
          <w:lang w:val="en-US"/>
        </w:rPr>
        <w:t xml:space="preserve">performed for cause during the study period and </w:t>
      </w:r>
      <w:r w:rsidR="000F70C5" w:rsidRPr="009742B9">
        <w:rPr>
          <w:rStyle w:val="hps"/>
          <w:rFonts w:ascii="Book Antiqua" w:hAnsi="Book Antiqua" w:cs="Calibri"/>
          <w:sz w:val="24"/>
          <w:szCs w:val="24"/>
          <w:lang w:val="en-US"/>
        </w:rPr>
        <w:t xml:space="preserve">were </w:t>
      </w:r>
      <w:r w:rsidR="0026185E" w:rsidRPr="009742B9">
        <w:rPr>
          <w:rStyle w:val="hps"/>
          <w:rFonts w:ascii="Book Antiqua" w:hAnsi="Book Antiqua" w:cs="Calibri"/>
          <w:sz w:val="24"/>
          <w:szCs w:val="24"/>
          <w:lang w:val="en-US"/>
        </w:rPr>
        <w:t>analyzed according to the Banff criteria</w:t>
      </w:r>
      <w:r w:rsidR="005E64BC" w:rsidRPr="009742B9">
        <w:rPr>
          <w:rStyle w:val="hps"/>
          <w:rFonts w:ascii="Book Antiqua" w:eastAsia="SimSun" w:hAnsi="Book Antiqua" w:cs="Calibri"/>
          <w:sz w:val="24"/>
          <w:szCs w:val="24"/>
          <w:vertAlign w:val="superscript"/>
          <w:lang w:val="en-US" w:eastAsia="zh-CN"/>
        </w:rPr>
        <w:t>[18-20]</w:t>
      </w:r>
      <w:r w:rsidR="005E64BC" w:rsidRPr="009742B9">
        <w:rPr>
          <w:rStyle w:val="hps"/>
          <w:rFonts w:ascii="Book Antiqua" w:eastAsia="SimSun" w:hAnsi="Book Antiqua" w:cs="Calibri"/>
          <w:sz w:val="24"/>
          <w:szCs w:val="24"/>
          <w:lang w:val="en-US" w:eastAsia="zh-CN"/>
        </w:rPr>
        <w:t xml:space="preserve">. </w:t>
      </w:r>
      <w:r w:rsidR="0026185E" w:rsidRPr="009742B9">
        <w:rPr>
          <w:rStyle w:val="hps"/>
          <w:rFonts w:ascii="Book Antiqua" w:hAnsi="Book Antiqua" w:cs="Calibri"/>
          <w:sz w:val="24"/>
          <w:szCs w:val="24"/>
          <w:lang w:val="en-US"/>
        </w:rPr>
        <w:t xml:space="preserve">Graft failure was defined as the need for re-transplantation or </w:t>
      </w:r>
      <w:r w:rsidR="00AE5C32" w:rsidRPr="009742B9">
        <w:rPr>
          <w:rStyle w:val="hps"/>
          <w:rFonts w:ascii="Book Antiqua" w:hAnsi="Book Antiqua" w:cs="Calibri"/>
          <w:sz w:val="24"/>
          <w:szCs w:val="24"/>
          <w:lang w:val="en-US"/>
        </w:rPr>
        <w:t xml:space="preserve">as </w:t>
      </w:r>
      <w:r w:rsidR="0026185E" w:rsidRPr="009742B9">
        <w:rPr>
          <w:rStyle w:val="hps"/>
          <w:rFonts w:ascii="Book Antiqua" w:hAnsi="Book Antiqua" w:cs="Calibri"/>
          <w:sz w:val="24"/>
          <w:szCs w:val="24"/>
          <w:lang w:val="en-US"/>
        </w:rPr>
        <w:t xml:space="preserve">death from liver failure. </w:t>
      </w:r>
    </w:p>
    <w:p w14:paraId="31073862" w14:textId="1ADFD9FC" w:rsidR="004A4392" w:rsidRPr="009742B9" w:rsidRDefault="000F70C5" w:rsidP="009742B9">
      <w:pPr>
        <w:adjustRightInd w:val="0"/>
        <w:snapToGrid w:val="0"/>
        <w:spacing w:after="0" w:line="360" w:lineRule="auto"/>
        <w:ind w:firstLineChars="100" w:firstLine="240"/>
        <w:jc w:val="both"/>
        <w:rPr>
          <w:rFonts w:ascii="Book Antiqua" w:hAnsi="Book Antiqua"/>
          <w:sz w:val="24"/>
          <w:szCs w:val="24"/>
          <w:lang w:val="en-US"/>
        </w:rPr>
      </w:pPr>
      <w:r w:rsidRPr="009742B9">
        <w:rPr>
          <w:rFonts w:ascii="Book Antiqua" w:hAnsi="Book Antiqua"/>
          <w:sz w:val="24"/>
          <w:szCs w:val="24"/>
          <w:lang w:val="en-US"/>
        </w:rPr>
        <w:t>Detection of c</w:t>
      </w:r>
      <w:r w:rsidR="00A202C8" w:rsidRPr="009742B9">
        <w:rPr>
          <w:rFonts w:ascii="Book Antiqua" w:hAnsi="Book Antiqua"/>
          <w:sz w:val="24"/>
          <w:szCs w:val="24"/>
          <w:lang w:val="en-US"/>
        </w:rPr>
        <w:t xml:space="preserve">ytomegalovirus was performed </w:t>
      </w:r>
      <w:r w:rsidRPr="009742B9">
        <w:rPr>
          <w:rFonts w:ascii="Book Antiqua" w:hAnsi="Book Antiqua"/>
          <w:sz w:val="24"/>
          <w:szCs w:val="24"/>
          <w:lang w:val="en-US"/>
        </w:rPr>
        <w:t xml:space="preserve">using </w:t>
      </w:r>
      <w:r w:rsidR="00A202C8" w:rsidRPr="009742B9">
        <w:rPr>
          <w:rFonts w:ascii="Book Antiqua" w:hAnsi="Book Antiqua"/>
          <w:sz w:val="24"/>
          <w:szCs w:val="24"/>
          <w:lang w:val="en-US"/>
        </w:rPr>
        <w:t>real</w:t>
      </w:r>
      <w:r w:rsidRPr="009742B9">
        <w:rPr>
          <w:rFonts w:ascii="Book Antiqua" w:hAnsi="Book Antiqua"/>
          <w:sz w:val="24"/>
          <w:szCs w:val="24"/>
          <w:lang w:val="en-US"/>
        </w:rPr>
        <w:t>-</w:t>
      </w:r>
      <w:r w:rsidR="00A202C8" w:rsidRPr="009742B9">
        <w:rPr>
          <w:rFonts w:ascii="Book Antiqua" w:hAnsi="Book Antiqua"/>
          <w:sz w:val="24"/>
          <w:szCs w:val="24"/>
          <w:lang w:val="en-US"/>
        </w:rPr>
        <w:t>time PCR</w:t>
      </w:r>
      <w:r w:rsidRPr="009742B9">
        <w:rPr>
          <w:rFonts w:ascii="Book Antiqua" w:hAnsi="Book Antiqua"/>
          <w:sz w:val="24"/>
          <w:szCs w:val="24"/>
          <w:lang w:val="en-US"/>
        </w:rPr>
        <w:t>,</w:t>
      </w:r>
      <w:r w:rsidR="0026185E" w:rsidRPr="009742B9">
        <w:rPr>
          <w:rFonts w:ascii="Book Antiqua" w:hAnsi="Book Antiqua"/>
          <w:sz w:val="24"/>
          <w:szCs w:val="24"/>
          <w:lang w:val="en-US"/>
        </w:rPr>
        <w:t xml:space="preserve"> as previously descri</w:t>
      </w:r>
      <w:r w:rsidR="002816F8" w:rsidRPr="009742B9">
        <w:rPr>
          <w:rFonts w:ascii="Book Antiqua" w:hAnsi="Book Antiqua"/>
          <w:sz w:val="24"/>
          <w:szCs w:val="24"/>
          <w:lang w:val="en-US"/>
        </w:rPr>
        <w:t>b</w:t>
      </w:r>
      <w:r w:rsidR="0026185E" w:rsidRPr="009742B9">
        <w:rPr>
          <w:rFonts w:ascii="Book Antiqua" w:hAnsi="Book Antiqua"/>
          <w:sz w:val="24"/>
          <w:szCs w:val="24"/>
          <w:lang w:val="en-US"/>
        </w:rPr>
        <w:t>ed</w:t>
      </w:r>
      <w:r w:rsidR="005E64BC" w:rsidRPr="009742B9">
        <w:rPr>
          <w:rStyle w:val="hps"/>
          <w:rFonts w:ascii="Book Antiqua" w:eastAsia="SimSun" w:hAnsi="Book Antiqua" w:cs="Calibri"/>
          <w:sz w:val="24"/>
          <w:szCs w:val="24"/>
          <w:vertAlign w:val="superscript"/>
          <w:lang w:val="en-US" w:eastAsia="zh-CN"/>
        </w:rPr>
        <w:t>[21]</w:t>
      </w:r>
      <w:r w:rsidR="005E64BC" w:rsidRPr="009742B9">
        <w:rPr>
          <w:rFonts w:ascii="Book Antiqua" w:eastAsia="SimSun" w:hAnsi="Book Antiqua"/>
          <w:sz w:val="24"/>
          <w:szCs w:val="24"/>
          <w:lang w:val="en-US" w:eastAsia="zh-CN"/>
        </w:rPr>
        <w:t>,</w:t>
      </w:r>
      <w:r w:rsidR="00A202C8" w:rsidRPr="009742B9">
        <w:rPr>
          <w:rFonts w:ascii="Book Antiqua" w:hAnsi="Book Antiqua"/>
          <w:sz w:val="24"/>
          <w:szCs w:val="24"/>
          <w:lang w:val="en-US"/>
        </w:rPr>
        <w:t xml:space="preserve"> at </w:t>
      </w:r>
      <w:r w:rsidR="00AE5C32" w:rsidRPr="009742B9">
        <w:rPr>
          <w:rFonts w:ascii="Book Antiqua" w:hAnsi="Book Antiqua"/>
          <w:sz w:val="24"/>
          <w:szCs w:val="24"/>
          <w:lang w:val="en-US"/>
        </w:rPr>
        <w:t>month</w:t>
      </w:r>
      <w:r w:rsidR="005E64BC" w:rsidRPr="009742B9">
        <w:rPr>
          <w:rFonts w:ascii="Book Antiqua" w:eastAsia="SimSun" w:hAnsi="Book Antiqua"/>
          <w:sz w:val="24"/>
          <w:szCs w:val="24"/>
          <w:lang w:val="en-US" w:eastAsia="zh-CN"/>
        </w:rPr>
        <w:t xml:space="preserve"> </w:t>
      </w:r>
      <w:r w:rsidR="00A202C8" w:rsidRPr="009742B9">
        <w:rPr>
          <w:rFonts w:ascii="Book Antiqua" w:hAnsi="Book Antiqua"/>
          <w:sz w:val="24"/>
          <w:szCs w:val="24"/>
          <w:lang w:val="en-US"/>
        </w:rPr>
        <w:t>3, 6</w:t>
      </w:r>
      <w:r w:rsidRPr="009742B9">
        <w:rPr>
          <w:rFonts w:ascii="Book Antiqua" w:hAnsi="Book Antiqua"/>
          <w:sz w:val="24"/>
          <w:szCs w:val="24"/>
          <w:lang w:val="en-US"/>
        </w:rPr>
        <w:t>,</w:t>
      </w:r>
      <w:r w:rsidR="00A202C8" w:rsidRPr="009742B9">
        <w:rPr>
          <w:rFonts w:ascii="Book Antiqua" w:hAnsi="Book Antiqua"/>
          <w:sz w:val="24"/>
          <w:szCs w:val="24"/>
          <w:lang w:val="en-US"/>
        </w:rPr>
        <w:t xml:space="preserve"> 12, and 24, and at any</w:t>
      </w:r>
      <w:r w:rsidRPr="009742B9">
        <w:rPr>
          <w:rFonts w:ascii="Book Antiqua" w:hAnsi="Book Antiqua"/>
          <w:sz w:val="24"/>
          <w:szCs w:val="24"/>
          <w:lang w:val="en-US"/>
        </w:rPr>
        <w:t xml:space="preserve"> other </w:t>
      </w:r>
      <w:r w:rsidR="00A202C8" w:rsidRPr="009742B9">
        <w:rPr>
          <w:rFonts w:ascii="Book Antiqua" w:hAnsi="Book Antiqua"/>
          <w:sz w:val="24"/>
          <w:szCs w:val="24"/>
          <w:lang w:val="en-US"/>
        </w:rPr>
        <w:t xml:space="preserve">time if clinically indicated. </w:t>
      </w:r>
    </w:p>
    <w:p w14:paraId="7D0ACF14" w14:textId="77777777" w:rsidR="004A4392" w:rsidRPr="009742B9" w:rsidRDefault="004A4392" w:rsidP="009742B9">
      <w:pPr>
        <w:adjustRightInd w:val="0"/>
        <w:snapToGrid w:val="0"/>
        <w:spacing w:after="0" w:line="360" w:lineRule="auto"/>
        <w:jc w:val="both"/>
        <w:rPr>
          <w:rFonts w:ascii="Book Antiqua" w:hAnsi="Book Antiqua"/>
          <w:sz w:val="24"/>
          <w:szCs w:val="24"/>
          <w:lang w:val="en-US"/>
        </w:rPr>
      </w:pPr>
    </w:p>
    <w:p w14:paraId="22B73D69" w14:textId="6C7836A6" w:rsidR="00E87F18" w:rsidRPr="009742B9" w:rsidRDefault="00E87F18" w:rsidP="009742B9">
      <w:pPr>
        <w:adjustRightInd w:val="0"/>
        <w:snapToGrid w:val="0"/>
        <w:spacing w:after="0" w:line="360" w:lineRule="auto"/>
        <w:jc w:val="both"/>
        <w:rPr>
          <w:rFonts w:ascii="Book Antiqua" w:hAnsi="Book Antiqua"/>
          <w:b/>
          <w:i/>
          <w:sz w:val="24"/>
          <w:szCs w:val="24"/>
          <w:lang w:val="en-US"/>
        </w:rPr>
      </w:pPr>
      <w:r w:rsidRPr="009742B9">
        <w:rPr>
          <w:rFonts w:ascii="Book Antiqua" w:hAnsi="Book Antiqua"/>
          <w:b/>
          <w:i/>
          <w:sz w:val="24"/>
          <w:szCs w:val="24"/>
          <w:lang w:val="en-US"/>
        </w:rPr>
        <w:t>Intra</w:t>
      </w:r>
      <w:r w:rsidR="0026185E" w:rsidRPr="009742B9">
        <w:rPr>
          <w:rFonts w:ascii="Book Antiqua" w:hAnsi="Book Antiqua"/>
          <w:b/>
          <w:i/>
          <w:sz w:val="24"/>
          <w:szCs w:val="24"/>
          <w:lang w:val="en-US"/>
        </w:rPr>
        <w:t>-</w:t>
      </w:r>
      <w:r w:rsidRPr="009742B9">
        <w:rPr>
          <w:rFonts w:ascii="Book Antiqua" w:hAnsi="Book Antiqua"/>
          <w:b/>
          <w:i/>
          <w:sz w:val="24"/>
          <w:szCs w:val="24"/>
          <w:lang w:val="en-US"/>
        </w:rPr>
        <w:t>patient variability</w:t>
      </w:r>
    </w:p>
    <w:p w14:paraId="499D48B6" w14:textId="18BA5E3C" w:rsidR="00E2105A" w:rsidRPr="009742B9" w:rsidRDefault="003F57AD" w:rsidP="009742B9">
      <w:pPr>
        <w:tabs>
          <w:tab w:val="left" w:pos="2461"/>
        </w:tabs>
        <w:adjustRightInd w:val="0"/>
        <w:snapToGrid w:val="0"/>
        <w:spacing w:after="0" w:line="360" w:lineRule="auto"/>
        <w:jc w:val="both"/>
        <w:rPr>
          <w:rFonts w:ascii="Book Antiqua" w:hAnsi="Book Antiqua"/>
          <w:sz w:val="24"/>
          <w:szCs w:val="24"/>
          <w:lang w:val="en-US"/>
        </w:rPr>
      </w:pPr>
      <w:r w:rsidRPr="009742B9">
        <w:rPr>
          <w:rFonts w:ascii="Book Antiqua" w:hAnsi="Book Antiqua"/>
          <w:sz w:val="24"/>
          <w:szCs w:val="24"/>
          <w:lang w:val="en-US"/>
        </w:rPr>
        <w:t xml:space="preserve">Tac trough levels were routinely </w:t>
      </w:r>
      <w:r w:rsidR="00AE5C32" w:rsidRPr="009742B9">
        <w:rPr>
          <w:rFonts w:ascii="Book Antiqua" w:hAnsi="Book Antiqua"/>
          <w:sz w:val="24"/>
          <w:szCs w:val="24"/>
          <w:lang w:val="en-US"/>
        </w:rPr>
        <w:t>assessed</w:t>
      </w:r>
      <w:r w:rsidRPr="009742B9">
        <w:rPr>
          <w:rFonts w:ascii="Book Antiqua" w:hAnsi="Book Antiqua"/>
          <w:sz w:val="24"/>
          <w:szCs w:val="24"/>
          <w:lang w:val="en-US"/>
        </w:rPr>
        <w:t xml:space="preserve"> </w:t>
      </w:r>
      <w:r w:rsidR="00E2105A" w:rsidRPr="009742B9">
        <w:rPr>
          <w:rFonts w:ascii="Book Antiqua" w:hAnsi="Book Antiqua"/>
          <w:sz w:val="24"/>
          <w:szCs w:val="24"/>
          <w:lang w:val="en-US"/>
        </w:rPr>
        <w:t>using</w:t>
      </w:r>
      <w:r w:rsidRPr="009742B9">
        <w:rPr>
          <w:rFonts w:ascii="Book Antiqua" w:hAnsi="Book Antiqua"/>
          <w:sz w:val="24"/>
          <w:szCs w:val="24"/>
          <w:lang w:val="en-US"/>
        </w:rPr>
        <w:t xml:space="preserve"> high-performance liquid chromatography-linked tandem mass spectrometry (HPLC-MS)</w:t>
      </w:r>
      <w:r w:rsidR="00E87F18" w:rsidRPr="009742B9">
        <w:rPr>
          <w:rFonts w:ascii="Book Antiqua" w:hAnsi="Book Antiqua"/>
          <w:sz w:val="24"/>
          <w:szCs w:val="24"/>
          <w:lang w:val="en-US"/>
        </w:rPr>
        <w:t xml:space="preserve"> at discharge, then month</w:t>
      </w:r>
      <w:r w:rsidR="00E2105A" w:rsidRPr="009742B9">
        <w:rPr>
          <w:rFonts w:ascii="Book Antiqua" w:hAnsi="Book Antiqua"/>
          <w:sz w:val="24"/>
          <w:szCs w:val="24"/>
          <w:lang w:val="en-US"/>
        </w:rPr>
        <w:t>ly</w:t>
      </w:r>
      <w:r w:rsidR="00E87F18" w:rsidRPr="009742B9">
        <w:rPr>
          <w:rFonts w:ascii="Book Antiqua" w:hAnsi="Book Antiqua"/>
          <w:sz w:val="24"/>
          <w:szCs w:val="24"/>
          <w:lang w:val="en-US"/>
        </w:rPr>
        <w:t xml:space="preserve"> </w:t>
      </w:r>
      <w:r w:rsidR="00E2105A" w:rsidRPr="009742B9">
        <w:rPr>
          <w:rFonts w:ascii="Book Antiqua" w:hAnsi="Book Antiqua"/>
          <w:sz w:val="24"/>
          <w:szCs w:val="24"/>
          <w:lang w:val="en-US"/>
        </w:rPr>
        <w:t xml:space="preserve">between </w:t>
      </w:r>
      <w:r w:rsidR="00E87F18" w:rsidRPr="009742B9">
        <w:rPr>
          <w:rFonts w:ascii="Book Antiqua" w:hAnsi="Book Antiqua"/>
          <w:sz w:val="24"/>
          <w:szCs w:val="24"/>
          <w:lang w:val="en-US"/>
        </w:rPr>
        <w:t>month</w:t>
      </w:r>
      <w:r w:rsidR="00E2105A" w:rsidRPr="009742B9">
        <w:rPr>
          <w:rFonts w:ascii="Book Antiqua" w:hAnsi="Book Antiqua"/>
          <w:sz w:val="24"/>
          <w:szCs w:val="24"/>
          <w:lang w:val="en-US"/>
        </w:rPr>
        <w:t>s</w:t>
      </w:r>
      <w:r w:rsidR="00E87F18" w:rsidRPr="009742B9">
        <w:rPr>
          <w:rFonts w:ascii="Book Antiqua" w:hAnsi="Book Antiqua"/>
          <w:sz w:val="24"/>
          <w:szCs w:val="24"/>
          <w:lang w:val="en-US"/>
        </w:rPr>
        <w:t xml:space="preserve"> 1</w:t>
      </w:r>
      <w:r w:rsidR="00E2105A" w:rsidRPr="009742B9">
        <w:rPr>
          <w:rFonts w:ascii="Book Antiqua" w:hAnsi="Book Antiqua"/>
          <w:sz w:val="24"/>
          <w:szCs w:val="24"/>
          <w:lang w:val="en-US"/>
        </w:rPr>
        <w:t>-</w:t>
      </w:r>
      <w:r w:rsidR="00E87F18" w:rsidRPr="009742B9">
        <w:rPr>
          <w:rFonts w:ascii="Book Antiqua" w:hAnsi="Book Antiqua"/>
          <w:sz w:val="24"/>
          <w:szCs w:val="24"/>
          <w:lang w:val="en-US"/>
        </w:rPr>
        <w:t>6, and thereafter at month</w:t>
      </w:r>
      <w:r w:rsidR="00AE5C32" w:rsidRPr="009742B9">
        <w:rPr>
          <w:rFonts w:ascii="Book Antiqua" w:hAnsi="Book Antiqua"/>
          <w:sz w:val="24"/>
          <w:szCs w:val="24"/>
          <w:lang w:val="en-US"/>
        </w:rPr>
        <w:t>s</w:t>
      </w:r>
      <w:r w:rsidR="00E87F18" w:rsidRPr="009742B9">
        <w:rPr>
          <w:rFonts w:ascii="Book Antiqua" w:hAnsi="Book Antiqua"/>
          <w:sz w:val="24"/>
          <w:szCs w:val="24"/>
          <w:lang w:val="en-US"/>
        </w:rPr>
        <w:t xml:space="preserve"> 9, 12, 15, 18</w:t>
      </w:r>
      <w:r w:rsidR="00E2105A" w:rsidRPr="009742B9">
        <w:rPr>
          <w:rFonts w:ascii="Book Antiqua" w:hAnsi="Book Antiqua"/>
          <w:sz w:val="24"/>
          <w:szCs w:val="24"/>
          <w:lang w:val="en-US"/>
        </w:rPr>
        <w:t>,</w:t>
      </w:r>
      <w:r w:rsidR="00E87F18" w:rsidRPr="009742B9">
        <w:rPr>
          <w:rFonts w:ascii="Book Antiqua" w:hAnsi="Book Antiqua"/>
          <w:sz w:val="24"/>
          <w:szCs w:val="24"/>
          <w:lang w:val="en-US"/>
        </w:rPr>
        <w:t xml:space="preserve"> and 24. </w:t>
      </w:r>
      <w:r w:rsidR="00E2105A" w:rsidRPr="009742B9">
        <w:rPr>
          <w:rFonts w:ascii="Book Antiqua" w:hAnsi="Book Antiqua"/>
          <w:sz w:val="24"/>
          <w:szCs w:val="24"/>
          <w:lang w:val="en-US"/>
        </w:rPr>
        <w:t>T</w:t>
      </w:r>
      <w:r w:rsidR="0053527C" w:rsidRPr="009742B9">
        <w:rPr>
          <w:rFonts w:ascii="Book Antiqua" w:hAnsi="Book Antiqua"/>
          <w:sz w:val="24"/>
          <w:szCs w:val="24"/>
          <w:lang w:val="en-US"/>
        </w:rPr>
        <w:t xml:space="preserve">o </w:t>
      </w:r>
      <w:r w:rsidR="0053527C" w:rsidRPr="009742B9">
        <w:rPr>
          <w:rFonts w:ascii="Book Antiqua" w:hAnsi="Book Antiqua"/>
          <w:sz w:val="24"/>
          <w:szCs w:val="24"/>
          <w:lang w:val="en-US"/>
        </w:rPr>
        <w:lastRenderedPageBreak/>
        <w:t>calculat</w:t>
      </w:r>
      <w:r w:rsidR="00E2105A" w:rsidRPr="009742B9">
        <w:rPr>
          <w:rFonts w:ascii="Book Antiqua" w:hAnsi="Book Antiqua"/>
          <w:sz w:val="24"/>
          <w:szCs w:val="24"/>
          <w:lang w:val="en-US"/>
        </w:rPr>
        <w:t>e</w:t>
      </w:r>
      <w:r w:rsidR="00147AD6" w:rsidRPr="009742B9">
        <w:rPr>
          <w:rFonts w:ascii="Book Antiqua" w:hAnsi="Book Antiqua"/>
          <w:sz w:val="24"/>
          <w:szCs w:val="24"/>
          <w:lang w:val="en-US"/>
        </w:rPr>
        <w:t xml:space="preserve"> the IPV of Tac, at least </w:t>
      </w:r>
      <w:r w:rsidR="00E2105A" w:rsidRPr="009742B9">
        <w:rPr>
          <w:rFonts w:ascii="Book Antiqua" w:hAnsi="Book Antiqua"/>
          <w:sz w:val="24"/>
          <w:szCs w:val="24"/>
          <w:lang w:val="en-US"/>
        </w:rPr>
        <w:t>three</w:t>
      </w:r>
      <w:r w:rsidR="00147AD6" w:rsidRPr="009742B9">
        <w:rPr>
          <w:rFonts w:ascii="Book Antiqua" w:hAnsi="Book Antiqua"/>
          <w:sz w:val="24"/>
          <w:szCs w:val="24"/>
          <w:lang w:val="en-US"/>
        </w:rPr>
        <w:t xml:space="preserve"> Tac</w:t>
      </w:r>
      <w:r w:rsidR="0053527C" w:rsidRPr="009742B9">
        <w:rPr>
          <w:rFonts w:ascii="Book Antiqua" w:hAnsi="Book Antiqua"/>
          <w:sz w:val="24"/>
          <w:szCs w:val="24"/>
          <w:lang w:val="en-US"/>
        </w:rPr>
        <w:t xml:space="preserve"> trough levels fr</w:t>
      </w:r>
      <w:r w:rsidR="00030192" w:rsidRPr="009742B9">
        <w:rPr>
          <w:rFonts w:ascii="Book Antiqua" w:hAnsi="Book Antiqua"/>
          <w:sz w:val="24"/>
          <w:szCs w:val="24"/>
          <w:lang w:val="en-US"/>
        </w:rPr>
        <w:t>om</w:t>
      </w:r>
      <w:r w:rsidR="0053527C" w:rsidRPr="009742B9">
        <w:rPr>
          <w:rFonts w:ascii="Book Antiqua" w:hAnsi="Book Antiqua"/>
          <w:sz w:val="24"/>
          <w:szCs w:val="24"/>
          <w:lang w:val="en-US"/>
        </w:rPr>
        <w:t xml:space="preserve"> </w:t>
      </w:r>
      <w:r w:rsidR="00E2105A" w:rsidRPr="009742B9">
        <w:rPr>
          <w:rFonts w:ascii="Book Antiqua" w:hAnsi="Book Antiqua"/>
          <w:sz w:val="24"/>
          <w:szCs w:val="24"/>
          <w:lang w:val="en-US"/>
        </w:rPr>
        <w:t xml:space="preserve">each </w:t>
      </w:r>
      <w:r w:rsidR="0053527C" w:rsidRPr="009742B9">
        <w:rPr>
          <w:rFonts w:ascii="Book Antiqua" w:hAnsi="Book Antiqua"/>
          <w:sz w:val="24"/>
          <w:szCs w:val="24"/>
          <w:lang w:val="en-US"/>
        </w:rPr>
        <w:t>pati</w:t>
      </w:r>
      <w:r w:rsidR="0062460A" w:rsidRPr="009742B9">
        <w:rPr>
          <w:rFonts w:ascii="Book Antiqua" w:hAnsi="Book Antiqua"/>
          <w:sz w:val="24"/>
          <w:szCs w:val="24"/>
          <w:lang w:val="en-US"/>
        </w:rPr>
        <w:t xml:space="preserve">ent had to be available. </w:t>
      </w:r>
      <w:r w:rsidR="00AB05A4" w:rsidRPr="009742B9">
        <w:rPr>
          <w:rFonts w:ascii="Book Antiqua" w:hAnsi="Book Antiqua"/>
          <w:sz w:val="24"/>
          <w:szCs w:val="24"/>
          <w:lang w:val="en-US"/>
        </w:rPr>
        <w:t xml:space="preserve">The </w:t>
      </w:r>
      <w:r w:rsidR="0062460A" w:rsidRPr="009742B9">
        <w:rPr>
          <w:rFonts w:ascii="Book Antiqua" w:hAnsi="Book Antiqua"/>
          <w:sz w:val="24"/>
          <w:szCs w:val="24"/>
          <w:lang w:val="en-US"/>
        </w:rPr>
        <w:t xml:space="preserve">median </w:t>
      </w:r>
      <w:r w:rsidR="00AB05A4" w:rsidRPr="009742B9">
        <w:rPr>
          <w:rFonts w:ascii="Book Antiqua" w:hAnsi="Book Antiqua"/>
          <w:sz w:val="24"/>
          <w:szCs w:val="24"/>
          <w:lang w:val="en-US"/>
        </w:rPr>
        <w:t xml:space="preserve">number of available Tac measurements was </w:t>
      </w:r>
      <w:r w:rsidR="001D2E86" w:rsidRPr="009742B9">
        <w:rPr>
          <w:rFonts w:ascii="Book Antiqua" w:hAnsi="Book Antiqua"/>
          <w:sz w:val="24"/>
          <w:szCs w:val="24"/>
          <w:lang w:val="en-US"/>
        </w:rPr>
        <w:t>10 (</w:t>
      </w:r>
      <w:r w:rsidR="00E2105A" w:rsidRPr="009742B9">
        <w:rPr>
          <w:rFonts w:ascii="Book Antiqua" w:hAnsi="Book Antiqua"/>
          <w:sz w:val="24"/>
          <w:szCs w:val="24"/>
          <w:lang w:val="en-US"/>
        </w:rPr>
        <w:t xml:space="preserve">range: </w:t>
      </w:r>
      <w:r w:rsidR="001D2E86" w:rsidRPr="009742B9">
        <w:rPr>
          <w:rFonts w:ascii="Book Antiqua" w:hAnsi="Book Antiqua"/>
          <w:sz w:val="24"/>
          <w:szCs w:val="24"/>
          <w:lang w:val="en-US"/>
        </w:rPr>
        <w:t>4</w:t>
      </w:r>
      <w:r w:rsidR="00E2105A" w:rsidRPr="009742B9">
        <w:rPr>
          <w:rFonts w:ascii="Book Antiqua" w:hAnsi="Book Antiqua"/>
          <w:sz w:val="24"/>
          <w:szCs w:val="24"/>
          <w:lang w:val="en-US"/>
        </w:rPr>
        <w:t>-</w:t>
      </w:r>
      <w:r w:rsidR="001D2E86" w:rsidRPr="009742B9">
        <w:rPr>
          <w:rFonts w:ascii="Book Antiqua" w:hAnsi="Book Antiqua"/>
          <w:sz w:val="24"/>
          <w:szCs w:val="24"/>
          <w:lang w:val="en-US"/>
        </w:rPr>
        <w:t>12</w:t>
      </w:r>
      <w:r w:rsidR="0062460A" w:rsidRPr="009742B9">
        <w:rPr>
          <w:rFonts w:ascii="Book Antiqua" w:hAnsi="Book Antiqua"/>
          <w:sz w:val="24"/>
          <w:szCs w:val="24"/>
          <w:lang w:val="en-US"/>
        </w:rPr>
        <w:t>)</w:t>
      </w:r>
      <w:r w:rsidR="00AB05A4" w:rsidRPr="009742B9">
        <w:rPr>
          <w:rFonts w:ascii="Book Antiqua" w:hAnsi="Book Antiqua"/>
          <w:sz w:val="24"/>
          <w:szCs w:val="24"/>
          <w:lang w:val="en-US"/>
        </w:rPr>
        <w:t>.</w:t>
      </w:r>
      <w:r w:rsidR="00147AD6" w:rsidRPr="009742B9">
        <w:rPr>
          <w:rFonts w:ascii="Book Antiqua" w:hAnsi="Book Antiqua"/>
          <w:sz w:val="24"/>
          <w:szCs w:val="24"/>
          <w:lang w:val="en-US"/>
        </w:rPr>
        <w:t xml:space="preserve"> </w:t>
      </w:r>
    </w:p>
    <w:p w14:paraId="4B3D99BB" w14:textId="466E8E45" w:rsidR="00E2105A" w:rsidRPr="009742B9" w:rsidRDefault="00147AD6" w:rsidP="009742B9">
      <w:pPr>
        <w:tabs>
          <w:tab w:val="left" w:pos="2461"/>
        </w:tabs>
        <w:adjustRightInd w:val="0"/>
        <w:snapToGrid w:val="0"/>
        <w:spacing w:after="0" w:line="360" w:lineRule="auto"/>
        <w:ind w:firstLineChars="100" w:firstLine="240"/>
        <w:jc w:val="both"/>
        <w:rPr>
          <w:rFonts w:ascii="Book Antiqua" w:hAnsi="Book Antiqua"/>
          <w:sz w:val="24"/>
          <w:szCs w:val="24"/>
          <w:lang w:val="en-US"/>
        </w:rPr>
      </w:pPr>
      <w:r w:rsidRPr="009742B9">
        <w:rPr>
          <w:rFonts w:ascii="Book Antiqua" w:hAnsi="Book Antiqua"/>
          <w:sz w:val="24"/>
          <w:szCs w:val="24"/>
          <w:lang w:val="en-US"/>
        </w:rPr>
        <w:t>Tac</w:t>
      </w:r>
      <w:r w:rsidR="0062460A" w:rsidRPr="009742B9">
        <w:rPr>
          <w:rFonts w:ascii="Book Antiqua" w:hAnsi="Book Antiqua"/>
          <w:sz w:val="24"/>
          <w:szCs w:val="24"/>
          <w:lang w:val="en-US"/>
        </w:rPr>
        <w:t xml:space="preserve"> IPV </w:t>
      </w:r>
      <w:r w:rsidR="00AB05A4" w:rsidRPr="009742B9">
        <w:rPr>
          <w:rFonts w:ascii="Book Antiqua" w:hAnsi="Book Antiqua"/>
          <w:sz w:val="24"/>
          <w:szCs w:val="24"/>
          <w:lang w:val="en-US"/>
        </w:rPr>
        <w:t xml:space="preserve">was estimated </w:t>
      </w:r>
      <w:r w:rsidR="005E0BF5" w:rsidRPr="009742B9">
        <w:rPr>
          <w:rFonts w:ascii="Book Antiqua" w:hAnsi="Book Antiqua"/>
          <w:sz w:val="24"/>
          <w:szCs w:val="24"/>
          <w:lang w:val="en-US"/>
        </w:rPr>
        <w:t>using the coefficient of variability (CV). The CV</w:t>
      </w:r>
      <w:r w:rsidR="0068006D" w:rsidRPr="009742B9">
        <w:rPr>
          <w:rFonts w:ascii="Book Antiqua" w:hAnsi="Book Antiqua"/>
          <w:sz w:val="24"/>
          <w:szCs w:val="24"/>
          <w:lang w:val="en-US"/>
        </w:rPr>
        <w:t>-IPV</w:t>
      </w:r>
      <w:r w:rsidR="005E0BF5" w:rsidRPr="009742B9">
        <w:rPr>
          <w:rFonts w:ascii="Book Antiqua" w:hAnsi="Book Antiqua"/>
          <w:sz w:val="24"/>
          <w:szCs w:val="24"/>
          <w:lang w:val="en-US"/>
        </w:rPr>
        <w:t xml:space="preserve"> was calculated as follows: CV</w:t>
      </w:r>
      <w:r w:rsidR="0068006D" w:rsidRPr="009742B9">
        <w:rPr>
          <w:rFonts w:ascii="Book Antiqua" w:hAnsi="Book Antiqua"/>
          <w:sz w:val="24"/>
          <w:szCs w:val="24"/>
          <w:lang w:val="en-US"/>
        </w:rPr>
        <w:t>-IPV</w:t>
      </w:r>
      <w:r w:rsidR="005E0BF5" w:rsidRPr="009742B9">
        <w:rPr>
          <w:rFonts w:ascii="Book Antiqua" w:hAnsi="Book Antiqua"/>
          <w:sz w:val="24"/>
          <w:szCs w:val="24"/>
          <w:lang w:val="en-US"/>
        </w:rPr>
        <w:t xml:space="preserve"> (%)</w:t>
      </w:r>
      <w:r w:rsidR="0068006D" w:rsidRPr="009742B9">
        <w:rPr>
          <w:rFonts w:ascii="Book Antiqua" w:hAnsi="Book Antiqua"/>
          <w:sz w:val="24"/>
          <w:szCs w:val="24"/>
          <w:lang w:val="en-US"/>
        </w:rPr>
        <w:t xml:space="preserve"> </w:t>
      </w:r>
      <w:r w:rsidR="005E0BF5" w:rsidRPr="009742B9">
        <w:rPr>
          <w:rFonts w:ascii="Book Antiqua" w:hAnsi="Book Antiqua"/>
          <w:sz w:val="24"/>
          <w:szCs w:val="24"/>
          <w:lang w:val="en-US"/>
        </w:rPr>
        <w:t xml:space="preserve">= (standard deviation/ mean </w:t>
      </w:r>
      <w:r w:rsidR="00AB05A4" w:rsidRPr="009742B9">
        <w:rPr>
          <w:rFonts w:ascii="Book Antiqua" w:hAnsi="Book Antiqua"/>
          <w:sz w:val="24"/>
          <w:szCs w:val="24"/>
          <w:lang w:val="en-US"/>
        </w:rPr>
        <w:t xml:space="preserve">Tac </w:t>
      </w:r>
      <w:r w:rsidR="005E0BF5" w:rsidRPr="009742B9">
        <w:rPr>
          <w:rFonts w:ascii="Book Antiqua" w:hAnsi="Book Antiqua"/>
          <w:sz w:val="24"/>
          <w:szCs w:val="24"/>
          <w:lang w:val="en-US"/>
        </w:rPr>
        <w:t>trough</w:t>
      </w:r>
      <w:r w:rsidR="00E2105A" w:rsidRPr="009742B9">
        <w:rPr>
          <w:rFonts w:ascii="Book Antiqua" w:hAnsi="Book Antiqua"/>
          <w:sz w:val="24"/>
          <w:szCs w:val="24"/>
          <w:lang w:val="en-US"/>
        </w:rPr>
        <w:t>-</w:t>
      </w:r>
      <w:r w:rsidR="005E0BF5" w:rsidRPr="009742B9">
        <w:rPr>
          <w:rFonts w:ascii="Book Antiqua" w:hAnsi="Book Antiqua"/>
          <w:sz w:val="24"/>
          <w:szCs w:val="24"/>
          <w:lang w:val="en-US"/>
        </w:rPr>
        <w:t xml:space="preserve">level concentration) </w:t>
      </w:r>
      <w:r w:rsidR="005E64BC" w:rsidRPr="009742B9">
        <w:rPr>
          <w:rFonts w:ascii="Book Antiqua" w:hAnsi="Book Antiqua"/>
          <w:sz w:val="24"/>
          <w:szCs w:val="24"/>
          <w:lang w:val="en-US"/>
        </w:rPr>
        <w:t>×</w:t>
      </w:r>
      <w:r w:rsidR="005E0BF5" w:rsidRPr="009742B9">
        <w:rPr>
          <w:rFonts w:ascii="Book Antiqua" w:hAnsi="Book Antiqua"/>
          <w:sz w:val="24"/>
          <w:szCs w:val="24"/>
          <w:lang w:val="en-US"/>
        </w:rPr>
        <w:t xml:space="preserve"> 100. </w:t>
      </w:r>
      <w:r w:rsidR="00E2105A" w:rsidRPr="009742B9">
        <w:rPr>
          <w:rFonts w:ascii="Book Antiqua" w:hAnsi="Book Antiqua"/>
          <w:sz w:val="24"/>
          <w:szCs w:val="24"/>
          <w:lang w:val="en-US"/>
        </w:rPr>
        <w:t>Because</w:t>
      </w:r>
      <w:r w:rsidR="005E0BF5" w:rsidRPr="009742B9">
        <w:rPr>
          <w:rFonts w:ascii="Book Antiqua" w:hAnsi="Book Antiqua"/>
          <w:sz w:val="24"/>
          <w:szCs w:val="24"/>
          <w:lang w:val="en-US"/>
        </w:rPr>
        <w:t xml:space="preserve"> all patients received </w:t>
      </w:r>
      <w:r w:rsidR="00AB05A4" w:rsidRPr="009742B9">
        <w:rPr>
          <w:rFonts w:ascii="Book Antiqua" w:hAnsi="Book Antiqua"/>
          <w:sz w:val="24"/>
          <w:szCs w:val="24"/>
          <w:lang w:val="en-US"/>
        </w:rPr>
        <w:t>the same</w:t>
      </w:r>
      <w:r w:rsidR="005E0BF5" w:rsidRPr="009742B9">
        <w:rPr>
          <w:rFonts w:ascii="Book Antiqua" w:hAnsi="Book Antiqua"/>
          <w:sz w:val="24"/>
          <w:szCs w:val="24"/>
          <w:lang w:val="en-US"/>
        </w:rPr>
        <w:t xml:space="preserve"> drug dose between discharge </w:t>
      </w:r>
      <w:r w:rsidR="00AB05A4" w:rsidRPr="009742B9">
        <w:rPr>
          <w:rFonts w:ascii="Book Antiqua" w:hAnsi="Book Antiqua"/>
          <w:sz w:val="24"/>
          <w:szCs w:val="24"/>
          <w:lang w:val="en-US"/>
        </w:rPr>
        <w:t xml:space="preserve">and </w:t>
      </w:r>
      <w:r w:rsidR="005E0BF5" w:rsidRPr="009742B9">
        <w:rPr>
          <w:rFonts w:ascii="Book Antiqua" w:hAnsi="Book Antiqua"/>
          <w:sz w:val="24"/>
          <w:szCs w:val="24"/>
          <w:lang w:val="en-US"/>
        </w:rPr>
        <w:t>M</w:t>
      </w:r>
      <w:r w:rsidR="0007402A">
        <w:rPr>
          <w:rFonts w:ascii="Book Antiqua" w:hAnsi="Book Antiqua"/>
          <w:sz w:val="24"/>
          <w:szCs w:val="24"/>
          <w:lang w:val="en-US"/>
        </w:rPr>
        <w:t>24, the obtained</w:t>
      </w:r>
      <w:r w:rsidR="0007402A">
        <w:rPr>
          <w:rFonts w:ascii="Book Antiqua" w:eastAsia="SimSun" w:hAnsi="Book Antiqua" w:hint="eastAsia"/>
          <w:sz w:val="24"/>
          <w:szCs w:val="24"/>
          <w:lang w:val="en-US" w:eastAsia="zh-CN"/>
        </w:rPr>
        <w:t xml:space="preserve"> </w:t>
      </w:r>
      <w:r w:rsidR="005E0BF5" w:rsidRPr="009742B9">
        <w:rPr>
          <w:rFonts w:ascii="Book Antiqua" w:hAnsi="Book Antiqua"/>
          <w:sz w:val="24"/>
          <w:szCs w:val="24"/>
          <w:lang w:val="en-US"/>
        </w:rPr>
        <w:t>level</w:t>
      </w:r>
      <w:r w:rsidR="00AB05A4" w:rsidRPr="009742B9">
        <w:rPr>
          <w:rFonts w:ascii="Book Antiqua" w:hAnsi="Book Antiqua"/>
          <w:sz w:val="24"/>
          <w:szCs w:val="24"/>
          <w:lang w:val="en-US"/>
        </w:rPr>
        <w:t>s</w:t>
      </w:r>
      <w:r w:rsidR="005E0BF5" w:rsidRPr="009742B9">
        <w:rPr>
          <w:rFonts w:ascii="Book Antiqua" w:hAnsi="Book Antiqua"/>
          <w:sz w:val="24"/>
          <w:szCs w:val="24"/>
          <w:lang w:val="en-US"/>
        </w:rPr>
        <w:t xml:space="preserve"> were corrected for the corresponding daily dose of tacrolimus (</w:t>
      </w:r>
      <w:r w:rsidR="00FE5F70" w:rsidRPr="009742B9">
        <w:rPr>
          <w:rFonts w:ascii="Book Antiqua" w:hAnsi="Book Antiqua"/>
          <w:sz w:val="24"/>
          <w:szCs w:val="24"/>
          <w:lang w:val="en-US"/>
        </w:rPr>
        <w:t xml:space="preserve">CV </w:t>
      </w:r>
      <w:r w:rsidR="005E0BF5" w:rsidRPr="009742B9">
        <w:rPr>
          <w:rFonts w:ascii="Book Antiqua" w:hAnsi="Book Antiqua"/>
          <w:sz w:val="24"/>
          <w:szCs w:val="24"/>
          <w:lang w:val="en-US"/>
        </w:rPr>
        <w:t>C</w:t>
      </w:r>
      <w:r w:rsidR="005E0BF5" w:rsidRPr="009742B9">
        <w:rPr>
          <w:rFonts w:ascii="Book Antiqua" w:hAnsi="Book Antiqua"/>
          <w:sz w:val="24"/>
          <w:szCs w:val="24"/>
          <w:vertAlign w:val="subscript"/>
          <w:lang w:val="en-US"/>
        </w:rPr>
        <w:t>0</w:t>
      </w:r>
      <w:r w:rsidR="005E0BF5" w:rsidRPr="009742B9">
        <w:rPr>
          <w:rFonts w:ascii="Book Antiqua" w:hAnsi="Book Antiqua"/>
          <w:sz w:val="24"/>
          <w:szCs w:val="24"/>
          <w:lang w:val="en-US"/>
        </w:rPr>
        <w:t>/D</w:t>
      </w:r>
      <w:r w:rsidR="0068006D" w:rsidRPr="009742B9">
        <w:rPr>
          <w:rFonts w:ascii="Book Antiqua" w:hAnsi="Book Antiqua"/>
          <w:sz w:val="24"/>
          <w:szCs w:val="24"/>
          <w:lang w:val="en-US"/>
        </w:rPr>
        <w:t>-IPV</w:t>
      </w:r>
      <w:r w:rsidR="005E0BF5" w:rsidRPr="009742B9">
        <w:rPr>
          <w:rFonts w:ascii="Book Antiqua" w:hAnsi="Book Antiqua"/>
          <w:sz w:val="24"/>
          <w:szCs w:val="24"/>
          <w:lang w:val="en-US"/>
        </w:rPr>
        <w:t xml:space="preserve">). </w:t>
      </w:r>
      <w:r w:rsidR="00E2105A" w:rsidRPr="009742B9">
        <w:rPr>
          <w:rFonts w:ascii="Book Antiqua" w:hAnsi="Book Antiqua"/>
          <w:sz w:val="24"/>
          <w:szCs w:val="24"/>
          <w:lang w:val="en-US"/>
        </w:rPr>
        <w:t>In addition, b</w:t>
      </w:r>
      <w:r w:rsidR="005E0BF5" w:rsidRPr="009742B9">
        <w:rPr>
          <w:rFonts w:ascii="Book Antiqua" w:hAnsi="Book Antiqua"/>
          <w:sz w:val="24"/>
          <w:szCs w:val="24"/>
          <w:lang w:val="en-US"/>
        </w:rPr>
        <w:t xml:space="preserve">ecause some patients were converted from one formulation to another during the follow-up, we calculated CV and </w:t>
      </w:r>
      <w:r w:rsidR="00FE5F70" w:rsidRPr="009742B9">
        <w:rPr>
          <w:rFonts w:ascii="Book Antiqua" w:hAnsi="Book Antiqua"/>
          <w:sz w:val="24"/>
          <w:szCs w:val="24"/>
          <w:lang w:val="en-US"/>
        </w:rPr>
        <w:t xml:space="preserve">CV </w:t>
      </w:r>
      <w:r w:rsidR="005E0BF5" w:rsidRPr="009742B9">
        <w:rPr>
          <w:rFonts w:ascii="Book Antiqua" w:hAnsi="Book Antiqua"/>
          <w:sz w:val="24"/>
          <w:szCs w:val="24"/>
          <w:lang w:val="en-US"/>
        </w:rPr>
        <w:t>C</w:t>
      </w:r>
      <w:r w:rsidR="005E0BF5" w:rsidRPr="009742B9">
        <w:rPr>
          <w:rFonts w:ascii="Book Antiqua" w:hAnsi="Book Antiqua"/>
          <w:sz w:val="24"/>
          <w:szCs w:val="24"/>
          <w:vertAlign w:val="subscript"/>
          <w:lang w:val="en-US"/>
        </w:rPr>
        <w:t>0</w:t>
      </w:r>
      <w:r w:rsidR="005E0BF5" w:rsidRPr="009742B9">
        <w:rPr>
          <w:rFonts w:ascii="Book Antiqua" w:hAnsi="Book Antiqua"/>
          <w:sz w:val="24"/>
          <w:szCs w:val="24"/>
          <w:lang w:val="en-US"/>
        </w:rPr>
        <w:t>/D</w:t>
      </w:r>
      <w:r w:rsidR="00FE5F70" w:rsidRPr="009742B9">
        <w:rPr>
          <w:rFonts w:ascii="Book Antiqua" w:hAnsi="Book Antiqua"/>
          <w:sz w:val="24"/>
          <w:szCs w:val="24"/>
          <w:lang w:val="en-US"/>
        </w:rPr>
        <w:t>-IPV</w:t>
      </w:r>
      <w:r w:rsidR="005E0BF5" w:rsidRPr="009742B9">
        <w:rPr>
          <w:rFonts w:ascii="Book Antiqua" w:hAnsi="Book Antiqua"/>
          <w:sz w:val="24"/>
          <w:szCs w:val="24"/>
          <w:lang w:val="en-US"/>
        </w:rPr>
        <w:t xml:space="preserve"> after excluding </w:t>
      </w:r>
      <w:r w:rsidR="003825DE" w:rsidRPr="009742B9">
        <w:rPr>
          <w:rFonts w:ascii="Book Antiqua" w:hAnsi="Book Antiqua"/>
          <w:sz w:val="24"/>
          <w:szCs w:val="24"/>
          <w:lang w:val="en-US"/>
        </w:rPr>
        <w:t xml:space="preserve">the </w:t>
      </w:r>
      <w:r w:rsidR="00030192" w:rsidRPr="009742B9">
        <w:rPr>
          <w:rFonts w:ascii="Book Antiqua" w:hAnsi="Book Antiqua"/>
          <w:sz w:val="24"/>
          <w:szCs w:val="24"/>
          <w:lang w:val="en-US"/>
        </w:rPr>
        <w:t>Tac</w:t>
      </w:r>
      <w:r w:rsidR="005E0BF5" w:rsidRPr="009742B9">
        <w:rPr>
          <w:rFonts w:ascii="Book Antiqua" w:hAnsi="Book Antiqua"/>
          <w:sz w:val="24"/>
          <w:szCs w:val="24"/>
          <w:lang w:val="en-US"/>
        </w:rPr>
        <w:t xml:space="preserve"> trough levels obtained</w:t>
      </w:r>
      <w:r w:rsidR="003825DE" w:rsidRPr="009742B9">
        <w:rPr>
          <w:rFonts w:ascii="Book Antiqua" w:hAnsi="Book Antiqua"/>
          <w:sz w:val="24"/>
          <w:szCs w:val="24"/>
          <w:lang w:val="en-US"/>
        </w:rPr>
        <w:t xml:space="preserve"> </w:t>
      </w:r>
      <w:r w:rsidR="00650C0B" w:rsidRPr="009742B9">
        <w:rPr>
          <w:rFonts w:ascii="Book Antiqua" w:hAnsi="Book Antiqua"/>
          <w:sz w:val="24"/>
          <w:szCs w:val="24"/>
          <w:lang w:val="en-US"/>
        </w:rPr>
        <w:t>during the adjustment dose period,</w:t>
      </w:r>
      <w:r w:rsidR="00650C0B" w:rsidRPr="009742B9">
        <w:rPr>
          <w:rFonts w:ascii="Book Antiqua" w:hAnsi="Book Antiqua"/>
          <w:i/>
          <w:sz w:val="24"/>
          <w:szCs w:val="24"/>
          <w:lang w:val="en-US"/>
        </w:rPr>
        <w:t xml:space="preserve"> i.e.</w:t>
      </w:r>
      <w:r w:rsidR="00E2105A" w:rsidRPr="009742B9">
        <w:rPr>
          <w:rFonts w:ascii="Book Antiqua" w:hAnsi="Book Antiqua"/>
          <w:sz w:val="24"/>
          <w:szCs w:val="24"/>
          <w:lang w:val="en-US"/>
        </w:rPr>
        <w:t>,</w:t>
      </w:r>
      <w:r w:rsidR="00650C0B" w:rsidRPr="009742B9">
        <w:rPr>
          <w:rFonts w:ascii="Book Antiqua" w:hAnsi="Book Antiqua"/>
          <w:sz w:val="24"/>
          <w:szCs w:val="24"/>
          <w:lang w:val="en-US"/>
        </w:rPr>
        <w:t xml:space="preserve"> the month following</w:t>
      </w:r>
      <w:r w:rsidR="005E0BF5" w:rsidRPr="009742B9">
        <w:rPr>
          <w:rFonts w:ascii="Book Antiqua" w:hAnsi="Book Antiqua"/>
          <w:sz w:val="24"/>
          <w:szCs w:val="24"/>
          <w:lang w:val="en-US"/>
        </w:rPr>
        <w:t xml:space="preserve"> </w:t>
      </w:r>
      <w:r w:rsidR="00030192" w:rsidRPr="009742B9">
        <w:rPr>
          <w:rFonts w:ascii="Book Antiqua" w:hAnsi="Book Antiqua"/>
          <w:sz w:val="24"/>
          <w:szCs w:val="24"/>
          <w:lang w:val="en-US"/>
        </w:rPr>
        <w:t>a</w:t>
      </w:r>
      <w:r w:rsidR="005E0BF5" w:rsidRPr="009742B9">
        <w:rPr>
          <w:rFonts w:ascii="Book Antiqua" w:hAnsi="Book Antiqua"/>
          <w:sz w:val="24"/>
          <w:szCs w:val="24"/>
          <w:lang w:val="en-US"/>
        </w:rPr>
        <w:t xml:space="preserve"> switch. </w:t>
      </w:r>
    </w:p>
    <w:p w14:paraId="6ABBA475" w14:textId="7BAD33CD" w:rsidR="00760A3D" w:rsidRPr="009742B9" w:rsidRDefault="001F7D7F" w:rsidP="009742B9">
      <w:pPr>
        <w:tabs>
          <w:tab w:val="left" w:pos="2461"/>
        </w:tabs>
        <w:adjustRightInd w:val="0"/>
        <w:snapToGrid w:val="0"/>
        <w:spacing w:after="0" w:line="360" w:lineRule="auto"/>
        <w:ind w:firstLineChars="100" w:firstLine="240"/>
        <w:jc w:val="both"/>
        <w:rPr>
          <w:rStyle w:val="hps"/>
          <w:rFonts w:ascii="Book Antiqua" w:hAnsi="Book Antiqua" w:cs="Calibri"/>
          <w:sz w:val="24"/>
          <w:szCs w:val="24"/>
          <w:u w:val="single"/>
          <w:lang w:val="en-US"/>
        </w:rPr>
      </w:pPr>
      <w:r w:rsidRPr="009742B9">
        <w:rPr>
          <w:rFonts w:ascii="Book Antiqua" w:hAnsi="Book Antiqua"/>
          <w:sz w:val="24"/>
          <w:szCs w:val="24"/>
          <w:lang w:val="en-US"/>
        </w:rPr>
        <w:t xml:space="preserve">To compare </w:t>
      </w:r>
      <w:r w:rsidR="00FE4325" w:rsidRPr="009742B9">
        <w:rPr>
          <w:rFonts w:ascii="Book Antiqua" w:hAnsi="Book Antiqua"/>
          <w:sz w:val="24"/>
          <w:szCs w:val="24"/>
          <w:lang w:val="en-US"/>
        </w:rPr>
        <w:t xml:space="preserve">IPV with the two formulations of Tac, </w:t>
      </w:r>
      <w:r w:rsidR="00E2105A" w:rsidRPr="009742B9">
        <w:rPr>
          <w:rFonts w:ascii="Book Antiqua" w:hAnsi="Book Antiqua"/>
          <w:sz w:val="24"/>
          <w:szCs w:val="24"/>
          <w:lang w:val="en-US"/>
        </w:rPr>
        <w:t xml:space="preserve">the </w:t>
      </w:r>
      <w:r w:rsidR="002224F7" w:rsidRPr="009742B9">
        <w:rPr>
          <w:rFonts w:ascii="Book Antiqua" w:hAnsi="Book Antiqua"/>
          <w:sz w:val="24"/>
          <w:szCs w:val="24"/>
          <w:lang w:val="en-US"/>
        </w:rPr>
        <w:t>Tac twice-</w:t>
      </w:r>
      <w:r w:rsidR="00FE0FA3" w:rsidRPr="009742B9">
        <w:rPr>
          <w:rFonts w:ascii="Book Antiqua" w:hAnsi="Book Antiqua"/>
          <w:sz w:val="24"/>
          <w:szCs w:val="24"/>
          <w:lang w:val="en-US"/>
        </w:rPr>
        <w:t xml:space="preserve">daily CV-IPV was calculated </w:t>
      </w:r>
      <w:r w:rsidR="00FE4325" w:rsidRPr="009742B9">
        <w:rPr>
          <w:rFonts w:ascii="Book Antiqua" w:hAnsi="Book Antiqua"/>
          <w:sz w:val="24"/>
          <w:szCs w:val="24"/>
          <w:lang w:val="en-US"/>
        </w:rPr>
        <w:t xml:space="preserve">using Tac trough levels obtained from </w:t>
      </w:r>
      <w:r w:rsidR="00FE0FA3" w:rsidRPr="009742B9">
        <w:rPr>
          <w:rFonts w:ascii="Book Antiqua" w:hAnsi="Book Antiqua"/>
          <w:sz w:val="24"/>
          <w:szCs w:val="24"/>
          <w:lang w:val="en-US"/>
        </w:rPr>
        <w:t xml:space="preserve">patients </w:t>
      </w:r>
      <w:r w:rsidR="00030192" w:rsidRPr="009742B9">
        <w:rPr>
          <w:rFonts w:ascii="Book Antiqua" w:hAnsi="Book Antiqua"/>
          <w:sz w:val="24"/>
          <w:szCs w:val="24"/>
          <w:lang w:val="en-US"/>
        </w:rPr>
        <w:t>that had received Tac</w:t>
      </w:r>
      <w:r w:rsidR="00FE0FA3" w:rsidRPr="009742B9">
        <w:rPr>
          <w:rFonts w:ascii="Book Antiqua" w:hAnsi="Book Antiqua"/>
          <w:sz w:val="24"/>
          <w:szCs w:val="24"/>
          <w:lang w:val="en-US"/>
        </w:rPr>
        <w:t xml:space="preserve"> twice daily </w:t>
      </w:r>
      <w:r w:rsidR="00030192" w:rsidRPr="009742B9">
        <w:rPr>
          <w:rFonts w:ascii="Book Antiqua" w:hAnsi="Book Antiqua"/>
          <w:sz w:val="24"/>
          <w:szCs w:val="24"/>
          <w:lang w:val="en-US"/>
        </w:rPr>
        <w:t xml:space="preserve">since </w:t>
      </w:r>
      <w:r w:rsidR="00FE4325" w:rsidRPr="009742B9">
        <w:rPr>
          <w:rFonts w:ascii="Book Antiqua" w:hAnsi="Book Antiqua"/>
          <w:sz w:val="24"/>
          <w:szCs w:val="24"/>
          <w:lang w:val="en-US"/>
        </w:rPr>
        <w:t>transplantation until</w:t>
      </w:r>
      <w:r w:rsidR="00FE0FA3" w:rsidRPr="009742B9">
        <w:rPr>
          <w:rFonts w:ascii="Book Antiqua" w:hAnsi="Book Antiqua"/>
          <w:sz w:val="24"/>
          <w:szCs w:val="24"/>
          <w:lang w:val="en-US"/>
        </w:rPr>
        <w:t xml:space="preserve"> last follow-up and </w:t>
      </w:r>
      <w:r w:rsidR="00FE4325" w:rsidRPr="009742B9">
        <w:rPr>
          <w:rFonts w:ascii="Book Antiqua" w:hAnsi="Book Antiqua"/>
          <w:sz w:val="24"/>
          <w:szCs w:val="24"/>
          <w:lang w:val="en-US"/>
        </w:rPr>
        <w:t xml:space="preserve">those obtained in </w:t>
      </w:r>
      <w:r w:rsidR="00FE0FA3" w:rsidRPr="009742B9">
        <w:rPr>
          <w:rFonts w:ascii="Book Antiqua" w:hAnsi="Book Antiqua"/>
          <w:sz w:val="24"/>
          <w:szCs w:val="24"/>
          <w:lang w:val="en-US"/>
        </w:rPr>
        <w:t xml:space="preserve">patients switched for Tac once daily </w:t>
      </w:r>
      <w:r w:rsidR="00FE4325" w:rsidRPr="009742B9">
        <w:rPr>
          <w:rFonts w:ascii="Book Antiqua" w:hAnsi="Book Antiqua"/>
          <w:sz w:val="24"/>
          <w:szCs w:val="24"/>
          <w:lang w:val="en-US"/>
        </w:rPr>
        <w:t>before</w:t>
      </w:r>
      <w:r w:rsidR="00FE0FA3" w:rsidRPr="009742B9">
        <w:rPr>
          <w:rFonts w:ascii="Book Antiqua" w:hAnsi="Book Antiqua"/>
          <w:sz w:val="24"/>
          <w:szCs w:val="24"/>
          <w:lang w:val="en-US"/>
        </w:rPr>
        <w:t xml:space="preserve"> the switch. </w:t>
      </w:r>
      <w:r w:rsidR="00A74FF1" w:rsidRPr="009742B9">
        <w:rPr>
          <w:rFonts w:ascii="Book Antiqua" w:hAnsi="Book Antiqua"/>
          <w:sz w:val="24"/>
          <w:szCs w:val="24"/>
          <w:lang w:val="en-US"/>
        </w:rPr>
        <w:t xml:space="preserve">The </w:t>
      </w:r>
      <w:r w:rsidR="00FE0FA3" w:rsidRPr="009742B9">
        <w:rPr>
          <w:rFonts w:ascii="Book Antiqua" w:hAnsi="Book Antiqua"/>
          <w:sz w:val="24"/>
          <w:szCs w:val="24"/>
          <w:lang w:val="en-US"/>
        </w:rPr>
        <w:t>Tac once</w:t>
      </w:r>
      <w:r w:rsidR="00030192" w:rsidRPr="009742B9">
        <w:rPr>
          <w:rFonts w:ascii="Book Antiqua" w:hAnsi="Book Antiqua"/>
          <w:sz w:val="24"/>
          <w:szCs w:val="24"/>
          <w:lang w:val="en-US"/>
        </w:rPr>
        <w:t>-</w:t>
      </w:r>
      <w:r w:rsidR="00FE0FA3" w:rsidRPr="009742B9">
        <w:rPr>
          <w:rFonts w:ascii="Book Antiqua" w:hAnsi="Book Antiqua"/>
          <w:sz w:val="24"/>
          <w:szCs w:val="24"/>
          <w:lang w:val="en-US"/>
        </w:rPr>
        <w:t xml:space="preserve">daily CV-IPV was calculated </w:t>
      </w:r>
      <w:r w:rsidR="00FE4325" w:rsidRPr="009742B9">
        <w:rPr>
          <w:rFonts w:ascii="Book Antiqua" w:hAnsi="Book Antiqua"/>
          <w:sz w:val="24"/>
          <w:szCs w:val="24"/>
          <w:lang w:val="en-US"/>
        </w:rPr>
        <w:t>using Tac trough levels from</w:t>
      </w:r>
      <w:r w:rsidR="00FE0FA3" w:rsidRPr="009742B9">
        <w:rPr>
          <w:rFonts w:ascii="Book Antiqua" w:hAnsi="Book Antiqua"/>
          <w:sz w:val="24"/>
          <w:szCs w:val="24"/>
          <w:lang w:val="en-US"/>
        </w:rPr>
        <w:t xml:space="preserve"> patients </w:t>
      </w:r>
      <w:r w:rsidR="00030192" w:rsidRPr="009742B9">
        <w:rPr>
          <w:rFonts w:ascii="Book Antiqua" w:hAnsi="Book Antiqua"/>
          <w:sz w:val="24"/>
          <w:szCs w:val="24"/>
          <w:lang w:val="en-US"/>
        </w:rPr>
        <w:t>that received</w:t>
      </w:r>
      <w:r w:rsidR="00FE0FA3" w:rsidRPr="009742B9">
        <w:rPr>
          <w:rFonts w:ascii="Book Antiqua" w:hAnsi="Book Antiqua"/>
          <w:sz w:val="24"/>
          <w:szCs w:val="24"/>
          <w:lang w:val="en-US"/>
        </w:rPr>
        <w:t xml:space="preserve"> Tac once daily </w:t>
      </w:r>
      <w:r w:rsidR="00030192" w:rsidRPr="009742B9">
        <w:rPr>
          <w:rFonts w:ascii="Book Antiqua" w:hAnsi="Book Antiqua"/>
          <w:sz w:val="24"/>
          <w:szCs w:val="24"/>
          <w:lang w:val="en-US"/>
        </w:rPr>
        <w:t>since</w:t>
      </w:r>
      <w:r w:rsidR="00FE0FA3" w:rsidRPr="009742B9">
        <w:rPr>
          <w:rFonts w:ascii="Book Antiqua" w:hAnsi="Book Antiqua"/>
          <w:sz w:val="24"/>
          <w:szCs w:val="24"/>
          <w:lang w:val="en-US"/>
        </w:rPr>
        <w:t xml:space="preserve"> transplantation </w:t>
      </w:r>
      <w:r w:rsidR="00FE4325" w:rsidRPr="009742B9">
        <w:rPr>
          <w:rFonts w:ascii="Book Antiqua" w:hAnsi="Book Antiqua"/>
          <w:sz w:val="24"/>
          <w:szCs w:val="24"/>
          <w:lang w:val="en-US"/>
        </w:rPr>
        <w:t xml:space="preserve">until </w:t>
      </w:r>
      <w:r w:rsidR="00A74FF1" w:rsidRPr="009742B9">
        <w:rPr>
          <w:rFonts w:ascii="Book Antiqua" w:hAnsi="Book Antiqua"/>
          <w:sz w:val="24"/>
          <w:szCs w:val="24"/>
          <w:lang w:val="en-US"/>
        </w:rPr>
        <w:t xml:space="preserve">the </w:t>
      </w:r>
      <w:r w:rsidR="00FE4325" w:rsidRPr="009742B9">
        <w:rPr>
          <w:rFonts w:ascii="Book Antiqua" w:hAnsi="Book Antiqua"/>
          <w:sz w:val="24"/>
          <w:szCs w:val="24"/>
          <w:lang w:val="en-US"/>
        </w:rPr>
        <w:t>last follow-up</w:t>
      </w:r>
      <w:r w:rsidR="00DC4EA0" w:rsidRPr="009742B9">
        <w:rPr>
          <w:rFonts w:ascii="Book Antiqua" w:hAnsi="Book Antiqua"/>
          <w:sz w:val="24"/>
          <w:szCs w:val="24"/>
          <w:lang w:val="en-US"/>
        </w:rPr>
        <w:t xml:space="preserve">, </w:t>
      </w:r>
      <w:r w:rsidR="00FE0FA3" w:rsidRPr="009742B9">
        <w:rPr>
          <w:rFonts w:ascii="Book Antiqua" w:hAnsi="Book Antiqua"/>
          <w:sz w:val="24"/>
          <w:szCs w:val="24"/>
          <w:lang w:val="en-US"/>
        </w:rPr>
        <w:t xml:space="preserve">and </w:t>
      </w:r>
      <w:r w:rsidR="00DC4EA0" w:rsidRPr="009742B9">
        <w:rPr>
          <w:rFonts w:ascii="Book Antiqua" w:hAnsi="Book Antiqua"/>
          <w:sz w:val="24"/>
          <w:szCs w:val="24"/>
          <w:lang w:val="en-US"/>
        </w:rPr>
        <w:t>those obtained f</w:t>
      </w:r>
      <w:r w:rsidR="00A74FF1" w:rsidRPr="009742B9">
        <w:rPr>
          <w:rFonts w:ascii="Book Antiqua" w:hAnsi="Book Antiqua"/>
          <w:sz w:val="24"/>
          <w:szCs w:val="24"/>
          <w:lang w:val="en-US"/>
        </w:rPr>
        <w:t>r</w:t>
      </w:r>
      <w:r w:rsidR="00DC4EA0" w:rsidRPr="009742B9">
        <w:rPr>
          <w:rFonts w:ascii="Book Antiqua" w:hAnsi="Book Antiqua"/>
          <w:sz w:val="24"/>
          <w:szCs w:val="24"/>
          <w:lang w:val="en-US"/>
        </w:rPr>
        <w:t xml:space="preserve">om patients </w:t>
      </w:r>
      <w:r w:rsidR="00030192" w:rsidRPr="009742B9">
        <w:rPr>
          <w:rFonts w:ascii="Book Antiqua" w:hAnsi="Book Antiqua"/>
          <w:sz w:val="24"/>
          <w:szCs w:val="24"/>
          <w:lang w:val="en-US"/>
        </w:rPr>
        <w:t xml:space="preserve">that were later </w:t>
      </w:r>
      <w:r w:rsidR="00DC4EA0" w:rsidRPr="009742B9">
        <w:rPr>
          <w:rFonts w:ascii="Book Antiqua" w:hAnsi="Book Antiqua"/>
          <w:sz w:val="24"/>
          <w:szCs w:val="24"/>
          <w:lang w:val="en-US"/>
        </w:rPr>
        <w:t>switched from twice</w:t>
      </w:r>
      <w:r w:rsidR="00030192" w:rsidRPr="009742B9">
        <w:rPr>
          <w:rFonts w:ascii="Book Antiqua" w:hAnsi="Book Antiqua"/>
          <w:sz w:val="24"/>
          <w:szCs w:val="24"/>
          <w:lang w:val="en-US"/>
        </w:rPr>
        <w:t>-</w:t>
      </w:r>
      <w:r w:rsidR="00DC4EA0" w:rsidRPr="009742B9">
        <w:rPr>
          <w:rFonts w:ascii="Book Antiqua" w:hAnsi="Book Antiqua"/>
          <w:sz w:val="24"/>
          <w:szCs w:val="24"/>
          <w:lang w:val="en-US"/>
        </w:rPr>
        <w:t xml:space="preserve"> to </w:t>
      </w:r>
      <w:r w:rsidR="00A74FF1" w:rsidRPr="009742B9">
        <w:rPr>
          <w:rFonts w:ascii="Book Antiqua" w:hAnsi="Book Antiqua"/>
          <w:sz w:val="24"/>
          <w:szCs w:val="24"/>
          <w:lang w:val="en-US"/>
        </w:rPr>
        <w:t xml:space="preserve">a </w:t>
      </w:r>
      <w:r w:rsidR="00DC4EA0" w:rsidRPr="009742B9">
        <w:rPr>
          <w:rFonts w:ascii="Book Antiqua" w:hAnsi="Book Antiqua"/>
          <w:sz w:val="24"/>
          <w:szCs w:val="24"/>
          <w:lang w:val="en-US"/>
        </w:rPr>
        <w:t>on</w:t>
      </w:r>
      <w:r w:rsidR="00A74FF1" w:rsidRPr="009742B9">
        <w:rPr>
          <w:rFonts w:ascii="Book Antiqua" w:hAnsi="Book Antiqua"/>
          <w:sz w:val="24"/>
          <w:szCs w:val="24"/>
          <w:lang w:val="en-US"/>
        </w:rPr>
        <w:t>c</w:t>
      </w:r>
      <w:r w:rsidR="00DC4EA0" w:rsidRPr="009742B9">
        <w:rPr>
          <w:rFonts w:ascii="Book Antiqua" w:hAnsi="Book Antiqua"/>
          <w:sz w:val="24"/>
          <w:szCs w:val="24"/>
          <w:lang w:val="en-US"/>
        </w:rPr>
        <w:t>e</w:t>
      </w:r>
      <w:r w:rsidR="00030192" w:rsidRPr="009742B9">
        <w:rPr>
          <w:rFonts w:ascii="Book Antiqua" w:hAnsi="Book Antiqua"/>
          <w:sz w:val="24"/>
          <w:szCs w:val="24"/>
          <w:lang w:val="en-US"/>
        </w:rPr>
        <w:t>-</w:t>
      </w:r>
      <w:r w:rsidR="00DC4EA0" w:rsidRPr="009742B9">
        <w:rPr>
          <w:rFonts w:ascii="Book Antiqua" w:hAnsi="Book Antiqua"/>
          <w:sz w:val="24"/>
          <w:szCs w:val="24"/>
          <w:lang w:val="en-US"/>
        </w:rPr>
        <w:t xml:space="preserve">daily formulation </w:t>
      </w:r>
      <w:r w:rsidR="00FE0FA3" w:rsidRPr="009742B9">
        <w:rPr>
          <w:rFonts w:ascii="Book Antiqua" w:hAnsi="Book Antiqua"/>
          <w:sz w:val="24"/>
          <w:szCs w:val="24"/>
          <w:lang w:val="en-US"/>
        </w:rPr>
        <w:t>after the switch (</w:t>
      </w:r>
      <w:r w:rsidR="00030192" w:rsidRPr="009742B9">
        <w:rPr>
          <w:rFonts w:ascii="Book Antiqua" w:hAnsi="Book Antiqua"/>
          <w:sz w:val="24"/>
          <w:szCs w:val="24"/>
          <w:lang w:val="en-US"/>
        </w:rPr>
        <w:t xml:space="preserve">this </w:t>
      </w:r>
      <w:r w:rsidR="00FE0FA3" w:rsidRPr="009742B9">
        <w:rPr>
          <w:rFonts w:ascii="Book Antiqua" w:hAnsi="Book Antiqua"/>
          <w:sz w:val="24"/>
          <w:szCs w:val="24"/>
          <w:lang w:val="en-US"/>
        </w:rPr>
        <w:t>exclud</w:t>
      </w:r>
      <w:r w:rsidR="00030192" w:rsidRPr="009742B9">
        <w:rPr>
          <w:rFonts w:ascii="Book Antiqua" w:hAnsi="Book Antiqua"/>
          <w:sz w:val="24"/>
          <w:szCs w:val="24"/>
          <w:lang w:val="en-US"/>
        </w:rPr>
        <w:t>ed</w:t>
      </w:r>
      <w:r w:rsidR="00FE0FA3" w:rsidRPr="009742B9">
        <w:rPr>
          <w:rFonts w:ascii="Book Antiqua" w:hAnsi="Book Antiqua"/>
          <w:sz w:val="24"/>
          <w:szCs w:val="24"/>
          <w:lang w:val="en-US"/>
        </w:rPr>
        <w:t xml:space="preserve"> Tac trough level</w:t>
      </w:r>
      <w:r w:rsidR="00030192" w:rsidRPr="009742B9">
        <w:rPr>
          <w:rFonts w:ascii="Book Antiqua" w:hAnsi="Book Antiqua"/>
          <w:sz w:val="24"/>
          <w:szCs w:val="24"/>
          <w:lang w:val="en-US"/>
        </w:rPr>
        <w:t>s</w:t>
      </w:r>
      <w:r w:rsidR="00FE0FA3" w:rsidRPr="009742B9">
        <w:rPr>
          <w:rFonts w:ascii="Book Antiqua" w:hAnsi="Book Antiqua"/>
          <w:sz w:val="24"/>
          <w:szCs w:val="24"/>
          <w:lang w:val="en-US"/>
        </w:rPr>
        <w:t xml:space="preserve"> obtained </w:t>
      </w:r>
      <w:r w:rsidR="00A74FF1" w:rsidRPr="009742B9">
        <w:rPr>
          <w:rFonts w:ascii="Book Antiqua" w:hAnsi="Book Antiqua"/>
          <w:sz w:val="24"/>
          <w:szCs w:val="24"/>
          <w:lang w:val="en-US"/>
        </w:rPr>
        <w:t xml:space="preserve">in </w:t>
      </w:r>
      <w:r w:rsidR="00FE0FA3" w:rsidRPr="009742B9">
        <w:rPr>
          <w:rFonts w:ascii="Book Antiqua" w:hAnsi="Book Antiqua"/>
          <w:sz w:val="24"/>
          <w:szCs w:val="24"/>
          <w:lang w:val="en-US"/>
        </w:rPr>
        <w:t xml:space="preserve">the month following the switch). </w:t>
      </w:r>
    </w:p>
    <w:p w14:paraId="3BA10900" w14:textId="77777777" w:rsidR="00147AD6" w:rsidRPr="009742B9" w:rsidRDefault="00147AD6" w:rsidP="009742B9">
      <w:pPr>
        <w:adjustRightInd w:val="0"/>
        <w:snapToGrid w:val="0"/>
        <w:spacing w:after="0" w:line="360" w:lineRule="auto"/>
        <w:jc w:val="both"/>
        <w:rPr>
          <w:rStyle w:val="hps"/>
          <w:rFonts w:ascii="Book Antiqua" w:hAnsi="Book Antiqua" w:cs="Calibri"/>
          <w:sz w:val="24"/>
          <w:szCs w:val="24"/>
          <w:u w:val="single"/>
          <w:lang w:val="en-US"/>
        </w:rPr>
      </w:pPr>
    </w:p>
    <w:p w14:paraId="3B4C4F6C" w14:textId="3B661325" w:rsidR="005E0BF5" w:rsidRPr="009742B9" w:rsidRDefault="005E0BF5" w:rsidP="009742B9">
      <w:pPr>
        <w:adjustRightInd w:val="0"/>
        <w:snapToGrid w:val="0"/>
        <w:spacing w:after="0" w:line="360" w:lineRule="auto"/>
        <w:jc w:val="both"/>
        <w:rPr>
          <w:rStyle w:val="hps"/>
          <w:rFonts w:ascii="Book Antiqua" w:hAnsi="Book Antiqua" w:cs="Calibri"/>
          <w:b/>
          <w:i/>
          <w:sz w:val="24"/>
          <w:szCs w:val="24"/>
          <w:lang w:val="en-US"/>
        </w:rPr>
      </w:pPr>
      <w:r w:rsidRPr="009742B9">
        <w:rPr>
          <w:rStyle w:val="hps"/>
          <w:rFonts w:ascii="Book Antiqua" w:hAnsi="Book Antiqua" w:cs="Calibri"/>
          <w:b/>
          <w:i/>
          <w:sz w:val="24"/>
          <w:szCs w:val="24"/>
          <w:lang w:val="en-US"/>
        </w:rPr>
        <w:t>Immunological analys</w:t>
      </w:r>
      <w:r w:rsidR="00AB05A4" w:rsidRPr="009742B9">
        <w:rPr>
          <w:rStyle w:val="hps"/>
          <w:rFonts w:ascii="Book Antiqua" w:hAnsi="Book Antiqua" w:cs="Calibri"/>
          <w:b/>
          <w:i/>
          <w:sz w:val="24"/>
          <w:szCs w:val="24"/>
          <w:lang w:val="en-US"/>
        </w:rPr>
        <w:t>e</w:t>
      </w:r>
      <w:r w:rsidRPr="009742B9">
        <w:rPr>
          <w:rStyle w:val="hps"/>
          <w:rFonts w:ascii="Book Antiqua" w:hAnsi="Book Antiqua" w:cs="Calibri"/>
          <w:b/>
          <w:i/>
          <w:sz w:val="24"/>
          <w:szCs w:val="24"/>
          <w:lang w:val="en-US"/>
        </w:rPr>
        <w:t>s</w:t>
      </w:r>
    </w:p>
    <w:p w14:paraId="798FB82D" w14:textId="663267F1" w:rsidR="005E0BF5" w:rsidRPr="009742B9" w:rsidRDefault="00272624" w:rsidP="009742B9">
      <w:pPr>
        <w:adjustRightInd w:val="0"/>
        <w:snapToGrid w:val="0"/>
        <w:spacing w:after="0" w:line="360" w:lineRule="auto"/>
        <w:jc w:val="both"/>
        <w:rPr>
          <w:rStyle w:val="hps"/>
          <w:rFonts w:ascii="Book Antiqua" w:hAnsi="Book Antiqua" w:cs="Calibri"/>
          <w:sz w:val="24"/>
          <w:szCs w:val="24"/>
          <w:lang w:val="en-US"/>
        </w:rPr>
      </w:pPr>
      <w:r w:rsidRPr="009742B9">
        <w:rPr>
          <w:rFonts w:ascii="Book Antiqua" w:hAnsi="Book Antiqua" w:cs="Calibri"/>
          <w:sz w:val="24"/>
          <w:szCs w:val="24"/>
          <w:lang w:val="en-US"/>
        </w:rPr>
        <w:t xml:space="preserve">All patients were screened for anti-HLA DSAs at transplantation, and at </w:t>
      </w:r>
      <w:r w:rsidR="005E64BC" w:rsidRPr="009742B9">
        <w:rPr>
          <w:rFonts w:ascii="Book Antiqua" w:hAnsi="Book Antiqua" w:cs="Calibri"/>
          <w:sz w:val="24"/>
          <w:szCs w:val="24"/>
          <w:lang w:val="en-US"/>
        </w:rPr>
        <w:t xml:space="preserve">month </w:t>
      </w:r>
      <w:r w:rsidRPr="009742B9">
        <w:rPr>
          <w:rFonts w:ascii="Book Antiqua" w:hAnsi="Book Antiqua" w:cs="Calibri"/>
          <w:sz w:val="24"/>
          <w:szCs w:val="24"/>
          <w:lang w:val="en-US"/>
        </w:rPr>
        <w:t xml:space="preserve">3 and 12, and annually thereafter. Additional screening was performed in case of graft dysfunction. </w:t>
      </w:r>
      <w:r w:rsidR="00CC4F3D" w:rsidRPr="009742B9">
        <w:rPr>
          <w:rFonts w:ascii="Book Antiqua" w:hAnsi="Book Antiqua" w:cs="Calibri"/>
          <w:sz w:val="24"/>
          <w:szCs w:val="24"/>
          <w:lang w:val="en-US"/>
        </w:rPr>
        <w:t xml:space="preserve">Luminex® assays </w:t>
      </w:r>
      <w:r w:rsidR="00CF2E68" w:rsidRPr="009742B9">
        <w:rPr>
          <w:rFonts w:ascii="Book Antiqua" w:hAnsi="Book Antiqua" w:cs="Calibri"/>
          <w:sz w:val="24"/>
          <w:szCs w:val="24"/>
          <w:lang w:val="en-US"/>
        </w:rPr>
        <w:t xml:space="preserve">were used to </w:t>
      </w:r>
      <w:r w:rsidR="00CC4F3D" w:rsidRPr="009742B9">
        <w:rPr>
          <w:rFonts w:ascii="Book Antiqua" w:hAnsi="Book Antiqua" w:cs="Calibri"/>
          <w:sz w:val="24"/>
          <w:szCs w:val="24"/>
          <w:lang w:val="en-US"/>
        </w:rPr>
        <w:t>determine the specificity of class I HLAs in A/B</w:t>
      </w:r>
      <w:r w:rsidR="00AB05A4" w:rsidRPr="009742B9">
        <w:rPr>
          <w:rFonts w:ascii="Book Antiqua" w:hAnsi="Book Antiqua" w:cs="Calibri"/>
          <w:sz w:val="24"/>
          <w:szCs w:val="24"/>
          <w:lang w:val="en-US"/>
        </w:rPr>
        <w:t>/Cw</w:t>
      </w:r>
      <w:r w:rsidR="00CC4F3D" w:rsidRPr="009742B9">
        <w:rPr>
          <w:rFonts w:ascii="Book Antiqua" w:hAnsi="Book Antiqua" w:cs="Calibri"/>
          <w:sz w:val="24"/>
          <w:szCs w:val="24"/>
          <w:lang w:val="en-US"/>
        </w:rPr>
        <w:t xml:space="preserve"> and class II in DR/DQ</w:t>
      </w:r>
      <w:r w:rsidR="00AB05A4" w:rsidRPr="009742B9">
        <w:rPr>
          <w:rFonts w:ascii="Book Antiqua" w:hAnsi="Book Antiqua" w:cs="Calibri"/>
          <w:sz w:val="24"/>
          <w:szCs w:val="24"/>
          <w:lang w:val="en-US"/>
        </w:rPr>
        <w:t>/DP</w:t>
      </w:r>
      <w:r w:rsidR="00CC4F3D" w:rsidRPr="009742B9">
        <w:rPr>
          <w:rFonts w:ascii="Book Antiqua" w:hAnsi="Book Antiqua" w:cs="Calibri"/>
          <w:sz w:val="24"/>
          <w:szCs w:val="24"/>
          <w:lang w:val="en-US"/>
        </w:rPr>
        <w:t xml:space="preserve"> IgG antibodies in the recipients' sera (centrifuged at 10,000</w:t>
      </w:r>
      <w:r w:rsidR="00CC4F3D" w:rsidRPr="009742B9">
        <w:rPr>
          <w:rFonts w:ascii="Book Antiqua" w:hAnsi="Book Antiqua" w:cs="Calibri"/>
          <w:i/>
          <w:sz w:val="24"/>
          <w:szCs w:val="24"/>
          <w:lang w:val="en-US"/>
        </w:rPr>
        <w:t>g</w:t>
      </w:r>
      <w:r w:rsidR="00CC4F3D" w:rsidRPr="009742B9">
        <w:rPr>
          <w:rFonts w:ascii="Book Antiqua" w:hAnsi="Book Antiqua" w:cs="Calibri"/>
          <w:sz w:val="24"/>
          <w:szCs w:val="24"/>
          <w:lang w:val="en-US"/>
        </w:rPr>
        <w:t xml:space="preserve"> for 10 min) using Labscreen single Ag HLA class-I and class-II detection tests (One Lambda, Canoga Park, CA</w:t>
      </w:r>
      <w:r w:rsidR="007F5C75" w:rsidRPr="009742B9">
        <w:rPr>
          <w:rFonts w:ascii="Book Antiqua" w:eastAsia="SimSun" w:hAnsi="Book Antiqua" w:cs="Calibri"/>
          <w:sz w:val="24"/>
          <w:szCs w:val="24"/>
          <w:lang w:val="en-US" w:eastAsia="zh-CN"/>
        </w:rPr>
        <w:t>, United States</w:t>
      </w:r>
      <w:r w:rsidR="00CC4F3D" w:rsidRPr="009742B9">
        <w:rPr>
          <w:rFonts w:ascii="Book Antiqua" w:hAnsi="Book Antiqua" w:cs="Calibri"/>
          <w:sz w:val="24"/>
          <w:szCs w:val="24"/>
          <w:lang w:val="en-US"/>
        </w:rPr>
        <w:t>), according to the manufacturer’s instructions. The presence and specificity of antibodies were then detected using a Labscan 100</w:t>
      </w:r>
      <w:r w:rsidR="00CC4F3D" w:rsidRPr="009742B9">
        <w:rPr>
          <w:rFonts w:ascii="Book Antiqua" w:hAnsi="Book Antiqua" w:cs="Calibri"/>
          <w:sz w:val="24"/>
          <w:szCs w:val="24"/>
          <w:vertAlign w:val="superscript"/>
          <w:lang w:val="en-US"/>
        </w:rPr>
        <w:t>®</w:t>
      </w:r>
      <w:r w:rsidR="00CC4F3D" w:rsidRPr="009742B9">
        <w:rPr>
          <w:rFonts w:ascii="Book Antiqua" w:hAnsi="Book Antiqua" w:cs="Calibri"/>
          <w:sz w:val="24"/>
          <w:szCs w:val="24"/>
          <w:lang w:val="en-US"/>
        </w:rPr>
        <w:t xml:space="preserve">, and the mean fluorescence (baseline) value for each sample in each bead was evaluated. The baseline value was calculated as follows: </w:t>
      </w:r>
      <w:r w:rsidR="0007402A">
        <w:rPr>
          <w:rFonts w:ascii="Book Antiqua" w:eastAsia="SimSun" w:hAnsi="Book Antiqua" w:cs="Calibri" w:hint="eastAsia"/>
          <w:sz w:val="24"/>
          <w:szCs w:val="24"/>
          <w:lang w:val="en-US" w:eastAsia="zh-CN"/>
        </w:rPr>
        <w:t>[</w:t>
      </w:r>
      <w:r w:rsidR="00CC4F3D" w:rsidRPr="009742B9">
        <w:rPr>
          <w:rFonts w:ascii="Book Antiqua" w:hAnsi="Book Antiqua" w:cs="Calibri"/>
          <w:sz w:val="24"/>
          <w:szCs w:val="24"/>
          <w:lang w:val="en-US"/>
        </w:rPr>
        <w:t xml:space="preserve">raw sample mean fluorescence intensity </w:t>
      </w:r>
      <w:r w:rsidR="0007402A">
        <w:rPr>
          <w:rFonts w:ascii="Book Antiqua" w:eastAsia="SimSun" w:hAnsi="Book Antiqua" w:cs="Calibri" w:hint="eastAsia"/>
          <w:sz w:val="24"/>
          <w:szCs w:val="24"/>
          <w:lang w:val="en-US" w:eastAsia="zh-CN"/>
        </w:rPr>
        <w:t>(</w:t>
      </w:r>
      <w:r w:rsidR="00CC4F3D" w:rsidRPr="009742B9">
        <w:rPr>
          <w:rFonts w:ascii="Book Antiqua" w:hAnsi="Book Antiqua" w:cs="Calibri"/>
          <w:sz w:val="24"/>
          <w:szCs w:val="24"/>
          <w:lang w:val="en-US"/>
        </w:rPr>
        <w:t>MF</w:t>
      </w:r>
      <w:r w:rsidR="0007402A">
        <w:rPr>
          <w:rFonts w:ascii="Book Antiqua" w:hAnsi="Book Antiqua" w:cs="Calibri"/>
          <w:sz w:val="24"/>
          <w:szCs w:val="24"/>
          <w:lang w:val="en-US"/>
        </w:rPr>
        <w:t>I</w:t>
      </w:r>
      <w:r w:rsidR="0007402A">
        <w:rPr>
          <w:rFonts w:ascii="Book Antiqua" w:eastAsia="SimSun" w:hAnsi="Book Antiqua" w:cs="Calibri" w:hint="eastAsia"/>
          <w:sz w:val="24"/>
          <w:szCs w:val="24"/>
          <w:lang w:val="en-US" w:eastAsia="zh-CN"/>
        </w:rPr>
        <w:t>)</w:t>
      </w:r>
      <w:r w:rsidR="007F5C75" w:rsidRPr="009742B9">
        <w:rPr>
          <w:rFonts w:ascii="Book Antiqua" w:eastAsia="SimSun" w:hAnsi="Book Antiqua" w:cs="Calibri"/>
          <w:sz w:val="24"/>
          <w:szCs w:val="24"/>
          <w:lang w:val="en-US" w:eastAsia="zh-CN"/>
        </w:rPr>
        <w:t>-</w:t>
      </w:r>
      <w:r w:rsidR="00CC4F3D" w:rsidRPr="009742B9">
        <w:rPr>
          <w:rFonts w:ascii="Book Antiqua" w:hAnsi="Book Antiqua" w:cs="Calibri"/>
          <w:sz w:val="24"/>
          <w:szCs w:val="24"/>
          <w:lang w:val="en-US"/>
        </w:rPr>
        <w:t xml:space="preserve">raw negative serum control </w:t>
      </w:r>
      <w:r w:rsidR="0007402A">
        <w:rPr>
          <w:rFonts w:ascii="Book Antiqua" w:hAnsi="Book Antiqua" w:cs="Calibri"/>
          <w:sz w:val="24"/>
          <w:szCs w:val="24"/>
          <w:lang w:val="en-US"/>
        </w:rPr>
        <w:t>MFI</w:t>
      </w:r>
      <w:r w:rsidR="007F5C75" w:rsidRPr="009742B9">
        <w:rPr>
          <w:rFonts w:ascii="Book Antiqua" w:eastAsia="SimSun" w:hAnsi="Book Antiqua" w:cs="Calibri"/>
          <w:sz w:val="24"/>
          <w:szCs w:val="24"/>
          <w:lang w:val="en-US" w:eastAsia="zh-CN"/>
        </w:rPr>
        <w:t>-</w:t>
      </w:r>
      <w:r w:rsidR="00CC4F3D" w:rsidRPr="009742B9">
        <w:rPr>
          <w:rFonts w:ascii="Book Antiqua" w:hAnsi="Book Antiqua" w:cs="Calibri"/>
          <w:sz w:val="24"/>
          <w:szCs w:val="24"/>
          <w:lang w:val="en-US"/>
        </w:rPr>
        <w:lastRenderedPageBreak/>
        <w:t>negative-bead raw MFI sample</w:t>
      </w:r>
      <w:r w:rsidR="0007402A">
        <w:rPr>
          <w:rFonts w:ascii="Book Antiqua" w:eastAsia="SimSun" w:hAnsi="Book Antiqua" w:cs="Calibri" w:hint="eastAsia"/>
          <w:sz w:val="24"/>
          <w:szCs w:val="24"/>
          <w:lang w:val="en-US" w:eastAsia="zh-CN"/>
        </w:rPr>
        <w:t>-</w:t>
      </w:r>
      <w:r w:rsidR="00CC4F3D" w:rsidRPr="009742B9">
        <w:rPr>
          <w:rFonts w:ascii="Book Antiqua" w:hAnsi="Book Antiqua" w:cs="Calibri"/>
          <w:sz w:val="24"/>
          <w:szCs w:val="24"/>
          <w:lang w:val="en-US"/>
        </w:rPr>
        <w:t>negative-bead raw MFI negative serum control</w:t>
      </w:r>
      <w:r w:rsidR="0007402A">
        <w:rPr>
          <w:rFonts w:ascii="Book Antiqua" w:eastAsia="SimSun" w:hAnsi="Book Antiqua" w:cs="Calibri" w:hint="eastAsia"/>
          <w:sz w:val="24"/>
          <w:szCs w:val="24"/>
          <w:lang w:val="en-US" w:eastAsia="zh-CN"/>
        </w:rPr>
        <w:t>]</w:t>
      </w:r>
      <w:r w:rsidR="00CC4F3D" w:rsidRPr="009742B9">
        <w:rPr>
          <w:rFonts w:ascii="Book Antiqua" w:hAnsi="Book Antiqua" w:cs="Calibri"/>
          <w:sz w:val="24"/>
          <w:szCs w:val="24"/>
          <w:lang w:val="en-US"/>
        </w:rPr>
        <w:t>. A baseline value of &gt;</w:t>
      </w:r>
      <w:r w:rsidR="007F5C75" w:rsidRPr="009742B9">
        <w:rPr>
          <w:rFonts w:ascii="Book Antiqua" w:eastAsia="SimSun" w:hAnsi="Book Antiqua" w:cs="Calibri"/>
          <w:sz w:val="24"/>
          <w:szCs w:val="24"/>
          <w:lang w:val="en-US" w:eastAsia="zh-CN"/>
        </w:rPr>
        <w:t xml:space="preserve"> </w:t>
      </w:r>
      <w:r w:rsidR="00CC4F3D" w:rsidRPr="009742B9">
        <w:rPr>
          <w:rFonts w:ascii="Book Antiqua" w:hAnsi="Book Antiqua" w:cs="Calibri"/>
          <w:sz w:val="24"/>
          <w:szCs w:val="24"/>
          <w:lang w:val="en-US"/>
        </w:rPr>
        <w:t>1000 was considered positive.</w:t>
      </w:r>
    </w:p>
    <w:p w14:paraId="19997D4D" w14:textId="1CC0D5E1" w:rsidR="005E0BF5" w:rsidRPr="009742B9" w:rsidRDefault="005E0BF5" w:rsidP="009742B9">
      <w:pPr>
        <w:adjustRightInd w:val="0"/>
        <w:snapToGrid w:val="0"/>
        <w:spacing w:after="0" w:line="360" w:lineRule="auto"/>
        <w:jc w:val="both"/>
        <w:rPr>
          <w:rFonts w:ascii="Book Antiqua" w:hAnsi="Book Antiqua" w:cs="Calibri"/>
          <w:sz w:val="24"/>
          <w:szCs w:val="24"/>
          <w:lang w:val="en-US"/>
        </w:rPr>
      </w:pPr>
    </w:p>
    <w:p w14:paraId="3068BCA1" w14:textId="77777777" w:rsidR="00BE4025" w:rsidRPr="009742B9" w:rsidRDefault="00BE4025" w:rsidP="009742B9">
      <w:pPr>
        <w:adjustRightInd w:val="0"/>
        <w:snapToGrid w:val="0"/>
        <w:spacing w:after="0" w:line="360" w:lineRule="auto"/>
        <w:jc w:val="both"/>
        <w:rPr>
          <w:rStyle w:val="hps"/>
          <w:rFonts w:ascii="Book Antiqua" w:hAnsi="Book Antiqua" w:cs="Calibri"/>
          <w:b/>
          <w:i/>
          <w:sz w:val="24"/>
          <w:szCs w:val="24"/>
          <w:lang w:val="en-US"/>
        </w:rPr>
      </w:pPr>
      <w:r w:rsidRPr="009742B9">
        <w:rPr>
          <w:rStyle w:val="hps"/>
          <w:rFonts w:ascii="Book Antiqua" w:hAnsi="Book Antiqua" w:cs="Calibri"/>
          <w:b/>
          <w:i/>
          <w:sz w:val="24"/>
          <w:szCs w:val="24"/>
          <w:lang w:val="en-US"/>
        </w:rPr>
        <w:t>Statistical analyses</w:t>
      </w:r>
    </w:p>
    <w:p w14:paraId="3D19352B" w14:textId="36CA67B6" w:rsidR="00BE4025" w:rsidRPr="009742B9" w:rsidRDefault="0047318E" w:rsidP="009742B9">
      <w:pPr>
        <w:autoSpaceDE w:val="0"/>
        <w:autoSpaceDN w:val="0"/>
        <w:adjustRightInd w:val="0"/>
        <w:snapToGrid w:val="0"/>
        <w:spacing w:after="0" w:line="360" w:lineRule="auto"/>
        <w:jc w:val="both"/>
        <w:rPr>
          <w:rFonts w:ascii="Book Antiqua" w:hAnsi="Book Antiqua" w:cs="Calibri"/>
          <w:sz w:val="24"/>
          <w:szCs w:val="24"/>
          <w:lang w:val="en-US"/>
        </w:rPr>
      </w:pPr>
      <w:r w:rsidRPr="009742B9">
        <w:rPr>
          <w:rFonts w:ascii="Book Antiqua" w:hAnsi="Book Antiqua" w:cstheme="minorHAnsi"/>
          <w:sz w:val="24"/>
          <w:szCs w:val="24"/>
          <w:lang w:val="en-US"/>
        </w:rPr>
        <w:t>Categorical variables are expressed as percentages and compar</w:t>
      </w:r>
      <w:r w:rsidR="00CF2E68" w:rsidRPr="009742B9">
        <w:rPr>
          <w:rFonts w:ascii="Book Antiqua" w:hAnsi="Book Antiqua" w:cstheme="minorHAnsi"/>
          <w:sz w:val="24"/>
          <w:szCs w:val="24"/>
          <w:lang w:val="en-US"/>
        </w:rPr>
        <w:t xml:space="preserve">isons </w:t>
      </w:r>
      <w:r w:rsidRPr="009742B9">
        <w:rPr>
          <w:rFonts w:ascii="Book Antiqua" w:hAnsi="Book Antiqua" w:cstheme="minorHAnsi"/>
          <w:sz w:val="24"/>
          <w:szCs w:val="24"/>
          <w:lang w:val="en-US"/>
        </w:rPr>
        <w:t xml:space="preserve">between groups </w:t>
      </w:r>
      <w:r w:rsidR="00CF2E68" w:rsidRPr="009742B9">
        <w:rPr>
          <w:rFonts w:ascii="Book Antiqua" w:hAnsi="Book Antiqua" w:cstheme="minorHAnsi"/>
          <w:sz w:val="24"/>
          <w:szCs w:val="24"/>
          <w:lang w:val="en-US"/>
        </w:rPr>
        <w:t xml:space="preserve">were made </w:t>
      </w:r>
      <w:r w:rsidRPr="009742B9">
        <w:rPr>
          <w:rFonts w:ascii="Book Antiqua" w:hAnsi="Book Antiqua" w:cstheme="minorHAnsi"/>
          <w:sz w:val="24"/>
          <w:szCs w:val="24"/>
          <w:lang w:val="en-US"/>
        </w:rPr>
        <w:t>using the chi-squared test or</w:t>
      </w:r>
      <w:r w:rsidR="00CF2E68" w:rsidRPr="009742B9">
        <w:rPr>
          <w:rFonts w:ascii="Book Antiqua" w:hAnsi="Book Antiqua" w:cstheme="minorHAnsi"/>
          <w:sz w:val="24"/>
          <w:szCs w:val="24"/>
          <w:lang w:val="en-US"/>
        </w:rPr>
        <w:t>,</w:t>
      </w:r>
      <w:r w:rsidRPr="009742B9">
        <w:rPr>
          <w:rFonts w:ascii="Book Antiqua" w:hAnsi="Book Antiqua" w:cstheme="minorHAnsi"/>
          <w:sz w:val="24"/>
          <w:szCs w:val="24"/>
          <w:lang w:val="en-US"/>
        </w:rPr>
        <w:t xml:space="preserve"> if appropriate, Fisher’s exact test. Continuous variables were expressed as medians and ranges, and compared using the Mann–Whitney test. Logistic regression analysis was used to </w:t>
      </w:r>
      <w:r w:rsidR="00AB05A4" w:rsidRPr="009742B9">
        <w:rPr>
          <w:rFonts w:ascii="Book Antiqua" w:hAnsi="Book Antiqua" w:cstheme="minorHAnsi"/>
          <w:sz w:val="24"/>
          <w:szCs w:val="24"/>
          <w:lang w:val="en-US"/>
        </w:rPr>
        <w:t xml:space="preserve">determine the </w:t>
      </w:r>
      <w:r w:rsidRPr="009742B9">
        <w:rPr>
          <w:rFonts w:ascii="Book Antiqua" w:hAnsi="Book Antiqua" w:cstheme="minorHAnsi"/>
          <w:sz w:val="24"/>
          <w:szCs w:val="24"/>
          <w:lang w:val="en-US"/>
        </w:rPr>
        <w:t xml:space="preserve">predictors </w:t>
      </w:r>
      <w:r w:rsidR="00CF2E68" w:rsidRPr="009742B9">
        <w:rPr>
          <w:rFonts w:ascii="Book Antiqua" w:hAnsi="Book Antiqua" w:cstheme="minorHAnsi"/>
          <w:sz w:val="24"/>
          <w:szCs w:val="24"/>
          <w:lang w:val="en-US"/>
        </w:rPr>
        <w:t>f</w:t>
      </w:r>
      <w:r w:rsidRPr="009742B9">
        <w:rPr>
          <w:rFonts w:ascii="Book Antiqua" w:hAnsi="Book Antiqua" w:cstheme="minorHAnsi"/>
          <w:sz w:val="24"/>
          <w:szCs w:val="24"/>
          <w:lang w:val="en-US"/>
        </w:rPr>
        <w:t>o</w:t>
      </w:r>
      <w:r w:rsidR="00CF2E68" w:rsidRPr="009742B9">
        <w:rPr>
          <w:rFonts w:ascii="Book Antiqua" w:hAnsi="Book Antiqua" w:cstheme="minorHAnsi"/>
          <w:sz w:val="24"/>
          <w:szCs w:val="24"/>
          <w:lang w:val="en-US"/>
        </w:rPr>
        <w:t>r</w:t>
      </w:r>
      <w:r w:rsidRPr="009742B9">
        <w:rPr>
          <w:rFonts w:ascii="Book Antiqua" w:hAnsi="Book Antiqua" w:cstheme="minorHAnsi"/>
          <w:sz w:val="24"/>
          <w:szCs w:val="24"/>
          <w:lang w:val="en-US"/>
        </w:rPr>
        <w:t xml:space="preserve"> acute</w:t>
      </w:r>
      <w:r w:rsidR="00CF2E68" w:rsidRPr="009742B9">
        <w:rPr>
          <w:rFonts w:ascii="Book Antiqua" w:hAnsi="Book Antiqua" w:cstheme="minorHAnsi"/>
          <w:sz w:val="24"/>
          <w:szCs w:val="24"/>
          <w:lang w:val="en-US"/>
        </w:rPr>
        <w:t>-</w:t>
      </w:r>
      <w:r w:rsidRPr="009742B9">
        <w:rPr>
          <w:rFonts w:ascii="Book Antiqua" w:hAnsi="Book Antiqua" w:cstheme="minorHAnsi"/>
          <w:sz w:val="24"/>
          <w:szCs w:val="24"/>
          <w:lang w:val="en-US"/>
        </w:rPr>
        <w:t xml:space="preserve">rejection episodes </w:t>
      </w:r>
      <w:r w:rsidR="00AB05A4" w:rsidRPr="009742B9">
        <w:rPr>
          <w:rFonts w:ascii="Book Antiqua" w:hAnsi="Book Antiqua" w:cstheme="minorHAnsi"/>
          <w:sz w:val="24"/>
          <w:szCs w:val="24"/>
          <w:lang w:val="en-US"/>
        </w:rPr>
        <w:t xml:space="preserve">and the occurrence </w:t>
      </w:r>
      <w:r w:rsidR="00CF2E68" w:rsidRPr="009742B9">
        <w:rPr>
          <w:rFonts w:ascii="Book Antiqua" w:hAnsi="Book Antiqua" w:cstheme="minorHAnsi"/>
          <w:sz w:val="24"/>
          <w:szCs w:val="24"/>
          <w:lang w:val="en-US"/>
        </w:rPr>
        <w:t xml:space="preserve">of </w:t>
      </w:r>
      <w:r w:rsidRPr="009742B9">
        <w:rPr>
          <w:rFonts w:ascii="Book Antiqua" w:hAnsi="Book Antiqua" w:cstheme="minorHAnsi"/>
          <w:i/>
          <w:sz w:val="24"/>
          <w:szCs w:val="24"/>
          <w:lang w:val="en-US"/>
        </w:rPr>
        <w:t xml:space="preserve">de novo </w:t>
      </w:r>
      <w:r w:rsidRPr="009742B9">
        <w:rPr>
          <w:rFonts w:ascii="Book Antiqua" w:hAnsi="Book Antiqua" w:cstheme="minorHAnsi"/>
          <w:sz w:val="24"/>
          <w:szCs w:val="24"/>
          <w:lang w:val="en-US"/>
        </w:rPr>
        <w:t>anti-HLA DSA</w:t>
      </w:r>
      <w:r w:rsidR="00CF2E68" w:rsidRPr="009742B9">
        <w:rPr>
          <w:rFonts w:ascii="Book Antiqua" w:hAnsi="Book Antiqua" w:cstheme="minorHAnsi"/>
          <w:sz w:val="24"/>
          <w:szCs w:val="24"/>
          <w:lang w:val="en-US"/>
        </w:rPr>
        <w:t>s</w:t>
      </w:r>
      <w:r w:rsidRPr="009742B9">
        <w:rPr>
          <w:rFonts w:ascii="Book Antiqua" w:hAnsi="Book Antiqua" w:cstheme="minorHAnsi"/>
          <w:sz w:val="24"/>
          <w:szCs w:val="24"/>
          <w:lang w:val="en-US"/>
        </w:rPr>
        <w:t xml:space="preserve">. Variables with a </w:t>
      </w:r>
      <w:r w:rsidR="007F5C75" w:rsidRPr="009742B9">
        <w:rPr>
          <w:rFonts w:ascii="Book Antiqua" w:hAnsi="Book Antiqua" w:cstheme="minorHAnsi"/>
          <w:i/>
          <w:sz w:val="24"/>
          <w:szCs w:val="24"/>
          <w:lang w:val="en-US"/>
        </w:rPr>
        <w:t>P</w:t>
      </w:r>
      <w:r w:rsidR="007F5C75" w:rsidRPr="009742B9">
        <w:rPr>
          <w:rFonts w:ascii="Book Antiqua" w:eastAsia="SimSun" w:hAnsi="Book Antiqua" w:cstheme="minorHAnsi"/>
          <w:sz w:val="24"/>
          <w:szCs w:val="24"/>
          <w:lang w:val="en-US" w:eastAsia="zh-CN"/>
        </w:rPr>
        <w:t xml:space="preserve"> </w:t>
      </w:r>
      <w:r w:rsidRPr="009742B9">
        <w:rPr>
          <w:rFonts w:ascii="Book Antiqua" w:hAnsi="Book Antiqua" w:cstheme="minorHAnsi"/>
          <w:sz w:val="24"/>
          <w:szCs w:val="24"/>
          <w:lang w:val="en-US"/>
        </w:rPr>
        <w:t>&lt;</w:t>
      </w:r>
      <w:r w:rsidR="007F5C75" w:rsidRPr="009742B9">
        <w:rPr>
          <w:rFonts w:ascii="Book Antiqua" w:eastAsia="SimSun" w:hAnsi="Book Antiqua" w:cstheme="minorHAnsi"/>
          <w:sz w:val="24"/>
          <w:szCs w:val="24"/>
          <w:lang w:val="en-US" w:eastAsia="zh-CN"/>
        </w:rPr>
        <w:t xml:space="preserve"> </w:t>
      </w:r>
      <w:r w:rsidR="00147AD6" w:rsidRPr="009742B9">
        <w:rPr>
          <w:rFonts w:ascii="Book Antiqua" w:hAnsi="Book Antiqua" w:cstheme="minorHAnsi"/>
          <w:sz w:val="24"/>
          <w:szCs w:val="24"/>
          <w:lang w:val="en-US"/>
        </w:rPr>
        <w:t>0.1</w:t>
      </w:r>
      <w:r w:rsidRPr="009742B9">
        <w:rPr>
          <w:rFonts w:ascii="Book Antiqua" w:hAnsi="Book Antiqua" w:cstheme="minorHAnsi"/>
          <w:sz w:val="24"/>
          <w:szCs w:val="24"/>
          <w:lang w:val="en-US"/>
        </w:rPr>
        <w:t xml:space="preserve"> in the univariate analys</w:t>
      </w:r>
      <w:r w:rsidR="00030192" w:rsidRPr="009742B9">
        <w:rPr>
          <w:rFonts w:ascii="Book Antiqua" w:hAnsi="Book Antiqua" w:cstheme="minorHAnsi"/>
          <w:sz w:val="24"/>
          <w:szCs w:val="24"/>
          <w:lang w:val="en-US"/>
        </w:rPr>
        <w:t>e</w:t>
      </w:r>
      <w:r w:rsidRPr="009742B9">
        <w:rPr>
          <w:rFonts w:ascii="Book Antiqua" w:hAnsi="Book Antiqua" w:cstheme="minorHAnsi"/>
          <w:sz w:val="24"/>
          <w:szCs w:val="24"/>
          <w:lang w:val="en-US"/>
        </w:rPr>
        <w:t xml:space="preserve">s were </w:t>
      </w:r>
      <w:r w:rsidR="00AB05A4" w:rsidRPr="009742B9">
        <w:rPr>
          <w:rFonts w:ascii="Book Antiqua" w:hAnsi="Book Antiqua" w:cstheme="minorHAnsi"/>
          <w:sz w:val="24"/>
          <w:szCs w:val="24"/>
          <w:lang w:val="en-US"/>
        </w:rPr>
        <w:t>included</w:t>
      </w:r>
      <w:r w:rsidRPr="009742B9">
        <w:rPr>
          <w:rFonts w:ascii="Book Antiqua" w:hAnsi="Book Antiqua" w:cstheme="minorHAnsi"/>
          <w:sz w:val="24"/>
          <w:szCs w:val="24"/>
          <w:lang w:val="en-US"/>
        </w:rPr>
        <w:t xml:space="preserve"> in the stepwise multivariable analyses</w:t>
      </w:r>
      <w:r w:rsidRPr="009742B9">
        <w:rPr>
          <w:rFonts w:ascii="Book Antiqua" w:hAnsi="Book Antiqua" w:cs="AdvP2A67"/>
          <w:sz w:val="24"/>
          <w:szCs w:val="24"/>
          <w:lang w:val="en-US"/>
        </w:rPr>
        <w:t>.</w:t>
      </w:r>
      <w:r w:rsidR="00BE4025" w:rsidRPr="009742B9">
        <w:rPr>
          <w:rFonts w:ascii="Book Antiqua" w:hAnsi="Book Antiqua" w:cs="Calibri"/>
          <w:sz w:val="24"/>
          <w:szCs w:val="24"/>
          <w:lang w:val="en-US"/>
        </w:rPr>
        <w:t xml:space="preserve"> </w:t>
      </w:r>
      <w:r w:rsidR="007F5C75" w:rsidRPr="009742B9">
        <w:rPr>
          <w:rFonts w:ascii="Book Antiqua" w:hAnsi="Book Antiqua" w:cs="Calibri"/>
          <w:i/>
          <w:sz w:val="24"/>
          <w:szCs w:val="24"/>
          <w:lang w:val="en-US"/>
        </w:rPr>
        <w:t>P</w:t>
      </w:r>
      <w:r w:rsidR="00BE4025" w:rsidRPr="009742B9">
        <w:rPr>
          <w:rFonts w:ascii="Book Antiqua" w:hAnsi="Book Antiqua" w:cs="Calibri"/>
          <w:sz w:val="24"/>
          <w:szCs w:val="24"/>
          <w:lang w:val="en-US"/>
        </w:rPr>
        <w:t xml:space="preserve"> &lt;</w:t>
      </w:r>
      <w:r w:rsidR="007F5C75" w:rsidRPr="009742B9">
        <w:rPr>
          <w:rFonts w:ascii="Book Antiqua" w:eastAsia="SimSun" w:hAnsi="Book Antiqua" w:cs="Calibri"/>
          <w:sz w:val="24"/>
          <w:szCs w:val="24"/>
          <w:lang w:val="en-US" w:eastAsia="zh-CN"/>
        </w:rPr>
        <w:t xml:space="preserve"> </w:t>
      </w:r>
      <w:r w:rsidR="00BE4025" w:rsidRPr="009742B9">
        <w:rPr>
          <w:rFonts w:ascii="Book Antiqua" w:hAnsi="Book Antiqua" w:cs="Calibri"/>
          <w:sz w:val="24"/>
          <w:szCs w:val="24"/>
          <w:lang w:val="en-US"/>
        </w:rPr>
        <w:t>0.05 was considered statistically significant.</w:t>
      </w:r>
    </w:p>
    <w:p w14:paraId="0B1993CF" w14:textId="77777777" w:rsidR="00125AE1" w:rsidRPr="009742B9" w:rsidRDefault="00125AE1" w:rsidP="009742B9">
      <w:pPr>
        <w:adjustRightInd w:val="0"/>
        <w:snapToGrid w:val="0"/>
        <w:spacing w:after="0" w:line="360" w:lineRule="auto"/>
        <w:jc w:val="both"/>
        <w:rPr>
          <w:rFonts w:ascii="Book Antiqua" w:hAnsi="Book Antiqua"/>
          <w:b/>
          <w:sz w:val="24"/>
          <w:szCs w:val="24"/>
          <w:u w:val="single"/>
          <w:lang w:val="en-US"/>
        </w:rPr>
      </w:pPr>
    </w:p>
    <w:p w14:paraId="6F480FDD" w14:textId="3A6FF01D" w:rsidR="00604DA3" w:rsidRPr="009742B9" w:rsidRDefault="007F5C75" w:rsidP="009742B9">
      <w:pPr>
        <w:adjustRightInd w:val="0"/>
        <w:snapToGrid w:val="0"/>
        <w:spacing w:after="0" w:line="360" w:lineRule="auto"/>
        <w:jc w:val="both"/>
        <w:rPr>
          <w:rFonts w:ascii="Book Antiqua" w:hAnsi="Book Antiqua"/>
          <w:b/>
          <w:sz w:val="24"/>
          <w:szCs w:val="24"/>
          <w:lang w:val="en-US"/>
        </w:rPr>
      </w:pPr>
      <w:r w:rsidRPr="009742B9">
        <w:rPr>
          <w:rFonts w:ascii="Book Antiqua" w:hAnsi="Book Antiqua"/>
          <w:b/>
          <w:sz w:val="24"/>
          <w:szCs w:val="24"/>
          <w:lang w:val="en-US"/>
        </w:rPr>
        <w:t>RESULTS</w:t>
      </w:r>
    </w:p>
    <w:p w14:paraId="314F85E2" w14:textId="5442F105" w:rsidR="00780E1D" w:rsidRPr="009742B9" w:rsidRDefault="00604DA3" w:rsidP="009742B9">
      <w:pPr>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sz w:val="24"/>
          <w:szCs w:val="24"/>
          <w:lang w:val="en-US"/>
        </w:rPr>
        <w:t>The patients</w:t>
      </w:r>
      <w:r w:rsidR="00CF2E68" w:rsidRPr="009742B9">
        <w:rPr>
          <w:rFonts w:ascii="Book Antiqua" w:hAnsi="Book Antiqua"/>
          <w:sz w:val="24"/>
          <w:szCs w:val="24"/>
          <w:lang w:val="en-US"/>
        </w:rPr>
        <w:t>'</w:t>
      </w:r>
      <w:r w:rsidRPr="009742B9">
        <w:rPr>
          <w:rFonts w:ascii="Book Antiqua" w:hAnsi="Book Antiqua"/>
          <w:sz w:val="24"/>
          <w:szCs w:val="24"/>
          <w:lang w:val="en-US"/>
        </w:rPr>
        <w:t xml:space="preserve"> characteristics at transplantation are presented in Table 1. </w:t>
      </w:r>
      <w:r w:rsidR="00272624" w:rsidRPr="009742B9">
        <w:rPr>
          <w:rFonts w:ascii="Book Antiqua" w:hAnsi="Book Antiqua"/>
          <w:sz w:val="24"/>
          <w:szCs w:val="24"/>
          <w:lang w:val="en-US"/>
        </w:rPr>
        <w:t>All liver transplantations performed in this study were perfo</w:t>
      </w:r>
      <w:r w:rsidR="0007402A">
        <w:rPr>
          <w:rFonts w:ascii="Book Antiqua" w:hAnsi="Book Antiqua"/>
          <w:sz w:val="24"/>
          <w:szCs w:val="24"/>
          <w:lang w:val="en-US"/>
        </w:rPr>
        <w:t>rmed from DDLT</w:t>
      </w:r>
      <w:r w:rsidR="00272624" w:rsidRPr="009742B9">
        <w:rPr>
          <w:rFonts w:ascii="Book Antiqua" w:hAnsi="Book Antiqua"/>
          <w:sz w:val="24"/>
          <w:szCs w:val="24"/>
          <w:lang w:val="en-US"/>
        </w:rPr>
        <w:t xml:space="preserve">. The mean DDLT age was 51 </w:t>
      </w:r>
      <w:r w:rsidR="00272624" w:rsidRPr="009742B9">
        <w:rPr>
          <w:rFonts w:ascii="Book Antiqua" w:hAnsi="Book Antiqua" w:cstheme="minorHAnsi"/>
          <w:sz w:val="24"/>
          <w:szCs w:val="24"/>
          <w:lang w:val="en-US"/>
        </w:rPr>
        <w:t>±</w:t>
      </w:r>
      <w:r w:rsidR="00272624" w:rsidRPr="009742B9">
        <w:rPr>
          <w:rFonts w:ascii="Book Antiqua" w:hAnsi="Book Antiqua"/>
          <w:sz w:val="24"/>
          <w:szCs w:val="24"/>
          <w:lang w:val="en-US"/>
        </w:rPr>
        <w:t xml:space="preserve"> 17 years. To note, one DDLT was &lt;</w:t>
      </w:r>
      <w:r w:rsidR="007F5C75" w:rsidRPr="009742B9">
        <w:rPr>
          <w:rFonts w:ascii="Book Antiqua" w:eastAsia="SimSun" w:hAnsi="Book Antiqua"/>
          <w:sz w:val="24"/>
          <w:szCs w:val="24"/>
          <w:lang w:val="en-US" w:eastAsia="zh-CN"/>
        </w:rPr>
        <w:t xml:space="preserve"> </w:t>
      </w:r>
      <w:r w:rsidR="00272624" w:rsidRPr="009742B9">
        <w:rPr>
          <w:rFonts w:ascii="Book Antiqua" w:hAnsi="Book Antiqua"/>
          <w:sz w:val="24"/>
          <w:szCs w:val="24"/>
          <w:lang w:val="en-US"/>
        </w:rPr>
        <w:t>18 years, and 4 DDLT were &gt; 80 years.</w:t>
      </w:r>
    </w:p>
    <w:p w14:paraId="735B5482" w14:textId="77777777" w:rsidR="007F5C75" w:rsidRPr="009742B9" w:rsidRDefault="007F5C75" w:rsidP="009742B9">
      <w:pPr>
        <w:adjustRightInd w:val="0"/>
        <w:snapToGrid w:val="0"/>
        <w:spacing w:after="0" w:line="360" w:lineRule="auto"/>
        <w:jc w:val="both"/>
        <w:rPr>
          <w:rFonts w:ascii="Book Antiqua" w:eastAsia="SimSun" w:hAnsi="Book Antiqua"/>
          <w:sz w:val="24"/>
          <w:szCs w:val="24"/>
          <w:lang w:val="en-US" w:eastAsia="zh-CN"/>
        </w:rPr>
      </w:pPr>
    </w:p>
    <w:p w14:paraId="779440A2" w14:textId="397B18DE" w:rsidR="00AA03A9" w:rsidRPr="009742B9" w:rsidRDefault="00AA03A9" w:rsidP="009742B9">
      <w:pPr>
        <w:adjustRightInd w:val="0"/>
        <w:snapToGrid w:val="0"/>
        <w:spacing w:after="0" w:line="360" w:lineRule="auto"/>
        <w:jc w:val="both"/>
        <w:rPr>
          <w:rFonts w:ascii="Book Antiqua" w:hAnsi="Book Antiqua"/>
          <w:b/>
          <w:i/>
          <w:sz w:val="24"/>
          <w:szCs w:val="24"/>
          <w:lang w:val="en-US"/>
        </w:rPr>
      </w:pPr>
      <w:r w:rsidRPr="009742B9">
        <w:rPr>
          <w:rFonts w:ascii="Book Antiqua" w:hAnsi="Book Antiqua"/>
          <w:b/>
          <w:i/>
          <w:sz w:val="24"/>
          <w:szCs w:val="24"/>
          <w:lang w:val="en-US"/>
        </w:rPr>
        <w:t>Tac</w:t>
      </w:r>
      <w:r w:rsidR="00650C0B" w:rsidRPr="009742B9">
        <w:rPr>
          <w:rFonts w:ascii="Book Antiqua" w:hAnsi="Book Antiqua"/>
          <w:b/>
          <w:i/>
          <w:sz w:val="24"/>
          <w:szCs w:val="24"/>
          <w:lang w:val="en-US"/>
        </w:rPr>
        <w:t>rolimus</w:t>
      </w:r>
      <w:r w:rsidRPr="009742B9">
        <w:rPr>
          <w:rFonts w:ascii="Book Antiqua" w:hAnsi="Book Antiqua"/>
          <w:b/>
          <w:i/>
          <w:sz w:val="24"/>
          <w:szCs w:val="24"/>
          <w:lang w:val="en-US"/>
        </w:rPr>
        <w:t xml:space="preserve"> levels and variability</w:t>
      </w:r>
    </w:p>
    <w:p w14:paraId="13E1DDDB" w14:textId="1DDD2B6A" w:rsidR="007D20E6" w:rsidRPr="009742B9" w:rsidRDefault="00FE5F70" w:rsidP="009742B9">
      <w:pPr>
        <w:adjustRightInd w:val="0"/>
        <w:snapToGrid w:val="0"/>
        <w:spacing w:after="0" w:line="360" w:lineRule="auto"/>
        <w:jc w:val="both"/>
        <w:rPr>
          <w:rFonts w:ascii="Book Antiqua" w:eastAsia="SimSun" w:hAnsi="Book Antiqua" w:cstheme="minorHAnsi"/>
          <w:sz w:val="24"/>
          <w:szCs w:val="24"/>
          <w:lang w:val="en-US" w:eastAsia="zh-CN"/>
        </w:rPr>
      </w:pPr>
      <w:r w:rsidRPr="009742B9">
        <w:rPr>
          <w:rFonts w:ascii="Book Antiqua" w:hAnsi="Book Antiqua"/>
          <w:sz w:val="24"/>
          <w:szCs w:val="24"/>
          <w:lang w:val="en-US"/>
        </w:rPr>
        <w:t>During the follow-up, 44 (38</w:t>
      </w:r>
      <w:r w:rsidR="005C4340" w:rsidRPr="009742B9">
        <w:rPr>
          <w:rFonts w:ascii="Book Antiqua" w:hAnsi="Book Antiqua"/>
          <w:sz w:val="24"/>
          <w:szCs w:val="24"/>
          <w:lang w:val="en-US"/>
        </w:rPr>
        <w:t xml:space="preserve">%) </w:t>
      </w:r>
      <w:r w:rsidR="00650C0B" w:rsidRPr="009742B9">
        <w:rPr>
          <w:rFonts w:ascii="Book Antiqua" w:hAnsi="Book Antiqua"/>
          <w:sz w:val="24"/>
          <w:szCs w:val="24"/>
          <w:lang w:val="en-US"/>
        </w:rPr>
        <w:t>patients were switched from Tac</w:t>
      </w:r>
      <w:r w:rsidR="005C4340" w:rsidRPr="009742B9">
        <w:rPr>
          <w:rFonts w:ascii="Book Antiqua" w:hAnsi="Book Antiqua"/>
          <w:sz w:val="24"/>
          <w:szCs w:val="24"/>
          <w:lang w:val="en-US"/>
        </w:rPr>
        <w:t xml:space="preserve"> </w:t>
      </w:r>
      <w:r w:rsidR="004A4392" w:rsidRPr="009742B9">
        <w:rPr>
          <w:rFonts w:ascii="Book Antiqua" w:hAnsi="Book Antiqua"/>
          <w:sz w:val="24"/>
          <w:szCs w:val="24"/>
          <w:lang w:val="en-US"/>
        </w:rPr>
        <w:t>immediate</w:t>
      </w:r>
      <w:r w:rsidR="00030192" w:rsidRPr="009742B9">
        <w:rPr>
          <w:rFonts w:ascii="Book Antiqua" w:hAnsi="Book Antiqua"/>
          <w:sz w:val="24"/>
          <w:szCs w:val="24"/>
          <w:lang w:val="en-US"/>
        </w:rPr>
        <w:t>-</w:t>
      </w:r>
      <w:r w:rsidR="004A4392" w:rsidRPr="009742B9">
        <w:rPr>
          <w:rFonts w:ascii="Book Antiqua" w:hAnsi="Book Antiqua"/>
          <w:sz w:val="24"/>
          <w:szCs w:val="24"/>
          <w:lang w:val="en-US"/>
        </w:rPr>
        <w:t xml:space="preserve">release </w:t>
      </w:r>
      <w:r w:rsidR="00030192" w:rsidRPr="009742B9">
        <w:rPr>
          <w:rFonts w:ascii="Book Antiqua" w:hAnsi="Book Antiqua"/>
          <w:sz w:val="24"/>
          <w:szCs w:val="24"/>
          <w:lang w:val="en-US"/>
        </w:rPr>
        <w:t xml:space="preserve">given </w:t>
      </w:r>
      <w:r w:rsidR="005C4340" w:rsidRPr="009742B9">
        <w:rPr>
          <w:rFonts w:ascii="Book Antiqua" w:hAnsi="Book Antiqua"/>
          <w:sz w:val="24"/>
          <w:szCs w:val="24"/>
          <w:lang w:val="en-US"/>
        </w:rPr>
        <w:t>twice a day (Prograf</w:t>
      </w:r>
      <w:r w:rsidR="005C4340" w:rsidRPr="009742B9">
        <w:rPr>
          <w:rFonts w:ascii="Book Antiqua" w:hAnsi="Book Antiqua" w:cstheme="minorHAnsi"/>
          <w:sz w:val="24"/>
          <w:szCs w:val="24"/>
          <w:lang w:val="en-US"/>
        </w:rPr>
        <w:t>®</w:t>
      </w:r>
      <w:r w:rsidR="005C4340" w:rsidRPr="009742B9">
        <w:rPr>
          <w:rFonts w:ascii="Book Antiqua" w:hAnsi="Book Antiqua"/>
          <w:sz w:val="24"/>
          <w:szCs w:val="24"/>
          <w:lang w:val="en-US"/>
        </w:rPr>
        <w:t>)</w:t>
      </w:r>
      <w:r w:rsidR="00CF2E68" w:rsidRPr="009742B9">
        <w:rPr>
          <w:rFonts w:ascii="Book Antiqua" w:hAnsi="Book Antiqua"/>
          <w:sz w:val="24"/>
          <w:szCs w:val="24"/>
          <w:lang w:val="en-US"/>
        </w:rPr>
        <w:t>,</w:t>
      </w:r>
      <w:r w:rsidR="005C4340" w:rsidRPr="009742B9">
        <w:rPr>
          <w:rFonts w:ascii="Book Antiqua" w:hAnsi="Book Antiqua"/>
          <w:sz w:val="24"/>
          <w:szCs w:val="24"/>
          <w:lang w:val="en-US"/>
        </w:rPr>
        <w:t xml:space="preserve"> to</w:t>
      </w:r>
      <w:r w:rsidR="00650C0B" w:rsidRPr="009742B9">
        <w:rPr>
          <w:rFonts w:ascii="Book Antiqua" w:hAnsi="Book Antiqua"/>
          <w:sz w:val="24"/>
          <w:szCs w:val="24"/>
          <w:lang w:val="en-US"/>
        </w:rPr>
        <w:t xml:space="preserve"> Tac</w:t>
      </w:r>
      <w:r w:rsidR="00677CC7" w:rsidRPr="009742B9">
        <w:rPr>
          <w:rFonts w:ascii="Book Antiqua" w:hAnsi="Book Antiqua"/>
          <w:sz w:val="24"/>
          <w:szCs w:val="24"/>
          <w:lang w:val="en-US"/>
        </w:rPr>
        <w:t xml:space="preserve"> once a day</w:t>
      </w:r>
      <w:r w:rsidR="00650C0B" w:rsidRPr="009742B9">
        <w:rPr>
          <w:rFonts w:ascii="Book Antiqua" w:hAnsi="Book Antiqua"/>
          <w:sz w:val="24"/>
          <w:szCs w:val="24"/>
          <w:lang w:val="en-US"/>
        </w:rPr>
        <w:t xml:space="preserve"> to improve quality of life</w:t>
      </w:r>
      <w:r w:rsidR="005C4340" w:rsidRPr="009742B9">
        <w:rPr>
          <w:rFonts w:ascii="Book Antiqua" w:hAnsi="Book Antiqua" w:cstheme="minorHAnsi"/>
          <w:sz w:val="24"/>
          <w:szCs w:val="24"/>
          <w:lang w:val="en-US"/>
        </w:rPr>
        <w:t xml:space="preserve">. The </w:t>
      </w:r>
      <w:r w:rsidR="00CA6A83" w:rsidRPr="009742B9">
        <w:rPr>
          <w:rFonts w:ascii="Book Antiqua" w:hAnsi="Book Antiqua" w:cstheme="minorHAnsi"/>
          <w:sz w:val="24"/>
          <w:szCs w:val="24"/>
          <w:lang w:val="en-US"/>
        </w:rPr>
        <w:t xml:space="preserve">switch was performed at </w:t>
      </w:r>
      <w:r w:rsidR="00030192" w:rsidRPr="009742B9">
        <w:rPr>
          <w:rFonts w:ascii="Book Antiqua" w:hAnsi="Book Antiqua" w:cstheme="minorHAnsi"/>
          <w:sz w:val="24"/>
          <w:szCs w:val="24"/>
          <w:lang w:val="en-US"/>
        </w:rPr>
        <w:t xml:space="preserve">a mean of </w:t>
      </w:r>
      <w:r w:rsidR="00B321F1" w:rsidRPr="009742B9">
        <w:rPr>
          <w:rFonts w:ascii="Book Antiqua" w:hAnsi="Book Antiqua" w:cstheme="minorHAnsi"/>
          <w:sz w:val="24"/>
          <w:szCs w:val="24"/>
          <w:lang w:val="en-US"/>
        </w:rPr>
        <w:t>15 (</w:t>
      </w:r>
      <w:r w:rsidR="00CF2E68" w:rsidRPr="009742B9">
        <w:rPr>
          <w:rFonts w:ascii="Book Antiqua" w:hAnsi="Book Antiqua" w:cstheme="minorHAnsi"/>
          <w:sz w:val="24"/>
          <w:szCs w:val="24"/>
          <w:lang w:val="en-US"/>
        </w:rPr>
        <w:t xml:space="preserve">range: </w:t>
      </w:r>
      <w:r w:rsidR="00B321F1" w:rsidRPr="009742B9">
        <w:rPr>
          <w:rFonts w:ascii="Book Antiqua" w:hAnsi="Book Antiqua" w:cstheme="minorHAnsi"/>
          <w:sz w:val="24"/>
          <w:szCs w:val="24"/>
          <w:lang w:val="en-US"/>
        </w:rPr>
        <w:t>1</w:t>
      </w:r>
      <w:r w:rsidR="007F5C75" w:rsidRPr="009742B9">
        <w:rPr>
          <w:rFonts w:ascii="Book Antiqua" w:eastAsia="SimSun" w:hAnsi="Book Antiqua" w:cstheme="minorHAnsi"/>
          <w:sz w:val="24"/>
          <w:szCs w:val="24"/>
          <w:lang w:val="en-US" w:eastAsia="zh-CN"/>
        </w:rPr>
        <w:t>-</w:t>
      </w:r>
      <w:r w:rsidR="005C4340" w:rsidRPr="009742B9">
        <w:rPr>
          <w:rFonts w:ascii="Book Antiqua" w:hAnsi="Book Antiqua" w:cstheme="minorHAnsi"/>
          <w:sz w:val="24"/>
          <w:szCs w:val="24"/>
          <w:lang w:val="en-US"/>
        </w:rPr>
        <w:t>18) mo</w:t>
      </w:r>
      <w:r w:rsidR="00CA6A83" w:rsidRPr="009742B9">
        <w:rPr>
          <w:rFonts w:ascii="Book Antiqua" w:hAnsi="Book Antiqua" w:cstheme="minorHAnsi"/>
          <w:sz w:val="24"/>
          <w:szCs w:val="24"/>
          <w:lang w:val="en-US"/>
        </w:rPr>
        <w:t xml:space="preserve"> posttransplantation. </w:t>
      </w:r>
    </w:p>
    <w:p w14:paraId="3017ACA7" w14:textId="06CAB74D" w:rsidR="00792017" w:rsidRPr="009742B9" w:rsidRDefault="00030192" w:rsidP="009742B9">
      <w:pPr>
        <w:adjustRightInd w:val="0"/>
        <w:snapToGrid w:val="0"/>
        <w:spacing w:after="0" w:line="360" w:lineRule="auto"/>
        <w:ind w:firstLineChars="100" w:firstLine="240"/>
        <w:jc w:val="both"/>
        <w:rPr>
          <w:rFonts w:ascii="Book Antiqua" w:hAnsi="Book Antiqua" w:cstheme="minorHAnsi"/>
          <w:sz w:val="24"/>
          <w:szCs w:val="24"/>
          <w:lang w:val="en-US"/>
        </w:rPr>
      </w:pPr>
      <w:r w:rsidRPr="009742B9">
        <w:rPr>
          <w:rFonts w:ascii="Book Antiqua" w:hAnsi="Book Antiqua" w:cstheme="minorHAnsi"/>
          <w:sz w:val="24"/>
          <w:szCs w:val="24"/>
          <w:lang w:val="en-US"/>
        </w:rPr>
        <w:t>M</w:t>
      </w:r>
      <w:r w:rsidR="00650C0B" w:rsidRPr="009742B9">
        <w:rPr>
          <w:rFonts w:ascii="Book Antiqua" w:hAnsi="Book Antiqua" w:cstheme="minorHAnsi"/>
          <w:sz w:val="24"/>
          <w:szCs w:val="24"/>
          <w:lang w:val="en-US"/>
        </w:rPr>
        <w:t>ean tacrolimus t</w:t>
      </w:r>
      <w:r w:rsidR="00954D21" w:rsidRPr="009742B9">
        <w:rPr>
          <w:rFonts w:ascii="Book Antiqua" w:hAnsi="Book Antiqua" w:cstheme="minorHAnsi"/>
          <w:sz w:val="24"/>
          <w:szCs w:val="24"/>
          <w:lang w:val="en-US"/>
        </w:rPr>
        <w:t xml:space="preserve">rough level was </w:t>
      </w:r>
      <w:r w:rsidR="00026C3B" w:rsidRPr="009742B9">
        <w:rPr>
          <w:rFonts w:ascii="Book Antiqua" w:hAnsi="Book Antiqua" w:cstheme="minorHAnsi"/>
          <w:sz w:val="24"/>
          <w:szCs w:val="24"/>
          <w:lang w:val="en-US"/>
        </w:rPr>
        <w:t>8</w:t>
      </w:r>
      <w:r w:rsidR="007F5C75" w:rsidRPr="009742B9">
        <w:rPr>
          <w:rFonts w:ascii="Book Antiqua" w:eastAsia="SimSun" w:hAnsi="Book Antiqua" w:cstheme="minorHAnsi"/>
          <w:sz w:val="24"/>
          <w:szCs w:val="24"/>
          <w:lang w:val="en-US" w:eastAsia="zh-CN"/>
        </w:rPr>
        <w:t xml:space="preserve"> </w:t>
      </w:r>
      <w:r w:rsidR="007963BD"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7963BD" w:rsidRPr="009742B9">
        <w:rPr>
          <w:rFonts w:ascii="Book Antiqua" w:hAnsi="Book Antiqua" w:cstheme="minorHAnsi"/>
          <w:sz w:val="24"/>
          <w:szCs w:val="24"/>
          <w:lang w:val="en-US"/>
        </w:rPr>
        <w:t>3 ng/mL</w:t>
      </w:r>
      <w:r w:rsidR="00853B43">
        <w:rPr>
          <w:rFonts w:ascii="Book Antiqua" w:eastAsia="SimSun" w:hAnsi="Book Antiqua" w:cstheme="minorHAnsi" w:hint="eastAsia"/>
          <w:sz w:val="24"/>
          <w:szCs w:val="24"/>
          <w:lang w:val="en-US" w:eastAsia="zh-CN"/>
        </w:rPr>
        <w:t xml:space="preserve"> </w:t>
      </w:r>
      <w:r w:rsidR="00B321F1" w:rsidRPr="009742B9">
        <w:rPr>
          <w:rFonts w:ascii="Book Antiqua" w:hAnsi="Book Antiqua" w:cstheme="minorHAnsi"/>
          <w:sz w:val="24"/>
          <w:szCs w:val="24"/>
          <w:lang w:val="en-US"/>
        </w:rPr>
        <w:t xml:space="preserve">during the follow-up </w:t>
      </w:r>
      <w:r w:rsidR="007963BD" w:rsidRPr="009742B9">
        <w:rPr>
          <w:rFonts w:ascii="Book Antiqua" w:hAnsi="Book Antiqua" w:cstheme="minorHAnsi"/>
          <w:sz w:val="24"/>
          <w:szCs w:val="24"/>
          <w:lang w:val="en-US"/>
        </w:rPr>
        <w:t xml:space="preserve">(Table 1). </w:t>
      </w:r>
      <w:r w:rsidR="004F7CBC" w:rsidRPr="009742B9">
        <w:rPr>
          <w:rFonts w:ascii="Book Antiqua" w:hAnsi="Book Antiqua" w:cstheme="minorHAnsi"/>
          <w:sz w:val="24"/>
          <w:szCs w:val="24"/>
          <w:lang w:val="en-US"/>
        </w:rPr>
        <w:t xml:space="preserve">The mean </w:t>
      </w:r>
      <w:r w:rsidR="001B0BD1" w:rsidRPr="009742B9">
        <w:rPr>
          <w:rFonts w:ascii="Book Antiqua" w:hAnsi="Book Antiqua" w:cstheme="minorHAnsi"/>
          <w:sz w:val="24"/>
          <w:szCs w:val="24"/>
          <w:lang w:val="en-US"/>
        </w:rPr>
        <w:t xml:space="preserve">dose of </w:t>
      </w:r>
      <w:r w:rsidR="004F7CBC" w:rsidRPr="009742B9">
        <w:rPr>
          <w:rFonts w:ascii="Book Antiqua" w:hAnsi="Book Antiqua" w:cstheme="minorHAnsi"/>
          <w:sz w:val="24"/>
          <w:szCs w:val="24"/>
          <w:lang w:val="en-US"/>
        </w:rPr>
        <w:t>Tac w</w:t>
      </w:r>
      <w:r w:rsidR="006F260E" w:rsidRPr="009742B9">
        <w:rPr>
          <w:rFonts w:ascii="Book Antiqua" w:hAnsi="Book Antiqua" w:cstheme="minorHAnsi"/>
          <w:sz w:val="24"/>
          <w:szCs w:val="24"/>
          <w:lang w:val="en-US"/>
        </w:rPr>
        <w:t>as 6.8, 6.7, 6.4, 5.9, 5.4, 5.1, 4.8, and 4.6 mg/d, respectively</w:t>
      </w:r>
      <w:r w:rsidR="00585D5B" w:rsidRPr="009742B9">
        <w:rPr>
          <w:rFonts w:ascii="Book Antiqua" w:hAnsi="Book Antiqua" w:cstheme="minorHAnsi"/>
          <w:sz w:val="24"/>
          <w:szCs w:val="24"/>
          <w:lang w:val="en-US"/>
        </w:rPr>
        <w:t>,</w:t>
      </w:r>
      <w:r w:rsidR="006F260E" w:rsidRPr="009742B9">
        <w:rPr>
          <w:rFonts w:ascii="Book Antiqua" w:hAnsi="Book Antiqua" w:cstheme="minorHAnsi"/>
          <w:sz w:val="24"/>
          <w:szCs w:val="24"/>
          <w:lang w:val="en-US"/>
        </w:rPr>
        <w:t xml:space="preserve"> at discharge</w:t>
      </w:r>
      <w:r w:rsidR="00585D5B" w:rsidRPr="009742B9">
        <w:rPr>
          <w:rFonts w:ascii="Book Antiqua" w:hAnsi="Book Antiqua" w:cstheme="minorHAnsi"/>
          <w:sz w:val="24"/>
          <w:szCs w:val="24"/>
          <w:lang w:val="en-US"/>
        </w:rPr>
        <w:t xml:space="preserve"> and</w:t>
      </w:r>
      <w:r w:rsidR="006F260E" w:rsidRPr="009742B9">
        <w:rPr>
          <w:rFonts w:ascii="Book Antiqua" w:hAnsi="Book Antiqua" w:cstheme="minorHAnsi"/>
          <w:sz w:val="24"/>
          <w:szCs w:val="24"/>
          <w:lang w:val="en-US"/>
        </w:rPr>
        <w:t xml:space="preserve"> </w:t>
      </w:r>
      <w:r w:rsidR="00585D5B" w:rsidRPr="009742B9">
        <w:rPr>
          <w:rFonts w:ascii="Book Antiqua" w:hAnsi="Book Antiqua" w:cstheme="minorHAnsi"/>
          <w:sz w:val="24"/>
          <w:szCs w:val="24"/>
          <w:lang w:val="en-US"/>
        </w:rPr>
        <w:t xml:space="preserve">at </w:t>
      </w:r>
      <w:r w:rsidR="00780E1D" w:rsidRPr="009742B9">
        <w:rPr>
          <w:rFonts w:ascii="Book Antiqua" w:hAnsi="Book Antiqua" w:cstheme="minorHAnsi"/>
          <w:sz w:val="24"/>
          <w:szCs w:val="24"/>
          <w:lang w:val="en-US"/>
        </w:rPr>
        <w:t>months 1</w:t>
      </w:r>
      <w:r w:rsidR="006F260E" w:rsidRPr="009742B9">
        <w:rPr>
          <w:rFonts w:ascii="Book Antiqua" w:hAnsi="Book Antiqua" w:cstheme="minorHAnsi"/>
          <w:sz w:val="24"/>
          <w:szCs w:val="24"/>
          <w:lang w:val="en-US"/>
        </w:rPr>
        <w:t xml:space="preserve">, 3, 6, 9, 12, 18, and 24. </w:t>
      </w:r>
      <w:r w:rsidR="00A173CF" w:rsidRPr="009742B9">
        <w:rPr>
          <w:rFonts w:ascii="Book Antiqua" w:hAnsi="Book Antiqua" w:cstheme="minorHAnsi"/>
          <w:sz w:val="24"/>
          <w:szCs w:val="24"/>
          <w:lang w:val="en-US"/>
        </w:rPr>
        <w:t>Forty-five (</w:t>
      </w:r>
      <w:r w:rsidR="00780E1D" w:rsidRPr="009742B9">
        <w:rPr>
          <w:rFonts w:ascii="Book Antiqua" w:hAnsi="Book Antiqua" w:cstheme="minorHAnsi"/>
          <w:sz w:val="24"/>
          <w:szCs w:val="24"/>
          <w:lang w:val="en-US"/>
        </w:rPr>
        <w:t>38.8</w:t>
      </w:r>
      <w:r w:rsidR="00A173CF" w:rsidRPr="009742B9">
        <w:rPr>
          <w:rFonts w:ascii="Book Antiqua" w:hAnsi="Book Antiqua" w:cstheme="minorHAnsi"/>
          <w:sz w:val="24"/>
          <w:szCs w:val="24"/>
          <w:lang w:val="en-US"/>
        </w:rPr>
        <w:t xml:space="preserve">%) patients presented </w:t>
      </w:r>
      <w:r w:rsidR="00585D5B" w:rsidRPr="009742B9">
        <w:rPr>
          <w:rFonts w:ascii="Book Antiqua" w:hAnsi="Book Antiqua" w:cstheme="minorHAnsi"/>
          <w:sz w:val="24"/>
          <w:szCs w:val="24"/>
          <w:lang w:val="en-US"/>
        </w:rPr>
        <w:t xml:space="preserve">with </w:t>
      </w:r>
      <w:r w:rsidR="00A173CF" w:rsidRPr="009742B9">
        <w:rPr>
          <w:rFonts w:ascii="Book Antiqua" w:hAnsi="Book Antiqua" w:cstheme="minorHAnsi"/>
          <w:sz w:val="24"/>
          <w:szCs w:val="24"/>
          <w:lang w:val="en-US"/>
        </w:rPr>
        <w:t xml:space="preserve">a Tac trough level </w:t>
      </w:r>
      <w:r w:rsidR="00585D5B" w:rsidRPr="009742B9">
        <w:rPr>
          <w:rFonts w:ascii="Book Antiqua" w:hAnsi="Book Antiqua" w:cstheme="minorHAnsi"/>
          <w:sz w:val="24"/>
          <w:szCs w:val="24"/>
          <w:lang w:val="en-US"/>
        </w:rPr>
        <w:t xml:space="preserve">of </w:t>
      </w:r>
      <w:r w:rsidR="00A173CF" w:rsidRPr="009742B9">
        <w:rPr>
          <w:rFonts w:ascii="Book Antiqua" w:hAnsi="Book Antiqua" w:cstheme="minorHAnsi"/>
          <w:sz w:val="24"/>
          <w:szCs w:val="24"/>
          <w:lang w:val="en-US"/>
        </w:rPr>
        <w:t>&lt;</w:t>
      </w:r>
      <w:r w:rsidR="007F5C75" w:rsidRPr="009742B9">
        <w:rPr>
          <w:rFonts w:ascii="Book Antiqua" w:eastAsia="SimSun" w:hAnsi="Book Antiqua" w:cstheme="minorHAnsi"/>
          <w:sz w:val="24"/>
          <w:szCs w:val="24"/>
          <w:lang w:val="en-US" w:eastAsia="zh-CN"/>
        </w:rPr>
        <w:t xml:space="preserve"> </w:t>
      </w:r>
      <w:r w:rsidR="00A173CF" w:rsidRPr="009742B9">
        <w:rPr>
          <w:rFonts w:ascii="Book Antiqua" w:hAnsi="Book Antiqua" w:cstheme="minorHAnsi"/>
          <w:sz w:val="24"/>
          <w:szCs w:val="24"/>
          <w:lang w:val="en-US"/>
        </w:rPr>
        <w:t>5 ng/m</w:t>
      </w:r>
      <w:r w:rsidR="00780E1D" w:rsidRPr="009742B9">
        <w:rPr>
          <w:rFonts w:ascii="Book Antiqua" w:hAnsi="Book Antiqua" w:cstheme="minorHAnsi"/>
          <w:sz w:val="24"/>
          <w:szCs w:val="24"/>
          <w:lang w:val="en-US"/>
        </w:rPr>
        <w:t>L</w:t>
      </w:r>
      <w:r w:rsidR="00A173CF" w:rsidRPr="009742B9">
        <w:rPr>
          <w:rFonts w:ascii="Book Antiqua" w:hAnsi="Book Antiqua" w:cstheme="minorHAnsi"/>
          <w:sz w:val="24"/>
          <w:szCs w:val="24"/>
          <w:lang w:val="en-US"/>
        </w:rPr>
        <w:t xml:space="preserve"> at </w:t>
      </w:r>
      <w:r w:rsidR="002A354B" w:rsidRPr="009742B9">
        <w:rPr>
          <w:rFonts w:ascii="Book Antiqua" w:hAnsi="Book Antiqua" w:cstheme="minorHAnsi"/>
          <w:sz w:val="24"/>
          <w:szCs w:val="24"/>
          <w:lang w:val="en-US"/>
        </w:rPr>
        <w:t>least once during the follow-up</w:t>
      </w:r>
      <w:r w:rsidR="007963BD" w:rsidRPr="009742B9">
        <w:rPr>
          <w:rFonts w:ascii="Book Antiqua" w:hAnsi="Book Antiqua" w:cstheme="minorHAnsi"/>
          <w:sz w:val="24"/>
          <w:szCs w:val="24"/>
          <w:lang w:val="en-US"/>
        </w:rPr>
        <w:t xml:space="preserve">. The </w:t>
      </w:r>
      <w:r w:rsidR="00792017" w:rsidRPr="009742B9">
        <w:rPr>
          <w:rFonts w:ascii="Book Antiqua" w:hAnsi="Book Antiqua" w:cstheme="minorHAnsi"/>
          <w:sz w:val="24"/>
          <w:szCs w:val="24"/>
          <w:lang w:val="en-US"/>
        </w:rPr>
        <w:t xml:space="preserve">overall </w:t>
      </w:r>
      <w:r w:rsidR="007963BD" w:rsidRPr="009742B9">
        <w:rPr>
          <w:rFonts w:ascii="Book Antiqua" w:hAnsi="Book Antiqua" w:cstheme="minorHAnsi"/>
          <w:sz w:val="24"/>
          <w:szCs w:val="24"/>
          <w:lang w:val="en-US"/>
        </w:rPr>
        <w:t xml:space="preserve">mean Tac </w:t>
      </w:r>
      <w:r w:rsidR="00FE5F70" w:rsidRPr="009742B9">
        <w:rPr>
          <w:rFonts w:ascii="Book Antiqua" w:hAnsi="Book Antiqua" w:cstheme="minorHAnsi"/>
          <w:sz w:val="24"/>
          <w:szCs w:val="24"/>
          <w:lang w:val="en-US"/>
        </w:rPr>
        <w:t xml:space="preserve">CV- </w:t>
      </w:r>
      <w:r w:rsidR="007963BD" w:rsidRPr="009742B9">
        <w:rPr>
          <w:rFonts w:ascii="Book Antiqua" w:hAnsi="Book Antiqua" w:cstheme="minorHAnsi"/>
          <w:sz w:val="24"/>
          <w:szCs w:val="24"/>
          <w:lang w:val="en-US"/>
        </w:rPr>
        <w:t xml:space="preserve">IPV was </w:t>
      </w:r>
      <w:r w:rsidR="006C53FE" w:rsidRPr="009742B9">
        <w:rPr>
          <w:rFonts w:ascii="Book Antiqua" w:hAnsi="Book Antiqua" w:cstheme="minorHAnsi"/>
          <w:sz w:val="24"/>
          <w:szCs w:val="24"/>
          <w:lang w:val="en-US"/>
        </w:rPr>
        <w:t>32</w:t>
      </w:r>
      <w:r w:rsidR="00D02757" w:rsidRPr="009742B9">
        <w:rPr>
          <w:rFonts w:ascii="Book Antiqua" w:hAnsi="Book Antiqua" w:cstheme="minorHAnsi"/>
          <w:sz w:val="24"/>
          <w:szCs w:val="24"/>
          <w:lang w:val="en-US"/>
        </w:rPr>
        <w:t xml:space="preserve"> </w:t>
      </w:r>
      <w:r w:rsidR="006C53FE" w:rsidRPr="009742B9">
        <w:rPr>
          <w:rFonts w:ascii="Book Antiqua" w:hAnsi="Book Antiqua" w:cstheme="minorHAnsi"/>
          <w:sz w:val="24"/>
          <w:szCs w:val="24"/>
          <w:lang w:val="en-US"/>
        </w:rPr>
        <w:t>± 12</w:t>
      </w:r>
      <w:r w:rsidR="002A354B" w:rsidRPr="009742B9">
        <w:rPr>
          <w:rFonts w:ascii="Book Antiqua" w:hAnsi="Book Antiqua" w:cstheme="minorHAnsi"/>
          <w:sz w:val="24"/>
          <w:szCs w:val="24"/>
          <w:lang w:val="en-US"/>
        </w:rPr>
        <w:t xml:space="preserve">% </w:t>
      </w:r>
      <w:r w:rsidR="00853B43">
        <w:rPr>
          <w:rFonts w:ascii="Book Antiqua" w:eastAsia="SimSun" w:hAnsi="Book Antiqua" w:cstheme="minorHAnsi" w:hint="eastAsia"/>
          <w:sz w:val="24"/>
          <w:szCs w:val="24"/>
          <w:lang w:val="en-US" w:eastAsia="zh-CN"/>
        </w:rPr>
        <w:t>[</w:t>
      </w:r>
      <w:r w:rsidR="002A354B" w:rsidRPr="009742B9">
        <w:rPr>
          <w:rFonts w:ascii="Book Antiqua" w:hAnsi="Book Antiqua" w:cstheme="minorHAnsi"/>
          <w:sz w:val="24"/>
          <w:szCs w:val="24"/>
          <w:lang w:val="en-US"/>
        </w:rPr>
        <w:t xml:space="preserve">median </w:t>
      </w:r>
      <w:r w:rsidR="00FE5F70" w:rsidRPr="009742B9">
        <w:rPr>
          <w:rFonts w:ascii="Book Antiqua" w:hAnsi="Book Antiqua" w:cstheme="minorHAnsi"/>
          <w:sz w:val="24"/>
          <w:szCs w:val="24"/>
          <w:lang w:val="en-US"/>
        </w:rPr>
        <w:t>CV-</w:t>
      </w:r>
      <w:r w:rsidR="002A354B" w:rsidRPr="009742B9">
        <w:rPr>
          <w:rFonts w:ascii="Book Antiqua" w:hAnsi="Book Antiqua" w:cstheme="minorHAnsi"/>
          <w:sz w:val="24"/>
          <w:szCs w:val="24"/>
          <w:lang w:val="en-US"/>
        </w:rPr>
        <w:t xml:space="preserve">IPV 30.5% </w:t>
      </w:r>
      <w:r w:rsidR="00853B43">
        <w:rPr>
          <w:rFonts w:ascii="Book Antiqua" w:eastAsia="SimSun" w:hAnsi="Book Antiqua" w:cstheme="minorHAnsi" w:hint="eastAsia"/>
          <w:sz w:val="24"/>
          <w:szCs w:val="24"/>
          <w:lang w:val="en-US" w:eastAsia="zh-CN"/>
        </w:rPr>
        <w:t>(</w:t>
      </w:r>
      <w:r w:rsidR="002A354B" w:rsidRPr="009742B9">
        <w:rPr>
          <w:rFonts w:ascii="Book Antiqua" w:hAnsi="Book Antiqua" w:cstheme="minorHAnsi"/>
          <w:sz w:val="24"/>
          <w:szCs w:val="24"/>
          <w:lang w:val="en-US"/>
        </w:rPr>
        <w:t>7.6</w:t>
      </w:r>
      <w:r w:rsidR="00853B43">
        <w:rPr>
          <w:rFonts w:ascii="Book Antiqua" w:eastAsia="SimSun" w:hAnsi="Book Antiqua" w:cstheme="minorHAnsi" w:hint="eastAsia"/>
          <w:sz w:val="24"/>
          <w:szCs w:val="24"/>
          <w:lang w:val="en-US" w:eastAsia="zh-CN"/>
        </w:rPr>
        <w:t>-</w:t>
      </w:r>
      <w:r w:rsidR="002A354B" w:rsidRPr="009742B9">
        <w:rPr>
          <w:rFonts w:ascii="Book Antiqua" w:hAnsi="Book Antiqua" w:cstheme="minorHAnsi"/>
          <w:sz w:val="24"/>
          <w:szCs w:val="24"/>
          <w:lang w:val="en-US"/>
        </w:rPr>
        <w:t>80.6</w:t>
      </w:r>
      <w:r w:rsidR="00853B43">
        <w:rPr>
          <w:rFonts w:ascii="Book Antiqua" w:eastAsia="SimSun" w:hAnsi="Book Antiqua" w:cstheme="minorHAnsi" w:hint="eastAsia"/>
          <w:sz w:val="24"/>
          <w:szCs w:val="24"/>
          <w:lang w:val="en-US" w:eastAsia="zh-CN"/>
        </w:rPr>
        <w:t>)]</w:t>
      </w:r>
      <w:r w:rsidR="00677CC7" w:rsidRPr="009742B9">
        <w:rPr>
          <w:rFonts w:ascii="Book Antiqua" w:hAnsi="Book Antiqua" w:cstheme="minorHAnsi"/>
          <w:sz w:val="24"/>
          <w:szCs w:val="24"/>
          <w:lang w:val="en-US"/>
        </w:rPr>
        <w:t>.</w:t>
      </w:r>
      <w:r w:rsidR="002A354B" w:rsidRPr="009742B9">
        <w:rPr>
          <w:rFonts w:ascii="Book Antiqua" w:hAnsi="Book Antiqua" w:cstheme="minorHAnsi"/>
          <w:sz w:val="24"/>
          <w:szCs w:val="24"/>
          <w:lang w:val="en-US"/>
        </w:rPr>
        <w:t xml:space="preserve"> Tac </w:t>
      </w:r>
      <w:r w:rsidR="0068006D" w:rsidRPr="009742B9">
        <w:rPr>
          <w:rFonts w:ascii="Book Antiqua" w:hAnsi="Book Antiqua" w:cstheme="minorHAnsi"/>
          <w:sz w:val="24"/>
          <w:szCs w:val="24"/>
          <w:lang w:val="en-US"/>
        </w:rPr>
        <w:t>CV-</w:t>
      </w:r>
      <w:r w:rsidR="002A354B" w:rsidRPr="009742B9">
        <w:rPr>
          <w:rFonts w:ascii="Book Antiqua" w:hAnsi="Book Antiqua" w:cstheme="minorHAnsi"/>
          <w:sz w:val="24"/>
          <w:szCs w:val="24"/>
          <w:lang w:val="en-US"/>
        </w:rPr>
        <w:t xml:space="preserve">IPV distribution is presented </w:t>
      </w:r>
      <w:r w:rsidR="004031C0" w:rsidRPr="009742B9">
        <w:rPr>
          <w:rFonts w:ascii="Book Antiqua" w:hAnsi="Book Antiqua" w:cstheme="minorHAnsi"/>
          <w:sz w:val="24"/>
          <w:szCs w:val="24"/>
          <w:lang w:val="en-US"/>
        </w:rPr>
        <w:t xml:space="preserve">in </w:t>
      </w:r>
      <w:r w:rsidR="00585D5B" w:rsidRPr="009742B9">
        <w:rPr>
          <w:rFonts w:ascii="Book Antiqua" w:hAnsi="Book Antiqua" w:cstheme="minorHAnsi"/>
          <w:sz w:val="24"/>
          <w:szCs w:val="24"/>
          <w:lang w:val="en-US"/>
        </w:rPr>
        <w:t>F</w:t>
      </w:r>
      <w:r w:rsidR="004031C0" w:rsidRPr="009742B9">
        <w:rPr>
          <w:rFonts w:ascii="Book Antiqua" w:hAnsi="Book Antiqua" w:cstheme="minorHAnsi"/>
          <w:sz w:val="24"/>
          <w:szCs w:val="24"/>
          <w:lang w:val="en-US"/>
        </w:rPr>
        <w:t>igure 2.</w:t>
      </w:r>
      <w:r w:rsidR="00677CC7" w:rsidRPr="009742B9">
        <w:rPr>
          <w:rFonts w:ascii="Book Antiqua" w:hAnsi="Book Antiqua" w:cstheme="minorHAnsi"/>
          <w:sz w:val="24"/>
          <w:szCs w:val="24"/>
          <w:lang w:val="en-US"/>
        </w:rPr>
        <w:t xml:space="preserve"> </w:t>
      </w:r>
      <w:r w:rsidR="004031C0" w:rsidRPr="009742B9">
        <w:rPr>
          <w:rFonts w:ascii="Book Antiqua" w:hAnsi="Book Antiqua" w:cstheme="minorHAnsi"/>
          <w:sz w:val="24"/>
          <w:szCs w:val="24"/>
          <w:lang w:val="en-US"/>
        </w:rPr>
        <w:t>The 1</w:t>
      </w:r>
      <w:r w:rsidR="00853B43" w:rsidRPr="00853B43">
        <w:rPr>
          <w:rFonts w:ascii="Book Antiqua" w:hAnsi="Book Antiqua" w:cstheme="minorHAnsi"/>
          <w:sz w:val="24"/>
          <w:szCs w:val="24"/>
          <w:vertAlign w:val="superscript"/>
          <w:lang w:val="en-US"/>
        </w:rPr>
        <w:t>th</w:t>
      </w:r>
      <w:r w:rsidR="004031C0" w:rsidRPr="009742B9">
        <w:rPr>
          <w:rFonts w:ascii="Book Antiqua" w:hAnsi="Book Antiqua" w:cstheme="minorHAnsi"/>
          <w:sz w:val="24"/>
          <w:szCs w:val="24"/>
          <w:lang w:val="en-US"/>
        </w:rPr>
        <w:t>, 2</w:t>
      </w:r>
      <w:r w:rsidR="00853B43" w:rsidRPr="00853B43">
        <w:rPr>
          <w:rFonts w:ascii="Book Antiqua" w:hAnsi="Book Antiqua" w:cstheme="minorHAnsi"/>
          <w:sz w:val="24"/>
          <w:szCs w:val="24"/>
          <w:vertAlign w:val="superscript"/>
          <w:lang w:val="en-US"/>
        </w:rPr>
        <w:t>th</w:t>
      </w:r>
      <w:r w:rsidR="004031C0" w:rsidRPr="009742B9">
        <w:rPr>
          <w:rFonts w:ascii="Book Antiqua" w:hAnsi="Book Antiqua" w:cstheme="minorHAnsi"/>
          <w:sz w:val="24"/>
          <w:szCs w:val="24"/>
          <w:lang w:val="en-US"/>
        </w:rPr>
        <w:t>, 3</w:t>
      </w:r>
      <w:r w:rsidR="00853B43" w:rsidRPr="00853B43">
        <w:rPr>
          <w:rFonts w:ascii="Book Antiqua" w:hAnsi="Book Antiqua" w:cstheme="minorHAnsi"/>
          <w:sz w:val="24"/>
          <w:szCs w:val="24"/>
          <w:vertAlign w:val="superscript"/>
          <w:lang w:val="en-US"/>
        </w:rPr>
        <w:t>th</w:t>
      </w:r>
      <w:r w:rsidR="00585D5B" w:rsidRPr="009742B9">
        <w:rPr>
          <w:rFonts w:ascii="Book Antiqua" w:hAnsi="Book Antiqua" w:cstheme="minorHAnsi"/>
          <w:sz w:val="24"/>
          <w:szCs w:val="24"/>
          <w:lang w:val="en-US"/>
        </w:rPr>
        <w:t>,</w:t>
      </w:r>
      <w:r w:rsidR="004031C0" w:rsidRPr="009742B9">
        <w:rPr>
          <w:rFonts w:ascii="Book Antiqua" w:hAnsi="Book Antiqua" w:cstheme="minorHAnsi"/>
          <w:sz w:val="24"/>
          <w:szCs w:val="24"/>
          <w:lang w:val="en-US"/>
        </w:rPr>
        <w:t xml:space="preserve"> and </w:t>
      </w:r>
      <w:r w:rsidR="00585D5B" w:rsidRPr="009742B9">
        <w:rPr>
          <w:rFonts w:ascii="Book Antiqua" w:hAnsi="Book Antiqua" w:cstheme="minorHAnsi"/>
          <w:sz w:val="24"/>
          <w:szCs w:val="24"/>
          <w:lang w:val="en-US"/>
        </w:rPr>
        <w:t>4</w:t>
      </w:r>
      <w:r w:rsidR="004031C0" w:rsidRPr="00853B43">
        <w:rPr>
          <w:rFonts w:ascii="Book Antiqua" w:hAnsi="Book Antiqua" w:cstheme="minorHAnsi"/>
          <w:sz w:val="24"/>
          <w:szCs w:val="24"/>
          <w:vertAlign w:val="superscript"/>
          <w:lang w:val="en-US"/>
        </w:rPr>
        <w:t>th</w:t>
      </w:r>
      <w:r w:rsidR="004031C0" w:rsidRPr="009742B9">
        <w:rPr>
          <w:rFonts w:ascii="Book Antiqua" w:hAnsi="Book Antiqua" w:cstheme="minorHAnsi"/>
          <w:sz w:val="24"/>
          <w:szCs w:val="24"/>
          <w:lang w:val="en-US"/>
        </w:rPr>
        <w:t xml:space="preserve"> quartile</w:t>
      </w:r>
      <w:r w:rsidR="00585D5B" w:rsidRPr="009742B9">
        <w:rPr>
          <w:rFonts w:ascii="Book Antiqua" w:hAnsi="Book Antiqua" w:cstheme="minorHAnsi"/>
          <w:sz w:val="24"/>
          <w:szCs w:val="24"/>
          <w:lang w:val="en-US"/>
        </w:rPr>
        <w:t>s</w:t>
      </w:r>
      <w:r w:rsidR="004031C0" w:rsidRPr="009742B9">
        <w:rPr>
          <w:rFonts w:ascii="Book Antiqua" w:hAnsi="Book Antiqua" w:cstheme="minorHAnsi"/>
          <w:sz w:val="24"/>
          <w:szCs w:val="24"/>
          <w:lang w:val="en-US"/>
        </w:rPr>
        <w:t xml:space="preserve"> </w:t>
      </w:r>
      <w:r w:rsidRPr="009742B9">
        <w:rPr>
          <w:rFonts w:ascii="Book Antiqua" w:hAnsi="Book Antiqua" w:cstheme="minorHAnsi"/>
          <w:sz w:val="24"/>
          <w:szCs w:val="24"/>
          <w:lang w:val="en-US"/>
        </w:rPr>
        <w:t>we</w:t>
      </w:r>
      <w:r w:rsidR="004031C0" w:rsidRPr="009742B9">
        <w:rPr>
          <w:rFonts w:ascii="Book Antiqua" w:hAnsi="Book Antiqua" w:cstheme="minorHAnsi"/>
          <w:sz w:val="24"/>
          <w:szCs w:val="24"/>
          <w:lang w:val="en-US"/>
        </w:rPr>
        <w:t>re</w:t>
      </w:r>
      <w:r w:rsidR="00585D5B" w:rsidRPr="009742B9">
        <w:rPr>
          <w:rFonts w:ascii="Book Antiqua" w:hAnsi="Book Antiqua" w:cstheme="minorHAnsi"/>
          <w:sz w:val="24"/>
          <w:szCs w:val="24"/>
          <w:lang w:val="en-US"/>
        </w:rPr>
        <w:t>,</w:t>
      </w:r>
      <w:r w:rsidR="004031C0" w:rsidRPr="009742B9">
        <w:rPr>
          <w:rFonts w:ascii="Book Antiqua" w:hAnsi="Book Antiqua" w:cstheme="minorHAnsi"/>
          <w:sz w:val="24"/>
          <w:szCs w:val="24"/>
          <w:lang w:val="en-US"/>
        </w:rPr>
        <w:t xml:space="preserve"> respectively</w:t>
      </w:r>
      <w:r w:rsidR="00585D5B" w:rsidRPr="009742B9">
        <w:rPr>
          <w:rFonts w:ascii="Book Antiqua" w:hAnsi="Book Antiqua" w:cstheme="minorHAnsi"/>
          <w:sz w:val="24"/>
          <w:szCs w:val="24"/>
          <w:lang w:val="en-US"/>
        </w:rPr>
        <w:t>,</w:t>
      </w:r>
      <w:r w:rsidR="004031C0" w:rsidRPr="009742B9">
        <w:rPr>
          <w:rFonts w:ascii="Book Antiqua" w:hAnsi="Book Antiqua" w:cstheme="minorHAnsi"/>
          <w:sz w:val="24"/>
          <w:szCs w:val="24"/>
          <w:lang w:val="en-US"/>
        </w:rPr>
        <w:t xml:space="preserve"> 25</w:t>
      </w:r>
      <w:r w:rsidR="00853B43">
        <w:rPr>
          <w:rFonts w:ascii="Book Antiqua" w:eastAsia="SimSun" w:hAnsi="Book Antiqua" w:cstheme="minorHAnsi" w:hint="eastAsia"/>
          <w:sz w:val="24"/>
          <w:szCs w:val="24"/>
          <w:lang w:val="en-US" w:eastAsia="zh-CN"/>
        </w:rPr>
        <w:t>%</w:t>
      </w:r>
      <w:r w:rsidR="004031C0" w:rsidRPr="009742B9">
        <w:rPr>
          <w:rFonts w:ascii="Book Antiqua" w:hAnsi="Book Antiqua" w:cstheme="minorHAnsi"/>
          <w:sz w:val="24"/>
          <w:szCs w:val="24"/>
          <w:lang w:val="en-US"/>
        </w:rPr>
        <w:t>, 30.5</w:t>
      </w:r>
      <w:r w:rsidR="00853B43">
        <w:rPr>
          <w:rFonts w:ascii="Book Antiqua" w:eastAsia="SimSun" w:hAnsi="Book Antiqua" w:cstheme="minorHAnsi" w:hint="eastAsia"/>
          <w:sz w:val="24"/>
          <w:szCs w:val="24"/>
          <w:lang w:val="en-US" w:eastAsia="zh-CN"/>
        </w:rPr>
        <w:t>%</w:t>
      </w:r>
      <w:r w:rsidR="004031C0" w:rsidRPr="009742B9">
        <w:rPr>
          <w:rFonts w:ascii="Book Antiqua" w:hAnsi="Book Antiqua" w:cstheme="minorHAnsi"/>
          <w:sz w:val="24"/>
          <w:szCs w:val="24"/>
          <w:lang w:val="en-US"/>
        </w:rPr>
        <w:t>, 36.5</w:t>
      </w:r>
      <w:r w:rsidR="00853B43">
        <w:rPr>
          <w:rFonts w:ascii="Book Antiqua" w:eastAsia="SimSun" w:hAnsi="Book Antiqua" w:cstheme="minorHAnsi" w:hint="eastAsia"/>
          <w:sz w:val="24"/>
          <w:szCs w:val="24"/>
          <w:lang w:val="en-US" w:eastAsia="zh-CN"/>
        </w:rPr>
        <w:t>%</w:t>
      </w:r>
      <w:r w:rsidR="004031C0" w:rsidRPr="009742B9">
        <w:rPr>
          <w:rFonts w:ascii="Book Antiqua" w:hAnsi="Book Antiqua" w:cstheme="minorHAnsi"/>
          <w:sz w:val="24"/>
          <w:szCs w:val="24"/>
          <w:lang w:val="en-US"/>
        </w:rPr>
        <w:t xml:space="preserve">, </w:t>
      </w:r>
      <w:r w:rsidR="00585D5B" w:rsidRPr="009742B9">
        <w:rPr>
          <w:rFonts w:ascii="Book Antiqua" w:hAnsi="Book Antiqua" w:cstheme="minorHAnsi"/>
          <w:sz w:val="24"/>
          <w:szCs w:val="24"/>
          <w:lang w:val="en-US"/>
        </w:rPr>
        <w:t xml:space="preserve">and </w:t>
      </w:r>
      <w:r w:rsidR="004031C0" w:rsidRPr="009742B9">
        <w:rPr>
          <w:rFonts w:ascii="Book Antiqua" w:hAnsi="Book Antiqua" w:cstheme="minorHAnsi"/>
          <w:sz w:val="24"/>
          <w:szCs w:val="24"/>
          <w:lang w:val="en-US"/>
        </w:rPr>
        <w:t xml:space="preserve">80.6%. </w:t>
      </w:r>
      <w:r w:rsidR="009200D7" w:rsidRPr="009742B9">
        <w:rPr>
          <w:rFonts w:ascii="Book Antiqua" w:hAnsi="Book Antiqua" w:cstheme="minorHAnsi"/>
          <w:sz w:val="24"/>
          <w:szCs w:val="24"/>
          <w:lang w:val="en-US"/>
        </w:rPr>
        <w:t xml:space="preserve">The mean Tac </w:t>
      </w:r>
      <w:r w:rsidR="00FE5F70" w:rsidRPr="009742B9">
        <w:rPr>
          <w:rFonts w:ascii="Book Antiqua" w:hAnsi="Book Antiqua" w:cstheme="minorHAnsi"/>
          <w:sz w:val="24"/>
          <w:szCs w:val="24"/>
          <w:lang w:val="en-US"/>
        </w:rPr>
        <w:t>CV-</w:t>
      </w:r>
      <w:r w:rsidR="009200D7" w:rsidRPr="009742B9">
        <w:rPr>
          <w:rFonts w:ascii="Book Antiqua" w:hAnsi="Book Antiqua" w:cstheme="minorHAnsi"/>
          <w:sz w:val="24"/>
          <w:szCs w:val="24"/>
          <w:lang w:val="en-US"/>
        </w:rPr>
        <w:t>IP</w:t>
      </w:r>
      <w:r w:rsidR="009A1B33" w:rsidRPr="009742B9">
        <w:rPr>
          <w:rFonts w:ascii="Book Antiqua" w:hAnsi="Book Antiqua" w:cstheme="minorHAnsi"/>
          <w:sz w:val="24"/>
          <w:szCs w:val="24"/>
          <w:lang w:val="en-US"/>
        </w:rPr>
        <w:t>V was 30</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B63355" w:rsidRPr="009742B9">
        <w:rPr>
          <w:rFonts w:ascii="Book Antiqua" w:hAnsi="Book Antiqua" w:cstheme="minorHAnsi"/>
          <w:sz w:val="24"/>
          <w:szCs w:val="24"/>
          <w:lang w:val="en-US"/>
        </w:rPr>
        <w:t>11</w:t>
      </w:r>
      <w:r w:rsidR="00792017" w:rsidRPr="009742B9">
        <w:rPr>
          <w:rFonts w:ascii="Book Antiqua" w:hAnsi="Book Antiqua" w:cstheme="minorHAnsi"/>
          <w:sz w:val="24"/>
          <w:szCs w:val="24"/>
          <w:lang w:val="en-US"/>
        </w:rPr>
        <w:t>%</w:t>
      </w:r>
      <w:r w:rsidR="009200D7" w:rsidRPr="009742B9">
        <w:rPr>
          <w:rFonts w:ascii="Book Antiqua" w:hAnsi="Book Antiqua" w:cstheme="minorHAnsi"/>
          <w:sz w:val="24"/>
          <w:szCs w:val="24"/>
          <w:lang w:val="en-US"/>
        </w:rPr>
        <w:t xml:space="preserve"> in patients</w:t>
      </w:r>
      <w:r w:rsidR="00F118D7" w:rsidRPr="009742B9">
        <w:rPr>
          <w:rFonts w:ascii="Book Antiqua" w:hAnsi="Book Antiqua" w:cstheme="minorHAnsi"/>
          <w:sz w:val="24"/>
          <w:szCs w:val="24"/>
          <w:lang w:val="en-US"/>
        </w:rPr>
        <w:t xml:space="preserve"> </w:t>
      </w:r>
      <w:r w:rsidRPr="009742B9">
        <w:rPr>
          <w:rFonts w:ascii="Book Antiqua" w:hAnsi="Book Antiqua" w:cstheme="minorHAnsi"/>
          <w:sz w:val="24"/>
          <w:szCs w:val="24"/>
          <w:lang w:val="en-US"/>
        </w:rPr>
        <w:t>given</w:t>
      </w:r>
      <w:r w:rsidR="004031C0" w:rsidRPr="009742B9">
        <w:rPr>
          <w:rFonts w:ascii="Book Antiqua" w:hAnsi="Book Antiqua" w:cstheme="minorHAnsi"/>
          <w:sz w:val="24"/>
          <w:szCs w:val="24"/>
          <w:lang w:val="en-US"/>
        </w:rPr>
        <w:t xml:space="preserve"> Tac once daily and </w:t>
      </w:r>
      <w:r w:rsidRPr="009742B9">
        <w:rPr>
          <w:rFonts w:ascii="Book Antiqua" w:hAnsi="Book Antiqua" w:cstheme="minorHAnsi"/>
          <w:sz w:val="24"/>
          <w:szCs w:val="24"/>
          <w:lang w:val="en-US"/>
        </w:rPr>
        <w:t xml:space="preserve">was </w:t>
      </w:r>
      <w:r w:rsidR="009A1B33" w:rsidRPr="009742B9">
        <w:rPr>
          <w:rFonts w:ascii="Book Antiqua" w:hAnsi="Book Antiqua" w:cstheme="minorHAnsi"/>
          <w:sz w:val="24"/>
          <w:szCs w:val="24"/>
          <w:lang w:val="en-US"/>
        </w:rPr>
        <w:t>32</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B63355" w:rsidRPr="009742B9">
        <w:rPr>
          <w:rFonts w:ascii="Book Antiqua" w:hAnsi="Book Antiqua" w:cstheme="minorHAnsi"/>
          <w:sz w:val="24"/>
          <w:szCs w:val="24"/>
          <w:lang w:val="en-US"/>
        </w:rPr>
        <w:t>12</w:t>
      </w:r>
      <w:r w:rsidR="00792017" w:rsidRPr="009742B9">
        <w:rPr>
          <w:rFonts w:ascii="Book Antiqua" w:hAnsi="Book Antiqua" w:cstheme="minorHAnsi"/>
          <w:sz w:val="24"/>
          <w:szCs w:val="24"/>
          <w:lang w:val="en-US"/>
        </w:rPr>
        <w:t>%</w:t>
      </w:r>
      <w:r w:rsidR="00F118D7" w:rsidRPr="009742B9">
        <w:rPr>
          <w:rFonts w:ascii="Book Antiqua" w:hAnsi="Book Antiqua" w:cstheme="minorHAnsi"/>
          <w:sz w:val="24"/>
          <w:szCs w:val="24"/>
          <w:lang w:val="en-US"/>
        </w:rPr>
        <w:t xml:space="preserve"> in patients</w:t>
      </w:r>
      <w:r w:rsidR="007626C1" w:rsidRPr="009742B9">
        <w:rPr>
          <w:rFonts w:ascii="Book Antiqua" w:hAnsi="Book Antiqua" w:cstheme="minorHAnsi"/>
          <w:sz w:val="24"/>
          <w:szCs w:val="24"/>
          <w:lang w:val="en-US"/>
        </w:rPr>
        <w:t xml:space="preserve"> </w:t>
      </w:r>
      <w:r w:rsidRPr="009742B9">
        <w:rPr>
          <w:rFonts w:ascii="Book Antiqua" w:hAnsi="Book Antiqua" w:cstheme="minorHAnsi"/>
          <w:sz w:val="24"/>
          <w:szCs w:val="24"/>
          <w:lang w:val="en-US"/>
        </w:rPr>
        <w:t xml:space="preserve">that received </w:t>
      </w:r>
      <w:r w:rsidR="00F118D7" w:rsidRPr="009742B9">
        <w:rPr>
          <w:rFonts w:ascii="Book Antiqua" w:hAnsi="Book Antiqua" w:cstheme="minorHAnsi"/>
          <w:sz w:val="24"/>
          <w:szCs w:val="24"/>
          <w:lang w:val="en-US"/>
        </w:rPr>
        <w:t>Tac</w:t>
      </w:r>
      <w:r w:rsidR="00585D5B" w:rsidRPr="009742B9">
        <w:rPr>
          <w:rFonts w:ascii="Book Antiqua" w:hAnsi="Book Antiqua" w:cstheme="minorHAnsi"/>
          <w:sz w:val="24"/>
          <w:szCs w:val="24"/>
          <w:lang w:val="en-US"/>
        </w:rPr>
        <w:t xml:space="preserve"> </w:t>
      </w:r>
      <w:r w:rsidR="00F118D7" w:rsidRPr="009742B9">
        <w:rPr>
          <w:rFonts w:ascii="Book Antiqua" w:hAnsi="Book Antiqua" w:cstheme="minorHAnsi"/>
          <w:sz w:val="24"/>
          <w:szCs w:val="24"/>
          <w:lang w:val="en-US"/>
        </w:rPr>
        <w:t>twice daily (</w:t>
      </w:r>
      <w:r w:rsidR="007F5C75" w:rsidRPr="009742B9">
        <w:rPr>
          <w:rFonts w:ascii="Book Antiqua" w:hAnsi="Book Antiqua" w:cstheme="minorHAnsi"/>
          <w:i/>
          <w:sz w:val="24"/>
          <w:szCs w:val="24"/>
          <w:lang w:val="en-US"/>
        </w:rPr>
        <w:t>P</w:t>
      </w:r>
      <w:r w:rsidR="007F5C75" w:rsidRPr="009742B9">
        <w:rPr>
          <w:rFonts w:ascii="Book Antiqua" w:eastAsia="SimSun" w:hAnsi="Book Antiqua" w:cstheme="minorHAnsi"/>
          <w:i/>
          <w:sz w:val="24"/>
          <w:szCs w:val="24"/>
          <w:lang w:val="en-US" w:eastAsia="zh-CN"/>
        </w:rPr>
        <w:t xml:space="preserve"> </w:t>
      </w:r>
      <w:r w:rsidR="00B63355" w:rsidRPr="009742B9">
        <w:rPr>
          <w:rFonts w:ascii="Book Antiqua" w:hAnsi="Book Antiqua" w:cstheme="minorHAnsi"/>
          <w:sz w:val="24"/>
          <w:szCs w:val="24"/>
          <w:lang w:val="en-US"/>
        </w:rPr>
        <w:t>= 0.1</w:t>
      </w:r>
      <w:r w:rsidR="00F118D7" w:rsidRPr="009742B9">
        <w:rPr>
          <w:rFonts w:ascii="Book Antiqua" w:hAnsi="Book Antiqua" w:cstheme="minorHAnsi"/>
          <w:sz w:val="24"/>
          <w:szCs w:val="24"/>
          <w:lang w:val="en-US"/>
        </w:rPr>
        <w:t>0</w:t>
      </w:r>
      <w:r w:rsidR="007626C1" w:rsidRPr="009742B9">
        <w:rPr>
          <w:rFonts w:ascii="Book Antiqua" w:hAnsi="Book Antiqua" w:cstheme="minorHAnsi"/>
          <w:sz w:val="24"/>
          <w:szCs w:val="24"/>
          <w:lang w:val="en-US"/>
        </w:rPr>
        <w:t xml:space="preserve">). </w:t>
      </w:r>
      <w:r w:rsidR="00792017" w:rsidRPr="009742B9">
        <w:rPr>
          <w:rFonts w:ascii="Book Antiqua" w:hAnsi="Book Antiqua" w:cstheme="minorHAnsi"/>
          <w:sz w:val="24"/>
          <w:szCs w:val="24"/>
          <w:lang w:val="en-US"/>
        </w:rPr>
        <w:t xml:space="preserve">The mean Tac CV- IPV in the </w:t>
      </w:r>
      <w:r w:rsidR="00585D5B" w:rsidRPr="009742B9">
        <w:rPr>
          <w:rFonts w:ascii="Book Antiqua" w:hAnsi="Book Antiqua" w:cstheme="minorHAnsi"/>
          <w:sz w:val="24"/>
          <w:szCs w:val="24"/>
          <w:lang w:val="en-US"/>
        </w:rPr>
        <w:t>five</w:t>
      </w:r>
      <w:r w:rsidR="00792017" w:rsidRPr="009742B9">
        <w:rPr>
          <w:rFonts w:ascii="Book Antiqua" w:hAnsi="Book Antiqua" w:cstheme="minorHAnsi"/>
          <w:sz w:val="24"/>
          <w:szCs w:val="24"/>
          <w:lang w:val="en-US"/>
        </w:rPr>
        <w:t xml:space="preserve"> patients </w:t>
      </w:r>
      <w:r w:rsidR="00585D5B" w:rsidRPr="009742B9">
        <w:rPr>
          <w:rFonts w:ascii="Book Antiqua" w:hAnsi="Book Antiqua" w:cstheme="minorHAnsi"/>
          <w:sz w:val="24"/>
          <w:szCs w:val="24"/>
          <w:lang w:val="en-US"/>
        </w:rPr>
        <w:t>that</w:t>
      </w:r>
      <w:r w:rsidR="00792017" w:rsidRPr="009742B9">
        <w:rPr>
          <w:rFonts w:ascii="Book Antiqua" w:hAnsi="Book Antiqua" w:cstheme="minorHAnsi"/>
          <w:sz w:val="24"/>
          <w:szCs w:val="24"/>
          <w:lang w:val="en-US"/>
        </w:rPr>
        <w:t xml:space="preserve"> </w:t>
      </w:r>
      <w:r w:rsidR="00585D5B" w:rsidRPr="009742B9">
        <w:rPr>
          <w:rFonts w:ascii="Book Antiqua" w:hAnsi="Book Antiqua" w:cstheme="minorHAnsi"/>
          <w:sz w:val="24"/>
          <w:szCs w:val="24"/>
          <w:lang w:val="en-US"/>
        </w:rPr>
        <w:t xml:space="preserve">had </w:t>
      </w:r>
      <w:r w:rsidR="00792017" w:rsidRPr="009742B9">
        <w:rPr>
          <w:rFonts w:ascii="Book Antiqua" w:hAnsi="Book Antiqua" w:cstheme="minorHAnsi"/>
          <w:sz w:val="24"/>
          <w:szCs w:val="24"/>
          <w:lang w:val="en-US"/>
        </w:rPr>
        <w:t xml:space="preserve">received Tac </w:t>
      </w:r>
      <w:r w:rsidR="00792017" w:rsidRPr="009742B9">
        <w:rPr>
          <w:rFonts w:ascii="Book Antiqua" w:hAnsi="Book Antiqua" w:cstheme="minorHAnsi"/>
          <w:sz w:val="24"/>
          <w:szCs w:val="24"/>
          <w:lang w:val="en-US"/>
        </w:rPr>
        <w:lastRenderedPageBreak/>
        <w:t>once-daily since transplantation was 30</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 xml:space="preserve">7%. In the 44 patients </w:t>
      </w:r>
      <w:r w:rsidR="00617066" w:rsidRPr="009742B9">
        <w:rPr>
          <w:rFonts w:ascii="Book Antiqua" w:hAnsi="Book Antiqua" w:cstheme="minorHAnsi"/>
          <w:sz w:val="24"/>
          <w:szCs w:val="24"/>
          <w:lang w:val="en-US"/>
        </w:rPr>
        <w:t>that</w:t>
      </w:r>
      <w:r w:rsidR="00792017" w:rsidRPr="009742B9">
        <w:rPr>
          <w:rFonts w:ascii="Book Antiqua" w:hAnsi="Book Antiqua" w:cstheme="minorHAnsi"/>
          <w:sz w:val="24"/>
          <w:szCs w:val="24"/>
          <w:lang w:val="en-US"/>
        </w:rPr>
        <w:t xml:space="preserve"> were converted from Tac twice</w:t>
      </w:r>
      <w:r w:rsidR="00617066" w:rsidRPr="009742B9">
        <w:rPr>
          <w:rFonts w:ascii="Book Antiqua" w:hAnsi="Book Antiqua" w:cstheme="minorHAnsi"/>
          <w:sz w:val="24"/>
          <w:szCs w:val="24"/>
          <w:lang w:val="en-US"/>
        </w:rPr>
        <w:t>-daily</w:t>
      </w:r>
      <w:r w:rsidR="00792017" w:rsidRPr="009742B9">
        <w:rPr>
          <w:rFonts w:ascii="Book Antiqua" w:hAnsi="Book Antiqua" w:cstheme="minorHAnsi"/>
          <w:sz w:val="24"/>
          <w:szCs w:val="24"/>
          <w:lang w:val="en-US"/>
        </w:rPr>
        <w:t xml:space="preserve"> to once daily, the mean </w:t>
      </w:r>
      <w:r w:rsidR="00617066" w:rsidRPr="009742B9">
        <w:rPr>
          <w:rFonts w:ascii="Book Antiqua" w:hAnsi="Book Antiqua" w:cstheme="minorHAnsi"/>
          <w:sz w:val="24"/>
          <w:szCs w:val="24"/>
          <w:lang w:val="en-US"/>
        </w:rPr>
        <w:t xml:space="preserve">values of </w:t>
      </w:r>
      <w:r w:rsidR="00792017" w:rsidRPr="009742B9">
        <w:rPr>
          <w:rFonts w:ascii="Book Antiqua" w:hAnsi="Book Antiqua" w:cstheme="minorHAnsi"/>
          <w:sz w:val="24"/>
          <w:szCs w:val="24"/>
          <w:lang w:val="en-US"/>
        </w:rPr>
        <w:t>Tac CV-IPV were 32.3</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12% and 30</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sym w:font="Symbol" w:char="F0B1"/>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12% before and after the switch, respectively (</w:t>
      </w:r>
      <w:r w:rsidR="007F5C75" w:rsidRPr="009742B9">
        <w:rPr>
          <w:rFonts w:ascii="Book Antiqua" w:hAnsi="Book Antiqua" w:cstheme="minorHAnsi"/>
          <w:i/>
          <w:sz w:val="24"/>
          <w:szCs w:val="24"/>
          <w:lang w:val="en-US"/>
        </w:rPr>
        <w:t>P</w:t>
      </w:r>
      <w:r w:rsidR="007F5C75" w:rsidRPr="009742B9">
        <w:rPr>
          <w:rFonts w:ascii="Book Antiqua" w:eastAsia="SimSun" w:hAnsi="Book Antiqua" w:cstheme="minorHAnsi"/>
          <w:i/>
          <w:sz w:val="24"/>
          <w:szCs w:val="24"/>
          <w:lang w:val="en-US" w:eastAsia="zh-CN"/>
        </w:rPr>
        <w:t xml:space="preserve"> </w:t>
      </w:r>
      <w:r w:rsidR="00792017" w:rsidRPr="009742B9">
        <w:rPr>
          <w:rFonts w:ascii="Book Antiqua" w:hAnsi="Book Antiqua" w:cstheme="minorHAnsi"/>
          <w:sz w:val="24"/>
          <w:szCs w:val="24"/>
          <w:lang w:val="en-US"/>
        </w:rPr>
        <w:t>= 0.21).</w:t>
      </w:r>
    </w:p>
    <w:p w14:paraId="5B08C711" w14:textId="20902586" w:rsidR="003F5065" w:rsidRPr="009742B9" w:rsidRDefault="00617066" w:rsidP="009742B9">
      <w:pPr>
        <w:adjustRightInd w:val="0"/>
        <w:snapToGrid w:val="0"/>
        <w:spacing w:after="0" w:line="360" w:lineRule="auto"/>
        <w:ind w:firstLineChars="100" w:firstLine="240"/>
        <w:jc w:val="both"/>
        <w:rPr>
          <w:rFonts w:ascii="Book Antiqua" w:hAnsi="Book Antiqua"/>
          <w:sz w:val="24"/>
          <w:szCs w:val="24"/>
          <w:u w:val="single"/>
          <w:lang w:val="en-US"/>
        </w:rPr>
      </w:pPr>
      <w:r w:rsidRPr="009742B9">
        <w:rPr>
          <w:rFonts w:ascii="Book Antiqua" w:hAnsi="Book Antiqua" w:cstheme="minorHAnsi"/>
          <w:sz w:val="24"/>
          <w:szCs w:val="24"/>
          <w:lang w:val="en-US"/>
        </w:rPr>
        <w:t>O</w:t>
      </w:r>
      <w:r w:rsidR="00792017" w:rsidRPr="009742B9">
        <w:rPr>
          <w:rFonts w:ascii="Book Antiqua" w:hAnsi="Book Antiqua" w:cstheme="minorHAnsi"/>
          <w:sz w:val="24"/>
          <w:szCs w:val="24"/>
          <w:lang w:val="en-US"/>
        </w:rPr>
        <w:t xml:space="preserve">verall </w:t>
      </w:r>
      <w:r w:rsidR="00596D3D" w:rsidRPr="009742B9">
        <w:rPr>
          <w:rFonts w:ascii="Book Antiqua" w:hAnsi="Book Antiqua" w:cstheme="minorHAnsi"/>
          <w:sz w:val="24"/>
          <w:szCs w:val="24"/>
          <w:lang w:val="en-US"/>
        </w:rPr>
        <w:t>mean CV C</w:t>
      </w:r>
      <w:r w:rsidR="00596D3D" w:rsidRPr="009742B9">
        <w:rPr>
          <w:rFonts w:ascii="Book Antiqua" w:hAnsi="Book Antiqua" w:cstheme="minorHAnsi"/>
          <w:sz w:val="24"/>
          <w:szCs w:val="24"/>
          <w:vertAlign w:val="subscript"/>
          <w:lang w:val="en-US"/>
        </w:rPr>
        <w:t>0</w:t>
      </w:r>
      <w:r w:rsidR="00596D3D" w:rsidRPr="009742B9">
        <w:rPr>
          <w:rFonts w:ascii="Book Antiqua" w:hAnsi="Book Antiqua" w:cstheme="minorHAnsi"/>
          <w:sz w:val="24"/>
          <w:szCs w:val="24"/>
          <w:lang w:val="en-US"/>
        </w:rPr>
        <w:t>/d</w:t>
      </w:r>
      <w:r w:rsidR="00FE5F70" w:rsidRPr="009742B9">
        <w:rPr>
          <w:rFonts w:ascii="Book Antiqua" w:hAnsi="Book Antiqua" w:cstheme="minorHAnsi"/>
          <w:sz w:val="24"/>
          <w:szCs w:val="24"/>
          <w:lang w:val="en-US"/>
        </w:rPr>
        <w:t>-</w:t>
      </w:r>
      <w:r w:rsidR="0068006D" w:rsidRPr="009742B9">
        <w:rPr>
          <w:rFonts w:ascii="Book Antiqua" w:hAnsi="Book Antiqua" w:cstheme="minorHAnsi"/>
          <w:sz w:val="24"/>
          <w:szCs w:val="24"/>
          <w:lang w:val="en-US"/>
        </w:rPr>
        <w:t xml:space="preserve"> IPV</w:t>
      </w:r>
      <w:r w:rsidR="00792017" w:rsidRPr="009742B9">
        <w:rPr>
          <w:rFonts w:ascii="Book Antiqua" w:hAnsi="Book Antiqua" w:cstheme="minorHAnsi"/>
          <w:sz w:val="24"/>
          <w:szCs w:val="24"/>
          <w:lang w:val="en-US"/>
        </w:rPr>
        <w:t xml:space="preserve"> was 73</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171456" w:rsidRPr="009742B9">
        <w:rPr>
          <w:rFonts w:ascii="Book Antiqua" w:hAnsi="Book Antiqua" w:cstheme="minorHAnsi"/>
          <w:sz w:val="24"/>
          <w:szCs w:val="24"/>
          <w:lang w:val="en-US"/>
        </w:rPr>
        <w:t>4</w:t>
      </w:r>
      <w:r w:rsidR="00596D3D" w:rsidRPr="009742B9">
        <w:rPr>
          <w:rFonts w:ascii="Book Antiqua" w:hAnsi="Book Antiqua" w:cstheme="minorHAnsi"/>
          <w:sz w:val="24"/>
          <w:szCs w:val="24"/>
          <w:lang w:val="en-US"/>
        </w:rPr>
        <w:t>3</w:t>
      </w:r>
      <w:r w:rsidR="009B1A63" w:rsidRPr="009742B9">
        <w:rPr>
          <w:rFonts w:ascii="Book Antiqua" w:hAnsi="Book Antiqua" w:cstheme="minorHAnsi"/>
          <w:sz w:val="24"/>
          <w:szCs w:val="24"/>
          <w:lang w:val="en-US"/>
        </w:rPr>
        <w:t>%</w:t>
      </w:r>
      <w:r w:rsidR="00792017" w:rsidRPr="009742B9">
        <w:rPr>
          <w:rFonts w:ascii="Book Antiqua" w:hAnsi="Book Antiqua" w:cstheme="minorHAnsi"/>
          <w:sz w:val="24"/>
          <w:szCs w:val="24"/>
          <w:lang w:val="en-US"/>
        </w:rPr>
        <w:t>. It was 69</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B63355" w:rsidRPr="009742B9">
        <w:rPr>
          <w:rFonts w:ascii="Book Antiqua" w:hAnsi="Book Antiqua" w:cstheme="minorHAnsi"/>
          <w:sz w:val="24"/>
          <w:szCs w:val="24"/>
          <w:lang w:val="en-US"/>
        </w:rPr>
        <w:t>29</w:t>
      </w:r>
      <w:r w:rsidR="009B1A63" w:rsidRPr="009742B9">
        <w:rPr>
          <w:rFonts w:ascii="Book Antiqua" w:hAnsi="Book Antiqua" w:cstheme="minorHAnsi"/>
          <w:sz w:val="24"/>
          <w:szCs w:val="24"/>
          <w:lang w:val="en-US"/>
        </w:rPr>
        <w:t>%</w:t>
      </w:r>
      <w:r w:rsidR="00E96F02" w:rsidRPr="009742B9">
        <w:rPr>
          <w:rFonts w:ascii="Book Antiqua" w:hAnsi="Book Antiqua" w:cstheme="minorHAnsi"/>
          <w:sz w:val="24"/>
          <w:szCs w:val="24"/>
          <w:lang w:val="en-US"/>
        </w:rPr>
        <w:t xml:space="preserve"> </w:t>
      </w:r>
      <w:r w:rsidR="00792017" w:rsidRPr="009742B9">
        <w:rPr>
          <w:rFonts w:ascii="Book Antiqua" w:hAnsi="Book Antiqua" w:cstheme="minorHAnsi"/>
          <w:sz w:val="24"/>
          <w:szCs w:val="24"/>
          <w:lang w:val="en-US"/>
        </w:rPr>
        <w:t>with</w:t>
      </w:r>
      <w:r w:rsidR="00596D3D" w:rsidRPr="009742B9">
        <w:rPr>
          <w:rFonts w:ascii="Book Antiqua" w:hAnsi="Book Antiqua" w:cstheme="minorHAnsi"/>
          <w:sz w:val="24"/>
          <w:szCs w:val="24"/>
          <w:lang w:val="en-US"/>
        </w:rPr>
        <w:t xml:space="preserve"> Tac twice</w:t>
      </w:r>
      <w:r w:rsidR="009B1A63" w:rsidRPr="009742B9">
        <w:rPr>
          <w:rFonts w:ascii="Book Antiqua" w:hAnsi="Book Antiqua" w:cstheme="minorHAnsi"/>
          <w:sz w:val="24"/>
          <w:szCs w:val="24"/>
          <w:lang w:val="en-US"/>
        </w:rPr>
        <w:t>-</w:t>
      </w:r>
      <w:r w:rsidR="00596D3D" w:rsidRPr="009742B9">
        <w:rPr>
          <w:rFonts w:ascii="Book Antiqua" w:hAnsi="Book Antiqua" w:cstheme="minorHAnsi"/>
          <w:sz w:val="24"/>
          <w:szCs w:val="24"/>
          <w:lang w:val="en-US"/>
        </w:rPr>
        <w:t xml:space="preserve">daily </w:t>
      </w:r>
      <w:r w:rsidRPr="009742B9">
        <w:rPr>
          <w:rFonts w:ascii="Book Antiqua" w:hAnsi="Book Antiqua" w:cstheme="minorHAnsi"/>
          <w:sz w:val="24"/>
          <w:szCs w:val="24"/>
          <w:lang w:val="en-US"/>
        </w:rPr>
        <w:t>compared to</w:t>
      </w:r>
      <w:r w:rsidR="00792017" w:rsidRPr="009742B9">
        <w:rPr>
          <w:rFonts w:ascii="Book Antiqua" w:hAnsi="Book Antiqua" w:cstheme="minorHAnsi"/>
          <w:sz w:val="24"/>
          <w:szCs w:val="24"/>
          <w:lang w:val="en-US"/>
        </w:rPr>
        <w:t xml:space="preserve"> 79</w:t>
      </w:r>
      <w:r w:rsidR="007F5C75" w:rsidRPr="009742B9">
        <w:rPr>
          <w:rFonts w:ascii="Book Antiqua" w:eastAsia="SimSun" w:hAnsi="Book Antiqua" w:cstheme="minorHAnsi"/>
          <w:sz w:val="24"/>
          <w:szCs w:val="24"/>
          <w:lang w:val="en-US" w:eastAsia="zh-CN"/>
        </w:rPr>
        <w:t xml:space="preserve">% </w:t>
      </w:r>
      <w:r w:rsidR="00792017"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171456" w:rsidRPr="009742B9">
        <w:rPr>
          <w:rFonts w:ascii="Book Antiqua" w:hAnsi="Book Antiqua" w:cstheme="minorHAnsi"/>
          <w:sz w:val="24"/>
          <w:szCs w:val="24"/>
          <w:lang w:val="en-US"/>
        </w:rPr>
        <w:t>50</w:t>
      </w:r>
      <w:r w:rsidR="009B1A63" w:rsidRPr="009742B9">
        <w:rPr>
          <w:rFonts w:ascii="Book Antiqua" w:hAnsi="Book Antiqua" w:cstheme="minorHAnsi"/>
          <w:sz w:val="24"/>
          <w:szCs w:val="24"/>
          <w:lang w:val="en-US"/>
        </w:rPr>
        <w:t>%</w:t>
      </w:r>
      <w:r w:rsidR="00E96F02" w:rsidRPr="009742B9">
        <w:rPr>
          <w:rFonts w:ascii="Book Antiqua" w:hAnsi="Book Antiqua" w:cstheme="minorHAnsi"/>
          <w:sz w:val="24"/>
          <w:szCs w:val="24"/>
          <w:lang w:val="en-US"/>
        </w:rPr>
        <w:t xml:space="preserve"> </w:t>
      </w:r>
      <w:r w:rsidRPr="009742B9">
        <w:rPr>
          <w:rFonts w:ascii="Book Antiqua" w:hAnsi="Book Antiqua" w:cstheme="minorHAnsi"/>
          <w:sz w:val="24"/>
          <w:szCs w:val="24"/>
          <w:lang w:val="en-US"/>
        </w:rPr>
        <w:t>for</w:t>
      </w:r>
      <w:r w:rsidR="00E96F02" w:rsidRPr="009742B9">
        <w:rPr>
          <w:rFonts w:ascii="Book Antiqua" w:hAnsi="Book Antiqua" w:cstheme="minorHAnsi"/>
          <w:sz w:val="24"/>
          <w:szCs w:val="24"/>
          <w:lang w:val="en-US"/>
        </w:rPr>
        <w:t xml:space="preserve"> Tac </w:t>
      </w:r>
      <w:r w:rsidRPr="009742B9">
        <w:rPr>
          <w:rFonts w:ascii="Book Antiqua" w:hAnsi="Book Antiqua" w:cstheme="minorHAnsi"/>
          <w:sz w:val="24"/>
          <w:szCs w:val="24"/>
          <w:lang w:val="en-US"/>
        </w:rPr>
        <w:t xml:space="preserve">given </w:t>
      </w:r>
      <w:r w:rsidR="00E96F02" w:rsidRPr="009742B9">
        <w:rPr>
          <w:rFonts w:ascii="Book Antiqua" w:hAnsi="Book Antiqua" w:cstheme="minorHAnsi"/>
          <w:sz w:val="24"/>
          <w:szCs w:val="24"/>
          <w:lang w:val="en-US"/>
        </w:rPr>
        <w:t>once</w:t>
      </w:r>
      <w:r w:rsidRPr="009742B9">
        <w:rPr>
          <w:rFonts w:ascii="Book Antiqua" w:hAnsi="Book Antiqua" w:cstheme="minorHAnsi"/>
          <w:sz w:val="24"/>
          <w:szCs w:val="24"/>
          <w:lang w:val="en-US"/>
        </w:rPr>
        <w:t xml:space="preserve"> </w:t>
      </w:r>
      <w:r w:rsidR="00E96F02" w:rsidRPr="009742B9">
        <w:rPr>
          <w:rFonts w:ascii="Book Antiqua" w:hAnsi="Book Antiqua" w:cstheme="minorHAnsi"/>
          <w:sz w:val="24"/>
          <w:szCs w:val="24"/>
          <w:lang w:val="en-US"/>
        </w:rPr>
        <w:t>daily (</w:t>
      </w:r>
      <w:r w:rsidR="007F5C75" w:rsidRPr="009742B9">
        <w:rPr>
          <w:rFonts w:ascii="Book Antiqua" w:hAnsi="Book Antiqua" w:cstheme="minorHAnsi"/>
          <w:i/>
          <w:sz w:val="24"/>
          <w:szCs w:val="24"/>
          <w:lang w:val="en-US"/>
        </w:rPr>
        <w:t>P</w:t>
      </w:r>
      <w:r w:rsidR="007F5C75" w:rsidRPr="009742B9">
        <w:rPr>
          <w:rFonts w:ascii="Book Antiqua" w:eastAsia="SimSun" w:hAnsi="Book Antiqua" w:cstheme="minorHAnsi"/>
          <w:i/>
          <w:sz w:val="24"/>
          <w:szCs w:val="24"/>
          <w:lang w:val="en-US" w:eastAsia="zh-CN"/>
        </w:rPr>
        <w:t xml:space="preserve"> </w:t>
      </w:r>
      <w:r w:rsidR="00171456" w:rsidRPr="009742B9">
        <w:rPr>
          <w:rFonts w:ascii="Book Antiqua" w:hAnsi="Book Antiqua" w:cstheme="minorHAnsi"/>
          <w:sz w:val="24"/>
          <w:szCs w:val="24"/>
          <w:lang w:val="en-US"/>
        </w:rPr>
        <w:t>= 0.9</w:t>
      </w:r>
      <w:r w:rsidR="00E96F02" w:rsidRPr="009742B9">
        <w:rPr>
          <w:rFonts w:ascii="Book Antiqua" w:hAnsi="Book Antiqua" w:cstheme="minorHAnsi"/>
          <w:sz w:val="24"/>
          <w:szCs w:val="24"/>
          <w:lang w:val="en-US"/>
        </w:rPr>
        <w:t xml:space="preserve">). </w:t>
      </w:r>
    </w:p>
    <w:p w14:paraId="7AC9ACF7" w14:textId="77777777" w:rsidR="00A202C8" w:rsidRPr="009742B9" w:rsidRDefault="00A202C8" w:rsidP="009742B9">
      <w:pPr>
        <w:adjustRightInd w:val="0"/>
        <w:snapToGrid w:val="0"/>
        <w:spacing w:after="0" w:line="360" w:lineRule="auto"/>
        <w:jc w:val="both"/>
        <w:rPr>
          <w:rFonts w:ascii="Book Antiqua" w:hAnsi="Book Antiqua"/>
          <w:sz w:val="24"/>
          <w:szCs w:val="24"/>
          <w:u w:val="single"/>
          <w:lang w:val="en-US"/>
        </w:rPr>
      </w:pPr>
    </w:p>
    <w:p w14:paraId="25FD7F1C" w14:textId="65E68FD1" w:rsidR="00604DA3" w:rsidRPr="009742B9" w:rsidRDefault="007F5C75" w:rsidP="009742B9">
      <w:pPr>
        <w:adjustRightInd w:val="0"/>
        <w:snapToGrid w:val="0"/>
        <w:spacing w:after="0" w:line="360" w:lineRule="auto"/>
        <w:jc w:val="both"/>
        <w:rPr>
          <w:rFonts w:ascii="Book Antiqua" w:hAnsi="Book Antiqua"/>
          <w:b/>
          <w:sz w:val="24"/>
          <w:szCs w:val="24"/>
          <w:lang w:val="en-US"/>
        </w:rPr>
      </w:pPr>
      <w:r w:rsidRPr="009742B9">
        <w:rPr>
          <w:rFonts w:ascii="Book Antiqua" w:hAnsi="Book Antiqua"/>
          <w:b/>
          <w:i/>
          <w:sz w:val="24"/>
          <w:szCs w:val="24"/>
          <w:lang w:val="en-US"/>
        </w:rPr>
        <w:t>Incidence of acute rejection and de n</w:t>
      </w:r>
      <w:r w:rsidRPr="00853B43">
        <w:rPr>
          <w:rFonts w:ascii="Book Antiqua" w:hAnsi="Book Antiqua"/>
          <w:b/>
          <w:i/>
          <w:sz w:val="24"/>
          <w:szCs w:val="24"/>
          <w:lang w:val="en-US"/>
        </w:rPr>
        <w:t xml:space="preserve">ovo </w:t>
      </w:r>
      <w:r w:rsidR="00853B43" w:rsidRPr="00853B43">
        <w:rPr>
          <w:rFonts w:ascii="Book Antiqua" w:hAnsi="Book Antiqua"/>
          <w:b/>
          <w:i/>
          <w:sz w:val="24"/>
          <w:szCs w:val="24"/>
          <w:lang w:val="en-US"/>
        </w:rPr>
        <w:t>donor-specific antibodies</w:t>
      </w:r>
    </w:p>
    <w:p w14:paraId="090226EC" w14:textId="6E730F16" w:rsidR="00EA0809" w:rsidRPr="009742B9" w:rsidRDefault="00B321F1" w:rsidP="009742B9">
      <w:pPr>
        <w:tabs>
          <w:tab w:val="left" w:pos="2977"/>
        </w:tabs>
        <w:adjustRightInd w:val="0"/>
        <w:snapToGrid w:val="0"/>
        <w:spacing w:after="0" w:line="360" w:lineRule="auto"/>
        <w:jc w:val="both"/>
        <w:rPr>
          <w:rFonts w:ascii="Book Antiqua" w:hAnsi="Book Antiqua" w:cs="Calibri"/>
          <w:sz w:val="24"/>
          <w:szCs w:val="24"/>
          <w:lang w:val="en-US"/>
        </w:rPr>
      </w:pPr>
      <w:r w:rsidRPr="009742B9">
        <w:rPr>
          <w:rFonts w:ascii="Book Antiqua" w:hAnsi="Book Antiqua"/>
          <w:sz w:val="24"/>
          <w:szCs w:val="24"/>
          <w:lang w:val="en-US"/>
        </w:rPr>
        <w:t>During the follow-up, 22 patients (19</w:t>
      </w:r>
      <w:r w:rsidR="00E33CB7" w:rsidRPr="009742B9">
        <w:rPr>
          <w:rFonts w:ascii="Book Antiqua" w:hAnsi="Book Antiqua"/>
          <w:sz w:val="24"/>
          <w:szCs w:val="24"/>
          <w:lang w:val="en-US"/>
        </w:rPr>
        <w:t xml:space="preserve">%) presented </w:t>
      </w:r>
      <w:r w:rsidR="00617066" w:rsidRPr="009742B9">
        <w:rPr>
          <w:rFonts w:ascii="Book Antiqua" w:hAnsi="Book Antiqua"/>
          <w:sz w:val="24"/>
          <w:szCs w:val="24"/>
          <w:lang w:val="en-US"/>
        </w:rPr>
        <w:t xml:space="preserve">with </w:t>
      </w:r>
      <w:r w:rsidR="00E33CB7" w:rsidRPr="009742B9">
        <w:rPr>
          <w:rFonts w:ascii="Book Antiqua" w:hAnsi="Book Antiqua"/>
          <w:sz w:val="24"/>
          <w:szCs w:val="24"/>
          <w:lang w:val="en-US"/>
        </w:rPr>
        <w:t xml:space="preserve">at least one episode of acute rejection. The time between transplantation and </w:t>
      </w:r>
      <w:r w:rsidR="00617066" w:rsidRPr="009742B9">
        <w:rPr>
          <w:rFonts w:ascii="Book Antiqua" w:hAnsi="Book Antiqua"/>
          <w:sz w:val="24"/>
          <w:szCs w:val="24"/>
          <w:lang w:val="en-US"/>
        </w:rPr>
        <w:t>a</w:t>
      </w:r>
      <w:r w:rsidR="00E33CB7" w:rsidRPr="009742B9">
        <w:rPr>
          <w:rFonts w:ascii="Book Antiqua" w:hAnsi="Book Antiqua"/>
          <w:sz w:val="24"/>
          <w:szCs w:val="24"/>
          <w:lang w:val="en-US"/>
        </w:rPr>
        <w:t xml:space="preserve"> diag</w:t>
      </w:r>
      <w:r w:rsidR="007B01ED" w:rsidRPr="009742B9">
        <w:rPr>
          <w:rFonts w:ascii="Book Antiqua" w:hAnsi="Book Antiqua"/>
          <w:sz w:val="24"/>
          <w:szCs w:val="24"/>
          <w:lang w:val="en-US"/>
        </w:rPr>
        <w:t>nosis of acute rejection</w:t>
      </w:r>
      <w:r w:rsidR="0007035B" w:rsidRPr="009742B9">
        <w:rPr>
          <w:rFonts w:ascii="Book Antiqua" w:hAnsi="Book Antiqua"/>
          <w:sz w:val="24"/>
          <w:szCs w:val="24"/>
          <w:lang w:val="en-US"/>
        </w:rPr>
        <w:t xml:space="preserve"> (</w:t>
      </w:r>
      <w:r w:rsidR="0007035B" w:rsidRPr="009742B9">
        <w:rPr>
          <w:rFonts w:ascii="Book Antiqua" w:hAnsi="Book Antiqua"/>
          <w:i/>
          <w:sz w:val="24"/>
          <w:szCs w:val="24"/>
          <w:lang w:val="en-US"/>
        </w:rPr>
        <w:t>i.e</w:t>
      </w:r>
      <w:r w:rsidR="00617066" w:rsidRPr="009742B9">
        <w:rPr>
          <w:rFonts w:ascii="Book Antiqua" w:hAnsi="Book Antiqua"/>
          <w:i/>
          <w:sz w:val="24"/>
          <w:szCs w:val="24"/>
          <w:lang w:val="en-US"/>
        </w:rPr>
        <w:t>.</w:t>
      </w:r>
      <w:r w:rsidR="00617066" w:rsidRPr="009742B9">
        <w:rPr>
          <w:rFonts w:ascii="Book Antiqua" w:hAnsi="Book Antiqua"/>
          <w:sz w:val="24"/>
          <w:szCs w:val="24"/>
          <w:lang w:val="en-US"/>
        </w:rPr>
        <w:t>,</w:t>
      </w:r>
      <w:r w:rsidR="0007035B" w:rsidRPr="009742B9">
        <w:rPr>
          <w:rFonts w:ascii="Book Antiqua" w:hAnsi="Book Antiqua"/>
          <w:sz w:val="24"/>
          <w:szCs w:val="24"/>
          <w:lang w:val="en-US"/>
        </w:rPr>
        <w:t xml:space="preserve"> the date of the biopsy)</w:t>
      </w:r>
      <w:r w:rsidR="007B01ED" w:rsidRPr="009742B9">
        <w:rPr>
          <w:rFonts w:ascii="Book Antiqua" w:hAnsi="Book Antiqua"/>
          <w:sz w:val="24"/>
          <w:szCs w:val="24"/>
          <w:lang w:val="en-US"/>
        </w:rPr>
        <w:t xml:space="preserve"> was 3.5 </w:t>
      </w:r>
      <w:r w:rsidR="00853B43" w:rsidRPr="009742B9">
        <w:rPr>
          <w:rFonts w:ascii="Book Antiqua" w:hAnsi="Book Antiqua"/>
          <w:sz w:val="24"/>
          <w:szCs w:val="24"/>
          <w:lang w:val="en-US"/>
        </w:rPr>
        <w:t xml:space="preserve">mo </w:t>
      </w:r>
      <w:r w:rsidR="007B01ED" w:rsidRPr="009742B9">
        <w:rPr>
          <w:rFonts w:ascii="Book Antiqua" w:hAnsi="Book Antiqua"/>
          <w:sz w:val="24"/>
          <w:szCs w:val="24"/>
          <w:lang w:val="en-US"/>
        </w:rPr>
        <w:t>(</w:t>
      </w:r>
      <w:r w:rsidR="00617066" w:rsidRPr="009742B9">
        <w:rPr>
          <w:rFonts w:ascii="Book Antiqua" w:hAnsi="Book Antiqua"/>
          <w:sz w:val="24"/>
          <w:szCs w:val="24"/>
          <w:lang w:val="en-US"/>
        </w:rPr>
        <w:t xml:space="preserve">range: </w:t>
      </w:r>
      <w:r w:rsidR="007B01ED" w:rsidRPr="009742B9">
        <w:rPr>
          <w:rFonts w:ascii="Book Antiqua" w:hAnsi="Book Antiqua"/>
          <w:sz w:val="24"/>
          <w:szCs w:val="24"/>
          <w:lang w:val="en-US"/>
        </w:rPr>
        <w:t>0</w:t>
      </w:r>
      <w:r w:rsidR="003825DE" w:rsidRPr="009742B9">
        <w:rPr>
          <w:rFonts w:ascii="Book Antiqua" w:hAnsi="Book Antiqua"/>
          <w:sz w:val="24"/>
          <w:szCs w:val="24"/>
          <w:lang w:val="en-US"/>
        </w:rPr>
        <w:t>.5</w:t>
      </w:r>
      <w:r w:rsidR="00853B43">
        <w:rPr>
          <w:rFonts w:ascii="Book Antiqua" w:eastAsia="SimSun" w:hAnsi="Book Antiqua" w:hint="eastAsia"/>
          <w:sz w:val="24"/>
          <w:szCs w:val="24"/>
          <w:lang w:val="en-US" w:eastAsia="zh-CN"/>
        </w:rPr>
        <w:t>-</w:t>
      </w:r>
      <w:r w:rsidR="007B01ED" w:rsidRPr="009742B9">
        <w:rPr>
          <w:rFonts w:ascii="Book Antiqua" w:hAnsi="Book Antiqua"/>
          <w:sz w:val="24"/>
          <w:szCs w:val="24"/>
          <w:lang w:val="en-US"/>
        </w:rPr>
        <w:t>12</w:t>
      </w:r>
      <w:r w:rsidR="00853B43">
        <w:rPr>
          <w:rFonts w:ascii="Book Antiqua" w:hAnsi="Book Antiqua"/>
          <w:sz w:val="24"/>
          <w:szCs w:val="24"/>
          <w:lang w:val="en-US"/>
        </w:rPr>
        <w:t>)</w:t>
      </w:r>
      <w:r w:rsidR="00E33CB7" w:rsidRPr="009742B9">
        <w:rPr>
          <w:rFonts w:ascii="Book Antiqua" w:hAnsi="Book Antiqua"/>
          <w:sz w:val="24"/>
          <w:szCs w:val="24"/>
          <w:lang w:val="en-US"/>
        </w:rPr>
        <w:t xml:space="preserve">. </w:t>
      </w:r>
      <w:r w:rsidR="005226F7" w:rsidRPr="009742B9">
        <w:rPr>
          <w:rFonts w:ascii="Book Antiqua" w:hAnsi="Book Antiqua"/>
          <w:sz w:val="24"/>
          <w:szCs w:val="24"/>
          <w:lang w:val="en-US"/>
        </w:rPr>
        <w:t xml:space="preserve">Fourteen </w:t>
      </w:r>
      <w:r w:rsidR="007B01ED" w:rsidRPr="009742B9">
        <w:rPr>
          <w:rFonts w:ascii="Book Antiqua" w:hAnsi="Book Antiqua"/>
          <w:sz w:val="24"/>
          <w:szCs w:val="24"/>
          <w:lang w:val="en-US"/>
        </w:rPr>
        <w:t>patients (12</w:t>
      </w:r>
      <w:r w:rsidR="006D1296" w:rsidRPr="009742B9">
        <w:rPr>
          <w:rFonts w:ascii="Book Antiqua" w:hAnsi="Book Antiqua"/>
          <w:sz w:val="24"/>
          <w:szCs w:val="24"/>
          <w:lang w:val="en-US"/>
        </w:rPr>
        <w:t>%) experi</w:t>
      </w:r>
      <w:r w:rsidR="00617066" w:rsidRPr="009742B9">
        <w:rPr>
          <w:rFonts w:ascii="Book Antiqua" w:hAnsi="Book Antiqua"/>
          <w:sz w:val="24"/>
          <w:szCs w:val="24"/>
          <w:lang w:val="en-US"/>
        </w:rPr>
        <w:t xml:space="preserve">enced </w:t>
      </w:r>
      <w:r w:rsidR="006D1296" w:rsidRPr="009742B9">
        <w:rPr>
          <w:rFonts w:ascii="Book Antiqua" w:hAnsi="Book Antiqua"/>
          <w:sz w:val="24"/>
          <w:szCs w:val="24"/>
          <w:lang w:val="en-US"/>
        </w:rPr>
        <w:t>a T-cell</w:t>
      </w:r>
      <w:r w:rsidR="00EA0809" w:rsidRPr="009742B9">
        <w:rPr>
          <w:rFonts w:ascii="Book Antiqua" w:hAnsi="Book Antiqua"/>
          <w:sz w:val="24"/>
          <w:szCs w:val="24"/>
          <w:lang w:val="en-US"/>
        </w:rPr>
        <w:t xml:space="preserve"> steroid</w:t>
      </w:r>
      <w:r w:rsidR="00617066" w:rsidRPr="009742B9">
        <w:rPr>
          <w:rFonts w:ascii="Book Antiqua" w:hAnsi="Book Antiqua"/>
          <w:sz w:val="24"/>
          <w:szCs w:val="24"/>
          <w:lang w:val="en-US"/>
        </w:rPr>
        <w:t>-</w:t>
      </w:r>
      <w:r w:rsidR="00EA0809" w:rsidRPr="009742B9">
        <w:rPr>
          <w:rFonts w:ascii="Book Antiqua" w:hAnsi="Book Antiqua"/>
          <w:sz w:val="24"/>
          <w:szCs w:val="24"/>
          <w:lang w:val="en-US"/>
        </w:rPr>
        <w:t>se</w:t>
      </w:r>
      <w:r w:rsidR="007B01ED" w:rsidRPr="009742B9">
        <w:rPr>
          <w:rFonts w:ascii="Book Antiqua" w:hAnsi="Book Antiqua"/>
          <w:sz w:val="24"/>
          <w:szCs w:val="24"/>
          <w:lang w:val="en-US"/>
        </w:rPr>
        <w:t xml:space="preserve">nsitive acute rejection, and </w:t>
      </w:r>
      <w:r w:rsidR="00617066" w:rsidRPr="009742B9">
        <w:rPr>
          <w:rFonts w:ascii="Book Antiqua" w:hAnsi="Book Antiqua"/>
          <w:sz w:val="24"/>
          <w:szCs w:val="24"/>
          <w:lang w:val="en-US"/>
        </w:rPr>
        <w:t>six</w:t>
      </w:r>
      <w:r w:rsidR="007B01ED" w:rsidRPr="009742B9">
        <w:rPr>
          <w:rFonts w:ascii="Book Antiqua" w:hAnsi="Book Antiqua"/>
          <w:sz w:val="24"/>
          <w:szCs w:val="24"/>
          <w:lang w:val="en-US"/>
        </w:rPr>
        <w:t xml:space="preserve"> patients (5</w:t>
      </w:r>
      <w:r w:rsidR="00EA0809" w:rsidRPr="009742B9">
        <w:rPr>
          <w:rFonts w:ascii="Book Antiqua" w:hAnsi="Book Antiqua"/>
          <w:sz w:val="24"/>
          <w:szCs w:val="24"/>
          <w:lang w:val="en-US"/>
        </w:rPr>
        <w:t xml:space="preserve">%) presented </w:t>
      </w:r>
      <w:r w:rsidR="00617066" w:rsidRPr="009742B9">
        <w:rPr>
          <w:rFonts w:ascii="Book Antiqua" w:hAnsi="Book Antiqua"/>
          <w:sz w:val="24"/>
          <w:szCs w:val="24"/>
          <w:lang w:val="en-US"/>
        </w:rPr>
        <w:t xml:space="preserve">with </w:t>
      </w:r>
      <w:r w:rsidR="00EA0809" w:rsidRPr="009742B9">
        <w:rPr>
          <w:rFonts w:ascii="Book Antiqua" w:hAnsi="Book Antiqua"/>
          <w:sz w:val="24"/>
          <w:szCs w:val="24"/>
          <w:lang w:val="en-US"/>
        </w:rPr>
        <w:t xml:space="preserve">a T-cell steroid-resistant acute rejection, </w:t>
      </w:r>
      <w:r w:rsidR="00617066" w:rsidRPr="009742B9">
        <w:rPr>
          <w:rFonts w:ascii="Book Antiqua" w:hAnsi="Book Antiqua"/>
          <w:sz w:val="24"/>
          <w:szCs w:val="24"/>
          <w:lang w:val="en-US"/>
        </w:rPr>
        <w:t xml:space="preserve">which was </w:t>
      </w:r>
      <w:r w:rsidR="00EA0809" w:rsidRPr="009742B9">
        <w:rPr>
          <w:rFonts w:ascii="Book Antiqua" w:hAnsi="Book Antiqua"/>
          <w:sz w:val="24"/>
          <w:szCs w:val="24"/>
          <w:lang w:val="en-US"/>
        </w:rPr>
        <w:t xml:space="preserve">treated </w:t>
      </w:r>
      <w:r w:rsidR="00617066" w:rsidRPr="009742B9">
        <w:rPr>
          <w:rFonts w:ascii="Book Antiqua" w:hAnsi="Book Antiqua"/>
          <w:sz w:val="24"/>
          <w:szCs w:val="24"/>
          <w:lang w:val="en-US"/>
        </w:rPr>
        <w:t>with</w:t>
      </w:r>
      <w:r w:rsidR="00EA0809" w:rsidRPr="009742B9">
        <w:rPr>
          <w:rFonts w:ascii="Book Antiqua" w:hAnsi="Book Antiqua"/>
          <w:sz w:val="24"/>
          <w:szCs w:val="24"/>
          <w:lang w:val="en-US"/>
        </w:rPr>
        <w:t xml:space="preserve"> polyclonal antibodies. </w:t>
      </w:r>
      <w:r w:rsidR="000D5124" w:rsidRPr="009742B9">
        <w:rPr>
          <w:rFonts w:ascii="Book Antiqua" w:hAnsi="Book Antiqua"/>
          <w:sz w:val="24"/>
          <w:szCs w:val="24"/>
          <w:lang w:val="en-US"/>
        </w:rPr>
        <w:t xml:space="preserve">One patient </w:t>
      </w:r>
      <w:r w:rsidR="0007035B" w:rsidRPr="009742B9">
        <w:rPr>
          <w:rFonts w:ascii="Book Antiqua" w:hAnsi="Book Antiqua"/>
          <w:sz w:val="24"/>
          <w:szCs w:val="24"/>
          <w:lang w:val="en-US"/>
        </w:rPr>
        <w:t xml:space="preserve">presented </w:t>
      </w:r>
      <w:r w:rsidR="00617066" w:rsidRPr="009742B9">
        <w:rPr>
          <w:rFonts w:ascii="Book Antiqua" w:hAnsi="Book Antiqua"/>
          <w:sz w:val="24"/>
          <w:szCs w:val="24"/>
          <w:lang w:val="en-US"/>
        </w:rPr>
        <w:t xml:space="preserve">with </w:t>
      </w:r>
      <w:r w:rsidR="0007035B" w:rsidRPr="009742B9">
        <w:rPr>
          <w:rFonts w:ascii="Book Antiqua" w:hAnsi="Book Antiqua"/>
          <w:sz w:val="24"/>
          <w:szCs w:val="24"/>
          <w:lang w:val="en-US"/>
        </w:rPr>
        <w:t>an acute a</w:t>
      </w:r>
      <w:r w:rsidR="000D5124" w:rsidRPr="009742B9">
        <w:rPr>
          <w:rFonts w:ascii="Book Antiqua" w:hAnsi="Book Antiqua"/>
          <w:sz w:val="24"/>
          <w:szCs w:val="24"/>
          <w:lang w:val="en-US"/>
        </w:rPr>
        <w:t>ntibody-mediated rejection</w:t>
      </w:r>
      <w:r w:rsidR="00617066" w:rsidRPr="009742B9">
        <w:rPr>
          <w:rFonts w:ascii="Book Antiqua" w:hAnsi="Book Antiqua"/>
          <w:sz w:val="24"/>
          <w:szCs w:val="24"/>
          <w:lang w:val="en-US"/>
        </w:rPr>
        <w:t xml:space="preserve"> at</w:t>
      </w:r>
      <w:r w:rsidR="000D5124" w:rsidRPr="009742B9">
        <w:rPr>
          <w:rFonts w:ascii="Book Antiqua" w:hAnsi="Book Antiqua"/>
          <w:sz w:val="24"/>
          <w:szCs w:val="24"/>
          <w:lang w:val="en-US"/>
        </w:rPr>
        <w:t xml:space="preserve"> 4 mo </w:t>
      </w:r>
      <w:r w:rsidR="00617066" w:rsidRPr="009742B9">
        <w:rPr>
          <w:rFonts w:ascii="Book Antiqua" w:hAnsi="Book Antiqua"/>
          <w:sz w:val="24"/>
          <w:szCs w:val="24"/>
          <w:lang w:val="en-US"/>
        </w:rPr>
        <w:t>post</w:t>
      </w:r>
      <w:r w:rsidR="000D5124" w:rsidRPr="009742B9">
        <w:rPr>
          <w:rFonts w:ascii="Book Antiqua" w:hAnsi="Book Antiqua"/>
          <w:sz w:val="24"/>
          <w:szCs w:val="24"/>
          <w:lang w:val="en-US"/>
        </w:rPr>
        <w:t>transplantation.</w:t>
      </w:r>
      <w:r w:rsidR="00FF323B" w:rsidRPr="009742B9">
        <w:rPr>
          <w:rFonts w:ascii="Book Antiqua" w:hAnsi="Book Antiqua"/>
          <w:sz w:val="24"/>
          <w:szCs w:val="24"/>
          <w:lang w:val="en-US"/>
        </w:rPr>
        <w:t xml:space="preserve"> The Tac </w:t>
      </w:r>
      <w:r w:rsidR="00140178" w:rsidRPr="009742B9">
        <w:rPr>
          <w:rFonts w:ascii="Book Antiqua" w:hAnsi="Book Antiqua"/>
          <w:sz w:val="24"/>
          <w:szCs w:val="24"/>
          <w:lang w:val="en-US"/>
        </w:rPr>
        <w:t>CV-</w:t>
      </w:r>
      <w:r w:rsidR="00FF323B" w:rsidRPr="009742B9">
        <w:rPr>
          <w:rFonts w:ascii="Book Antiqua" w:hAnsi="Book Antiqua"/>
          <w:sz w:val="24"/>
          <w:szCs w:val="24"/>
          <w:lang w:val="en-US"/>
        </w:rPr>
        <w:t xml:space="preserve">IPV </w:t>
      </w:r>
      <w:r w:rsidR="00617066" w:rsidRPr="009742B9">
        <w:rPr>
          <w:rFonts w:ascii="Book Antiqua" w:hAnsi="Book Antiqua"/>
          <w:sz w:val="24"/>
          <w:szCs w:val="24"/>
          <w:lang w:val="en-US"/>
        </w:rPr>
        <w:t>in</w:t>
      </w:r>
      <w:r w:rsidR="00FF323B" w:rsidRPr="009742B9">
        <w:rPr>
          <w:rFonts w:ascii="Book Antiqua" w:hAnsi="Book Antiqua"/>
          <w:sz w:val="24"/>
          <w:szCs w:val="24"/>
          <w:lang w:val="en-US"/>
        </w:rPr>
        <w:t xml:space="preserve"> this patient</w:t>
      </w:r>
      <w:r w:rsidR="00596D3D" w:rsidRPr="009742B9">
        <w:rPr>
          <w:rFonts w:ascii="Book Antiqua" w:hAnsi="Book Antiqua"/>
          <w:sz w:val="24"/>
          <w:szCs w:val="24"/>
          <w:lang w:val="en-US"/>
        </w:rPr>
        <w:t xml:space="preserve"> was high: CV</w:t>
      </w:r>
      <w:r w:rsidR="00140178" w:rsidRPr="009742B9">
        <w:rPr>
          <w:rFonts w:ascii="Book Antiqua" w:hAnsi="Book Antiqua"/>
          <w:sz w:val="24"/>
          <w:szCs w:val="24"/>
          <w:lang w:val="en-US"/>
        </w:rPr>
        <w:t>-IPV</w:t>
      </w:r>
      <w:r w:rsidR="005226F7" w:rsidRPr="009742B9">
        <w:rPr>
          <w:rFonts w:ascii="Book Antiqua" w:hAnsi="Book Antiqua"/>
          <w:sz w:val="24"/>
          <w:szCs w:val="24"/>
          <w:lang w:val="en-US"/>
        </w:rPr>
        <w:t xml:space="preserve"> </w:t>
      </w:r>
      <w:r w:rsidR="00617066" w:rsidRPr="009742B9">
        <w:rPr>
          <w:rFonts w:ascii="Book Antiqua" w:hAnsi="Book Antiqua"/>
          <w:sz w:val="24"/>
          <w:szCs w:val="24"/>
          <w:lang w:val="en-US"/>
        </w:rPr>
        <w:t>of</w:t>
      </w:r>
      <w:r w:rsidR="0007035B" w:rsidRPr="009742B9">
        <w:rPr>
          <w:rFonts w:ascii="Book Antiqua" w:hAnsi="Book Antiqua"/>
          <w:sz w:val="24"/>
          <w:szCs w:val="24"/>
          <w:lang w:val="en-US"/>
        </w:rPr>
        <w:t xml:space="preserve"> 63.2</w:t>
      </w:r>
      <w:r w:rsidR="005226F7" w:rsidRPr="009742B9">
        <w:rPr>
          <w:rFonts w:ascii="Book Antiqua" w:hAnsi="Book Antiqua"/>
          <w:sz w:val="24"/>
          <w:szCs w:val="24"/>
          <w:lang w:val="en-US"/>
        </w:rPr>
        <w:t>% and</w:t>
      </w:r>
      <w:r w:rsidR="00596D3D" w:rsidRPr="009742B9">
        <w:rPr>
          <w:rFonts w:ascii="Book Antiqua" w:hAnsi="Book Antiqua"/>
          <w:sz w:val="24"/>
          <w:szCs w:val="24"/>
          <w:lang w:val="en-US"/>
        </w:rPr>
        <w:t xml:space="preserve"> </w:t>
      </w:r>
      <w:r w:rsidR="0007035B" w:rsidRPr="009742B9">
        <w:rPr>
          <w:rFonts w:ascii="Book Antiqua" w:hAnsi="Book Antiqua"/>
          <w:sz w:val="24"/>
          <w:szCs w:val="24"/>
          <w:lang w:val="en-US"/>
        </w:rPr>
        <w:t>CV</w:t>
      </w:r>
      <w:r w:rsidR="00FE5F70" w:rsidRPr="009742B9">
        <w:rPr>
          <w:rFonts w:ascii="Book Antiqua" w:hAnsi="Book Antiqua"/>
          <w:sz w:val="24"/>
          <w:szCs w:val="24"/>
          <w:lang w:val="en-US"/>
        </w:rPr>
        <w:t xml:space="preserve"> C</w:t>
      </w:r>
      <w:r w:rsidR="00FE5F70" w:rsidRPr="009742B9">
        <w:rPr>
          <w:rFonts w:ascii="Book Antiqua" w:hAnsi="Book Antiqua"/>
          <w:sz w:val="24"/>
          <w:szCs w:val="24"/>
          <w:vertAlign w:val="subscript"/>
          <w:lang w:val="en-US"/>
        </w:rPr>
        <w:t>0</w:t>
      </w:r>
      <w:r w:rsidR="00FE5F70" w:rsidRPr="009742B9">
        <w:rPr>
          <w:rFonts w:ascii="Book Antiqua" w:hAnsi="Book Antiqua"/>
          <w:sz w:val="24"/>
          <w:szCs w:val="24"/>
          <w:lang w:val="en-US"/>
        </w:rPr>
        <w:t xml:space="preserve">/d- </w:t>
      </w:r>
      <w:r w:rsidR="00140178" w:rsidRPr="009742B9">
        <w:rPr>
          <w:rFonts w:ascii="Book Antiqua" w:hAnsi="Book Antiqua"/>
          <w:sz w:val="24"/>
          <w:szCs w:val="24"/>
          <w:lang w:val="en-US"/>
        </w:rPr>
        <w:t>IPV</w:t>
      </w:r>
      <w:r w:rsidR="0007035B" w:rsidRPr="009742B9">
        <w:rPr>
          <w:rFonts w:ascii="Book Antiqua" w:hAnsi="Book Antiqua"/>
          <w:sz w:val="24"/>
          <w:szCs w:val="24"/>
          <w:lang w:val="en-US"/>
        </w:rPr>
        <w:t xml:space="preserve"> =</w:t>
      </w:r>
      <w:r w:rsidR="00596D3D" w:rsidRPr="009742B9">
        <w:rPr>
          <w:rFonts w:ascii="Book Antiqua" w:hAnsi="Book Antiqua"/>
          <w:sz w:val="24"/>
          <w:szCs w:val="24"/>
          <w:lang w:val="en-US"/>
        </w:rPr>
        <w:t xml:space="preserve"> 68.2</w:t>
      </w:r>
      <w:r w:rsidR="005226F7" w:rsidRPr="009742B9">
        <w:rPr>
          <w:rFonts w:ascii="Book Antiqua" w:hAnsi="Book Antiqua"/>
          <w:sz w:val="24"/>
          <w:szCs w:val="24"/>
          <w:lang w:val="en-US"/>
        </w:rPr>
        <w:t>%</w:t>
      </w:r>
      <w:r w:rsidR="00596D3D" w:rsidRPr="009742B9">
        <w:rPr>
          <w:rFonts w:ascii="Book Antiqua" w:hAnsi="Book Antiqua"/>
          <w:sz w:val="24"/>
          <w:szCs w:val="24"/>
          <w:lang w:val="en-US"/>
        </w:rPr>
        <w:t xml:space="preserve">. </w:t>
      </w:r>
      <w:r w:rsidR="00EA0809" w:rsidRPr="009742B9">
        <w:rPr>
          <w:rFonts w:ascii="Book Antiqua" w:hAnsi="Book Antiqua"/>
          <w:sz w:val="24"/>
          <w:szCs w:val="24"/>
          <w:lang w:val="en-US"/>
        </w:rPr>
        <w:t>The risk factors for acute rejection after liver transplant</w:t>
      </w:r>
      <w:r w:rsidR="000D5124" w:rsidRPr="009742B9">
        <w:rPr>
          <w:rFonts w:ascii="Book Antiqua" w:hAnsi="Book Antiqua"/>
          <w:sz w:val="24"/>
          <w:szCs w:val="24"/>
          <w:lang w:val="en-US"/>
        </w:rPr>
        <w:t>ation ar</w:t>
      </w:r>
      <w:r w:rsidR="002A00AE" w:rsidRPr="009742B9">
        <w:rPr>
          <w:rFonts w:ascii="Book Antiqua" w:hAnsi="Book Antiqua"/>
          <w:sz w:val="24"/>
          <w:szCs w:val="24"/>
          <w:lang w:val="en-US"/>
        </w:rPr>
        <w:t>e presented in Table 2. The</w:t>
      </w:r>
      <w:r w:rsidR="000D5124" w:rsidRPr="009742B9">
        <w:rPr>
          <w:rFonts w:ascii="Book Antiqua" w:hAnsi="Book Antiqua"/>
          <w:sz w:val="24"/>
          <w:szCs w:val="24"/>
          <w:lang w:val="en-US"/>
        </w:rPr>
        <w:t xml:space="preserve"> predictive factor</w:t>
      </w:r>
      <w:r w:rsidR="002A00AE" w:rsidRPr="009742B9">
        <w:rPr>
          <w:rFonts w:ascii="Book Antiqua" w:hAnsi="Book Antiqua"/>
          <w:sz w:val="24"/>
          <w:szCs w:val="24"/>
          <w:lang w:val="en-US"/>
        </w:rPr>
        <w:t>s</w:t>
      </w:r>
      <w:r w:rsidR="000D5124" w:rsidRPr="009742B9">
        <w:rPr>
          <w:rFonts w:ascii="Book Antiqua" w:hAnsi="Book Antiqua"/>
          <w:sz w:val="24"/>
          <w:szCs w:val="24"/>
          <w:lang w:val="en-US"/>
        </w:rPr>
        <w:t xml:space="preserve"> for </w:t>
      </w:r>
      <w:r w:rsidR="00617066" w:rsidRPr="009742B9">
        <w:rPr>
          <w:rFonts w:ascii="Book Antiqua" w:hAnsi="Book Antiqua"/>
          <w:sz w:val="24"/>
          <w:szCs w:val="24"/>
          <w:lang w:val="en-US"/>
        </w:rPr>
        <w:t xml:space="preserve">a </w:t>
      </w:r>
      <w:r w:rsidR="002A00AE" w:rsidRPr="009742B9">
        <w:rPr>
          <w:rFonts w:ascii="Book Antiqua" w:hAnsi="Book Antiqua"/>
          <w:sz w:val="24"/>
          <w:szCs w:val="24"/>
          <w:lang w:val="en-US"/>
        </w:rPr>
        <w:t xml:space="preserve">biopsy-proven </w:t>
      </w:r>
      <w:r w:rsidR="000D5124" w:rsidRPr="009742B9">
        <w:rPr>
          <w:rFonts w:ascii="Book Antiqua" w:hAnsi="Book Antiqua"/>
          <w:sz w:val="24"/>
          <w:szCs w:val="24"/>
          <w:lang w:val="en-US"/>
        </w:rPr>
        <w:t>acute rejection</w:t>
      </w:r>
      <w:r w:rsidR="002A00AE" w:rsidRPr="009742B9">
        <w:rPr>
          <w:rFonts w:ascii="Book Antiqua" w:hAnsi="Book Antiqua"/>
          <w:sz w:val="24"/>
          <w:szCs w:val="24"/>
          <w:lang w:val="en-US"/>
        </w:rPr>
        <w:t xml:space="preserve"> were</w:t>
      </w:r>
      <w:r w:rsidR="0007035B" w:rsidRPr="009742B9">
        <w:rPr>
          <w:rFonts w:ascii="Book Antiqua" w:hAnsi="Book Antiqua"/>
          <w:sz w:val="24"/>
          <w:szCs w:val="24"/>
          <w:lang w:val="en-US"/>
        </w:rPr>
        <w:t xml:space="preserve"> a Tac trough level </w:t>
      </w:r>
      <w:r w:rsidR="00617066" w:rsidRPr="009742B9">
        <w:rPr>
          <w:rFonts w:ascii="Book Antiqua" w:hAnsi="Book Antiqua"/>
          <w:sz w:val="24"/>
          <w:szCs w:val="24"/>
          <w:lang w:val="en-US"/>
        </w:rPr>
        <w:t xml:space="preserve">of </w:t>
      </w:r>
      <w:r w:rsidR="0007035B" w:rsidRPr="009742B9">
        <w:rPr>
          <w:rFonts w:ascii="Book Antiqua" w:hAnsi="Book Antiqua"/>
          <w:sz w:val="24"/>
          <w:szCs w:val="24"/>
          <w:lang w:val="en-US"/>
        </w:rPr>
        <w:t>&lt;</w:t>
      </w:r>
      <w:r w:rsidR="007F5C75" w:rsidRPr="009742B9">
        <w:rPr>
          <w:rFonts w:ascii="Book Antiqua" w:eastAsia="SimSun" w:hAnsi="Book Antiqua"/>
          <w:sz w:val="24"/>
          <w:szCs w:val="24"/>
          <w:lang w:val="en-US" w:eastAsia="zh-CN"/>
        </w:rPr>
        <w:t xml:space="preserve"> </w:t>
      </w:r>
      <w:r w:rsidR="0007035B" w:rsidRPr="009742B9">
        <w:rPr>
          <w:rFonts w:ascii="Book Antiqua" w:hAnsi="Book Antiqua"/>
          <w:sz w:val="24"/>
          <w:szCs w:val="24"/>
          <w:lang w:val="en-US"/>
        </w:rPr>
        <w:t xml:space="preserve">5 ng/mL </w:t>
      </w:r>
      <w:r w:rsidR="00853B43">
        <w:rPr>
          <w:rFonts w:ascii="Book Antiqua" w:eastAsia="SimSun" w:hAnsi="Book Antiqua" w:hint="eastAsia"/>
          <w:sz w:val="24"/>
          <w:szCs w:val="24"/>
          <w:lang w:val="en-US" w:eastAsia="zh-CN"/>
        </w:rPr>
        <w:t>[</w:t>
      </w:r>
      <w:r w:rsidR="0007035B" w:rsidRPr="009742B9">
        <w:rPr>
          <w:rFonts w:ascii="Book Antiqua" w:hAnsi="Book Antiqua"/>
          <w:sz w:val="24"/>
          <w:szCs w:val="24"/>
          <w:lang w:val="en-US"/>
        </w:rPr>
        <w:t>OR = 3.68</w:t>
      </w:r>
      <w:r w:rsidR="00617066" w:rsidRPr="009742B9">
        <w:rPr>
          <w:rFonts w:ascii="Book Antiqua" w:hAnsi="Book Antiqua"/>
          <w:sz w:val="24"/>
          <w:szCs w:val="24"/>
          <w:lang w:val="en-US"/>
        </w:rPr>
        <w:t>;</w:t>
      </w:r>
      <w:r w:rsidR="0007035B" w:rsidRPr="009742B9">
        <w:rPr>
          <w:rFonts w:ascii="Book Antiqua" w:hAnsi="Book Antiqua"/>
          <w:sz w:val="24"/>
          <w:szCs w:val="24"/>
          <w:lang w:val="en-US"/>
        </w:rPr>
        <w:t xml:space="preserve"> 95%CI </w:t>
      </w:r>
      <w:r w:rsidR="00853B43">
        <w:rPr>
          <w:rFonts w:ascii="Book Antiqua" w:eastAsia="SimSun" w:hAnsi="Book Antiqua" w:hint="eastAsia"/>
          <w:sz w:val="24"/>
          <w:szCs w:val="24"/>
          <w:lang w:val="en-US" w:eastAsia="zh-CN"/>
        </w:rPr>
        <w:t>(</w:t>
      </w:r>
      <w:r w:rsidR="0007035B" w:rsidRPr="009742B9">
        <w:rPr>
          <w:rFonts w:ascii="Book Antiqua" w:hAnsi="Book Antiqua"/>
          <w:sz w:val="24"/>
          <w:szCs w:val="24"/>
          <w:lang w:val="en-US"/>
        </w:rPr>
        <w:t>1.30–10.41</w:t>
      </w:r>
      <w:r w:rsidR="00853B43">
        <w:rPr>
          <w:rFonts w:ascii="Book Antiqua" w:eastAsia="SimSun" w:hAnsi="Book Antiqua" w:hint="eastAsia"/>
          <w:sz w:val="24"/>
          <w:szCs w:val="24"/>
          <w:lang w:val="en-US" w:eastAsia="zh-CN"/>
        </w:rPr>
        <w:t>)</w:t>
      </w:r>
      <w:r w:rsidR="0007035B" w:rsidRPr="009742B9">
        <w:rPr>
          <w:rFonts w:ascii="Book Antiqua" w:hAnsi="Book Antiqua"/>
          <w:sz w:val="24"/>
          <w:szCs w:val="24"/>
          <w:lang w:val="en-US"/>
        </w:rPr>
        <w:t xml:space="preserve">, </w:t>
      </w:r>
      <w:r w:rsidR="007F5C75" w:rsidRPr="009742B9">
        <w:rPr>
          <w:rFonts w:ascii="Book Antiqua" w:hAnsi="Book Antiqua"/>
          <w:i/>
          <w:sz w:val="24"/>
          <w:szCs w:val="24"/>
          <w:lang w:val="en-US"/>
        </w:rPr>
        <w:t>P</w:t>
      </w:r>
      <w:r w:rsidR="007F5C75" w:rsidRPr="009742B9">
        <w:rPr>
          <w:rFonts w:ascii="Book Antiqua" w:eastAsia="SimSun" w:hAnsi="Book Antiqua"/>
          <w:i/>
          <w:sz w:val="24"/>
          <w:szCs w:val="24"/>
          <w:lang w:val="en-US" w:eastAsia="zh-CN"/>
        </w:rPr>
        <w:t xml:space="preserve"> </w:t>
      </w:r>
      <w:r w:rsidR="0007035B" w:rsidRPr="009742B9">
        <w:rPr>
          <w:rFonts w:ascii="Book Antiqua" w:hAnsi="Book Antiqua"/>
          <w:sz w:val="24"/>
          <w:szCs w:val="24"/>
          <w:lang w:val="en-US"/>
        </w:rPr>
        <w:t>= 0.014</w:t>
      </w:r>
      <w:r w:rsidR="00853B43">
        <w:rPr>
          <w:rFonts w:ascii="Book Antiqua" w:eastAsia="SimSun" w:hAnsi="Book Antiqua" w:hint="eastAsia"/>
          <w:sz w:val="24"/>
          <w:szCs w:val="24"/>
          <w:lang w:val="en-US" w:eastAsia="zh-CN"/>
        </w:rPr>
        <w:t>]</w:t>
      </w:r>
      <w:r w:rsidR="0007035B" w:rsidRPr="009742B9">
        <w:rPr>
          <w:rFonts w:ascii="Book Antiqua" w:hAnsi="Book Antiqua"/>
          <w:sz w:val="24"/>
          <w:szCs w:val="24"/>
          <w:lang w:val="en-US"/>
        </w:rPr>
        <w:t xml:space="preserve">, </w:t>
      </w:r>
      <w:r w:rsidR="005F636B" w:rsidRPr="009742B9">
        <w:rPr>
          <w:rFonts w:ascii="Book Antiqua" w:hAnsi="Book Antiqua"/>
          <w:sz w:val="24"/>
          <w:szCs w:val="24"/>
          <w:lang w:val="en-US"/>
        </w:rPr>
        <w:t>the</w:t>
      </w:r>
      <w:r w:rsidR="0007035B" w:rsidRPr="009742B9">
        <w:rPr>
          <w:rFonts w:ascii="Book Antiqua" w:hAnsi="Book Antiqua"/>
          <w:sz w:val="24"/>
          <w:szCs w:val="24"/>
          <w:lang w:val="en-US"/>
        </w:rPr>
        <w:t xml:space="preserve"> </w:t>
      </w:r>
      <w:r w:rsidR="00617066" w:rsidRPr="009742B9">
        <w:rPr>
          <w:rFonts w:ascii="Book Antiqua" w:hAnsi="Book Antiqua"/>
          <w:sz w:val="24"/>
          <w:szCs w:val="24"/>
          <w:lang w:val="en-US"/>
        </w:rPr>
        <w:t xml:space="preserve">Tac </w:t>
      </w:r>
      <w:r w:rsidR="0007035B" w:rsidRPr="009742B9">
        <w:rPr>
          <w:rFonts w:ascii="Book Antiqua" w:hAnsi="Book Antiqua" w:cs="Calibri"/>
          <w:sz w:val="24"/>
          <w:szCs w:val="24"/>
          <w:lang w:val="en-US"/>
        </w:rPr>
        <w:t xml:space="preserve">CV-IPV (coded as a continuous variable) </w:t>
      </w:r>
      <w:r w:rsidR="00853B43">
        <w:rPr>
          <w:rFonts w:ascii="Book Antiqua" w:eastAsia="SimSun" w:hAnsi="Book Antiqua" w:cs="Calibri" w:hint="eastAsia"/>
          <w:sz w:val="24"/>
          <w:szCs w:val="24"/>
          <w:lang w:val="en-US" w:eastAsia="zh-CN"/>
        </w:rPr>
        <w:t>[</w:t>
      </w:r>
      <w:r w:rsidR="0007035B" w:rsidRPr="009742B9">
        <w:rPr>
          <w:rFonts w:ascii="Book Antiqua" w:hAnsi="Book Antiqua" w:cs="Calibri"/>
          <w:sz w:val="24"/>
          <w:szCs w:val="24"/>
          <w:lang w:val="en-US"/>
        </w:rPr>
        <w:t>OR</w:t>
      </w:r>
      <w:r w:rsidR="00853B43">
        <w:rPr>
          <w:rFonts w:ascii="Book Antiqua" w:eastAsia="SimSun" w:hAnsi="Book Antiqua" w:cs="Calibri" w:hint="eastAsia"/>
          <w:sz w:val="24"/>
          <w:szCs w:val="24"/>
          <w:lang w:val="en-US" w:eastAsia="zh-CN"/>
        </w:rPr>
        <w:t xml:space="preserve"> </w:t>
      </w:r>
      <w:r w:rsidR="0007035B" w:rsidRPr="009742B9">
        <w:rPr>
          <w:rFonts w:ascii="Book Antiqua" w:hAnsi="Book Antiqua" w:cs="Calibri"/>
          <w:sz w:val="24"/>
          <w:szCs w:val="24"/>
          <w:lang w:val="en-US"/>
        </w:rPr>
        <w:t>= 1.1</w:t>
      </w:r>
      <w:r w:rsidR="00617066" w:rsidRPr="009742B9">
        <w:rPr>
          <w:rFonts w:ascii="Book Antiqua" w:hAnsi="Book Antiqua" w:cs="Calibri"/>
          <w:sz w:val="24"/>
          <w:szCs w:val="24"/>
          <w:lang w:val="en-US"/>
        </w:rPr>
        <w:t>;</w:t>
      </w:r>
      <w:r w:rsidR="0007035B" w:rsidRPr="009742B9">
        <w:rPr>
          <w:rFonts w:ascii="Book Antiqua" w:hAnsi="Book Antiqua" w:cs="Calibri"/>
          <w:sz w:val="24"/>
          <w:szCs w:val="24"/>
          <w:lang w:val="en-US"/>
        </w:rPr>
        <w:t xml:space="preserve"> 95%CI </w:t>
      </w:r>
      <w:r w:rsidR="00853B43">
        <w:rPr>
          <w:rFonts w:ascii="Book Antiqua" w:eastAsia="SimSun" w:hAnsi="Book Antiqua" w:cs="Calibri" w:hint="eastAsia"/>
          <w:sz w:val="24"/>
          <w:szCs w:val="24"/>
          <w:lang w:val="en-US" w:eastAsia="zh-CN"/>
        </w:rPr>
        <w:t>(</w:t>
      </w:r>
      <w:r w:rsidR="0007035B" w:rsidRPr="009742B9">
        <w:rPr>
          <w:rFonts w:ascii="Book Antiqua" w:hAnsi="Book Antiqua" w:cs="Calibri"/>
          <w:sz w:val="24"/>
          <w:szCs w:val="24"/>
          <w:lang w:val="en-US"/>
        </w:rPr>
        <w:t>1.01</w:t>
      </w:r>
      <w:r w:rsidR="00853B43">
        <w:rPr>
          <w:rFonts w:ascii="Book Antiqua" w:eastAsia="SimSun" w:hAnsi="Book Antiqua" w:cs="Calibri" w:hint="eastAsia"/>
          <w:sz w:val="24"/>
          <w:szCs w:val="24"/>
          <w:lang w:val="en-US" w:eastAsia="zh-CN"/>
        </w:rPr>
        <w:t>-</w:t>
      </w:r>
      <w:r w:rsidR="0007035B" w:rsidRPr="009742B9">
        <w:rPr>
          <w:rFonts w:ascii="Book Antiqua" w:hAnsi="Book Antiqua" w:cs="Calibri"/>
          <w:sz w:val="24"/>
          <w:szCs w:val="24"/>
          <w:lang w:val="en-US"/>
        </w:rPr>
        <w:t>1.11</w:t>
      </w:r>
      <w:r w:rsidR="00853B43">
        <w:rPr>
          <w:rFonts w:ascii="Book Antiqua" w:eastAsia="SimSun" w:hAnsi="Book Antiqua" w:cs="Calibri" w:hint="eastAsia"/>
          <w:sz w:val="24"/>
          <w:szCs w:val="24"/>
          <w:lang w:val="en-US" w:eastAsia="zh-CN"/>
        </w:rPr>
        <w:t>)</w:t>
      </w:r>
      <w:r w:rsidR="0007035B" w:rsidRPr="009742B9">
        <w:rPr>
          <w:rFonts w:ascii="Book Antiqua" w:hAnsi="Book Antiqua" w:cs="Calibri"/>
          <w:sz w:val="24"/>
          <w:szCs w:val="24"/>
          <w:lang w:val="en-US"/>
        </w:rPr>
        <w:t xml:space="preserve">, </w:t>
      </w:r>
      <w:r w:rsidR="007F5C75" w:rsidRPr="009742B9">
        <w:rPr>
          <w:rFonts w:ascii="Book Antiqua" w:hAnsi="Book Antiqua" w:cs="Calibri"/>
          <w:i/>
          <w:sz w:val="24"/>
          <w:szCs w:val="24"/>
          <w:lang w:val="en-US"/>
        </w:rPr>
        <w:t>P</w:t>
      </w:r>
      <w:r w:rsidR="007F5C75" w:rsidRPr="009742B9">
        <w:rPr>
          <w:rFonts w:ascii="Book Antiqua" w:eastAsia="SimSun" w:hAnsi="Book Antiqua" w:cs="Calibri"/>
          <w:i/>
          <w:sz w:val="24"/>
          <w:szCs w:val="24"/>
          <w:lang w:val="en-US" w:eastAsia="zh-CN"/>
        </w:rPr>
        <w:t xml:space="preserve"> </w:t>
      </w:r>
      <w:r w:rsidR="0007035B" w:rsidRPr="009742B9">
        <w:rPr>
          <w:rFonts w:ascii="Book Antiqua" w:hAnsi="Book Antiqua" w:cs="Calibri"/>
          <w:sz w:val="24"/>
          <w:szCs w:val="24"/>
          <w:lang w:val="en-US"/>
        </w:rPr>
        <w:t>= 0.008</w:t>
      </w:r>
      <w:r w:rsidR="00853B43">
        <w:rPr>
          <w:rFonts w:ascii="Book Antiqua" w:eastAsia="SimSun" w:hAnsi="Book Antiqua" w:cs="Calibri" w:hint="eastAsia"/>
          <w:sz w:val="24"/>
          <w:szCs w:val="24"/>
          <w:lang w:val="en-US" w:eastAsia="zh-CN"/>
        </w:rPr>
        <w:t>]</w:t>
      </w:r>
      <w:r w:rsidR="0007035B" w:rsidRPr="009742B9">
        <w:rPr>
          <w:rFonts w:ascii="Book Antiqua" w:hAnsi="Book Antiqua" w:cs="Calibri"/>
          <w:sz w:val="24"/>
          <w:szCs w:val="24"/>
          <w:lang w:val="en-US"/>
        </w:rPr>
        <w:t xml:space="preserve">, </w:t>
      </w:r>
      <w:r w:rsidR="002A00AE" w:rsidRPr="009742B9">
        <w:rPr>
          <w:rFonts w:ascii="Book Antiqua" w:hAnsi="Book Antiqua"/>
          <w:sz w:val="24"/>
          <w:szCs w:val="24"/>
          <w:lang w:val="en-US"/>
        </w:rPr>
        <w:t>a CV</w:t>
      </w:r>
      <w:r w:rsidR="0007035B" w:rsidRPr="009742B9">
        <w:rPr>
          <w:rFonts w:ascii="Book Antiqua" w:hAnsi="Book Antiqua"/>
          <w:sz w:val="24"/>
          <w:szCs w:val="24"/>
          <w:lang w:val="en-US"/>
        </w:rPr>
        <w:t>-</w:t>
      </w:r>
      <w:r w:rsidR="00144954" w:rsidRPr="009742B9">
        <w:rPr>
          <w:rFonts w:ascii="Book Antiqua" w:hAnsi="Book Antiqua"/>
          <w:sz w:val="24"/>
          <w:szCs w:val="24"/>
          <w:lang w:val="en-US"/>
        </w:rPr>
        <w:t>I</w:t>
      </w:r>
      <w:r w:rsidR="0007035B" w:rsidRPr="009742B9">
        <w:rPr>
          <w:rFonts w:ascii="Book Antiqua" w:hAnsi="Book Antiqua"/>
          <w:sz w:val="24"/>
          <w:szCs w:val="24"/>
          <w:lang w:val="en-US"/>
        </w:rPr>
        <w:t>P</w:t>
      </w:r>
      <w:r w:rsidR="00144954" w:rsidRPr="009742B9">
        <w:rPr>
          <w:rFonts w:ascii="Book Antiqua" w:hAnsi="Book Antiqua"/>
          <w:sz w:val="24"/>
          <w:szCs w:val="24"/>
          <w:lang w:val="en-US"/>
        </w:rPr>
        <w:t>V</w:t>
      </w:r>
      <w:r w:rsidR="002A00AE" w:rsidRPr="009742B9">
        <w:rPr>
          <w:rFonts w:ascii="Book Antiqua" w:hAnsi="Book Antiqua"/>
          <w:sz w:val="24"/>
          <w:szCs w:val="24"/>
          <w:lang w:val="en-US"/>
        </w:rPr>
        <w:t xml:space="preserve"> </w:t>
      </w:r>
      <w:r w:rsidR="00035A2E" w:rsidRPr="009742B9">
        <w:rPr>
          <w:rFonts w:ascii="Book Antiqua" w:hAnsi="Book Antiqua"/>
          <w:sz w:val="24"/>
          <w:szCs w:val="24"/>
          <w:lang w:val="en-US"/>
        </w:rPr>
        <w:t xml:space="preserve">of </w:t>
      </w:r>
      <w:r w:rsidR="002A00AE" w:rsidRPr="009742B9">
        <w:rPr>
          <w:rFonts w:ascii="Book Antiqua" w:hAnsi="Book Antiqua"/>
          <w:sz w:val="24"/>
          <w:szCs w:val="24"/>
          <w:lang w:val="en-US"/>
        </w:rPr>
        <w:t>&gt;</w:t>
      </w:r>
      <w:r w:rsidR="007F5C75" w:rsidRPr="009742B9">
        <w:rPr>
          <w:rFonts w:ascii="Book Antiqua" w:eastAsia="SimSun" w:hAnsi="Book Antiqua"/>
          <w:sz w:val="24"/>
          <w:szCs w:val="24"/>
          <w:lang w:val="en-US" w:eastAsia="zh-CN"/>
        </w:rPr>
        <w:t xml:space="preserve"> </w:t>
      </w:r>
      <w:r w:rsidR="002A00AE" w:rsidRPr="009742B9">
        <w:rPr>
          <w:rFonts w:ascii="Book Antiqua" w:hAnsi="Book Antiqua"/>
          <w:sz w:val="24"/>
          <w:szCs w:val="24"/>
          <w:lang w:val="en-US"/>
        </w:rPr>
        <w:t xml:space="preserve">35% </w:t>
      </w:r>
      <w:r w:rsidR="00853B43">
        <w:rPr>
          <w:rFonts w:ascii="Book Antiqua" w:eastAsia="SimSun" w:hAnsi="Book Antiqua" w:hint="eastAsia"/>
          <w:sz w:val="24"/>
          <w:szCs w:val="24"/>
          <w:lang w:val="en-US" w:eastAsia="zh-CN"/>
        </w:rPr>
        <w:t>[</w:t>
      </w:r>
      <w:r w:rsidR="002A00AE" w:rsidRPr="009742B9">
        <w:rPr>
          <w:rFonts w:ascii="Book Antiqua" w:hAnsi="Book Antiqua"/>
          <w:sz w:val="24"/>
          <w:szCs w:val="24"/>
          <w:lang w:val="en-US"/>
        </w:rPr>
        <w:t>OR</w:t>
      </w:r>
      <w:r w:rsidR="00853B43">
        <w:rPr>
          <w:rFonts w:ascii="Book Antiqua" w:eastAsia="SimSun" w:hAnsi="Book Antiqua" w:hint="eastAsia"/>
          <w:sz w:val="24"/>
          <w:szCs w:val="24"/>
          <w:lang w:val="en-US" w:eastAsia="zh-CN"/>
        </w:rPr>
        <w:t xml:space="preserve"> </w:t>
      </w:r>
      <w:r w:rsidR="002A00AE" w:rsidRPr="009742B9">
        <w:rPr>
          <w:rFonts w:ascii="Book Antiqua" w:hAnsi="Book Antiqua"/>
          <w:sz w:val="24"/>
          <w:szCs w:val="24"/>
          <w:lang w:val="en-US"/>
        </w:rPr>
        <w:t>= 3.07</w:t>
      </w:r>
      <w:r w:rsidR="00617066" w:rsidRPr="009742B9">
        <w:rPr>
          <w:rFonts w:ascii="Book Antiqua" w:hAnsi="Book Antiqua"/>
          <w:sz w:val="24"/>
          <w:szCs w:val="24"/>
          <w:lang w:val="en-US"/>
        </w:rPr>
        <w:t>;</w:t>
      </w:r>
      <w:r w:rsidR="002A00AE" w:rsidRPr="009742B9">
        <w:rPr>
          <w:rFonts w:ascii="Book Antiqua" w:hAnsi="Book Antiqua"/>
          <w:sz w:val="24"/>
          <w:szCs w:val="24"/>
          <w:lang w:val="en-US"/>
        </w:rPr>
        <w:t xml:space="preserve"> 95%CI </w:t>
      </w:r>
      <w:r w:rsidR="00853B43">
        <w:rPr>
          <w:rFonts w:ascii="Book Antiqua" w:eastAsia="SimSun" w:hAnsi="Book Antiqua" w:hint="eastAsia"/>
          <w:sz w:val="24"/>
          <w:szCs w:val="24"/>
          <w:lang w:val="en-US" w:eastAsia="zh-CN"/>
        </w:rPr>
        <w:t>(</w:t>
      </w:r>
      <w:r w:rsidR="002A00AE" w:rsidRPr="009742B9">
        <w:rPr>
          <w:rFonts w:ascii="Book Antiqua" w:hAnsi="Book Antiqua"/>
          <w:sz w:val="24"/>
          <w:szCs w:val="24"/>
          <w:lang w:val="en-US"/>
        </w:rPr>
        <w:t>1.14–8.24</w:t>
      </w:r>
      <w:r w:rsidR="00853B43">
        <w:rPr>
          <w:rFonts w:ascii="Book Antiqua" w:eastAsia="SimSun" w:hAnsi="Book Antiqua" w:hint="eastAsia"/>
          <w:sz w:val="24"/>
          <w:szCs w:val="24"/>
          <w:lang w:val="en-US" w:eastAsia="zh-CN"/>
        </w:rPr>
        <w:t>)</w:t>
      </w:r>
      <w:r w:rsidR="002A00AE" w:rsidRPr="009742B9">
        <w:rPr>
          <w:rFonts w:ascii="Book Antiqua" w:hAnsi="Book Antiqua"/>
          <w:sz w:val="24"/>
          <w:szCs w:val="24"/>
          <w:lang w:val="en-US"/>
        </w:rPr>
        <w:t xml:space="preserve">, </w:t>
      </w:r>
      <w:r w:rsidR="007F5C75" w:rsidRPr="009742B9">
        <w:rPr>
          <w:rFonts w:ascii="Book Antiqua" w:hAnsi="Book Antiqua"/>
          <w:i/>
          <w:sz w:val="24"/>
          <w:szCs w:val="24"/>
          <w:lang w:val="en-US"/>
        </w:rPr>
        <w:t>P</w:t>
      </w:r>
      <w:r w:rsidR="007F5C75" w:rsidRPr="009742B9">
        <w:rPr>
          <w:rFonts w:ascii="Book Antiqua" w:eastAsia="SimSun" w:hAnsi="Book Antiqua"/>
          <w:i/>
          <w:sz w:val="24"/>
          <w:szCs w:val="24"/>
          <w:lang w:val="en-US" w:eastAsia="zh-CN"/>
        </w:rPr>
        <w:t xml:space="preserve"> </w:t>
      </w:r>
      <w:r w:rsidR="002A00AE" w:rsidRPr="009742B9">
        <w:rPr>
          <w:rFonts w:ascii="Book Antiqua" w:hAnsi="Book Antiqua"/>
          <w:sz w:val="24"/>
          <w:szCs w:val="24"/>
          <w:lang w:val="en-US"/>
        </w:rPr>
        <w:t>= 0.03</w:t>
      </w:r>
      <w:r w:rsidR="00853B43">
        <w:rPr>
          <w:rFonts w:ascii="Book Antiqua" w:eastAsia="SimSun" w:hAnsi="Book Antiqua" w:hint="eastAsia"/>
          <w:sz w:val="24"/>
          <w:szCs w:val="24"/>
          <w:lang w:val="en-US" w:eastAsia="zh-CN"/>
        </w:rPr>
        <w:t>]</w:t>
      </w:r>
      <w:r w:rsidR="00617066" w:rsidRPr="009742B9">
        <w:rPr>
          <w:rFonts w:ascii="Book Antiqua" w:hAnsi="Book Antiqua"/>
          <w:sz w:val="24"/>
          <w:szCs w:val="24"/>
          <w:lang w:val="en-US"/>
        </w:rPr>
        <w:t>,</w:t>
      </w:r>
      <w:r w:rsidR="000D5124" w:rsidRPr="009742B9">
        <w:rPr>
          <w:rFonts w:ascii="Book Antiqua" w:hAnsi="Book Antiqua"/>
          <w:sz w:val="24"/>
          <w:szCs w:val="24"/>
          <w:lang w:val="en-US"/>
        </w:rPr>
        <w:t xml:space="preserve"> </w:t>
      </w:r>
      <w:r w:rsidR="002A00AE" w:rsidRPr="009742B9">
        <w:rPr>
          <w:rFonts w:ascii="Book Antiqua" w:hAnsi="Book Antiqua"/>
          <w:sz w:val="24"/>
          <w:szCs w:val="24"/>
          <w:lang w:val="en-US"/>
        </w:rPr>
        <w:t>and a CV</w:t>
      </w:r>
      <w:r w:rsidR="00144954" w:rsidRPr="009742B9">
        <w:rPr>
          <w:rFonts w:ascii="Book Antiqua" w:hAnsi="Book Antiqua"/>
          <w:sz w:val="24"/>
          <w:szCs w:val="24"/>
          <w:lang w:val="en-US"/>
        </w:rPr>
        <w:t xml:space="preserve">-IPV </w:t>
      </w:r>
      <w:r w:rsidR="00035A2E" w:rsidRPr="009742B9">
        <w:rPr>
          <w:rFonts w:ascii="Book Antiqua" w:hAnsi="Book Antiqua"/>
          <w:sz w:val="24"/>
          <w:szCs w:val="24"/>
          <w:lang w:val="en-US"/>
        </w:rPr>
        <w:t xml:space="preserve">of </w:t>
      </w:r>
      <w:r w:rsidR="002A00AE" w:rsidRPr="009742B9">
        <w:rPr>
          <w:rFonts w:ascii="Book Antiqua" w:hAnsi="Book Antiqua"/>
          <w:sz w:val="24"/>
          <w:szCs w:val="24"/>
          <w:lang w:val="en-US"/>
        </w:rPr>
        <w:t>&gt;</w:t>
      </w:r>
      <w:r w:rsidR="007F5C75" w:rsidRPr="009742B9">
        <w:rPr>
          <w:rFonts w:ascii="Book Antiqua" w:eastAsia="SimSun" w:hAnsi="Book Antiqua"/>
          <w:sz w:val="24"/>
          <w:szCs w:val="24"/>
          <w:lang w:val="en-US" w:eastAsia="zh-CN"/>
        </w:rPr>
        <w:t xml:space="preserve"> </w:t>
      </w:r>
      <w:r w:rsidR="002A00AE" w:rsidRPr="009742B9">
        <w:rPr>
          <w:rFonts w:ascii="Book Antiqua" w:hAnsi="Book Antiqua"/>
          <w:sz w:val="24"/>
          <w:szCs w:val="24"/>
          <w:lang w:val="en-US"/>
        </w:rPr>
        <w:t xml:space="preserve">40% </w:t>
      </w:r>
      <w:r w:rsidR="00853B43">
        <w:rPr>
          <w:rFonts w:ascii="Book Antiqua" w:eastAsia="SimSun" w:hAnsi="Book Antiqua" w:hint="eastAsia"/>
          <w:sz w:val="24"/>
          <w:szCs w:val="24"/>
          <w:lang w:val="en-US" w:eastAsia="zh-CN"/>
        </w:rPr>
        <w:t>[</w:t>
      </w:r>
      <w:r w:rsidR="002A00AE" w:rsidRPr="009742B9">
        <w:rPr>
          <w:rFonts w:ascii="Book Antiqua" w:hAnsi="Book Antiqua"/>
          <w:sz w:val="24"/>
          <w:szCs w:val="24"/>
          <w:lang w:val="en-US"/>
        </w:rPr>
        <w:t>OR</w:t>
      </w:r>
      <w:r w:rsidR="007F5C75" w:rsidRPr="009742B9">
        <w:rPr>
          <w:rFonts w:ascii="Book Antiqua" w:eastAsia="SimSun" w:hAnsi="Book Antiqua"/>
          <w:sz w:val="24"/>
          <w:szCs w:val="24"/>
          <w:lang w:val="en-US" w:eastAsia="zh-CN"/>
        </w:rPr>
        <w:t xml:space="preserve"> </w:t>
      </w:r>
      <w:r w:rsidR="002A00AE" w:rsidRPr="009742B9">
        <w:rPr>
          <w:rFonts w:ascii="Book Antiqua" w:hAnsi="Book Antiqua"/>
          <w:sz w:val="24"/>
          <w:szCs w:val="24"/>
          <w:lang w:val="en-US"/>
        </w:rPr>
        <w:t>= 4.16</w:t>
      </w:r>
      <w:r w:rsidR="00617066" w:rsidRPr="009742B9">
        <w:rPr>
          <w:rFonts w:ascii="Book Antiqua" w:hAnsi="Book Antiqua"/>
          <w:sz w:val="24"/>
          <w:szCs w:val="24"/>
          <w:lang w:val="en-US"/>
        </w:rPr>
        <w:t>;</w:t>
      </w:r>
      <w:r w:rsidR="002A00AE" w:rsidRPr="009742B9">
        <w:rPr>
          <w:rFonts w:ascii="Book Antiqua" w:hAnsi="Book Antiqua"/>
          <w:sz w:val="24"/>
          <w:szCs w:val="24"/>
          <w:lang w:val="en-US"/>
        </w:rPr>
        <w:t xml:space="preserve"> </w:t>
      </w:r>
      <w:r w:rsidR="00617066" w:rsidRPr="009742B9">
        <w:rPr>
          <w:rFonts w:ascii="Book Antiqua" w:hAnsi="Book Antiqua"/>
          <w:sz w:val="24"/>
          <w:szCs w:val="24"/>
          <w:lang w:val="en-US"/>
        </w:rPr>
        <w:t xml:space="preserve">95%CI </w:t>
      </w:r>
      <w:r w:rsidR="00853B43">
        <w:rPr>
          <w:rFonts w:ascii="Book Antiqua" w:eastAsia="SimSun" w:hAnsi="Book Antiqua" w:hint="eastAsia"/>
          <w:sz w:val="24"/>
          <w:szCs w:val="24"/>
          <w:lang w:val="en-US" w:eastAsia="zh-CN"/>
        </w:rPr>
        <w:t>(</w:t>
      </w:r>
      <w:r w:rsidR="002A00AE" w:rsidRPr="009742B9">
        <w:rPr>
          <w:rFonts w:ascii="Book Antiqua" w:hAnsi="Book Antiqua"/>
          <w:sz w:val="24"/>
          <w:szCs w:val="24"/>
          <w:lang w:val="en-US"/>
        </w:rPr>
        <w:t>1.38</w:t>
      </w:r>
      <w:r w:rsidR="00853B43">
        <w:rPr>
          <w:rFonts w:ascii="Book Antiqua" w:eastAsia="SimSun" w:hAnsi="Book Antiqua" w:hint="eastAsia"/>
          <w:sz w:val="24"/>
          <w:szCs w:val="24"/>
          <w:lang w:val="en-US" w:eastAsia="zh-CN"/>
        </w:rPr>
        <w:t>-</w:t>
      </w:r>
      <w:r w:rsidR="002A00AE" w:rsidRPr="009742B9">
        <w:rPr>
          <w:rFonts w:ascii="Book Antiqua" w:hAnsi="Book Antiqua"/>
          <w:sz w:val="24"/>
          <w:szCs w:val="24"/>
          <w:lang w:val="en-US"/>
        </w:rPr>
        <w:t>12.50</w:t>
      </w:r>
      <w:r w:rsidR="00853B43">
        <w:rPr>
          <w:rFonts w:ascii="Book Antiqua" w:eastAsia="SimSun" w:hAnsi="Book Antiqua" w:hint="eastAsia"/>
          <w:sz w:val="24"/>
          <w:szCs w:val="24"/>
          <w:lang w:val="en-US" w:eastAsia="zh-CN"/>
        </w:rPr>
        <w:t>)</w:t>
      </w:r>
      <w:r w:rsidR="002A00AE" w:rsidRPr="009742B9">
        <w:rPr>
          <w:rFonts w:ascii="Book Antiqua" w:hAnsi="Book Antiqua"/>
          <w:sz w:val="24"/>
          <w:szCs w:val="24"/>
          <w:lang w:val="en-US"/>
        </w:rPr>
        <w:t xml:space="preserve">, </w:t>
      </w:r>
      <w:r w:rsidR="007F5C75" w:rsidRPr="009742B9">
        <w:rPr>
          <w:rFonts w:ascii="Book Antiqua" w:hAnsi="Book Antiqua"/>
          <w:i/>
          <w:sz w:val="24"/>
          <w:szCs w:val="24"/>
          <w:lang w:val="en-US"/>
        </w:rPr>
        <w:t>P</w:t>
      </w:r>
      <w:r w:rsidR="007F5C75" w:rsidRPr="009742B9">
        <w:rPr>
          <w:rFonts w:ascii="Book Antiqua" w:eastAsia="SimSun" w:hAnsi="Book Antiqua"/>
          <w:i/>
          <w:sz w:val="24"/>
          <w:szCs w:val="24"/>
          <w:lang w:val="en-US" w:eastAsia="zh-CN"/>
        </w:rPr>
        <w:t xml:space="preserve"> </w:t>
      </w:r>
      <w:r w:rsidR="002A00AE" w:rsidRPr="009742B9">
        <w:rPr>
          <w:rFonts w:ascii="Book Antiqua" w:hAnsi="Book Antiqua"/>
          <w:sz w:val="24"/>
          <w:szCs w:val="24"/>
          <w:lang w:val="en-US"/>
        </w:rPr>
        <w:t>= 0.01</w:t>
      </w:r>
      <w:r w:rsidR="00853B43">
        <w:rPr>
          <w:rFonts w:ascii="Book Antiqua" w:eastAsia="SimSun" w:hAnsi="Book Antiqua" w:hint="eastAsia"/>
          <w:sz w:val="24"/>
          <w:szCs w:val="24"/>
          <w:lang w:val="en-US" w:eastAsia="zh-CN"/>
        </w:rPr>
        <w:t>]</w:t>
      </w:r>
      <w:r w:rsidR="00D41E46" w:rsidRPr="009742B9">
        <w:rPr>
          <w:rFonts w:ascii="Book Antiqua" w:hAnsi="Book Antiqua"/>
          <w:sz w:val="24"/>
          <w:szCs w:val="24"/>
          <w:lang w:val="en-US"/>
        </w:rPr>
        <w:t>. Twenty-</w:t>
      </w:r>
      <w:r w:rsidR="00DA1BE0" w:rsidRPr="009742B9">
        <w:rPr>
          <w:rFonts w:ascii="Book Antiqua" w:hAnsi="Book Antiqua"/>
          <w:sz w:val="24"/>
          <w:szCs w:val="24"/>
          <w:lang w:val="en-US"/>
        </w:rPr>
        <w:t xml:space="preserve">one of the </w:t>
      </w:r>
      <w:r w:rsidR="00D41E46" w:rsidRPr="009742B9">
        <w:rPr>
          <w:rFonts w:ascii="Book Antiqua" w:hAnsi="Book Antiqua"/>
          <w:sz w:val="24"/>
          <w:szCs w:val="24"/>
          <w:lang w:val="en-US"/>
        </w:rPr>
        <w:t>22</w:t>
      </w:r>
      <w:r w:rsidR="00DA1BE0" w:rsidRPr="009742B9">
        <w:rPr>
          <w:rFonts w:ascii="Book Antiqua" w:hAnsi="Book Antiqua"/>
          <w:sz w:val="24"/>
          <w:szCs w:val="24"/>
          <w:lang w:val="en-US"/>
        </w:rPr>
        <w:t xml:space="preserve"> patients </w:t>
      </w:r>
      <w:r w:rsidR="00035A2E" w:rsidRPr="009742B9">
        <w:rPr>
          <w:rFonts w:ascii="Book Antiqua" w:hAnsi="Book Antiqua"/>
          <w:sz w:val="24"/>
          <w:szCs w:val="24"/>
          <w:lang w:val="en-US"/>
        </w:rPr>
        <w:t>that</w:t>
      </w:r>
      <w:r w:rsidR="00DA1BE0" w:rsidRPr="009742B9">
        <w:rPr>
          <w:rFonts w:ascii="Book Antiqua" w:hAnsi="Book Antiqua"/>
          <w:sz w:val="24"/>
          <w:szCs w:val="24"/>
          <w:lang w:val="en-US"/>
        </w:rPr>
        <w:t xml:space="preserve"> presented </w:t>
      </w:r>
      <w:r w:rsidR="00617066" w:rsidRPr="009742B9">
        <w:rPr>
          <w:rFonts w:ascii="Book Antiqua" w:hAnsi="Book Antiqua"/>
          <w:sz w:val="24"/>
          <w:szCs w:val="24"/>
          <w:lang w:val="en-US"/>
        </w:rPr>
        <w:t xml:space="preserve">with </w:t>
      </w:r>
      <w:r w:rsidR="00DA1BE0" w:rsidRPr="009742B9">
        <w:rPr>
          <w:rFonts w:ascii="Book Antiqua" w:hAnsi="Book Antiqua"/>
          <w:sz w:val="24"/>
          <w:szCs w:val="24"/>
          <w:lang w:val="en-US"/>
        </w:rPr>
        <w:t>an acut</w:t>
      </w:r>
      <w:r w:rsidR="00D41E46" w:rsidRPr="009742B9">
        <w:rPr>
          <w:rFonts w:ascii="Book Antiqua" w:hAnsi="Book Antiqua"/>
          <w:sz w:val="24"/>
          <w:szCs w:val="24"/>
          <w:lang w:val="en-US"/>
        </w:rPr>
        <w:t>e</w:t>
      </w:r>
      <w:r w:rsidR="00035A2E" w:rsidRPr="009742B9">
        <w:rPr>
          <w:rFonts w:ascii="Book Antiqua" w:hAnsi="Book Antiqua"/>
          <w:sz w:val="24"/>
          <w:szCs w:val="24"/>
          <w:lang w:val="en-US"/>
        </w:rPr>
        <w:t>-</w:t>
      </w:r>
      <w:r w:rsidR="00D41E46" w:rsidRPr="009742B9">
        <w:rPr>
          <w:rFonts w:ascii="Book Antiqua" w:hAnsi="Book Antiqua"/>
          <w:sz w:val="24"/>
          <w:szCs w:val="24"/>
          <w:lang w:val="en-US"/>
        </w:rPr>
        <w:t xml:space="preserve">rejection episode were </w:t>
      </w:r>
      <w:r w:rsidR="00617066" w:rsidRPr="009742B9">
        <w:rPr>
          <w:rFonts w:ascii="Book Antiqua" w:hAnsi="Book Antiqua"/>
          <w:sz w:val="24"/>
          <w:szCs w:val="24"/>
          <w:lang w:val="en-US"/>
        </w:rPr>
        <w:t xml:space="preserve">receiving </w:t>
      </w:r>
      <w:r w:rsidR="00D41E46" w:rsidRPr="009742B9">
        <w:rPr>
          <w:rFonts w:ascii="Book Antiqua" w:hAnsi="Book Antiqua"/>
          <w:sz w:val="24"/>
          <w:szCs w:val="24"/>
          <w:lang w:val="en-US"/>
        </w:rPr>
        <w:t>T</w:t>
      </w:r>
      <w:r w:rsidR="00DA1BE0" w:rsidRPr="009742B9">
        <w:rPr>
          <w:rFonts w:ascii="Book Antiqua" w:hAnsi="Book Antiqua"/>
          <w:sz w:val="24"/>
          <w:szCs w:val="24"/>
          <w:lang w:val="en-US"/>
        </w:rPr>
        <w:t>ac twic</w:t>
      </w:r>
      <w:r w:rsidR="00D41E46" w:rsidRPr="009742B9">
        <w:rPr>
          <w:rFonts w:ascii="Book Antiqua" w:hAnsi="Book Antiqua"/>
          <w:sz w:val="24"/>
          <w:szCs w:val="24"/>
          <w:lang w:val="en-US"/>
        </w:rPr>
        <w:t>e da</w:t>
      </w:r>
      <w:r w:rsidR="00035A2E" w:rsidRPr="009742B9">
        <w:rPr>
          <w:rFonts w:ascii="Book Antiqua" w:hAnsi="Book Antiqua"/>
          <w:sz w:val="24"/>
          <w:szCs w:val="24"/>
          <w:lang w:val="en-US"/>
        </w:rPr>
        <w:t>il</w:t>
      </w:r>
      <w:r w:rsidR="00D41E46" w:rsidRPr="009742B9">
        <w:rPr>
          <w:rFonts w:ascii="Book Antiqua" w:hAnsi="Book Antiqua"/>
          <w:sz w:val="24"/>
          <w:szCs w:val="24"/>
          <w:lang w:val="en-US"/>
        </w:rPr>
        <w:t xml:space="preserve">y </w:t>
      </w:r>
      <w:r w:rsidR="00617066" w:rsidRPr="009742B9">
        <w:rPr>
          <w:rFonts w:ascii="Book Antiqua" w:hAnsi="Book Antiqua"/>
          <w:sz w:val="24"/>
          <w:szCs w:val="24"/>
          <w:lang w:val="en-US"/>
        </w:rPr>
        <w:t xml:space="preserve">when the </w:t>
      </w:r>
      <w:r w:rsidR="00D41E46" w:rsidRPr="009742B9">
        <w:rPr>
          <w:rFonts w:ascii="Book Antiqua" w:hAnsi="Book Antiqua"/>
          <w:sz w:val="24"/>
          <w:szCs w:val="24"/>
          <w:lang w:val="en-US"/>
        </w:rPr>
        <w:t xml:space="preserve">rejection </w:t>
      </w:r>
      <w:r w:rsidR="00617066" w:rsidRPr="009742B9">
        <w:rPr>
          <w:rFonts w:ascii="Book Antiqua" w:hAnsi="Book Antiqua"/>
          <w:sz w:val="24"/>
          <w:szCs w:val="24"/>
          <w:lang w:val="en-US"/>
        </w:rPr>
        <w:t xml:space="preserve">was </w:t>
      </w:r>
      <w:r w:rsidR="00D41E46" w:rsidRPr="009742B9">
        <w:rPr>
          <w:rFonts w:ascii="Book Antiqua" w:hAnsi="Book Antiqua"/>
          <w:sz w:val="24"/>
          <w:szCs w:val="24"/>
          <w:lang w:val="en-US"/>
        </w:rPr>
        <w:t>diagnos</w:t>
      </w:r>
      <w:r w:rsidR="00617066" w:rsidRPr="009742B9">
        <w:rPr>
          <w:rFonts w:ascii="Book Antiqua" w:hAnsi="Book Antiqua"/>
          <w:sz w:val="24"/>
          <w:szCs w:val="24"/>
          <w:lang w:val="en-US"/>
        </w:rPr>
        <w:t>ed</w:t>
      </w:r>
      <w:r w:rsidR="00D41E46" w:rsidRPr="009742B9">
        <w:rPr>
          <w:rFonts w:ascii="Book Antiqua" w:hAnsi="Book Antiqua"/>
          <w:sz w:val="24"/>
          <w:szCs w:val="24"/>
          <w:lang w:val="en-US"/>
        </w:rPr>
        <w:t>.</w:t>
      </w:r>
    </w:p>
    <w:p w14:paraId="329BE5BB" w14:textId="5FDD2D1F" w:rsidR="00EA0809" w:rsidRPr="009742B9" w:rsidRDefault="00DA16B8" w:rsidP="009742B9">
      <w:pPr>
        <w:adjustRightInd w:val="0"/>
        <w:snapToGrid w:val="0"/>
        <w:spacing w:after="0" w:line="360" w:lineRule="auto"/>
        <w:ind w:firstLineChars="100" w:firstLine="240"/>
        <w:jc w:val="both"/>
        <w:rPr>
          <w:rFonts w:ascii="Book Antiqua" w:hAnsi="Book Antiqua"/>
          <w:sz w:val="24"/>
          <w:szCs w:val="24"/>
          <w:lang w:val="en-US"/>
        </w:rPr>
      </w:pPr>
      <w:r w:rsidRPr="009742B9">
        <w:rPr>
          <w:rFonts w:ascii="Book Antiqua" w:hAnsi="Book Antiqua"/>
          <w:sz w:val="24"/>
          <w:szCs w:val="24"/>
          <w:lang w:val="en-US"/>
        </w:rPr>
        <w:t>Thirteen</w:t>
      </w:r>
      <w:r w:rsidR="007B01ED" w:rsidRPr="009742B9">
        <w:rPr>
          <w:rFonts w:ascii="Book Antiqua" w:hAnsi="Book Antiqua"/>
          <w:sz w:val="24"/>
          <w:szCs w:val="24"/>
          <w:lang w:val="en-US"/>
        </w:rPr>
        <w:t xml:space="preserve"> patients (</w:t>
      </w:r>
      <w:r w:rsidR="00E236C2" w:rsidRPr="009742B9">
        <w:rPr>
          <w:rFonts w:ascii="Book Antiqua" w:hAnsi="Book Antiqua"/>
          <w:sz w:val="24"/>
          <w:szCs w:val="24"/>
          <w:lang w:val="en-US"/>
        </w:rPr>
        <w:t>11.2</w:t>
      </w:r>
      <w:r w:rsidR="00EA0809" w:rsidRPr="009742B9">
        <w:rPr>
          <w:rFonts w:ascii="Book Antiqua" w:hAnsi="Book Antiqua"/>
          <w:sz w:val="24"/>
          <w:szCs w:val="24"/>
          <w:lang w:val="en-US"/>
        </w:rPr>
        <w:t>%) presented</w:t>
      </w:r>
      <w:r w:rsidR="007B01ED" w:rsidRPr="009742B9">
        <w:rPr>
          <w:rFonts w:ascii="Book Antiqua" w:hAnsi="Book Antiqua"/>
          <w:sz w:val="24"/>
          <w:szCs w:val="24"/>
          <w:lang w:val="en-US"/>
        </w:rPr>
        <w:t xml:space="preserve"> </w:t>
      </w:r>
      <w:r w:rsidR="00617066" w:rsidRPr="009742B9">
        <w:rPr>
          <w:rFonts w:ascii="Book Antiqua" w:hAnsi="Book Antiqua"/>
          <w:sz w:val="24"/>
          <w:szCs w:val="24"/>
          <w:lang w:val="en-US"/>
        </w:rPr>
        <w:t xml:space="preserve">with </w:t>
      </w:r>
      <w:r w:rsidR="007B01ED" w:rsidRPr="009742B9">
        <w:rPr>
          <w:rFonts w:ascii="Book Antiqua" w:hAnsi="Book Antiqua"/>
          <w:sz w:val="24"/>
          <w:szCs w:val="24"/>
          <w:lang w:val="en-US"/>
        </w:rPr>
        <w:t>at least one</w:t>
      </w:r>
      <w:r w:rsidR="00EA0809" w:rsidRPr="009742B9">
        <w:rPr>
          <w:rFonts w:ascii="Book Antiqua" w:hAnsi="Book Antiqua"/>
          <w:sz w:val="24"/>
          <w:szCs w:val="24"/>
          <w:lang w:val="en-US"/>
        </w:rPr>
        <w:t xml:space="preserve"> </w:t>
      </w:r>
      <w:r w:rsidR="00EA0809" w:rsidRPr="009742B9">
        <w:rPr>
          <w:rFonts w:ascii="Book Antiqua" w:hAnsi="Book Antiqua"/>
          <w:i/>
          <w:sz w:val="24"/>
          <w:szCs w:val="24"/>
          <w:lang w:val="en-US"/>
        </w:rPr>
        <w:t>de novo</w:t>
      </w:r>
      <w:r w:rsidR="00EA0809" w:rsidRPr="009742B9">
        <w:rPr>
          <w:rFonts w:ascii="Book Antiqua" w:hAnsi="Book Antiqua"/>
          <w:sz w:val="24"/>
          <w:szCs w:val="24"/>
          <w:lang w:val="en-US"/>
        </w:rPr>
        <w:t xml:space="preserve"> DSA during the </w:t>
      </w:r>
      <w:r w:rsidR="00617066" w:rsidRPr="009742B9">
        <w:rPr>
          <w:rFonts w:ascii="Book Antiqua" w:hAnsi="Book Antiqua"/>
          <w:sz w:val="24"/>
          <w:szCs w:val="24"/>
          <w:lang w:val="en-US"/>
        </w:rPr>
        <w:t xml:space="preserve">posttransplantation </w:t>
      </w:r>
      <w:r w:rsidR="00E236C2" w:rsidRPr="009742B9">
        <w:rPr>
          <w:rFonts w:ascii="Book Antiqua" w:hAnsi="Book Antiqua"/>
          <w:sz w:val="24"/>
          <w:szCs w:val="24"/>
          <w:lang w:val="en-US"/>
        </w:rPr>
        <w:t xml:space="preserve">follow-up </w:t>
      </w:r>
      <w:r w:rsidRPr="009742B9">
        <w:rPr>
          <w:rFonts w:ascii="Book Antiqua" w:hAnsi="Book Antiqua"/>
          <w:sz w:val="24"/>
          <w:szCs w:val="24"/>
          <w:lang w:val="en-US"/>
        </w:rPr>
        <w:t>(</w:t>
      </w:r>
      <w:r w:rsidR="00617066" w:rsidRPr="009742B9">
        <w:rPr>
          <w:rFonts w:ascii="Book Antiqua" w:hAnsi="Book Antiqua"/>
          <w:sz w:val="24"/>
          <w:szCs w:val="24"/>
          <w:lang w:val="en-US"/>
        </w:rPr>
        <w:t>nine</w:t>
      </w:r>
      <w:r w:rsidRPr="009742B9">
        <w:rPr>
          <w:rFonts w:ascii="Book Antiqua" w:hAnsi="Book Antiqua"/>
          <w:sz w:val="24"/>
          <w:szCs w:val="24"/>
          <w:lang w:val="en-US"/>
        </w:rPr>
        <w:t xml:space="preserve"> anti-</w:t>
      </w:r>
      <w:r w:rsidR="00E236C2" w:rsidRPr="009742B9">
        <w:rPr>
          <w:rFonts w:ascii="Book Antiqua" w:hAnsi="Book Antiqua"/>
          <w:sz w:val="24"/>
          <w:szCs w:val="24"/>
          <w:lang w:val="en-US"/>
        </w:rPr>
        <w:t xml:space="preserve">HLA </w:t>
      </w:r>
      <w:r w:rsidRPr="009742B9">
        <w:rPr>
          <w:rFonts w:ascii="Book Antiqua" w:hAnsi="Book Antiqua"/>
          <w:sz w:val="24"/>
          <w:szCs w:val="24"/>
          <w:lang w:val="en-US"/>
        </w:rPr>
        <w:t xml:space="preserve">class II, </w:t>
      </w:r>
      <w:r w:rsidR="00617066" w:rsidRPr="009742B9">
        <w:rPr>
          <w:rFonts w:ascii="Book Antiqua" w:hAnsi="Book Antiqua"/>
          <w:sz w:val="24"/>
          <w:szCs w:val="24"/>
          <w:lang w:val="en-US"/>
        </w:rPr>
        <w:t>three</w:t>
      </w:r>
      <w:r w:rsidR="00EA0809" w:rsidRPr="009742B9">
        <w:rPr>
          <w:rFonts w:ascii="Book Antiqua" w:hAnsi="Book Antiqua"/>
          <w:sz w:val="24"/>
          <w:szCs w:val="24"/>
          <w:lang w:val="en-US"/>
        </w:rPr>
        <w:t xml:space="preserve"> anti-</w:t>
      </w:r>
      <w:r w:rsidR="00E236C2" w:rsidRPr="009742B9">
        <w:rPr>
          <w:rFonts w:ascii="Book Antiqua" w:hAnsi="Book Antiqua"/>
          <w:sz w:val="24"/>
          <w:szCs w:val="24"/>
          <w:lang w:val="en-US"/>
        </w:rPr>
        <w:t xml:space="preserve">HLA </w:t>
      </w:r>
      <w:r w:rsidR="00EA0809" w:rsidRPr="009742B9">
        <w:rPr>
          <w:rFonts w:ascii="Book Antiqua" w:hAnsi="Book Antiqua"/>
          <w:sz w:val="24"/>
          <w:szCs w:val="24"/>
          <w:lang w:val="en-US"/>
        </w:rPr>
        <w:t xml:space="preserve">class </w:t>
      </w:r>
      <w:r w:rsidR="00F16263" w:rsidRPr="009742B9">
        <w:rPr>
          <w:rFonts w:ascii="Book Antiqua" w:hAnsi="Book Antiqua"/>
          <w:sz w:val="24"/>
          <w:szCs w:val="24"/>
          <w:lang w:val="en-US"/>
        </w:rPr>
        <w:t>I, one anti-</w:t>
      </w:r>
      <w:r w:rsidR="00E236C2" w:rsidRPr="009742B9">
        <w:rPr>
          <w:rFonts w:ascii="Book Antiqua" w:hAnsi="Book Antiqua"/>
          <w:sz w:val="24"/>
          <w:szCs w:val="24"/>
          <w:lang w:val="en-US"/>
        </w:rPr>
        <w:t xml:space="preserve">HLA </w:t>
      </w:r>
      <w:r w:rsidR="00F16263" w:rsidRPr="009742B9">
        <w:rPr>
          <w:rFonts w:ascii="Book Antiqua" w:hAnsi="Book Antiqua"/>
          <w:sz w:val="24"/>
          <w:szCs w:val="24"/>
          <w:lang w:val="en-US"/>
        </w:rPr>
        <w:t>class I and II)</w:t>
      </w:r>
      <w:r w:rsidR="00EA0809" w:rsidRPr="009742B9">
        <w:rPr>
          <w:rFonts w:ascii="Book Antiqua" w:hAnsi="Book Antiqua"/>
          <w:sz w:val="24"/>
          <w:szCs w:val="24"/>
          <w:lang w:val="en-US"/>
        </w:rPr>
        <w:t xml:space="preserve">. </w:t>
      </w:r>
      <w:r w:rsidR="00E236C2" w:rsidRPr="009742B9">
        <w:rPr>
          <w:rFonts w:ascii="Book Antiqua" w:hAnsi="Book Antiqua"/>
          <w:sz w:val="24"/>
          <w:szCs w:val="24"/>
          <w:lang w:val="en-US"/>
        </w:rPr>
        <w:t>Only one of the</w:t>
      </w:r>
      <w:r w:rsidR="00617066" w:rsidRPr="009742B9">
        <w:rPr>
          <w:rFonts w:ascii="Book Antiqua" w:hAnsi="Book Antiqua"/>
          <w:sz w:val="24"/>
          <w:szCs w:val="24"/>
          <w:lang w:val="en-US"/>
        </w:rPr>
        <w:t>se patients</w:t>
      </w:r>
      <w:r w:rsidR="00E236C2" w:rsidRPr="009742B9">
        <w:rPr>
          <w:rFonts w:ascii="Book Antiqua" w:hAnsi="Book Antiqua"/>
          <w:sz w:val="24"/>
          <w:szCs w:val="24"/>
          <w:lang w:val="en-US"/>
        </w:rPr>
        <w:t xml:space="preserve"> developed an antibody</w:t>
      </w:r>
      <w:r w:rsidR="00617066" w:rsidRPr="009742B9">
        <w:rPr>
          <w:rFonts w:ascii="Book Antiqua" w:hAnsi="Book Antiqua"/>
          <w:sz w:val="24"/>
          <w:szCs w:val="24"/>
          <w:lang w:val="en-US"/>
        </w:rPr>
        <w:t>-</w:t>
      </w:r>
      <w:r w:rsidR="00E236C2" w:rsidRPr="009742B9">
        <w:rPr>
          <w:rFonts w:ascii="Book Antiqua" w:hAnsi="Book Antiqua"/>
          <w:sz w:val="24"/>
          <w:szCs w:val="24"/>
          <w:lang w:val="en-US"/>
        </w:rPr>
        <w:t xml:space="preserve">mediated rejection. </w:t>
      </w:r>
      <w:r w:rsidR="00F16263" w:rsidRPr="009742B9">
        <w:rPr>
          <w:rFonts w:ascii="Book Antiqua" w:hAnsi="Book Antiqua"/>
          <w:sz w:val="24"/>
          <w:szCs w:val="24"/>
          <w:lang w:val="en-US"/>
        </w:rPr>
        <w:t xml:space="preserve">The median time between transplantation and detection of </w:t>
      </w:r>
      <w:r w:rsidR="00617066" w:rsidRPr="009742B9">
        <w:rPr>
          <w:rFonts w:ascii="Book Antiqua" w:hAnsi="Book Antiqua"/>
          <w:sz w:val="24"/>
          <w:szCs w:val="24"/>
          <w:lang w:val="en-US"/>
        </w:rPr>
        <w:t xml:space="preserve">a </w:t>
      </w:r>
      <w:r w:rsidR="00F16263" w:rsidRPr="009742B9">
        <w:rPr>
          <w:rFonts w:ascii="Book Antiqua" w:hAnsi="Book Antiqua"/>
          <w:i/>
          <w:sz w:val="24"/>
          <w:szCs w:val="24"/>
          <w:lang w:val="en-US"/>
        </w:rPr>
        <w:t>de novo</w:t>
      </w:r>
      <w:r w:rsidR="00F16263" w:rsidRPr="009742B9">
        <w:rPr>
          <w:rFonts w:ascii="Book Antiqua" w:hAnsi="Book Antiqua"/>
          <w:sz w:val="24"/>
          <w:szCs w:val="24"/>
          <w:lang w:val="en-US"/>
        </w:rPr>
        <w:t xml:space="preserve"> DSA was 3.5 </w:t>
      </w:r>
      <w:r w:rsidR="00853B43" w:rsidRPr="009742B9">
        <w:rPr>
          <w:rFonts w:ascii="Book Antiqua" w:hAnsi="Book Antiqua"/>
          <w:sz w:val="24"/>
          <w:szCs w:val="24"/>
          <w:lang w:val="en-US"/>
        </w:rPr>
        <w:t>mo</w:t>
      </w:r>
      <w:r w:rsidR="00853B43">
        <w:rPr>
          <w:rFonts w:ascii="Book Antiqua" w:eastAsia="SimSun" w:hAnsi="Book Antiqua" w:hint="eastAsia"/>
          <w:sz w:val="24"/>
          <w:szCs w:val="24"/>
          <w:lang w:val="en-US" w:eastAsia="zh-CN"/>
        </w:rPr>
        <w:t xml:space="preserve"> </w:t>
      </w:r>
      <w:r w:rsidR="00F16263" w:rsidRPr="009742B9">
        <w:rPr>
          <w:rFonts w:ascii="Book Antiqua" w:hAnsi="Book Antiqua"/>
          <w:sz w:val="24"/>
          <w:szCs w:val="24"/>
          <w:lang w:val="en-US"/>
        </w:rPr>
        <w:t>(</w:t>
      </w:r>
      <w:r w:rsidR="00617066" w:rsidRPr="009742B9">
        <w:rPr>
          <w:rFonts w:ascii="Book Antiqua" w:hAnsi="Book Antiqua"/>
          <w:sz w:val="24"/>
          <w:szCs w:val="24"/>
          <w:lang w:val="en-US"/>
        </w:rPr>
        <w:t xml:space="preserve">range: </w:t>
      </w:r>
      <w:r w:rsidR="00F16263" w:rsidRPr="009742B9">
        <w:rPr>
          <w:rFonts w:ascii="Book Antiqua" w:hAnsi="Book Antiqua"/>
          <w:sz w:val="24"/>
          <w:szCs w:val="24"/>
          <w:lang w:val="en-US"/>
        </w:rPr>
        <w:t>1</w:t>
      </w:r>
      <w:r w:rsidR="00853B43">
        <w:rPr>
          <w:rFonts w:ascii="Book Antiqua" w:eastAsia="SimSun" w:hAnsi="Book Antiqua" w:hint="eastAsia"/>
          <w:sz w:val="24"/>
          <w:szCs w:val="24"/>
          <w:lang w:val="en-US" w:eastAsia="zh-CN"/>
        </w:rPr>
        <w:t>-</w:t>
      </w:r>
      <w:r w:rsidR="00F16263" w:rsidRPr="009742B9">
        <w:rPr>
          <w:rFonts w:ascii="Book Antiqua" w:hAnsi="Book Antiqua"/>
          <w:sz w:val="24"/>
          <w:szCs w:val="24"/>
          <w:lang w:val="en-US"/>
        </w:rPr>
        <w:t xml:space="preserve">12). </w:t>
      </w:r>
      <w:r w:rsidR="00EA0809" w:rsidRPr="009742B9">
        <w:rPr>
          <w:rFonts w:ascii="Book Antiqua" w:hAnsi="Book Antiqua"/>
          <w:sz w:val="24"/>
          <w:szCs w:val="24"/>
          <w:lang w:val="en-US"/>
        </w:rPr>
        <w:t xml:space="preserve">The risk factors for </w:t>
      </w:r>
      <w:r w:rsidR="00617066" w:rsidRPr="009742B9">
        <w:rPr>
          <w:rFonts w:ascii="Book Antiqua" w:hAnsi="Book Antiqua"/>
          <w:sz w:val="24"/>
          <w:szCs w:val="24"/>
          <w:lang w:val="en-US"/>
        </w:rPr>
        <w:t xml:space="preserve">a </w:t>
      </w:r>
      <w:r w:rsidR="00EA0809" w:rsidRPr="009742B9">
        <w:rPr>
          <w:rFonts w:ascii="Book Antiqua" w:hAnsi="Book Antiqua"/>
          <w:i/>
          <w:sz w:val="24"/>
          <w:szCs w:val="24"/>
          <w:lang w:val="en-US"/>
        </w:rPr>
        <w:t>de novo</w:t>
      </w:r>
      <w:r w:rsidR="00EA0809" w:rsidRPr="009742B9">
        <w:rPr>
          <w:rFonts w:ascii="Book Antiqua" w:hAnsi="Book Antiqua"/>
          <w:sz w:val="24"/>
          <w:szCs w:val="24"/>
          <w:lang w:val="en-US"/>
        </w:rPr>
        <w:t xml:space="preserve"> DSA are presented in Table 3.</w:t>
      </w:r>
      <w:r w:rsidRPr="009742B9">
        <w:rPr>
          <w:rFonts w:ascii="Book Antiqua" w:hAnsi="Book Antiqua"/>
          <w:sz w:val="24"/>
          <w:szCs w:val="24"/>
          <w:lang w:val="en-US"/>
        </w:rPr>
        <w:t xml:space="preserve"> </w:t>
      </w:r>
      <w:r w:rsidR="005F636B" w:rsidRPr="009742B9">
        <w:rPr>
          <w:rFonts w:ascii="Book Antiqua" w:hAnsi="Book Antiqua"/>
          <w:sz w:val="24"/>
          <w:szCs w:val="24"/>
          <w:lang w:val="en-US"/>
        </w:rPr>
        <w:t xml:space="preserve">The </w:t>
      </w:r>
      <w:r w:rsidRPr="009742B9">
        <w:rPr>
          <w:rFonts w:ascii="Book Antiqua" w:hAnsi="Book Antiqua"/>
          <w:sz w:val="24"/>
          <w:szCs w:val="24"/>
          <w:lang w:val="en-US"/>
        </w:rPr>
        <w:t xml:space="preserve">Tac </w:t>
      </w:r>
      <w:r w:rsidR="00140178" w:rsidRPr="009742B9">
        <w:rPr>
          <w:rFonts w:ascii="Book Antiqua" w:hAnsi="Book Antiqua"/>
          <w:sz w:val="24"/>
          <w:szCs w:val="24"/>
          <w:lang w:val="en-US"/>
        </w:rPr>
        <w:t>CV-</w:t>
      </w:r>
      <w:r w:rsidRPr="009742B9">
        <w:rPr>
          <w:rFonts w:ascii="Book Antiqua" w:hAnsi="Book Antiqua"/>
          <w:sz w:val="24"/>
          <w:szCs w:val="24"/>
          <w:lang w:val="en-US"/>
        </w:rPr>
        <w:t>IPV</w:t>
      </w:r>
      <w:r w:rsidR="005A33E4" w:rsidRPr="009742B9">
        <w:rPr>
          <w:rFonts w:ascii="Book Antiqua" w:hAnsi="Book Antiqua"/>
          <w:sz w:val="24"/>
          <w:szCs w:val="24"/>
          <w:lang w:val="en-US"/>
        </w:rPr>
        <w:t xml:space="preserve"> </w:t>
      </w:r>
      <w:r w:rsidR="00853B43">
        <w:rPr>
          <w:rFonts w:ascii="Book Antiqua" w:eastAsia="SimSun" w:hAnsi="Book Antiqua" w:hint="eastAsia"/>
          <w:sz w:val="24"/>
          <w:szCs w:val="24"/>
          <w:lang w:val="en-US" w:eastAsia="zh-CN"/>
        </w:rPr>
        <w:t>[</w:t>
      </w:r>
      <w:r w:rsidR="005A33E4" w:rsidRPr="009742B9">
        <w:rPr>
          <w:rFonts w:ascii="Book Antiqua" w:hAnsi="Book Antiqua"/>
          <w:sz w:val="24"/>
          <w:szCs w:val="24"/>
          <w:lang w:val="en-US"/>
        </w:rPr>
        <w:t>coded as a continuous variable: OR</w:t>
      </w:r>
      <w:r w:rsidR="00853B43">
        <w:rPr>
          <w:rFonts w:ascii="Book Antiqua" w:eastAsia="SimSun" w:hAnsi="Book Antiqua" w:hint="eastAsia"/>
          <w:sz w:val="24"/>
          <w:szCs w:val="24"/>
          <w:lang w:val="en-US" w:eastAsia="zh-CN"/>
        </w:rPr>
        <w:t xml:space="preserve"> </w:t>
      </w:r>
      <w:r w:rsidR="005A33E4" w:rsidRPr="009742B9">
        <w:rPr>
          <w:rFonts w:ascii="Book Antiqua" w:hAnsi="Book Antiqua"/>
          <w:sz w:val="24"/>
          <w:szCs w:val="24"/>
          <w:lang w:val="en-US"/>
        </w:rPr>
        <w:t>=</w:t>
      </w:r>
      <w:r w:rsidR="00853B43">
        <w:rPr>
          <w:rFonts w:ascii="Book Antiqua" w:eastAsia="SimSun" w:hAnsi="Book Antiqua" w:hint="eastAsia"/>
          <w:sz w:val="24"/>
          <w:szCs w:val="24"/>
          <w:lang w:val="en-US" w:eastAsia="zh-CN"/>
        </w:rPr>
        <w:t xml:space="preserve"> </w:t>
      </w:r>
      <w:r w:rsidR="005A33E4" w:rsidRPr="009742B9">
        <w:rPr>
          <w:rFonts w:ascii="Book Antiqua" w:hAnsi="Book Antiqua"/>
          <w:sz w:val="24"/>
          <w:szCs w:val="24"/>
          <w:lang w:val="en-US"/>
        </w:rPr>
        <w:t>1.1, 95%CI</w:t>
      </w:r>
      <w:r w:rsidR="0015333A" w:rsidRPr="009742B9">
        <w:rPr>
          <w:rFonts w:ascii="Book Antiqua" w:hAnsi="Book Antiqua"/>
          <w:sz w:val="24"/>
          <w:szCs w:val="24"/>
          <w:lang w:val="en-US"/>
        </w:rPr>
        <w:t xml:space="preserve"> </w:t>
      </w:r>
      <w:r w:rsidR="00853B43">
        <w:rPr>
          <w:rFonts w:ascii="Book Antiqua" w:eastAsia="SimSun" w:hAnsi="Book Antiqua" w:hint="eastAsia"/>
          <w:sz w:val="24"/>
          <w:szCs w:val="24"/>
          <w:lang w:val="en-US" w:eastAsia="zh-CN"/>
        </w:rPr>
        <w:t>(</w:t>
      </w:r>
      <w:r w:rsidR="005A33E4" w:rsidRPr="009742B9">
        <w:rPr>
          <w:rFonts w:ascii="Book Antiqua" w:hAnsi="Book Antiqua"/>
          <w:sz w:val="24"/>
          <w:szCs w:val="24"/>
          <w:lang w:val="en-US"/>
        </w:rPr>
        <w:t>1.0</w:t>
      </w:r>
      <w:r w:rsidR="00853B43">
        <w:rPr>
          <w:rFonts w:ascii="Book Antiqua" w:eastAsia="SimSun" w:hAnsi="Book Antiqua" w:hint="eastAsia"/>
          <w:sz w:val="24"/>
          <w:szCs w:val="24"/>
          <w:lang w:val="en-US" w:eastAsia="zh-CN"/>
        </w:rPr>
        <w:t>-</w:t>
      </w:r>
      <w:r w:rsidR="005A33E4" w:rsidRPr="009742B9">
        <w:rPr>
          <w:rFonts w:ascii="Book Antiqua" w:hAnsi="Book Antiqua"/>
          <w:sz w:val="24"/>
          <w:szCs w:val="24"/>
          <w:lang w:val="en-US"/>
        </w:rPr>
        <w:t>1.12</w:t>
      </w:r>
      <w:r w:rsidR="00853B43">
        <w:rPr>
          <w:rFonts w:ascii="Book Antiqua" w:eastAsia="SimSun" w:hAnsi="Book Antiqua" w:hint="eastAsia"/>
          <w:sz w:val="24"/>
          <w:szCs w:val="24"/>
          <w:lang w:val="en-US" w:eastAsia="zh-CN"/>
        </w:rPr>
        <w:t>)</w:t>
      </w:r>
      <w:r w:rsidR="005A33E4" w:rsidRPr="009742B9">
        <w:rPr>
          <w:rFonts w:ascii="Book Antiqua" w:hAnsi="Book Antiqua"/>
          <w:sz w:val="24"/>
          <w:szCs w:val="24"/>
          <w:lang w:val="en-US"/>
        </w:rPr>
        <w:t xml:space="preserve">, </w:t>
      </w:r>
      <w:r w:rsidR="007F5C75" w:rsidRPr="009742B9">
        <w:rPr>
          <w:rFonts w:ascii="Book Antiqua" w:hAnsi="Book Antiqua"/>
          <w:i/>
          <w:sz w:val="24"/>
          <w:szCs w:val="24"/>
          <w:lang w:val="en-US"/>
        </w:rPr>
        <w:t>P</w:t>
      </w:r>
      <w:r w:rsidR="007F5C75" w:rsidRPr="009742B9">
        <w:rPr>
          <w:rFonts w:ascii="Book Antiqua" w:eastAsia="SimSun" w:hAnsi="Book Antiqua"/>
          <w:i/>
          <w:sz w:val="24"/>
          <w:szCs w:val="24"/>
          <w:lang w:val="en-US" w:eastAsia="zh-CN"/>
        </w:rPr>
        <w:t xml:space="preserve"> </w:t>
      </w:r>
      <w:r w:rsidR="005A33E4" w:rsidRPr="009742B9">
        <w:rPr>
          <w:rFonts w:ascii="Book Antiqua" w:hAnsi="Book Antiqua"/>
          <w:sz w:val="24"/>
          <w:szCs w:val="24"/>
          <w:lang w:val="en-US"/>
        </w:rPr>
        <w:t>=</w:t>
      </w:r>
      <w:r w:rsidR="007F5C75" w:rsidRPr="009742B9">
        <w:rPr>
          <w:rFonts w:ascii="Book Antiqua" w:eastAsia="SimSun" w:hAnsi="Book Antiqua"/>
          <w:sz w:val="24"/>
          <w:szCs w:val="24"/>
          <w:lang w:val="en-US" w:eastAsia="zh-CN"/>
        </w:rPr>
        <w:t xml:space="preserve"> </w:t>
      </w:r>
      <w:r w:rsidR="005A33E4" w:rsidRPr="009742B9">
        <w:rPr>
          <w:rFonts w:ascii="Book Antiqua" w:hAnsi="Book Antiqua"/>
          <w:sz w:val="24"/>
          <w:szCs w:val="24"/>
          <w:lang w:val="en-US"/>
        </w:rPr>
        <w:t xml:space="preserve">0.006), </w:t>
      </w:r>
      <w:r w:rsidR="00035A2E" w:rsidRPr="009742B9">
        <w:rPr>
          <w:rFonts w:ascii="Book Antiqua" w:hAnsi="Book Antiqua"/>
          <w:sz w:val="24"/>
          <w:szCs w:val="24"/>
          <w:lang w:val="en-US"/>
        </w:rPr>
        <w:t xml:space="preserve">and </w:t>
      </w:r>
      <w:r w:rsidR="00144954" w:rsidRPr="009742B9">
        <w:rPr>
          <w:rFonts w:ascii="Book Antiqua" w:hAnsi="Book Antiqua"/>
          <w:sz w:val="24"/>
          <w:szCs w:val="24"/>
          <w:lang w:val="en-US"/>
        </w:rPr>
        <w:t>a CV-</w:t>
      </w:r>
      <w:r w:rsidR="005A33E4" w:rsidRPr="009742B9">
        <w:rPr>
          <w:rFonts w:ascii="Book Antiqua" w:hAnsi="Book Antiqua"/>
          <w:sz w:val="24"/>
          <w:szCs w:val="24"/>
          <w:lang w:val="en-US"/>
        </w:rPr>
        <w:t>IPV</w:t>
      </w:r>
      <w:r w:rsidRPr="009742B9">
        <w:rPr>
          <w:rFonts w:ascii="Book Antiqua" w:hAnsi="Book Antiqua"/>
          <w:sz w:val="24"/>
          <w:szCs w:val="24"/>
          <w:lang w:val="en-US"/>
        </w:rPr>
        <w:t xml:space="preserve"> </w:t>
      </w:r>
      <w:r w:rsidR="00617066" w:rsidRPr="009742B9">
        <w:rPr>
          <w:rFonts w:ascii="Book Antiqua" w:hAnsi="Book Antiqua"/>
          <w:sz w:val="24"/>
          <w:szCs w:val="24"/>
          <w:lang w:val="en-US"/>
        </w:rPr>
        <w:t xml:space="preserve">of </w:t>
      </w:r>
      <w:r w:rsidRPr="009742B9">
        <w:rPr>
          <w:rFonts w:ascii="Book Antiqua" w:hAnsi="Book Antiqua"/>
          <w:sz w:val="24"/>
          <w:szCs w:val="24"/>
          <w:lang w:val="en-US"/>
        </w:rPr>
        <w:t>&gt;</w:t>
      </w:r>
      <w:r w:rsidR="007F5C75" w:rsidRPr="009742B9">
        <w:rPr>
          <w:rFonts w:ascii="Book Antiqua" w:eastAsia="SimSun" w:hAnsi="Book Antiqua"/>
          <w:sz w:val="24"/>
          <w:szCs w:val="24"/>
          <w:lang w:val="en-US" w:eastAsia="zh-CN"/>
        </w:rPr>
        <w:t xml:space="preserve"> </w:t>
      </w:r>
      <w:r w:rsidRPr="009742B9">
        <w:rPr>
          <w:rFonts w:ascii="Book Antiqua" w:hAnsi="Book Antiqua"/>
          <w:sz w:val="24"/>
          <w:szCs w:val="24"/>
          <w:lang w:val="en-US"/>
        </w:rPr>
        <w:t xml:space="preserve">35% </w:t>
      </w:r>
      <w:r w:rsidR="00853B43">
        <w:rPr>
          <w:rFonts w:ascii="Book Antiqua" w:eastAsia="SimSun" w:hAnsi="Book Antiqua" w:hint="eastAsia"/>
          <w:sz w:val="24"/>
          <w:szCs w:val="24"/>
          <w:lang w:val="en-US" w:eastAsia="zh-CN"/>
        </w:rPr>
        <w:t>[</w:t>
      </w:r>
      <w:r w:rsidR="005A33E4" w:rsidRPr="009742B9">
        <w:rPr>
          <w:rFonts w:ascii="Book Antiqua" w:hAnsi="Book Antiqua"/>
          <w:sz w:val="24"/>
          <w:szCs w:val="24"/>
          <w:lang w:val="en-US"/>
        </w:rPr>
        <w:t>OR</w:t>
      </w:r>
      <w:r w:rsidR="00853B43">
        <w:rPr>
          <w:rFonts w:ascii="Book Antiqua" w:eastAsia="SimSun" w:hAnsi="Book Antiqua" w:hint="eastAsia"/>
          <w:sz w:val="24"/>
          <w:szCs w:val="24"/>
          <w:lang w:val="en-US" w:eastAsia="zh-CN"/>
        </w:rPr>
        <w:t xml:space="preserve"> </w:t>
      </w:r>
      <w:r w:rsidR="005A33E4" w:rsidRPr="009742B9">
        <w:rPr>
          <w:rFonts w:ascii="Book Antiqua" w:hAnsi="Book Antiqua"/>
          <w:sz w:val="24"/>
          <w:szCs w:val="24"/>
          <w:lang w:val="en-US"/>
        </w:rPr>
        <w:t>= 4.83, 95%CI</w:t>
      </w:r>
      <w:r w:rsidR="00FE560B" w:rsidRPr="009742B9">
        <w:rPr>
          <w:rFonts w:ascii="Book Antiqua" w:hAnsi="Book Antiqua"/>
          <w:sz w:val="24"/>
          <w:szCs w:val="24"/>
          <w:lang w:val="en-US"/>
        </w:rPr>
        <w:t xml:space="preserve"> </w:t>
      </w:r>
      <w:r w:rsidR="00853B43">
        <w:rPr>
          <w:rFonts w:ascii="Book Antiqua" w:eastAsia="SimSun" w:hAnsi="Book Antiqua" w:hint="eastAsia"/>
          <w:sz w:val="24"/>
          <w:szCs w:val="24"/>
          <w:lang w:val="en-US" w:eastAsia="zh-CN"/>
        </w:rPr>
        <w:t>(</w:t>
      </w:r>
      <w:r w:rsidR="005A33E4" w:rsidRPr="009742B9">
        <w:rPr>
          <w:rFonts w:ascii="Book Antiqua" w:hAnsi="Book Antiqua"/>
          <w:sz w:val="24"/>
          <w:szCs w:val="24"/>
          <w:lang w:val="en-US"/>
        </w:rPr>
        <w:t>1.39</w:t>
      </w:r>
      <w:r w:rsidR="00853B43">
        <w:rPr>
          <w:rFonts w:ascii="Book Antiqua" w:eastAsia="SimSun" w:hAnsi="Book Antiqua" w:hint="eastAsia"/>
          <w:sz w:val="24"/>
          <w:szCs w:val="24"/>
          <w:lang w:val="en-US" w:eastAsia="zh-CN"/>
        </w:rPr>
        <w:t>-</w:t>
      </w:r>
      <w:r w:rsidR="005A33E4" w:rsidRPr="009742B9">
        <w:rPr>
          <w:rFonts w:ascii="Book Antiqua" w:hAnsi="Book Antiqua"/>
          <w:sz w:val="24"/>
          <w:szCs w:val="24"/>
          <w:lang w:val="en-US"/>
        </w:rPr>
        <w:t>16.72</w:t>
      </w:r>
      <w:r w:rsidR="00853B43">
        <w:rPr>
          <w:rFonts w:ascii="Book Antiqua" w:eastAsia="SimSun" w:hAnsi="Book Antiqua" w:hint="eastAsia"/>
          <w:sz w:val="24"/>
          <w:szCs w:val="24"/>
          <w:lang w:val="en-US" w:eastAsia="zh-CN"/>
        </w:rPr>
        <w:t>)</w:t>
      </w:r>
      <w:r w:rsidR="0015333A" w:rsidRPr="009742B9">
        <w:rPr>
          <w:rFonts w:ascii="Book Antiqua" w:hAnsi="Book Antiqua"/>
          <w:sz w:val="24"/>
          <w:szCs w:val="24"/>
          <w:lang w:val="en-US"/>
        </w:rPr>
        <w:t xml:space="preserve">, </w:t>
      </w:r>
      <w:r w:rsidR="007F5C75" w:rsidRPr="009742B9">
        <w:rPr>
          <w:rFonts w:ascii="Book Antiqua" w:hAnsi="Book Antiqua"/>
          <w:i/>
          <w:sz w:val="24"/>
          <w:szCs w:val="24"/>
          <w:lang w:val="en-US"/>
        </w:rPr>
        <w:t>P</w:t>
      </w:r>
      <w:r w:rsidR="007F5C75" w:rsidRPr="009742B9">
        <w:rPr>
          <w:rFonts w:ascii="Book Antiqua" w:eastAsia="SimSun" w:hAnsi="Book Antiqua"/>
          <w:i/>
          <w:sz w:val="24"/>
          <w:szCs w:val="24"/>
          <w:lang w:val="en-US" w:eastAsia="zh-CN"/>
        </w:rPr>
        <w:t xml:space="preserve"> </w:t>
      </w:r>
      <w:r w:rsidR="0015333A" w:rsidRPr="009742B9">
        <w:rPr>
          <w:rFonts w:ascii="Book Antiqua" w:hAnsi="Book Antiqua"/>
          <w:sz w:val="24"/>
          <w:szCs w:val="24"/>
          <w:lang w:val="en-US"/>
        </w:rPr>
        <w:t>=</w:t>
      </w:r>
      <w:r w:rsidR="007F5C75" w:rsidRPr="009742B9">
        <w:rPr>
          <w:rFonts w:ascii="Book Antiqua" w:eastAsia="SimSun" w:hAnsi="Book Antiqua"/>
          <w:sz w:val="24"/>
          <w:szCs w:val="24"/>
          <w:lang w:val="en-US" w:eastAsia="zh-CN"/>
        </w:rPr>
        <w:t xml:space="preserve"> </w:t>
      </w:r>
      <w:r w:rsidR="0015333A" w:rsidRPr="009742B9">
        <w:rPr>
          <w:rFonts w:ascii="Book Antiqua" w:hAnsi="Book Antiqua"/>
          <w:sz w:val="24"/>
          <w:szCs w:val="24"/>
          <w:lang w:val="en-US"/>
        </w:rPr>
        <w:t>0.01</w:t>
      </w:r>
      <w:r w:rsidR="00853B43">
        <w:rPr>
          <w:rFonts w:ascii="Book Antiqua" w:eastAsia="SimSun" w:hAnsi="Book Antiqua" w:hint="eastAsia"/>
          <w:sz w:val="24"/>
          <w:szCs w:val="24"/>
          <w:lang w:val="en-US" w:eastAsia="zh-CN"/>
        </w:rPr>
        <w:t>]</w:t>
      </w:r>
      <w:r w:rsidR="0015333A" w:rsidRPr="009742B9">
        <w:rPr>
          <w:rFonts w:ascii="Book Antiqua" w:hAnsi="Book Antiqua"/>
          <w:sz w:val="24"/>
          <w:szCs w:val="24"/>
          <w:lang w:val="en-US"/>
        </w:rPr>
        <w:t xml:space="preserve"> </w:t>
      </w:r>
      <w:r w:rsidR="00035A2E" w:rsidRPr="009742B9">
        <w:rPr>
          <w:rFonts w:ascii="Book Antiqua" w:hAnsi="Book Antiqua"/>
          <w:sz w:val="24"/>
          <w:szCs w:val="24"/>
          <w:lang w:val="en-US"/>
        </w:rPr>
        <w:t>or</w:t>
      </w:r>
      <w:r w:rsidR="00617066" w:rsidRPr="009742B9">
        <w:rPr>
          <w:rFonts w:ascii="Book Antiqua" w:hAnsi="Book Antiqua"/>
          <w:sz w:val="24"/>
          <w:szCs w:val="24"/>
          <w:lang w:val="en-US"/>
        </w:rPr>
        <w:t xml:space="preserve"> of</w:t>
      </w:r>
      <w:r w:rsidRPr="009742B9">
        <w:rPr>
          <w:rFonts w:ascii="Book Antiqua" w:hAnsi="Book Antiqua"/>
          <w:sz w:val="24"/>
          <w:szCs w:val="24"/>
          <w:lang w:val="en-US"/>
        </w:rPr>
        <w:t xml:space="preserve"> &gt;</w:t>
      </w:r>
      <w:r w:rsidR="007F5C75" w:rsidRPr="009742B9">
        <w:rPr>
          <w:rFonts w:ascii="Book Antiqua" w:eastAsia="SimSun" w:hAnsi="Book Antiqua"/>
          <w:sz w:val="24"/>
          <w:szCs w:val="24"/>
          <w:lang w:val="en-US" w:eastAsia="zh-CN"/>
        </w:rPr>
        <w:t xml:space="preserve"> </w:t>
      </w:r>
      <w:r w:rsidRPr="009742B9">
        <w:rPr>
          <w:rFonts w:ascii="Book Antiqua" w:hAnsi="Book Antiqua"/>
          <w:sz w:val="24"/>
          <w:szCs w:val="24"/>
          <w:lang w:val="en-US"/>
        </w:rPr>
        <w:t>40%</w:t>
      </w:r>
      <w:r w:rsidR="0015333A" w:rsidRPr="009742B9">
        <w:rPr>
          <w:rFonts w:ascii="Book Antiqua" w:hAnsi="Book Antiqua"/>
          <w:sz w:val="24"/>
          <w:szCs w:val="24"/>
          <w:lang w:val="en-US"/>
        </w:rPr>
        <w:t xml:space="preserve"> </w:t>
      </w:r>
      <w:r w:rsidR="00853B43">
        <w:rPr>
          <w:rFonts w:ascii="Book Antiqua" w:eastAsia="SimSun" w:hAnsi="Book Antiqua" w:hint="eastAsia"/>
          <w:sz w:val="24"/>
          <w:szCs w:val="24"/>
          <w:lang w:val="en-US" w:eastAsia="zh-CN"/>
        </w:rPr>
        <w:t>[</w:t>
      </w:r>
      <w:r w:rsidR="0015333A" w:rsidRPr="009742B9">
        <w:rPr>
          <w:rFonts w:ascii="Book Antiqua" w:hAnsi="Book Antiqua"/>
          <w:sz w:val="24"/>
          <w:szCs w:val="24"/>
          <w:lang w:val="en-US"/>
        </w:rPr>
        <w:t>OR</w:t>
      </w:r>
      <w:r w:rsidR="00853B43">
        <w:rPr>
          <w:rFonts w:ascii="Book Antiqua" w:eastAsia="SimSun" w:hAnsi="Book Antiqua" w:hint="eastAsia"/>
          <w:sz w:val="24"/>
          <w:szCs w:val="24"/>
          <w:lang w:val="en-US" w:eastAsia="zh-CN"/>
        </w:rPr>
        <w:t xml:space="preserve"> </w:t>
      </w:r>
      <w:r w:rsidR="0015333A" w:rsidRPr="009742B9">
        <w:rPr>
          <w:rFonts w:ascii="Book Antiqua" w:hAnsi="Book Antiqua"/>
          <w:sz w:val="24"/>
          <w:szCs w:val="24"/>
          <w:lang w:val="en-US"/>
        </w:rPr>
        <w:t>= 9.73, 95%CI</w:t>
      </w:r>
      <w:r w:rsidR="00620683" w:rsidRPr="009742B9">
        <w:rPr>
          <w:rFonts w:ascii="Book Antiqua" w:hAnsi="Book Antiqua"/>
          <w:sz w:val="24"/>
          <w:szCs w:val="24"/>
          <w:lang w:val="en-US"/>
        </w:rPr>
        <w:t xml:space="preserve"> </w:t>
      </w:r>
      <w:r w:rsidR="00853B43">
        <w:rPr>
          <w:rFonts w:ascii="Book Antiqua" w:eastAsia="SimSun" w:hAnsi="Book Antiqua" w:hint="eastAsia"/>
          <w:sz w:val="24"/>
          <w:szCs w:val="24"/>
          <w:lang w:val="en-US" w:eastAsia="zh-CN"/>
        </w:rPr>
        <w:t>(</w:t>
      </w:r>
      <w:r w:rsidR="0015333A" w:rsidRPr="009742B9">
        <w:rPr>
          <w:rFonts w:ascii="Book Antiqua" w:hAnsi="Book Antiqua"/>
          <w:sz w:val="24"/>
          <w:szCs w:val="24"/>
          <w:lang w:val="en-US"/>
        </w:rPr>
        <w:t>2.65</w:t>
      </w:r>
      <w:r w:rsidR="00853B43">
        <w:rPr>
          <w:rFonts w:ascii="Book Antiqua" w:eastAsia="SimSun" w:hAnsi="Book Antiqua" w:hint="eastAsia"/>
          <w:sz w:val="24"/>
          <w:szCs w:val="24"/>
          <w:lang w:val="en-US" w:eastAsia="zh-CN"/>
        </w:rPr>
        <w:t>-</w:t>
      </w:r>
      <w:r w:rsidR="0015333A" w:rsidRPr="009742B9">
        <w:rPr>
          <w:rFonts w:ascii="Book Antiqua" w:hAnsi="Book Antiqua"/>
          <w:sz w:val="24"/>
          <w:szCs w:val="24"/>
          <w:lang w:val="en-US"/>
        </w:rPr>
        <w:t>35.76</w:t>
      </w:r>
      <w:r w:rsidR="00853B43">
        <w:rPr>
          <w:rFonts w:ascii="Book Antiqua" w:eastAsia="SimSun" w:hAnsi="Book Antiqua" w:hint="eastAsia"/>
          <w:sz w:val="24"/>
          <w:szCs w:val="24"/>
          <w:lang w:val="en-US" w:eastAsia="zh-CN"/>
        </w:rPr>
        <w:t>)</w:t>
      </w:r>
      <w:r w:rsidR="0015333A" w:rsidRPr="009742B9">
        <w:rPr>
          <w:rFonts w:ascii="Book Antiqua" w:hAnsi="Book Antiqua"/>
          <w:sz w:val="24"/>
          <w:szCs w:val="24"/>
          <w:lang w:val="en-US"/>
        </w:rPr>
        <w:t xml:space="preserve">, </w:t>
      </w:r>
      <w:r w:rsidR="007F5C75" w:rsidRPr="009742B9">
        <w:rPr>
          <w:rFonts w:ascii="Book Antiqua" w:hAnsi="Book Antiqua"/>
          <w:i/>
          <w:sz w:val="24"/>
          <w:szCs w:val="24"/>
          <w:lang w:val="en-US"/>
        </w:rPr>
        <w:t>P</w:t>
      </w:r>
      <w:r w:rsidR="007F5C75" w:rsidRPr="009742B9">
        <w:rPr>
          <w:rFonts w:ascii="Book Antiqua" w:eastAsia="SimSun" w:hAnsi="Book Antiqua"/>
          <w:i/>
          <w:sz w:val="24"/>
          <w:szCs w:val="24"/>
          <w:lang w:val="en-US" w:eastAsia="zh-CN"/>
        </w:rPr>
        <w:t xml:space="preserve"> </w:t>
      </w:r>
      <w:r w:rsidR="0015333A" w:rsidRPr="009742B9">
        <w:rPr>
          <w:rFonts w:ascii="Book Antiqua" w:hAnsi="Book Antiqua"/>
          <w:sz w:val="24"/>
          <w:szCs w:val="24"/>
          <w:lang w:val="en-US"/>
        </w:rPr>
        <w:t>= 0.001</w:t>
      </w:r>
      <w:r w:rsidR="00853B43">
        <w:rPr>
          <w:rFonts w:ascii="Book Antiqua" w:eastAsia="SimSun" w:hAnsi="Book Antiqua" w:hint="eastAsia"/>
          <w:sz w:val="24"/>
          <w:szCs w:val="24"/>
          <w:lang w:val="en-US" w:eastAsia="zh-CN"/>
        </w:rPr>
        <w:t>]</w:t>
      </w:r>
      <w:r w:rsidRPr="009742B9">
        <w:rPr>
          <w:rFonts w:ascii="Book Antiqua" w:hAnsi="Book Antiqua"/>
          <w:sz w:val="24"/>
          <w:szCs w:val="24"/>
          <w:lang w:val="en-US"/>
        </w:rPr>
        <w:t xml:space="preserve"> </w:t>
      </w:r>
      <w:r w:rsidR="00617066" w:rsidRPr="009742B9">
        <w:rPr>
          <w:rFonts w:ascii="Book Antiqua" w:hAnsi="Book Antiqua"/>
          <w:sz w:val="24"/>
          <w:szCs w:val="24"/>
          <w:lang w:val="en-US"/>
        </w:rPr>
        <w:t>were</w:t>
      </w:r>
      <w:r w:rsidRPr="009742B9">
        <w:rPr>
          <w:rFonts w:ascii="Book Antiqua" w:hAnsi="Book Antiqua"/>
          <w:sz w:val="24"/>
          <w:szCs w:val="24"/>
          <w:lang w:val="en-US"/>
        </w:rPr>
        <w:t xml:space="preserve"> identified </w:t>
      </w:r>
      <w:r w:rsidR="0015333A" w:rsidRPr="009742B9">
        <w:rPr>
          <w:rFonts w:ascii="Book Antiqua" w:hAnsi="Book Antiqua"/>
          <w:sz w:val="24"/>
          <w:szCs w:val="24"/>
          <w:lang w:val="en-US"/>
        </w:rPr>
        <w:t xml:space="preserve">as predictors </w:t>
      </w:r>
      <w:r w:rsidR="00617066" w:rsidRPr="009742B9">
        <w:rPr>
          <w:rFonts w:ascii="Book Antiqua" w:hAnsi="Book Antiqua"/>
          <w:sz w:val="24"/>
          <w:szCs w:val="24"/>
          <w:lang w:val="en-US"/>
        </w:rPr>
        <w:t>f</w:t>
      </w:r>
      <w:r w:rsidR="0015333A" w:rsidRPr="009742B9">
        <w:rPr>
          <w:rFonts w:ascii="Book Antiqua" w:hAnsi="Book Antiqua"/>
          <w:sz w:val="24"/>
          <w:szCs w:val="24"/>
          <w:lang w:val="en-US"/>
        </w:rPr>
        <w:t>o</w:t>
      </w:r>
      <w:r w:rsidR="00617066" w:rsidRPr="009742B9">
        <w:rPr>
          <w:rFonts w:ascii="Book Antiqua" w:hAnsi="Book Antiqua"/>
          <w:sz w:val="24"/>
          <w:szCs w:val="24"/>
          <w:lang w:val="en-US"/>
        </w:rPr>
        <w:t>r</w:t>
      </w:r>
      <w:r w:rsidR="0015333A" w:rsidRPr="009742B9">
        <w:rPr>
          <w:rFonts w:ascii="Book Antiqua" w:hAnsi="Book Antiqua"/>
          <w:sz w:val="24"/>
          <w:szCs w:val="24"/>
          <w:lang w:val="en-US"/>
        </w:rPr>
        <w:t xml:space="preserve"> </w:t>
      </w:r>
      <w:r w:rsidRPr="009742B9">
        <w:rPr>
          <w:rFonts w:ascii="Book Antiqua" w:hAnsi="Book Antiqua"/>
          <w:sz w:val="24"/>
          <w:szCs w:val="24"/>
          <w:lang w:val="en-US"/>
        </w:rPr>
        <w:t xml:space="preserve">the occurrence of </w:t>
      </w:r>
      <w:r w:rsidR="00863BD7" w:rsidRPr="009742B9">
        <w:rPr>
          <w:rFonts w:ascii="Book Antiqua" w:hAnsi="Book Antiqua"/>
          <w:i/>
          <w:sz w:val="24"/>
          <w:szCs w:val="24"/>
          <w:lang w:val="en-US"/>
        </w:rPr>
        <w:t>de novo</w:t>
      </w:r>
      <w:r w:rsidR="00863BD7" w:rsidRPr="009742B9">
        <w:rPr>
          <w:rFonts w:ascii="Book Antiqua" w:hAnsi="Book Antiqua"/>
          <w:sz w:val="24"/>
          <w:szCs w:val="24"/>
          <w:lang w:val="en-US"/>
        </w:rPr>
        <w:t xml:space="preserve"> DSAs detection.</w:t>
      </w:r>
      <w:r w:rsidRPr="009742B9">
        <w:rPr>
          <w:rFonts w:ascii="Book Antiqua" w:hAnsi="Book Antiqua"/>
          <w:sz w:val="24"/>
          <w:szCs w:val="24"/>
          <w:lang w:val="en-US"/>
        </w:rPr>
        <w:t xml:space="preserve"> </w:t>
      </w:r>
    </w:p>
    <w:p w14:paraId="21C9010A" w14:textId="77777777" w:rsidR="00FE560B" w:rsidRPr="009742B9" w:rsidRDefault="00FE560B" w:rsidP="009742B9">
      <w:pPr>
        <w:adjustRightInd w:val="0"/>
        <w:snapToGrid w:val="0"/>
        <w:spacing w:after="0" w:line="360" w:lineRule="auto"/>
        <w:jc w:val="both"/>
        <w:rPr>
          <w:rFonts w:ascii="Book Antiqua" w:hAnsi="Book Antiqua"/>
          <w:sz w:val="24"/>
          <w:szCs w:val="24"/>
          <w:lang w:val="en-US"/>
        </w:rPr>
      </w:pPr>
    </w:p>
    <w:p w14:paraId="3739A8C3" w14:textId="19D7833C" w:rsidR="00604DA3" w:rsidRPr="009742B9" w:rsidRDefault="00617066" w:rsidP="009742B9">
      <w:pPr>
        <w:adjustRightInd w:val="0"/>
        <w:snapToGrid w:val="0"/>
        <w:spacing w:after="0" w:line="360" w:lineRule="auto"/>
        <w:jc w:val="both"/>
        <w:rPr>
          <w:rFonts w:ascii="Book Antiqua" w:hAnsi="Book Antiqua"/>
          <w:b/>
          <w:i/>
          <w:sz w:val="24"/>
          <w:szCs w:val="24"/>
          <w:lang w:val="en-US"/>
        </w:rPr>
      </w:pPr>
      <w:r w:rsidRPr="009742B9">
        <w:rPr>
          <w:rFonts w:ascii="Book Antiqua" w:hAnsi="Book Antiqua"/>
          <w:b/>
          <w:i/>
          <w:sz w:val="24"/>
          <w:szCs w:val="24"/>
          <w:lang w:val="en-US"/>
        </w:rPr>
        <w:t>Survival of p</w:t>
      </w:r>
      <w:r w:rsidR="00CA15AA" w:rsidRPr="009742B9">
        <w:rPr>
          <w:rFonts w:ascii="Book Antiqua" w:hAnsi="Book Antiqua"/>
          <w:b/>
          <w:i/>
          <w:sz w:val="24"/>
          <w:szCs w:val="24"/>
          <w:lang w:val="en-US"/>
        </w:rPr>
        <w:t>atients</w:t>
      </w:r>
    </w:p>
    <w:p w14:paraId="140E75EB" w14:textId="0209B4BD" w:rsidR="00E236C2" w:rsidRPr="009742B9" w:rsidRDefault="00863BD7" w:rsidP="009742B9">
      <w:pPr>
        <w:adjustRightInd w:val="0"/>
        <w:snapToGrid w:val="0"/>
        <w:spacing w:after="0" w:line="360" w:lineRule="auto"/>
        <w:jc w:val="both"/>
        <w:rPr>
          <w:rFonts w:ascii="Book Antiqua" w:hAnsi="Book Antiqua" w:cstheme="minorHAnsi"/>
          <w:sz w:val="24"/>
          <w:szCs w:val="24"/>
          <w:lang w:val="en-US"/>
        </w:rPr>
      </w:pPr>
      <w:r w:rsidRPr="009742B9">
        <w:rPr>
          <w:rFonts w:ascii="Book Antiqua" w:hAnsi="Book Antiqua"/>
          <w:sz w:val="24"/>
          <w:szCs w:val="24"/>
          <w:lang w:val="en-US"/>
        </w:rPr>
        <w:t xml:space="preserve">During the follow-up, </w:t>
      </w:r>
      <w:r w:rsidR="00617066" w:rsidRPr="009742B9">
        <w:rPr>
          <w:rFonts w:ascii="Book Antiqua" w:hAnsi="Book Antiqua"/>
          <w:sz w:val="24"/>
          <w:szCs w:val="24"/>
          <w:lang w:val="en-US"/>
        </w:rPr>
        <w:t>six</w:t>
      </w:r>
      <w:r w:rsidRPr="009742B9">
        <w:rPr>
          <w:rFonts w:ascii="Book Antiqua" w:hAnsi="Book Antiqua"/>
          <w:sz w:val="24"/>
          <w:szCs w:val="24"/>
          <w:lang w:val="en-US"/>
        </w:rPr>
        <w:t xml:space="preserve"> patients died </w:t>
      </w:r>
      <w:r w:rsidR="00853B43">
        <w:rPr>
          <w:rFonts w:ascii="Book Antiqua" w:eastAsia="SimSun" w:hAnsi="Book Antiqua" w:hint="eastAsia"/>
          <w:sz w:val="24"/>
          <w:szCs w:val="24"/>
          <w:lang w:val="en-US" w:eastAsia="zh-CN"/>
        </w:rPr>
        <w:t>[</w:t>
      </w:r>
      <w:r w:rsidRPr="009742B9">
        <w:rPr>
          <w:rFonts w:ascii="Book Antiqua" w:hAnsi="Book Antiqua" w:cstheme="minorHAnsi"/>
          <w:sz w:val="24"/>
          <w:szCs w:val="24"/>
          <w:lang w:val="en-US"/>
        </w:rPr>
        <w:t xml:space="preserve">at </w:t>
      </w:r>
      <w:r w:rsidR="00617066" w:rsidRPr="009742B9">
        <w:rPr>
          <w:rFonts w:ascii="Book Antiqua" w:hAnsi="Book Antiqua" w:cstheme="minorHAnsi"/>
          <w:sz w:val="24"/>
          <w:szCs w:val="24"/>
          <w:lang w:val="en-US"/>
        </w:rPr>
        <w:t xml:space="preserve">a mean of </w:t>
      </w:r>
      <w:r w:rsidRPr="009742B9">
        <w:rPr>
          <w:rFonts w:ascii="Book Antiqua" w:hAnsi="Book Antiqua" w:cstheme="minorHAnsi"/>
          <w:sz w:val="24"/>
          <w:szCs w:val="24"/>
          <w:lang w:val="en-US"/>
        </w:rPr>
        <w:t>13 m</w:t>
      </w:r>
      <w:r w:rsidR="00853B43">
        <w:rPr>
          <w:rFonts w:ascii="Book Antiqua" w:eastAsia="SimSun" w:hAnsi="Book Antiqua" w:cstheme="minorHAnsi" w:hint="eastAsia"/>
          <w:sz w:val="24"/>
          <w:szCs w:val="24"/>
          <w:lang w:val="en-US" w:eastAsia="zh-CN"/>
        </w:rPr>
        <w:t>o</w:t>
      </w:r>
      <w:r w:rsidRPr="009742B9">
        <w:rPr>
          <w:rFonts w:ascii="Book Antiqua" w:hAnsi="Book Antiqua" w:cstheme="minorHAnsi"/>
          <w:sz w:val="24"/>
          <w:szCs w:val="24"/>
          <w:lang w:val="en-US"/>
        </w:rPr>
        <w:t xml:space="preserve"> </w:t>
      </w:r>
      <w:r w:rsidR="00853B43">
        <w:rPr>
          <w:rFonts w:ascii="Book Antiqua" w:eastAsia="SimSun" w:hAnsi="Book Antiqua" w:cstheme="minorHAnsi" w:hint="eastAsia"/>
          <w:sz w:val="24"/>
          <w:szCs w:val="24"/>
          <w:lang w:val="en-US" w:eastAsia="zh-CN"/>
        </w:rPr>
        <w:t>(</w:t>
      </w:r>
      <w:r w:rsidR="00617066" w:rsidRPr="009742B9">
        <w:rPr>
          <w:rFonts w:ascii="Book Antiqua" w:hAnsi="Book Antiqua" w:cstheme="minorHAnsi"/>
          <w:sz w:val="24"/>
          <w:szCs w:val="24"/>
          <w:lang w:val="en-US"/>
        </w:rPr>
        <w:t>range: 6</w:t>
      </w:r>
      <w:r w:rsidR="007F5C75" w:rsidRPr="009742B9">
        <w:rPr>
          <w:rFonts w:ascii="Book Antiqua" w:eastAsia="SimSun" w:hAnsi="Book Antiqua" w:cstheme="minorHAnsi"/>
          <w:sz w:val="24"/>
          <w:szCs w:val="24"/>
          <w:lang w:val="en-US" w:eastAsia="zh-CN"/>
        </w:rPr>
        <w:t>-</w:t>
      </w:r>
      <w:r w:rsidR="00617066" w:rsidRPr="009742B9">
        <w:rPr>
          <w:rFonts w:ascii="Book Antiqua" w:hAnsi="Book Antiqua" w:cstheme="minorHAnsi"/>
          <w:sz w:val="24"/>
          <w:szCs w:val="24"/>
          <w:lang w:val="en-US"/>
        </w:rPr>
        <w:t>23</w:t>
      </w:r>
      <w:r w:rsidR="00853B43">
        <w:rPr>
          <w:rFonts w:ascii="Book Antiqua" w:eastAsia="SimSun" w:hAnsi="Book Antiqua" w:cstheme="minorHAnsi" w:hint="eastAsia"/>
          <w:sz w:val="24"/>
          <w:szCs w:val="24"/>
          <w:lang w:val="en-US" w:eastAsia="zh-CN"/>
        </w:rPr>
        <w:t>)</w:t>
      </w:r>
      <w:r w:rsidR="00617066" w:rsidRPr="009742B9">
        <w:rPr>
          <w:rFonts w:ascii="Book Antiqua" w:hAnsi="Book Antiqua" w:cstheme="minorHAnsi"/>
          <w:sz w:val="24"/>
          <w:szCs w:val="24"/>
          <w:lang w:val="en-US"/>
        </w:rPr>
        <w:t xml:space="preserve"> </w:t>
      </w:r>
      <w:r w:rsidRPr="009742B9">
        <w:rPr>
          <w:rFonts w:ascii="Book Antiqua" w:hAnsi="Book Antiqua" w:cstheme="minorHAnsi"/>
          <w:sz w:val="24"/>
          <w:szCs w:val="24"/>
          <w:lang w:val="en-US"/>
        </w:rPr>
        <w:t>post</w:t>
      </w:r>
      <w:r w:rsidR="00CA15AA" w:rsidRPr="009742B9">
        <w:rPr>
          <w:rFonts w:ascii="Book Antiqua" w:hAnsi="Book Antiqua" w:cstheme="minorHAnsi"/>
          <w:sz w:val="24"/>
          <w:szCs w:val="24"/>
          <w:lang w:val="en-US"/>
        </w:rPr>
        <w:t>transplantation</w:t>
      </w:r>
      <w:r w:rsidR="00853B43">
        <w:rPr>
          <w:rFonts w:ascii="Book Antiqua" w:eastAsia="SimSun" w:hAnsi="Book Antiqua" w:cstheme="minorHAnsi" w:hint="eastAsia"/>
          <w:sz w:val="24"/>
          <w:szCs w:val="24"/>
          <w:lang w:val="en-US" w:eastAsia="zh-CN"/>
        </w:rPr>
        <w:t>]</w:t>
      </w:r>
      <w:r w:rsidR="00CA15AA" w:rsidRPr="009742B9">
        <w:rPr>
          <w:rFonts w:ascii="Book Antiqua" w:hAnsi="Book Antiqua" w:cstheme="minorHAnsi"/>
          <w:sz w:val="24"/>
          <w:szCs w:val="24"/>
          <w:lang w:val="en-US"/>
        </w:rPr>
        <w:t xml:space="preserve">. </w:t>
      </w:r>
      <w:r w:rsidR="001671C6" w:rsidRPr="009742B9">
        <w:rPr>
          <w:rFonts w:ascii="Book Antiqua" w:hAnsi="Book Antiqua" w:cstheme="minorHAnsi"/>
          <w:sz w:val="24"/>
          <w:szCs w:val="24"/>
          <w:lang w:val="en-US"/>
        </w:rPr>
        <w:t>The causes of death were</w:t>
      </w:r>
      <w:r w:rsidR="00AA03A9" w:rsidRPr="009742B9">
        <w:rPr>
          <w:rFonts w:ascii="Book Antiqua" w:hAnsi="Book Antiqua" w:cstheme="minorHAnsi"/>
          <w:sz w:val="24"/>
          <w:szCs w:val="24"/>
          <w:lang w:val="en-US"/>
        </w:rPr>
        <w:t xml:space="preserve"> infectio</w:t>
      </w:r>
      <w:r w:rsidR="0048296D" w:rsidRPr="009742B9">
        <w:rPr>
          <w:rFonts w:ascii="Book Antiqua" w:hAnsi="Book Antiqua" w:cstheme="minorHAnsi"/>
          <w:sz w:val="24"/>
          <w:szCs w:val="24"/>
          <w:lang w:val="en-US"/>
        </w:rPr>
        <w:t>ns</w:t>
      </w:r>
      <w:r w:rsidR="00AA03A9" w:rsidRPr="009742B9">
        <w:rPr>
          <w:rFonts w:ascii="Book Antiqua" w:hAnsi="Book Antiqua" w:cstheme="minorHAnsi"/>
          <w:sz w:val="24"/>
          <w:szCs w:val="24"/>
          <w:lang w:val="en-US"/>
        </w:rPr>
        <w:t xml:space="preserve"> (</w:t>
      </w:r>
      <w:r w:rsidR="00AA03A9" w:rsidRPr="009742B9">
        <w:rPr>
          <w:rFonts w:ascii="Book Antiqua" w:hAnsi="Book Antiqua" w:cstheme="minorHAnsi"/>
          <w:i/>
          <w:sz w:val="24"/>
          <w:szCs w:val="24"/>
          <w:lang w:val="en-US"/>
        </w:rPr>
        <w:t>n</w:t>
      </w:r>
      <w:r w:rsidR="007F5C75" w:rsidRPr="009742B9">
        <w:rPr>
          <w:rFonts w:ascii="Book Antiqua" w:eastAsia="SimSun" w:hAnsi="Book Antiqua" w:cstheme="minorHAnsi"/>
          <w:i/>
          <w:sz w:val="24"/>
          <w:szCs w:val="24"/>
          <w:lang w:val="en-US" w:eastAsia="zh-CN"/>
        </w:rPr>
        <w:t xml:space="preserve"> </w:t>
      </w:r>
      <w:r w:rsidR="00AA03A9"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AA03A9" w:rsidRPr="009742B9">
        <w:rPr>
          <w:rFonts w:ascii="Book Antiqua" w:hAnsi="Book Antiqua" w:cstheme="minorHAnsi"/>
          <w:sz w:val="24"/>
          <w:szCs w:val="24"/>
          <w:lang w:val="en-US"/>
        </w:rPr>
        <w:t>3), cardiovascular (</w:t>
      </w:r>
      <w:r w:rsidR="00AA03A9" w:rsidRPr="009742B9">
        <w:rPr>
          <w:rFonts w:ascii="Book Antiqua" w:hAnsi="Book Antiqua" w:cstheme="minorHAnsi"/>
          <w:i/>
          <w:sz w:val="24"/>
          <w:szCs w:val="24"/>
          <w:lang w:val="en-US"/>
        </w:rPr>
        <w:t>n</w:t>
      </w:r>
      <w:r w:rsidR="007F5C75" w:rsidRPr="009742B9">
        <w:rPr>
          <w:rFonts w:ascii="Book Antiqua" w:eastAsia="SimSun" w:hAnsi="Book Antiqua" w:cstheme="minorHAnsi"/>
          <w:i/>
          <w:sz w:val="24"/>
          <w:szCs w:val="24"/>
          <w:lang w:val="en-US" w:eastAsia="zh-CN"/>
        </w:rPr>
        <w:t xml:space="preserve"> </w:t>
      </w:r>
      <w:r w:rsidR="00AA03A9"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AA03A9" w:rsidRPr="009742B9">
        <w:rPr>
          <w:rFonts w:ascii="Book Antiqua" w:hAnsi="Book Antiqua" w:cstheme="minorHAnsi"/>
          <w:sz w:val="24"/>
          <w:szCs w:val="24"/>
          <w:lang w:val="en-US"/>
        </w:rPr>
        <w:t>2), and neoplastic (</w:t>
      </w:r>
      <w:r w:rsidR="00AA03A9" w:rsidRPr="009742B9">
        <w:rPr>
          <w:rFonts w:ascii="Book Antiqua" w:hAnsi="Book Antiqua" w:cstheme="minorHAnsi"/>
          <w:i/>
          <w:sz w:val="24"/>
          <w:szCs w:val="24"/>
          <w:lang w:val="en-US"/>
        </w:rPr>
        <w:t>n</w:t>
      </w:r>
      <w:r w:rsidR="007F5C75" w:rsidRPr="009742B9">
        <w:rPr>
          <w:rFonts w:ascii="Book Antiqua" w:eastAsia="SimSun" w:hAnsi="Book Antiqua" w:cstheme="minorHAnsi"/>
          <w:i/>
          <w:sz w:val="24"/>
          <w:szCs w:val="24"/>
          <w:lang w:val="en-US" w:eastAsia="zh-CN"/>
        </w:rPr>
        <w:t xml:space="preserve"> </w:t>
      </w:r>
      <w:r w:rsidR="00AA03A9"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AA03A9" w:rsidRPr="009742B9">
        <w:rPr>
          <w:rFonts w:ascii="Book Antiqua" w:hAnsi="Book Antiqua" w:cstheme="minorHAnsi"/>
          <w:sz w:val="24"/>
          <w:szCs w:val="24"/>
          <w:lang w:val="en-US"/>
        </w:rPr>
        <w:t xml:space="preserve">1) complications. </w:t>
      </w:r>
      <w:r w:rsidR="00E236C2" w:rsidRPr="009742B9">
        <w:rPr>
          <w:rFonts w:ascii="Book Antiqua" w:hAnsi="Book Antiqua" w:cstheme="minorHAnsi"/>
          <w:sz w:val="24"/>
          <w:szCs w:val="24"/>
          <w:lang w:val="en-US"/>
        </w:rPr>
        <w:t xml:space="preserve">No </w:t>
      </w:r>
      <w:r w:rsidRPr="009742B9">
        <w:rPr>
          <w:rFonts w:ascii="Book Antiqua" w:hAnsi="Book Antiqua" w:cstheme="minorHAnsi"/>
          <w:sz w:val="24"/>
          <w:szCs w:val="24"/>
          <w:lang w:val="en-US"/>
        </w:rPr>
        <w:t xml:space="preserve">difference </w:t>
      </w:r>
      <w:r w:rsidR="00E236C2" w:rsidRPr="009742B9">
        <w:rPr>
          <w:rFonts w:ascii="Book Antiqua" w:hAnsi="Book Antiqua" w:cstheme="minorHAnsi"/>
          <w:sz w:val="24"/>
          <w:szCs w:val="24"/>
          <w:lang w:val="en-US"/>
        </w:rPr>
        <w:t xml:space="preserve">in Tac </w:t>
      </w:r>
      <w:r w:rsidR="001671C6" w:rsidRPr="009742B9">
        <w:rPr>
          <w:rFonts w:ascii="Book Antiqua" w:hAnsi="Book Antiqua" w:cstheme="minorHAnsi"/>
          <w:sz w:val="24"/>
          <w:szCs w:val="24"/>
          <w:lang w:val="en-US"/>
        </w:rPr>
        <w:t xml:space="preserve">CV- </w:t>
      </w:r>
      <w:r w:rsidR="00E236C2" w:rsidRPr="009742B9">
        <w:rPr>
          <w:rFonts w:ascii="Book Antiqua" w:hAnsi="Book Antiqua" w:cstheme="minorHAnsi"/>
          <w:sz w:val="24"/>
          <w:szCs w:val="24"/>
          <w:lang w:val="en-US"/>
        </w:rPr>
        <w:t>IPV was observed between pati</w:t>
      </w:r>
      <w:r w:rsidR="00140178" w:rsidRPr="009742B9">
        <w:rPr>
          <w:rFonts w:ascii="Book Antiqua" w:hAnsi="Book Antiqua" w:cstheme="minorHAnsi"/>
          <w:sz w:val="24"/>
          <w:szCs w:val="24"/>
          <w:lang w:val="en-US"/>
        </w:rPr>
        <w:t xml:space="preserve">ents </w:t>
      </w:r>
      <w:r w:rsidR="0048296D" w:rsidRPr="009742B9">
        <w:rPr>
          <w:rFonts w:ascii="Book Antiqua" w:hAnsi="Book Antiqua" w:cstheme="minorHAnsi"/>
          <w:sz w:val="24"/>
          <w:szCs w:val="24"/>
          <w:lang w:val="en-US"/>
        </w:rPr>
        <w:t>that</w:t>
      </w:r>
      <w:r w:rsidR="00140178" w:rsidRPr="009742B9">
        <w:rPr>
          <w:rFonts w:ascii="Book Antiqua" w:hAnsi="Book Antiqua" w:cstheme="minorHAnsi"/>
          <w:sz w:val="24"/>
          <w:szCs w:val="24"/>
          <w:lang w:val="en-US"/>
        </w:rPr>
        <w:t xml:space="preserve"> died during </w:t>
      </w:r>
      <w:r w:rsidR="0048296D" w:rsidRPr="009742B9">
        <w:rPr>
          <w:rFonts w:ascii="Book Antiqua" w:hAnsi="Book Antiqua" w:cstheme="minorHAnsi"/>
          <w:sz w:val="24"/>
          <w:szCs w:val="24"/>
          <w:lang w:val="en-US"/>
        </w:rPr>
        <w:t xml:space="preserve">the </w:t>
      </w:r>
      <w:r w:rsidR="00140178" w:rsidRPr="009742B9">
        <w:rPr>
          <w:rFonts w:ascii="Book Antiqua" w:hAnsi="Book Antiqua" w:cstheme="minorHAnsi"/>
          <w:sz w:val="24"/>
          <w:szCs w:val="24"/>
          <w:lang w:val="en-US"/>
        </w:rPr>
        <w:t xml:space="preserve">follow-up </w:t>
      </w:r>
      <w:r w:rsidR="00E236C2" w:rsidRPr="009742B9">
        <w:rPr>
          <w:rFonts w:ascii="Book Antiqua" w:hAnsi="Book Antiqua" w:cstheme="minorHAnsi"/>
          <w:sz w:val="24"/>
          <w:szCs w:val="24"/>
          <w:lang w:val="en-US"/>
        </w:rPr>
        <w:t>(</w:t>
      </w:r>
      <w:r w:rsidR="00140178" w:rsidRPr="009742B9">
        <w:rPr>
          <w:rFonts w:ascii="Book Antiqua" w:hAnsi="Book Antiqua" w:cstheme="minorHAnsi"/>
          <w:sz w:val="24"/>
          <w:szCs w:val="24"/>
          <w:lang w:val="en-US"/>
        </w:rPr>
        <w:t>CV-</w:t>
      </w:r>
      <w:r w:rsidRPr="009742B9">
        <w:rPr>
          <w:rFonts w:ascii="Book Antiqua" w:hAnsi="Book Antiqua" w:cstheme="minorHAnsi"/>
          <w:sz w:val="24"/>
          <w:szCs w:val="24"/>
          <w:lang w:val="en-US"/>
        </w:rPr>
        <w:t xml:space="preserve">IPV </w:t>
      </w:r>
      <w:r w:rsidR="006C53FE" w:rsidRPr="009742B9">
        <w:rPr>
          <w:rFonts w:ascii="Book Antiqua" w:hAnsi="Book Antiqua" w:cstheme="minorHAnsi"/>
          <w:sz w:val="24"/>
          <w:szCs w:val="24"/>
          <w:lang w:val="en-US"/>
        </w:rPr>
        <w:t>33</w:t>
      </w:r>
      <w:r w:rsidR="007F5C75" w:rsidRPr="009742B9">
        <w:rPr>
          <w:rFonts w:ascii="Book Antiqua" w:eastAsia="SimSun" w:hAnsi="Book Antiqua" w:cstheme="minorHAnsi"/>
          <w:sz w:val="24"/>
          <w:szCs w:val="24"/>
          <w:lang w:val="en-US" w:eastAsia="zh-CN"/>
        </w:rPr>
        <w:t>%</w:t>
      </w:r>
      <w:r w:rsidR="006C53FE" w:rsidRPr="009742B9">
        <w:rPr>
          <w:rFonts w:ascii="Book Antiqua" w:hAnsi="Book Antiqua" w:cstheme="minorHAnsi"/>
          <w:sz w:val="24"/>
          <w:szCs w:val="24"/>
          <w:lang w:val="en-US"/>
        </w:rPr>
        <w:t xml:space="preserve"> ± 6</w:t>
      </w:r>
      <w:r w:rsidR="00E236C2" w:rsidRPr="009742B9">
        <w:rPr>
          <w:rFonts w:ascii="Book Antiqua" w:hAnsi="Book Antiqua" w:cstheme="minorHAnsi"/>
          <w:sz w:val="24"/>
          <w:szCs w:val="24"/>
          <w:lang w:val="en-US"/>
        </w:rPr>
        <w:t xml:space="preserve">%) and those </w:t>
      </w:r>
      <w:r w:rsidR="0048296D" w:rsidRPr="009742B9">
        <w:rPr>
          <w:rFonts w:ascii="Book Antiqua" w:hAnsi="Book Antiqua" w:cstheme="minorHAnsi"/>
          <w:sz w:val="24"/>
          <w:szCs w:val="24"/>
          <w:lang w:val="en-US"/>
        </w:rPr>
        <w:t>that</w:t>
      </w:r>
      <w:r w:rsidR="00E236C2" w:rsidRPr="009742B9">
        <w:rPr>
          <w:rFonts w:ascii="Book Antiqua" w:hAnsi="Book Antiqua" w:cstheme="minorHAnsi"/>
          <w:sz w:val="24"/>
          <w:szCs w:val="24"/>
          <w:lang w:val="en-US"/>
        </w:rPr>
        <w:t xml:space="preserve"> did not (</w:t>
      </w:r>
      <w:r w:rsidR="006C53FE" w:rsidRPr="009742B9">
        <w:rPr>
          <w:rFonts w:ascii="Book Antiqua" w:hAnsi="Book Antiqua" w:cstheme="minorHAnsi"/>
          <w:sz w:val="24"/>
          <w:szCs w:val="24"/>
          <w:lang w:val="en-US"/>
        </w:rPr>
        <w:t>CV-IPV 32 ± 12%</w:t>
      </w:r>
      <w:r w:rsidR="0048296D" w:rsidRPr="009742B9">
        <w:rPr>
          <w:rFonts w:ascii="Book Antiqua" w:hAnsi="Book Antiqua" w:cstheme="minorHAnsi"/>
          <w:sz w:val="24"/>
          <w:szCs w:val="24"/>
          <w:lang w:val="en-US"/>
        </w:rPr>
        <w:t>;</w:t>
      </w:r>
      <w:r w:rsidR="00CA15AA" w:rsidRPr="009742B9">
        <w:rPr>
          <w:rFonts w:ascii="Book Antiqua" w:hAnsi="Book Antiqua" w:cstheme="minorHAnsi"/>
          <w:sz w:val="24"/>
          <w:szCs w:val="24"/>
          <w:lang w:val="en-US"/>
        </w:rPr>
        <w:t xml:space="preserve"> </w:t>
      </w:r>
      <w:r w:rsidR="009742B9" w:rsidRPr="009742B9">
        <w:rPr>
          <w:rFonts w:ascii="Book Antiqua" w:hAnsi="Book Antiqua" w:cstheme="minorHAnsi"/>
          <w:i/>
          <w:sz w:val="24"/>
          <w:szCs w:val="24"/>
          <w:lang w:val="en-US"/>
        </w:rPr>
        <w:t>P =</w:t>
      </w:r>
      <w:r w:rsidR="00853B43">
        <w:rPr>
          <w:rFonts w:ascii="Book Antiqua" w:eastAsia="SimSun" w:hAnsi="Book Antiqua" w:cstheme="minorHAnsi" w:hint="eastAsia"/>
          <w:i/>
          <w:sz w:val="24"/>
          <w:szCs w:val="24"/>
          <w:lang w:val="en-US" w:eastAsia="zh-CN"/>
        </w:rPr>
        <w:t xml:space="preserve"> </w:t>
      </w:r>
      <w:r w:rsidR="00CA15AA" w:rsidRPr="009742B9">
        <w:rPr>
          <w:rFonts w:ascii="Book Antiqua" w:hAnsi="Book Antiqua" w:cstheme="minorHAnsi"/>
          <w:sz w:val="24"/>
          <w:szCs w:val="24"/>
          <w:lang w:val="en-US"/>
        </w:rPr>
        <w:t>0.70</w:t>
      </w:r>
      <w:r w:rsidR="0048296D" w:rsidRPr="009742B9">
        <w:rPr>
          <w:rFonts w:ascii="Book Antiqua" w:hAnsi="Book Antiqua" w:cstheme="minorHAnsi"/>
          <w:sz w:val="24"/>
          <w:szCs w:val="24"/>
          <w:lang w:val="en-US"/>
        </w:rPr>
        <w:t>)</w:t>
      </w:r>
      <w:r w:rsidR="00144954" w:rsidRPr="009742B9">
        <w:rPr>
          <w:rFonts w:ascii="Book Antiqua" w:hAnsi="Book Antiqua" w:cstheme="minorHAnsi"/>
          <w:sz w:val="24"/>
          <w:szCs w:val="24"/>
          <w:lang w:val="en-US"/>
        </w:rPr>
        <w:t xml:space="preserve">. </w:t>
      </w:r>
      <w:r w:rsidR="007363FF" w:rsidRPr="009742B9">
        <w:rPr>
          <w:rFonts w:ascii="Book Antiqua" w:hAnsi="Book Antiqua" w:cstheme="minorHAnsi"/>
          <w:sz w:val="24"/>
          <w:szCs w:val="24"/>
          <w:lang w:val="en-US"/>
        </w:rPr>
        <w:t>Three</w:t>
      </w:r>
      <w:r w:rsidR="005762A6" w:rsidRPr="009742B9">
        <w:rPr>
          <w:rFonts w:ascii="Book Antiqua" w:hAnsi="Book Antiqua" w:cstheme="minorHAnsi"/>
          <w:sz w:val="24"/>
          <w:szCs w:val="24"/>
          <w:lang w:val="en-US"/>
        </w:rPr>
        <w:t xml:space="preserve"> patients required re</w:t>
      </w:r>
      <w:r w:rsidR="0048296D" w:rsidRPr="009742B9">
        <w:rPr>
          <w:rFonts w:ascii="Book Antiqua" w:hAnsi="Book Antiqua" w:cstheme="minorHAnsi"/>
          <w:sz w:val="24"/>
          <w:szCs w:val="24"/>
          <w:lang w:val="en-US"/>
        </w:rPr>
        <w:t>-</w:t>
      </w:r>
      <w:r w:rsidR="005762A6" w:rsidRPr="009742B9">
        <w:rPr>
          <w:rFonts w:ascii="Book Antiqua" w:hAnsi="Book Antiqua" w:cstheme="minorHAnsi"/>
          <w:sz w:val="24"/>
          <w:szCs w:val="24"/>
          <w:lang w:val="en-US"/>
        </w:rPr>
        <w:t xml:space="preserve">transplantation at </w:t>
      </w:r>
      <w:r w:rsidR="00853B43" w:rsidRPr="009742B9">
        <w:rPr>
          <w:rFonts w:ascii="Book Antiqua" w:hAnsi="Book Antiqua" w:cstheme="minorHAnsi"/>
          <w:sz w:val="24"/>
          <w:szCs w:val="24"/>
          <w:lang w:val="en-US"/>
        </w:rPr>
        <w:t>month</w:t>
      </w:r>
      <w:r w:rsidR="00853B43">
        <w:rPr>
          <w:rFonts w:ascii="Book Antiqua" w:eastAsia="SimSun" w:hAnsi="Book Antiqua" w:cstheme="minorHAnsi" w:hint="eastAsia"/>
          <w:sz w:val="24"/>
          <w:szCs w:val="24"/>
          <w:lang w:val="en-US" w:eastAsia="zh-CN"/>
        </w:rPr>
        <w:t xml:space="preserve"> </w:t>
      </w:r>
      <w:r w:rsidR="005762A6" w:rsidRPr="009742B9">
        <w:rPr>
          <w:rFonts w:ascii="Book Antiqua" w:hAnsi="Book Antiqua" w:cstheme="minorHAnsi"/>
          <w:sz w:val="24"/>
          <w:szCs w:val="24"/>
          <w:lang w:val="en-US"/>
        </w:rPr>
        <w:t>5, 10</w:t>
      </w:r>
      <w:r w:rsidR="0048296D" w:rsidRPr="009742B9">
        <w:rPr>
          <w:rFonts w:ascii="Book Antiqua" w:hAnsi="Book Antiqua" w:cstheme="minorHAnsi"/>
          <w:sz w:val="24"/>
          <w:szCs w:val="24"/>
          <w:lang w:val="en-US"/>
        </w:rPr>
        <w:t>,</w:t>
      </w:r>
      <w:r w:rsidR="005762A6" w:rsidRPr="009742B9">
        <w:rPr>
          <w:rFonts w:ascii="Book Antiqua" w:hAnsi="Book Antiqua" w:cstheme="minorHAnsi"/>
          <w:sz w:val="24"/>
          <w:szCs w:val="24"/>
          <w:lang w:val="en-US"/>
        </w:rPr>
        <w:t xml:space="preserve"> and 14, respectively</w:t>
      </w:r>
      <w:r w:rsidR="0048296D" w:rsidRPr="009742B9">
        <w:rPr>
          <w:rFonts w:ascii="Book Antiqua" w:hAnsi="Book Antiqua" w:cstheme="minorHAnsi"/>
          <w:sz w:val="24"/>
          <w:szCs w:val="24"/>
          <w:lang w:val="en-US"/>
        </w:rPr>
        <w:t>,</w:t>
      </w:r>
      <w:r w:rsidR="005762A6" w:rsidRPr="009742B9">
        <w:rPr>
          <w:rFonts w:ascii="Book Antiqua" w:hAnsi="Book Antiqua" w:cstheme="minorHAnsi"/>
          <w:sz w:val="24"/>
          <w:szCs w:val="24"/>
          <w:lang w:val="en-US"/>
        </w:rPr>
        <w:t xml:space="preserve"> for </w:t>
      </w:r>
      <w:r w:rsidR="007363FF" w:rsidRPr="009742B9">
        <w:rPr>
          <w:rFonts w:ascii="Book Antiqua" w:hAnsi="Book Antiqua" w:cstheme="minorHAnsi"/>
          <w:sz w:val="24"/>
          <w:szCs w:val="24"/>
          <w:lang w:val="en-US"/>
        </w:rPr>
        <w:t>ischemic</w:t>
      </w:r>
      <w:r w:rsidR="00381DD6" w:rsidRPr="009742B9">
        <w:rPr>
          <w:rFonts w:ascii="Book Antiqua" w:hAnsi="Book Antiqua" w:cstheme="minorHAnsi"/>
          <w:sz w:val="24"/>
          <w:szCs w:val="24"/>
          <w:lang w:val="en-US"/>
        </w:rPr>
        <w:t xml:space="preserve"> cholangitis </w:t>
      </w:r>
      <w:r w:rsidR="0048296D" w:rsidRPr="009742B9">
        <w:rPr>
          <w:rFonts w:ascii="Book Antiqua" w:hAnsi="Book Antiqua" w:cstheme="minorHAnsi"/>
          <w:sz w:val="24"/>
          <w:szCs w:val="24"/>
          <w:lang w:val="en-US"/>
        </w:rPr>
        <w:t xml:space="preserve">that occurred </w:t>
      </w:r>
      <w:r w:rsidR="00381DD6" w:rsidRPr="009742B9">
        <w:rPr>
          <w:rFonts w:ascii="Book Antiqua" w:hAnsi="Book Antiqua" w:cstheme="minorHAnsi"/>
          <w:sz w:val="24"/>
          <w:szCs w:val="24"/>
          <w:lang w:val="en-US"/>
        </w:rPr>
        <w:t>post</w:t>
      </w:r>
      <w:r w:rsidR="005762A6" w:rsidRPr="009742B9">
        <w:rPr>
          <w:rFonts w:ascii="Book Antiqua" w:hAnsi="Book Antiqua" w:cstheme="minorHAnsi"/>
          <w:sz w:val="24"/>
          <w:szCs w:val="24"/>
          <w:lang w:val="en-US"/>
        </w:rPr>
        <w:t xml:space="preserve">transplantation. </w:t>
      </w:r>
      <w:r w:rsidR="00144954" w:rsidRPr="009742B9">
        <w:rPr>
          <w:rFonts w:ascii="Book Antiqua" w:hAnsi="Book Antiqua" w:cstheme="minorHAnsi"/>
          <w:sz w:val="24"/>
          <w:szCs w:val="24"/>
          <w:lang w:val="en-US"/>
        </w:rPr>
        <w:t xml:space="preserve">During the follow-up, 24 patients presented </w:t>
      </w:r>
      <w:r w:rsidR="0048296D" w:rsidRPr="009742B9">
        <w:rPr>
          <w:rFonts w:ascii="Book Antiqua" w:hAnsi="Book Antiqua" w:cstheme="minorHAnsi"/>
          <w:sz w:val="24"/>
          <w:szCs w:val="24"/>
          <w:lang w:val="en-US"/>
        </w:rPr>
        <w:t xml:space="preserve">with </w:t>
      </w:r>
      <w:r w:rsidR="00144954" w:rsidRPr="009742B9">
        <w:rPr>
          <w:rFonts w:ascii="Book Antiqua" w:hAnsi="Book Antiqua" w:cstheme="minorHAnsi"/>
          <w:sz w:val="24"/>
          <w:szCs w:val="24"/>
          <w:lang w:val="en-US"/>
        </w:rPr>
        <w:t xml:space="preserve">posttransplant </w:t>
      </w:r>
      <w:r w:rsidR="00E236C2" w:rsidRPr="009742B9">
        <w:rPr>
          <w:rFonts w:ascii="Book Antiqua" w:hAnsi="Book Antiqua" w:cstheme="minorHAnsi"/>
          <w:sz w:val="24"/>
          <w:szCs w:val="24"/>
          <w:lang w:val="en-US"/>
        </w:rPr>
        <w:t>replication</w:t>
      </w:r>
      <w:r w:rsidR="00AE5C32" w:rsidRPr="009742B9">
        <w:rPr>
          <w:rFonts w:ascii="Book Antiqua" w:hAnsi="Book Antiqua" w:cstheme="minorHAnsi"/>
          <w:sz w:val="24"/>
          <w:szCs w:val="24"/>
          <w:lang w:val="en-US"/>
        </w:rPr>
        <w:t xml:space="preserve"> of </w:t>
      </w:r>
      <w:r w:rsidR="00AE5C32" w:rsidRPr="009742B9">
        <w:rPr>
          <w:rFonts w:ascii="Book Antiqua" w:hAnsi="Book Antiqua"/>
          <w:sz w:val="24"/>
          <w:szCs w:val="24"/>
          <w:lang w:val="en-US"/>
        </w:rPr>
        <w:t>cytomegalovirus</w:t>
      </w:r>
      <w:r w:rsidR="00144954" w:rsidRPr="009742B9">
        <w:rPr>
          <w:rFonts w:ascii="Book Antiqua" w:hAnsi="Book Antiqua" w:cstheme="minorHAnsi"/>
          <w:sz w:val="24"/>
          <w:szCs w:val="24"/>
          <w:lang w:val="en-US"/>
        </w:rPr>
        <w:t>.</w:t>
      </w:r>
      <w:r w:rsidR="00A202C8" w:rsidRPr="009742B9">
        <w:rPr>
          <w:rFonts w:ascii="Book Antiqua" w:hAnsi="Book Antiqua" w:cstheme="minorHAnsi"/>
          <w:sz w:val="24"/>
          <w:szCs w:val="24"/>
          <w:lang w:val="en-US"/>
        </w:rPr>
        <w:t xml:space="preserve"> </w:t>
      </w:r>
      <w:r w:rsidR="00E236C2" w:rsidRPr="009742B9">
        <w:rPr>
          <w:rFonts w:ascii="Book Antiqua" w:hAnsi="Book Antiqua" w:cstheme="minorHAnsi"/>
          <w:sz w:val="24"/>
          <w:szCs w:val="24"/>
          <w:lang w:val="en-US"/>
        </w:rPr>
        <w:t xml:space="preserve">No difference in Tac </w:t>
      </w:r>
      <w:r w:rsidR="00140178" w:rsidRPr="009742B9">
        <w:rPr>
          <w:rFonts w:ascii="Book Antiqua" w:hAnsi="Book Antiqua" w:cstheme="minorHAnsi"/>
          <w:sz w:val="24"/>
          <w:szCs w:val="24"/>
          <w:lang w:val="en-US"/>
        </w:rPr>
        <w:t>CV-</w:t>
      </w:r>
      <w:r w:rsidR="00E236C2" w:rsidRPr="009742B9">
        <w:rPr>
          <w:rFonts w:ascii="Book Antiqua" w:hAnsi="Book Antiqua" w:cstheme="minorHAnsi"/>
          <w:sz w:val="24"/>
          <w:szCs w:val="24"/>
          <w:lang w:val="en-US"/>
        </w:rPr>
        <w:t xml:space="preserve">IPV was observed between patients with replication </w:t>
      </w:r>
      <w:r w:rsidR="00AE5C32" w:rsidRPr="009742B9">
        <w:rPr>
          <w:rFonts w:ascii="Book Antiqua" w:hAnsi="Book Antiqua" w:cstheme="minorHAnsi"/>
          <w:sz w:val="24"/>
          <w:szCs w:val="24"/>
          <w:lang w:val="en-US"/>
        </w:rPr>
        <w:t xml:space="preserve">of </w:t>
      </w:r>
      <w:r w:rsidR="00AE5C32" w:rsidRPr="009742B9">
        <w:rPr>
          <w:rFonts w:ascii="Book Antiqua" w:hAnsi="Book Antiqua"/>
          <w:sz w:val="24"/>
          <w:szCs w:val="24"/>
          <w:lang w:val="en-US"/>
        </w:rPr>
        <w:t xml:space="preserve">cytomegalovirus </w:t>
      </w:r>
      <w:r w:rsidR="00E236C2" w:rsidRPr="009742B9">
        <w:rPr>
          <w:rFonts w:ascii="Book Antiqua" w:hAnsi="Book Antiqua" w:cstheme="minorHAnsi"/>
          <w:sz w:val="24"/>
          <w:szCs w:val="24"/>
          <w:lang w:val="en-US"/>
        </w:rPr>
        <w:t>(</w:t>
      </w:r>
      <w:r w:rsidR="00140178" w:rsidRPr="009742B9">
        <w:rPr>
          <w:rFonts w:ascii="Book Antiqua" w:hAnsi="Book Antiqua" w:cstheme="minorHAnsi"/>
          <w:sz w:val="24"/>
          <w:szCs w:val="24"/>
          <w:lang w:val="en-US"/>
        </w:rPr>
        <w:t>CV-</w:t>
      </w:r>
      <w:r w:rsidR="006C53FE" w:rsidRPr="009742B9">
        <w:rPr>
          <w:rFonts w:ascii="Book Antiqua" w:hAnsi="Book Antiqua" w:cstheme="minorHAnsi"/>
          <w:sz w:val="24"/>
          <w:szCs w:val="24"/>
          <w:lang w:val="en-US"/>
        </w:rPr>
        <w:t>IPV 32</w:t>
      </w:r>
      <w:r w:rsidR="007F5C75" w:rsidRPr="009742B9">
        <w:rPr>
          <w:rFonts w:ascii="Book Antiqua" w:eastAsia="SimSun" w:hAnsi="Book Antiqua" w:cstheme="minorHAnsi"/>
          <w:sz w:val="24"/>
          <w:szCs w:val="24"/>
          <w:lang w:val="en-US" w:eastAsia="zh-CN"/>
        </w:rPr>
        <w:t>%</w:t>
      </w:r>
      <w:r w:rsidR="001671C6" w:rsidRPr="009742B9">
        <w:rPr>
          <w:rFonts w:ascii="Book Antiqua" w:hAnsi="Book Antiqua" w:cstheme="minorHAnsi"/>
          <w:sz w:val="24"/>
          <w:szCs w:val="24"/>
          <w:lang w:val="en-US"/>
        </w:rPr>
        <w:t xml:space="preserve"> </w:t>
      </w:r>
      <w:r w:rsidR="00E236C2" w:rsidRPr="009742B9">
        <w:rPr>
          <w:rFonts w:ascii="Book Antiqua" w:hAnsi="Book Antiqua" w:cstheme="minorHAnsi"/>
          <w:sz w:val="24"/>
          <w:szCs w:val="24"/>
          <w:lang w:val="en-US"/>
        </w:rPr>
        <w:t>±</w:t>
      </w:r>
      <w:r w:rsidR="001671C6" w:rsidRPr="009742B9">
        <w:rPr>
          <w:rFonts w:ascii="Book Antiqua" w:hAnsi="Book Antiqua" w:cstheme="minorHAnsi"/>
          <w:sz w:val="24"/>
          <w:szCs w:val="24"/>
          <w:lang w:val="en-US"/>
        </w:rPr>
        <w:t xml:space="preserve"> </w:t>
      </w:r>
      <w:r w:rsidR="006C53FE" w:rsidRPr="009742B9">
        <w:rPr>
          <w:rFonts w:ascii="Book Antiqua" w:hAnsi="Book Antiqua" w:cstheme="minorHAnsi"/>
          <w:sz w:val="24"/>
          <w:szCs w:val="24"/>
          <w:lang w:val="en-US"/>
        </w:rPr>
        <w:t>9</w:t>
      </w:r>
      <w:r w:rsidR="00E236C2" w:rsidRPr="009742B9">
        <w:rPr>
          <w:rFonts w:ascii="Book Antiqua" w:hAnsi="Book Antiqua" w:cstheme="minorHAnsi"/>
          <w:sz w:val="24"/>
          <w:szCs w:val="24"/>
          <w:lang w:val="en-US"/>
        </w:rPr>
        <w:t xml:space="preserve"> %) an</w:t>
      </w:r>
      <w:r w:rsidR="006C53FE" w:rsidRPr="009742B9">
        <w:rPr>
          <w:rFonts w:ascii="Book Antiqua" w:hAnsi="Book Antiqua" w:cstheme="minorHAnsi"/>
          <w:sz w:val="24"/>
          <w:szCs w:val="24"/>
          <w:lang w:val="en-US"/>
        </w:rPr>
        <w:t>d those without replication (32</w:t>
      </w:r>
      <w:r w:rsidR="001671C6" w:rsidRPr="009742B9">
        <w:rPr>
          <w:rFonts w:ascii="Book Antiqua" w:hAnsi="Book Antiqua" w:cstheme="minorHAnsi"/>
          <w:sz w:val="24"/>
          <w:szCs w:val="24"/>
          <w:lang w:val="en-US"/>
        </w:rPr>
        <w:t xml:space="preserve"> </w:t>
      </w:r>
      <w:r w:rsidR="006C53FE" w:rsidRPr="009742B9">
        <w:rPr>
          <w:rFonts w:ascii="Book Antiqua" w:hAnsi="Book Antiqua" w:cstheme="minorHAnsi"/>
          <w:sz w:val="24"/>
          <w:szCs w:val="24"/>
          <w:lang w:val="en-US"/>
        </w:rPr>
        <w:t>± 12</w:t>
      </w:r>
      <w:r w:rsidR="00E236C2" w:rsidRPr="009742B9">
        <w:rPr>
          <w:rFonts w:ascii="Book Antiqua" w:hAnsi="Book Antiqua" w:cstheme="minorHAnsi"/>
          <w:sz w:val="24"/>
          <w:szCs w:val="24"/>
          <w:lang w:val="en-US"/>
        </w:rPr>
        <w:t xml:space="preserve">%, </w:t>
      </w:r>
      <w:r w:rsidR="007F5C75" w:rsidRPr="009742B9">
        <w:rPr>
          <w:rFonts w:ascii="Book Antiqua" w:hAnsi="Book Antiqua" w:cstheme="minorHAnsi"/>
          <w:i/>
          <w:sz w:val="24"/>
          <w:szCs w:val="24"/>
          <w:lang w:val="en-US"/>
        </w:rPr>
        <w:t>P</w:t>
      </w:r>
      <w:r w:rsidR="007F5C75" w:rsidRPr="009742B9">
        <w:rPr>
          <w:rFonts w:ascii="Book Antiqua" w:eastAsia="SimSun" w:hAnsi="Book Antiqua" w:cstheme="minorHAnsi"/>
          <w:i/>
          <w:sz w:val="24"/>
          <w:szCs w:val="24"/>
          <w:lang w:val="en-US" w:eastAsia="zh-CN"/>
        </w:rPr>
        <w:t xml:space="preserve"> </w:t>
      </w:r>
      <w:r w:rsidR="00E236C2"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E236C2" w:rsidRPr="009742B9">
        <w:rPr>
          <w:rFonts w:ascii="Book Antiqua" w:hAnsi="Book Antiqua" w:cstheme="minorHAnsi"/>
          <w:sz w:val="24"/>
          <w:szCs w:val="24"/>
          <w:lang w:val="en-US"/>
        </w:rPr>
        <w:t>0.90</w:t>
      </w:r>
      <w:r w:rsidR="0048296D" w:rsidRPr="009742B9">
        <w:rPr>
          <w:rFonts w:ascii="Book Antiqua" w:hAnsi="Book Antiqua" w:cstheme="minorHAnsi"/>
          <w:sz w:val="24"/>
          <w:szCs w:val="24"/>
          <w:lang w:val="en-US"/>
        </w:rPr>
        <w:t>)</w:t>
      </w:r>
      <w:r w:rsidR="00E236C2" w:rsidRPr="009742B9">
        <w:rPr>
          <w:rFonts w:ascii="Book Antiqua" w:hAnsi="Book Antiqua" w:cstheme="minorHAnsi"/>
          <w:sz w:val="24"/>
          <w:szCs w:val="24"/>
          <w:lang w:val="en-US"/>
        </w:rPr>
        <w:t>.</w:t>
      </w:r>
    </w:p>
    <w:p w14:paraId="7ACD74E2" w14:textId="77777777" w:rsidR="00A202C8" w:rsidRPr="009742B9" w:rsidRDefault="00A202C8" w:rsidP="009742B9">
      <w:pPr>
        <w:adjustRightInd w:val="0"/>
        <w:snapToGrid w:val="0"/>
        <w:spacing w:after="0" w:line="360" w:lineRule="auto"/>
        <w:jc w:val="both"/>
        <w:rPr>
          <w:rFonts w:ascii="Book Antiqua" w:hAnsi="Book Antiqua"/>
          <w:b/>
          <w:sz w:val="24"/>
          <w:szCs w:val="24"/>
          <w:lang w:val="en-US"/>
        </w:rPr>
      </w:pPr>
    </w:p>
    <w:p w14:paraId="3709FEDC" w14:textId="2DE97DD0" w:rsidR="008108E4" w:rsidRPr="009742B9" w:rsidRDefault="007F5C75" w:rsidP="009742B9">
      <w:pPr>
        <w:adjustRightInd w:val="0"/>
        <w:snapToGrid w:val="0"/>
        <w:spacing w:after="0" w:line="360" w:lineRule="auto"/>
        <w:jc w:val="both"/>
        <w:rPr>
          <w:rFonts w:ascii="Book Antiqua" w:hAnsi="Book Antiqua"/>
          <w:b/>
          <w:sz w:val="24"/>
          <w:szCs w:val="24"/>
          <w:lang w:val="en-US"/>
        </w:rPr>
      </w:pPr>
      <w:r w:rsidRPr="009742B9">
        <w:rPr>
          <w:rFonts w:ascii="Book Antiqua" w:hAnsi="Book Antiqua"/>
          <w:b/>
          <w:sz w:val="24"/>
          <w:szCs w:val="24"/>
          <w:lang w:val="en-US"/>
        </w:rPr>
        <w:t>DISCUSSION</w:t>
      </w:r>
    </w:p>
    <w:p w14:paraId="15830209" w14:textId="38FF9001" w:rsidR="005057F6" w:rsidRPr="009742B9" w:rsidRDefault="005D1F71" w:rsidP="009742B9">
      <w:pPr>
        <w:adjustRightInd w:val="0"/>
        <w:snapToGrid w:val="0"/>
        <w:spacing w:after="0" w:line="360" w:lineRule="auto"/>
        <w:jc w:val="both"/>
        <w:rPr>
          <w:rFonts w:ascii="Book Antiqua" w:eastAsia="SimSun" w:hAnsi="Book Antiqua"/>
          <w:sz w:val="24"/>
          <w:szCs w:val="24"/>
          <w:lang w:val="en-US" w:eastAsia="zh-CN"/>
        </w:rPr>
      </w:pPr>
      <w:r w:rsidRPr="009742B9">
        <w:rPr>
          <w:rFonts w:ascii="Book Antiqua" w:hAnsi="Book Antiqua"/>
          <w:sz w:val="24"/>
          <w:szCs w:val="24"/>
          <w:lang w:val="en-US"/>
        </w:rPr>
        <w:t xml:space="preserve">High IPV </w:t>
      </w:r>
      <w:r w:rsidR="0048296D" w:rsidRPr="009742B9">
        <w:rPr>
          <w:rFonts w:ascii="Book Antiqua" w:hAnsi="Book Antiqua"/>
          <w:sz w:val="24"/>
          <w:szCs w:val="24"/>
          <w:lang w:val="en-US"/>
        </w:rPr>
        <w:t>h</w:t>
      </w:r>
      <w:r w:rsidRPr="009742B9">
        <w:rPr>
          <w:rFonts w:ascii="Book Antiqua" w:hAnsi="Book Antiqua"/>
          <w:sz w:val="24"/>
          <w:szCs w:val="24"/>
          <w:lang w:val="en-US"/>
        </w:rPr>
        <w:t xml:space="preserve">as </w:t>
      </w:r>
      <w:r w:rsidR="0048296D" w:rsidRPr="009742B9">
        <w:rPr>
          <w:rFonts w:ascii="Book Antiqua" w:hAnsi="Book Antiqua"/>
          <w:sz w:val="24"/>
          <w:szCs w:val="24"/>
          <w:lang w:val="en-US"/>
        </w:rPr>
        <w:t xml:space="preserve">been </w:t>
      </w:r>
      <w:r w:rsidRPr="009742B9">
        <w:rPr>
          <w:rFonts w:ascii="Book Antiqua" w:hAnsi="Book Antiqua"/>
          <w:sz w:val="24"/>
          <w:szCs w:val="24"/>
          <w:lang w:val="en-US"/>
        </w:rPr>
        <w:t xml:space="preserve">previously associated with </w:t>
      </w:r>
      <w:r w:rsidR="004940BA" w:rsidRPr="009742B9">
        <w:rPr>
          <w:rFonts w:ascii="Book Antiqua" w:hAnsi="Book Antiqua"/>
          <w:sz w:val="24"/>
          <w:szCs w:val="24"/>
          <w:lang w:val="en-US"/>
        </w:rPr>
        <w:t xml:space="preserve">a </w:t>
      </w:r>
      <w:r w:rsidR="0048296D" w:rsidRPr="009742B9">
        <w:rPr>
          <w:rFonts w:ascii="Book Antiqua" w:hAnsi="Book Antiqua"/>
          <w:sz w:val="24"/>
          <w:szCs w:val="24"/>
          <w:lang w:val="en-US"/>
        </w:rPr>
        <w:t>greater</w:t>
      </w:r>
      <w:r w:rsidR="004940BA" w:rsidRPr="009742B9">
        <w:rPr>
          <w:rFonts w:ascii="Book Antiqua" w:hAnsi="Book Antiqua"/>
          <w:sz w:val="24"/>
          <w:szCs w:val="24"/>
          <w:lang w:val="en-US"/>
        </w:rPr>
        <w:t xml:space="preserve"> risk of graft rejection, an accelerated progression of chronic histologic</w:t>
      </w:r>
      <w:r w:rsidR="00105E9F" w:rsidRPr="009742B9">
        <w:rPr>
          <w:rFonts w:ascii="Book Antiqua" w:hAnsi="Book Antiqua"/>
          <w:sz w:val="24"/>
          <w:szCs w:val="24"/>
          <w:lang w:val="en-US"/>
        </w:rPr>
        <w:t>al</w:t>
      </w:r>
      <w:r w:rsidR="004940BA" w:rsidRPr="009742B9">
        <w:rPr>
          <w:rFonts w:ascii="Book Antiqua" w:hAnsi="Book Antiqua"/>
          <w:sz w:val="24"/>
          <w:szCs w:val="24"/>
          <w:lang w:val="en-US"/>
        </w:rPr>
        <w:t xml:space="preserve"> lesions, and </w:t>
      </w:r>
      <w:r w:rsidR="0048296D" w:rsidRPr="009742B9">
        <w:rPr>
          <w:rFonts w:ascii="Book Antiqua" w:hAnsi="Book Antiqua"/>
          <w:sz w:val="24"/>
          <w:szCs w:val="24"/>
          <w:lang w:val="en-US"/>
        </w:rPr>
        <w:t>worse</w:t>
      </w:r>
      <w:r w:rsidRPr="009742B9">
        <w:rPr>
          <w:rFonts w:ascii="Book Antiqua" w:hAnsi="Book Antiqua"/>
          <w:sz w:val="24"/>
          <w:szCs w:val="24"/>
          <w:lang w:val="en-US"/>
        </w:rPr>
        <w:t xml:space="preserve"> long</w:t>
      </w:r>
      <w:r w:rsidR="00105E9F" w:rsidRPr="009742B9">
        <w:rPr>
          <w:rFonts w:ascii="Book Antiqua" w:hAnsi="Book Antiqua"/>
          <w:sz w:val="24"/>
          <w:szCs w:val="24"/>
          <w:lang w:val="en-US"/>
        </w:rPr>
        <w:t>-</w:t>
      </w:r>
      <w:r w:rsidRPr="009742B9">
        <w:rPr>
          <w:rFonts w:ascii="Book Antiqua" w:hAnsi="Book Antiqua"/>
          <w:sz w:val="24"/>
          <w:szCs w:val="24"/>
          <w:lang w:val="en-US"/>
        </w:rPr>
        <w:t>term survival after kidney transplantation</w:t>
      </w:r>
      <w:r w:rsidR="007F5C75" w:rsidRPr="009742B9">
        <w:rPr>
          <w:rFonts w:ascii="Book Antiqua" w:eastAsia="SimSun" w:hAnsi="Book Antiqua"/>
          <w:sz w:val="24"/>
          <w:szCs w:val="24"/>
          <w:vertAlign w:val="superscript"/>
          <w:lang w:val="en-US" w:eastAsia="zh-CN"/>
        </w:rPr>
        <w:t>[11,14,22,23]</w:t>
      </w:r>
      <w:r w:rsidRPr="009742B9">
        <w:rPr>
          <w:rFonts w:ascii="Book Antiqua" w:hAnsi="Book Antiqua"/>
          <w:sz w:val="24"/>
          <w:szCs w:val="24"/>
          <w:vertAlign w:val="superscript"/>
          <w:lang w:val="en-US"/>
        </w:rPr>
        <w:t>.</w:t>
      </w:r>
      <w:r w:rsidR="004940BA" w:rsidRPr="009742B9">
        <w:rPr>
          <w:rFonts w:ascii="Book Antiqua" w:hAnsi="Book Antiqua"/>
          <w:sz w:val="24"/>
          <w:szCs w:val="24"/>
          <w:lang w:val="en-US"/>
        </w:rPr>
        <w:t xml:space="preserve"> In pediatric liver</w:t>
      </w:r>
      <w:r w:rsidR="00105E9F" w:rsidRPr="009742B9">
        <w:rPr>
          <w:rFonts w:ascii="Book Antiqua" w:hAnsi="Book Antiqua"/>
          <w:sz w:val="24"/>
          <w:szCs w:val="24"/>
          <w:lang w:val="en-US"/>
        </w:rPr>
        <w:t>-</w:t>
      </w:r>
      <w:r w:rsidR="004940BA" w:rsidRPr="009742B9">
        <w:rPr>
          <w:rFonts w:ascii="Book Antiqua" w:hAnsi="Book Antiqua"/>
          <w:sz w:val="24"/>
          <w:szCs w:val="24"/>
          <w:lang w:val="en-US"/>
        </w:rPr>
        <w:t xml:space="preserve">transplants, </w:t>
      </w:r>
      <w:r w:rsidR="00105E9F" w:rsidRPr="009742B9">
        <w:rPr>
          <w:rFonts w:ascii="Book Antiqua" w:hAnsi="Book Antiqua"/>
          <w:sz w:val="24"/>
          <w:szCs w:val="24"/>
          <w:lang w:val="en-US"/>
        </w:rPr>
        <w:t xml:space="preserve">Tac </w:t>
      </w:r>
      <w:r w:rsidR="004940BA" w:rsidRPr="009742B9">
        <w:rPr>
          <w:rFonts w:ascii="Book Antiqua" w:hAnsi="Book Antiqua"/>
          <w:sz w:val="24"/>
          <w:szCs w:val="24"/>
          <w:lang w:val="en-US"/>
        </w:rPr>
        <w:t>variability was associated with late acute rejection</w:t>
      </w:r>
      <w:r w:rsidR="007F5C75" w:rsidRPr="009742B9">
        <w:rPr>
          <w:rFonts w:ascii="Book Antiqua" w:eastAsia="SimSun" w:hAnsi="Book Antiqua"/>
          <w:sz w:val="24"/>
          <w:szCs w:val="24"/>
          <w:vertAlign w:val="superscript"/>
          <w:lang w:val="en-US" w:eastAsia="zh-CN"/>
        </w:rPr>
        <w:t>[16]</w:t>
      </w:r>
      <w:r w:rsidR="00E632B2" w:rsidRPr="009742B9">
        <w:rPr>
          <w:rFonts w:ascii="Book Antiqua" w:hAnsi="Book Antiqua"/>
          <w:sz w:val="24"/>
          <w:szCs w:val="24"/>
          <w:lang w:val="en-US"/>
        </w:rPr>
        <w:t xml:space="preserve">. In </w:t>
      </w:r>
      <w:r w:rsidR="00105E9F" w:rsidRPr="009742B9">
        <w:rPr>
          <w:rFonts w:ascii="Book Antiqua" w:hAnsi="Book Antiqua"/>
          <w:sz w:val="24"/>
          <w:szCs w:val="24"/>
          <w:lang w:val="en-US"/>
        </w:rPr>
        <w:t xml:space="preserve">the present </w:t>
      </w:r>
      <w:r w:rsidR="00CF6BD2" w:rsidRPr="009742B9">
        <w:rPr>
          <w:rFonts w:ascii="Book Antiqua" w:hAnsi="Book Antiqua"/>
          <w:sz w:val="24"/>
          <w:szCs w:val="24"/>
          <w:lang w:val="en-US"/>
        </w:rPr>
        <w:t>study</w:t>
      </w:r>
      <w:r w:rsidR="00E632B2" w:rsidRPr="009742B9">
        <w:rPr>
          <w:rFonts w:ascii="Book Antiqua" w:hAnsi="Book Antiqua"/>
          <w:sz w:val="24"/>
          <w:szCs w:val="24"/>
          <w:lang w:val="en-US"/>
        </w:rPr>
        <w:t xml:space="preserve">, we investigated the </w:t>
      </w:r>
      <w:r w:rsidR="00105E9F" w:rsidRPr="009742B9">
        <w:rPr>
          <w:rFonts w:ascii="Book Antiqua" w:hAnsi="Book Antiqua"/>
          <w:sz w:val="24"/>
          <w:szCs w:val="24"/>
          <w:lang w:val="en-US"/>
        </w:rPr>
        <w:t xml:space="preserve">impact </w:t>
      </w:r>
      <w:r w:rsidR="00E632B2" w:rsidRPr="009742B9">
        <w:rPr>
          <w:rFonts w:ascii="Book Antiqua" w:hAnsi="Book Antiqua"/>
          <w:sz w:val="24"/>
          <w:szCs w:val="24"/>
          <w:lang w:val="en-US"/>
        </w:rPr>
        <w:t xml:space="preserve">of </w:t>
      </w:r>
      <w:r w:rsidR="00105E9F" w:rsidRPr="009742B9">
        <w:rPr>
          <w:rFonts w:ascii="Book Antiqua" w:hAnsi="Book Antiqua"/>
          <w:sz w:val="24"/>
          <w:szCs w:val="24"/>
          <w:lang w:val="en-US"/>
        </w:rPr>
        <w:t xml:space="preserve">Tac </w:t>
      </w:r>
      <w:r w:rsidR="00E632B2" w:rsidRPr="009742B9">
        <w:rPr>
          <w:rFonts w:ascii="Book Antiqua" w:hAnsi="Book Antiqua"/>
          <w:sz w:val="24"/>
          <w:szCs w:val="24"/>
          <w:lang w:val="en-US"/>
        </w:rPr>
        <w:t>variability in 116 adult liver</w:t>
      </w:r>
      <w:r w:rsidR="00105E9F" w:rsidRPr="009742B9">
        <w:rPr>
          <w:rFonts w:ascii="Book Antiqua" w:hAnsi="Book Antiqua"/>
          <w:sz w:val="24"/>
          <w:szCs w:val="24"/>
          <w:lang w:val="en-US"/>
        </w:rPr>
        <w:t>-</w:t>
      </w:r>
      <w:r w:rsidR="00E632B2" w:rsidRPr="009742B9">
        <w:rPr>
          <w:rFonts w:ascii="Book Antiqua" w:hAnsi="Book Antiqua"/>
          <w:sz w:val="24"/>
          <w:szCs w:val="24"/>
          <w:lang w:val="en-US"/>
        </w:rPr>
        <w:t>transplant recipients</w:t>
      </w:r>
      <w:r w:rsidR="00105E9F" w:rsidRPr="009742B9">
        <w:rPr>
          <w:rFonts w:ascii="Book Antiqua" w:hAnsi="Book Antiqua"/>
          <w:sz w:val="24"/>
          <w:szCs w:val="24"/>
          <w:lang w:val="en-US"/>
        </w:rPr>
        <w:t xml:space="preserve">. In order to avoid confounding factors, we focused on patients </w:t>
      </w:r>
      <w:r w:rsidR="0048296D" w:rsidRPr="009742B9">
        <w:rPr>
          <w:rFonts w:ascii="Book Antiqua" w:hAnsi="Book Antiqua"/>
          <w:sz w:val="24"/>
          <w:szCs w:val="24"/>
          <w:lang w:val="en-US"/>
        </w:rPr>
        <w:t xml:space="preserve">that received a </w:t>
      </w:r>
      <w:r w:rsidR="00105E9F" w:rsidRPr="009742B9">
        <w:rPr>
          <w:rFonts w:ascii="Book Antiqua" w:hAnsi="Book Antiqua"/>
          <w:sz w:val="24"/>
          <w:szCs w:val="24"/>
          <w:lang w:val="en-US"/>
        </w:rPr>
        <w:t>graft</w:t>
      </w:r>
      <w:r w:rsidR="007E6BAA" w:rsidRPr="009742B9">
        <w:rPr>
          <w:rFonts w:ascii="Book Antiqua" w:hAnsi="Book Antiqua"/>
          <w:sz w:val="24"/>
          <w:szCs w:val="24"/>
          <w:lang w:val="en-US"/>
        </w:rPr>
        <w:t xml:space="preserve"> without preformed DSAs</w:t>
      </w:r>
      <w:r w:rsidR="0048296D" w:rsidRPr="009742B9">
        <w:rPr>
          <w:rFonts w:ascii="Book Antiqua" w:hAnsi="Book Antiqua"/>
          <w:sz w:val="24"/>
          <w:szCs w:val="24"/>
          <w:lang w:val="en-US"/>
        </w:rPr>
        <w:t xml:space="preserve"> and</w:t>
      </w:r>
      <w:r w:rsidR="00E632B2" w:rsidRPr="009742B9">
        <w:rPr>
          <w:rFonts w:ascii="Book Antiqua" w:hAnsi="Book Antiqua"/>
          <w:sz w:val="24"/>
          <w:szCs w:val="24"/>
          <w:lang w:val="en-US"/>
        </w:rPr>
        <w:t xml:space="preserve"> </w:t>
      </w:r>
      <w:r w:rsidR="0048296D" w:rsidRPr="009742B9">
        <w:rPr>
          <w:rFonts w:ascii="Book Antiqua" w:hAnsi="Book Antiqua"/>
          <w:sz w:val="24"/>
          <w:szCs w:val="24"/>
          <w:lang w:val="en-US"/>
        </w:rPr>
        <w:t>that</w:t>
      </w:r>
      <w:r w:rsidR="00E632B2" w:rsidRPr="009742B9">
        <w:rPr>
          <w:rFonts w:ascii="Book Antiqua" w:hAnsi="Book Antiqua"/>
          <w:sz w:val="24"/>
          <w:szCs w:val="24"/>
          <w:lang w:val="en-US"/>
        </w:rPr>
        <w:t xml:space="preserve"> </w:t>
      </w:r>
      <w:r w:rsidR="00F24482" w:rsidRPr="009742B9">
        <w:rPr>
          <w:rFonts w:ascii="Book Antiqua" w:hAnsi="Book Antiqua"/>
          <w:sz w:val="24"/>
          <w:szCs w:val="24"/>
          <w:lang w:val="en-US"/>
        </w:rPr>
        <w:t xml:space="preserve">had </w:t>
      </w:r>
      <w:r w:rsidR="00E632B2" w:rsidRPr="009742B9">
        <w:rPr>
          <w:rFonts w:ascii="Book Antiqua" w:hAnsi="Book Antiqua"/>
          <w:sz w:val="24"/>
          <w:szCs w:val="24"/>
          <w:lang w:val="en-US"/>
        </w:rPr>
        <w:t xml:space="preserve">received </w:t>
      </w:r>
      <w:r w:rsidR="00105E9F" w:rsidRPr="009742B9">
        <w:rPr>
          <w:rFonts w:ascii="Book Antiqua" w:hAnsi="Book Antiqua"/>
          <w:sz w:val="24"/>
          <w:szCs w:val="24"/>
          <w:lang w:val="en-US"/>
        </w:rPr>
        <w:t xml:space="preserve">Tac </w:t>
      </w:r>
      <w:r w:rsidR="00E632B2" w:rsidRPr="009742B9">
        <w:rPr>
          <w:rFonts w:ascii="Book Antiqua" w:hAnsi="Book Antiqua"/>
          <w:sz w:val="24"/>
          <w:szCs w:val="24"/>
          <w:lang w:val="en-US"/>
        </w:rPr>
        <w:t>associ</w:t>
      </w:r>
      <w:r w:rsidR="00B1005E" w:rsidRPr="009742B9">
        <w:rPr>
          <w:rFonts w:ascii="Book Antiqua" w:hAnsi="Book Antiqua"/>
          <w:sz w:val="24"/>
          <w:szCs w:val="24"/>
          <w:lang w:val="en-US"/>
        </w:rPr>
        <w:t xml:space="preserve">ated with </w:t>
      </w:r>
      <w:r w:rsidR="00607888" w:rsidRPr="009742B9">
        <w:rPr>
          <w:rFonts w:ascii="Book Antiqua" w:hAnsi="Book Antiqua"/>
          <w:sz w:val="24"/>
          <w:szCs w:val="24"/>
          <w:lang w:val="en-US"/>
        </w:rPr>
        <w:t>MMF</w:t>
      </w:r>
      <w:r w:rsidR="00B1005E" w:rsidRPr="009742B9">
        <w:rPr>
          <w:rFonts w:ascii="Book Antiqua" w:hAnsi="Book Antiqua"/>
          <w:sz w:val="24"/>
          <w:szCs w:val="24"/>
          <w:lang w:val="en-US"/>
        </w:rPr>
        <w:t xml:space="preserve">. </w:t>
      </w:r>
      <w:r w:rsidR="00105E9F" w:rsidRPr="009742B9">
        <w:rPr>
          <w:rFonts w:ascii="Book Antiqua" w:hAnsi="Book Antiqua"/>
          <w:sz w:val="24"/>
          <w:szCs w:val="24"/>
          <w:lang w:val="en-US"/>
        </w:rPr>
        <w:t xml:space="preserve">Although the </w:t>
      </w:r>
      <w:r w:rsidR="00B1005E" w:rsidRPr="009742B9">
        <w:rPr>
          <w:rFonts w:ascii="Book Antiqua" w:hAnsi="Book Antiqua"/>
          <w:sz w:val="24"/>
          <w:szCs w:val="24"/>
          <w:lang w:val="en-US"/>
        </w:rPr>
        <w:t>mean</w:t>
      </w:r>
      <w:r w:rsidR="00105E9F" w:rsidRPr="009742B9">
        <w:rPr>
          <w:rFonts w:ascii="Book Antiqua" w:hAnsi="Book Antiqua"/>
          <w:sz w:val="24"/>
          <w:szCs w:val="24"/>
          <w:lang w:val="en-US"/>
        </w:rPr>
        <w:t xml:space="preserve"> </w:t>
      </w:r>
      <w:r w:rsidR="00B1005E" w:rsidRPr="009742B9">
        <w:rPr>
          <w:rFonts w:ascii="Book Antiqua" w:hAnsi="Book Antiqua"/>
          <w:sz w:val="24"/>
          <w:szCs w:val="24"/>
          <w:lang w:val="en-US"/>
        </w:rPr>
        <w:t>Tac trough level was 8</w:t>
      </w:r>
      <w:r w:rsidR="007F5C75" w:rsidRPr="009742B9">
        <w:rPr>
          <w:rFonts w:ascii="Book Antiqua" w:eastAsia="SimSun" w:hAnsi="Book Antiqua"/>
          <w:sz w:val="24"/>
          <w:szCs w:val="24"/>
          <w:lang w:val="en-US" w:eastAsia="zh-CN"/>
        </w:rPr>
        <w:t xml:space="preserve"> </w:t>
      </w:r>
      <w:r w:rsidR="00B1005E" w:rsidRPr="009742B9">
        <w:rPr>
          <w:rFonts w:ascii="Book Antiqua" w:hAnsi="Book Antiqua" w:cstheme="minorHAnsi"/>
          <w:sz w:val="24"/>
          <w:szCs w:val="24"/>
          <w:lang w:val="en-US"/>
        </w:rPr>
        <w:t>±</w:t>
      </w:r>
      <w:r w:rsidR="007F5C75" w:rsidRPr="009742B9">
        <w:rPr>
          <w:rFonts w:ascii="Book Antiqua" w:eastAsia="SimSun" w:hAnsi="Book Antiqua" w:cstheme="minorHAnsi"/>
          <w:sz w:val="24"/>
          <w:szCs w:val="24"/>
          <w:lang w:val="en-US" w:eastAsia="zh-CN"/>
        </w:rPr>
        <w:t xml:space="preserve"> </w:t>
      </w:r>
      <w:r w:rsidR="00B1005E" w:rsidRPr="009742B9">
        <w:rPr>
          <w:rFonts w:ascii="Book Antiqua" w:hAnsi="Book Antiqua"/>
          <w:sz w:val="24"/>
          <w:szCs w:val="24"/>
          <w:lang w:val="en-US"/>
        </w:rPr>
        <w:t xml:space="preserve">3 </w:t>
      </w:r>
      <w:r w:rsidR="007E6BAA" w:rsidRPr="009742B9">
        <w:rPr>
          <w:rFonts w:ascii="Book Antiqua" w:hAnsi="Book Antiqua"/>
          <w:sz w:val="24"/>
          <w:szCs w:val="24"/>
          <w:lang w:val="en-US"/>
        </w:rPr>
        <w:t xml:space="preserve">ng/mL during the </w:t>
      </w:r>
      <w:r w:rsidR="004D27FA" w:rsidRPr="009742B9">
        <w:rPr>
          <w:rFonts w:ascii="Book Antiqua" w:hAnsi="Book Antiqua"/>
          <w:sz w:val="24"/>
          <w:szCs w:val="24"/>
          <w:lang w:val="en-US"/>
        </w:rPr>
        <w:t>study period,</w:t>
      </w:r>
      <w:r w:rsidR="00B1005E" w:rsidRPr="009742B9">
        <w:rPr>
          <w:rFonts w:ascii="Book Antiqua" w:hAnsi="Book Antiqua"/>
          <w:sz w:val="24"/>
          <w:szCs w:val="24"/>
          <w:lang w:val="en-US"/>
        </w:rPr>
        <w:t xml:space="preserve"> </w:t>
      </w:r>
      <w:r w:rsidR="004D27FA" w:rsidRPr="009742B9">
        <w:rPr>
          <w:rFonts w:ascii="Book Antiqua" w:hAnsi="Book Antiqua"/>
          <w:sz w:val="24"/>
          <w:szCs w:val="24"/>
          <w:lang w:val="en-US"/>
        </w:rPr>
        <w:t xml:space="preserve">nearly 40% </w:t>
      </w:r>
      <w:r w:rsidR="00B1005E" w:rsidRPr="009742B9">
        <w:rPr>
          <w:rFonts w:ascii="Book Antiqua" w:hAnsi="Book Antiqua"/>
          <w:sz w:val="24"/>
          <w:szCs w:val="24"/>
          <w:lang w:val="en-US"/>
        </w:rPr>
        <w:t xml:space="preserve">of patients </w:t>
      </w:r>
      <w:r w:rsidR="004D27FA" w:rsidRPr="009742B9">
        <w:rPr>
          <w:rFonts w:ascii="Book Antiqua" w:hAnsi="Book Antiqua"/>
          <w:sz w:val="24"/>
          <w:szCs w:val="24"/>
          <w:lang w:val="en-US"/>
        </w:rPr>
        <w:t>had</w:t>
      </w:r>
      <w:r w:rsidR="00B1005E" w:rsidRPr="009742B9">
        <w:rPr>
          <w:rFonts w:ascii="Book Antiqua" w:hAnsi="Book Antiqua"/>
          <w:sz w:val="24"/>
          <w:szCs w:val="24"/>
          <w:lang w:val="en-US"/>
        </w:rPr>
        <w:t xml:space="preserve"> a Tac trough level </w:t>
      </w:r>
      <w:r w:rsidR="0048296D" w:rsidRPr="009742B9">
        <w:rPr>
          <w:rFonts w:ascii="Book Antiqua" w:hAnsi="Book Antiqua"/>
          <w:sz w:val="24"/>
          <w:szCs w:val="24"/>
          <w:lang w:val="en-US"/>
        </w:rPr>
        <w:t xml:space="preserve">of </w:t>
      </w:r>
      <w:r w:rsidR="00B1005E" w:rsidRPr="009742B9">
        <w:rPr>
          <w:rFonts w:ascii="Book Antiqua" w:hAnsi="Book Antiqua"/>
          <w:sz w:val="24"/>
          <w:szCs w:val="24"/>
          <w:lang w:val="en-US"/>
        </w:rPr>
        <w:t>&lt;</w:t>
      </w:r>
      <w:r w:rsidR="007F5C75" w:rsidRPr="009742B9">
        <w:rPr>
          <w:rFonts w:ascii="Book Antiqua" w:eastAsia="SimSun" w:hAnsi="Book Antiqua"/>
          <w:sz w:val="24"/>
          <w:szCs w:val="24"/>
          <w:lang w:val="en-US" w:eastAsia="zh-CN"/>
        </w:rPr>
        <w:t xml:space="preserve"> </w:t>
      </w:r>
      <w:r w:rsidR="00B1005E" w:rsidRPr="009742B9">
        <w:rPr>
          <w:rFonts w:ascii="Book Antiqua" w:hAnsi="Book Antiqua"/>
          <w:sz w:val="24"/>
          <w:szCs w:val="24"/>
          <w:lang w:val="en-US"/>
        </w:rPr>
        <w:t xml:space="preserve">5 ng/mL </w:t>
      </w:r>
      <w:r w:rsidR="001671C6" w:rsidRPr="009742B9">
        <w:rPr>
          <w:rFonts w:ascii="Book Antiqua" w:hAnsi="Book Antiqua"/>
          <w:sz w:val="24"/>
          <w:szCs w:val="24"/>
          <w:lang w:val="en-US"/>
        </w:rPr>
        <w:t>at</w:t>
      </w:r>
      <w:r w:rsidR="004D27FA" w:rsidRPr="009742B9">
        <w:rPr>
          <w:rFonts w:ascii="Book Antiqua" w:hAnsi="Book Antiqua"/>
          <w:sz w:val="24"/>
          <w:szCs w:val="24"/>
          <w:lang w:val="en-US"/>
        </w:rPr>
        <w:t xml:space="preserve"> least once</w:t>
      </w:r>
      <w:r w:rsidR="0048296D" w:rsidRPr="009742B9">
        <w:rPr>
          <w:rFonts w:ascii="Book Antiqua" w:hAnsi="Book Antiqua"/>
          <w:sz w:val="24"/>
          <w:szCs w:val="24"/>
          <w:lang w:val="en-US"/>
        </w:rPr>
        <w:t xml:space="preserve"> during the </w:t>
      </w:r>
      <w:r w:rsidR="00F24482" w:rsidRPr="009742B9">
        <w:rPr>
          <w:rFonts w:ascii="Book Antiqua" w:hAnsi="Book Antiqua"/>
          <w:sz w:val="24"/>
          <w:szCs w:val="24"/>
          <w:lang w:val="en-US"/>
        </w:rPr>
        <w:t>follow-up</w:t>
      </w:r>
      <w:r w:rsidR="00B1005E" w:rsidRPr="009742B9">
        <w:rPr>
          <w:rFonts w:ascii="Book Antiqua" w:hAnsi="Book Antiqua"/>
          <w:sz w:val="24"/>
          <w:szCs w:val="24"/>
          <w:lang w:val="en-US"/>
        </w:rPr>
        <w:t xml:space="preserve">. Tac </w:t>
      </w:r>
      <w:r w:rsidR="00140178" w:rsidRPr="009742B9">
        <w:rPr>
          <w:rFonts w:ascii="Book Antiqua" w:hAnsi="Book Antiqua"/>
          <w:sz w:val="24"/>
          <w:szCs w:val="24"/>
          <w:lang w:val="en-US"/>
        </w:rPr>
        <w:t>CV-</w:t>
      </w:r>
      <w:r w:rsidR="00B1005E" w:rsidRPr="009742B9">
        <w:rPr>
          <w:rFonts w:ascii="Book Antiqua" w:hAnsi="Book Antiqua"/>
          <w:sz w:val="24"/>
          <w:szCs w:val="24"/>
          <w:lang w:val="en-US"/>
        </w:rPr>
        <w:t xml:space="preserve">IPV </w:t>
      </w:r>
      <w:r w:rsidR="004D27FA" w:rsidRPr="009742B9">
        <w:rPr>
          <w:rFonts w:ascii="Book Antiqua" w:hAnsi="Book Antiqua"/>
          <w:sz w:val="24"/>
          <w:szCs w:val="24"/>
          <w:lang w:val="en-US"/>
        </w:rPr>
        <w:t>varied from 7.6</w:t>
      </w:r>
      <w:r w:rsidR="007F5C75" w:rsidRPr="009742B9">
        <w:rPr>
          <w:rFonts w:ascii="Book Antiqua" w:eastAsia="SimSun" w:hAnsi="Book Antiqua"/>
          <w:sz w:val="24"/>
          <w:szCs w:val="24"/>
          <w:lang w:val="en-US" w:eastAsia="zh-CN"/>
        </w:rPr>
        <w:t>%</w:t>
      </w:r>
      <w:r w:rsidR="004D27FA" w:rsidRPr="009742B9">
        <w:rPr>
          <w:rFonts w:ascii="Book Antiqua" w:hAnsi="Book Antiqua"/>
          <w:sz w:val="24"/>
          <w:szCs w:val="24"/>
          <w:lang w:val="en-US"/>
        </w:rPr>
        <w:t xml:space="preserve">-80.6% (median </w:t>
      </w:r>
      <w:r w:rsidR="00CA4B3E" w:rsidRPr="009742B9">
        <w:rPr>
          <w:rFonts w:ascii="Book Antiqua" w:hAnsi="Book Antiqua"/>
          <w:sz w:val="24"/>
          <w:szCs w:val="24"/>
          <w:lang w:val="en-US"/>
        </w:rPr>
        <w:t>30.5%</w:t>
      </w:r>
      <w:r w:rsidR="004D27FA" w:rsidRPr="009742B9">
        <w:rPr>
          <w:rFonts w:ascii="Book Antiqua" w:hAnsi="Book Antiqua"/>
          <w:sz w:val="24"/>
          <w:szCs w:val="24"/>
          <w:lang w:val="en-US"/>
        </w:rPr>
        <w:t>)</w:t>
      </w:r>
      <w:r w:rsidR="00CA4B3E" w:rsidRPr="009742B9">
        <w:rPr>
          <w:rFonts w:ascii="Book Antiqua" w:hAnsi="Book Antiqua"/>
          <w:sz w:val="24"/>
          <w:szCs w:val="24"/>
          <w:lang w:val="en-US"/>
        </w:rPr>
        <w:t>,</w:t>
      </w:r>
      <w:r w:rsidR="007E6BAA" w:rsidRPr="009742B9">
        <w:rPr>
          <w:rFonts w:ascii="Book Antiqua" w:hAnsi="Book Antiqua"/>
          <w:sz w:val="24"/>
          <w:szCs w:val="24"/>
          <w:lang w:val="en-US"/>
        </w:rPr>
        <w:t xml:space="preserve"> and median Tac </w:t>
      </w:r>
      <w:r w:rsidR="00FE5F70" w:rsidRPr="009742B9">
        <w:rPr>
          <w:rFonts w:ascii="Book Antiqua" w:hAnsi="Book Antiqua"/>
          <w:sz w:val="24"/>
          <w:szCs w:val="24"/>
          <w:lang w:val="en-US"/>
        </w:rPr>
        <w:t xml:space="preserve">CV </w:t>
      </w:r>
      <w:r w:rsidR="007E6BAA" w:rsidRPr="009742B9">
        <w:rPr>
          <w:rFonts w:ascii="Book Antiqua" w:hAnsi="Book Antiqua"/>
          <w:sz w:val="24"/>
          <w:szCs w:val="24"/>
          <w:lang w:val="en-US"/>
        </w:rPr>
        <w:t>C</w:t>
      </w:r>
      <w:r w:rsidR="007E6BAA" w:rsidRPr="009742B9">
        <w:rPr>
          <w:rFonts w:ascii="Book Antiqua" w:hAnsi="Book Antiqua"/>
          <w:sz w:val="24"/>
          <w:szCs w:val="24"/>
          <w:vertAlign w:val="subscript"/>
          <w:lang w:val="en-US"/>
        </w:rPr>
        <w:t>0</w:t>
      </w:r>
      <w:r w:rsidR="007E6BAA" w:rsidRPr="009742B9">
        <w:rPr>
          <w:rFonts w:ascii="Book Antiqua" w:hAnsi="Book Antiqua"/>
          <w:sz w:val="24"/>
          <w:szCs w:val="24"/>
          <w:lang w:val="en-US"/>
        </w:rPr>
        <w:t>/d</w:t>
      </w:r>
      <w:r w:rsidR="00FE5F70" w:rsidRPr="009742B9">
        <w:rPr>
          <w:rFonts w:ascii="Book Antiqua" w:hAnsi="Book Antiqua"/>
          <w:sz w:val="24"/>
          <w:szCs w:val="24"/>
          <w:lang w:val="en-US"/>
        </w:rPr>
        <w:t>-IPV</w:t>
      </w:r>
      <w:r w:rsidR="007E6BAA" w:rsidRPr="009742B9">
        <w:rPr>
          <w:rFonts w:ascii="Book Antiqua" w:hAnsi="Book Antiqua"/>
          <w:sz w:val="24"/>
          <w:szCs w:val="24"/>
          <w:lang w:val="en-US"/>
        </w:rPr>
        <w:t xml:space="preserve"> was 62% (18-147). A</w:t>
      </w:r>
      <w:r w:rsidR="00CA4B3E" w:rsidRPr="009742B9">
        <w:rPr>
          <w:rFonts w:ascii="Book Antiqua" w:hAnsi="Book Antiqua"/>
          <w:sz w:val="24"/>
          <w:szCs w:val="24"/>
          <w:lang w:val="en-US"/>
        </w:rPr>
        <w:t>lmost one</w:t>
      </w:r>
      <w:r w:rsidR="0048296D" w:rsidRPr="009742B9">
        <w:rPr>
          <w:rFonts w:ascii="Book Antiqua" w:hAnsi="Book Antiqua"/>
          <w:sz w:val="24"/>
          <w:szCs w:val="24"/>
          <w:lang w:val="en-US"/>
        </w:rPr>
        <w:t>-</w:t>
      </w:r>
      <w:r w:rsidR="00CA4B3E" w:rsidRPr="009742B9">
        <w:rPr>
          <w:rFonts w:ascii="Book Antiqua" w:hAnsi="Book Antiqua"/>
          <w:sz w:val="24"/>
          <w:szCs w:val="24"/>
          <w:lang w:val="en-US"/>
        </w:rPr>
        <w:t xml:space="preserve">third of patients presented </w:t>
      </w:r>
      <w:r w:rsidR="0048296D" w:rsidRPr="009742B9">
        <w:rPr>
          <w:rFonts w:ascii="Book Antiqua" w:hAnsi="Book Antiqua"/>
          <w:sz w:val="24"/>
          <w:szCs w:val="24"/>
          <w:lang w:val="en-US"/>
        </w:rPr>
        <w:t>with</w:t>
      </w:r>
      <w:r w:rsidR="00CA4B3E" w:rsidRPr="009742B9">
        <w:rPr>
          <w:rFonts w:ascii="Book Antiqua" w:hAnsi="Book Antiqua"/>
          <w:sz w:val="24"/>
          <w:szCs w:val="24"/>
          <w:lang w:val="en-US"/>
        </w:rPr>
        <w:t xml:space="preserve"> </w:t>
      </w:r>
      <w:r w:rsidR="0048296D" w:rsidRPr="009742B9">
        <w:rPr>
          <w:rFonts w:ascii="Book Antiqua" w:hAnsi="Book Antiqua"/>
          <w:sz w:val="24"/>
          <w:szCs w:val="24"/>
          <w:lang w:val="en-US"/>
        </w:rPr>
        <w:t xml:space="preserve">a </w:t>
      </w:r>
      <w:r w:rsidR="00CA4B3E" w:rsidRPr="009742B9">
        <w:rPr>
          <w:rFonts w:ascii="Book Antiqua" w:hAnsi="Book Antiqua"/>
          <w:sz w:val="24"/>
          <w:szCs w:val="24"/>
          <w:lang w:val="en-US"/>
        </w:rPr>
        <w:t xml:space="preserve">Tac </w:t>
      </w:r>
      <w:r w:rsidR="00140178" w:rsidRPr="009742B9">
        <w:rPr>
          <w:rFonts w:ascii="Book Antiqua" w:hAnsi="Book Antiqua"/>
          <w:sz w:val="24"/>
          <w:szCs w:val="24"/>
          <w:lang w:val="en-US"/>
        </w:rPr>
        <w:t>CV-</w:t>
      </w:r>
      <w:r w:rsidR="00CA4B3E" w:rsidRPr="009742B9">
        <w:rPr>
          <w:rFonts w:ascii="Book Antiqua" w:hAnsi="Book Antiqua"/>
          <w:sz w:val="24"/>
          <w:szCs w:val="24"/>
          <w:lang w:val="en-US"/>
        </w:rPr>
        <w:t xml:space="preserve">IPV </w:t>
      </w:r>
      <w:r w:rsidR="0048296D" w:rsidRPr="009742B9">
        <w:rPr>
          <w:rFonts w:ascii="Book Antiqua" w:hAnsi="Book Antiqua"/>
          <w:sz w:val="24"/>
          <w:szCs w:val="24"/>
          <w:lang w:val="en-US"/>
        </w:rPr>
        <w:t xml:space="preserve">of </w:t>
      </w:r>
      <w:r w:rsidR="00CA4B3E" w:rsidRPr="009742B9">
        <w:rPr>
          <w:rFonts w:ascii="Book Antiqua" w:hAnsi="Book Antiqua"/>
          <w:sz w:val="24"/>
          <w:szCs w:val="24"/>
          <w:lang w:val="en-US"/>
        </w:rPr>
        <w:t>&gt;</w:t>
      </w:r>
      <w:r w:rsidR="007F5C75" w:rsidRPr="009742B9">
        <w:rPr>
          <w:rFonts w:ascii="Book Antiqua" w:eastAsia="SimSun" w:hAnsi="Book Antiqua"/>
          <w:sz w:val="24"/>
          <w:szCs w:val="24"/>
          <w:lang w:val="en-US" w:eastAsia="zh-CN"/>
        </w:rPr>
        <w:t xml:space="preserve"> </w:t>
      </w:r>
      <w:r w:rsidR="00CA4B3E" w:rsidRPr="009742B9">
        <w:rPr>
          <w:rFonts w:ascii="Book Antiqua" w:hAnsi="Book Antiqua"/>
          <w:sz w:val="24"/>
          <w:szCs w:val="24"/>
          <w:lang w:val="en-US"/>
        </w:rPr>
        <w:t>35%.</w:t>
      </w:r>
      <w:r w:rsidR="007E6BAA" w:rsidRPr="009742B9">
        <w:rPr>
          <w:rFonts w:ascii="Book Antiqua" w:hAnsi="Book Antiqua"/>
          <w:sz w:val="24"/>
          <w:szCs w:val="24"/>
          <w:lang w:val="en-US"/>
        </w:rPr>
        <w:t xml:space="preserve"> </w:t>
      </w:r>
      <w:r w:rsidR="004D27FA" w:rsidRPr="009742B9">
        <w:rPr>
          <w:rFonts w:ascii="Book Antiqua" w:hAnsi="Book Antiqua"/>
          <w:sz w:val="24"/>
          <w:szCs w:val="24"/>
          <w:lang w:val="en-US"/>
        </w:rPr>
        <w:t xml:space="preserve">This high </w:t>
      </w:r>
      <w:r w:rsidR="0048296D" w:rsidRPr="009742B9">
        <w:rPr>
          <w:rFonts w:ascii="Book Antiqua" w:hAnsi="Book Antiqua"/>
          <w:sz w:val="24"/>
          <w:szCs w:val="24"/>
          <w:lang w:val="en-US"/>
        </w:rPr>
        <w:t xml:space="preserve">value </w:t>
      </w:r>
      <w:r w:rsidR="004D27FA" w:rsidRPr="009742B9">
        <w:rPr>
          <w:rFonts w:ascii="Book Antiqua" w:hAnsi="Book Antiqua"/>
          <w:sz w:val="24"/>
          <w:szCs w:val="24"/>
          <w:lang w:val="en-US"/>
        </w:rPr>
        <w:t>is s</w:t>
      </w:r>
      <w:r w:rsidR="00CA4B3E" w:rsidRPr="009742B9">
        <w:rPr>
          <w:rFonts w:ascii="Book Antiqua" w:hAnsi="Book Antiqua"/>
          <w:sz w:val="24"/>
          <w:szCs w:val="24"/>
          <w:lang w:val="en-US"/>
        </w:rPr>
        <w:t xml:space="preserve">imilar </w:t>
      </w:r>
      <w:r w:rsidR="004D27FA" w:rsidRPr="009742B9">
        <w:rPr>
          <w:rFonts w:ascii="Book Antiqua" w:hAnsi="Book Antiqua"/>
          <w:sz w:val="24"/>
          <w:szCs w:val="24"/>
          <w:lang w:val="en-US"/>
        </w:rPr>
        <w:t>to th</w:t>
      </w:r>
      <w:r w:rsidR="0048296D" w:rsidRPr="009742B9">
        <w:rPr>
          <w:rFonts w:ascii="Book Antiqua" w:hAnsi="Book Antiqua"/>
          <w:sz w:val="24"/>
          <w:szCs w:val="24"/>
          <w:lang w:val="en-US"/>
        </w:rPr>
        <w:t>ose</w:t>
      </w:r>
      <w:r w:rsidR="004D27FA" w:rsidRPr="009742B9">
        <w:rPr>
          <w:rFonts w:ascii="Book Antiqua" w:hAnsi="Book Antiqua"/>
          <w:sz w:val="24"/>
          <w:szCs w:val="24"/>
          <w:lang w:val="en-US"/>
        </w:rPr>
        <w:t xml:space="preserve"> </w:t>
      </w:r>
      <w:r w:rsidR="0048296D" w:rsidRPr="009742B9">
        <w:rPr>
          <w:rFonts w:ascii="Book Antiqua" w:hAnsi="Book Antiqua"/>
          <w:sz w:val="24"/>
          <w:szCs w:val="24"/>
          <w:lang w:val="en-US"/>
        </w:rPr>
        <w:t>reported</w:t>
      </w:r>
      <w:r w:rsidR="004D27FA" w:rsidRPr="009742B9">
        <w:rPr>
          <w:rFonts w:ascii="Book Antiqua" w:hAnsi="Book Antiqua"/>
          <w:sz w:val="24"/>
          <w:szCs w:val="24"/>
          <w:lang w:val="en-US"/>
        </w:rPr>
        <w:t xml:space="preserve"> </w:t>
      </w:r>
      <w:r w:rsidR="00CA4B3E" w:rsidRPr="009742B9">
        <w:rPr>
          <w:rFonts w:ascii="Book Antiqua" w:hAnsi="Book Antiqua"/>
          <w:sz w:val="24"/>
          <w:szCs w:val="24"/>
          <w:lang w:val="en-US"/>
        </w:rPr>
        <w:t>in previous stud</w:t>
      </w:r>
      <w:r w:rsidR="004D27FA" w:rsidRPr="009742B9">
        <w:rPr>
          <w:rFonts w:ascii="Book Antiqua" w:hAnsi="Book Antiqua"/>
          <w:sz w:val="24"/>
          <w:szCs w:val="24"/>
          <w:lang w:val="en-US"/>
        </w:rPr>
        <w:t>ies</w:t>
      </w:r>
      <w:r w:rsidR="00CA4B3E" w:rsidRPr="009742B9">
        <w:rPr>
          <w:rFonts w:ascii="Book Antiqua" w:hAnsi="Book Antiqua"/>
          <w:sz w:val="24"/>
          <w:szCs w:val="24"/>
          <w:lang w:val="en-US"/>
        </w:rPr>
        <w:t xml:space="preserve">, mainly </w:t>
      </w:r>
      <w:r w:rsidR="0048296D" w:rsidRPr="009742B9">
        <w:rPr>
          <w:rFonts w:ascii="Book Antiqua" w:hAnsi="Book Antiqua"/>
          <w:sz w:val="24"/>
          <w:szCs w:val="24"/>
          <w:lang w:val="en-US"/>
        </w:rPr>
        <w:t>after</w:t>
      </w:r>
      <w:r w:rsidR="00CA4B3E" w:rsidRPr="009742B9">
        <w:rPr>
          <w:rFonts w:ascii="Book Antiqua" w:hAnsi="Book Antiqua"/>
          <w:sz w:val="24"/>
          <w:szCs w:val="24"/>
          <w:lang w:val="en-US"/>
        </w:rPr>
        <w:t xml:space="preserve"> kidney transplantation</w:t>
      </w:r>
      <w:r w:rsidR="007F5C75" w:rsidRPr="009742B9">
        <w:rPr>
          <w:rFonts w:ascii="Book Antiqua" w:eastAsia="SimSun" w:hAnsi="Book Antiqua"/>
          <w:sz w:val="24"/>
          <w:szCs w:val="24"/>
          <w:vertAlign w:val="superscript"/>
          <w:lang w:val="en-US" w:eastAsia="zh-CN"/>
        </w:rPr>
        <w:t>[24,25]</w:t>
      </w:r>
      <w:r w:rsidR="007F5C75" w:rsidRPr="009742B9">
        <w:rPr>
          <w:rFonts w:ascii="Book Antiqua" w:eastAsia="SimSun" w:hAnsi="Book Antiqua"/>
          <w:sz w:val="24"/>
          <w:szCs w:val="24"/>
          <w:lang w:val="en-US" w:eastAsia="zh-CN"/>
        </w:rPr>
        <w:t>.</w:t>
      </w:r>
      <w:r w:rsidR="00B1005E" w:rsidRPr="009742B9">
        <w:rPr>
          <w:rFonts w:ascii="Book Antiqua" w:hAnsi="Book Antiqua"/>
          <w:sz w:val="24"/>
          <w:szCs w:val="24"/>
          <w:lang w:val="en-US"/>
        </w:rPr>
        <w:t xml:space="preserve"> </w:t>
      </w:r>
      <w:r w:rsidR="004D27FA" w:rsidRPr="009742B9">
        <w:rPr>
          <w:rFonts w:ascii="Book Antiqua" w:hAnsi="Book Antiqua"/>
          <w:sz w:val="24"/>
          <w:szCs w:val="24"/>
          <w:lang w:val="en-US"/>
        </w:rPr>
        <w:t>In kidney-transplant</w:t>
      </w:r>
      <w:r w:rsidR="007F5C75" w:rsidRPr="009742B9">
        <w:rPr>
          <w:rFonts w:ascii="Book Antiqua" w:eastAsia="SimSun" w:hAnsi="Book Antiqua"/>
          <w:sz w:val="24"/>
          <w:szCs w:val="24"/>
          <w:vertAlign w:val="superscript"/>
          <w:lang w:val="en-US" w:eastAsia="zh-CN"/>
        </w:rPr>
        <w:t>[13,25]</w:t>
      </w:r>
      <w:r w:rsidR="004D27FA" w:rsidRPr="009742B9">
        <w:rPr>
          <w:rFonts w:ascii="Book Antiqua" w:hAnsi="Book Antiqua"/>
          <w:sz w:val="24"/>
          <w:szCs w:val="24"/>
          <w:vertAlign w:val="superscript"/>
          <w:lang w:val="en-US"/>
        </w:rPr>
        <w:t xml:space="preserve"> </w:t>
      </w:r>
      <w:r w:rsidR="004D27FA" w:rsidRPr="009742B9">
        <w:rPr>
          <w:rFonts w:ascii="Book Antiqua" w:hAnsi="Book Antiqua"/>
          <w:sz w:val="24"/>
          <w:szCs w:val="24"/>
          <w:lang w:val="en-US"/>
        </w:rPr>
        <w:t>and pediatric liver-transplant patients</w:t>
      </w:r>
      <w:r w:rsidR="007F5C75" w:rsidRPr="009742B9">
        <w:rPr>
          <w:rFonts w:ascii="Book Antiqua" w:eastAsia="SimSun" w:hAnsi="Book Antiqua"/>
          <w:sz w:val="24"/>
          <w:szCs w:val="24"/>
          <w:vertAlign w:val="superscript"/>
          <w:lang w:val="en-US" w:eastAsia="zh-CN"/>
        </w:rPr>
        <w:t>[16]</w:t>
      </w:r>
      <w:r w:rsidR="00DB5357" w:rsidRPr="009742B9">
        <w:rPr>
          <w:rFonts w:ascii="Book Antiqua" w:eastAsia="SimSun" w:hAnsi="Book Antiqua"/>
          <w:sz w:val="24"/>
          <w:szCs w:val="24"/>
          <w:lang w:val="en-US" w:eastAsia="zh-CN"/>
        </w:rPr>
        <w:t xml:space="preserve">, </w:t>
      </w:r>
      <w:r w:rsidR="004D27FA" w:rsidRPr="009742B9">
        <w:rPr>
          <w:rFonts w:ascii="Book Antiqua" w:hAnsi="Book Antiqua"/>
          <w:sz w:val="24"/>
          <w:szCs w:val="24"/>
          <w:lang w:val="en-US"/>
        </w:rPr>
        <w:t xml:space="preserve">high </w:t>
      </w:r>
      <w:r w:rsidR="00140178" w:rsidRPr="009742B9">
        <w:rPr>
          <w:rFonts w:ascii="Book Antiqua" w:hAnsi="Book Antiqua"/>
          <w:sz w:val="24"/>
          <w:szCs w:val="24"/>
          <w:lang w:val="en-US"/>
        </w:rPr>
        <w:t>CV-</w:t>
      </w:r>
      <w:r w:rsidR="004D27FA" w:rsidRPr="009742B9">
        <w:rPr>
          <w:rFonts w:ascii="Book Antiqua" w:hAnsi="Book Antiqua"/>
          <w:sz w:val="24"/>
          <w:szCs w:val="24"/>
          <w:lang w:val="en-US"/>
        </w:rPr>
        <w:t xml:space="preserve">IPV was associated with </w:t>
      </w:r>
      <w:r w:rsidR="0048296D" w:rsidRPr="009742B9">
        <w:rPr>
          <w:rFonts w:ascii="Book Antiqua" w:hAnsi="Book Antiqua"/>
          <w:sz w:val="24"/>
          <w:szCs w:val="24"/>
          <w:lang w:val="en-US"/>
        </w:rPr>
        <w:t xml:space="preserve">an </w:t>
      </w:r>
      <w:r w:rsidR="004D27FA" w:rsidRPr="009742B9">
        <w:rPr>
          <w:rFonts w:ascii="Book Antiqua" w:hAnsi="Book Antiqua"/>
          <w:sz w:val="24"/>
          <w:szCs w:val="24"/>
          <w:lang w:val="en-US"/>
        </w:rPr>
        <w:t>increased risk of acute rejection. In the present study, we</w:t>
      </w:r>
      <w:r w:rsidR="00E632B2" w:rsidRPr="009742B9">
        <w:rPr>
          <w:rFonts w:ascii="Book Antiqua" w:hAnsi="Book Antiqua"/>
          <w:sz w:val="24"/>
          <w:szCs w:val="24"/>
          <w:lang w:val="en-US"/>
        </w:rPr>
        <w:t xml:space="preserve"> found that </w:t>
      </w:r>
      <w:r w:rsidR="00A202C8" w:rsidRPr="009742B9">
        <w:rPr>
          <w:rFonts w:ascii="Book Antiqua" w:hAnsi="Book Antiqua"/>
          <w:sz w:val="24"/>
          <w:szCs w:val="24"/>
          <w:lang w:val="en-US"/>
        </w:rPr>
        <w:t xml:space="preserve">a Tac trough level </w:t>
      </w:r>
      <w:r w:rsidR="0048296D" w:rsidRPr="009742B9">
        <w:rPr>
          <w:rFonts w:ascii="Book Antiqua" w:hAnsi="Book Antiqua"/>
          <w:sz w:val="24"/>
          <w:szCs w:val="24"/>
          <w:lang w:val="en-US"/>
        </w:rPr>
        <w:t xml:space="preserve">of </w:t>
      </w:r>
      <w:r w:rsidR="00A202C8" w:rsidRPr="009742B9">
        <w:rPr>
          <w:rFonts w:ascii="Book Antiqua" w:hAnsi="Book Antiqua"/>
          <w:sz w:val="24"/>
          <w:szCs w:val="24"/>
          <w:lang w:val="en-US"/>
        </w:rPr>
        <w:t>&lt;</w:t>
      </w:r>
      <w:r w:rsidR="00DB5357" w:rsidRPr="009742B9">
        <w:rPr>
          <w:rFonts w:ascii="Book Antiqua" w:eastAsia="SimSun" w:hAnsi="Book Antiqua"/>
          <w:sz w:val="24"/>
          <w:szCs w:val="24"/>
          <w:lang w:val="en-US" w:eastAsia="zh-CN"/>
        </w:rPr>
        <w:t xml:space="preserve"> </w:t>
      </w:r>
      <w:r w:rsidR="00A202C8" w:rsidRPr="009742B9">
        <w:rPr>
          <w:rFonts w:ascii="Book Antiqua" w:hAnsi="Book Antiqua"/>
          <w:sz w:val="24"/>
          <w:szCs w:val="24"/>
          <w:lang w:val="en-US"/>
        </w:rPr>
        <w:t xml:space="preserve">5 ng/mL, </w:t>
      </w:r>
      <w:r w:rsidR="0048296D" w:rsidRPr="009742B9">
        <w:rPr>
          <w:rFonts w:ascii="Book Antiqua" w:hAnsi="Book Antiqua"/>
          <w:sz w:val="24"/>
          <w:szCs w:val="24"/>
          <w:lang w:val="en-US"/>
        </w:rPr>
        <w:t>the</w:t>
      </w:r>
      <w:r w:rsidR="00A202C8" w:rsidRPr="009742B9">
        <w:rPr>
          <w:rFonts w:ascii="Book Antiqua" w:hAnsi="Book Antiqua"/>
          <w:sz w:val="24"/>
          <w:szCs w:val="24"/>
          <w:lang w:val="en-US"/>
        </w:rPr>
        <w:t xml:space="preserve"> </w:t>
      </w:r>
      <w:r w:rsidR="0048296D" w:rsidRPr="009742B9">
        <w:rPr>
          <w:rFonts w:ascii="Book Antiqua" w:hAnsi="Book Antiqua"/>
          <w:sz w:val="24"/>
          <w:szCs w:val="24"/>
          <w:lang w:val="en-US"/>
        </w:rPr>
        <w:t xml:space="preserve">Tac </w:t>
      </w:r>
      <w:r w:rsidR="00A202C8" w:rsidRPr="009742B9">
        <w:rPr>
          <w:rFonts w:ascii="Book Antiqua" w:hAnsi="Book Antiqua" w:cs="Calibri"/>
          <w:sz w:val="24"/>
          <w:szCs w:val="24"/>
          <w:lang w:val="en-US"/>
        </w:rPr>
        <w:t xml:space="preserve">CV-IPV (coded as a continuous variable), </w:t>
      </w:r>
      <w:r w:rsidR="00A202C8" w:rsidRPr="009742B9">
        <w:rPr>
          <w:rFonts w:ascii="Book Antiqua" w:hAnsi="Book Antiqua"/>
          <w:sz w:val="24"/>
          <w:szCs w:val="24"/>
          <w:lang w:val="en-US"/>
        </w:rPr>
        <w:t xml:space="preserve">a CV-IPV </w:t>
      </w:r>
      <w:r w:rsidR="0048296D" w:rsidRPr="009742B9">
        <w:rPr>
          <w:rFonts w:ascii="Book Antiqua" w:hAnsi="Book Antiqua"/>
          <w:sz w:val="24"/>
          <w:szCs w:val="24"/>
          <w:lang w:val="en-US"/>
        </w:rPr>
        <w:t xml:space="preserve">of </w:t>
      </w:r>
      <w:r w:rsidR="00A202C8" w:rsidRPr="009742B9">
        <w:rPr>
          <w:rFonts w:ascii="Book Antiqua" w:hAnsi="Book Antiqua"/>
          <w:sz w:val="24"/>
          <w:szCs w:val="24"/>
          <w:lang w:val="en-US"/>
        </w:rPr>
        <w:t>&gt;</w:t>
      </w:r>
      <w:r w:rsidR="00DB5357" w:rsidRPr="009742B9">
        <w:rPr>
          <w:rFonts w:ascii="Book Antiqua" w:eastAsia="SimSun" w:hAnsi="Book Antiqua"/>
          <w:sz w:val="24"/>
          <w:szCs w:val="24"/>
          <w:lang w:val="en-US" w:eastAsia="zh-CN"/>
        </w:rPr>
        <w:t xml:space="preserve"> </w:t>
      </w:r>
      <w:r w:rsidR="00A202C8" w:rsidRPr="009742B9">
        <w:rPr>
          <w:rFonts w:ascii="Book Antiqua" w:hAnsi="Book Antiqua"/>
          <w:sz w:val="24"/>
          <w:szCs w:val="24"/>
          <w:lang w:val="en-US"/>
        </w:rPr>
        <w:t>35%</w:t>
      </w:r>
      <w:r w:rsidR="0048296D" w:rsidRPr="009742B9">
        <w:rPr>
          <w:rFonts w:ascii="Book Antiqua" w:hAnsi="Book Antiqua"/>
          <w:sz w:val="24"/>
          <w:szCs w:val="24"/>
          <w:lang w:val="en-US"/>
        </w:rPr>
        <w:t>,</w:t>
      </w:r>
      <w:r w:rsidR="00A202C8" w:rsidRPr="009742B9">
        <w:rPr>
          <w:rFonts w:ascii="Book Antiqua" w:hAnsi="Book Antiqua"/>
          <w:sz w:val="24"/>
          <w:szCs w:val="24"/>
          <w:lang w:val="en-US"/>
        </w:rPr>
        <w:t xml:space="preserve"> and a CV-IPV &gt;</w:t>
      </w:r>
      <w:r w:rsidR="00DB5357" w:rsidRPr="009742B9">
        <w:rPr>
          <w:rFonts w:ascii="Book Antiqua" w:eastAsia="SimSun" w:hAnsi="Book Antiqua"/>
          <w:sz w:val="24"/>
          <w:szCs w:val="24"/>
          <w:lang w:val="en-US" w:eastAsia="zh-CN"/>
        </w:rPr>
        <w:t xml:space="preserve"> </w:t>
      </w:r>
      <w:r w:rsidR="00A202C8" w:rsidRPr="009742B9">
        <w:rPr>
          <w:rFonts w:ascii="Book Antiqua" w:hAnsi="Book Antiqua"/>
          <w:sz w:val="24"/>
          <w:szCs w:val="24"/>
          <w:lang w:val="en-US"/>
        </w:rPr>
        <w:t>40%</w:t>
      </w:r>
      <w:r w:rsidR="00FE560B" w:rsidRPr="009742B9">
        <w:rPr>
          <w:rFonts w:ascii="Book Antiqua" w:hAnsi="Book Antiqua"/>
          <w:sz w:val="24"/>
          <w:szCs w:val="24"/>
          <w:lang w:val="en-US"/>
        </w:rPr>
        <w:t xml:space="preserve"> were </w:t>
      </w:r>
      <w:r w:rsidR="004D27FA" w:rsidRPr="009742B9">
        <w:rPr>
          <w:rFonts w:ascii="Book Antiqua" w:hAnsi="Book Antiqua"/>
          <w:sz w:val="24"/>
          <w:szCs w:val="24"/>
          <w:lang w:val="en-US"/>
        </w:rPr>
        <w:t xml:space="preserve">independent </w:t>
      </w:r>
      <w:r w:rsidR="00FE560B" w:rsidRPr="009742B9">
        <w:rPr>
          <w:rFonts w:ascii="Book Antiqua" w:hAnsi="Book Antiqua"/>
          <w:sz w:val="24"/>
          <w:szCs w:val="24"/>
          <w:lang w:val="en-US"/>
        </w:rPr>
        <w:t xml:space="preserve">predictive factors for </w:t>
      </w:r>
      <w:r w:rsidR="0048296D" w:rsidRPr="009742B9">
        <w:rPr>
          <w:rFonts w:ascii="Book Antiqua" w:hAnsi="Book Antiqua"/>
          <w:sz w:val="24"/>
          <w:szCs w:val="24"/>
          <w:lang w:val="en-US"/>
        </w:rPr>
        <w:t xml:space="preserve">a </w:t>
      </w:r>
      <w:r w:rsidR="00FE560B" w:rsidRPr="009742B9">
        <w:rPr>
          <w:rFonts w:ascii="Book Antiqua" w:hAnsi="Book Antiqua"/>
          <w:sz w:val="24"/>
          <w:szCs w:val="24"/>
          <w:lang w:val="en-US"/>
        </w:rPr>
        <w:t>biopsy-proven graft rejection</w:t>
      </w:r>
      <w:r w:rsidRPr="009742B9">
        <w:rPr>
          <w:rFonts w:ascii="Book Antiqua" w:hAnsi="Book Antiqua"/>
          <w:sz w:val="24"/>
          <w:szCs w:val="24"/>
          <w:lang w:val="en-US"/>
        </w:rPr>
        <w:t>.</w:t>
      </w:r>
      <w:r w:rsidR="007E6BAA" w:rsidRPr="009742B9">
        <w:rPr>
          <w:rFonts w:ascii="Book Antiqua" w:hAnsi="Book Antiqua"/>
          <w:sz w:val="24"/>
          <w:szCs w:val="24"/>
          <w:lang w:val="en-US"/>
        </w:rPr>
        <w:t xml:space="preserve"> </w:t>
      </w:r>
    </w:p>
    <w:p w14:paraId="5DF1CB04" w14:textId="4F16A44B" w:rsidR="00FE0A4A" w:rsidRPr="009742B9" w:rsidRDefault="005057F6" w:rsidP="009742B9">
      <w:pPr>
        <w:adjustRightInd w:val="0"/>
        <w:snapToGrid w:val="0"/>
        <w:spacing w:after="0" w:line="360" w:lineRule="auto"/>
        <w:ind w:firstLineChars="100" w:firstLine="240"/>
        <w:jc w:val="both"/>
        <w:rPr>
          <w:rFonts w:ascii="Book Antiqua" w:hAnsi="Book Antiqua"/>
          <w:sz w:val="24"/>
          <w:szCs w:val="24"/>
          <w:lang w:val="en-US"/>
        </w:rPr>
      </w:pPr>
      <w:r w:rsidRPr="009742B9">
        <w:rPr>
          <w:rFonts w:ascii="Book Antiqua" w:hAnsi="Book Antiqua"/>
          <w:sz w:val="24"/>
          <w:szCs w:val="24"/>
          <w:lang w:val="en-US"/>
        </w:rPr>
        <w:lastRenderedPageBreak/>
        <w:t xml:space="preserve">Posttransplant positive </w:t>
      </w:r>
      <w:r w:rsidR="00F10E92" w:rsidRPr="009742B9">
        <w:rPr>
          <w:rFonts w:ascii="Book Antiqua" w:hAnsi="Book Antiqua"/>
          <w:sz w:val="24"/>
          <w:szCs w:val="24"/>
          <w:lang w:val="en-US"/>
        </w:rPr>
        <w:t>DSAs</w:t>
      </w:r>
      <w:r w:rsidRPr="009742B9">
        <w:rPr>
          <w:rFonts w:ascii="Book Antiqua" w:hAnsi="Book Antiqua"/>
          <w:sz w:val="24"/>
          <w:szCs w:val="24"/>
          <w:lang w:val="en-US"/>
        </w:rPr>
        <w:t xml:space="preserve"> were associated with </w:t>
      </w:r>
      <w:r w:rsidR="00F10E92" w:rsidRPr="009742B9">
        <w:rPr>
          <w:rFonts w:ascii="Book Antiqua" w:hAnsi="Book Antiqua"/>
          <w:sz w:val="24"/>
          <w:szCs w:val="24"/>
          <w:lang w:val="en-US"/>
        </w:rPr>
        <w:t>decreased graft survival</w:t>
      </w:r>
      <w:r w:rsidRPr="009742B9">
        <w:rPr>
          <w:rFonts w:ascii="Book Antiqua" w:hAnsi="Book Antiqua"/>
          <w:sz w:val="24"/>
          <w:szCs w:val="24"/>
          <w:lang w:val="en-US"/>
        </w:rPr>
        <w:t xml:space="preserve"> and </w:t>
      </w:r>
      <w:r w:rsidR="00F10E92" w:rsidRPr="009742B9">
        <w:rPr>
          <w:rFonts w:ascii="Book Antiqua" w:hAnsi="Book Antiqua"/>
          <w:sz w:val="24"/>
          <w:szCs w:val="24"/>
          <w:lang w:val="en-US"/>
        </w:rPr>
        <w:t xml:space="preserve">increased </w:t>
      </w:r>
      <w:r w:rsidRPr="009742B9">
        <w:rPr>
          <w:rFonts w:ascii="Book Antiqua" w:hAnsi="Book Antiqua"/>
          <w:sz w:val="24"/>
          <w:szCs w:val="24"/>
          <w:lang w:val="en-US"/>
        </w:rPr>
        <w:t>acute or chronic graft rejections</w:t>
      </w:r>
      <w:r w:rsidR="00DB5357" w:rsidRPr="009742B9">
        <w:rPr>
          <w:rFonts w:ascii="Book Antiqua" w:eastAsia="SimSun" w:hAnsi="Book Antiqua"/>
          <w:sz w:val="24"/>
          <w:szCs w:val="24"/>
          <w:vertAlign w:val="superscript"/>
          <w:lang w:val="en-US" w:eastAsia="zh-CN"/>
        </w:rPr>
        <w:t>[2,3,26]</w:t>
      </w:r>
      <w:r w:rsidR="00DB5357" w:rsidRPr="009742B9">
        <w:rPr>
          <w:rFonts w:ascii="Book Antiqua" w:eastAsia="SimSun" w:hAnsi="Book Antiqua"/>
          <w:sz w:val="24"/>
          <w:szCs w:val="24"/>
          <w:lang w:val="en-US" w:eastAsia="zh-CN"/>
        </w:rPr>
        <w:t xml:space="preserve">. </w:t>
      </w:r>
      <w:r w:rsidR="007C282C" w:rsidRPr="009742B9">
        <w:rPr>
          <w:rFonts w:ascii="Book Antiqua" w:hAnsi="Book Antiqua"/>
          <w:sz w:val="24"/>
          <w:szCs w:val="24"/>
          <w:lang w:val="en-US"/>
        </w:rPr>
        <w:t xml:space="preserve">It </w:t>
      </w:r>
      <w:r w:rsidR="0048296D" w:rsidRPr="009742B9">
        <w:rPr>
          <w:rFonts w:ascii="Book Antiqua" w:hAnsi="Book Antiqua"/>
          <w:sz w:val="24"/>
          <w:szCs w:val="24"/>
          <w:lang w:val="en-US"/>
        </w:rPr>
        <w:t>h</w:t>
      </w:r>
      <w:r w:rsidR="007C282C" w:rsidRPr="009742B9">
        <w:rPr>
          <w:rFonts w:ascii="Book Antiqua" w:hAnsi="Book Antiqua"/>
          <w:sz w:val="24"/>
          <w:szCs w:val="24"/>
          <w:lang w:val="en-US"/>
        </w:rPr>
        <w:t xml:space="preserve">as </w:t>
      </w:r>
      <w:r w:rsidR="0048296D" w:rsidRPr="009742B9">
        <w:rPr>
          <w:rFonts w:ascii="Book Antiqua" w:hAnsi="Book Antiqua"/>
          <w:sz w:val="24"/>
          <w:szCs w:val="24"/>
          <w:lang w:val="en-US"/>
        </w:rPr>
        <w:t xml:space="preserve">been </w:t>
      </w:r>
      <w:r w:rsidR="007C282C" w:rsidRPr="009742B9">
        <w:rPr>
          <w:rFonts w:ascii="Book Antiqua" w:hAnsi="Book Antiqua"/>
          <w:sz w:val="24"/>
          <w:szCs w:val="24"/>
          <w:lang w:val="en-US"/>
        </w:rPr>
        <w:t>previously suggested that iterative transplantation, low level</w:t>
      </w:r>
      <w:r w:rsidR="0048296D" w:rsidRPr="009742B9">
        <w:rPr>
          <w:rFonts w:ascii="Book Antiqua" w:hAnsi="Book Antiqua"/>
          <w:sz w:val="24"/>
          <w:szCs w:val="24"/>
          <w:lang w:val="en-US"/>
        </w:rPr>
        <w:t>s</w:t>
      </w:r>
      <w:r w:rsidR="007C282C" w:rsidRPr="009742B9">
        <w:rPr>
          <w:rFonts w:ascii="Book Antiqua" w:hAnsi="Book Antiqua"/>
          <w:sz w:val="24"/>
          <w:szCs w:val="24"/>
          <w:lang w:val="en-US"/>
        </w:rPr>
        <w:t xml:space="preserve"> of calcineurin inhibitors, the </w:t>
      </w:r>
      <w:r w:rsidR="0048296D" w:rsidRPr="009742B9">
        <w:rPr>
          <w:rFonts w:ascii="Book Antiqua" w:hAnsi="Book Antiqua"/>
          <w:sz w:val="24"/>
          <w:szCs w:val="24"/>
          <w:lang w:val="en-US"/>
        </w:rPr>
        <w:t xml:space="preserve">use of </w:t>
      </w:r>
      <w:r w:rsidR="007C282C" w:rsidRPr="009742B9">
        <w:rPr>
          <w:rFonts w:ascii="Book Antiqua" w:hAnsi="Book Antiqua"/>
          <w:sz w:val="24"/>
          <w:szCs w:val="24"/>
          <w:lang w:val="en-US"/>
        </w:rPr>
        <w:t xml:space="preserve">cyclosporine </w:t>
      </w:r>
      <w:r w:rsidR="00F10E92" w:rsidRPr="009742B9">
        <w:rPr>
          <w:rFonts w:ascii="Book Antiqua" w:hAnsi="Book Antiqua"/>
          <w:sz w:val="24"/>
          <w:szCs w:val="24"/>
          <w:lang w:val="en-US"/>
        </w:rPr>
        <w:t>(compared to Tac)</w:t>
      </w:r>
      <w:r w:rsidR="007C282C" w:rsidRPr="009742B9">
        <w:rPr>
          <w:rFonts w:ascii="Book Antiqua" w:hAnsi="Book Antiqua"/>
          <w:sz w:val="24"/>
          <w:szCs w:val="24"/>
          <w:lang w:val="en-US"/>
        </w:rPr>
        <w:t>, and non-adherence</w:t>
      </w:r>
      <w:r w:rsidR="0048296D" w:rsidRPr="009742B9">
        <w:rPr>
          <w:rFonts w:ascii="Book Antiqua" w:hAnsi="Book Antiqua"/>
          <w:sz w:val="24"/>
          <w:szCs w:val="24"/>
          <w:lang w:val="en-US"/>
        </w:rPr>
        <w:t xml:space="preserve"> can</w:t>
      </w:r>
      <w:r w:rsidR="007C282C" w:rsidRPr="009742B9">
        <w:rPr>
          <w:rFonts w:ascii="Book Antiqua" w:hAnsi="Book Antiqua"/>
          <w:sz w:val="24"/>
          <w:szCs w:val="24"/>
          <w:lang w:val="en-US"/>
        </w:rPr>
        <w:t xml:space="preserve"> promote </w:t>
      </w:r>
      <w:r w:rsidR="0048296D" w:rsidRPr="009742B9">
        <w:rPr>
          <w:rFonts w:ascii="Book Antiqua" w:hAnsi="Book Antiqua"/>
          <w:sz w:val="24"/>
          <w:szCs w:val="24"/>
          <w:lang w:val="en-US"/>
        </w:rPr>
        <w:t xml:space="preserve">the development of a </w:t>
      </w:r>
      <w:r w:rsidR="007C282C" w:rsidRPr="009742B9">
        <w:rPr>
          <w:rFonts w:ascii="Book Antiqua" w:hAnsi="Book Antiqua"/>
          <w:i/>
          <w:sz w:val="24"/>
          <w:szCs w:val="24"/>
          <w:lang w:val="en-US"/>
        </w:rPr>
        <w:t>de novo</w:t>
      </w:r>
      <w:r w:rsidR="007C282C" w:rsidRPr="009742B9">
        <w:rPr>
          <w:rFonts w:ascii="Book Antiqua" w:hAnsi="Book Antiqua"/>
          <w:sz w:val="24"/>
          <w:szCs w:val="24"/>
          <w:lang w:val="en-US"/>
        </w:rPr>
        <w:t xml:space="preserve"> DSA after liver transplantation</w:t>
      </w:r>
      <w:r w:rsidR="00DB5357" w:rsidRPr="009742B9">
        <w:rPr>
          <w:rFonts w:ascii="Book Antiqua" w:eastAsia="SimSun" w:hAnsi="Book Antiqua"/>
          <w:sz w:val="24"/>
          <w:szCs w:val="24"/>
          <w:vertAlign w:val="superscript"/>
          <w:lang w:val="en-US" w:eastAsia="zh-CN"/>
        </w:rPr>
        <w:t>[2]</w:t>
      </w:r>
      <w:r w:rsidR="00DB5357" w:rsidRPr="009742B9">
        <w:rPr>
          <w:rFonts w:ascii="Book Antiqua" w:eastAsia="SimSun" w:hAnsi="Book Antiqua"/>
          <w:sz w:val="24"/>
          <w:szCs w:val="24"/>
          <w:lang w:val="en-US" w:eastAsia="zh-CN"/>
        </w:rPr>
        <w:t xml:space="preserve">. </w:t>
      </w:r>
      <w:r w:rsidRPr="009742B9">
        <w:rPr>
          <w:rFonts w:ascii="Book Antiqua" w:hAnsi="Book Antiqua"/>
          <w:sz w:val="24"/>
          <w:szCs w:val="24"/>
          <w:lang w:val="en-US"/>
        </w:rPr>
        <w:t>Here</w:t>
      </w:r>
      <w:r w:rsidR="00F10E92" w:rsidRPr="009742B9">
        <w:rPr>
          <w:rFonts w:ascii="Book Antiqua" w:hAnsi="Book Antiqua"/>
          <w:sz w:val="24"/>
          <w:szCs w:val="24"/>
          <w:lang w:val="en-US"/>
        </w:rPr>
        <w:t>in,</w:t>
      </w:r>
      <w:r w:rsidRPr="009742B9">
        <w:rPr>
          <w:rFonts w:ascii="Book Antiqua" w:hAnsi="Book Antiqua"/>
          <w:sz w:val="24"/>
          <w:szCs w:val="24"/>
          <w:lang w:val="en-US"/>
        </w:rPr>
        <w:t xml:space="preserve"> we found t</w:t>
      </w:r>
      <w:r w:rsidR="00FE560B" w:rsidRPr="009742B9">
        <w:rPr>
          <w:rFonts w:ascii="Book Antiqua" w:hAnsi="Book Antiqua"/>
          <w:sz w:val="24"/>
          <w:szCs w:val="24"/>
          <w:lang w:val="en-US"/>
        </w:rPr>
        <w:t xml:space="preserve">hat the </w:t>
      </w:r>
      <w:r w:rsidR="00F10E92" w:rsidRPr="009742B9">
        <w:rPr>
          <w:rFonts w:ascii="Book Antiqua" w:hAnsi="Book Antiqua"/>
          <w:sz w:val="24"/>
          <w:szCs w:val="24"/>
          <w:lang w:val="en-US"/>
        </w:rPr>
        <w:t xml:space="preserve">Tac </w:t>
      </w:r>
      <w:r w:rsidR="00140178" w:rsidRPr="009742B9">
        <w:rPr>
          <w:rFonts w:ascii="Book Antiqua" w:hAnsi="Book Antiqua"/>
          <w:sz w:val="24"/>
          <w:szCs w:val="24"/>
          <w:lang w:val="en-US"/>
        </w:rPr>
        <w:t>CV-</w:t>
      </w:r>
      <w:r w:rsidR="00FE560B" w:rsidRPr="009742B9">
        <w:rPr>
          <w:rFonts w:ascii="Book Antiqua" w:hAnsi="Book Antiqua"/>
          <w:sz w:val="24"/>
          <w:szCs w:val="24"/>
          <w:lang w:val="en-US"/>
        </w:rPr>
        <w:t>IPV (coded as a continuous variable</w:t>
      </w:r>
      <w:r w:rsidR="00F10E92" w:rsidRPr="009742B9">
        <w:rPr>
          <w:rFonts w:ascii="Book Antiqua" w:hAnsi="Book Antiqua"/>
          <w:sz w:val="24"/>
          <w:szCs w:val="24"/>
          <w:lang w:val="en-US"/>
        </w:rPr>
        <w:t>)</w:t>
      </w:r>
      <w:r w:rsidR="00FE560B" w:rsidRPr="009742B9">
        <w:rPr>
          <w:rFonts w:ascii="Book Antiqua" w:hAnsi="Book Antiqua"/>
          <w:sz w:val="24"/>
          <w:szCs w:val="24"/>
          <w:lang w:val="en-US"/>
        </w:rPr>
        <w:t xml:space="preserve">, a CV-IPV </w:t>
      </w:r>
      <w:r w:rsidR="0048296D" w:rsidRPr="009742B9">
        <w:rPr>
          <w:rFonts w:ascii="Book Antiqua" w:hAnsi="Book Antiqua"/>
          <w:sz w:val="24"/>
          <w:szCs w:val="24"/>
          <w:lang w:val="en-US"/>
        </w:rPr>
        <w:t xml:space="preserve">of </w:t>
      </w:r>
      <w:r w:rsidR="00FE560B" w:rsidRPr="009742B9">
        <w:rPr>
          <w:rFonts w:ascii="Book Antiqua" w:hAnsi="Book Antiqua"/>
          <w:sz w:val="24"/>
          <w:szCs w:val="24"/>
          <w:lang w:val="en-US"/>
        </w:rPr>
        <w:t>&gt;</w:t>
      </w:r>
      <w:r w:rsidR="00DB5357" w:rsidRPr="009742B9">
        <w:rPr>
          <w:rFonts w:ascii="Book Antiqua" w:eastAsia="SimSun" w:hAnsi="Book Antiqua"/>
          <w:sz w:val="24"/>
          <w:szCs w:val="24"/>
          <w:lang w:val="en-US" w:eastAsia="zh-CN"/>
        </w:rPr>
        <w:t xml:space="preserve"> </w:t>
      </w:r>
      <w:r w:rsidR="00FE560B" w:rsidRPr="009742B9">
        <w:rPr>
          <w:rFonts w:ascii="Book Antiqua" w:hAnsi="Book Antiqua"/>
          <w:sz w:val="24"/>
          <w:szCs w:val="24"/>
          <w:lang w:val="en-US"/>
        </w:rPr>
        <w:t>35%</w:t>
      </w:r>
      <w:r w:rsidR="0048296D" w:rsidRPr="009742B9">
        <w:rPr>
          <w:rFonts w:ascii="Book Antiqua" w:hAnsi="Book Antiqua"/>
          <w:sz w:val="24"/>
          <w:szCs w:val="24"/>
          <w:lang w:val="en-US"/>
        </w:rPr>
        <w:t>,</w:t>
      </w:r>
      <w:r w:rsidR="00FE560B" w:rsidRPr="009742B9">
        <w:rPr>
          <w:rFonts w:ascii="Book Antiqua" w:hAnsi="Book Antiqua"/>
          <w:sz w:val="24"/>
          <w:szCs w:val="24"/>
          <w:lang w:val="en-US"/>
        </w:rPr>
        <w:t xml:space="preserve"> and </w:t>
      </w:r>
      <w:r w:rsidR="00F10E92" w:rsidRPr="009742B9">
        <w:rPr>
          <w:rFonts w:ascii="Book Antiqua" w:hAnsi="Book Antiqua"/>
          <w:sz w:val="24"/>
          <w:szCs w:val="24"/>
          <w:lang w:val="en-US"/>
        </w:rPr>
        <w:t>CV-IPV</w:t>
      </w:r>
      <w:r w:rsidR="00DB5357" w:rsidRPr="009742B9">
        <w:rPr>
          <w:rFonts w:ascii="Book Antiqua" w:eastAsia="SimSun" w:hAnsi="Book Antiqua"/>
          <w:sz w:val="24"/>
          <w:szCs w:val="24"/>
          <w:lang w:val="en-US" w:eastAsia="zh-CN"/>
        </w:rPr>
        <w:t xml:space="preserve"> </w:t>
      </w:r>
      <w:r w:rsidR="00FE560B" w:rsidRPr="009742B9">
        <w:rPr>
          <w:rFonts w:ascii="Book Antiqua" w:hAnsi="Book Antiqua"/>
          <w:sz w:val="24"/>
          <w:szCs w:val="24"/>
          <w:lang w:val="en-US"/>
        </w:rPr>
        <w:t>&gt;</w:t>
      </w:r>
      <w:r w:rsidR="00DB5357" w:rsidRPr="009742B9">
        <w:rPr>
          <w:rFonts w:ascii="Book Antiqua" w:eastAsia="SimSun" w:hAnsi="Book Antiqua"/>
          <w:sz w:val="24"/>
          <w:szCs w:val="24"/>
          <w:lang w:val="en-US" w:eastAsia="zh-CN"/>
        </w:rPr>
        <w:t xml:space="preserve"> </w:t>
      </w:r>
      <w:r w:rsidR="00FE560B" w:rsidRPr="009742B9">
        <w:rPr>
          <w:rFonts w:ascii="Book Antiqua" w:hAnsi="Book Antiqua"/>
          <w:sz w:val="24"/>
          <w:szCs w:val="24"/>
          <w:lang w:val="en-US"/>
        </w:rPr>
        <w:t xml:space="preserve">40% </w:t>
      </w:r>
      <w:r w:rsidR="0048296D" w:rsidRPr="009742B9">
        <w:rPr>
          <w:rFonts w:ascii="Book Antiqua" w:hAnsi="Book Antiqua"/>
          <w:sz w:val="24"/>
          <w:szCs w:val="24"/>
          <w:lang w:val="en-US"/>
        </w:rPr>
        <w:t xml:space="preserve">were </w:t>
      </w:r>
      <w:r w:rsidR="00F10E92" w:rsidRPr="009742B9">
        <w:rPr>
          <w:rFonts w:ascii="Book Antiqua" w:hAnsi="Book Antiqua"/>
          <w:sz w:val="24"/>
          <w:szCs w:val="24"/>
          <w:lang w:val="en-US"/>
        </w:rPr>
        <w:t xml:space="preserve">independent </w:t>
      </w:r>
      <w:r w:rsidR="00FE560B" w:rsidRPr="009742B9">
        <w:rPr>
          <w:rFonts w:ascii="Book Antiqua" w:hAnsi="Book Antiqua"/>
          <w:sz w:val="24"/>
          <w:szCs w:val="24"/>
          <w:lang w:val="en-US"/>
        </w:rPr>
        <w:t>predict</w:t>
      </w:r>
      <w:r w:rsidR="00F10E92" w:rsidRPr="009742B9">
        <w:rPr>
          <w:rFonts w:ascii="Book Antiqua" w:hAnsi="Book Antiqua"/>
          <w:sz w:val="24"/>
          <w:szCs w:val="24"/>
          <w:lang w:val="en-US"/>
        </w:rPr>
        <w:t>ive factors</w:t>
      </w:r>
      <w:r w:rsidR="00FE560B" w:rsidRPr="009742B9">
        <w:rPr>
          <w:rFonts w:ascii="Book Antiqua" w:hAnsi="Book Antiqua"/>
          <w:sz w:val="24"/>
          <w:szCs w:val="24"/>
          <w:lang w:val="en-US"/>
        </w:rPr>
        <w:t xml:space="preserve"> </w:t>
      </w:r>
      <w:r w:rsidR="00F10E92" w:rsidRPr="009742B9">
        <w:rPr>
          <w:rFonts w:ascii="Book Antiqua" w:hAnsi="Book Antiqua"/>
          <w:sz w:val="24"/>
          <w:szCs w:val="24"/>
          <w:lang w:val="en-US"/>
        </w:rPr>
        <w:t xml:space="preserve">for the occurrence of </w:t>
      </w:r>
      <w:r w:rsidR="0048296D" w:rsidRPr="009742B9">
        <w:rPr>
          <w:rFonts w:ascii="Book Antiqua" w:hAnsi="Book Antiqua"/>
          <w:sz w:val="24"/>
          <w:szCs w:val="24"/>
          <w:lang w:val="en-US"/>
        </w:rPr>
        <w:t xml:space="preserve">a </w:t>
      </w:r>
      <w:r w:rsidR="00FE560B" w:rsidRPr="009742B9">
        <w:rPr>
          <w:rFonts w:ascii="Book Antiqua" w:hAnsi="Book Antiqua"/>
          <w:i/>
          <w:sz w:val="24"/>
          <w:szCs w:val="24"/>
          <w:lang w:val="en-US"/>
        </w:rPr>
        <w:t>de novo</w:t>
      </w:r>
      <w:r w:rsidR="00FE560B" w:rsidRPr="009742B9">
        <w:rPr>
          <w:rFonts w:ascii="Book Antiqua" w:hAnsi="Book Antiqua"/>
          <w:sz w:val="24"/>
          <w:szCs w:val="24"/>
          <w:lang w:val="en-US"/>
        </w:rPr>
        <w:t xml:space="preserve"> DSA</w:t>
      </w:r>
      <w:r w:rsidRPr="009742B9">
        <w:rPr>
          <w:rFonts w:ascii="Book Antiqua" w:hAnsi="Book Antiqua"/>
          <w:sz w:val="24"/>
          <w:szCs w:val="24"/>
          <w:lang w:val="en-US"/>
        </w:rPr>
        <w:t>.</w:t>
      </w:r>
      <w:r w:rsidR="001C3ACD" w:rsidRPr="009742B9">
        <w:rPr>
          <w:rFonts w:ascii="Book Antiqua" w:hAnsi="Book Antiqua"/>
          <w:sz w:val="24"/>
          <w:szCs w:val="24"/>
          <w:lang w:val="en-US"/>
        </w:rPr>
        <w:t xml:space="preserve"> Similar</w:t>
      </w:r>
      <w:r w:rsidRPr="009742B9">
        <w:rPr>
          <w:rFonts w:ascii="Book Antiqua" w:hAnsi="Book Antiqua"/>
          <w:sz w:val="24"/>
          <w:szCs w:val="24"/>
          <w:lang w:val="en-US"/>
        </w:rPr>
        <w:t xml:space="preserve"> data</w:t>
      </w:r>
      <w:r w:rsidR="0048296D" w:rsidRPr="009742B9">
        <w:rPr>
          <w:rFonts w:ascii="Book Antiqua" w:hAnsi="Book Antiqua"/>
          <w:sz w:val="24"/>
          <w:szCs w:val="24"/>
          <w:lang w:val="en-US"/>
        </w:rPr>
        <w:t>,</w:t>
      </w:r>
      <w:r w:rsidR="001C3ACD" w:rsidRPr="009742B9">
        <w:rPr>
          <w:rFonts w:ascii="Book Antiqua" w:hAnsi="Book Antiqua"/>
          <w:sz w:val="24"/>
          <w:szCs w:val="24"/>
          <w:lang w:val="en-US"/>
        </w:rPr>
        <w:t xml:space="preserve"> reported </w:t>
      </w:r>
      <w:r w:rsidR="0048296D" w:rsidRPr="009742B9">
        <w:rPr>
          <w:rFonts w:ascii="Book Antiqua" w:hAnsi="Book Antiqua"/>
          <w:sz w:val="24"/>
          <w:szCs w:val="24"/>
          <w:lang w:val="en-US"/>
        </w:rPr>
        <w:t>after</w:t>
      </w:r>
      <w:r w:rsidR="001C3ACD" w:rsidRPr="009742B9">
        <w:rPr>
          <w:rFonts w:ascii="Book Antiqua" w:hAnsi="Book Antiqua"/>
          <w:sz w:val="24"/>
          <w:szCs w:val="24"/>
          <w:lang w:val="en-US"/>
        </w:rPr>
        <w:t xml:space="preserve"> kidney transplantation</w:t>
      </w:r>
      <w:r w:rsidR="00DB5357" w:rsidRPr="009742B9">
        <w:rPr>
          <w:rFonts w:ascii="Book Antiqua" w:eastAsia="SimSun" w:hAnsi="Book Antiqua"/>
          <w:sz w:val="24"/>
          <w:szCs w:val="24"/>
          <w:vertAlign w:val="superscript"/>
          <w:lang w:val="en-US" w:eastAsia="zh-CN"/>
        </w:rPr>
        <w:t>[24]</w:t>
      </w:r>
      <w:r w:rsidR="00DB5357" w:rsidRPr="009742B9">
        <w:rPr>
          <w:rFonts w:ascii="Book Antiqua" w:eastAsia="SimSun" w:hAnsi="Book Antiqua"/>
          <w:sz w:val="24"/>
          <w:szCs w:val="24"/>
          <w:lang w:val="en-US" w:eastAsia="zh-CN"/>
        </w:rPr>
        <w:t>,</w:t>
      </w:r>
      <w:r w:rsidR="0048296D" w:rsidRPr="009742B9">
        <w:rPr>
          <w:rFonts w:ascii="Book Antiqua" w:hAnsi="Book Antiqua"/>
          <w:sz w:val="24"/>
          <w:szCs w:val="24"/>
          <w:lang w:val="en-US"/>
        </w:rPr>
        <w:t xml:space="preserve"> from </w:t>
      </w:r>
      <w:r w:rsidR="00F10E92" w:rsidRPr="009742B9">
        <w:rPr>
          <w:rFonts w:ascii="Book Antiqua" w:hAnsi="Book Antiqua"/>
          <w:sz w:val="24"/>
          <w:szCs w:val="24"/>
          <w:lang w:val="en-US"/>
        </w:rPr>
        <w:t xml:space="preserve">a cohort of 310 adult kidney-transplant patients given Tac twice-daily during the first year posttransplant, </w:t>
      </w:r>
      <w:r w:rsidR="0048296D" w:rsidRPr="009742B9">
        <w:rPr>
          <w:rFonts w:ascii="Book Antiqua" w:hAnsi="Book Antiqua"/>
          <w:sz w:val="24"/>
          <w:szCs w:val="24"/>
          <w:lang w:val="en-US"/>
        </w:rPr>
        <w:t xml:space="preserve">showed </w:t>
      </w:r>
      <w:r w:rsidR="00665C02" w:rsidRPr="009742B9">
        <w:rPr>
          <w:rFonts w:ascii="Book Antiqua" w:hAnsi="Book Antiqua"/>
          <w:sz w:val="24"/>
          <w:szCs w:val="24"/>
          <w:lang w:val="en-US"/>
        </w:rPr>
        <w:t xml:space="preserve">that </w:t>
      </w:r>
      <w:r w:rsidR="0048296D" w:rsidRPr="009742B9">
        <w:rPr>
          <w:rFonts w:ascii="Book Antiqua" w:hAnsi="Book Antiqua"/>
          <w:sz w:val="24"/>
          <w:szCs w:val="24"/>
          <w:lang w:val="en-US"/>
        </w:rPr>
        <w:t xml:space="preserve">a </w:t>
      </w:r>
      <w:r w:rsidR="00F10E92" w:rsidRPr="009742B9">
        <w:rPr>
          <w:rFonts w:ascii="Book Antiqua" w:hAnsi="Book Antiqua"/>
          <w:sz w:val="24"/>
          <w:szCs w:val="24"/>
          <w:lang w:val="en-US"/>
        </w:rPr>
        <w:t xml:space="preserve">history of </w:t>
      </w:r>
      <w:r w:rsidR="00665C02" w:rsidRPr="009742B9">
        <w:rPr>
          <w:rFonts w:ascii="Book Antiqua" w:hAnsi="Book Antiqua" w:cstheme="minorHAnsi"/>
          <w:sz w:val="24"/>
          <w:szCs w:val="24"/>
          <w:lang w:val="en-US"/>
        </w:rPr>
        <w:t>acute rejection, re-transplant</w:t>
      </w:r>
      <w:r w:rsidR="00F10E92" w:rsidRPr="009742B9">
        <w:rPr>
          <w:rFonts w:ascii="Book Antiqua" w:hAnsi="Book Antiqua" w:cstheme="minorHAnsi"/>
          <w:sz w:val="24"/>
          <w:szCs w:val="24"/>
          <w:lang w:val="en-US"/>
        </w:rPr>
        <w:t>ation</w:t>
      </w:r>
      <w:r w:rsidR="00665C02" w:rsidRPr="009742B9">
        <w:rPr>
          <w:rFonts w:ascii="Book Antiqua" w:hAnsi="Book Antiqua" w:cstheme="minorHAnsi"/>
          <w:sz w:val="24"/>
          <w:szCs w:val="24"/>
          <w:lang w:val="en-US"/>
        </w:rPr>
        <w:t xml:space="preserve"> and </w:t>
      </w:r>
      <w:r w:rsidR="00F10E92" w:rsidRPr="009742B9">
        <w:rPr>
          <w:rFonts w:ascii="Book Antiqua" w:hAnsi="Book Antiqua" w:cstheme="minorHAnsi"/>
          <w:sz w:val="24"/>
          <w:szCs w:val="24"/>
          <w:lang w:val="en-US"/>
        </w:rPr>
        <w:t xml:space="preserve">a Tac </w:t>
      </w:r>
      <w:r w:rsidR="00665C02" w:rsidRPr="009742B9">
        <w:rPr>
          <w:rFonts w:ascii="Book Antiqua" w:hAnsi="Book Antiqua" w:cstheme="minorHAnsi"/>
          <w:sz w:val="24"/>
          <w:szCs w:val="24"/>
          <w:lang w:val="en-US"/>
        </w:rPr>
        <w:t xml:space="preserve">CV greater than 30% were </w:t>
      </w:r>
      <w:r w:rsidR="00B70DAC" w:rsidRPr="009742B9">
        <w:rPr>
          <w:rFonts w:ascii="Book Antiqua" w:hAnsi="Book Antiqua" w:cstheme="minorHAnsi"/>
          <w:sz w:val="24"/>
          <w:szCs w:val="24"/>
          <w:lang w:val="en-US"/>
        </w:rPr>
        <w:t>associated with the occurrence of</w:t>
      </w:r>
      <w:r w:rsidR="00665C02" w:rsidRPr="009742B9">
        <w:rPr>
          <w:rFonts w:ascii="Book Antiqua" w:hAnsi="Book Antiqua" w:cstheme="minorHAnsi"/>
          <w:sz w:val="24"/>
          <w:szCs w:val="24"/>
          <w:lang w:val="en-US"/>
        </w:rPr>
        <w:t xml:space="preserve"> </w:t>
      </w:r>
      <w:r w:rsidR="0048296D" w:rsidRPr="009742B9">
        <w:rPr>
          <w:rFonts w:ascii="Book Antiqua" w:hAnsi="Book Antiqua" w:cstheme="minorHAnsi"/>
          <w:sz w:val="24"/>
          <w:szCs w:val="24"/>
          <w:lang w:val="en-US"/>
        </w:rPr>
        <w:t xml:space="preserve">a </w:t>
      </w:r>
      <w:r w:rsidR="00665C02" w:rsidRPr="009742B9">
        <w:rPr>
          <w:rFonts w:ascii="Book Antiqua" w:hAnsi="Book Antiqua" w:cstheme="minorHAnsi"/>
          <w:i/>
          <w:sz w:val="24"/>
          <w:szCs w:val="24"/>
          <w:lang w:val="en-US"/>
        </w:rPr>
        <w:t>d</w:t>
      </w:r>
      <w:r w:rsidR="00FE560B" w:rsidRPr="009742B9">
        <w:rPr>
          <w:rFonts w:ascii="Book Antiqua" w:hAnsi="Book Antiqua" w:cstheme="minorHAnsi"/>
          <w:i/>
          <w:sz w:val="24"/>
          <w:szCs w:val="24"/>
          <w:lang w:val="en-US"/>
        </w:rPr>
        <w:t xml:space="preserve">e </w:t>
      </w:r>
      <w:r w:rsidR="00665C02" w:rsidRPr="009742B9">
        <w:rPr>
          <w:rFonts w:ascii="Book Antiqua" w:hAnsi="Book Antiqua" w:cstheme="minorHAnsi"/>
          <w:i/>
          <w:sz w:val="24"/>
          <w:szCs w:val="24"/>
          <w:lang w:val="en-US"/>
        </w:rPr>
        <w:t>n</w:t>
      </w:r>
      <w:r w:rsidR="00FE560B" w:rsidRPr="009742B9">
        <w:rPr>
          <w:rFonts w:ascii="Book Antiqua" w:hAnsi="Book Antiqua" w:cstheme="minorHAnsi"/>
          <w:i/>
          <w:sz w:val="24"/>
          <w:szCs w:val="24"/>
          <w:lang w:val="en-US"/>
        </w:rPr>
        <w:t>ovo</w:t>
      </w:r>
      <w:r w:rsidR="00FE560B" w:rsidRPr="009742B9">
        <w:rPr>
          <w:rFonts w:ascii="Book Antiqua" w:hAnsi="Book Antiqua" w:cstheme="minorHAnsi"/>
          <w:sz w:val="24"/>
          <w:szCs w:val="24"/>
          <w:lang w:val="en-US"/>
        </w:rPr>
        <w:t xml:space="preserve"> </w:t>
      </w:r>
      <w:r w:rsidR="00665C02" w:rsidRPr="009742B9">
        <w:rPr>
          <w:rFonts w:ascii="Book Antiqua" w:hAnsi="Book Antiqua" w:cstheme="minorHAnsi"/>
          <w:sz w:val="24"/>
          <w:szCs w:val="24"/>
          <w:lang w:val="en-US"/>
        </w:rPr>
        <w:t>DSA</w:t>
      </w:r>
      <w:r w:rsidR="00665C02" w:rsidRPr="009742B9">
        <w:rPr>
          <w:rFonts w:ascii="Book Antiqua" w:hAnsi="Book Antiqua" w:cs="Arial"/>
          <w:sz w:val="24"/>
          <w:szCs w:val="24"/>
          <w:lang w:val="en-US"/>
        </w:rPr>
        <w:t xml:space="preserve">. </w:t>
      </w:r>
      <w:r w:rsidR="00665C02" w:rsidRPr="009742B9">
        <w:rPr>
          <w:rFonts w:ascii="Book Antiqua" w:hAnsi="Book Antiqua"/>
          <w:sz w:val="24"/>
          <w:szCs w:val="24"/>
          <w:lang w:val="en-US"/>
        </w:rPr>
        <w:t>In our study</w:t>
      </w:r>
      <w:r w:rsidRPr="009742B9">
        <w:rPr>
          <w:rFonts w:ascii="Book Antiqua" w:hAnsi="Book Antiqua"/>
          <w:sz w:val="24"/>
          <w:szCs w:val="24"/>
          <w:lang w:val="en-US"/>
        </w:rPr>
        <w:t xml:space="preserve">, one patient presented </w:t>
      </w:r>
      <w:r w:rsidR="00E50007" w:rsidRPr="009742B9">
        <w:rPr>
          <w:rFonts w:ascii="Book Antiqua" w:hAnsi="Book Antiqua"/>
          <w:sz w:val="24"/>
          <w:szCs w:val="24"/>
          <w:lang w:val="en-US"/>
        </w:rPr>
        <w:t xml:space="preserve">with </w:t>
      </w:r>
      <w:r w:rsidRPr="009742B9">
        <w:rPr>
          <w:rFonts w:ascii="Book Antiqua" w:hAnsi="Book Antiqua"/>
          <w:sz w:val="24"/>
          <w:szCs w:val="24"/>
          <w:lang w:val="en-US"/>
        </w:rPr>
        <w:t>an acute antibody</w:t>
      </w:r>
      <w:r w:rsidR="00E50007" w:rsidRPr="009742B9">
        <w:rPr>
          <w:rFonts w:ascii="Book Antiqua" w:hAnsi="Book Antiqua"/>
          <w:sz w:val="24"/>
          <w:szCs w:val="24"/>
          <w:lang w:val="en-US"/>
        </w:rPr>
        <w:t>-</w:t>
      </w:r>
      <w:r w:rsidRPr="009742B9">
        <w:rPr>
          <w:rFonts w:ascii="Book Antiqua" w:hAnsi="Book Antiqua"/>
          <w:sz w:val="24"/>
          <w:szCs w:val="24"/>
          <w:lang w:val="en-US"/>
        </w:rPr>
        <w:t xml:space="preserve">mediated rejection associated with </w:t>
      </w:r>
      <w:r w:rsidR="00E50007" w:rsidRPr="009742B9">
        <w:rPr>
          <w:rFonts w:ascii="Book Antiqua" w:hAnsi="Book Antiqua"/>
          <w:sz w:val="24"/>
          <w:szCs w:val="24"/>
          <w:lang w:val="en-US"/>
        </w:rPr>
        <w:t xml:space="preserve">an </w:t>
      </w:r>
      <w:r w:rsidR="00D90080" w:rsidRPr="009742B9">
        <w:rPr>
          <w:rFonts w:ascii="Book Antiqua" w:hAnsi="Book Antiqua"/>
          <w:sz w:val="24"/>
          <w:szCs w:val="24"/>
          <w:lang w:val="en-US"/>
        </w:rPr>
        <w:t xml:space="preserve">anti-class II </w:t>
      </w:r>
      <w:r w:rsidRPr="009742B9">
        <w:rPr>
          <w:rFonts w:ascii="Book Antiqua" w:hAnsi="Book Antiqua"/>
          <w:i/>
          <w:sz w:val="24"/>
          <w:szCs w:val="24"/>
          <w:lang w:val="en-US"/>
        </w:rPr>
        <w:t>de novo</w:t>
      </w:r>
      <w:r w:rsidRPr="009742B9">
        <w:rPr>
          <w:rFonts w:ascii="Book Antiqua" w:hAnsi="Book Antiqua"/>
          <w:sz w:val="24"/>
          <w:szCs w:val="24"/>
          <w:lang w:val="en-US"/>
        </w:rPr>
        <w:t xml:space="preserve"> DSA</w:t>
      </w:r>
      <w:r w:rsidR="00E50007" w:rsidRPr="009742B9">
        <w:rPr>
          <w:rFonts w:ascii="Book Antiqua" w:hAnsi="Book Antiqua"/>
          <w:sz w:val="24"/>
          <w:szCs w:val="24"/>
          <w:lang w:val="en-US"/>
        </w:rPr>
        <w:t xml:space="preserve"> at</w:t>
      </w:r>
      <w:r w:rsidRPr="009742B9">
        <w:rPr>
          <w:rFonts w:ascii="Book Antiqua" w:hAnsi="Book Antiqua"/>
          <w:sz w:val="24"/>
          <w:szCs w:val="24"/>
          <w:lang w:val="en-US"/>
        </w:rPr>
        <w:t xml:space="preserve"> 3 mo after liver transplantation. Interestingly, this patient </w:t>
      </w:r>
      <w:r w:rsidR="00D90080" w:rsidRPr="009742B9">
        <w:rPr>
          <w:rFonts w:ascii="Book Antiqua" w:hAnsi="Book Antiqua"/>
          <w:sz w:val="24"/>
          <w:szCs w:val="24"/>
          <w:lang w:val="en-US"/>
        </w:rPr>
        <w:t xml:space="preserve">had </w:t>
      </w:r>
      <w:r w:rsidRPr="009742B9">
        <w:rPr>
          <w:rFonts w:ascii="Book Antiqua" w:hAnsi="Book Antiqua"/>
          <w:sz w:val="24"/>
          <w:szCs w:val="24"/>
          <w:lang w:val="en-US"/>
        </w:rPr>
        <w:t>high tacrolimus variability (</w:t>
      </w:r>
      <w:r w:rsidR="00665C02" w:rsidRPr="009742B9">
        <w:rPr>
          <w:rFonts w:ascii="Book Antiqua" w:hAnsi="Book Antiqua"/>
          <w:sz w:val="24"/>
          <w:szCs w:val="24"/>
          <w:lang w:val="en-US"/>
        </w:rPr>
        <w:t>CV</w:t>
      </w:r>
      <w:r w:rsidR="00026C3B" w:rsidRPr="009742B9">
        <w:rPr>
          <w:rFonts w:ascii="Book Antiqua" w:hAnsi="Book Antiqua"/>
          <w:sz w:val="24"/>
          <w:szCs w:val="24"/>
          <w:lang w:val="en-US"/>
        </w:rPr>
        <w:t>-IPV</w:t>
      </w:r>
      <w:r w:rsidR="00665C02" w:rsidRPr="009742B9">
        <w:rPr>
          <w:rFonts w:ascii="Book Antiqua" w:hAnsi="Book Antiqua"/>
          <w:sz w:val="24"/>
          <w:szCs w:val="24"/>
          <w:lang w:val="en-US"/>
        </w:rPr>
        <w:t xml:space="preserve"> 63.2</w:t>
      </w:r>
      <w:r w:rsidR="00D90080" w:rsidRPr="009742B9">
        <w:rPr>
          <w:rFonts w:ascii="Book Antiqua" w:hAnsi="Book Antiqua"/>
          <w:sz w:val="24"/>
          <w:szCs w:val="24"/>
          <w:lang w:val="en-US"/>
        </w:rPr>
        <w:t>%</w:t>
      </w:r>
      <w:r w:rsidR="00665C02" w:rsidRPr="009742B9">
        <w:rPr>
          <w:rFonts w:ascii="Book Antiqua" w:hAnsi="Book Antiqua"/>
          <w:sz w:val="24"/>
          <w:szCs w:val="24"/>
          <w:lang w:val="en-US"/>
        </w:rPr>
        <w:t>, CV C</w:t>
      </w:r>
      <w:r w:rsidR="00665C02" w:rsidRPr="009742B9">
        <w:rPr>
          <w:rFonts w:ascii="Book Antiqua" w:hAnsi="Book Antiqua"/>
          <w:sz w:val="24"/>
          <w:szCs w:val="24"/>
          <w:vertAlign w:val="subscript"/>
          <w:lang w:val="en-US"/>
        </w:rPr>
        <w:t>0</w:t>
      </w:r>
      <w:r w:rsidR="00665C02" w:rsidRPr="009742B9">
        <w:rPr>
          <w:rFonts w:ascii="Book Antiqua" w:hAnsi="Book Antiqua"/>
          <w:sz w:val="24"/>
          <w:szCs w:val="24"/>
          <w:lang w:val="en-US"/>
        </w:rPr>
        <w:t>/d</w:t>
      </w:r>
      <w:r w:rsidR="00FE5F70" w:rsidRPr="009742B9">
        <w:rPr>
          <w:rFonts w:ascii="Book Antiqua" w:hAnsi="Book Antiqua"/>
          <w:sz w:val="24"/>
          <w:szCs w:val="24"/>
          <w:lang w:val="en-US"/>
        </w:rPr>
        <w:t>-IPV</w:t>
      </w:r>
      <w:r w:rsidR="00665C02" w:rsidRPr="009742B9">
        <w:rPr>
          <w:rFonts w:ascii="Book Antiqua" w:hAnsi="Book Antiqua"/>
          <w:sz w:val="24"/>
          <w:szCs w:val="24"/>
          <w:lang w:val="en-US"/>
        </w:rPr>
        <w:t xml:space="preserve"> 68.2</w:t>
      </w:r>
      <w:r w:rsidR="00D90080" w:rsidRPr="009742B9">
        <w:rPr>
          <w:rFonts w:ascii="Book Antiqua" w:hAnsi="Book Antiqua"/>
          <w:sz w:val="24"/>
          <w:szCs w:val="24"/>
          <w:lang w:val="en-US"/>
        </w:rPr>
        <w:t>%</w:t>
      </w:r>
      <w:r w:rsidRPr="009742B9">
        <w:rPr>
          <w:rFonts w:ascii="Book Antiqua" w:hAnsi="Book Antiqua"/>
          <w:sz w:val="24"/>
          <w:szCs w:val="24"/>
          <w:lang w:val="en-US"/>
        </w:rPr>
        <w:t xml:space="preserve">). </w:t>
      </w:r>
      <w:r w:rsidR="00D90080" w:rsidRPr="009742B9">
        <w:rPr>
          <w:rFonts w:ascii="Book Antiqua" w:hAnsi="Book Antiqua"/>
          <w:sz w:val="24"/>
          <w:szCs w:val="24"/>
          <w:lang w:val="en-US"/>
        </w:rPr>
        <w:t xml:space="preserve">None of the </w:t>
      </w:r>
      <w:r w:rsidR="00E50007" w:rsidRPr="009742B9">
        <w:rPr>
          <w:rFonts w:ascii="Book Antiqua" w:hAnsi="Book Antiqua"/>
          <w:sz w:val="24"/>
          <w:szCs w:val="24"/>
          <w:lang w:val="en-US"/>
        </w:rPr>
        <w:t xml:space="preserve">other </w:t>
      </w:r>
      <w:r w:rsidR="00D90080" w:rsidRPr="009742B9">
        <w:rPr>
          <w:rFonts w:ascii="Book Antiqua" w:hAnsi="Book Antiqua"/>
          <w:sz w:val="24"/>
          <w:szCs w:val="24"/>
          <w:lang w:val="en-US"/>
        </w:rPr>
        <w:t xml:space="preserve">12 patients </w:t>
      </w:r>
      <w:r w:rsidR="00E50007" w:rsidRPr="009742B9">
        <w:rPr>
          <w:rFonts w:ascii="Book Antiqua" w:hAnsi="Book Antiqua"/>
          <w:sz w:val="24"/>
          <w:szCs w:val="24"/>
          <w:lang w:val="en-US"/>
        </w:rPr>
        <w:t>that</w:t>
      </w:r>
      <w:r w:rsidR="00D90080" w:rsidRPr="009742B9">
        <w:rPr>
          <w:rFonts w:ascii="Book Antiqua" w:hAnsi="Book Antiqua"/>
          <w:sz w:val="24"/>
          <w:szCs w:val="24"/>
          <w:lang w:val="en-US"/>
        </w:rPr>
        <w:t xml:space="preserve"> developed a DSA experienced an acute antibody</w:t>
      </w:r>
      <w:r w:rsidR="00E50007" w:rsidRPr="009742B9">
        <w:rPr>
          <w:rFonts w:ascii="Book Antiqua" w:hAnsi="Book Antiqua"/>
          <w:sz w:val="24"/>
          <w:szCs w:val="24"/>
          <w:lang w:val="en-US"/>
        </w:rPr>
        <w:t>-</w:t>
      </w:r>
      <w:r w:rsidR="00D90080" w:rsidRPr="009742B9">
        <w:rPr>
          <w:rFonts w:ascii="Book Antiqua" w:hAnsi="Book Antiqua"/>
          <w:sz w:val="24"/>
          <w:szCs w:val="24"/>
          <w:lang w:val="en-US"/>
        </w:rPr>
        <w:t xml:space="preserve">mediated rejection. </w:t>
      </w:r>
      <w:r w:rsidR="000252B3" w:rsidRPr="009742B9">
        <w:rPr>
          <w:rFonts w:ascii="Book Antiqua" w:hAnsi="Book Antiqua"/>
          <w:sz w:val="24"/>
          <w:szCs w:val="24"/>
          <w:lang w:val="en-US"/>
        </w:rPr>
        <w:t>However, it</w:t>
      </w:r>
      <w:r w:rsidR="00FE0A4A" w:rsidRPr="009742B9">
        <w:rPr>
          <w:rFonts w:ascii="Book Antiqua" w:hAnsi="Book Antiqua"/>
          <w:sz w:val="24"/>
          <w:szCs w:val="24"/>
          <w:lang w:val="en-US"/>
        </w:rPr>
        <w:t xml:space="preserve"> was suggested that</w:t>
      </w:r>
      <w:r w:rsidR="00FE560B" w:rsidRPr="009742B9">
        <w:rPr>
          <w:rFonts w:ascii="Book Antiqua" w:hAnsi="Book Antiqua"/>
          <w:sz w:val="24"/>
          <w:szCs w:val="24"/>
          <w:lang w:val="en-US"/>
        </w:rPr>
        <w:t xml:space="preserve"> patients with positive DSAs would</w:t>
      </w:r>
      <w:r w:rsidR="00FE0A4A" w:rsidRPr="009742B9">
        <w:rPr>
          <w:rFonts w:ascii="Book Antiqua" w:hAnsi="Book Antiqua"/>
          <w:sz w:val="24"/>
          <w:szCs w:val="24"/>
          <w:lang w:val="en-US"/>
        </w:rPr>
        <w:t xml:space="preserve"> present lower graft survival, consecutive to chronic antibody mediated rejection</w:t>
      </w:r>
      <w:r w:rsidR="002F26D5" w:rsidRPr="009742B9">
        <w:rPr>
          <w:rFonts w:ascii="Book Antiqua" w:eastAsia="SimSun" w:hAnsi="Book Antiqua"/>
          <w:sz w:val="24"/>
          <w:szCs w:val="24"/>
          <w:vertAlign w:val="superscript"/>
          <w:lang w:val="en-US" w:eastAsia="zh-CN"/>
        </w:rPr>
        <w:t xml:space="preserve">[27] </w:t>
      </w:r>
      <w:r w:rsidR="00D90080" w:rsidRPr="009742B9">
        <w:rPr>
          <w:rFonts w:ascii="Book Antiqua" w:hAnsi="Book Antiqua"/>
          <w:sz w:val="24"/>
          <w:szCs w:val="24"/>
          <w:lang w:val="en-US"/>
        </w:rPr>
        <w:t xml:space="preserve">rather than to acute </w:t>
      </w:r>
      <w:r w:rsidR="00350719" w:rsidRPr="00350719">
        <w:rPr>
          <w:rFonts w:ascii="Book Antiqua" w:hAnsi="Book Antiqua"/>
          <w:sz w:val="24"/>
          <w:szCs w:val="24"/>
          <w:lang w:val="en-US"/>
        </w:rPr>
        <w:t>antibody-mediated rejection</w:t>
      </w:r>
      <w:r w:rsidR="00D90080" w:rsidRPr="009742B9">
        <w:rPr>
          <w:rFonts w:ascii="Book Antiqua" w:hAnsi="Book Antiqua"/>
          <w:sz w:val="24"/>
          <w:szCs w:val="24"/>
          <w:lang w:val="en-US"/>
        </w:rPr>
        <w:t xml:space="preserve"> episodes</w:t>
      </w:r>
      <w:r w:rsidR="00FE0A4A" w:rsidRPr="009742B9">
        <w:rPr>
          <w:rFonts w:ascii="Book Antiqua" w:hAnsi="Book Antiqua"/>
          <w:sz w:val="24"/>
          <w:szCs w:val="24"/>
          <w:lang w:val="en-US"/>
        </w:rPr>
        <w:t>.</w:t>
      </w:r>
    </w:p>
    <w:p w14:paraId="200637B0" w14:textId="47DFE665" w:rsidR="00CF6BD2" w:rsidRPr="009742B9" w:rsidRDefault="00D25B34" w:rsidP="009742B9">
      <w:pPr>
        <w:adjustRightInd w:val="0"/>
        <w:snapToGrid w:val="0"/>
        <w:spacing w:after="0" w:line="360" w:lineRule="auto"/>
        <w:ind w:firstLineChars="100" w:firstLine="240"/>
        <w:jc w:val="both"/>
        <w:rPr>
          <w:rFonts w:ascii="Book Antiqua" w:hAnsi="Book Antiqua" w:cstheme="minorHAnsi"/>
          <w:sz w:val="24"/>
          <w:szCs w:val="24"/>
          <w:lang w:val="en-US"/>
        </w:rPr>
      </w:pPr>
      <w:r w:rsidRPr="009742B9">
        <w:rPr>
          <w:rFonts w:ascii="Book Antiqua" w:hAnsi="Book Antiqua"/>
          <w:sz w:val="24"/>
          <w:szCs w:val="24"/>
          <w:lang w:val="en-US"/>
        </w:rPr>
        <w:t>In several studies, but not all, t</w:t>
      </w:r>
      <w:r w:rsidR="00FE0A4A" w:rsidRPr="009742B9">
        <w:rPr>
          <w:rFonts w:ascii="Book Antiqua" w:hAnsi="Book Antiqua"/>
          <w:sz w:val="24"/>
          <w:szCs w:val="24"/>
          <w:lang w:val="en-US"/>
        </w:rPr>
        <w:t>he use of once-daily tacrolimus compared to a twice daily formulation has been found to improve adherence and</w:t>
      </w:r>
      <w:r w:rsidR="0018052C" w:rsidRPr="009742B9">
        <w:rPr>
          <w:rFonts w:ascii="Book Antiqua" w:hAnsi="Book Antiqua"/>
          <w:sz w:val="24"/>
          <w:szCs w:val="24"/>
          <w:lang w:val="en-US"/>
        </w:rPr>
        <w:t xml:space="preserve"> to reduce</w:t>
      </w:r>
      <w:r w:rsidR="00FE0A4A" w:rsidRPr="009742B9">
        <w:rPr>
          <w:rFonts w:ascii="Book Antiqua" w:hAnsi="Book Antiqua"/>
          <w:sz w:val="24"/>
          <w:szCs w:val="24"/>
          <w:lang w:val="en-US"/>
        </w:rPr>
        <w:t xml:space="preserve"> IPV</w:t>
      </w:r>
      <w:r w:rsidR="00DB5357" w:rsidRPr="009742B9">
        <w:rPr>
          <w:rFonts w:ascii="Book Antiqua" w:eastAsia="SimSun" w:hAnsi="Book Antiqua"/>
          <w:sz w:val="24"/>
          <w:szCs w:val="24"/>
          <w:vertAlign w:val="superscript"/>
          <w:lang w:val="en-US" w:eastAsia="zh-CN"/>
        </w:rPr>
        <w:t>[11,28-31]</w:t>
      </w:r>
      <w:r w:rsidR="00DB5357" w:rsidRPr="009742B9">
        <w:rPr>
          <w:rFonts w:ascii="Book Antiqua" w:eastAsia="SimSun" w:hAnsi="Book Antiqua"/>
          <w:sz w:val="24"/>
          <w:szCs w:val="24"/>
          <w:lang w:val="en-US" w:eastAsia="zh-CN"/>
        </w:rPr>
        <w:t xml:space="preserve">. </w:t>
      </w:r>
      <w:r w:rsidRPr="009742B9">
        <w:rPr>
          <w:rFonts w:ascii="Book Antiqua" w:hAnsi="Book Antiqua"/>
          <w:sz w:val="24"/>
          <w:szCs w:val="24"/>
          <w:lang w:val="en-US"/>
        </w:rPr>
        <w:t>In the presen</w:t>
      </w:r>
      <w:r w:rsidR="00350719">
        <w:rPr>
          <w:rFonts w:ascii="Book Antiqua" w:hAnsi="Book Antiqua"/>
          <w:sz w:val="24"/>
          <w:szCs w:val="24"/>
          <w:lang w:val="en-US"/>
        </w:rPr>
        <w:t xml:space="preserve">t study, no difference between </w:t>
      </w:r>
      <w:r w:rsidRPr="009742B9">
        <w:rPr>
          <w:rFonts w:ascii="Book Antiqua" w:hAnsi="Book Antiqua"/>
          <w:sz w:val="24"/>
          <w:szCs w:val="24"/>
          <w:lang w:val="en-US"/>
        </w:rPr>
        <w:t xml:space="preserve">Tac formulations was observed. </w:t>
      </w:r>
    </w:p>
    <w:p w14:paraId="29932F9C" w14:textId="50493DE9" w:rsidR="00991FD8" w:rsidRPr="009742B9" w:rsidRDefault="00991FD8" w:rsidP="009742B9">
      <w:pPr>
        <w:adjustRightInd w:val="0"/>
        <w:snapToGrid w:val="0"/>
        <w:spacing w:after="0" w:line="360" w:lineRule="auto"/>
        <w:ind w:firstLineChars="100" w:firstLine="240"/>
        <w:jc w:val="both"/>
        <w:rPr>
          <w:rFonts w:ascii="Book Antiqua" w:hAnsi="Book Antiqua" w:cstheme="minorHAnsi"/>
          <w:sz w:val="24"/>
          <w:szCs w:val="24"/>
          <w:lang w:val="en-US"/>
        </w:rPr>
      </w:pPr>
      <w:r w:rsidRPr="009742B9">
        <w:rPr>
          <w:rFonts w:ascii="Book Antiqua" w:hAnsi="Book Antiqua" w:cstheme="minorHAnsi"/>
          <w:sz w:val="24"/>
          <w:szCs w:val="24"/>
          <w:lang w:val="en-US"/>
        </w:rPr>
        <w:t xml:space="preserve">This study </w:t>
      </w:r>
      <w:r w:rsidR="00E50007" w:rsidRPr="009742B9">
        <w:rPr>
          <w:rFonts w:ascii="Book Antiqua" w:hAnsi="Book Antiqua" w:cstheme="minorHAnsi"/>
          <w:sz w:val="24"/>
          <w:szCs w:val="24"/>
          <w:lang w:val="en-US"/>
        </w:rPr>
        <w:t xml:space="preserve">has </w:t>
      </w:r>
      <w:r w:rsidR="00D5438F" w:rsidRPr="009742B9">
        <w:rPr>
          <w:rFonts w:ascii="Book Antiqua" w:hAnsi="Book Antiqua" w:cstheme="minorHAnsi"/>
          <w:sz w:val="24"/>
          <w:szCs w:val="24"/>
          <w:lang w:val="en-US"/>
        </w:rPr>
        <w:t xml:space="preserve">several limitations. Because of its retrospective design, </w:t>
      </w:r>
      <w:r w:rsidR="00160E22" w:rsidRPr="009742B9">
        <w:rPr>
          <w:rFonts w:ascii="Book Antiqua" w:hAnsi="Book Antiqua" w:cstheme="minorHAnsi"/>
          <w:sz w:val="24"/>
          <w:szCs w:val="24"/>
          <w:lang w:val="en-US"/>
        </w:rPr>
        <w:t xml:space="preserve">we </w:t>
      </w:r>
      <w:r w:rsidR="00E50007" w:rsidRPr="009742B9">
        <w:rPr>
          <w:rFonts w:ascii="Book Antiqua" w:hAnsi="Book Antiqua" w:cstheme="minorHAnsi"/>
          <w:sz w:val="24"/>
          <w:szCs w:val="24"/>
          <w:lang w:val="en-US"/>
        </w:rPr>
        <w:t xml:space="preserve">could not </w:t>
      </w:r>
      <w:r w:rsidR="00160E22" w:rsidRPr="009742B9">
        <w:rPr>
          <w:rFonts w:ascii="Book Antiqua" w:hAnsi="Book Antiqua" w:cstheme="minorHAnsi"/>
          <w:sz w:val="24"/>
          <w:szCs w:val="24"/>
          <w:lang w:val="en-US"/>
        </w:rPr>
        <w:t xml:space="preserve">evaluate the cause of Tac variability. It </w:t>
      </w:r>
      <w:r w:rsidR="00E50007" w:rsidRPr="009742B9">
        <w:rPr>
          <w:rFonts w:ascii="Book Antiqua" w:hAnsi="Book Antiqua" w:cstheme="minorHAnsi"/>
          <w:sz w:val="24"/>
          <w:szCs w:val="24"/>
          <w:lang w:val="en-US"/>
        </w:rPr>
        <w:t>h</w:t>
      </w:r>
      <w:r w:rsidR="00160E22" w:rsidRPr="009742B9">
        <w:rPr>
          <w:rFonts w:ascii="Book Antiqua" w:hAnsi="Book Antiqua" w:cstheme="minorHAnsi"/>
          <w:sz w:val="24"/>
          <w:szCs w:val="24"/>
          <w:lang w:val="en-US"/>
        </w:rPr>
        <w:t xml:space="preserve">as </w:t>
      </w:r>
      <w:r w:rsidR="00E50007" w:rsidRPr="009742B9">
        <w:rPr>
          <w:rFonts w:ascii="Book Antiqua" w:hAnsi="Book Antiqua" w:cstheme="minorHAnsi"/>
          <w:sz w:val="24"/>
          <w:szCs w:val="24"/>
          <w:lang w:val="en-US"/>
        </w:rPr>
        <w:t xml:space="preserve">been suggested </w:t>
      </w:r>
      <w:r w:rsidR="00160E22" w:rsidRPr="009742B9">
        <w:rPr>
          <w:rFonts w:ascii="Book Antiqua" w:hAnsi="Book Antiqua" w:cstheme="minorHAnsi"/>
          <w:sz w:val="24"/>
          <w:szCs w:val="24"/>
          <w:lang w:val="en-US"/>
        </w:rPr>
        <w:t xml:space="preserve">previously that non-adherence </w:t>
      </w:r>
      <w:r w:rsidR="00E50007" w:rsidRPr="009742B9">
        <w:rPr>
          <w:rFonts w:ascii="Book Antiqua" w:hAnsi="Book Antiqua" w:cstheme="minorHAnsi"/>
          <w:sz w:val="24"/>
          <w:szCs w:val="24"/>
          <w:lang w:val="en-US"/>
        </w:rPr>
        <w:t>i</w:t>
      </w:r>
      <w:r w:rsidR="00160E22" w:rsidRPr="009742B9">
        <w:rPr>
          <w:rFonts w:ascii="Book Antiqua" w:hAnsi="Book Antiqua" w:cstheme="minorHAnsi"/>
          <w:sz w:val="24"/>
          <w:szCs w:val="24"/>
          <w:lang w:val="en-US"/>
        </w:rPr>
        <w:t>s the main cause of Ta</w:t>
      </w:r>
      <w:r w:rsidR="006C3A7A" w:rsidRPr="009742B9">
        <w:rPr>
          <w:rFonts w:ascii="Book Antiqua" w:hAnsi="Book Antiqua" w:cstheme="minorHAnsi"/>
          <w:sz w:val="24"/>
          <w:szCs w:val="24"/>
          <w:lang w:val="en-US"/>
        </w:rPr>
        <w:t>c</w:t>
      </w:r>
      <w:r w:rsidR="00160E22" w:rsidRPr="009742B9">
        <w:rPr>
          <w:rFonts w:ascii="Book Antiqua" w:hAnsi="Book Antiqua" w:cstheme="minorHAnsi"/>
          <w:sz w:val="24"/>
          <w:szCs w:val="24"/>
          <w:lang w:val="en-US"/>
        </w:rPr>
        <w:t xml:space="preserve"> variability</w:t>
      </w:r>
      <w:r w:rsidR="00DB5357" w:rsidRPr="009742B9">
        <w:rPr>
          <w:rFonts w:ascii="Book Antiqua" w:eastAsia="SimSun" w:hAnsi="Book Antiqua" w:cstheme="minorHAnsi"/>
          <w:sz w:val="24"/>
          <w:szCs w:val="24"/>
          <w:vertAlign w:val="superscript"/>
          <w:lang w:val="en-US" w:eastAsia="zh-CN"/>
        </w:rPr>
        <w:t>[11]</w:t>
      </w:r>
      <w:r w:rsidR="00DB5357" w:rsidRPr="009742B9">
        <w:rPr>
          <w:rFonts w:ascii="Book Antiqua" w:eastAsia="SimSun" w:hAnsi="Book Antiqua" w:cstheme="minorHAnsi"/>
          <w:sz w:val="24"/>
          <w:szCs w:val="24"/>
          <w:lang w:val="en-US" w:eastAsia="zh-CN"/>
        </w:rPr>
        <w:t>.</w:t>
      </w:r>
      <w:r w:rsidR="00160E22" w:rsidRPr="009742B9">
        <w:rPr>
          <w:rFonts w:ascii="Book Antiqua" w:hAnsi="Book Antiqua" w:cstheme="minorHAnsi"/>
          <w:sz w:val="24"/>
          <w:szCs w:val="24"/>
          <w:lang w:val="en-US"/>
        </w:rPr>
        <w:t xml:space="preserve"> </w:t>
      </w:r>
      <w:r w:rsidR="00E50007" w:rsidRPr="009742B9">
        <w:rPr>
          <w:rFonts w:ascii="Book Antiqua" w:hAnsi="Book Antiqua" w:cstheme="minorHAnsi"/>
          <w:sz w:val="24"/>
          <w:szCs w:val="24"/>
          <w:lang w:val="en-US"/>
        </w:rPr>
        <w:t>However, in our study, a</w:t>
      </w:r>
      <w:r w:rsidR="006C3A7A" w:rsidRPr="009742B9">
        <w:rPr>
          <w:rFonts w:ascii="Book Antiqua" w:hAnsi="Book Antiqua" w:cstheme="minorHAnsi"/>
          <w:sz w:val="24"/>
          <w:szCs w:val="24"/>
          <w:lang w:val="en-US"/>
        </w:rPr>
        <w:t xml:space="preserve">dherence was not evaluated </w:t>
      </w:r>
      <w:r w:rsidR="00E50007" w:rsidRPr="009742B9">
        <w:rPr>
          <w:rFonts w:ascii="Book Antiqua" w:hAnsi="Book Antiqua" w:cstheme="minorHAnsi"/>
          <w:sz w:val="24"/>
          <w:szCs w:val="24"/>
          <w:lang w:val="en-US"/>
        </w:rPr>
        <w:t>using</w:t>
      </w:r>
      <w:r w:rsidR="006C3A7A" w:rsidRPr="009742B9">
        <w:rPr>
          <w:rFonts w:ascii="Book Antiqua" w:hAnsi="Book Antiqua" w:cstheme="minorHAnsi"/>
          <w:sz w:val="24"/>
          <w:szCs w:val="24"/>
          <w:lang w:val="en-US"/>
        </w:rPr>
        <w:t xml:space="preserve"> objective methods</w:t>
      </w:r>
      <w:r w:rsidR="00E50007" w:rsidRPr="009742B9">
        <w:rPr>
          <w:rFonts w:ascii="Book Antiqua" w:hAnsi="Book Antiqua" w:cstheme="minorHAnsi"/>
          <w:sz w:val="24"/>
          <w:szCs w:val="24"/>
          <w:lang w:val="en-US"/>
        </w:rPr>
        <w:t>,</w:t>
      </w:r>
      <w:r w:rsidR="006C3A7A" w:rsidRPr="009742B9">
        <w:rPr>
          <w:rFonts w:ascii="Book Antiqua" w:hAnsi="Book Antiqua" w:cstheme="minorHAnsi"/>
          <w:sz w:val="24"/>
          <w:szCs w:val="24"/>
          <w:lang w:val="en-US"/>
        </w:rPr>
        <w:t xml:space="preserve"> such as </w:t>
      </w:r>
      <w:r w:rsidR="00F24482" w:rsidRPr="009742B9">
        <w:rPr>
          <w:rFonts w:ascii="Book Antiqua" w:hAnsi="Book Antiqua" w:cstheme="minorHAnsi"/>
          <w:sz w:val="24"/>
          <w:szCs w:val="24"/>
          <w:lang w:val="en-US"/>
        </w:rPr>
        <w:t xml:space="preserve">those </w:t>
      </w:r>
      <w:r w:rsidR="006C3A7A" w:rsidRPr="009742B9">
        <w:rPr>
          <w:rFonts w:ascii="Book Antiqua" w:hAnsi="Book Antiqua" w:cstheme="minorHAnsi"/>
          <w:sz w:val="24"/>
          <w:szCs w:val="24"/>
          <w:lang w:val="en-US"/>
        </w:rPr>
        <w:t xml:space="preserve">previously reported </w:t>
      </w:r>
      <w:r w:rsidR="00E50007" w:rsidRPr="009742B9">
        <w:rPr>
          <w:rFonts w:ascii="Book Antiqua" w:hAnsi="Book Antiqua" w:cstheme="minorHAnsi"/>
          <w:sz w:val="24"/>
          <w:szCs w:val="24"/>
          <w:lang w:val="en-US"/>
        </w:rPr>
        <w:t xml:space="preserve">using </w:t>
      </w:r>
      <w:r w:rsidR="006C3A7A" w:rsidRPr="009742B9">
        <w:rPr>
          <w:rFonts w:ascii="Book Antiqua" w:hAnsi="Book Antiqua" w:cstheme="minorHAnsi"/>
          <w:sz w:val="24"/>
          <w:szCs w:val="24"/>
          <w:lang w:val="en-US"/>
        </w:rPr>
        <w:t>electronic devices</w:t>
      </w:r>
      <w:r w:rsidR="00DB5357" w:rsidRPr="009742B9">
        <w:rPr>
          <w:rFonts w:ascii="Book Antiqua" w:eastAsia="SimSun" w:hAnsi="Book Antiqua" w:cstheme="minorHAnsi"/>
          <w:sz w:val="24"/>
          <w:szCs w:val="24"/>
          <w:vertAlign w:val="superscript"/>
          <w:lang w:val="en-US" w:eastAsia="zh-CN"/>
        </w:rPr>
        <w:t>[28]</w:t>
      </w:r>
      <w:r w:rsidR="006C3A7A" w:rsidRPr="009742B9">
        <w:rPr>
          <w:rFonts w:ascii="Book Antiqua" w:hAnsi="Book Antiqua" w:cstheme="minorHAnsi"/>
          <w:sz w:val="24"/>
          <w:szCs w:val="24"/>
          <w:lang w:val="en-US"/>
        </w:rPr>
        <w:t xml:space="preserve">. </w:t>
      </w:r>
      <w:r w:rsidR="00D5438F" w:rsidRPr="009742B9">
        <w:rPr>
          <w:rFonts w:ascii="Book Antiqua" w:hAnsi="Book Antiqua" w:cstheme="minorHAnsi"/>
          <w:sz w:val="24"/>
          <w:szCs w:val="24"/>
          <w:lang w:val="en-US"/>
        </w:rPr>
        <w:t>More</w:t>
      </w:r>
      <w:r w:rsidR="00620683" w:rsidRPr="009742B9">
        <w:rPr>
          <w:rFonts w:ascii="Book Antiqua" w:hAnsi="Book Antiqua" w:cstheme="minorHAnsi"/>
          <w:sz w:val="24"/>
          <w:szCs w:val="24"/>
          <w:lang w:val="en-US"/>
        </w:rPr>
        <w:t>over, we did</w:t>
      </w:r>
      <w:r w:rsidR="00E50007" w:rsidRPr="009742B9">
        <w:rPr>
          <w:rFonts w:ascii="Book Antiqua" w:hAnsi="Book Antiqua" w:cstheme="minorHAnsi"/>
          <w:sz w:val="24"/>
          <w:szCs w:val="24"/>
          <w:lang w:val="en-US"/>
        </w:rPr>
        <w:t xml:space="preserve"> </w:t>
      </w:r>
      <w:r w:rsidR="00620683" w:rsidRPr="009742B9">
        <w:rPr>
          <w:rFonts w:ascii="Book Antiqua" w:hAnsi="Book Antiqua" w:cstheme="minorHAnsi"/>
          <w:sz w:val="24"/>
          <w:szCs w:val="24"/>
          <w:lang w:val="en-US"/>
        </w:rPr>
        <w:t>n</w:t>
      </w:r>
      <w:r w:rsidR="00E50007" w:rsidRPr="009742B9">
        <w:rPr>
          <w:rFonts w:ascii="Book Antiqua" w:hAnsi="Book Antiqua" w:cstheme="minorHAnsi"/>
          <w:sz w:val="24"/>
          <w:szCs w:val="24"/>
          <w:lang w:val="en-US"/>
        </w:rPr>
        <w:t>o</w:t>
      </w:r>
      <w:r w:rsidR="00620683" w:rsidRPr="009742B9">
        <w:rPr>
          <w:rFonts w:ascii="Book Antiqua" w:hAnsi="Book Antiqua" w:cstheme="minorHAnsi"/>
          <w:sz w:val="24"/>
          <w:szCs w:val="24"/>
          <w:lang w:val="en-US"/>
        </w:rPr>
        <w:t xml:space="preserve">t evaluate </w:t>
      </w:r>
      <w:r w:rsidR="00607888" w:rsidRPr="009742B9">
        <w:rPr>
          <w:rFonts w:ascii="Book Antiqua" w:hAnsi="Book Antiqua" w:cstheme="minorHAnsi"/>
          <w:sz w:val="24"/>
          <w:szCs w:val="24"/>
          <w:lang w:val="en-US"/>
        </w:rPr>
        <w:t>MMF</w:t>
      </w:r>
      <w:r w:rsidR="00D5438F" w:rsidRPr="009742B9">
        <w:rPr>
          <w:rFonts w:ascii="Book Antiqua" w:hAnsi="Book Antiqua" w:cstheme="minorHAnsi"/>
          <w:sz w:val="24"/>
          <w:szCs w:val="24"/>
          <w:lang w:val="en-US"/>
        </w:rPr>
        <w:t xml:space="preserve"> variability in our study </w:t>
      </w:r>
      <w:r w:rsidR="00F1010D" w:rsidRPr="009742B9">
        <w:rPr>
          <w:rFonts w:ascii="Book Antiqua" w:hAnsi="Book Antiqua" w:cstheme="minorHAnsi"/>
          <w:sz w:val="24"/>
          <w:szCs w:val="24"/>
          <w:lang w:val="en-US"/>
        </w:rPr>
        <w:t xml:space="preserve">because we </w:t>
      </w:r>
      <w:r w:rsidR="006C3A7A" w:rsidRPr="009742B9">
        <w:rPr>
          <w:rFonts w:ascii="Book Antiqua" w:hAnsi="Book Antiqua" w:cstheme="minorHAnsi"/>
          <w:sz w:val="24"/>
          <w:szCs w:val="24"/>
          <w:lang w:val="en-US"/>
        </w:rPr>
        <w:t xml:space="preserve">do </w:t>
      </w:r>
      <w:r w:rsidR="00F1010D" w:rsidRPr="009742B9">
        <w:rPr>
          <w:rFonts w:ascii="Book Antiqua" w:hAnsi="Book Antiqua" w:cstheme="minorHAnsi"/>
          <w:sz w:val="24"/>
          <w:szCs w:val="24"/>
          <w:lang w:val="en-US"/>
        </w:rPr>
        <w:t xml:space="preserve">not perform this analysis </w:t>
      </w:r>
      <w:r w:rsidR="00620683" w:rsidRPr="009742B9">
        <w:rPr>
          <w:rFonts w:ascii="Book Antiqua" w:hAnsi="Book Antiqua" w:cstheme="minorHAnsi"/>
          <w:sz w:val="24"/>
          <w:szCs w:val="24"/>
          <w:lang w:val="en-US"/>
        </w:rPr>
        <w:t>routine</w:t>
      </w:r>
      <w:r w:rsidR="00E50007" w:rsidRPr="009742B9">
        <w:rPr>
          <w:rFonts w:ascii="Book Antiqua" w:hAnsi="Book Antiqua" w:cstheme="minorHAnsi"/>
          <w:sz w:val="24"/>
          <w:szCs w:val="24"/>
          <w:lang w:val="en-US"/>
        </w:rPr>
        <w:t>ly</w:t>
      </w:r>
      <w:r w:rsidR="00620683" w:rsidRPr="009742B9">
        <w:rPr>
          <w:rFonts w:ascii="Book Antiqua" w:hAnsi="Book Antiqua" w:cstheme="minorHAnsi"/>
          <w:sz w:val="24"/>
          <w:szCs w:val="24"/>
          <w:lang w:val="en-US"/>
        </w:rPr>
        <w:t xml:space="preserve"> in our center. </w:t>
      </w:r>
      <w:r w:rsidR="00E50007" w:rsidRPr="009742B9">
        <w:rPr>
          <w:rFonts w:ascii="Book Antiqua" w:hAnsi="Book Antiqua" w:cstheme="minorHAnsi"/>
          <w:sz w:val="24"/>
          <w:szCs w:val="24"/>
          <w:lang w:val="en-US"/>
        </w:rPr>
        <w:t>Of</w:t>
      </w:r>
      <w:r w:rsidR="00620683" w:rsidRPr="009742B9">
        <w:rPr>
          <w:rFonts w:ascii="Book Antiqua" w:hAnsi="Book Antiqua" w:cstheme="minorHAnsi"/>
          <w:sz w:val="24"/>
          <w:szCs w:val="24"/>
          <w:lang w:val="en-US"/>
        </w:rPr>
        <w:t xml:space="preserve"> note</w:t>
      </w:r>
      <w:r w:rsidR="00F1010D" w:rsidRPr="009742B9">
        <w:rPr>
          <w:rFonts w:ascii="Book Antiqua" w:hAnsi="Book Antiqua" w:cstheme="minorHAnsi"/>
          <w:sz w:val="24"/>
          <w:szCs w:val="24"/>
          <w:lang w:val="en-US"/>
        </w:rPr>
        <w:t xml:space="preserve">, conflicting results </w:t>
      </w:r>
      <w:r w:rsidR="00E50007" w:rsidRPr="009742B9">
        <w:rPr>
          <w:rFonts w:ascii="Book Antiqua" w:hAnsi="Book Antiqua" w:cstheme="minorHAnsi"/>
          <w:sz w:val="24"/>
          <w:szCs w:val="24"/>
          <w:lang w:val="en-US"/>
        </w:rPr>
        <w:t>have been</w:t>
      </w:r>
      <w:r w:rsidR="00F1010D" w:rsidRPr="009742B9">
        <w:rPr>
          <w:rFonts w:ascii="Book Antiqua" w:hAnsi="Book Antiqua" w:cstheme="minorHAnsi"/>
          <w:sz w:val="24"/>
          <w:szCs w:val="24"/>
          <w:lang w:val="en-US"/>
        </w:rPr>
        <w:t xml:space="preserve"> re</w:t>
      </w:r>
      <w:r w:rsidR="00620683" w:rsidRPr="009742B9">
        <w:rPr>
          <w:rFonts w:ascii="Book Antiqua" w:hAnsi="Book Antiqua" w:cstheme="minorHAnsi"/>
          <w:sz w:val="24"/>
          <w:szCs w:val="24"/>
          <w:lang w:val="en-US"/>
        </w:rPr>
        <w:t xml:space="preserve">ported concerning the use of </w:t>
      </w:r>
      <w:r w:rsidR="00607888" w:rsidRPr="009742B9">
        <w:rPr>
          <w:rFonts w:ascii="Book Antiqua" w:hAnsi="Book Antiqua" w:cstheme="minorHAnsi"/>
          <w:sz w:val="24"/>
          <w:szCs w:val="24"/>
          <w:lang w:val="en-US"/>
        </w:rPr>
        <w:t>MMF</w:t>
      </w:r>
      <w:r w:rsidR="00F1010D" w:rsidRPr="009742B9">
        <w:rPr>
          <w:rFonts w:ascii="Book Antiqua" w:hAnsi="Book Antiqua" w:cstheme="minorHAnsi"/>
          <w:sz w:val="24"/>
          <w:szCs w:val="24"/>
          <w:lang w:val="en-US"/>
        </w:rPr>
        <w:t xml:space="preserve"> variability after solid</w:t>
      </w:r>
      <w:r w:rsidR="006C3A7A" w:rsidRPr="009742B9">
        <w:rPr>
          <w:rFonts w:ascii="Book Antiqua" w:hAnsi="Book Antiqua" w:cstheme="minorHAnsi"/>
          <w:sz w:val="24"/>
          <w:szCs w:val="24"/>
          <w:lang w:val="en-US"/>
        </w:rPr>
        <w:t>-</w:t>
      </w:r>
      <w:r w:rsidR="00F1010D" w:rsidRPr="009742B9">
        <w:rPr>
          <w:rFonts w:ascii="Book Antiqua" w:hAnsi="Book Antiqua" w:cstheme="minorHAnsi"/>
          <w:sz w:val="24"/>
          <w:szCs w:val="24"/>
          <w:lang w:val="en-US"/>
        </w:rPr>
        <w:t>organ transplantation</w:t>
      </w:r>
      <w:r w:rsidR="00FF73EF" w:rsidRPr="009742B9">
        <w:rPr>
          <w:rFonts w:ascii="Book Antiqua" w:eastAsia="SimSun" w:hAnsi="Book Antiqua" w:cstheme="minorHAnsi"/>
          <w:sz w:val="24"/>
          <w:szCs w:val="24"/>
          <w:vertAlign w:val="superscript"/>
          <w:lang w:val="en-US" w:eastAsia="zh-CN"/>
        </w:rPr>
        <w:t>[14</w:t>
      </w:r>
      <w:r w:rsidR="00DB5357" w:rsidRPr="009742B9">
        <w:rPr>
          <w:rFonts w:ascii="Book Antiqua" w:eastAsia="SimSun" w:hAnsi="Book Antiqua" w:cstheme="minorHAnsi"/>
          <w:sz w:val="24"/>
          <w:szCs w:val="24"/>
          <w:vertAlign w:val="superscript"/>
          <w:lang w:val="en-US" w:eastAsia="zh-CN"/>
        </w:rPr>
        <w:t>,</w:t>
      </w:r>
      <w:r w:rsidR="00FF73EF" w:rsidRPr="009742B9">
        <w:rPr>
          <w:rFonts w:ascii="Book Antiqua" w:eastAsia="SimSun" w:hAnsi="Book Antiqua" w:cstheme="minorHAnsi"/>
          <w:sz w:val="24"/>
          <w:szCs w:val="24"/>
          <w:vertAlign w:val="superscript"/>
          <w:lang w:val="en-US" w:eastAsia="zh-CN"/>
        </w:rPr>
        <w:t>25]</w:t>
      </w:r>
      <w:r w:rsidR="00DB5357" w:rsidRPr="009742B9">
        <w:rPr>
          <w:rFonts w:ascii="Book Antiqua" w:eastAsia="SimSun" w:hAnsi="Book Antiqua" w:cstheme="minorHAnsi"/>
          <w:noProof/>
          <w:sz w:val="24"/>
          <w:szCs w:val="24"/>
          <w:lang w:val="en-US" w:eastAsia="zh-CN"/>
        </w:rPr>
        <w:t>.</w:t>
      </w:r>
      <w:r w:rsidR="00FF73EF" w:rsidRPr="009742B9">
        <w:rPr>
          <w:rFonts w:ascii="Book Antiqua" w:hAnsi="Book Antiqua" w:cstheme="minorHAnsi"/>
          <w:noProof/>
          <w:sz w:val="24"/>
          <w:szCs w:val="24"/>
          <w:lang w:val="en-US"/>
        </w:rPr>
        <w:t xml:space="preserve"> </w:t>
      </w:r>
      <w:r w:rsidR="00D25B34" w:rsidRPr="009742B9">
        <w:rPr>
          <w:rFonts w:ascii="Book Antiqua" w:hAnsi="Book Antiqua" w:cstheme="minorHAnsi"/>
          <w:sz w:val="24"/>
          <w:szCs w:val="24"/>
          <w:lang w:val="en-US"/>
        </w:rPr>
        <w:t>I</w:t>
      </w:r>
      <w:r w:rsidR="00004642" w:rsidRPr="009742B9">
        <w:rPr>
          <w:rFonts w:ascii="Book Antiqua" w:hAnsi="Book Antiqua" w:cstheme="minorHAnsi"/>
          <w:sz w:val="24"/>
          <w:szCs w:val="24"/>
          <w:lang w:val="en-US"/>
        </w:rPr>
        <w:t xml:space="preserve">t was </w:t>
      </w:r>
      <w:r w:rsidR="00D25B34" w:rsidRPr="009742B9">
        <w:rPr>
          <w:rFonts w:ascii="Book Antiqua" w:hAnsi="Book Antiqua" w:cstheme="minorHAnsi"/>
          <w:sz w:val="24"/>
          <w:szCs w:val="24"/>
          <w:lang w:val="en-US"/>
        </w:rPr>
        <w:t xml:space="preserve">also previously suggested that pre-transplant determination </w:t>
      </w:r>
      <w:r w:rsidR="00004642" w:rsidRPr="009742B9">
        <w:rPr>
          <w:rFonts w:ascii="Book Antiqua" w:hAnsi="Book Antiqua" w:cstheme="minorHAnsi"/>
          <w:sz w:val="24"/>
          <w:szCs w:val="24"/>
          <w:lang w:val="en-US"/>
        </w:rPr>
        <w:t>of CYP3A5 and MDR1 polymorphisms</w:t>
      </w:r>
      <w:r w:rsidR="00DB5357" w:rsidRPr="009742B9">
        <w:rPr>
          <w:rFonts w:ascii="Book Antiqua" w:eastAsia="SimSun" w:hAnsi="Book Antiqua" w:cstheme="minorHAnsi"/>
          <w:sz w:val="24"/>
          <w:szCs w:val="24"/>
          <w:vertAlign w:val="superscript"/>
          <w:lang w:val="en-US" w:eastAsia="zh-CN"/>
        </w:rPr>
        <w:t>[32]</w:t>
      </w:r>
      <w:r w:rsidR="00DB5357" w:rsidRPr="009742B9">
        <w:rPr>
          <w:rFonts w:ascii="Book Antiqua" w:eastAsia="SimSun" w:hAnsi="Book Antiqua" w:cstheme="minorHAnsi"/>
          <w:noProof/>
          <w:sz w:val="24"/>
          <w:szCs w:val="24"/>
          <w:lang w:val="en-GB" w:eastAsia="zh-CN"/>
        </w:rPr>
        <w:t xml:space="preserve"> </w:t>
      </w:r>
      <w:r w:rsidR="00004642" w:rsidRPr="009742B9">
        <w:rPr>
          <w:rFonts w:ascii="Book Antiqua" w:hAnsi="Book Antiqua" w:cstheme="minorHAnsi"/>
          <w:sz w:val="24"/>
          <w:szCs w:val="24"/>
          <w:lang w:val="en-US"/>
        </w:rPr>
        <w:t>allow</w:t>
      </w:r>
      <w:r w:rsidR="00D25B34" w:rsidRPr="009742B9">
        <w:rPr>
          <w:rFonts w:ascii="Book Antiqua" w:hAnsi="Book Antiqua" w:cstheme="minorHAnsi"/>
          <w:sz w:val="24"/>
          <w:szCs w:val="24"/>
          <w:lang w:val="en-US"/>
        </w:rPr>
        <w:t>s</w:t>
      </w:r>
      <w:r w:rsidR="00004642" w:rsidRPr="009742B9">
        <w:rPr>
          <w:rFonts w:ascii="Book Antiqua" w:hAnsi="Book Antiqua" w:cstheme="minorHAnsi"/>
          <w:sz w:val="24"/>
          <w:szCs w:val="24"/>
          <w:lang w:val="en-US"/>
        </w:rPr>
        <w:t xml:space="preserve"> </w:t>
      </w:r>
      <w:r w:rsidR="005C1B63" w:rsidRPr="009742B9">
        <w:rPr>
          <w:rFonts w:ascii="Book Antiqua" w:hAnsi="Book Antiqua" w:cstheme="minorHAnsi"/>
          <w:sz w:val="24"/>
          <w:szCs w:val="24"/>
          <w:lang w:val="en-US"/>
        </w:rPr>
        <w:t>more rapid</w:t>
      </w:r>
      <w:r w:rsidR="00004642" w:rsidRPr="009742B9">
        <w:rPr>
          <w:rFonts w:ascii="Book Antiqua" w:hAnsi="Book Antiqua" w:cstheme="minorHAnsi"/>
          <w:sz w:val="24"/>
          <w:szCs w:val="24"/>
          <w:lang w:val="en-US"/>
        </w:rPr>
        <w:t xml:space="preserve"> </w:t>
      </w:r>
      <w:r w:rsidR="005C1B63" w:rsidRPr="009742B9">
        <w:rPr>
          <w:rFonts w:ascii="Book Antiqua" w:hAnsi="Book Antiqua" w:cstheme="minorHAnsi"/>
          <w:sz w:val="24"/>
          <w:szCs w:val="24"/>
          <w:lang w:val="en-US"/>
        </w:rPr>
        <w:t>achievement of</w:t>
      </w:r>
      <w:r w:rsidR="00004642" w:rsidRPr="009742B9">
        <w:rPr>
          <w:rFonts w:ascii="Book Antiqua" w:hAnsi="Book Antiqua" w:cstheme="minorHAnsi"/>
          <w:sz w:val="24"/>
          <w:szCs w:val="24"/>
          <w:lang w:val="en-US"/>
        </w:rPr>
        <w:t xml:space="preserve"> </w:t>
      </w:r>
      <w:r w:rsidR="005C1B63" w:rsidRPr="009742B9">
        <w:rPr>
          <w:rFonts w:ascii="Book Antiqua" w:hAnsi="Book Antiqua" w:cstheme="minorHAnsi"/>
          <w:sz w:val="24"/>
          <w:szCs w:val="24"/>
          <w:lang w:val="en-US"/>
        </w:rPr>
        <w:t xml:space="preserve">therapeutic </w:t>
      </w:r>
      <w:r w:rsidR="00004642" w:rsidRPr="009742B9">
        <w:rPr>
          <w:rFonts w:ascii="Book Antiqua" w:hAnsi="Book Antiqua" w:cstheme="minorHAnsi"/>
          <w:sz w:val="24"/>
          <w:szCs w:val="24"/>
          <w:lang w:val="en-US"/>
        </w:rPr>
        <w:t xml:space="preserve">Tac </w:t>
      </w:r>
      <w:r w:rsidR="005C1B63" w:rsidRPr="009742B9">
        <w:rPr>
          <w:rFonts w:ascii="Book Antiqua" w:hAnsi="Book Antiqua" w:cstheme="minorHAnsi"/>
          <w:sz w:val="24"/>
          <w:szCs w:val="24"/>
          <w:lang w:val="en-US"/>
        </w:rPr>
        <w:t>trough level</w:t>
      </w:r>
      <w:r w:rsidR="00004642" w:rsidRPr="009742B9">
        <w:rPr>
          <w:rFonts w:ascii="Book Antiqua" w:hAnsi="Book Antiqua" w:cstheme="minorHAnsi"/>
          <w:sz w:val="24"/>
          <w:szCs w:val="24"/>
          <w:lang w:val="en-US"/>
        </w:rPr>
        <w:t xml:space="preserve">. However, </w:t>
      </w:r>
      <w:r w:rsidR="00D25B34" w:rsidRPr="009742B9">
        <w:rPr>
          <w:rFonts w:ascii="Book Antiqua" w:hAnsi="Book Antiqua" w:cstheme="minorHAnsi"/>
          <w:sz w:val="24"/>
          <w:szCs w:val="24"/>
          <w:lang w:val="en-US"/>
        </w:rPr>
        <w:t>no association between</w:t>
      </w:r>
      <w:r w:rsidR="00004642" w:rsidRPr="009742B9">
        <w:rPr>
          <w:rFonts w:ascii="Book Antiqua" w:hAnsi="Book Antiqua" w:cstheme="minorHAnsi"/>
          <w:sz w:val="24"/>
          <w:szCs w:val="24"/>
          <w:lang w:val="en-US"/>
        </w:rPr>
        <w:t xml:space="preserve"> </w:t>
      </w:r>
      <w:r w:rsidR="005C1B63" w:rsidRPr="009742B9">
        <w:rPr>
          <w:rFonts w:ascii="Book Antiqua" w:hAnsi="Book Antiqua" w:cstheme="minorHAnsi"/>
          <w:sz w:val="24"/>
          <w:szCs w:val="24"/>
          <w:lang w:val="en-US"/>
        </w:rPr>
        <w:t xml:space="preserve">the </w:t>
      </w:r>
      <w:r w:rsidR="005C1B63" w:rsidRPr="009742B9">
        <w:rPr>
          <w:rFonts w:ascii="Book Antiqua" w:hAnsi="Book Antiqua" w:cstheme="minorHAnsi"/>
          <w:sz w:val="24"/>
          <w:szCs w:val="24"/>
          <w:lang w:val="en-US"/>
        </w:rPr>
        <w:lastRenderedPageBreak/>
        <w:t>pharmacogenomics</w:t>
      </w:r>
      <w:r w:rsidR="00884C08" w:rsidRPr="009742B9">
        <w:rPr>
          <w:rFonts w:ascii="Book Antiqua" w:hAnsi="Book Antiqua" w:cstheme="minorHAnsi"/>
          <w:sz w:val="24"/>
          <w:szCs w:val="24"/>
          <w:lang w:val="en-US"/>
        </w:rPr>
        <w:t xml:space="preserve"> parameters and Tac</w:t>
      </w:r>
      <w:r w:rsidR="00004642" w:rsidRPr="009742B9">
        <w:rPr>
          <w:rFonts w:ascii="Book Antiqua" w:hAnsi="Book Antiqua" w:cstheme="minorHAnsi"/>
          <w:sz w:val="24"/>
          <w:szCs w:val="24"/>
          <w:lang w:val="en-US"/>
        </w:rPr>
        <w:t xml:space="preserve"> intra-patient variability </w:t>
      </w:r>
      <w:r w:rsidR="00884C08" w:rsidRPr="009742B9">
        <w:rPr>
          <w:rFonts w:ascii="Book Antiqua" w:hAnsi="Book Antiqua" w:cstheme="minorHAnsi"/>
          <w:sz w:val="24"/>
          <w:szCs w:val="24"/>
          <w:lang w:val="en-US"/>
        </w:rPr>
        <w:t>is expected and was reported</w:t>
      </w:r>
      <w:r w:rsidR="00004642" w:rsidRPr="009742B9">
        <w:rPr>
          <w:rFonts w:ascii="Book Antiqua" w:hAnsi="Book Antiqua" w:cstheme="minorHAnsi"/>
          <w:sz w:val="24"/>
          <w:szCs w:val="24"/>
          <w:lang w:val="en-US"/>
        </w:rPr>
        <w:t>.</w:t>
      </w:r>
      <w:r w:rsidR="00884C08" w:rsidRPr="009742B9">
        <w:rPr>
          <w:rFonts w:ascii="Book Antiqua" w:hAnsi="Book Antiqua" w:cstheme="minorHAnsi"/>
          <w:sz w:val="24"/>
          <w:szCs w:val="24"/>
          <w:lang w:val="en-US"/>
        </w:rPr>
        <w:t xml:space="preserve"> </w:t>
      </w:r>
    </w:p>
    <w:p w14:paraId="0E9630E4" w14:textId="15843D50" w:rsidR="00160E22" w:rsidRPr="009742B9" w:rsidRDefault="00160E22" w:rsidP="009742B9">
      <w:pPr>
        <w:adjustRightInd w:val="0"/>
        <w:snapToGrid w:val="0"/>
        <w:spacing w:after="0" w:line="360" w:lineRule="auto"/>
        <w:ind w:firstLineChars="100" w:firstLine="240"/>
        <w:jc w:val="both"/>
        <w:rPr>
          <w:rFonts w:ascii="Book Antiqua" w:hAnsi="Book Antiqua"/>
          <w:sz w:val="24"/>
          <w:szCs w:val="24"/>
          <w:lang w:val="en-US"/>
        </w:rPr>
      </w:pPr>
      <w:r w:rsidRPr="009742B9">
        <w:rPr>
          <w:rFonts w:ascii="Book Antiqua" w:hAnsi="Book Antiqua"/>
          <w:sz w:val="24"/>
          <w:szCs w:val="24"/>
          <w:lang w:val="en-US"/>
        </w:rPr>
        <w:t xml:space="preserve">In conclusion, we found that </w:t>
      </w:r>
      <w:r w:rsidR="00BC00F2" w:rsidRPr="009742B9">
        <w:rPr>
          <w:rFonts w:ascii="Book Antiqua" w:hAnsi="Book Antiqua"/>
          <w:sz w:val="24"/>
          <w:szCs w:val="24"/>
          <w:lang w:val="en-US"/>
        </w:rPr>
        <w:t xml:space="preserve">the </w:t>
      </w:r>
      <w:r w:rsidR="00620683" w:rsidRPr="009742B9">
        <w:rPr>
          <w:rFonts w:ascii="Book Antiqua" w:hAnsi="Book Antiqua" w:cs="Calibri"/>
          <w:sz w:val="24"/>
          <w:szCs w:val="24"/>
          <w:lang w:val="en-US"/>
        </w:rPr>
        <w:t xml:space="preserve">CV-IPV of Tac </w:t>
      </w:r>
      <w:r w:rsidR="006C3A7A" w:rsidRPr="009742B9">
        <w:rPr>
          <w:rFonts w:ascii="Book Antiqua" w:hAnsi="Book Antiqua" w:cs="Calibri"/>
          <w:sz w:val="24"/>
          <w:szCs w:val="24"/>
          <w:lang w:val="en-US"/>
        </w:rPr>
        <w:t>was a predict</w:t>
      </w:r>
      <w:r w:rsidR="00BC00F2" w:rsidRPr="009742B9">
        <w:rPr>
          <w:rFonts w:ascii="Book Antiqua" w:hAnsi="Book Antiqua" w:cs="Calibri"/>
          <w:sz w:val="24"/>
          <w:szCs w:val="24"/>
          <w:lang w:val="en-US"/>
        </w:rPr>
        <w:t>ive</w:t>
      </w:r>
      <w:r w:rsidR="006C3A7A" w:rsidRPr="009742B9">
        <w:rPr>
          <w:rFonts w:ascii="Book Antiqua" w:hAnsi="Book Antiqua" w:cs="Calibri"/>
          <w:sz w:val="24"/>
          <w:szCs w:val="24"/>
          <w:lang w:val="en-US"/>
        </w:rPr>
        <w:t xml:space="preserve"> factor for acute rejection and the occurrence of </w:t>
      </w:r>
      <w:r w:rsidR="00BC00F2" w:rsidRPr="009742B9">
        <w:rPr>
          <w:rFonts w:ascii="Book Antiqua" w:hAnsi="Book Antiqua" w:cs="Calibri"/>
          <w:sz w:val="24"/>
          <w:szCs w:val="24"/>
          <w:lang w:val="en-US"/>
        </w:rPr>
        <w:t xml:space="preserve">a </w:t>
      </w:r>
      <w:r w:rsidRPr="009742B9">
        <w:rPr>
          <w:rFonts w:ascii="Book Antiqua" w:hAnsi="Book Antiqua"/>
          <w:i/>
          <w:sz w:val="24"/>
          <w:szCs w:val="24"/>
          <w:lang w:val="en-US"/>
        </w:rPr>
        <w:t>de novo</w:t>
      </w:r>
      <w:r w:rsidRPr="009742B9">
        <w:rPr>
          <w:rFonts w:ascii="Book Antiqua" w:hAnsi="Book Antiqua"/>
          <w:sz w:val="24"/>
          <w:szCs w:val="24"/>
          <w:lang w:val="en-US"/>
        </w:rPr>
        <w:t xml:space="preserve"> DSA after liver transplantation. </w:t>
      </w:r>
      <w:r w:rsidR="00BC00F2" w:rsidRPr="009742B9">
        <w:rPr>
          <w:rFonts w:ascii="Book Antiqua" w:hAnsi="Book Antiqua"/>
          <w:sz w:val="24"/>
          <w:szCs w:val="24"/>
          <w:lang w:val="en-US"/>
        </w:rPr>
        <w:t>This</w:t>
      </w:r>
      <w:r w:rsidRPr="009742B9">
        <w:rPr>
          <w:rFonts w:ascii="Book Antiqua" w:hAnsi="Book Antiqua"/>
          <w:sz w:val="24"/>
          <w:szCs w:val="24"/>
          <w:lang w:val="en-US"/>
        </w:rPr>
        <w:t xml:space="preserve"> could be a </w:t>
      </w:r>
      <w:r w:rsidR="006C3A7A" w:rsidRPr="009742B9">
        <w:rPr>
          <w:rFonts w:ascii="Book Antiqua" w:hAnsi="Book Antiqua"/>
          <w:sz w:val="24"/>
          <w:szCs w:val="24"/>
          <w:lang w:val="en-US"/>
        </w:rPr>
        <w:t xml:space="preserve">useful </w:t>
      </w:r>
      <w:r w:rsidRPr="009742B9">
        <w:rPr>
          <w:rFonts w:ascii="Book Antiqua" w:hAnsi="Book Antiqua"/>
          <w:sz w:val="24"/>
          <w:szCs w:val="24"/>
          <w:lang w:val="en-US"/>
        </w:rPr>
        <w:t>tool to identify patients with a greater risk of graft rejection</w:t>
      </w:r>
      <w:r w:rsidR="00BC00F2" w:rsidRPr="009742B9">
        <w:rPr>
          <w:rFonts w:ascii="Book Antiqua" w:hAnsi="Book Antiqua"/>
          <w:sz w:val="24"/>
          <w:szCs w:val="24"/>
          <w:lang w:val="en-US"/>
        </w:rPr>
        <w:t xml:space="preserve"> and of developing a </w:t>
      </w:r>
      <w:r w:rsidRPr="009742B9">
        <w:rPr>
          <w:rFonts w:ascii="Book Antiqua" w:hAnsi="Book Antiqua"/>
          <w:i/>
          <w:sz w:val="24"/>
          <w:szCs w:val="24"/>
          <w:lang w:val="en-US"/>
        </w:rPr>
        <w:t>de novo</w:t>
      </w:r>
      <w:r w:rsidRPr="009742B9">
        <w:rPr>
          <w:rFonts w:ascii="Book Antiqua" w:hAnsi="Book Antiqua"/>
          <w:sz w:val="24"/>
          <w:szCs w:val="24"/>
          <w:lang w:val="en-US"/>
        </w:rPr>
        <w:t xml:space="preserve"> DSA after liver transplantation. </w:t>
      </w:r>
      <w:r w:rsidR="006C3A7A" w:rsidRPr="009742B9">
        <w:rPr>
          <w:rFonts w:ascii="Book Antiqua" w:hAnsi="Book Antiqua" w:cstheme="minorHAnsi"/>
          <w:sz w:val="24"/>
          <w:szCs w:val="24"/>
          <w:lang w:val="en-US"/>
        </w:rPr>
        <w:t>Future studies should investigate the role of Tac IPV on long-term outcome</w:t>
      </w:r>
      <w:r w:rsidR="00BC00F2" w:rsidRPr="009742B9">
        <w:rPr>
          <w:rFonts w:ascii="Book Antiqua" w:hAnsi="Book Antiqua" w:cstheme="minorHAnsi"/>
          <w:sz w:val="24"/>
          <w:szCs w:val="24"/>
          <w:lang w:val="en-US"/>
        </w:rPr>
        <w:t>s</w:t>
      </w:r>
      <w:r w:rsidR="006C3A7A" w:rsidRPr="009742B9">
        <w:rPr>
          <w:rFonts w:ascii="Book Antiqua" w:hAnsi="Book Antiqua" w:cstheme="minorHAnsi"/>
          <w:sz w:val="24"/>
          <w:szCs w:val="24"/>
          <w:lang w:val="en-US"/>
        </w:rPr>
        <w:t xml:space="preserve">, </w:t>
      </w:r>
      <w:r w:rsidR="00BC00F2" w:rsidRPr="009742B9">
        <w:rPr>
          <w:rFonts w:ascii="Book Antiqua" w:hAnsi="Book Antiqua" w:cstheme="minorHAnsi"/>
          <w:sz w:val="24"/>
          <w:szCs w:val="24"/>
          <w:lang w:val="en-US"/>
        </w:rPr>
        <w:t xml:space="preserve">on </w:t>
      </w:r>
      <w:r w:rsidR="006C3A7A" w:rsidRPr="009742B9">
        <w:rPr>
          <w:rFonts w:ascii="Book Antiqua" w:hAnsi="Book Antiqua" w:cstheme="minorHAnsi"/>
          <w:sz w:val="24"/>
          <w:szCs w:val="24"/>
          <w:lang w:val="en-US"/>
        </w:rPr>
        <w:t>chronic graft rejection, and over</w:t>
      </w:r>
      <w:r w:rsidR="00D41E46" w:rsidRPr="009742B9">
        <w:rPr>
          <w:rFonts w:ascii="Book Antiqua" w:hAnsi="Book Antiqua" w:cstheme="minorHAnsi"/>
          <w:sz w:val="24"/>
          <w:szCs w:val="24"/>
          <w:lang w:val="en-US"/>
        </w:rPr>
        <w:t>-</w:t>
      </w:r>
      <w:r w:rsidR="006C3A7A" w:rsidRPr="009742B9">
        <w:rPr>
          <w:rFonts w:ascii="Book Antiqua" w:hAnsi="Book Antiqua" w:cstheme="minorHAnsi"/>
          <w:sz w:val="24"/>
          <w:szCs w:val="24"/>
          <w:lang w:val="en-US"/>
        </w:rPr>
        <w:t>immunosuppression</w:t>
      </w:r>
      <w:r w:rsidR="00F24482" w:rsidRPr="009742B9">
        <w:rPr>
          <w:rFonts w:ascii="Book Antiqua" w:hAnsi="Book Antiqua" w:cstheme="minorHAnsi"/>
          <w:sz w:val="24"/>
          <w:szCs w:val="24"/>
          <w:lang w:val="en-US"/>
        </w:rPr>
        <w:t>-</w:t>
      </w:r>
      <w:r w:rsidR="006C3A7A" w:rsidRPr="009742B9">
        <w:rPr>
          <w:rFonts w:ascii="Book Antiqua" w:hAnsi="Book Antiqua" w:cstheme="minorHAnsi"/>
          <w:sz w:val="24"/>
          <w:szCs w:val="24"/>
          <w:lang w:val="en-US"/>
        </w:rPr>
        <w:t>related</w:t>
      </w:r>
      <w:r w:rsidR="00350719" w:rsidRPr="00350719">
        <w:rPr>
          <w:rFonts w:ascii="Book Antiqua" w:hAnsi="Book Antiqua" w:cstheme="minorHAnsi" w:hint="eastAsia"/>
          <w:sz w:val="24"/>
          <w:szCs w:val="24"/>
          <w:lang w:val="en-US"/>
        </w:rPr>
        <w:t xml:space="preserve"> </w:t>
      </w:r>
      <w:r w:rsidR="006C3A7A" w:rsidRPr="009742B9">
        <w:rPr>
          <w:rFonts w:ascii="Book Antiqua" w:hAnsi="Book Antiqua" w:cstheme="minorHAnsi"/>
          <w:sz w:val="24"/>
          <w:szCs w:val="24"/>
          <w:lang w:val="en-US"/>
        </w:rPr>
        <w:t>disease</w:t>
      </w:r>
      <w:r w:rsidR="00BC00F2" w:rsidRPr="009742B9">
        <w:rPr>
          <w:rFonts w:ascii="Book Antiqua" w:hAnsi="Book Antiqua" w:cstheme="minorHAnsi"/>
          <w:sz w:val="24"/>
          <w:szCs w:val="24"/>
          <w:lang w:val="en-US"/>
        </w:rPr>
        <w:t>s</w:t>
      </w:r>
      <w:r w:rsidR="00350719" w:rsidRPr="00350719">
        <w:rPr>
          <w:rFonts w:ascii="Book Antiqua" w:hAnsi="Book Antiqua" w:cstheme="minorHAnsi" w:hint="eastAsia"/>
          <w:sz w:val="24"/>
          <w:szCs w:val="24"/>
          <w:lang w:val="en-US"/>
        </w:rPr>
        <w:t xml:space="preserve"> </w:t>
      </w:r>
      <w:r w:rsidR="006C3A7A" w:rsidRPr="009742B9">
        <w:rPr>
          <w:rFonts w:ascii="Book Antiqua" w:hAnsi="Book Antiqua" w:cstheme="minorHAnsi"/>
          <w:sz w:val="24"/>
          <w:szCs w:val="24"/>
          <w:lang w:val="en-US"/>
        </w:rPr>
        <w:t xml:space="preserve">(cancer, and </w:t>
      </w:r>
      <w:r w:rsidR="00BC00F2" w:rsidRPr="009742B9">
        <w:rPr>
          <w:rFonts w:ascii="Book Antiqua" w:hAnsi="Book Antiqua" w:cstheme="minorHAnsi"/>
          <w:sz w:val="24"/>
          <w:szCs w:val="24"/>
          <w:lang w:val="en-US"/>
        </w:rPr>
        <w:t xml:space="preserve">related </w:t>
      </w:r>
      <w:r w:rsidR="006C3A7A" w:rsidRPr="009742B9">
        <w:rPr>
          <w:rFonts w:ascii="Book Antiqua" w:hAnsi="Book Antiqua" w:cstheme="minorHAnsi"/>
          <w:sz w:val="24"/>
          <w:szCs w:val="24"/>
          <w:lang w:val="en-US"/>
        </w:rPr>
        <w:t>immunocompromised infections).</w:t>
      </w:r>
    </w:p>
    <w:p w14:paraId="32DE5DAA" w14:textId="77777777" w:rsidR="001C7A97" w:rsidRPr="009742B9" w:rsidRDefault="001C7A97" w:rsidP="009742B9">
      <w:pPr>
        <w:adjustRightInd w:val="0"/>
        <w:snapToGrid w:val="0"/>
        <w:spacing w:after="0" w:line="360" w:lineRule="auto"/>
        <w:jc w:val="both"/>
        <w:rPr>
          <w:rFonts w:ascii="Book Antiqua" w:eastAsia="SimSun" w:hAnsi="Book Antiqua" w:cs="Calibri"/>
          <w:b/>
          <w:sz w:val="24"/>
          <w:szCs w:val="24"/>
          <w:u w:val="single"/>
          <w:lang w:val="en-US" w:eastAsia="zh-CN"/>
        </w:rPr>
      </w:pPr>
    </w:p>
    <w:p w14:paraId="56B9C34D" w14:textId="2214E8D7" w:rsidR="00DB5357" w:rsidRPr="009742B9" w:rsidRDefault="00DB5357" w:rsidP="009742B9">
      <w:pPr>
        <w:suppressAutoHyphens/>
        <w:adjustRightInd w:val="0"/>
        <w:snapToGrid w:val="0"/>
        <w:spacing w:after="0" w:line="360" w:lineRule="auto"/>
        <w:jc w:val="both"/>
        <w:rPr>
          <w:rFonts w:ascii="Book Antiqua" w:eastAsia="SimSun" w:hAnsi="Book Antiqua" w:cs="Times New Roman"/>
          <w:b/>
          <w:color w:val="000000"/>
          <w:sz w:val="24"/>
          <w:szCs w:val="24"/>
          <w:lang w:val="it-IT" w:eastAsia="zh-CN"/>
        </w:rPr>
      </w:pPr>
      <w:r w:rsidRPr="009742B9">
        <w:rPr>
          <w:rFonts w:ascii="Book Antiqua" w:eastAsia="Times New Roman" w:hAnsi="Book Antiqua" w:cs="Times New Roman"/>
          <w:b/>
          <w:color w:val="000000"/>
          <w:sz w:val="24"/>
          <w:szCs w:val="24"/>
          <w:lang w:val="it-IT" w:eastAsia="ar-SA"/>
        </w:rPr>
        <w:t xml:space="preserve">ARTICLE HIGHLIGHTS </w:t>
      </w:r>
    </w:p>
    <w:p w14:paraId="7C285309" w14:textId="0140FB1A" w:rsidR="00D153D0" w:rsidRPr="009742B9" w:rsidRDefault="00D153D0"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r w:rsidRPr="009742B9">
        <w:rPr>
          <w:rFonts w:ascii="Book Antiqua" w:hAnsi="Book Antiqua" w:cstheme="minorHAnsi"/>
          <w:b/>
          <w:bCs/>
          <w:i/>
          <w:iCs/>
          <w:sz w:val="24"/>
          <w:szCs w:val="24"/>
          <w:lang w:val="en-GB"/>
        </w:rPr>
        <w:t>Research background</w:t>
      </w:r>
    </w:p>
    <w:p w14:paraId="34EDB830" w14:textId="38C6CC06" w:rsidR="00057D3B" w:rsidRPr="009742B9" w:rsidRDefault="00057D3B" w:rsidP="009742B9">
      <w:pPr>
        <w:autoSpaceDE w:val="0"/>
        <w:autoSpaceDN w:val="0"/>
        <w:adjustRightInd w:val="0"/>
        <w:snapToGrid w:val="0"/>
        <w:spacing w:after="0" w:line="360" w:lineRule="auto"/>
        <w:jc w:val="both"/>
        <w:rPr>
          <w:rFonts w:ascii="Book Antiqua" w:eastAsia="SimSun" w:hAnsi="Book Antiqua" w:cstheme="minorHAnsi"/>
          <w:sz w:val="24"/>
          <w:szCs w:val="24"/>
          <w:lang w:val="en-US" w:eastAsia="zh-CN"/>
        </w:rPr>
      </w:pPr>
      <w:r w:rsidRPr="009742B9">
        <w:rPr>
          <w:rFonts w:ascii="Book Antiqua" w:hAnsi="Book Antiqua" w:cstheme="minorHAnsi"/>
          <w:sz w:val="24"/>
          <w:szCs w:val="24"/>
          <w:lang w:val="en-US"/>
        </w:rPr>
        <w:t>Tacrolimus (Tac) is considered a cornerstone within immunosuppression protocols to prevent T-cell and antibody-mediated rejection after liver transplantation. However, this treatment presents a narrow therapeutic index: overexposure can lead to clinically serious events, thus necessitating regular therapeutic drug monitoring, whereas underexposure can lead to acute or chronic graft rejection. The concept of intra-patient variability (IPV) refers to the fluctuations in Tac blood concentrations (and consequently episodes of over- and under-immunosuppression) that some patients experience over time.</w:t>
      </w:r>
    </w:p>
    <w:p w14:paraId="173545B7" w14:textId="77777777" w:rsidR="00DB5357" w:rsidRPr="009742B9" w:rsidRDefault="00DB5357" w:rsidP="009742B9">
      <w:pPr>
        <w:autoSpaceDE w:val="0"/>
        <w:autoSpaceDN w:val="0"/>
        <w:adjustRightInd w:val="0"/>
        <w:snapToGrid w:val="0"/>
        <w:spacing w:after="0" w:line="360" w:lineRule="auto"/>
        <w:jc w:val="both"/>
        <w:rPr>
          <w:rFonts w:ascii="Book Antiqua" w:eastAsia="SimSun" w:hAnsi="Book Antiqua" w:cstheme="minorHAnsi"/>
          <w:b/>
          <w:bCs/>
          <w:iCs/>
          <w:sz w:val="24"/>
          <w:szCs w:val="24"/>
          <w:lang w:val="en-GB" w:eastAsia="zh-CN"/>
        </w:rPr>
      </w:pPr>
    </w:p>
    <w:p w14:paraId="0CD58DEC" w14:textId="6DA9B332" w:rsidR="00D153D0" w:rsidRPr="009742B9" w:rsidRDefault="00D153D0"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r w:rsidRPr="009742B9">
        <w:rPr>
          <w:rFonts w:ascii="Book Antiqua" w:hAnsi="Book Antiqua" w:cstheme="minorHAnsi"/>
          <w:b/>
          <w:bCs/>
          <w:i/>
          <w:iCs/>
          <w:sz w:val="24"/>
          <w:szCs w:val="24"/>
          <w:lang w:val="en-GB"/>
        </w:rPr>
        <w:t>Research motivation</w:t>
      </w:r>
    </w:p>
    <w:p w14:paraId="224C87D7" w14:textId="73540FB5" w:rsidR="00057D3B" w:rsidRPr="009742B9" w:rsidRDefault="00057D3B" w:rsidP="009742B9">
      <w:pPr>
        <w:autoSpaceDE w:val="0"/>
        <w:autoSpaceDN w:val="0"/>
        <w:adjustRightInd w:val="0"/>
        <w:snapToGrid w:val="0"/>
        <w:spacing w:after="0" w:line="360" w:lineRule="auto"/>
        <w:jc w:val="both"/>
        <w:rPr>
          <w:rFonts w:ascii="Book Antiqua" w:hAnsi="Book Antiqua" w:cstheme="minorHAnsi"/>
          <w:bCs/>
          <w:iCs/>
          <w:sz w:val="24"/>
          <w:szCs w:val="24"/>
          <w:lang w:val="en-GB"/>
        </w:rPr>
      </w:pPr>
      <w:r w:rsidRPr="009742B9">
        <w:rPr>
          <w:rFonts w:ascii="Book Antiqua" w:hAnsi="Book Antiqua" w:cstheme="minorHAnsi"/>
          <w:bCs/>
          <w:iCs/>
          <w:sz w:val="24"/>
          <w:szCs w:val="24"/>
          <w:lang w:val="en-GB"/>
        </w:rPr>
        <w:t>Tac-IPV is an inexpensive assay to explore fluctuations in Tac blood concentrations. We investigated the potential usefulness of Tac-IPV to predict the incidence of donor specific antibodies and graft rejection episodes.</w:t>
      </w:r>
    </w:p>
    <w:p w14:paraId="523F5956" w14:textId="77777777" w:rsidR="00057D3B" w:rsidRPr="009742B9" w:rsidRDefault="00057D3B"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p>
    <w:p w14:paraId="1ED8214E" w14:textId="3B5855A9" w:rsidR="00D153D0" w:rsidRPr="009742B9" w:rsidRDefault="00D153D0"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r w:rsidRPr="009742B9">
        <w:rPr>
          <w:rFonts w:ascii="Book Antiqua" w:hAnsi="Book Antiqua" w:cstheme="minorHAnsi"/>
          <w:b/>
          <w:bCs/>
          <w:i/>
          <w:iCs/>
          <w:sz w:val="24"/>
          <w:szCs w:val="24"/>
          <w:lang w:val="en-GB"/>
        </w:rPr>
        <w:t>Research objectives</w:t>
      </w:r>
    </w:p>
    <w:p w14:paraId="46DB0FF5" w14:textId="3DCE892E" w:rsidR="00057D3B" w:rsidRPr="009742B9" w:rsidRDefault="00057D3B" w:rsidP="009742B9">
      <w:pPr>
        <w:autoSpaceDE w:val="0"/>
        <w:autoSpaceDN w:val="0"/>
        <w:adjustRightInd w:val="0"/>
        <w:snapToGrid w:val="0"/>
        <w:spacing w:after="0" w:line="360" w:lineRule="auto"/>
        <w:jc w:val="both"/>
        <w:rPr>
          <w:rFonts w:ascii="Book Antiqua" w:hAnsi="Book Antiqua" w:cstheme="minorHAnsi"/>
          <w:bCs/>
          <w:iCs/>
          <w:sz w:val="24"/>
          <w:szCs w:val="24"/>
          <w:lang w:val="en-GB"/>
        </w:rPr>
      </w:pPr>
      <w:r w:rsidRPr="009742B9">
        <w:rPr>
          <w:rFonts w:ascii="Book Antiqua" w:hAnsi="Book Antiqua" w:cstheme="minorHAnsi"/>
          <w:bCs/>
          <w:iCs/>
          <w:sz w:val="24"/>
          <w:szCs w:val="24"/>
          <w:lang w:val="en-GB"/>
        </w:rPr>
        <w:t xml:space="preserve">Our aim was </w:t>
      </w:r>
      <w:r w:rsidRPr="009742B9">
        <w:rPr>
          <w:rFonts w:ascii="Book Antiqua" w:hAnsi="Book Antiqua" w:cstheme="minorHAnsi"/>
          <w:sz w:val="24"/>
          <w:szCs w:val="24"/>
          <w:lang w:val="en-US"/>
        </w:rPr>
        <w:t>to investigate the role of tacrolimus IPV in adult liver-transplant recipients.</w:t>
      </w:r>
    </w:p>
    <w:p w14:paraId="38911674" w14:textId="244B9EFA" w:rsidR="00D153D0" w:rsidRPr="009742B9" w:rsidRDefault="00D153D0" w:rsidP="009742B9">
      <w:pPr>
        <w:autoSpaceDE w:val="0"/>
        <w:autoSpaceDN w:val="0"/>
        <w:adjustRightInd w:val="0"/>
        <w:snapToGrid w:val="0"/>
        <w:spacing w:after="0" w:line="360" w:lineRule="auto"/>
        <w:jc w:val="both"/>
        <w:rPr>
          <w:rFonts w:ascii="Book Antiqua" w:hAnsi="Book Antiqua" w:cstheme="minorHAnsi"/>
          <w:sz w:val="24"/>
          <w:szCs w:val="24"/>
          <w:lang w:val="en-GB"/>
        </w:rPr>
      </w:pPr>
    </w:p>
    <w:p w14:paraId="311728E6" w14:textId="1AC03041" w:rsidR="00D153D0" w:rsidRPr="009742B9" w:rsidRDefault="00D153D0"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r w:rsidRPr="009742B9">
        <w:rPr>
          <w:rFonts w:ascii="Book Antiqua" w:hAnsi="Book Antiqua" w:cstheme="minorHAnsi"/>
          <w:b/>
          <w:bCs/>
          <w:i/>
          <w:iCs/>
          <w:sz w:val="24"/>
          <w:szCs w:val="24"/>
          <w:lang w:val="en-GB"/>
        </w:rPr>
        <w:t>Research methods</w:t>
      </w:r>
    </w:p>
    <w:p w14:paraId="1303D673" w14:textId="536063C1" w:rsidR="00057D3B" w:rsidRPr="009742B9" w:rsidRDefault="00057D3B" w:rsidP="009742B9">
      <w:pPr>
        <w:adjustRightInd w:val="0"/>
        <w:snapToGrid w:val="0"/>
        <w:spacing w:after="0" w:line="360" w:lineRule="auto"/>
        <w:jc w:val="both"/>
        <w:rPr>
          <w:rFonts w:ascii="Book Antiqua" w:eastAsia="SimSun" w:hAnsi="Book Antiqua" w:cstheme="minorHAnsi"/>
          <w:sz w:val="24"/>
          <w:szCs w:val="24"/>
          <w:lang w:val="en-US" w:eastAsia="zh-CN"/>
        </w:rPr>
      </w:pPr>
      <w:r w:rsidRPr="009742B9">
        <w:rPr>
          <w:rFonts w:ascii="Book Antiqua" w:hAnsi="Book Antiqua" w:cstheme="minorHAnsi"/>
          <w:sz w:val="24"/>
          <w:szCs w:val="24"/>
          <w:lang w:val="en-US"/>
        </w:rPr>
        <w:lastRenderedPageBreak/>
        <w:t xml:space="preserve">We retrospectively assessed tacrolimus variability and analyzed its effect on the occurrence of graft rejection and </w:t>
      </w:r>
      <w:r w:rsidRPr="009742B9">
        <w:rPr>
          <w:rFonts w:ascii="Book Antiqua" w:hAnsi="Book Antiqua" w:cstheme="minorHAnsi"/>
          <w:i/>
          <w:sz w:val="24"/>
          <w:szCs w:val="24"/>
          <w:lang w:val="en-US"/>
        </w:rPr>
        <w:t>de novo</w:t>
      </w:r>
      <w:r w:rsidRPr="009742B9">
        <w:rPr>
          <w:rFonts w:ascii="Book Antiqua" w:hAnsi="Book Antiqua" w:cstheme="minorHAnsi"/>
          <w:sz w:val="24"/>
          <w:szCs w:val="24"/>
          <w:lang w:val="en-US"/>
        </w:rPr>
        <w:t xml:space="preserve"> </w:t>
      </w:r>
      <w:r w:rsidR="00350719" w:rsidRPr="009742B9">
        <w:rPr>
          <w:rFonts w:ascii="Book Antiqua" w:hAnsi="Book Antiqua"/>
          <w:sz w:val="24"/>
          <w:szCs w:val="24"/>
          <w:lang w:val="en-US"/>
        </w:rPr>
        <w:t>donor-specific antibodies</w:t>
      </w:r>
      <w:r w:rsidRPr="009742B9">
        <w:rPr>
          <w:rFonts w:ascii="Book Antiqua" w:hAnsi="Book Antiqua" w:cstheme="minorHAnsi"/>
          <w:sz w:val="24"/>
          <w:szCs w:val="24"/>
          <w:lang w:val="en-US"/>
        </w:rPr>
        <w:t xml:space="preserve">. </w:t>
      </w:r>
    </w:p>
    <w:p w14:paraId="71C04D80" w14:textId="77777777" w:rsidR="00DB5357" w:rsidRPr="00EC4894" w:rsidRDefault="00DB5357" w:rsidP="009742B9">
      <w:pPr>
        <w:adjustRightInd w:val="0"/>
        <w:snapToGrid w:val="0"/>
        <w:spacing w:after="0" w:line="360" w:lineRule="auto"/>
        <w:jc w:val="both"/>
        <w:rPr>
          <w:rFonts w:ascii="Book Antiqua" w:eastAsia="SimSun" w:hAnsi="Book Antiqua" w:cstheme="minorHAnsi"/>
          <w:sz w:val="24"/>
          <w:szCs w:val="24"/>
          <w:lang w:val="en-US" w:eastAsia="zh-CN"/>
        </w:rPr>
      </w:pPr>
    </w:p>
    <w:p w14:paraId="4E8FDDF3" w14:textId="34EE6F6E" w:rsidR="00D153D0" w:rsidRPr="009742B9" w:rsidRDefault="00D153D0"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r w:rsidRPr="009742B9">
        <w:rPr>
          <w:rFonts w:ascii="Book Antiqua" w:hAnsi="Book Antiqua" w:cstheme="minorHAnsi"/>
          <w:b/>
          <w:bCs/>
          <w:i/>
          <w:iCs/>
          <w:sz w:val="24"/>
          <w:szCs w:val="24"/>
          <w:lang w:val="en-GB"/>
        </w:rPr>
        <w:t>Research results</w:t>
      </w:r>
    </w:p>
    <w:p w14:paraId="1762FFDB" w14:textId="3C0F8553" w:rsidR="00057D3B" w:rsidRPr="009742B9" w:rsidRDefault="00057D3B" w:rsidP="009742B9">
      <w:pPr>
        <w:adjustRightInd w:val="0"/>
        <w:snapToGrid w:val="0"/>
        <w:spacing w:after="0" w:line="360" w:lineRule="auto"/>
        <w:jc w:val="both"/>
        <w:rPr>
          <w:rFonts w:ascii="Book Antiqua" w:hAnsi="Book Antiqua" w:cstheme="minorHAnsi"/>
          <w:sz w:val="24"/>
          <w:szCs w:val="24"/>
          <w:lang w:val="en-US"/>
        </w:rPr>
      </w:pPr>
      <w:r w:rsidRPr="009742B9">
        <w:rPr>
          <w:rFonts w:ascii="Book Antiqua" w:hAnsi="Book Antiqua" w:cstheme="minorHAnsi"/>
          <w:sz w:val="24"/>
          <w:szCs w:val="24"/>
          <w:lang w:val="en-US"/>
        </w:rPr>
        <w:t>Twenty-two patients experienced at least one acute-rejection episode (BPAR). Predictive factors for a BPAR were a tacrolimus IPV of &gt;</w:t>
      </w:r>
      <w:r w:rsidR="00350719">
        <w:rPr>
          <w:rFonts w:ascii="Book Antiqua" w:eastAsia="SimSun" w:hAnsi="Book Antiqua" w:cstheme="minorHAnsi" w:hint="eastAsia"/>
          <w:sz w:val="24"/>
          <w:szCs w:val="24"/>
          <w:lang w:val="en-US" w:eastAsia="zh-CN"/>
        </w:rPr>
        <w:t xml:space="preserve"> </w:t>
      </w:r>
      <w:r w:rsidRPr="009742B9">
        <w:rPr>
          <w:rFonts w:ascii="Book Antiqua" w:hAnsi="Book Antiqua" w:cstheme="minorHAnsi"/>
          <w:sz w:val="24"/>
          <w:szCs w:val="24"/>
          <w:lang w:val="en-US"/>
        </w:rPr>
        <w:t>35% or &gt;</w:t>
      </w:r>
      <w:r w:rsidR="00350719">
        <w:rPr>
          <w:rFonts w:ascii="Book Antiqua" w:eastAsia="SimSun" w:hAnsi="Book Antiqua" w:cstheme="minorHAnsi" w:hint="eastAsia"/>
          <w:sz w:val="24"/>
          <w:szCs w:val="24"/>
          <w:lang w:val="en-US" w:eastAsia="zh-CN"/>
        </w:rPr>
        <w:t xml:space="preserve"> </w:t>
      </w:r>
      <w:r w:rsidRPr="009742B9">
        <w:rPr>
          <w:rFonts w:ascii="Book Antiqua" w:hAnsi="Book Antiqua" w:cstheme="minorHAnsi"/>
          <w:sz w:val="24"/>
          <w:szCs w:val="24"/>
          <w:lang w:val="en-US"/>
        </w:rPr>
        <w:t>40%, and a tacrolimus trough level of &lt;</w:t>
      </w:r>
      <w:r w:rsidR="00350719">
        <w:rPr>
          <w:rFonts w:ascii="Book Antiqua" w:eastAsia="SimSun" w:hAnsi="Book Antiqua" w:cstheme="minorHAnsi" w:hint="eastAsia"/>
          <w:sz w:val="24"/>
          <w:szCs w:val="24"/>
          <w:lang w:val="en-US" w:eastAsia="zh-CN"/>
        </w:rPr>
        <w:t xml:space="preserve"> </w:t>
      </w:r>
      <w:r w:rsidRPr="009742B9">
        <w:rPr>
          <w:rFonts w:ascii="Book Antiqua" w:hAnsi="Book Antiqua" w:cstheme="minorHAnsi"/>
          <w:sz w:val="24"/>
          <w:szCs w:val="24"/>
          <w:lang w:val="en-US"/>
        </w:rPr>
        <w:t>5 ng/mL. Thirteen patients</w:t>
      </w:r>
      <w:r w:rsidR="00EC4894">
        <w:rPr>
          <w:rFonts w:ascii="Book Antiqua" w:eastAsia="SimSun" w:hAnsi="Book Antiqua" w:cstheme="minorHAnsi" w:hint="eastAsia"/>
          <w:sz w:val="24"/>
          <w:szCs w:val="24"/>
          <w:lang w:val="en-US" w:eastAsia="zh-CN"/>
        </w:rPr>
        <w:t xml:space="preserve"> </w:t>
      </w:r>
      <w:r w:rsidRPr="009742B9">
        <w:rPr>
          <w:rFonts w:ascii="Book Antiqua" w:hAnsi="Book Antiqua" w:cstheme="minorHAnsi"/>
          <w:sz w:val="24"/>
          <w:szCs w:val="24"/>
          <w:lang w:val="en-US"/>
        </w:rPr>
        <w:t xml:space="preserve">developed at least one </w:t>
      </w:r>
      <w:r w:rsidRPr="009742B9">
        <w:rPr>
          <w:rFonts w:ascii="Book Antiqua" w:hAnsi="Book Antiqua" w:cstheme="minorHAnsi"/>
          <w:i/>
          <w:sz w:val="24"/>
          <w:szCs w:val="24"/>
          <w:lang w:val="en-US"/>
        </w:rPr>
        <w:t>dn</w:t>
      </w:r>
      <w:r w:rsidRPr="009742B9">
        <w:rPr>
          <w:rFonts w:ascii="Book Antiqua" w:hAnsi="Book Antiqua" w:cstheme="minorHAnsi"/>
          <w:sz w:val="24"/>
          <w:szCs w:val="24"/>
          <w:lang w:val="en-US"/>
        </w:rPr>
        <w:t>DSA during the follow-up. Tacrolimus IPV and tacrolimus IPV of</w:t>
      </w:r>
      <w:r w:rsidRPr="00EC4894">
        <w:rPr>
          <w:rFonts w:ascii="Book Antiqua" w:hAnsi="Book Antiqua" w:cstheme="minorHAnsi"/>
          <w:sz w:val="24"/>
          <w:szCs w:val="24"/>
          <w:lang w:val="en-US"/>
        </w:rPr>
        <w:t xml:space="preserve"> &gt;</w:t>
      </w:r>
      <w:r w:rsidR="00350719" w:rsidRPr="00EC4894">
        <w:rPr>
          <w:rFonts w:ascii="Book Antiqua" w:eastAsia="SimSun" w:hAnsi="Book Antiqua" w:cstheme="minorHAnsi"/>
          <w:sz w:val="24"/>
          <w:szCs w:val="24"/>
          <w:lang w:val="en-US" w:eastAsia="zh-CN"/>
        </w:rPr>
        <w:t xml:space="preserve"> </w:t>
      </w:r>
      <w:r w:rsidRPr="00EC4894">
        <w:rPr>
          <w:rFonts w:ascii="Book Antiqua" w:hAnsi="Book Antiqua" w:cstheme="minorHAnsi"/>
          <w:sz w:val="24"/>
          <w:szCs w:val="24"/>
          <w:lang w:val="en-US"/>
        </w:rPr>
        <w:t>35%</w:t>
      </w:r>
      <w:r w:rsidR="00EC4894">
        <w:rPr>
          <w:rFonts w:ascii="Book Antiqua" w:eastAsia="SimSun" w:hAnsi="Book Antiqua" w:cstheme="minorHAnsi" w:hint="eastAsia"/>
          <w:sz w:val="24"/>
          <w:szCs w:val="24"/>
          <w:lang w:val="en-US" w:eastAsia="zh-CN"/>
        </w:rPr>
        <w:t>,</w:t>
      </w:r>
      <w:r w:rsidRPr="009742B9">
        <w:rPr>
          <w:rFonts w:ascii="Book Antiqua" w:hAnsi="Book Antiqua" w:cstheme="minorHAnsi"/>
          <w:sz w:val="24"/>
          <w:szCs w:val="24"/>
          <w:lang w:val="en-US"/>
        </w:rPr>
        <w:t xml:space="preserve"> and &gt;</w:t>
      </w:r>
      <w:r w:rsidR="00350719">
        <w:rPr>
          <w:rFonts w:ascii="Book Antiqua" w:eastAsia="SimSun" w:hAnsi="Book Antiqua" w:cstheme="minorHAnsi" w:hint="eastAsia"/>
          <w:sz w:val="24"/>
          <w:szCs w:val="24"/>
          <w:lang w:val="en-US" w:eastAsia="zh-CN"/>
        </w:rPr>
        <w:t xml:space="preserve"> </w:t>
      </w:r>
      <w:r w:rsidRPr="009742B9">
        <w:rPr>
          <w:rFonts w:ascii="Book Antiqua" w:hAnsi="Book Antiqua" w:cstheme="minorHAnsi"/>
          <w:sz w:val="24"/>
          <w:szCs w:val="24"/>
          <w:lang w:val="en-US"/>
        </w:rPr>
        <w:t xml:space="preserve">40% were identified as predictors to detect </w:t>
      </w:r>
      <w:r w:rsidRPr="009742B9">
        <w:rPr>
          <w:rFonts w:ascii="Book Antiqua" w:hAnsi="Book Antiqua" w:cstheme="minorHAnsi"/>
          <w:i/>
          <w:sz w:val="24"/>
          <w:szCs w:val="24"/>
          <w:lang w:val="en-US"/>
        </w:rPr>
        <w:t>dn</w:t>
      </w:r>
      <w:r w:rsidRPr="009742B9">
        <w:rPr>
          <w:rFonts w:ascii="Book Antiqua" w:hAnsi="Book Antiqua" w:cstheme="minorHAnsi"/>
          <w:sz w:val="24"/>
          <w:szCs w:val="24"/>
          <w:lang w:val="en-US"/>
        </w:rPr>
        <w:t xml:space="preserve">DSAs. IPV did not impact on patient- or graft-survival rates during the follow-up. </w:t>
      </w:r>
    </w:p>
    <w:p w14:paraId="3A35ADBF" w14:textId="77777777" w:rsidR="00057D3B" w:rsidRPr="00EC4894" w:rsidRDefault="00057D3B" w:rsidP="009742B9">
      <w:pPr>
        <w:autoSpaceDE w:val="0"/>
        <w:autoSpaceDN w:val="0"/>
        <w:adjustRightInd w:val="0"/>
        <w:snapToGrid w:val="0"/>
        <w:spacing w:after="0" w:line="360" w:lineRule="auto"/>
        <w:jc w:val="both"/>
        <w:rPr>
          <w:rFonts w:ascii="Book Antiqua" w:eastAsia="SimSun" w:hAnsi="Book Antiqua" w:cstheme="minorHAnsi"/>
          <w:b/>
          <w:bCs/>
          <w:i/>
          <w:iCs/>
          <w:sz w:val="24"/>
          <w:szCs w:val="24"/>
          <w:lang w:val="en-GB" w:eastAsia="zh-CN"/>
        </w:rPr>
      </w:pPr>
    </w:p>
    <w:p w14:paraId="537F2D2A" w14:textId="74E24AC8" w:rsidR="00D153D0" w:rsidRPr="009742B9" w:rsidRDefault="00D153D0"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r w:rsidRPr="009742B9">
        <w:rPr>
          <w:rFonts w:ascii="Book Antiqua" w:hAnsi="Book Antiqua" w:cstheme="minorHAnsi"/>
          <w:b/>
          <w:bCs/>
          <w:i/>
          <w:iCs/>
          <w:sz w:val="24"/>
          <w:szCs w:val="24"/>
          <w:lang w:val="en-GB"/>
        </w:rPr>
        <w:t>Research conclusions</w:t>
      </w:r>
    </w:p>
    <w:p w14:paraId="285BC282" w14:textId="3C857F0D" w:rsidR="00763674" w:rsidRPr="00260836" w:rsidRDefault="00763674" w:rsidP="009742B9">
      <w:pPr>
        <w:autoSpaceDE w:val="0"/>
        <w:autoSpaceDN w:val="0"/>
        <w:adjustRightInd w:val="0"/>
        <w:snapToGrid w:val="0"/>
        <w:spacing w:after="0" w:line="360" w:lineRule="auto"/>
        <w:jc w:val="both"/>
        <w:rPr>
          <w:rFonts w:ascii="Book Antiqua" w:eastAsia="SimSun" w:hAnsi="Book Antiqua" w:cstheme="minorHAnsi"/>
          <w:bCs/>
          <w:iCs/>
          <w:sz w:val="24"/>
          <w:szCs w:val="24"/>
          <w:lang w:val="en-GB" w:eastAsia="zh-CN"/>
        </w:rPr>
      </w:pPr>
      <w:r w:rsidRPr="009742B9">
        <w:rPr>
          <w:rFonts w:ascii="Book Antiqua" w:hAnsi="Book Antiqua" w:cstheme="minorHAnsi"/>
          <w:bCs/>
          <w:iCs/>
          <w:sz w:val="24"/>
          <w:szCs w:val="24"/>
          <w:lang w:val="en-GB"/>
        </w:rPr>
        <w:t xml:space="preserve">In our study higher Tac-IPV </w:t>
      </w:r>
      <w:r w:rsidR="00350719" w:rsidRPr="009742B9">
        <w:rPr>
          <w:rFonts w:ascii="Book Antiqua" w:hAnsi="Book Antiqua" w:cstheme="minorHAnsi"/>
          <w:bCs/>
          <w:iCs/>
          <w:sz w:val="24"/>
          <w:szCs w:val="24"/>
          <w:lang w:val="en-GB"/>
        </w:rPr>
        <w:t>was</w:t>
      </w:r>
      <w:r w:rsidRPr="009742B9">
        <w:rPr>
          <w:rFonts w:ascii="Book Antiqua" w:hAnsi="Book Antiqua" w:cstheme="minorHAnsi"/>
          <w:bCs/>
          <w:iCs/>
          <w:sz w:val="24"/>
          <w:szCs w:val="24"/>
          <w:lang w:val="en-GB"/>
        </w:rPr>
        <w:t xml:space="preserve"> associated with graft rej</w:t>
      </w:r>
      <w:r w:rsidR="00260836">
        <w:rPr>
          <w:rFonts w:ascii="Book Antiqua" w:hAnsi="Book Antiqua" w:cstheme="minorHAnsi"/>
          <w:bCs/>
          <w:iCs/>
          <w:sz w:val="24"/>
          <w:szCs w:val="24"/>
          <w:lang w:val="en-GB"/>
        </w:rPr>
        <w:t>ection and occurrence of DSAs.</w:t>
      </w:r>
    </w:p>
    <w:p w14:paraId="56BA382E" w14:textId="77777777" w:rsidR="00057D3B" w:rsidRPr="009742B9" w:rsidRDefault="00057D3B"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p>
    <w:p w14:paraId="5556117F" w14:textId="77777777" w:rsidR="00D153D0" w:rsidRPr="009742B9" w:rsidRDefault="00D153D0" w:rsidP="009742B9">
      <w:pPr>
        <w:autoSpaceDE w:val="0"/>
        <w:autoSpaceDN w:val="0"/>
        <w:adjustRightInd w:val="0"/>
        <w:snapToGrid w:val="0"/>
        <w:spacing w:after="0" w:line="360" w:lineRule="auto"/>
        <w:jc w:val="both"/>
        <w:rPr>
          <w:rFonts w:ascii="Book Antiqua" w:hAnsi="Book Antiqua" w:cstheme="minorHAnsi"/>
          <w:b/>
          <w:bCs/>
          <w:i/>
          <w:iCs/>
          <w:sz w:val="24"/>
          <w:szCs w:val="24"/>
          <w:lang w:val="en-GB"/>
        </w:rPr>
      </w:pPr>
      <w:r w:rsidRPr="009742B9">
        <w:rPr>
          <w:rFonts w:ascii="Book Antiqua" w:hAnsi="Book Antiqua" w:cstheme="minorHAnsi"/>
          <w:b/>
          <w:bCs/>
          <w:i/>
          <w:iCs/>
          <w:sz w:val="24"/>
          <w:szCs w:val="24"/>
          <w:lang w:val="en-GB"/>
        </w:rPr>
        <w:t>Research perspective</w:t>
      </w:r>
    </w:p>
    <w:p w14:paraId="12FF5409" w14:textId="3D9B3B2D" w:rsidR="00763674" w:rsidRPr="00C27794" w:rsidRDefault="00763674" w:rsidP="009742B9">
      <w:pPr>
        <w:autoSpaceDE w:val="0"/>
        <w:autoSpaceDN w:val="0"/>
        <w:adjustRightInd w:val="0"/>
        <w:snapToGrid w:val="0"/>
        <w:spacing w:after="0" w:line="360" w:lineRule="auto"/>
        <w:jc w:val="both"/>
        <w:rPr>
          <w:rFonts w:ascii="Book Antiqua" w:eastAsia="SimSun" w:hAnsi="Book Antiqua" w:cstheme="minorHAnsi"/>
          <w:b/>
          <w:bCs/>
          <w:i/>
          <w:iCs/>
          <w:sz w:val="24"/>
          <w:szCs w:val="24"/>
          <w:lang w:val="en-GB" w:eastAsia="zh-CN"/>
        </w:rPr>
      </w:pPr>
      <w:r w:rsidRPr="009742B9">
        <w:rPr>
          <w:rFonts w:ascii="Book Antiqua" w:hAnsi="Book Antiqua" w:cstheme="minorHAnsi"/>
          <w:sz w:val="24"/>
          <w:szCs w:val="24"/>
          <w:lang w:val="en-US"/>
        </w:rPr>
        <w:t xml:space="preserve">Tacrolimus-IPV could be a useful tool to identify patients with a greater risk of graft rejection and of developing a </w:t>
      </w:r>
      <w:r w:rsidRPr="009742B9">
        <w:rPr>
          <w:rFonts w:ascii="Book Antiqua" w:hAnsi="Book Antiqua" w:cstheme="minorHAnsi"/>
          <w:i/>
          <w:sz w:val="24"/>
          <w:szCs w:val="24"/>
          <w:lang w:val="en-US"/>
        </w:rPr>
        <w:t>de novo</w:t>
      </w:r>
      <w:r w:rsidRPr="009742B9">
        <w:rPr>
          <w:rFonts w:ascii="Book Antiqua" w:hAnsi="Book Antiqua" w:cstheme="minorHAnsi"/>
          <w:sz w:val="24"/>
          <w:szCs w:val="24"/>
          <w:lang w:val="en-US"/>
        </w:rPr>
        <w:t xml:space="preserve"> DSA after liver transplantation</w:t>
      </w:r>
      <w:r w:rsidR="00C27794">
        <w:rPr>
          <w:rFonts w:ascii="Book Antiqua" w:eastAsia="SimSun" w:hAnsi="Book Antiqua" w:cstheme="minorHAnsi" w:hint="eastAsia"/>
          <w:sz w:val="24"/>
          <w:szCs w:val="24"/>
          <w:lang w:val="en-US" w:eastAsia="zh-CN"/>
        </w:rPr>
        <w:t>.</w:t>
      </w:r>
    </w:p>
    <w:p w14:paraId="6F67CD14" w14:textId="796A2766" w:rsidR="00DB5357" w:rsidRPr="009742B9" w:rsidRDefault="00DB5357" w:rsidP="009742B9">
      <w:pPr>
        <w:adjustRightInd w:val="0"/>
        <w:snapToGrid w:val="0"/>
        <w:spacing w:after="0" w:line="360" w:lineRule="auto"/>
        <w:jc w:val="both"/>
        <w:rPr>
          <w:rFonts w:ascii="Book Antiqua" w:eastAsia="SimSun" w:hAnsi="Book Antiqua" w:cs="Calibri"/>
          <w:sz w:val="24"/>
          <w:szCs w:val="24"/>
          <w:lang w:val="en-US" w:eastAsia="zh-CN"/>
        </w:rPr>
      </w:pPr>
      <w:r w:rsidRPr="009742B9">
        <w:rPr>
          <w:rFonts w:ascii="Book Antiqua" w:hAnsi="Book Antiqua" w:cs="Calibri"/>
          <w:sz w:val="24"/>
          <w:szCs w:val="24"/>
          <w:lang w:val="en-US"/>
        </w:rPr>
        <w:br w:type="page"/>
      </w:r>
    </w:p>
    <w:p w14:paraId="7D8A6136" w14:textId="46C10EA4" w:rsidR="00DB5357" w:rsidRPr="009742B9" w:rsidRDefault="00DB5357" w:rsidP="009742B9">
      <w:pPr>
        <w:adjustRightInd w:val="0"/>
        <w:snapToGrid w:val="0"/>
        <w:spacing w:after="0" w:line="360" w:lineRule="auto"/>
        <w:jc w:val="both"/>
        <w:rPr>
          <w:rFonts w:ascii="Book Antiqua" w:eastAsia="SimSun" w:hAnsi="Book Antiqua" w:cs="Calibri"/>
          <w:b/>
          <w:sz w:val="24"/>
          <w:szCs w:val="24"/>
          <w:lang w:val="en-US" w:eastAsia="zh-CN"/>
        </w:rPr>
      </w:pPr>
      <w:r w:rsidRPr="009742B9">
        <w:rPr>
          <w:rFonts w:ascii="Book Antiqua" w:eastAsia="SimSun" w:hAnsi="Book Antiqua" w:cs="Calibri"/>
          <w:b/>
          <w:sz w:val="24"/>
          <w:szCs w:val="24"/>
          <w:lang w:val="en-US" w:eastAsia="zh-CN"/>
        </w:rPr>
        <w:lastRenderedPageBreak/>
        <w:t>REFERENCES</w:t>
      </w:r>
    </w:p>
    <w:p w14:paraId="5C2CA48B"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 </w:t>
      </w:r>
      <w:r w:rsidRPr="009742B9">
        <w:rPr>
          <w:rFonts w:ascii="Book Antiqua" w:hAnsi="Book Antiqua"/>
          <w:b/>
          <w:sz w:val="24"/>
          <w:szCs w:val="24"/>
        </w:rPr>
        <w:t>Price DC</w:t>
      </w:r>
      <w:r w:rsidRPr="009742B9">
        <w:rPr>
          <w:rFonts w:ascii="Book Antiqua" w:hAnsi="Book Antiqua"/>
          <w:sz w:val="24"/>
          <w:szCs w:val="24"/>
        </w:rPr>
        <w:t xml:space="preserve">. Radioisotopic evaluation of the thyroid and the parathyroids. </w:t>
      </w:r>
      <w:r w:rsidRPr="009742B9">
        <w:rPr>
          <w:rFonts w:ascii="Book Antiqua" w:hAnsi="Book Antiqua"/>
          <w:i/>
          <w:sz w:val="24"/>
          <w:szCs w:val="24"/>
        </w:rPr>
        <w:t>Radiol Clin North Am</w:t>
      </w:r>
      <w:r w:rsidRPr="009742B9">
        <w:rPr>
          <w:rFonts w:ascii="Book Antiqua" w:hAnsi="Book Antiqua"/>
          <w:sz w:val="24"/>
          <w:szCs w:val="24"/>
        </w:rPr>
        <w:t xml:space="preserve"> 1993; </w:t>
      </w:r>
      <w:r w:rsidRPr="009742B9">
        <w:rPr>
          <w:rFonts w:ascii="Book Antiqua" w:hAnsi="Book Antiqua"/>
          <w:b/>
          <w:sz w:val="24"/>
          <w:szCs w:val="24"/>
        </w:rPr>
        <w:t>31</w:t>
      </w:r>
      <w:r w:rsidRPr="009742B9">
        <w:rPr>
          <w:rFonts w:ascii="Book Antiqua" w:hAnsi="Book Antiqua"/>
          <w:sz w:val="24"/>
          <w:szCs w:val="24"/>
        </w:rPr>
        <w:t>: 991-1015 [PMID: 8362060 DOI: 10.1002/14651858.CD011639.pub2.]</w:t>
      </w:r>
    </w:p>
    <w:p w14:paraId="37B14722"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 </w:t>
      </w:r>
      <w:r w:rsidRPr="009742B9">
        <w:rPr>
          <w:rFonts w:ascii="Book Antiqua" w:hAnsi="Book Antiqua"/>
          <w:b/>
          <w:sz w:val="24"/>
          <w:szCs w:val="24"/>
        </w:rPr>
        <w:t>Kaneku H</w:t>
      </w:r>
      <w:r w:rsidRPr="009742B9">
        <w:rPr>
          <w:rFonts w:ascii="Book Antiqua" w:hAnsi="Book Antiqua"/>
          <w:sz w:val="24"/>
          <w:szCs w:val="24"/>
        </w:rPr>
        <w:t xml:space="preserve">, O'Leary JG, Banuelos N, Jennings LW, Susskind BM, Klintmalm GB, Terasaki PI. De novo donor-specific HLA antibodies decrease patient and graft survival in liver transplant recipients. </w:t>
      </w:r>
      <w:r w:rsidRPr="009742B9">
        <w:rPr>
          <w:rFonts w:ascii="Book Antiqua" w:hAnsi="Book Antiqua"/>
          <w:i/>
          <w:sz w:val="24"/>
          <w:szCs w:val="24"/>
        </w:rPr>
        <w:t>Am J Transplant</w:t>
      </w:r>
      <w:r w:rsidRPr="009742B9">
        <w:rPr>
          <w:rFonts w:ascii="Book Antiqua" w:hAnsi="Book Antiqua"/>
          <w:sz w:val="24"/>
          <w:szCs w:val="24"/>
        </w:rPr>
        <w:t xml:space="preserve"> 2013; </w:t>
      </w:r>
      <w:r w:rsidRPr="009742B9">
        <w:rPr>
          <w:rFonts w:ascii="Book Antiqua" w:hAnsi="Book Antiqua"/>
          <w:b/>
          <w:sz w:val="24"/>
          <w:szCs w:val="24"/>
        </w:rPr>
        <w:t>13</w:t>
      </w:r>
      <w:r w:rsidRPr="009742B9">
        <w:rPr>
          <w:rFonts w:ascii="Book Antiqua" w:hAnsi="Book Antiqua"/>
          <w:sz w:val="24"/>
          <w:szCs w:val="24"/>
        </w:rPr>
        <w:t>: 1541-1548 [PMID: 23721554]</w:t>
      </w:r>
    </w:p>
    <w:p w14:paraId="2702A6A4" w14:textId="6549ECF3"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3 </w:t>
      </w:r>
      <w:r w:rsidRPr="009742B9">
        <w:rPr>
          <w:rFonts w:ascii="Book Antiqua" w:hAnsi="Book Antiqua"/>
          <w:b/>
          <w:sz w:val="24"/>
          <w:szCs w:val="24"/>
        </w:rPr>
        <w:t xml:space="preserve">European Association for the Study of the Liver. </w:t>
      </w:r>
      <w:r w:rsidRPr="009742B9">
        <w:rPr>
          <w:rFonts w:ascii="Book Antiqua" w:hAnsi="Book Antiqua"/>
          <w:sz w:val="24"/>
          <w:szCs w:val="24"/>
        </w:rPr>
        <w:t xml:space="preserve">EASL Clinical Practice Guidelines: Liver transplantation. </w:t>
      </w:r>
      <w:r w:rsidRPr="009742B9">
        <w:rPr>
          <w:rFonts w:ascii="Book Antiqua" w:hAnsi="Book Antiqua"/>
          <w:i/>
          <w:sz w:val="24"/>
          <w:szCs w:val="24"/>
        </w:rPr>
        <w:t>J Hepatol</w:t>
      </w:r>
      <w:r w:rsidRPr="009742B9">
        <w:rPr>
          <w:rFonts w:ascii="Book Antiqua" w:hAnsi="Book Antiqua"/>
          <w:sz w:val="24"/>
          <w:szCs w:val="24"/>
        </w:rPr>
        <w:t xml:space="preserve"> 2016; </w:t>
      </w:r>
      <w:r w:rsidRPr="009742B9">
        <w:rPr>
          <w:rFonts w:ascii="Book Antiqua" w:hAnsi="Book Antiqua"/>
          <w:b/>
          <w:sz w:val="24"/>
          <w:szCs w:val="24"/>
        </w:rPr>
        <w:t>64</w:t>
      </w:r>
      <w:r w:rsidRPr="009742B9">
        <w:rPr>
          <w:rFonts w:ascii="Book Antiqua" w:hAnsi="Book Antiqua"/>
          <w:sz w:val="24"/>
          <w:szCs w:val="24"/>
        </w:rPr>
        <w:t>: 433-485 [PMID: 26597456]</w:t>
      </w:r>
    </w:p>
    <w:p w14:paraId="2BBF9967"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4 </w:t>
      </w:r>
      <w:r w:rsidRPr="009742B9">
        <w:rPr>
          <w:rFonts w:ascii="Book Antiqua" w:hAnsi="Book Antiqua"/>
          <w:b/>
          <w:sz w:val="24"/>
          <w:szCs w:val="24"/>
        </w:rPr>
        <w:t>de Mare-Bredemeijer EL</w:t>
      </w:r>
      <w:r w:rsidRPr="009742B9">
        <w:rPr>
          <w:rFonts w:ascii="Book Antiqua" w:hAnsi="Book Antiqua"/>
          <w:sz w:val="24"/>
          <w:szCs w:val="24"/>
        </w:rPr>
        <w:t xml:space="preserve">, Metselaar HJ. Optimization of the use of Calcineurin inhibitors in liver transplantation. </w:t>
      </w:r>
      <w:r w:rsidRPr="009742B9">
        <w:rPr>
          <w:rFonts w:ascii="Book Antiqua" w:hAnsi="Book Antiqua"/>
          <w:i/>
          <w:sz w:val="24"/>
          <w:szCs w:val="24"/>
        </w:rPr>
        <w:t>Best Pract Res Clin Gastroenterol</w:t>
      </w:r>
      <w:r w:rsidRPr="009742B9">
        <w:rPr>
          <w:rFonts w:ascii="Book Antiqua" w:hAnsi="Book Antiqua"/>
          <w:sz w:val="24"/>
          <w:szCs w:val="24"/>
        </w:rPr>
        <w:t xml:space="preserve"> 2012; </w:t>
      </w:r>
      <w:r w:rsidRPr="009742B9">
        <w:rPr>
          <w:rFonts w:ascii="Book Antiqua" w:hAnsi="Book Antiqua"/>
          <w:b/>
          <w:sz w:val="24"/>
          <w:szCs w:val="24"/>
        </w:rPr>
        <w:t>26</w:t>
      </w:r>
      <w:r w:rsidRPr="009742B9">
        <w:rPr>
          <w:rFonts w:ascii="Book Antiqua" w:hAnsi="Book Antiqua"/>
          <w:sz w:val="24"/>
          <w:szCs w:val="24"/>
        </w:rPr>
        <w:t>: 85-95 [PMID: 22482528 DOI: 10.1016/]</w:t>
      </w:r>
    </w:p>
    <w:p w14:paraId="706CC441"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5 </w:t>
      </w:r>
      <w:r w:rsidRPr="009742B9">
        <w:rPr>
          <w:rFonts w:ascii="Book Antiqua" w:hAnsi="Book Antiqua"/>
          <w:b/>
          <w:sz w:val="24"/>
          <w:szCs w:val="24"/>
        </w:rPr>
        <w:t>Rodríguez-Perálvarez M</w:t>
      </w:r>
      <w:r w:rsidRPr="009742B9">
        <w:rPr>
          <w:rFonts w:ascii="Book Antiqua" w:hAnsi="Book Antiqua"/>
          <w:sz w:val="24"/>
          <w:szCs w:val="24"/>
        </w:rPr>
        <w:t xml:space="preserve">, Germani G, Papastergiou V, Tsochatzis E, Thalassinos E, Luong TV, Rolando N, Dhillon AP, Patch D, O'Beirne J, Thorburn D, Burroughs AK. Early tacrolimus exposure after liver transplantation: relationship with moderate/severe acute rejection and long-term outcome. </w:t>
      </w:r>
      <w:r w:rsidRPr="009742B9">
        <w:rPr>
          <w:rFonts w:ascii="Book Antiqua" w:hAnsi="Book Antiqua"/>
          <w:i/>
          <w:sz w:val="24"/>
          <w:szCs w:val="24"/>
        </w:rPr>
        <w:t>J Hepatol</w:t>
      </w:r>
      <w:r w:rsidRPr="009742B9">
        <w:rPr>
          <w:rFonts w:ascii="Book Antiqua" w:hAnsi="Book Antiqua"/>
          <w:sz w:val="24"/>
          <w:szCs w:val="24"/>
        </w:rPr>
        <w:t xml:space="preserve"> 2013; </w:t>
      </w:r>
      <w:r w:rsidRPr="009742B9">
        <w:rPr>
          <w:rFonts w:ascii="Book Antiqua" w:hAnsi="Book Antiqua"/>
          <w:b/>
          <w:sz w:val="24"/>
          <w:szCs w:val="24"/>
        </w:rPr>
        <w:t>58</w:t>
      </w:r>
      <w:r w:rsidRPr="009742B9">
        <w:rPr>
          <w:rFonts w:ascii="Book Antiqua" w:hAnsi="Book Antiqua"/>
          <w:sz w:val="24"/>
          <w:szCs w:val="24"/>
        </w:rPr>
        <w:t>: 262-270 [PMID: 23023010 DOI: 10.1016/j.jhep.2012.09.019.]</w:t>
      </w:r>
    </w:p>
    <w:p w14:paraId="17B1E887"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6 </w:t>
      </w:r>
      <w:r w:rsidRPr="009742B9">
        <w:rPr>
          <w:rFonts w:ascii="Book Antiqua" w:hAnsi="Book Antiqua"/>
          <w:b/>
          <w:sz w:val="24"/>
          <w:szCs w:val="24"/>
        </w:rPr>
        <w:t>Del Bello A</w:t>
      </w:r>
      <w:r w:rsidRPr="009742B9">
        <w:rPr>
          <w:rFonts w:ascii="Book Antiqua" w:hAnsi="Book Antiqua"/>
          <w:sz w:val="24"/>
          <w:szCs w:val="24"/>
        </w:rPr>
        <w:t xml:space="preserve">, Congy-Jolivet N, Muscari F, Lavayssière L, Esposito L, Cardeau-Desangles I, Guitard J, Dörr G, Suc B, Duffas JP, Alric L, Bureau C, Danjoux M, Guilbeau-Frugier C, Blancher A, Rostaing L, Kamar N. Prevalence, incidence and risk factors for donor-specific anti-HLA antibodies in maintenance liver transplant patients. </w:t>
      </w:r>
      <w:r w:rsidRPr="009742B9">
        <w:rPr>
          <w:rFonts w:ascii="Book Antiqua" w:hAnsi="Book Antiqua"/>
          <w:i/>
          <w:sz w:val="24"/>
          <w:szCs w:val="24"/>
        </w:rPr>
        <w:t>Am J Transplant</w:t>
      </w:r>
      <w:r w:rsidRPr="009742B9">
        <w:rPr>
          <w:rFonts w:ascii="Book Antiqua" w:hAnsi="Book Antiqua"/>
          <w:sz w:val="24"/>
          <w:szCs w:val="24"/>
        </w:rPr>
        <w:t xml:space="preserve"> 2014; </w:t>
      </w:r>
      <w:r w:rsidRPr="009742B9">
        <w:rPr>
          <w:rFonts w:ascii="Book Antiqua" w:hAnsi="Book Antiqua"/>
          <w:b/>
          <w:sz w:val="24"/>
          <w:szCs w:val="24"/>
        </w:rPr>
        <w:t>14</w:t>
      </w:r>
      <w:r w:rsidRPr="009742B9">
        <w:rPr>
          <w:rFonts w:ascii="Book Antiqua" w:hAnsi="Book Antiqua"/>
          <w:sz w:val="24"/>
          <w:szCs w:val="24"/>
        </w:rPr>
        <w:t>: 867-875 [PMID: 24580771 DOI: 10.1111/ajt.12651.]</w:t>
      </w:r>
    </w:p>
    <w:p w14:paraId="1F3240B6"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7 </w:t>
      </w:r>
      <w:r w:rsidRPr="009742B9">
        <w:rPr>
          <w:rFonts w:ascii="Book Antiqua" w:hAnsi="Book Antiqua"/>
          <w:b/>
          <w:sz w:val="24"/>
          <w:szCs w:val="24"/>
        </w:rPr>
        <w:t>Staatz CE</w:t>
      </w:r>
      <w:r w:rsidRPr="009742B9">
        <w:rPr>
          <w:rFonts w:ascii="Book Antiqua" w:hAnsi="Book Antiqua"/>
          <w:sz w:val="24"/>
          <w:szCs w:val="24"/>
        </w:rPr>
        <w:t xml:space="preserve">, Tett SE. Clinical pharmacokinetics and pharmacodynamics of tacrolimus in solid organ transplantation. </w:t>
      </w:r>
      <w:r w:rsidRPr="009742B9">
        <w:rPr>
          <w:rFonts w:ascii="Book Antiqua" w:hAnsi="Book Antiqua"/>
          <w:i/>
          <w:sz w:val="24"/>
          <w:szCs w:val="24"/>
        </w:rPr>
        <w:t>Clin Pharmacokinet</w:t>
      </w:r>
      <w:r w:rsidRPr="009742B9">
        <w:rPr>
          <w:rFonts w:ascii="Book Antiqua" w:hAnsi="Book Antiqua"/>
          <w:sz w:val="24"/>
          <w:szCs w:val="24"/>
        </w:rPr>
        <w:t xml:space="preserve"> 2004; </w:t>
      </w:r>
      <w:r w:rsidRPr="009742B9">
        <w:rPr>
          <w:rFonts w:ascii="Book Antiqua" w:hAnsi="Book Antiqua"/>
          <w:b/>
          <w:sz w:val="24"/>
          <w:szCs w:val="24"/>
        </w:rPr>
        <w:t>43</w:t>
      </w:r>
      <w:r w:rsidRPr="009742B9">
        <w:rPr>
          <w:rFonts w:ascii="Book Antiqua" w:hAnsi="Book Antiqua"/>
          <w:sz w:val="24"/>
          <w:szCs w:val="24"/>
        </w:rPr>
        <w:t>: 623-653 [PMID: 15244495 DOI: 10.1007/s40262-015-0282-2.]</w:t>
      </w:r>
    </w:p>
    <w:p w14:paraId="65E94C66"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8 </w:t>
      </w:r>
      <w:r w:rsidRPr="009742B9">
        <w:rPr>
          <w:rFonts w:ascii="Book Antiqua" w:hAnsi="Book Antiqua"/>
          <w:b/>
          <w:sz w:val="24"/>
          <w:szCs w:val="24"/>
        </w:rPr>
        <w:t>Hesselink DA</w:t>
      </w:r>
      <w:r w:rsidRPr="009742B9">
        <w:rPr>
          <w:rFonts w:ascii="Book Antiqua" w:hAnsi="Book Antiqua"/>
          <w:sz w:val="24"/>
          <w:szCs w:val="24"/>
        </w:rPr>
        <w:t xml:space="preserve">, Bouamar R, Elens L, van Schaik RH, van Gelder T. The role of pharmacogenetics in the disposition of and response to tacrolimus in solid organ transplantation. </w:t>
      </w:r>
      <w:r w:rsidRPr="009742B9">
        <w:rPr>
          <w:rFonts w:ascii="Book Antiqua" w:hAnsi="Book Antiqua"/>
          <w:i/>
          <w:sz w:val="24"/>
          <w:szCs w:val="24"/>
        </w:rPr>
        <w:t>Clin Pharmacokinet</w:t>
      </w:r>
      <w:r w:rsidRPr="009742B9">
        <w:rPr>
          <w:rFonts w:ascii="Book Antiqua" w:hAnsi="Book Antiqua"/>
          <w:sz w:val="24"/>
          <w:szCs w:val="24"/>
        </w:rPr>
        <w:t xml:space="preserve"> 2014; </w:t>
      </w:r>
      <w:r w:rsidRPr="009742B9">
        <w:rPr>
          <w:rFonts w:ascii="Book Antiqua" w:hAnsi="Book Antiqua"/>
          <w:b/>
          <w:sz w:val="24"/>
          <w:szCs w:val="24"/>
        </w:rPr>
        <w:t>53</w:t>
      </w:r>
      <w:r w:rsidRPr="009742B9">
        <w:rPr>
          <w:rFonts w:ascii="Book Antiqua" w:hAnsi="Book Antiqua"/>
          <w:sz w:val="24"/>
          <w:szCs w:val="24"/>
        </w:rPr>
        <w:t>: 123-139 [PMID: 24249597 DOI: 10.1007/s40262-013-0120-3.]</w:t>
      </w:r>
    </w:p>
    <w:p w14:paraId="4224CD6E"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lastRenderedPageBreak/>
        <w:t xml:space="preserve">9 </w:t>
      </w:r>
      <w:r w:rsidRPr="009742B9">
        <w:rPr>
          <w:rFonts w:ascii="Book Antiqua" w:hAnsi="Book Antiqua"/>
          <w:b/>
          <w:sz w:val="24"/>
          <w:szCs w:val="24"/>
        </w:rPr>
        <w:t>Tada H</w:t>
      </w:r>
      <w:r w:rsidRPr="009742B9">
        <w:rPr>
          <w:rFonts w:ascii="Book Antiqua" w:hAnsi="Book Antiqua"/>
          <w:sz w:val="24"/>
          <w:szCs w:val="24"/>
        </w:rPr>
        <w:t xml:space="preserve">, Satoh S, Iinuma M, Shimoda N, Murakami M, Hayase Y, Kato T, Suzuki T. Chronopharmacokinetics of tacrolimus in kidney transplant recipients: occurrence of acute rejection. </w:t>
      </w:r>
      <w:r w:rsidRPr="009742B9">
        <w:rPr>
          <w:rFonts w:ascii="Book Antiqua" w:hAnsi="Book Antiqua"/>
          <w:i/>
          <w:sz w:val="24"/>
          <w:szCs w:val="24"/>
        </w:rPr>
        <w:t>J Clin Pharmacol</w:t>
      </w:r>
      <w:r w:rsidRPr="009742B9">
        <w:rPr>
          <w:rFonts w:ascii="Book Antiqua" w:hAnsi="Book Antiqua"/>
          <w:sz w:val="24"/>
          <w:szCs w:val="24"/>
        </w:rPr>
        <w:t xml:space="preserve"> 2003; </w:t>
      </w:r>
      <w:r w:rsidRPr="009742B9">
        <w:rPr>
          <w:rFonts w:ascii="Book Antiqua" w:hAnsi="Book Antiqua"/>
          <w:b/>
          <w:sz w:val="24"/>
          <w:szCs w:val="24"/>
        </w:rPr>
        <w:t>43</w:t>
      </w:r>
      <w:r w:rsidRPr="009742B9">
        <w:rPr>
          <w:rFonts w:ascii="Book Antiqua" w:hAnsi="Book Antiqua"/>
          <w:sz w:val="24"/>
          <w:szCs w:val="24"/>
        </w:rPr>
        <w:t>: 859-865 [PMID: 12953343 DOI: 10.1177/]</w:t>
      </w:r>
    </w:p>
    <w:p w14:paraId="18E9CFC7"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10 </w:t>
      </w:r>
      <w:r w:rsidRPr="009742B9">
        <w:rPr>
          <w:rFonts w:ascii="Book Antiqua" w:hAnsi="Book Antiqua"/>
          <w:b/>
          <w:sz w:val="24"/>
          <w:szCs w:val="24"/>
        </w:rPr>
        <w:t>van Gelder T</w:t>
      </w:r>
      <w:r w:rsidRPr="009742B9">
        <w:rPr>
          <w:rFonts w:ascii="Book Antiqua" w:hAnsi="Book Antiqua"/>
          <w:sz w:val="24"/>
          <w:szCs w:val="24"/>
        </w:rPr>
        <w:t xml:space="preserve">. Drug interactions with tacrolimus. </w:t>
      </w:r>
      <w:r w:rsidRPr="009742B9">
        <w:rPr>
          <w:rFonts w:ascii="Book Antiqua" w:hAnsi="Book Antiqua"/>
          <w:i/>
          <w:sz w:val="24"/>
          <w:szCs w:val="24"/>
        </w:rPr>
        <w:t>Drug Saf</w:t>
      </w:r>
      <w:r w:rsidRPr="009742B9">
        <w:rPr>
          <w:rFonts w:ascii="Book Antiqua" w:hAnsi="Book Antiqua"/>
          <w:sz w:val="24"/>
          <w:szCs w:val="24"/>
        </w:rPr>
        <w:t xml:space="preserve"> 2002; </w:t>
      </w:r>
      <w:r w:rsidRPr="009742B9">
        <w:rPr>
          <w:rFonts w:ascii="Book Antiqua" w:hAnsi="Book Antiqua"/>
          <w:b/>
          <w:sz w:val="24"/>
          <w:szCs w:val="24"/>
        </w:rPr>
        <w:t>25</w:t>
      </w:r>
      <w:r w:rsidRPr="009742B9">
        <w:rPr>
          <w:rFonts w:ascii="Book Antiqua" w:hAnsi="Book Antiqua"/>
          <w:sz w:val="24"/>
          <w:szCs w:val="24"/>
        </w:rPr>
        <w:t>: 707-712 [PMID: 12167066]</w:t>
      </w:r>
    </w:p>
    <w:p w14:paraId="5CD4BE76"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11 </w:t>
      </w:r>
      <w:r w:rsidRPr="009742B9">
        <w:rPr>
          <w:rFonts w:ascii="Book Antiqua" w:hAnsi="Book Antiqua"/>
          <w:b/>
          <w:sz w:val="24"/>
          <w:szCs w:val="24"/>
        </w:rPr>
        <w:t>Shuker N</w:t>
      </w:r>
      <w:r w:rsidRPr="009742B9">
        <w:rPr>
          <w:rFonts w:ascii="Book Antiqua" w:hAnsi="Book Antiqua"/>
          <w:sz w:val="24"/>
          <w:szCs w:val="24"/>
        </w:rPr>
        <w:t xml:space="preserve">, van Gelder T, Hesselink DA. Intra-patient variability in tacrolimus exposure: causes, consequences for clinical management. </w:t>
      </w:r>
      <w:r w:rsidRPr="009742B9">
        <w:rPr>
          <w:rFonts w:ascii="Book Antiqua" w:hAnsi="Book Antiqua"/>
          <w:i/>
          <w:sz w:val="24"/>
          <w:szCs w:val="24"/>
        </w:rPr>
        <w:t xml:space="preserve">Transplant Rev </w:t>
      </w:r>
      <w:r w:rsidRPr="00350719">
        <w:rPr>
          <w:rFonts w:ascii="Book Antiqua" w:hAnsi="Book Antiqua"/>
          <w:sz w:val="24"/>
          <w:szCs w:val="24"/>
        </w:rPr>
        <w:t xml:space="preserve">(Orlando) </w:t>
      </w:r>
      <w:r w:rsidRPr="009742B9">
        <w:rPr>
          <w:rFonts w:ascii="Book Antiqua" w:hAnsi="Book Antiqua"/>
          <w:sz w:val="24"/>
          <w:szCs w:val="24"/>
        </w:rPr>
        <w:t xml:space="preserve">2015; </w:t>
      </w:r>
      <w:r w:rsidRPr="009742B9">
        <w:rPr>
          <w:rFonts w:ascii="Book Antiqua" w:hAnsi="Book Antiqua"/>
          <w:b/>
          <w:sz w:val="24"/>
          <w:szCs w:val="24"/>
        </w:rPr>
        <w:t>29</w:t>
      </w:r>
      <w:r w:rsidRPr="009742B9">
        <w:rPr>
          <w:rFonts w:ascii="Book Antiqua" w:hAnsi="Book Antiqua"/>
          <w:sz w:val="24"/>
          <w:szCs w:val="24"/>
        </w:rPr>
        <w:t>: 78-84 [PMID: 25687818 DOI: 10.1016/j.trre.2015.01.002.]</w:t>
      </w:r>
    </w:p>
    <w:p w14:paraId="689BA568"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12 </w:t>
      </w:r>
      <w:r w:rsidRPr="009742B9">
        <w:rPr>
          <w:rFonts w:ascii="Book Antiqua" w:hAnsi="Book Antiqua"/>
          <w:b/>
          <w:sz w:val="24"/>
          <w:szCs w:val="24"/>
        </w:rPr>
        <w:t>Shemesh E</w:t>
      </w:r>
      <w:r w:rsidRPr="009742B9">
        <w:rPr>
          <w:rFonts w:ascii="Book Antiqua" w:hAnsi="Book Antiqua"/>
          <w:sz w:val="24"/>
          <w:szCs w:val="24"/>
        </w:rPr>
        <w:t xml:space="preserve">, Shneider BL, Savitzky JK, Arnott L, Gondolesi GE, Krieger NR, Kerkar N, Magid MS, Stuber ML, Schmeidler J, Yehuda R, Emre S. Medication adherence in pediatric and adolescent liver transplant recipients. </w:t>
      </w:r>
      <w:r w:rsidRPr="009742B9">
        <w:rPr>
          <w:rFonts w:ascii="Book Antiqua" w:hAnsi="Book Antiqua"/>
          <w:i/>
          <w:sz w:val="24"/>
          <w:szCs w:val="24"/>
        </w:rPr>
        <w:t>Pediatrics</w:t>
      </w:r>
      <w:r w:rsidRPr="009742B9">
        <w:rPr>
          <w:rFonts w:ascii="Book Antiqua" w:hAnsi="Book Antiqua"/>
          <w:sz w:val="24"/>
          <w:szCs w:val="24"/>
        </w:rPr>
        <w:t xml:space="preserve"> 2004; </w:t>
      </w:r>
      <w:r w:rsidRPr="009742B9">
        <w:rPr>
          <w:rFonts w:ascii="Book Antiqua" w:hAnsi="Book Antiqua"/>
          <w:b/>
          <w:sz w:val="24"/>
          <w:szCs w:val="24"/>
        </w:rPr>
        <w:t>113</w:t>
      </w:r>
      <w:r w:rsidRPr="009742B9">
        <w:rPr>
          <w:rFonts w:ascii="Book Antiqua" w:hAnsi="Book Antiqua"/>
          <w:sz w:val="24"/>
          <w:szCs w:val="24"/>
        </w:rPr>
        <w:t>: 825-832 [PMID: 15060234 DOI: 10.1542/peds.113.4.825.]</w:t>
      </w:r>
    </w:p>
    <w:p w14:paraId="3625803E"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13 </w:t>
      </w:r>
      <w:r w:rsidRPr="009742B9">
        <w:rPr>
          <w:rFonts w:ascii="Book Antiqua" w:hAnsi="Book Antiqua"/>
          <w:b/>
          <w:sz w:val="24"/>
          <w:szCs w:val="24"/>
        </w:rPr>
        <w:t>Pollock-Barziv SM</w:t>
      </w:r>
      <w:r w:rsidRPr="009742B9">
        <w:rPr>
          <w:rFonts w:ascii="Book Antiqua" w:hAnsi="Book Antiqua"/>
          <w:sz w:val="24"/>
          <w:szCs w:val="24"/>
        </w:rPr>
        <w:t xml:space="preserve">, Finkelstein Y, Manlhiot C, Dipchand AI, Hebert D, Ng VL, Solomon M, McCrindle BW, Grant D. Variability in tacrolimus blood levels increases the risk of late rejection and graft loss after solid organ transplantation in older children. </w:t>
      </w:r>
      <w:r w:rsidRPr="009742B9">
        <w:rPr>
          <w:rFonts w:ascii="Book Antiqua" w:hAnsi="Book Antiqua"/>
          <w:i/>
          <w:sz w:val="24"/>
          <w:szCs w:val="24"/>
        </w:rPr>
        <w:t>Pediatr Transplant</w:t>
      </w:r>
      <w:r w:rsidRPr="009742B9">
        <w:rPr>
          <w:rFonts w:ascii="Book Antiqua" w:hAnsi="Book Antiqua"/>
          <w:sz w:val="24"/>
          <w:szCs w:val="24"/>
        </w:rPr>
        <w:t xml:space="preserve"> 2010; </w:t>
      </w:r>
      <w:r w:rsidRPr="009742B9">
        <w:rPr>
          <w:rFonts w:ascii="Book Antiqua" w:hAnsi="Book Antiqua"/>
          <w:b/>
          <w:sz w:val="24"/>
          <w:szCs w:val="24"/>
        </w:rPr>
        <w:t>14</w:t>
      </w:r>
      <w:r w:rsidRPr="009742B9">
        <w:rPr>
          <w:rFonts w:ascii="Book Antiqua" w:hAnsi="Book Antiqua"/>
          <w:sz w:val="24"/>
          <w:szCs w:val="24"/>
        </w:rPr>
        <w:t>: 968-975 [PMID: 21040278 DOI: 10.1111/j.1399-3046.2010.01409.x.]</w:t>
      </w:r>
    </w:p>
    <w:p w14:paraId="57B58EDB"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14 </w:t>
      </w:r>
      <w:r w:rsidRPr="009742B9">
        <w:rPr>
          <w:rFonts w:ascii="Book Antiqua" w:hAnsi="Book Antiqua"/>
          <w:b/>
          <w:sz w:val="24"/>
          <w:szCs w:val="24"/>
        </w:rPr>
        <w:t>Borra LC</w:t>
      </w:r>
      <w:r w:rsidRPr="009742B9">
        <w:rPr>
          <w:rFonts w:ascii="Book Antiqua" w:hAnsi="Book Antiqua"/>
          <w:sz w:val="24"/>
          <w:szCs w:val="24"/>
        </w:rPr>
        <w:t xml:space="preserve">, Roodnat JI, Kal JA, Mathot RA, Weimar W, van Gelder T. High within-patient variability in the clearance of tacrolimus is a risk factor for poor long-term outcome after kidney transplantation. </w:t>
      </w:r>
      <w:r w:rsidRPr="009742B9">
        <w:rPr>
          <w:rFonts w:ascii="Book Antiqua" w:hAnsi="Book Antiqua"/>
          <w:i/>
          <w:sz w:val="24"/>
          <w:szCs w:val="24"/>
        </w:rPr>
        <w:t>Nephrol Dial Transplant</w:t>
      </w:r>
      <w:r w:rsidRPr="009742B9">
        <w:rPr>
          <w:rFonts w:ascii="Book Antiqua" w:hAnsi="Book Antiqua"/>
          <w:sz w:val="24"/>
          <w:szCs w:val="24"/>
        </w:rPr>
        <w:t xml:space="preserve"> 2010; </w:t>
      </w:r>
      <w:r w:rsidRPr="009742B9">
        <w:rPr>
          <w:rFonts w:ascii="Book Antiqua" w:hAnsi="Book Antiqua"/>
          <w:b/>
          <w:sz w:val="24"/>
          <w:szCs w:val="24"/>
        </w:rPr>
        <w:t>25</w:t>
      </w:r>
      <w:r w:rsidRPr="009742B9">
        <w:rPr>
          <w:rFonts w:ascii="Book Antiqua" w:hAnsi="Book Antiqua"/>
          <w:sz w:val="24"/>
          <w:szCs w:val="24"/>
        </w:rPr>
        <w:t>: 2757-2763 [PMID: 20190242 DOI: 10.1093/ndt/gfq096.]</w:t>
      </w:r>
    </w:p>
    <w:p w14:paraId="6B365A92"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15 </w:t>
      </w:r>
      <w:r w:rsidRPr="009742B9">
        <w:rPr>
          <w:rFonts w:ascii="Book Antiqua" w:hAnsi="Book Antiqua"/>
          <w:b/>
          <w:sz w:val="24"/>
          <w:szCs w:val="24"/>
        </w:rPr>
        <w:t>Ro H</w:t>
      </w:r>
      <w:r w:rsidRPr="009742B9">
        <w:rPr>
          <w:rFonts w:ascii="Book Antiqua" w:hAnsi="Book Antiqua"/>
          <w:sz w:val="24"/>
          <w:szCs w:val="24"/>
        </w:rPr>
        <w:t xml:space="preserve">, Min SI, Yang J, Moon KC, Kim YS, Kim SJ, Ahn C, Ha J. Impact of tacrolimus intraindividual variability and CYP3A5 genetic polymorphism on acute rejection in kidney transplantation. </w:t>
      </w:r>
      <w:r w:rsidRPr="009742B9">
        <w:rPr>
          <w:rFonts w:ascii="Book Antiqua" w:hAnsi="Book Antiqua"/>
          <w:i/>
          <w:sz w:val="24"/>
          <w:szCs w:val="24"/>
        </w:rPr>
        <w:t>Ther Drug Monit</w:t>
      </w:r>
      <w:r w:rsidRPr="009742B9">
        <w:rPr>
          <w:rFonts w:ascii="Book Antiqua" w:hAnsi="Book Antiqua"/>
          <w:sz w:val="24"/>
          <w:szCs w:val="24"/>
        </w:rPr>
        <w:t xml:space="preserve"> 2012; </w:t>
      </w:r>
      <w:r w:rsidRPr="009742B9">
        <w:rPr>
          <w:rFonts w:ascii="Book Antiqua" w:hAnsi="Book Antiqua"/>
          <w:b/>
          <w:sz w:val="24"/>
          <w:szCs w:val="24"/>
        </w:rPr>
        <w:t>34</w:t>
      </w:r>
      <w:r w:rsidRPr="009742B9">
        <w:rPr>
          <w:rFonts w:ascii="Book Antiqua" w:hAnsi="Book Antiqua"/>
          <w:sz w:val="24"/>
          <w:szCs w:val="24"/>
        </w:rPr>
        <w:t>: 680-685 [PMID: 23149441 DOI: 10.1097/FTD.0b013e3182731809.]</w:t>
      </w:r>
    </w:p>
    <w:p w14:paraId="1F3D8C46"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16 </w:t>
      </w:r>
      <w:r w:rsidRPr="009742B9">
        <w:rPr>
          <w:rFonts w:ascii="Book Antiqua" w:hAnsi="Book Antiqua"/>
          <w:b/>
          <w:sz w:val="24"/>
          <w:szCs w:val="24"/>
        </w:rPr>
        <w:t>Shemesh E</w:t>
      </w:r>
      <w:r w:rsidRPr="009742B9">
        <w:rPr>
          <w:rFonts w:ascii="Book Antiqua" w:hAnsi="Book Antiqua"/>
          <w:sz w:val="24"/>
          <w:szCs w:val="24"/>
        </w:rPr>
        <w:t xml:space="preserve">, Bucuvalas JC, Anand R, Mazariegos GV, Alonso EM, Venick RS, Reyes-Mugica M, Annunziato RA, Shneider BL. The Medication Level Variability Index (MLVI) Predicts Poor Liver Transplant Outcomes: A Prospective Multi-Site Study. </w:t>
      </w:r>
      <w:r w:rsidRPr="009742B9">
        <w:rPr>
          <w:rFonts w:ascii="Book Antiqua" w:hAnsi="Book Antiqua"/>
          <w:i/>
          <w:sz w:val="24"/>
          <w:szCs w:val="24"/>
        </w:rPr>
        <w:t>Am J Transplant</w:t>
      </w:r>
      <w:r w:rsidRPr="009742B9">
        <w:rPr>
          <w:rFonts w:ascii="Book Antiqua" w:hAnsi="Book Antiqua"/>
          <w:sz w:val="24"/>
          <w:szCs w:val="24"/>
        </w:rPr>
        <w:t xml:space="preserve"> 2017; </w:t>
      </w:r>
      <w:r w:rsidRPr="009742B9">
        <w:rPr>
          <w:rFonts w:ascii="Book Antiqua" w:hAnsi="Book Antiqua"/>
          <w:b/>
          <w:sz w:val="24"/>
          <w:szCs w:val="24"/>
        </w:rPr>
        <w:t>17</w:t>
      </w:r>
      <w:r w:rsidRPr="009742B9">
        <w:rPr>
          <w:rFonts w:ascii="Book Antiqua" w:hAnsi="Book Antiqua"/>
          <w:sz w:val="24"/>
          <w:szCs w:val="24"/>
        </w:rPr>
        <w:t>: 2668-2678 [PMID: 28321975 DOI: 10.1111/ajt.14276.]</w:t>
      </w:r>
    </w:p>
    <w:p w14:paraId="173B2F3A"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17 </w:t>
      </w:r>
      <w:r w:rsidRPr="009742B9">
        <w:rPr>
          <w:rFonts w:ascii="Book Antiqua" w:hAnsi="Book Antiqua"/>
          <w:b/>
          <w:sz w:val="24"/>
          <w:szCs w:val="24"/>
        </w:rPr>
        <w:t>Christina S</w:t>
      </w:r>
      <w:r w:rsidRPr="009742B9">
        <w:rPr>
          <w:rFonts w:ascii="Book Antiqua" w:hAnsi="Book Antiqua"/>
          <w:sz w:val="24"/>
          <w:szCs w:val="24"/>
        </w:rPr>
        <w:t xml:space="preserve">, Annunziato RA, Schiano TD, Anand R, Vaidya S, Chuang K, Zack Y, Florman S, Shneider BL, Shemesh E. Medication level variability index predicts </w:t>
      </w:r>
      <w:r w:rsidRPr="009742B9">
        <w:rPr>
          <w:rFonts w:ascii="Book Antiqua" w:hAnsi="Book Antiqua"/>
          <w:sz w:val="24"/>
          <w:szCs w:val="24"/>
        </w:rPr>
        <w:lastRenderedPageBreak/>
        <w:t xml:space="preserve">rejection, possibly due to nonadherence, in adult liver transplant recipients. </w:t>
      </w:r>
      <w:r w:rsidRPr="009742B9">
        <w:rPr>
          <w:rFonts w:ascii="Book Antiqua" w:hAnsi="Book Antiqua"/>
          <w:i/>
          <w:sz w:val="24"/>
          <w:szCs w:val="24"/>
        </w:rPr>
        <w:t>Liver Transpl</w:t>
      </w:r>
      <w:r w:rsidRPr="009742B9">
        <w:rPr>
          <w:rFonts w:ascii="Book Antiqua" w:hAnsi="Book Antiqua"/>
          <w:sz w:val="24"/>
          <w:szCs w:val="24"/>
        </w:rPr>
        <w:t xml:space="preserve"> 2014; </w:t>
      </w:r>
      <w:r w:rsidRPr="009742B9">
        <w:rPr>
          <w:rFonts w:ascii="Book Antiqua" w:hAnsi="Book Antiqua"/>
          <w:b/>
          <w:sz w:val="24"/>
          <w:szCs w:val="24"/>
        </w:rPr>
        <w:t>20</w:t>
      </w:r>
      <w:r w:rsidRPr="009742B9">
        <w:rPr>
          <w:rFonts w:ascii="Book Antiqua" w:hAnsi="Book Antiqua"/>
          <w:sz w:val="24"/>
          <w:szCs w:val="24"/>
        </w:rPr>
        <w:t>: 1168-1177 [PMID: 24931127 DOI: 10.1002/lt.23930.]</w:t>
      </w:r>
    </w:p>
    <w:p w14:paraId="548F76B9" w14:textId="0036DE84"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18</w:t>
      </w:r>
      <w:r w:rsidR="00350719">
        <w:rPr>
          <w:rFonts w:ascii="Book Antiqua" w:eastAsia="SimSun" w:hAnsi="Book Antiqua" w:hint="eastAsia"/>
          <w:sz w:val="24"/>
          <w:szCs w:val="24"/>
          <w:lang w:eastAsia="zh-CN"/>
        </w:rPr>
        <w:t xml:space="preserve"> </w:t>
      </w:r>
      <w:r w:rsidRPr="009742B9">
        <w:rPr>
          <w:rFonts w:ascii="Book Antiqua" w:hAnsi="Book Antiqua"/>
          <w:sz w:val="24"/>
          <w:szCs w:val="24"/>
        </w:rPr>
        <w:t xml:space="preserve">Banff schema for grading liver allograft rejection: an international consensus document. </w:t>
      </w:r>
      <w:r w:rsidRPr="009742B9">
        <w:rPr>
          <w:rFonts w:ascii="Book Antiqua" w:hAnsi="Book Antiqua"/>
          <w:i/>
          <w:sz w:val="24"/>
          <w:szCs w:val="24"/>
        </w:rPr>
        <w:t>Hepatology</w:t>
      </w:r>
      <w:r w:rsidRPr="009742B9">
        <w:rPr>
          <w:rFonts w:ascii="Book Antiqua" w:hAnsi="Book Antiqua"/>
          <w:sz w:val="24"/>
          <w:szCs w:val="24"/>
        </w:rPr>
        <w:t xml:space="preserve"> 1997; </w:t>
      </w:r>
      <w:r w:rsidRPr="009742B9">
        <w:rPr>
          <w:rFonts w:ascii="Book Antiqua" w:hAnsi="Book Antiqua"/>
          <w:b/>
          <w:sz w:val="24"/>
          <w:szCs w:val="24"/>
        </w:rPr>
        <w:t>25</w:t>
      </w:r>
      <w:r w:rsidRPr="009742B9">
        <w:rPr>
          <w:rFonts w:ascii="Book Antiqua" w:hAnsi="Book Antiqua"/>
          <w:sz w:val="24"/>
          <w:szCs w:val="24"/>
        </w:rPr>
        <w:t>: 658-663 [PMID: 9049215 DOI: 10.1002/hep.510250328.]</w:t>
      </w:r>
    </w:p>
    <w:p w14:paraId="1ECA68F5"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19 </w:t>
      </w:r>
      <w:r w:rsidRPr="009742B9">
        <w:rPr>
          <w:rFonts w:ascii="Book Antiqua" w:hAnsi="Book Antiqua"/>
          <w:b/>
          <w:sz w:val="24"/>
          <w:szCs w:val="24"/>
        </w:rPr>
        <w:t>Demetris A</w:t>
      </w:r>
      <w:r w:rsidRPr="009742B9">
        <w:rPr>
          <w:rFonts w:ascii="Book Antiqua" w:hAnsi="Book Antiqua"/>
          <w:sz w:val="24"/>
          <w:szCs w:val="24"/>
        </w:rPr>
        <w:t xml:space="preserve">, Adams D, Bellamy C, Blakolmer K, Clouston A, Dhillon AP, Fung J, Gouw A, Gustafsson B, Haga H, Harrison D, Hart J, Hubscher S, Jaffe R, Khettry U, Lassman C, Lewin K, Martinez O, Nakazawa Y, Neil D, Pappo O, Parizhskaya M, Randhawa P, Rasoul-Rockenschaub S, Reinholt F, Reynes M, Robert M, Tsamandas A, Wanless I, Wiesner R, Wernerson A, Wrba F, Wyatt J, Yamabe H. Update of the International Banff Schema for Liver Allograft Rejection: working recommendations for the histopathologic staging and reporting of chronic rejection. An International Panel. </w:t>
      </w:r>
      <w:r w:rsidRPr="009742B9">
        <w:rPr>
          <w:rFonts w:ascii="Book Antiqua" w:hAnsi="Book Antiqua"/>
          <w:i/>
          <w:sz w:val="24"/>
          <w:szCs w:val="24"/>
        </w:rPr>
        <w:t>Hepatology</w:t>
      </w:r>
      <w:r w:rsidRPr="009742B9">
        <w:rPr>
          <w:rFonts w:ascii="Book Antiqua" w:hAnsi="Book Antiqua"/>
          <w:sz w:val="24"/>
          <w:szCs w:val="24"/>
        </w:rPr>
        <w:t xml:space="preserve"> 2000; </w:t>
      </w:r>
      <w:r w:rsidRPr="009742B9">
        <w:rPr>
          <w:rFonts w:ascii="Book Antiqua" w:hAnsi="Book Antiqua"/>
          <w:b/>
          <w:sz w:val="24"/>
          <w:szCs w:val="24"/>
        </w:rPr>
        <w:t>31</w:t>
      </w:r>
      <w:r w:rsidRPr="009742B9">
        <w:rPr>
          <w:rFonts w:ascii="Book Antiqua" w:hAnsi="Book Antiqua"/>
          <w:sz w:val="24"/>
          <w:szCs w:val="24"/>
        </w:rPr>
        <w:t>: 792-799 [PMID: 10706577 DOI: 10.1002/hep.510310337.]</w:t>
      </w:r>
    </w:p>
    <w:p w14:paraId="562938FF"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20 </w:t>
      </w:r>
      <w:r w:rsidRPr="009742B9">
        <w:rPr>
          <w:rFonts w:ascii="Book Antiqua" w:hAnsi="Book Antiqua"/>
          <w:b/>
          <w:sz w:val="24"/>
          <w:szCs w:val="24"/>
        </w:rPr>
        <w:t>Demetris AJ</w:t>
      </w:r>
      <w:r w:rsidRPr="009742B9">
        <w:rPr>
          <w:rFonts w:ascii="Book Antiqua" w:hAnsi="Book Antiqua"/>
          <w:sz w:val="24"/>
          <w:szCs w:val="24"/>
        </w:rPr>
        <w:t xml:space="preserve">, Bellamy C, Hübscher SG, O'Leary J, Randhawa PS, Feng S, Neil D, Colvin RB, McCaughan G, Fung JJ, Del Bello A, Reinholt FP, Haga H, Adeyi O, Czaja AJ, Schiano T, Fiel MI, Smith ML, Sebagh M, Tanigawa RY, Yilmaz F, Alexander G, Baiocchi L, Balasubramanian M, Batal I, Bhan AK, Bucuvalas J, Cerski CTS, Charlotte F, de Vera ME, ElMonayeri M, Fontes P, Furth EE, Gouw ASH, Hafezi-Bakhtiari S, Hart J, Honsova E, Ismail W, Itoh T, Jhala NC, Khettry U, Klintmalm GB, Knechtle S, Koshiba T, Kozlowski T, Lassman CR, Lerut J, Levitsky J, Licini L, Liotta R, Mazariegos G, Minervini MI, Misdraji J, Mohanakumar T, Mölne J, Nasser I, Neuberger J, O'Neil M, Pappo O, Petrovic L, Ruiz P, Sağol Ö, Sanchez Fueyo A, Sasatomi E, Shaked A, Shiller M, Shimizu T, Sis B, Sonzogni A, Stevenson HL, Thung SN, Tisone G, Tsamandas AC, Wernerson A, Wu T, Zeevi A, Zen Y. 2016 Comprehensive Update of the Banff Working Group on Liver Allograft Pathology: Introduction of Antibody-Mediated Rejection. </w:t>
      </w:r>
      <w:r w:rsidRPr="009742B9">
        <w:rPr>
          <w:rFonts w:ascii="Book Antiqua" w:hAnsi="Book Antiqua"/>
          <w:i/>
          <w:sz w:val="24"/>
          <w:szCs w:val="24"/>
        </w:rPr>
        <w:t>Am J Transplant</w:t>
      </w:r>
      <w:r w:rsidRPr="009742B9">
        <w:rPr>
          <w:rFonts w:ascii="Book Antiqua" w:hAnsi="Book Antiqua"/>
          <w:sz w:val="24"/>
          <w:szCs w:val="24"/>
        </w:rPr>
        <w:t xml:space="preserve"> 2016; </w:t>
      </w:r>
      <w:r w:rsidRPr="009742B9">
        <w:rPr>
          <w:rFonts w:ascii="Book Antiqua" w:hAnsi="Book Antiqua"/>
          <w:b/>
          <w:sz w:val="24"/>
          <w:szCs w:val="24"/>
        </w:rPr>
        <w:t>16</w:t>
      </w:r>
      <w:r w:rsidRPr="009742B9">
        <w:rPr>
          <w:rFonts w:ascii="Book Antiqua" w:hAnsi="Book Antiqua"/>
          <w:sz w:val="24"/>
          <w:szCs w:val="24"/>
        </w:rPr>
        <w:t>: 2816-2835 [PMID: 27273869 DOI: 10.1111/ajt.13909.]</w:t>
      </w:r>
    </w:p>
    <w:p w14:paraId="067C7F1C"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21 </w:t>
      </w:r>
      <w:r w:rsidRPr="009742B9">
        <w:rPr>
          <w:rFonts w:ascii="Book Antiqua" w:hAnsi="Book Antiqua"/>
          <w:b/>
          <w:sz w:val="24"/>
          <w:szCs w:val="24"/>
        </w:rPr>
        <w:t>Mengelle C</w:t>
      </w:r>
      <w:r w:rsidRPr="009742B9">
        <w:rPr>
          <w:rFonts w:ascii="Book Antiqua" w:hAnsi="Book Antiqua"/>
          <w:sz w:val="24"/>
          <w:szCs w:val="24"/>
        </w:rPr>
        <w:t xml:space="preserve">, Sandres-Sauné K, Pasquier C, Rostaing L, Mansuy JM, Marty M, Da Silva I, Attal M, Massip P, Izopet J. Automated extraction and quantification of human cytomegalovirus DNA in whole blood by real-time PCR assay. </w:t>
      </w:r>
      <w:r w:rsidRPr="009742B9">
        <w:rPr>
          <w:rFonts w:ascii="Book Antiqua" w:hAnsi="Book Antiqua"/>
          <w:i/>
          <w:sz w:val="24"/>
          <w:szCs w:val="24"/>
        </w:rPr>
        <w:t xml:space="preserve">J Clin </w:t>
      </w:r>
      <w:r w:rsidRPr="009742B9">
        <w:rPr>
          <w:rFonts w:ascii="Book Antiqua" w:hAnsi="Book Antiqua"/>
          <w:i/>
          <w:sz w:val="24"/>
          <w:szCs w:val="24"/>
        </w:rPr>
        <w:lastRenderedPageBreak/>
        <w:t>Microbiol</w:t>
      </w:r>
      <w:r w:rsidRPr="009742B9">
        <w:rPr>
          <w:rFonts w:ascii="Book Antiqua" w:hAnsi="Book Antiqua"/>
          <w:sz w:val="24"/>
          <w:szCs w:val="24"/>
        </w:rPr>
        <w:t xml:space="preserve"> 2003; </w:t>
      </w:r>
      <w:r w:rsidRPr="009742B9">
        <w:rPr>
          <w:rFonts w:ascii="Book Antiqua" w:hAnsi="Book Antiqua"/>
          <w:b/>
          <w:sz w:val="24"/>
          <w:szCs w:val="24"/>
        </w:rPr>
        <w:t>41</w:t>
      </w:r>
      <w:r w:rsidRPr="009742B9">
        <w:rPr>
          <w:rFonts w:ascii="Book Antiqua" w:hAnsi="Book Antiqua"/>
          <w:sz w:val="24"/>
          <w:szCs w:val="24"/>
        </w:rPr>
        <w:t>: 3840-3845 [PMID: 12904398 DOI: 10.1128/JCM.41.8.3840-3845.2003.]</w:t>
      </w:r>
    </w:p>
    <w:p w14:paraId="7124FAEF"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22 </w:t>
      </w:r>
      <w:r w:rsidRPr="009742B9">
        <w:rPr>
          <w:rFonts w:ascii="Book Antiqua" w:hAnsi="Book Antiqua"/>
          <w:b/>
          <w:sz w:val="24"/>
          <w:szCs w:val="24"/>
        </w:rPr>
        <w:t>Taber DJ</w:t>
      </w:r>
      <w:r w:rsidRPr="009742B9">
        <w:rPr>
          <w:rFonts w:ascii="Book Antiqua" w:hAnsi="Book Antiqua"/>
          <w:sz w:val="24"/>
          <w:szCs w:val="24"/>
        </w:rPr>
        <w:t xml:space="preserve">, Su Z, Fleming JN, McGillicuddy JW, Posadas-Salas MA, Treiber FA, Dubay D, Srinivas TR, Mauldin PD, Moran WP, Baliga PK. Tacrolimus Trough Concentration Variability and Disparities in African American Kidney Transplantation. </w:t>
      </w:r>
      <w:r w:rsidRPr="009742B9">
        <w:rPr>
          <w:rFonts w:ascii="Book Antiqua" w:hAnsi="Book Antiqua"/>
          <w:i/>
          <w:sz w:val="24"/>
          <w:szCs w:val="24"/>
        </w:rPr>
        <w:t>Transplantation</w:t>
      </w:r>
      <w:r w:rsidRPr="009742B9">
        <w:rPr>
          <w:rFonts w:ascii="Book Antiqua" w:hAnsi="Book Antiqua"/>
          <w:sz w:val="24"/>
          <w:szCs w:val="24"/>
        </w:rPr>
        <w:t xml:space="preserve"> 2017; </w:t>
      </w:r>
      <w:r w:rsidRPr="009742B9">
        <w:rPr>
          <w:rFonts w:ascii="Book Antiqua" w:hAnsi="Book Antiqua"/>
          <w:b/>
          <w:sz w:val="24"/>
          <w:szCs w:val="24"/>
        </w:rPr>
        <w:t>101</w:t>
      </w:r>
      <w:r w:rsidRPr="009742B9">
        <w:rPr>
          <w:rFonts w:ascii="Book Antiqua" w:hAnsi="Book Antiqua"/>
          <w:sz w:val="24"/>
          <w:szCs w:val="24"/>
        </w:rPr>
        <w:t>: 2931-2938 [PMID: 28658199 DOI: 10.1097.]</w:t>
      </w:r>
    </w:p>
    <w:p w14:paraId="32BB91A5"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23 </w:t>
      </w:r>
      <w:r w:rsidRPr="009742B9">
        <w:rPr>
          <w:rFonts w:ascii="Book Antiqua" w:hAnsi="Book Antiqua"/>
          <w:b/>
          <w:sz w:val="24"/>
          <w:szCs w:val="24"/>
        </w:rPr>
        <w:t>Vanhove T</w:t>
      </w:r>
      <w:r w:rsidRPr="009742B9">
        <w:rPr>
          <w:rFonts w:ascii="Book Antiqua" w:hAnsi="Book Antiqua"/>
          <w:sz w:val="24"/>
          <w:szCs w:val="24"/>
        </w:rPr>
        <w:t xml:space="preserve">, Vermeulen T, Annaert P, Lerut E, Kuypers DRJ. High Intrapatient Variability of Tacrolimus Concentrations Predicts Accelerated Progression of Chronic Histologic Lesions in Renal Recipients. </w:t>
      </w:r>
      <w:r w:rsidRPr="009742B9">
        <w:rPr>
          <w:rFonts w:ascii="Book Antiqua" w:hAnsi="Book Antiqua"/>
          <w:i/>
          <w:sz w:val="24"/>
          <w:szCs w:val="24"/>
        </w:rPr>
        <w:t>Am J Transplant</w:t>
      </w:r>
      <w:r w:rsidRPr="009742B9">
        <w:rPr>
          <w:rFonts w:ascii="Book Antiqua" w:hAnsi="Book Antiqua"/>
          <w:sz w:val="24"/>
          <w:szCs w:val="24"/>
        </w:rPr>
        <w:t xml:space="preserve"> 2016; </w:t>
      </w:r>
      <w:r w:rsidRPr="009742B9">
        <w:rPr>
          <w:rFonts w:ascii="Book Antiqua" w:hAnsi="Book Antiqua"/>
          <w:b/>
          <w:sz w:val="24"/>
          <w:szCs w:val="24"/>
        </w:rPr>
        <w:t>16</w:t>
      </w:r>
      <w:r w:rsidRPr="009742B9">
        <w:rPr>
          <w:rFonts w:ascii="Book Antiqua" w:hAnsi="Book Antiqua"/>
          <w:sz w:val="24"/>
          <w:szCs w:val="24"/>
        </w:rPr>
        <w:t>: 2954-2963 [PMID: 27013142 DOI: 10.1111/ajt.13803.]</w:t>
      </w:r>
    </w:p>
    <w:p w14:paraId="60CF334B"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24 </w:t>
      </w:r>
      <w:r w:rsidRPr="009742B9">
        <w:rPr>
          <w:rFonts w:ascii="Book Antiqua" w:hAnsi="Book Antiqua"/>
          <w:b/>
          <w:sz w:val="24"/>
          <w:szCs w:val="24"/>
        </w:rPr>
        <w:t>Rodrigo E</w:t>
      </w:r>
      <w:r w:rsidRPr="009742B9">
        <w:rPr>
          <w:rFonts w:ascii="Book Antiqua" w:hAnsi="Book Antiqua"/>
          <w:sz w:val="24"/>
          <w:szCs w:val="24"/>
        </w:rPr>
        <w:t xml:space="preserve">, Segundo DS, Fernández-Fresnedo G, López-Hoyos M, Benito A, Ruiz JC, de Cos MA, Arias M. Within-Patient Variability in Tacrolimus Blood Levels Predicts Kidney Graft Loss and Donor-Specific Antibody Development. </w:t>
      </w:r>
      <w:r w:rsidRPr="009742B9">
        <w:rPr>
          <w:rFonts w:ascii="Book Antiqua" w:hAnsi="Book Antiqua"/>
          <w:i/>
          <w:sz w:val="24"/>
          <w:szCs w:val="24"/>
        </w:rPr>
        <w:t>Transplantation</w:t>
      </w:r>
      <w:r w:rsidRPr="009742B9">
        <w:rPr>
          <w:rFonts w:ascii="Book Antiqua" w:hAnsi="Book Antiqua"/>
          <w:sz w:val="24"/>
          <w:szCs w:val="24"/>
        </w:rPr>
        <w:t xml:space="preserve"> 2016; </w:t>
      </w:r>
      <w:r w:rsidRPr="009742B9">
        <w:rPr>
          <w:rFonts w:ascii="Book Antiqua" w:hAnsi="Book Antiqua"/>
          <w:b/>
          <w:sz w:val="24"/>
          <w:szCs w:val="24"/>
        </w:rPr>
        <w:t>100</w:t>
      </w:r>
      <w:r w:rsidRPr="009742B9">
        <w:rPr>
          <w:rFonts w:ascii="Book Antiqua" w:hAnsi="Book Antiqua"/>
          <w:sz w:val="24"/>
          <w:szCs w:val="24"/>
        </w:rPr>
        <w:t>: 2479-2485 [PMID: 26703349 DOI: 10.1097/TP.0000000000001040.]</w:t>
      </w:r>
    </w:p>
    <w:p w14:paraId="07EFA19C"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25 </w:t>
      </w:r>
      <w:r w:rsidRPr="009742B9">
        <w:rPr>
          <w:rFonts w:ascii="Book Antiqua" w:hAnsi="Book Antiqua"/>
          <w:b/>
          <w:sz w:val="24"/>
          <w:szCs w:val="24"/>
        </w:rPr>
        <w:t>Hsiau M</w:t>
      </w:r>
      <w:r w:rsidRPr="009742B9">
        <w:rPr>
          <w:rFonts w:ascii="Book Antiqua" w:hAnsi="Book Antiqua"/>
          <w:sz w:val="24"/>
          <w:szCs w:val="24"/>
        </w:rPr>
        <w:t xml:space="preserve">, Fernandez HE, Gjertson D, Ettenger RB, Tsai EW. Monitoring nonadherence and acute rejection with variation in blood immunosuppressant levels in pediatric renal transplantation. </w:t>
      </w:r>
      <w:r w:rsidRPr="009742B9">
        <w:rPr>
          <w:rFonts w:ascii="Book Antiqua" w:hAnsi="Book Antiqua"/>
          <w:i/>
          <w:sz w:val="24"/>
          <w:szCs w:val="24"/>
        </w:rPr>
        <w:t>Transplantation</w:t>
      </w:r>
      <w:r w:rsidRPr="009742B9">
        <w:rPr>
          <w:rFonts w:ascii="Book Antiqua" w:hAnsi="Book Antiqua"/>
          <w:sz w:val="24"/>
          <w:szCs w:val="24"/>
        </w:rPr>
        <w:t xml:space="preserve"> 2011; </w:t>
      </w:r>
      <w:r w:rsidRPr="009742B9">
        <w:rPr>
          <w:rFonts w:ascii="Book Antiqua" w:hAnsi="Book Antiqua"/>
          <w:b/>
          <w:sz w:val="24"/>
          <w:szCs w:val="24"/>
        </w:rPr>
        <w:t>92</w:t>
      </w:r>
      <w:r w:rsidRPr="009742B9">
        <w:rPr>
          <w:rFonts w:ascii="Book Antiqua" w:hAnsi="Book Antiqua"/>
          <w:sz w:val="24"/>
          <w:szCs w:val="24"/>
        </w:rPr>
        <w:t>: 918-922 [PMID: 21857278 DOI: 10.1097/TP.0b013e31822dc34f.]</w:t>
      </w:r>
    </w:p>
    <w:p w14:paraId="0F179D97"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26 </w:t>
      </w:r>
      <w:r w:rsidRPr="009742B9">
        <w:rPr>
          <w:rFonts w:ascii="Book Antiqua" w:hAnsi="Book Antiqua"/>
          <w:b/>
          <w:sz w:val="24"/>
          <w:szCs w:val="24"/>
        </w:rPr>
        <w:t>O'Leary JG</w:t>
      </w:r>
      <w:r w:rsidRPr="009742B9">
        <w:rPr>
          <w:rFonts w:ascii="Book Antiqua" w:hAnsi="Book Antiqua"/>
          <w:sz w:val="24"/>
          <w:szCs w:val="24"/>
        </w:rPr>
        <w:t xml:space="preserve">, Kaneku H, Jennings LW, Bañuelos N, Susskind BM, Terasaki PI, Klintmalm GB. Preformed class II donor-specific antibodies are associated with an increased risk of early rejection after liver transplantation. </w:t>
      </w:r>
      <w:r w:rsidRPr="009742B9">
        <w:rPr>
          <w:rFonts w:ascii="Book Antiqua" w:hAnsi="Book Antiqua"/>
          <w:i/>
          <w:sz w:val="24"/>
          <w:szCs w:val="24"/>
        </w:rPr>
        <w:t>Liver Transpl</w:t>
      </w:r>
      <w:r w:rsidRPr="009742B9">
        <w:rPr>
          <w:rFonts w:ascii="Book Antiqua" w:hAnsi="Book Antiqua"/>
          <w:sz w:val="24"/>
          <w:szCs w:val="24"/>
        </w:rPr>
        <w:t xml:space="preserve"> 2013; </w:t>
      </w:r>
      <w:r w:rsidRPr="009742B9">
        <w:rPr>
          <w:rFonts w:ascii="Book Antiqua" w:hAnsi="Book Antiqua"/>
          <w:b/>
          <w:sz w:val="24"/>
          <w:szCs w:val="24"/>
        </w:rPr>
        <w:t>19</w:t>
      </w:r>
      <w:r w:rsidRPr="009742B9">
        <w:rPr>
          <w:rFonts w:ascii="Book Antiqua" w:hAnsi="Book Antiqua"/>
          <w:sz w:val="24"/>
          <w:szCs w:val="24"/>
        </w:rPr>
        <w:t>: 973-980 [PMID: 23780820 DOI: 10.1002/lt.23687.]</w:t>
      </w:r>
    </w:p>
    <w:p w14:paraId="18055B03"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27 </w:t>
      </w:r>
      <w:r w:rsidRPr="009742B9">
        <w:rPr>
          <w:rFonts w:ascii="Book Antiqua" w:hAnsi="Book Antiqua"/>
          <w:b/>
          <w:sz w:val="24"/>
          <w:szCs w:val="24"/>
        </w:rPr>
        <w:t>O'Leary JG</w:t>
      </w:r>
      <w:r w:rsidRPr="009742B9">
        <w:rPr>
          <w:rFonts w:ascii="Book Antiqua" w:hAnsi="Book Antiqua"/>
          <w:sz w:val="24"/>
          <w:szCs w:val="24"/>
        </w:rPr>
        <w:t xml:space="preserve">, Cai J, Freeman R, Banuelos N, Hart B, Johnson M, Jennings LW, Kaneku H, Terasaki PI, Klintmalm GB, Demetris AJ. Proposed Diagnostic Criteria for Chronic Antibody-Mediated Rejection in Liver Allografts. </w:t>
      </w:r>
      <w:r w:rsidRPr="009742B9">
        <w:rPr>
          <w:rFonts w:ascii="Book Antiqua" w:hAnsi="Book Antiqua"/>
          <w:i/>
          <w:sz w:val="24"/>
          <w:szCs w:val="24"/>
        </w:rPr>
        <w:t>Am J Transplant</w:t>
      </w:r>
      <w:r w:rsidRPr="009742B9">
        <w:rPr>
          <w:rFonts w:ascii="Book Antiqua" w:hAnsi="Book Antiqua"/>
          <w:sz w:val="24"/>
          <w:szCs w:val="24"/>
        </w:rPr>
        <w:t xml:space="preserve"> 2016; </w:t>
      </w:r>
      <w:r w:rsidRPr="009742B9">
        <w:rPr>
          <w:rFonts w:ascii="Book Antiqua" w:hAnsi="Book Antiqua"/>
          <w:b/>
          <w:sz w:val="24"/>
          <w:szCs w:val="24"/>
        </w:rPr>
        <w:t>16</w:t>
      </w:r>
      <w:r w:rsidRPr="009742B9">
        <w:rPr>
          <w:rFonts w:ascii="Book Antiqua" w:hAnsi="Book Antiqua"/>
          <w:sz w:val="24"/>
          <w:szCs w:val="24"/>
        </w:rPr>
        <w:t>: 603-614 [PMID: 26469278 DOI: 10.1111/ajt.13476.]</w:t>
      </w:r>
    </w:p>
    <w:p w14:paraId="20813B90" w14:textId="02C746CF"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28 </w:t>
      </w:r>
      <w:r w:rsidRPr="009742B9">
        <w:rPr>
          <w:rFonts w:ascii="Book Antiqua" w:hAnsi="Book Antiqua"/>
          <w:b/>
          <w:sz w:val="24"/>
          <w:szCs w:val="24"/>
        </w:rPr>
        <w:t>Kuypers DR</w:t>
      </w:r>
      <w:r w:rsidRPr="009742B9">
        <w:rPr>
          <w:rFonts w:ascii="Book Antiqua" w:hAnsi="Book Antiqua"/>
          <w:sz w:val="24"/>
          <w:szCs w:val="24"/>
        </w:rPr>
        <w:t>, Peeters PC, Sennesael JJ, Kianda MN, Vrijens B, Kristanto P, Dobbels F, Vanrenterghem Y, Kanaan N; ADMIRAD Study Team. Improved adherence to tacrolimus once-daily fo</w:t>
      </w:r>
      <w:r w:rsidR="00260836">
        <w:rPr>
          <w:rFonts w:ascii="Book Antiqua" w:hAnsi="Book Antiqua"/>
          <w:sz w:val="24"/>
          <w:szCs w:val="24"/>
        </w:rPr>
        <w:t xml:space="preserve">rmulation in renal recipients: </w:t>
      </w:r>
      <w:r w:rsidR="00260836" w:rsidRPr="009742B9">
        <w:rPr>
          <w:rFonts w:ascii="Book Antiqua" w:hAnsi="Book Antiqua"/>
          <w:sz w:val="24"/>
          <w:szCs w:val="24"/>
        </w:rPr>
        <w:t>A</w:t>
      </w:r>
      <w:r w:rsidRPr="009742B9">
        <w:rPr>
          <w:rFonts w:ascii="Book Antiqua" w:hAnsi="Book Antiqua"/>
          <w:sz w:val="24"/>
          <w:szCs w:val="24"/>
        </w:rPr>
        <w:t xml:space="preserve"> randomized controlled trial </w:t>
      </w:r>
      <w:r w:rsidRPr="009742B9">
        <w:rPr>
          <w:rFonts w:ascii="Book Antiqua" w:hAnsi="Book Antiqua"/>
          <w:sz w:val="24"/>
          <w:szCs w:val="24"/>
        </w:rPr>
        <w:lastRenderedPageBreak/>
        <w:t xml:space="preserve">using electronic monitoring. </w:t>
      </w:r>
      <w:r w:rsidRPr="009742B9">
        <w:rPr>
          <w:rFonts w:ascii="Book Antiqua" w:hAnsi="Book Antiqua"/>
          <w:i/>
          <w:sz w:val="24"/>
          <w:szCs w:val="24"/>
        </w:rPr>
        <w:t>Transplantation</w:t>
      </w:r>
      <w:r w:rsidRPr="009742B9">
        <w:rPr>
          <w:rFonts w:ascii="Book Antiqua" w:hAnsi="Book Antiqua"/>
          <w:sz w:val="24"/>
          <w:szCs w:val="24"/>
        </w:rPr>
        <w:t xml:space="preserve"> 2013; </w:t>
      </w:r>
      <w:r w:rsidRPr="009742B9">
        <w:rPr>
          <w:rFonts w:ascii="Book Antiqua" w:hAnsi="Book Antiqua"/>
          <w:b/>
          <w:sz w:val="24"/>
          <w:szCs w:val="24"/>
        </w:rPr>
        <w:t>95</w:t>
      </w:r>
      <w:r w:rsidRPr="009742B9">
        <w:rPr>
          <w:rFonts w:ascii="Book Antiqua" w:hAnsi="Book Antiqua"/>
          <w:sz w:val="24"/>
          <w:szCs w:val="24"/>
        </w:rPr>
        <w:t>: 333-340 [PMID: 23263559 DOI: 10.1097/TP.0b013e3182725532.]</w:t>
      </w:r>
    </w:p>
    <w:p w14:paraId="18D6C301"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29 </w:t>
      </w:r>
      <w:r w:rsidRPr="009742B9">
        <w:rPr>
          <w:rFonts w:ascii="Book Antiqua" w:hAnsi="Book Antiqua"/>
          <w:b/>
          <w:sz w:val="24"/>
          <w:szCs w:val="24"/>
        </w:rPr>
        <w:t>van Hooff J</w:t>
      </w:r>
      <w:r w:rsidRPr="009742B9">
        <w:rPr>
          <w:rFonts w:ascii="Book Antiqua" w:hAnsi="Book Antiqua"/>
          <w:sz w:val="24"/>
          <w:szCs w:val="24"/>
        </w:rPr>
        <w:t xml:space="preserve">, Van der Walt I, Kallmeyer J, Miller D, Dawood S, Moosa MR, Christiaans M, Karpf C, Undre N. Pharmacokinetics in stable kidney transplant recipients after conversion from twice-daily to once-daily tacrolimus formulations. </w:t>
      </w:r>
      <w:r w:rsidRPr="009742B9">
        <w:rPr>
          <w:rFonts w:ascii="Book Antiqua" w:hAnsi="Book Antiqua"/>
          <w:i/>
          <w:sz w:val="24"/>
          <w:szCs w:val="24"/>
        </w:rPr>
        <w:t>Ther Drug Monit</w:t>
      </w:r>
      <w:r w:rsidRPr="009742B9">
        <w:rPr>
          <w:rFonts w:ascii="Book Antiqua" w:hAnsi="Book Antiqua"/>
          <w:sz w:val="24"/>
          <w:szCs w:val="24"/>
        </w:rPr>
        <w:t xml:space="preserve"> 2012; </w:t>
      </w:r>
      <w:r w:rsidRPr="009742B9">
        <w:rPr>
          <w:rFonts w:ascii="Book Antiqua" w:hAnsi="Book Antiqua"/>
          <w:b/>
          <w:sz w:val="24"/>
          <w:szCs w:val="24"/>
        </w:rPr>
        <w:t>34</w:t>
      </w:r>
      <w:r w:rsidRPr="009742B9">
        <w:rPr>
          <w:rFonts w:ascii="Book Antiqua" w:hAnsi="Book Antiqua"/>
          <w:sz w:val="24"/>
          <w:szCs w:val="24"/>
        </w:rPr>
        <w:t>: 46-52 [PMID: 22249344 DOI: 10.1097/FTD.0b013e318244a7fd.]</w:t>
      </w:r>
    </w:p>
    <w:p w14:paraId="0203BFFB"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30 </w:t>
      </w:r>
      <w:r w:rsidRPr="009742B9">
        <w:rPr>
          <w:rFonts w:ascii="Book Antiqua" w:hAnsi="Book Antiqua"/>
          <w:b/>
          <w:sz w:val="24"/>
          <w:szCs w:val="24"/>
        </w:rPr>
        <w:t>Wehland M</w:t>
      </w:r>
      <w:r w:rsidRPr="009742B9">
        <w:rPr>
          <w:rFonts w:ascii="Book Antiqua" w:hAnsi="Book Antiqua"/>
          <w:sz w:val="24"/>
          <w:szCs w:val="24"/>
        </w:rPr>
        <w:t xml:space="preserve">, Bauer S, Brakemeier S, Burgwinkel P, Glander P, Kreutz R, Lorkowski C, Slowinski T, Neumayer HH, Budde K. Differential impact of the CYP3A5*1 and CYP3A5*3 alleles on pre-dose concentrations of two tacrolimus formulations. </w:t>
      </w:r>
      <w:r w:rsidRPr="009742B9">
        <w:rPr>
          <w:rFonts w:ascii="Book Antiqua" w:hAnsi="Book Antiqua"/>
          <w:i/>
          <w:sz w:val="24"/>
          <w:szCs w:val="24"/>
        </w:rPr>
        <w:t>Pharmacogenet Genomics</w:t>
      </w:r>
      <w:r w:rsidRPr="009742B9">
        <w:rPr>
          <w:rFonts w:ascii="Book Antiqua" w:hAnsi="Book Antiqua"/>
          <w:sz w:val="24"/>
          <w:szCs w:val="24"/>
        </w:rPr>
        <w:t xml:space="preserve"> 2011; </w:t>
      </w:r>
      <w:r w:rsidRPr="009742B9">
        <w:rPr>
          <w:rFonts w:ascii="Book Antiqua" w:hAnsi="Book Antiqua"/>
          <w:b/>
          <w:sz w:val="24"/>
          <w:szCs w:val="24"/>
        </w:rPr>
        <w:t>21</w:t>
      </w:r>
      <w:r w:rsidRPr="009742B9">
        <w:rPr>
          <w:rFonts w:ascii="Book Antiqua" w:hAnsi="Book Antiqua"/>
          <w:sz w:val="24"/>
          <w:szCs w:val="24"/>
        </w:rPr>
        <w:t>: 179-184 [PMID: 20818295 DOI: 10.1097/FPC.0b013e32833ea085.]</w:t>
      </w:r>
    </w:p>
    <w:p w14:paraId="64E89FA7" w14:textId="77777777" w:rsidR="00DB5357" w:rsidRPr="009742B9" w:rsidRDefault="00DB5357" w:rsidP="009742B9">
      <w:pPr>
        <w:adjustRightInd w:val="0"/>
        <w:snapToGrid w:val="0"/>
        <w:spacing w:after="0" w:line="360" w:lineRule="auto"/>
        <w:jc w:val="both"/>
        <w:rPr>
          <w:rFonts w:ascii="Book Antiqua" w:hAnsi="Book Antiqua"/>
          <w:sz w:val="24"/>
          <w:szCs w:val="24"/>
        </w:rPr>
      </w:pPr>
      <w:r w:rsidRPr="009742B9">
        <w:rPr>
          <w:rFonts w:ascii="Book Antiqua" w:hAnsi="Book Antiqua"/>
          <w:sz w:val="24"/>
          <w:szCs w:val="24"/>
        </w:rPr>
        <w:t xml:space="preserve">31 </w:t>
      </w:r>
      <w:r w:rsidRPr="009742B9">
        <w:rPr>
          <w:rFonts w:ascii="Book Antiqua" w:hAnsi="Book Antiqua"/>
          <w:b/>
          <w:sz w:val="24"/>
          <w:szCs w:val="24"/>
        </w:rPr>
        <w:t>Shuker N</w:t>
      </w:r>
      <w:r w:rsidRPr="009742B9">
        <w:rPr>
          <w:rFonts w:ascii="Book Antiqua" w:hAnsi="Book Antiqua"/>
          <w:sz w:val="24"/>
          <w:szCs w:val="24"/>
        </w:rPr>
        <w:t xml:space="preserve">, Cadogan M, van Gelder T, Roodnat JI, Kho MM, Weimar W, Hesselink DA. Conversion from twice-daily to once-daily tacrolimus does not reduce intrapatient variability in tacrolimus exposure. </w:t>
      </w:r>
      <w:r w:rsidRPr="009742B9">
        <w:rPr>
          <w:rFonts w:ascii="Book Antiqua" w:hAnsi="Book Antiqua"/>
          <w:i/>
          <w:sz w:val="24"/>
          <w:szCs w:val="24"/>
        </w:rPr>
        <w:t>Ther Drug Monit</w:t>
      </w:r>
      <w:r w:rsidRPr="009742B9">
        <w:rPr>
          <w:rFonts w:ascii="Book Antiqua" w:hAnsi="Book Antiqua"/>
          <w:sz w:val="24"/>
          <w:szCs w:val="24"/>
        </w:rPr>
        <w:t xml:space="preserve"> 2015; </w:t>
      </w:r>
      <w:r w:rsidRPr="009742B9">
        <w:rPr>
          <w:rFonts w:ascii="Book Antiqua" w:hAnsi="Book Antiqua"/>
          <w:b/>
          <w:sz w:val="24"/>
          <w:szCs w:val="24"/>
        </w:rPr>
        <w:t>37</w:t>
      </w:r>
      <w:r w:rsidRPr="009742B9">
        <w:rPr>
          <w:rFonts w:ascii="Book Antiqua" w:hAnsi="Book Antiqua"/>
          <w:sz w:val="24"/>
          <w:szCs w:val="24"/>
        </w:rPr>
        <w:t>: 262-269 [PMID: 25265255 DOI: 10.1097/FTD.0000000000000136.]</w:t>
      </w:r>
    </w:p>
    <w:p w14:paraId="4B41AE99" w14:textId="77777777" w:rsidR="00DB5357" w:rsidRDefault="00DB5357" w:rsidP="009742B9">
      <w:pPr>
        <w:adjustRightInd w:val="0"/>
        <w:snapToGrid w:val="0"/>
        <w:spacing w:after="0" w:line="360" w:lineRule="auto"/>
        <w:jc w:val="both"/>
        <w:rPr>
          <w:rFonts w:ascii="Book Antiqua" w:eastAsia="SimSun" w:hAnsi="Book Antiqua"/>
          <w:sz w:val="24"/>
          <w:szCs w:val="24"/>
          <w:lang w:eastAsia="zh-CN"/>
        </w:rPr>
      </w:pPr>
      <w:r w:rsidRPr="009742B9">
        <w:rPr>
          <w:rFonts w:ascii="Book Antiqua" w:hAnsi="Book Antiqua"/>
          <w:sz w:val="24"/>
          <w:szCs w:val="24"/>
        </w:rPr>
        <w:t xml:space="preserve">32 </w:t>
      </w:r>
      <w:r w:rsidRPr="009742B9">
        <w:rPr>
          <w:rFonts w:ascii="Book Antiqua" w:hAnsi="Book Antiqua"/>
          <w:b/>
          <w:sz w:val="24"/>
          <w:szCs w:val="24"/>
        </w:rPr>
        <w:t>Tang JT</w:t>
      </w:r>
      <w:r w:rsidRPr="009742B9">
        <w:rPr>
          <w:rFonts w:ascii="Book Antiqua" w:hAnsi="Book Antiqua"/>
          <w:sz w:val="24"/>
          <w:szCs w:val="24"/>
        </w:rPr>
        <w:t xml:space="preserve">, Andrews LM, van Gelder T, Shi YY, van Schaik RH, Wang LL, Hesselink DA. Pharmacogenetic aspects of the use of tacrolimus in renal transplantation: recent developments and ethnic considerations. </w:t>
      </w:r>
      <w:r w:rsidRPr="009742B9">
        <w:rPr>
          <w:rFonts w:ascii="Book Antiqua" w:hAnsi="Book Antiqua"/>
          <w:i/>
          <w:sz w:val="24"/>
          <w:szCs w:val="24"/>
        </w:rPr>
        <w:t>Expert Opin Drug Metab Toxicol</w:t>
      </w:r>
      <w:r w:rsidRPr="009742B9">
        <w:rPr>
          <w:rFonts w:ascii="Book Antiqua" w:hAnsi="Book Antiqua"/>
          <w:sz w:val="24"/>
          <w:szCs w:val="24"/>
        </w:rPr>
        <w:t xml:space="preserve"> 2016; </w:t>
      </w:r>
      <w:r w:rsidRPr="009742B9">
        <w:rPr>
          <w:rFonts w:ascii="Book Antiqua" w:hAnsi="Book Antiqua"/>
          <w:b/>
          <w:sz w:val="24"/>
          <w:szCs w:val="24"/>
        </w:rPr>
        <w:t>12</w:t>
      </w:r>
      <w:r w:rsidRPr="009742B9">
        <w:rPr>
          <w:rFonts w:ascii="Book Antiqua" w:hAnsi="Book Antiqua"/>
          <w:sz w:val="24"/>
          <w:szCs w:val="24"/>
        </w:rPr>
        <w:t>: 555-565 [PMID: 27010623 DOI: 10.1517/17425255.2016.1170808.]</w:t>
      </w:r>
    </w:p>
    <w:p w14:paraId="41974D64" w14:textId="77777777" w:rsidR="00260836" w:rsidRDefault="00260836" w:rsidP="009742B9">
      <w:pPr>
        <w:adjustRightInd w:val="0"/>
        <w:snapToGrid w:val="0"/>
        <w:spacing w:after="0" w:line="360" w:lineRule="auto"/>
        <w:jc w:val="both"/>
        <w:rPr>
          <w:rFonts w:ascii="Book Antiqua" w:eastAsia="SimSun" w:hAnsi="Book Antiqua"/>
          <w:sz w:val="24"/>
          <w:szCs w:val="24"/>
          <w:lang w:eastAsia="zh-CN"/>
        </w:rPr>
      </w:pPr>
    </w:p>
    <w:p w14:paraId="0618A54E" w14:textId="26F99E70" w:rsidR="00260836" w:rsidRPr="00260836" w:rsidRDefault="00260836" w:rsidP="00260836">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r w:rsidRPr="00260836">
        <w:rPr>
          <w:rFonts w:ascii="Book Antiqua" w:eastAsia="SimSun" w:hAnsi="Book Antiqua" w:cs="Times New Roman"/>
          <w:b/>
          <w:bCs/>
          <w:color w:val="000000"/>
          <w:kern w:val="2"/>
          <w:sz w:val="24"/>
          <w:lang w:val="en-US" w:eastAsia="zh-CN"/>
        </w:rPr>
        <w:t>P-Reviewer:</w:t>
      </w:r>
      <w:r w:rsidRPr="00260836">
        <w:rPr>
          <w:rFonts w:ascii="Book Antiqua" w:eastAsia="SimSun" w:hAnsi="Book Antiqua" w:cs="Times New Roman" w:hint="eastAsia"/>
          <w:bCs/>
          <w:color w:val="000000"/>
          <w:kern w:val="2"/>
          <w:sz w:val="24"/>
          <w:lang w:val="en-US" w:eastAsia="zh-CN"/>
        </w:rPr>
        <w:t xml:space="preserve"> </w:t>
      </w:r>
      <w:r w:rsidRPr="00260836">
        <w:rPr>
          <w:rFonts w:ascii="Book Antiqua" w:eastAsia="SimSun" w:hAnsi="Book Antiqua" w:cs="Times New Roman"/>
          <w:bCs/>
          <w:color w:val="000000"/>
          <w:kern w:val="2"/>
          <w:sz w:val="24"/>
          <w:lang w:val="en-US" w:eastAsia="zh-CN"/>
        </w:rPr>
        <w:t>Chiu</w:t>
      </w:r>
      <w:r>
        <w:rPr>
          <w:rFonts w:ascii="Book Antiqua" w:eastAsia="SimSun" w:hAnsi="Book Antiqua" w:cs="Times New Roman" w:hint="eastAsia"/>
          <w:bCs/>
          <w:color w:val="000000"/>
          <w:kern w:val="2"/>
          <w:sz w:val="24"/>
          <w:lang w:val="en-US" w:eastAsia="zh-CN"/>
        </w:rPr>
        <w:t xml:space="preserve"> KW, </w:t>
      </w:r>
      <w:r w:rsidRPr="00260836">
        <w:rPr>
          <w:rFonts w:ascii="Book Antiqua" w:eastAsia="SimSun" w:hAnsi="Book Antiqua" w:cs="Times New Roman"/>
          <w:bCs/>
          <w:color w:val="000000"/>
          <w:kern w:val="2"/>
          <w:sz w:val="24"/>
          <w:lang w:val="en-US" w:eastAsia="zh-CN"/>
        </w:rPr>
        <w:t>Sergi</w:t>
      </w:r>
      <w:r>
        <w:rPr>
          <w:rFonts w:ascii="Book Antiqua" w:eastAsia="SimSun" w:hAnsi="Book Antiqua" w:cs="Times New Roman" w:hint="eastAsia"/>
          <w:bCs/>
          <w:color w:val="000000"/>
          <w:kern w:val="2"/>
          <w:sz w:val="24"/>
          <w:lang w:val="en-US" w:eastAsia="zh-CN"/>
        </w:rPr>
        <w:t xml:space="preserve"> CM, </w:t>
      </w:r>
      <w:r w:rsidRPr="00260836">
        <w:rPr>
          <w:rFonts w:ascii="Book Antiqua" w:eastAsia="SimSun" w:hAnsi="Book Antiqua" w:cs="Times New Roman"/>
          <w:bCs/>
          <w:color w:val="000000"/>
          <w:kern w:val="2"/>
          <w:sz w:val="24"/>
          <w:lang w:val="en-US" w:eastAsia="zh-CN"/>
        </w:rPr>
        <w:t>Sugawara</w:t>
      </w:r>
      <w:r>
        <w:rPr>
          <w:rFonts w:ascii="Book Antiqua" w:eastAsia="SimSun" w:hAnsi="Book Antiqua" w:cs="Times New Roman" w:hint="eastAsia"/>
          <w:bCs/>
          <w:color w:val="000000"/>
          <w:kern w:val="2"/>
          <w:sz w:val="24"/>
          <w:lang w:val="en-US" w:eastAsia="zh-CN"/>
        </w:rPr>
        <w:t xml:space="preserve"> Y </w:t>
      </w:r>
      <w:r w:rsidRPr="00260836">
        <w:rPr>
          <w:rFonts w:ascii="Book Antiqua" w:eastAsia="SimSun" w:hAnsi="Book Antiqua" w:cs="Times New Roman"/>
          <w:b/>
          <w:bCs/>
          <w:color w:val="000000"/>
          <w:kern w:val="2"/>
          <w:sz w:val="24"/>
          <w:lang w:val="en-US" w:eastAsia="zh-CN"/>
        </w:rPr>
        <w:t>S-Editor:</w:t>
      </w:r>
      <w:r>
        <w:rPr>
          <w:rFonts w:ascii="Book Antiqua" w:eastAsia="SimSun" w:hAnsi="Book Antiqua" w:cs="Times New Roman" w:hint="eastAsia"/>
          <w:b/>
          <w:bCs/>
          <w:color w:val="000000"/>
          <w:kern w:val="2"/>
          <w:sz w:val="24"/>
          <w:lang w:val="en-US" w:eastAsia="zh-CN"/>
        </w:rPr>
        <w:t xml:space="preserve"> </w:t>
      </w:r>
      <w:r w:rsidRPr="00260836">
        <w:rPr>
          <w:rFonts w:ascii="Book Antiqua" w:eastAsia="SimSun" w:hAnsi="Book Antiqua" w:cs="Times New Roman" w:hint="eastAsia"/>
          <w:bCs/>
          <w:color w:val="000000"/>
          <w:kern w:val="2"/>
          <w:sz w:val="24"/>
          <w:lang w:val="en-US" w:eastAsia="zh-CN"/>
        </w:rPr>
        <w:t>Wang XJ</w:t>
      </w:r>
    </w:p>
    <w:p w14:paraId="26E78C9E" w14:textId="1F0F4673" w:rsidR="00260836" w:rsidRPr="00406601" w:rsidRDefault="00260836" w:rsidP="00406601">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260836">
        <w:rPr>
          <w:rFonts w:ascii="Book Antiqua" w:eastAsia="SimSun" w:hAnsi="Book Antiqua" w:cs="Times New Roman"/>
          <w:b/>
          <w:bCs/>
          <w:color w:val="000000"/>
          <w:kern w:val="2"/>
          <w:sz w:val="24"/>
          <w:lang w:val="en-US" w:eastAsia="zh-CN"/>
        </w:rPr>
        <w:t>L-Editor:</w:t>
      </w:r>
      <w:r w:rsidRPr="00260836">
        <w:rPr>
          <w:rFonts w:ascii="Book Antiqua" w:eastAsia="SimSun" w:hAnsi="Book Antiqua" w:cs="Times New Roman"/>
          <w:color w:val="000000"/>
          <w:kern w:val="2"/>
          <w:sz w:val="24"/>
          <w:lang w:val="en-US" w:eastAsia="zh-CN"/>
        </w:rPr>
        <w:t xml:space="preserve"> </w:t>
      </w:r>
      <w:r w:rsidRPr="00260836">
        <w:rPr>
          <w:rFonts w:ascii="Book Antiqua" w:eastAsia="SimSun" w:hAnsi="Book Antiqua" w:cs="Times New Roman"/>
          <w:b/>
          <w:bCs/>
          <w:color w:val="000000"/>
          <w:kern w:val="2"/>
          <w:sz w:val="24"/>
          <w:lang w:val="en-US" w:eastAsia="zh-CN"/>
        </w:rPr>
        <w:t>E-Editor:</w:t>
      </w:r>
    </w:p>
    <w:p w14:paraId="1C0A4DCF" w14:textId="77777777" w:rsidR="00260836" w:rsidRPr="00260836" w:rsidRDefault="00260836" w:rsidP="00260836">
      <w:pPr>
        <w:adjustRightInd w:val="0"/>
        <w:snapToGrid w:val="0"/>
        <w:spacing w:after="0" w:line="360" w:lineRule="auto"/>
        <w:jc w:val="both"/>
        <w:rPr>
          <w:rFonts w:ascii="Book Antiqua" w:eastAsia="MS Mincho" w:hAnsi="Book Antiqua" w:cs="Times New Roman"/>
          <w:sz w:val="24"/>
          <w:szCs w:val="24"/>
          <w:lang w:val="en-US" w:eastAsia="zh-CN"/>
        </w:rPr>
      </w:pPr>
      <w:r w:rsidRPr="00260836">
        <w:rPr>
          <w:rFonts w:ascii="Book Antiqua" w:eastAsia="MS Mincho" w:hAnsi="Book Antiqua" w:cs="Times New Roman"/>
          <w:b/>
          <w:sz w:val="24"/>
          <w:szCs w:val="24"/>
          <w:lang w:val="en-US" w:eastAsia="zh-CN"/>
        </w:rPr>
        <w:t>Specialty type:</w:t>
      </w:r>
      <w:r w:rsidRPr="00260836">
        <w:rPr>
          <w:rFonts w:ascii="Book Antiqua" w:eastAsia="MS Mincho" w:hAnsi="Book Antiqua" w:cs="Times New Roman"/>
          <w:sz w:val="24"/>
          <w:szCs w:val="24"/>
          <w:lang w:val="en-US" w:eastAsia="zh-CN"/>
        </w:rPr>
        <w:t xml:space="preserve"> Gastroenterology and hepatology</w:t>
      </w:r>
    </w:p>
    <w:p w14:paraId="5257D1D2" w14:textId="356B59BA" w:rsidR="00260836" w:rsidRPr="00260836" w:rsidRDefault="00260836" w:rsidP="00260836">
      <w:pPr>
        <w:adjustRightInd w:val="0"/>
        <w:snapToGrid w:val="0"/>
        <w:spacing w:after="0" w:line="360" w:lineRule="auto"/>
        <w:jc w:val="both"/>
        <w:rPr>
          <w:rFonts w:ascii="Book Antiqua" w:eastAsia="SimSun" w:hAnsi="Book Antiqua" w:cs="Times New Roman"/>
          <w:sz w:val="24"/>
          <w:szCs w:val="24"/>
          <w:lang w:val="en-US" w:eastAsia="zh-CN"/>
        </w:rPr>
      </w:pPr>
      <w:r w:rsidRPr="00260836">
        <w:rPr>
          <w:rFonts w:ascii="Book Antiqua" w:eastAsia="MS Mincho" w:hAnsi="Book Antiqua" w:cs="Times New Roman"/>
          <w:b/>
          <w:sz w:val="24"/>
          <w:szCs w:val="24"/>
          <w:lang w:val="en-US" w:eastAsia="zh-CN"/>
        </w:rPr>
        <w:t>Country of origin:</w:t>
      </w:r>
      <w:r>
        <w:rPr>
          <w:rFonts w:ascii="Book Antiqua" w:eastAsia="SimSun" w:hAnsi="Book Antiqua" w:cs="Times New Roman" w:hint="eastAsia"/>
          <w:b/>
          <w:sz w:val="24"/>
          <w:szCs w:val="24"/>
          <w:lang w:val="en-US" w:eastAsia="zh-CN"/>
        </w:rPr>
        <w:t xml:space="preserve"> </w:t>
      </w:r>
      <w:r w:rsidRPr="00260836">
        <w:rPr>
          <w:rFonts w:ascii="Book Antiqua" w:eastAsia="SimSun" w:hAnsi="Book Antiqua" w:cs="Times New Roman"/>
          <w:sz w:val="24"/>
          <w:szCs w:val="24"/>
          <w:lang w:val="en-US" w:eastAsia="zh-CN"/>
        </w:rPr>
        <w:t>France</w:t>
      </w:r>
    </w:p>
    <w:p w14:paraId="0E19340B" w14:textId="77777777" w:rsidR="00260836" w:rsidRPr="00260836" w:rsidRDefault="00260836" w:rsidP="00260836">
      <w:pPr>
        <w:adjustRightInd w:val="0"/>
        <w:snapToGrid w:val="0"/>
        <w:spacing w:after="0" w:line="360" w:lineRule="auto"/>
        <w:jc w:val="both"/>
        <w:rPr>
          <w:rFonts w:ascii="Book Antiqua" w:eastAsia="MS Mincho" w:hAnsi="Book Antiqua" w:cs="Times New Roman"/>
          <w:b/>
          <w:sz w:val="24"/>
          <w:szCs w:val="24"/>
          <w:lang w:val="en-US" w:eastAsia="zh-CN"/>
        </w:rPr>
      </w:pPr>
      <w:r w:rsidRPr="00260836">
        <w:rPr>
          <w:rFonts w:ascii="Book Antiqua" w:eastAsia="MS Mincho" w:hAnsi="Book Antiqua" w:cs="Times New Roman"/>
          <w:b/>
          <w:sz w:val="24"/>
          <w:szCs w:val="24"/>
          <w:lang w:val="en-US" w:eastAsia="zh-CN"/>
        </w:rPr>
        <w:t>Peer-review report classification</w:t>
      </w:r>
    </w:p>
    <w:p w14:paraId="77EE39CC" w14:textId="77777777" w:rsidR="00260836" w:rsidRPr="00260836" w:rsidRDefault="00260836" w:rsidP="00260836">
      <w:pPr>
        <w:adjustRightInd w:val="0"/>
        <w:snapToGrid w:val="0"/>
        <w:spacing w:after="0" w:line="360" w:lineRule="auto"/>
        <w:jc w:val="both"/>
        <w:rPr>
          <w:rFonts w:ascii="Book Antiqua" w:eastAsia="MS Mincho" w:hAnsi="Book Antiqua" w:cs="Times New Roman"/>
          <w:sz w:val="24"/>
          <w:szCs w:val="24"/>
          <w:lang w:val="en-US" w:eastAsia="zh-CN"/>
        </w:rPr>
      </w:pPr>
      <w:r w:rsidRPr="00260836">
        <w:rPr>
          <w:rFonts w:ascii="Book Antiqua" w:eastAsia="MS Mincho" w:hAnsi="Book Antiqua" w:cs="Times New Roman"/>
          <w:sz w:val="24"/>
          <w:szCs w:val="24"/>
          <w:lang w:val="en-US" w:eastAsia="zh-CN"/>
        </w:rPr>
        <w:t>Grade A (Excellent): 0</w:t>
      </w:r>
    </w:p>
    <w:p w14:paraId="092C42F8" w14:textId="77777777" w:rsidR="00260836" w:rsidRPr="00260836" w:rsidRDefault="00260836" w:rsidP="00260836">
      <w:pPr>
        <w:adjustRightInd w:val="0"/>
        <w:snapToGrid w:val="0"/>
        <w:spacing w:after="0" w:line="360" w:lineRule="auto"/>
        <w:jc w:val="both"/>
        <w:rPr>
          <w:rFonts w:ascii="Book Antiqua" w:eastAsia="SimSun" w:hAnsi="Book Antiqua" w:cs="Times New Roman"/>
          <w:sz w:val="24"/>
          <w:szCs w:val="24"/>
          <w:lang w:val="en-US" w:eastAsia="zh-CN"/>
        </w:rPr>
      </w:pPr>
      <w:r w:rsidRPr="00260836">
        <w:rPr>
          <w:rFonts w:ascii="Book Antiqua" w:eastAsia="MS Mincho" w:hAnsi="Book Antiqua" w:cs="Times New Roman"/>
          <w:sz w:val="24"/>
          <w:szCs w:val="24"/>
          <w:lang w:val="en-US" w:eastAsia="zh-CN"/>
        </w:rPr>
        <w:t>Grade B (Very good):</w:t>
      </w:r>
      <w:r w:rsidRPr="00260836">
        <w:rPr>
          <w:rFonts w:ascii="Book Antiqua" w:eastAsia="SimSun" w:hAnsi="Book Antiqua" w:cs="Times New Roman" w:hint="eastAsia"/>
          <w:sz w:val="24"/>
          <w:szCs w:val="24"/>
          <w:lang w:val="en-US" w:eastAsia="zh-CN"/>
        </w:rPr>
        <w:t xml:space="preserve"> 0</w:t>
      </w:r>
    </w:p>
    <w:p w14:paraId="0211E150" w14:textId="5A3D0755" w:rsidR="00260836" w:rsidRPr="00260836" w:rsidRDefault="00260836" w:rsidP="00260836">
      <w:pPr>
        <w:adjustRightInd w:val="0"/>
        <w:snapToGrid w:val="0"/>
        <w:spacing w:after="0" w:line="360" w:lineRule="auto"/>
        <w:jc w:val="both"/>
        <w:rPr>
          <w:rFonts w:ascii="Book Antiqua" w:eastAsia="MS Mincho" w:hAnsi="Book Antiqua" w:cs="Times New Roman"/>
          <w:sz w:val="24"/>
          <w:szCs w:val="24"/>
          <w:lang w:val="en-US" w:eastAsia="zh-CN"/>
        </w:rPr>
      </w:pPr>
      <w:r w:rsidRPr="00260836">
        <w:rPr>
          <w:rFonts w:ascii="Book Antiqua" w:eastAsia="MS Mincho" w:hAnsi="Book Antiqua" w:cs="Times New Roman"/>
          <w:sz w:val="24"/>
          <w:szCs w:val="24"/>
          <w:lang w:val="en-US" w:eastAsia="zh-CN"/>
        </w:rPr>
        <w:t xml:space="preserve">Grade C (Good): </w:t>
      </w:r>
      <w:r>
        <w:rPr>
          <w:rFonts w:ascii="Book Antiqua" w:eastAsia="SimSun" w:hAnsi="Book Antiqua" w:cs="Times New Roman" w:hint="eastAsia"/>
          <w:sz w:val="24"/>
          <w:szCs w:val="24"/>
          <w:lang w:val="en-US" w:eastAsia="zh-CN"/>
        </w:rPr>
        <w:t>C, C, C</w:t>
      </w:r>
    </w:p>
    <w:p w14:paraId="02FD7CE7" w14:textId="77777777" w:rsidR="00260836" w:rsidRPr="00260836" w:rsidRDefault="00260836" w:rsidP="00260836">
      <w:pPr>
        <w:adjustRightInd w:val="0"/>
        <w:snapToGrid w:val="0"/>
        <w:spacing w:after="0" w:line="360" w:lineRule="auto"/>
        <w:jc w:val="both"/>
        <w:rPr>
          <w:rFonts w:ascii="Book Antiqua" w:eastAsia="MS Mincho" w:hAnsi="Book Antiqua" w:cs="Times New Roman"/>
          <w:sz w:val="24"/>
          <w:szCs w:val="24"/>
          <w:lang w:val="en-US" w:eastAsia="zh-CN"/>
        </w:rPr>
      </w:pPr>
      <w:r w:rsidRPr="00260836">
        <w:rPr>
          <w:rFonts w:ascii="Book Antiqua" w:eastAsia="MS Mincho" w:hAnsi="Book Antiqua" w:cs="Times New Roman"/>
          <w:sz w:val="24"/>
          <w:szCs w:val="24"/>
          <w:lang w:val="en-US" w:eastAsia="zh-CN"/>
        </w:rPr>
        <w:t>Grade D (Fair): 0</w:t>
      </w:r>
    </w:p>
    <w:p w14:paraId="6480C619" w14:textId="030752D0" w:rsidR="00260836" w:rsidRPr="00260836" w:rsidRDefault="00260836" w:rsidP="009742B9">
      <w:pPr>
        <w:adjustRightInd w:val="0"/>
        <w:snapToGrid w:val="0"/>
        <w:spacing w:after="0" w:line="360" w:lineRule="auto"/>
        <w:jc w:val="both"/>
        <w:rPr>
          <w:rFonts w:ascii="Book Antiqua" w:eastAsia="SimSun" w:hAnsi="Book Antiqua" w:cs="Times New Roman"/>
          <w:sz w:val="24"/>
          <w:szCs w:val="24"/>
          <w:lang w:val="en-US" w:eastAsia="zh-CN"/>
        </w:rPr>
      </w:pPr>
      <w:r w:rsidRPr="00260836">
        <w:rPr>
          <w:rFonts w:ascii="Book Antiqua" w:eastAsia="MS Mincho" w:hAnsi="Book Antiqua" w:cs="Times New Roman"/>
          <w:sz w:val="24"/>
          <w:szCs w:val="24"/>
          <w:lang w:val="en-US" w:eastAsia="zh-CN"/>
        </w:rPr>
        <w:t>Grade E (Poor): 0</w:t>
      </w:r>
    </w:p>
    <w:p w14:paraId="710BD52B" w14:textId="77777777" w:rsidR="00DB5357" w:rsidRPr="009742B9" w:rsidRDefault="00DB5357" w:rsidP="009742B9">
      <w:pPr>
        <w:adjustRightInd w:val="0"/>
        <w:snapToGrid w:val="0"/>
        <w:spacing w:after="0" w:line="360" w:lineRule="auto"/>
        <w:jc w:val="both"/>
        <w:rPr>
          <w:rFonts w:ascii="Book Antiqua" w:hAnsi="Book Antiqua" w:cs="Calibri"/>
          <w:sz w:val="24"/>
          <w:szCs w:val="24"/>
          <w:lang w:val="en-US"/>
        </w:rPr>
      </w:pPr>
      <w:r w:rsidRPr="009742B9">
        <w:rPr>
          <w:rFonts w:ascii="Book Antiqua" w:hAnsi="Book Antiqua" w:cs="Calibri"/>
          <w:sz w:val="24"/>
          <w:szCs w:val="24"/>
          <w:lang w:val="en-US"/>
        </w:rPr>
        <w:lastRenderedPageBreak/>
        <w:br w:type="page"/>
      </w:r>
    </w:p>
    <w:p w14:paraId="5367565E" w14:textId="0B8073F4" w:rsidR="00F73D1F" w:rsidRPr="009742B9" w:rsidRDefault="00604DA3" w:rsidP="009742B9">
      <w:pPr>
        <w:adjustRightInd w:val="0"/>
        <w:snapToGrid w:val="0"/>
        <w:spacing w:after="0" w:line="360" w:lineRule="auto"/>
        <w:jc w:val="both"/>
        <w:rPr>
          <w:rFonts w:ascii="Book Antiqua" w:eastAsia="SimSun" w:hAnsi="Book Antiqua" w:cs="Calibri"/>
          <w:b/>
          <w:sz w:val="24"/>
          <w:szCs w:val="24"/>
          <w:lang w:val="en-US" w:eastAsia="zh-CN"/>
        </w:rPr>
      </w:pPr>
      <w:r w:rsidRPr="009742B9">
        <w:rPr>
          <w:rFonts w:ascii="Book Antiqua" w:hAnsi="Book Antiqua" w:cs="Calibri"/>
          <w:b/>
          <w:sz w:val="24"/>
          <w:szCs w:val="24"/>
          <w:lang w:val="en-US"/>
        </w:rPr>
        <w:lastRenderedPageBreak/>
        <w:t>Table 1</w:t>
      </w:r>
      <w:r w:rsidR="00DB5357" w:rsidRPr="009742B9">
        <w:rPr>
          <w:rFonts w:ascii="Book Antiqua" w:eastAsia="SimSun" w:hAnsi="Book Antiqua" w:cs="Calibri"/>
          <w:b/>
          <w:sz w:val="24"/>
          <w:szCs w:val="24"/>
          <w:lang w:val="en-US" w:eastAsia="zh-CN"/>
        </w:rPr>
        <w:t xml:space="preserve"> </w:t>
      </w:r>
      <w:r w:rsidR="006933CF" w:rsidRPr="009742B9">
        <w:rPr>
          <w:rFonts w:ascii="Book Antiqua" w:hAnsi="Book Antiqua" w:cs="Calibri"/>
          <w:b/>
          <w:sz w:val="24"/>
          <w:szCs w:val="24"/>
          <w:lang w:val="en-US"/>
        </w:rPr>
        <w:t xml:space="preserve">Characteristics of </w:t>
      </w:r>
      <w:r w:rsidR="00BC00F2" w:rsidRPr="009742B9">
        <w:rPr>
          <w:rFonts w:ascii="Book Antiqua" w:hAnsi="Book Antiqua" w:cs="Calibri"/>
          <w:b/>
          <w:sz w:val="24"/>
          <w:szCs w:val="24"/>
          <w:lang w:val="en-US"/>
        </w:rPr>
        <w:t xml:space="preserve">the </w:t>
      </w:r>
      <w:r w:rsidR="007A3E07" w:rsidRPr="009742B9">
        <w:rPr>
          <w:rFonts w:ascii="Book Antiqua" w:hAnsi="Book Antiqua" w:cs="Calibri"/>
          <w:b/>
          <w:sz w:val="24"/>
          <w:szCs w:val="24"/>
          <w:lang w:val="en-US"/>
        </w:rPr>
        <w:t>l</w:t>
      </w:r>
      <w:r w:rsidR="006933CF" w:rsidRPr="009742B9">
        <w:rPr>
          <w:rFonts w:ascii="Book Antiqua" w:hAnsi="Book Antiqua" w:cs="Calibri"/>
          <w:b/>
          <w:sz w:val="24"/>
          <w:szCs w:val="24"/>
          <w:lang w:val="en-US"/>
        </w:rPr>
        <w:t>iver</w:t>
      </w:r>
      <w:r w:rsidR="007A3E07" w:rsidRPr="009742B9">
        <w:rPr>
          <w:rFonts w:ascii="Book Antiqua" w:hAnsi="Book Antiqua" w:cs="Calibri"/>
          <w:b/>
          <w:sz w:val="24"/>
          <w:szCs w:val="24"/>
          <w:lang w:val="en-US"/>
        </w:rPr>
        <w:t>-t</w:t>
      </w:r>
      <w:r w:rsidR="006933CF" w:rsidRPr="009742B9">
        <w:rPr>
          <w:rFonts w:ascii="Book Antiqua" w:hAnsi="Book Antiqua" w:cs="Calibri"/>
          <w:b/>
          <w:sz w:val="24"/>
          <w:szCs w:val="24"/>
          <w:lang w:val="en-US"/>
        </w:rPr>
        <w:t>ransplant recipients</w:t>
      </w:r>
    </w:p>
    <w:tbl>
      <w:tblPr>
        <w:tblStyle w:val="TableGrid"/>
        <w:tblW w:w="10445" w:type="dxa"/>
        <w:jc w:val="center"/>
        <w:tblLook w:val="04A0" w:firstRow="1" w:lastRow="0" w:firstColumn="1" w:lastColumn="0" w:noHBand="0" w:noVBand="1"/>
      </w:tblPr>
      <w:tblGrid>
        <w:gridCol w:w="8990"/>
        <w:gridCol w:w="1455"/>
      </w:tblGrid>
      <w:tr w:rsidR="006933CF" w:rsidRPr="009742B9" w14:paraId="67676709" w14:textId="77777777" w:rsidTr="00A9654A">
        <w:trPr>
          <w:jc w:val="center"/>
        </w:trPr>
        <w:tc>
          <w:tcPr>
            <w:tcW w:w="8990" w:type="dxa"/>
          </w:tcPr>
          <w:p w14:paraId="3E69310F" w14:textId="13E22B7D" w:rsidR="006933CF" w:rsidRPr="00260836" w:rsidRDefault="006933CF" w:rsidP="009742B9">
            <w:pPr>
              <w:adjustRightInd w:val="0"/>
              <w:snapToGrid w:val="0"/>
              <w:spacing w:line="360" w:lineRule="auto"/>
              <w:jc w:val="both"/>
              <w:rPr>
                <w:rFonts w:ascii="Book Antiqua" w:hAnsi="Book Antiqua" w:cs="Calibri"/>
                <w:b/>
                <w:sz w:val="24"/>
                <w:szCs w:val="24"/>
                <w:lang w:val="en-US"/>
              </w:rPr>
            </w:pPr>
            <w:r w:rsidRPr="00260836">
              <w:rPr>
                <w:rFonts w:ascii="Book Antiqua" w:hAnsi="Book Antiqua" w:cs="Calibri"/>
                <w:b/>
                <w:sz w:val="24"/>
                <w:szCs w:val="24"/>
                <w:lang w:val="en-US"/>
              </w:rPr>
              <w:t>Variable</w:t>
            </w:r>
          </w:p>
        </w:tc>
        <w:tc>
          <w:tcPr>
            <w:tcW w:w="1455" w:type="dxa"/>
          </w:tcPr>
          <w:p w14:paraId="648BEF47" w14:textId="1E831687" w:rsidR="006933CF" w:rsidRPr="00260836" w:rsidRDefault="0029400C" w:rsidP="00260836">
            <w:pPr>
              <w:adjustRightInd w:val="0"/>
              <w:snapToGrid w:val="0"/>
              <w:spacing w:line="360" w:lineRule="auto"/>
              <w:jc w:val="center"/>
              <w:rPr>
                <w:rFonts w:ascii="Book Antiqua" w:hAnsi="Book Antiqua" w:cs="Calibri"/>
                <w:b/>
                <w:sz w:val="24"/>
                <w:szCs w:val="24"/>
                <w:lang w:val="en-US"/>
              </w:rPr>
            </w:pPr>
            <w:r w:rsidRPr="00260836">
              <w:rPr>
                <w:rFonts w:ascii="Book Antiqua" w:eastAsia="SimSun" w:hAnsi="Book Antiqua" w:cs="Calibri"/>
                <w:b/>
                <w:i/>
                <w:sz w:val="24"/>
                <w:szCs w:val="24"/>
                <w:lang w:val="en-US" w:eastAsia="zh-CN"/>
              </w:rPr>
              <w:t xml:space="preserve">n </w:t>
            </w:r>
            <w:r w:rsidR="006933CF" w:rsidRPr="00260836">
              <w:rPr>
                <w:rFonts w:ascii="Book Antiqua" w:hAnsi="Book Antiqua" w:cs="Calibri"/>
                <w:b/>
                <w:sz w:val="24"/>
                <w:szCs w:val="24"/>
                <w:lang w:val="en-US"/>
              </w:rPr>
              <w:t xml:space="preserve">= </w:t>
            </w:r>
            <w:r w:rsidR="00E34DE5" w:rsidRPr="00260836">
              <w:rPr>
                <w:rFonts w:ascii="Book Antiqua" w:hAnsi="Book Antiqua" w:cs="Calibri"/>
                <w:b/>
                <w:sz w:val="24"/>
                <w:szCs w:val="24"/>
                <w:lang w:val="en-US"/>
              </w:rPr>
              <w:t>116</w:t>
            </w:r>
          </w:p>
        </w:tc>
      </w:tr>
      <w:tr w:rsidR="006933CF" w:rsidRPr="009742B9" w14:paraId="79D80B63" w14:textId="77777777" w:rsidTr="00A9654A">
        <w:trPr>
          <w:jc w:val="center"/>
        </w:trPr>
        <w:tc>
          <w:tcPr>
            <w:tcW w:w="8990" w:type="dxa"/>
          </w:tcPr>
          <w:p w14:paraId="04E8A1DC" w14:textId="7639776C" w:rsidR="006933CF" w:rsidRPr="009742B9" w:rsidRDefault="006933CF" w:rsidP="00E84E67">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Donor</w:t>
            </w:r>
            <w:r w:rsidR="00D800CA" w:rsidRPr="009742B9">
              <w:rPr>
                <w:rFonts w:ascii="Book Antiqua" w:hAnsi="Book Antiqua" w:cs="Calibri"/>
                <w:sz w:val="24"/>
                <w:szCs w:val="24"/>
                <w:lang w:val="en-US"/>
              </w:rPr>
              <w:t>s’</w:t>
            </w:r>
            <w:r w:rsidRPr="009742B9">
              <w:rPr>
                <w:rFonts w:ascii="Book Antiqua" w:hAnsi="Book Antiqua" w:cs="Calibri"/>
                <w:sz w:val="24"/>
                <w:szCs w:val="24"/>
                <w:lang w:val="en-US"/>
              </w:rPr>
              <w:t xml:space="preserve"> age at transplantation, y</w:t>
            </w:r>
            <w:r w:rsidR="00E84E67">
              <w:rPr>
                <w:rFonts w:ascii="Book Antiqua" w:hAnsi="Book Antiqua" w:cs="Calibri"/>
                <w:sz w:val="24"/>
                <w:szCs w:val="24"/>
                <w:lang w:val="en-US"/>
              </w:rPr>
              <w:t>r</w:t>
            </w:r>
            <w:r w:rsidRPr="009742B9">
              <w:rPr>
                <w:rFonts w:ascii="Book Antiqua" w:hAnsi="Book Antiqua" w:cs="Calibri"/>
                <w:sz w:val="24"/>
                <w:szCs w:val="24"/>
                <w:lang w:val="en-US"/>
              </w:rPr>
              <w:t xml:space="preserve"> (range)</w:t>
            </w:r>
          </w:p>
        </w:tc>
        <w:tc>
          <w:tcPr>
            <w:tcW w:w="1455" w:type="dxa"/>
          </w:tcPr>
          <w:p w14:paraId="6B962360" w14:textId="77777777" w:rsidR="006933CF" w:rsidRPr="009742B9" w:rsidRDefault="00E34DE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53</w:t>
            </w:r>
            <w:r w:rsidR="00DE5B6D" w:rsidRPr="009742B9">
              <w:rPr>
                <w:rFonts w:ascii="Book Antiqua" w:hAnsi="Book Antiqua" w:cs="Calibri"/>
                <w:sz w:val="24"/>
                <w:szCs w:val="24"/>
                <w:lang w:val="en-US"/>
              </w:rPr>
              <w:t xml:space="preserve"> (9-85)</w:t>
            </w:r>
          </w:p>
        </w:tc>
      </w:tr>
      <w:tr w:rsidR="006933CF" w:rsidRPr="009742B9" w14:paraId="621D4015" w14:textId="77777777" w:rsidTr="00A9654A">
        <w:trPr>
          <w:jc w:val="center"/>
        </w:trPr>
        <w:tc>
          <w:tcPr>
            <w:tcW w:w="8990" w:type="dxa"/>
          </w:tcPr>
          <w:p w14:paraId="7039DC5C" w14:textId="6CF81A06" w:rsidR="006933CF" w:rsidRPr="009742B9" w:rsidRDefault="006933CF" w:rsidP="00E84E67">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Recipient</w:t>
            </w:r>
            <w:r w:rsidR="00D800CA" w:rsidRPr="009742B9">
              <w:rPr>
                <w:rFonts w:ascii="Book Antiqua" w:hAnsi="Book Antiqua" w:cs="Calibri"/>
                <w:sz w:val="24"/>
                <w:szCs w:val="24"/>
                <w:lang w:val="en-US"/>
              </w:rPr>
              <w:t>s’</w:t>
            </w:r>
            <w:r w:rsidR="00E84E67">
              <w:rPr>
                <w:rFonts w:ascii="Book Antiqua" w:hAnsi="Book Antiqua" w:cs="Calibri"/>
                <w:sz w:val="24"/>
                <w:szCs w:val="24"/>
                <w:lang w:val="en-US"/>
              </w:rPr>
              <w:t xml:space="preserve"> age at transplantation, yr</w:t>
            </w:r>
            <w:r w:rsidRPr="009742B9">
              <w:rPr>
                <w:rFonts w:ascii="Book Antiqua" w:hAnsi="Book Antiqua" w:cs="Calibri"/>
                <w:sz w:val="24"/>
                <w:szCs w:val="24"/>
                <w:lang w:val="en-US"/>
              </w:rPr>
              <w:t xml:space="preserve"> (range)</w:t>
            </w:r>
          </w:p>
        </w:tc>
        <w:tc>
          <w:tcPr>
            <w:tcW w:w="1455" w:type="dxa"/>
          </w:tcPr>
          <w:p w14:paraId="76C797F3" w14:textId="77777777" w:rsidR="006933CF" w:rsidRPr="009742B9" w:rsidRDefault="00DE5B6D"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57 (18-72)</w:t>
            </w:r>
          </w:p>
        </w:tc>
      </w:tr>
      <w:tr w:rsidR="006933CF" w:rsidRPr="009742B9" w14:paraId="28388A4C" w14:textId="77777777" w:rsidTr="00A9654A">
        <w:trPr>
          <w:jc w:val="center"/>
        </w:trPr>
        <w:tc>
          <w:tcPr>
            <w:tcW w:w="8990" w:type="dxa"/>
          </w:tcPr>
          <w:p w14:paraId="17305ABF" w14:textId="66AB21D1" w:rsidR="006933CF" w:rsidRPr="009742B9" w:rsidRDefault="006933CF"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Recipient</w:t>
            </w:r>
            <w:r w:rsidR="00D800CA" w:rsidRPr="009742B9">
              <w:rPr>
                <w:rFonts w:ascii="Book Antiqua" w:hAnsi="Book Antiqua" w:cs="Calibri"/>
                <w:sz w:val="24"/>
                <w:szCs w:val="24"/>
                <w:lang w:val="en-US"/>
              </w:rPr>
              <w:t>s’</w:t>
            </w:r>
            <w:r w:rsidRPr="009742B9">
              <w:rPr>
                <w:rFonts w:ascii="Book Antiqua" w:hAnsi="Book Antiqua" w:cs="Calibri"/>
                <w:sz w:val="24"/>
                <w:szCs w:val="24"/>
                <w:lang w:val="en-US"/>
              </w:rPr>
              <w:t xml:space="preserve"> gender: male, </w:t>
            </w:r>
            <w:r w:rsidR="00662C36" w:rsidRPr="009742B9">
              <w:rPr>
                <w:rFonts w:ascii="Book Antiqua" w:hAnsi="Book Antiqua" w:cs="Calibri"/>
                <w:i/>
                <w:sz w:val="24"/>
                <w:szCs w:val="24"/>
                <w:lang w:val="en-US"/>
              </w:rPr>
              <w:t>n</w:t>
            </w:r>
            <w:r w:rsidR="00D800CA" w:rsidRPr="009742B9">
              <w:rPr>
                <w:rFonts w:ascii="Book Antiqua" w:hAnsi="Book Antiqua" w:cs="Calibri"/>
                <w:i/>
                <w:sz w:val="24"/>
                <w:szCs w:val="24"/>
                <w:lang w:val="en-US"/>
              </w:rPr>
              <w:t xml:space="preserve"> </w:t>
            </w:r>
            <w:r w:rsidRPr="009742B9">
              <w:rPr>
                <w:rFonts w:ascii="Book Antiqua" w:hAnsi="Book Antiqua" w:cs="Calibri"/>
                <w:sz w:val="24"/>
                <w:szCs w:val="24"/>
                <w:lang w:val="en-US"/>
              </w:rPr>
              <w:t>(%)</w:t>
            </w:r>
          </w:p>
        </w:tc>
        <w:tc>
          <w:tcPr>
            <w:tcW w:w="1455" w:type="dxa"/>
          </w:tcPr>
          <w:p w14:paraId="35160131" w14:textId="77777777" w:rsidR="006933CF" w:rsidRPr="009742B9" w:rsidRDefault="00E34DE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96 (83</w:t>
            </w:r>
            <w:r w:rsidR="00DE5B6D" w:rsidRPr="009742B9">
              <w:rPr>
                <w:rFonts w:ascii="Book Antiqua" w:hAnsi="Book Antiqua" w:cs="Calibri"/>
                <w:sz w:val="24"/>
                <w:szCs w:val="24"/>
                <w:lang w:val="en-US"/>
              </w:rPr>
              <w:t>)</w:t>
            </w:r>
          </w:p>
        </w:tc>
      </w:tr>
      <w:tr w:rsidR="006933CF" w:rsidRPr="009742B9" w14:paraId="7BC1110E" w14:textId="77777777" w:rsidTr="00A9654A">
        <w:trPr>
          <w:jc w:val="center"/>
        </w:trPr>
        <w:tc>
          <w:tcPr>
            <w:tcW w:w="8990" w:type="dxa"/>
          </w:tcPr>
          <w:p w14:paraId="1C1E42C1" w14:textId="4E3D2CBC" w:rsidR="006933CF" w:rsidRPr="009742B9" w:rsidRDefault="006933CF"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Initial </w:t>
            </w:r>
            <w:r w:rsidR="000464FE" w:rsidRPr="009742B9">
              <w:rPr>
                <w:rFonts w:ascii="Book Antiqua" w:hAnsi="Book Antiqua" w:cs="Calibri"/>
                <w:sz w:val="24"/>
                <w:szCs w:val="24"/>
                <w:lang w:val="en-US"/>
              </w:rPr>
              <w:t>l</w:t>
            </w:r>
            <w:r w:rsidRPr="009742B9">
              <w:rPr>
                <w:rFonts w:ascii="Book Antiqua" w:hAnsi="Book Antiqua" w:cs="Calibri"/>
                <w:sz w:val="24"/>
                <w:szCs w:val="24"/>
                <w:lang w:val="en-US"/>
              </w:rPr>
              <w:t xml:space="preserve">iver disease, </w:t>
            </w:r>
            <w:r w:rsidR="00662C36" w:rsidRPr="009742B9">
              <w:rPr>
                <w:rFonts w:ascii="Book Antiqua" w:hAnsi="Book Antiqua" w:cs="Calibri"/>
                <w:i/>
                <w:sz w:val="24"/>
                <w:szCs w:val="24"/>
                <w:lang w:val="en-US"/>
              </w:rPr>
              <w:t>n</w:t>
            </w:r>
            <w:r w:rsidR="00D800CA" w:rsidRPr="009742B9">
              <w:rPr>
                <w:rFonts w:ascii="Book Antiqua" w:hAnsi="Book Antiqua" w:cs="Calibri"/>
                <w:sz w:val="24"/>
                <w:szCs w:val="24"/>
                <w:lang w:val="en-US"/>
              </w:rPr>
              <w:t xml:space="preserve"> </w:t>
            </w:r>
            <w:r w:rsidRPr="009742B9">
              <w:rPr>
                <w:rFonts w:ascii="Book Antiqua" w:hAnsi="Book Antiqua" w:cs="Calibri"/>
                <w:sz w:val="24"/>
                <w:szCs w:val="24"/>
                <w:lang w:val="en-US"/>
              </w:rPr>
              <w:t>(%)</w:t>
            </w:r>
          </w:p>
          <w:p w14:paraId="4FF3A1FB" w14:textId="725DF754" w:rsidR="006933CF" w:rsidRPr="009742B9" w:rsidRDefault="006933CF" w:rsidP="00260836">
            <w:pPr>
              <w:pStyle w:val="ListParagraph"/>
              <w:adjustRightInd w:val="0"/>
              <w:snapToGrid w:val="0"/>
              <w:spacing w:line="360" w:lineRule="auto"/>
              <w:ind w:left="0" w:firstLineChars="100" w:firstLine="240"/>
              <w:contextualSpacing w:val="0"/>
              <w:jc w:val="both"/>
              <w:rPr>
                <w:rFonts w:ascii="Book Antiqua" w:hAnsi="Book Antiqua" w:cs="Calibri"/>
                <w:sz w:val="24"/>
                <w:szCs w:val="24"/>
                <w:lang w:val="en-US"/>
              </w:rPr>
            </w:pPr>
            <w:r w:rsidRPr="009742B9">
              <w:rPr>
                <w:rFonts w:ascii="Book Antiqua" w:hAnsi="Book Antiqua" w:cs="Calibri"/>
                <w:sz w:val="24"/>
                <w:szCs w:val="24"/>
                <w:lang w:val="en-US"/>
              </w:rPr>
              <w:t>Alcohol</w:t>
            </w:r>
          </w:p>
          <w:p w14:paraId="086AB399" w14:textId="77777777" w:rsidR="00260836" w:rsidRDefault="006933CF" w:rsidP="00260836">
            <w:pPr>
              <w:pStyle w:val="ListParagraph"/>
              <w:adjustRightInd w:val="0"/>
              <w:snapToGrid w:val="0"/>
              <w:spacing w:line="360" w:lineRule="auto"/>
              <w:ind w:left="0" w:firstLineChars="100" w:firstLine="240"/>
              <w:contextualSpacing w:val="0"/>
              <w:jc w:val="both"/>
              <w:rPr>
                <w:rFonts w:ascii="Book Antiqua" w:eastAsia="SimSun" w:hAnsi="Book Antiqua" w:cs="Calibri"/>
                <w:sz w:val="24"/>
                <w:szCs w:val="24"/>
                <w:lang w:val="en-US" w:eastAsia="zh-CN"/>
              </w:rPr>
            </w:pPr>
            <w:r w:rsidRPr="009742B9">
              <w:rPr>
                <w:rFonts w:ascii="Book Antiqua" w:hAnsi="Book Antiqua" w:cs="Calibri"/>
                <w:sz w:val="24"/>
                <w:szCs w:val="24"/>
                <w:lang w:val="en-US"/>
              </w:rPr>
              <w:t>Viral (HCV, HBV)</w:t>
            </w:r>
          </w:p>
          <w:p w14:paraId="3DF3F330" w14:textId="0078A8E3" w:rsidR="006933CF" w:rsidRPr="00260836" w:rsidRDefault="006933CF" w:rsidP="00260836">
            <w:pPr>
              <w:pStyle w:val="ListParagraph"/>
              <w:adjustRightInd w:val="0"/>
              <w:snapToGrid w:val="0"/>
              <w:spacing w:line="360" w:lineRule="auto"/>
              <w:ind w:left="0" w:firstLineChars="100" w:firstLine="240"/>
              <w:contextualSpacing w:val="0"/>
              <w:jc w:val="both"/>
              <w:rPr>
                <w:rFonts w:ascii="Book Antiqua" w:eastAsia="SimSun" w:hAnsi="Book Antiqua" w:cs="Calibri"/>
                <w:sz w:val="24"/>
                <w:szCs w:val="24"/>
                <w:lang w:val="en-US" w:eastAsia="zh-CN"/>
              </w:rPr>
            </w:pPr>
            <w:r w:rsidRPr="009742B9">
              <w:rPr>
                <w:rFonts w:ascii="Book Antiqua" w:hAnsi="Book Antiqua" w:cs="Calibri"/>
                <w:sz w:val="24"/>
                <w:szCs w:val="24"/>
              </w:rPr>
              <w:t>Autoimmune disease (AIH, PSC, PBC)</w:t>
            </w:r>
          </w:p>
          <w:p w14:paraId="52C54A42" w14:textId="2FF3B7B3" w:rsidR="006933CF" w:rsidRPr="009742B9" w:rsidRDefault="006933CF" w:rsidP="00260836">
            <w:pPr>
              <w:pStyle w:val="ListParagraph"/>
              <w:adjustRightInd w:val="0"/>
              <w:snapToGrid w:val="0"/>
              <w:spacing w:line="360" w:lineRule="auto"/>
              <w:ind w:left="0" w:firstLineChars="100" w:firstLine="240"/>
              <w:contextualSpacing w:val="0"/>
              <w:jc w:val="both"/>
              <w:rPr>
                <w:rFonts w:ascii="Book Antiqua" w:hAnsi="Book Antiqua" w:cs="Calibri"/>
                <w:sz w:val="24"/>
                <w:szCs w:val="24"/>
                <w:lang w:val="en-US"/>
              </w:rPr>
            </w:pPr>
            <w:r w:rsidRPr="009742B9">
              <w:rPr>
                <w:rFonts w:ascii="Book Antiqua" w:hAnsi="Book Antiqua" w:cs="Calibri"/>
                <w:sz w:val="24"/>
                <w:szCs w:val="24"/>
                <w:lang w:val="en-US"/>
              </w:rPr>
              <w:t>Other</w:t>
            </w:r>
            <w:r w:rsidR="003825DE" w:rsidRPr="009742B9">
              <w:rPr>
                <w:rFonts w:ascii="Book Antiqua" w:hAnsi="Book Antiqua" w:cs="Calibri"/>
                <w:sz w:val="24"/>
                <w:szCs w:val="24"/>
                <w:vertAlign w:val="superscript"/>
                <w:lang w:val="en-US"/>
              </w:rPr>
              <w:t>1</w:t>
            </w:r>
          </w:p>
        </w:tc>
        <w:tc>
          <w:tcPr>
            <w:tcW w:w="1455" w:type="dxa"/>
          </w:tcPr>
          <w:p w14:paraId="75BEAD4D" w14:textId="77777777" w:rsidR="006933CF" w:rsidRPr="009742B9" w:rsidRDefault="006933CF" w:rsidP="00260836">
            <w:pPr>
              <w:adjustRightInd w:val="0"/>
              <w:snapToGrid w:val="0"/>
              <w:spacing w:line="360" w:lineRule="auto"/>
              <w:jc w:val="center"/>
              <w:rPr>
                <w:rFonts w:ascii="Book Antiqua" w:hAnsi="Book Antiqua" w:cs="Calibri"/>
                <w:sz w:val="24"/>
                <w:szCs w:val="24"/>
                <w:lang w:val="en-US"/>
              </w:rPr>
            </w:pPr>
          </w:p>
          <w:p w14:paraId="2F0B4F52" w14:textId="77777777" w:rsidR="00DE5B6D" w:rsidRPr="009742B9" w:rsidRDefault="0028460C"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49 (43</w:t>
            </w:r>
            <w:r w:rsidR="003A2BDD" w:rsidRPr="009742B9">
              <w:rPr>
                <w:rFonts w:ascii="Book Antiqua" w:hAnsi="Book Antiqua" w:cs="Calibri"/>
                <w:sz w:val="24"/>
                <w:szCs w:val="24"/>
                <w:lang w:val="en-US"/>
              </w:rPr>
              <w:t>)</w:t>
            </w:r>
          </w:p>
          <w:p w14:paraId="5FEEC970" w14:textId="77777777" w:rsidR="003A2BDD" w:rsidRPr="009742B9" w:rsidRDefault="001F65D2"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w:t>
            </w:r>
            <w:r w:rsidR="000B1346" w:rsidRPr="009742B9">
              <w:rPr>
                <w:rFonts w:ascii="Book Antiqua" w:hAnsi="Book Antiqua" w:cs="Calibri"/>
                <w:sz w:val="24"/>
                <w:szCs w:val="24"/>
                <w:lang w:val="en-US"/>
              </w:rPr>
              <w:t>6</w:t>
            </w:r>
            <w:r w:rsidRPr="009742B9">
              <w:rPr>
                <w:rFonts w:ascii="Book Antiqua" w:hAnsi="Book Antiqua" w:cs="Calibri"/>
                <w:sz w:val="24"/>
                <w:szCs w:val="24"/>
                <w:lang w:val="en-US"/>
              </w:rPr>
              <w:t xml:space="preserve"> (3</w:t>
            </w:r>
            <w:r w:rsidR="000B1346" w:rsidRPr="009742B9">
              <w:rPr>
                <w:rFonts w:ascii="Book Antiqua" w:hAnsi="Book Antiqua" w:cs="Calibri"/>
                <w:sz w:val="24"/>
                <w:szCs w:val="24"/>
                <w:lang w:val="en-US"/>
              </w:rPr>
              <w:t>1</w:t>
            </w:r>
            <w:r w:rsidR="003A2BDD" w:rsidRPr="009742B9">
              <w:rPr>
                <w:rFonts w:ascii="Book Antiqua" w:hAnsi="Book Antiqua" w:cs="Calibri"/>
                <w:sz w:val="24"/>
                <w:szCs w:val="24"/>
                <w:lang w:val="en-US"/>
              </w:rPr>
              <w:t>)</w:t>
            </w:r>
          </w:p>
          <w:p w14:paraId="66B2C6EB" w14:textId="77777777" w:rsidR="003A2BDD" w:rsidRPr="009742B9" w:rsidRDefault="001F65D2"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w:t>
            </w:r>
            <w:r w:rsidR="000B1346" w:rsidRPr="009742B9">
              <w:rPr>
                <w:rFonts w:ascii="Book Antiqua" w:hAnsi="Book Antiqua" w:cs="Calibri"/>
                <w:sz w:val="24"/>
                <w:szCs w:val="24"/>
                <w:lang w:val="en-US"/>
              </w:rPr>
              <w:t>3</w:t>
            </w:r>
            <w:r w:rsidRPr="009742B9">
              <w:rPr>
                <w:rFonts w:ascii="Book Antiqua" w:hAnsi="Book Antiqua" w:cs="Calibri"/>
                <w:sz w:val="24"/>
                <w:szCs w:val="24"/>
                <w:lang w:val="en-US"/>
              </w:rPr>
              <w:t xml:space="preserve"> (1</w:t>
            </w:r>
            <w:r w:rsidR="000B1346" w:rsidRPr="009742B9">
              <w:rPr>
                <w:rFonts w:ascii="Book Antiqua" w:hAnsi="Book Antiqua" w:cs="Calibri"/>
                <w:sz w:val="24"/>
                <w:szCs w:val="24"/>
                <w:lang w:val="en-US"/>
              </w:rPr>
              <w:t>1</w:t>
            </w:r>
            <w:r w:rsidR="003A2BDD" w:rsidRPr="009742B9">
              <w:rPr>
                <w:rFonts w:ascii="Book Antiqua" w:hAnsi="Book Antiqua" w:cs="Calibri"/>
                <w:sz w:val="24"/>
                <w:szCs w:val="24"/>
                <w:lang w:val="en-US"/>
              </w:rPr>
              <w:t>)</w:t>
            </w:r>
          </w:p>
          <w:p w14:paraId="73862186" w14:textId="77777777" w:rsidR="003A2BDD" w:rsidRPr="009742B9" w:rsidRDefault="000B134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18</w:t>
            </w:r>
            <w:r w:rsidR="0028460C" w:rsidRPr="009742B9">
              <w:rPr>
                <w:rFonts w:ascii="Book Antiqua" w:hAnsi="Book Antiqua" w:cs="Calibri"/>
                <w:sz w:val="24"/>
                <w:szCs w:val="24"/>
                <w:lang w:val="en-US"/>
              </w:rPr>
              <w:t xml:space="preserve"> (17</w:t>
            </w:r>
            <w:r w:rsidR="003A2BDD" w:rsidRPr="009742B9">
              <w:rPr>
                <w:rFonts w:ascii="Book Antiqua" w:hAnsi="Book Antiqua" w:cs="Calibri"/>
                <w:sz w:val="24"/>
                <w:szCs w:val="24"/>
                <w:lang w:val="en-US"/>
              </w:rPr>
              <w:t>)</w:t>
            </w:r>
          </w:p>
        </w:tc>
      </w:tr>
      <w:tr w:rsidR="006933CF" w:rsidRPr="009742B9" w14:paraId="47EC92A7" w14:textId="77777777" w:rsidTr="00A9654A">
        <w:trPr>
          <w:jc w:val="center"/>
        </w:trPr>
        <w:tc>
          <w:tcPr>
            <w:tcW w:w="8990" w:type="dxa"/>
          </w:tcPr>
          <w:p w14:paraId="38B83E32" w14:textId="7DC22EF7" w:rsidR="006933CF" w:rsidRPr="009742B9" w:rsidRDefault="006933CF"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Median M</w:t>
            </w:r>
            <w:r w:rsidR="003A2BDD" w:rsidRPr="009742B9">
              <w:rPr>
                <w:rFonts w:ascii="Book Antiqua" w:hAnsi="Book Antiqua" w:cs="Calibri"/>
                <w:sz w:val="24"/>
                <w:szCs w:val="24"/>
                <w:lang w:val="en-US"/>
              </w:rPr>
              <w:t xml:space="preserve">ELD score at transplantation (range) </w:t>
            </w:r>
            <w:r w:rsidRPr="009742B9">
              <w:rPr>
                <w:rFonts w:ascii="Book Antiqua" w:hAnsi="Book Antiqua" w:cs="Calibri"/>
                <w:sz w:val="24"/>
                <w:szCs w:val="24"/>
                <w:lang w:val="en-US"/>
              </w:rPr>
              <w:t>(%)</w:t>
            </w:r>
          </w:p>
        </w:tc>
        <w:tc>
          <w:tcPr>
            <w:tcW w:w="1455" w:type="dxa"/>
          </w:tcPr>
          <w:p w14:paraId="0F36E49A" w14:textId="77777777" w:rsidR="006933CF" w:rsidRPr="009742B9" w:rsidRDefault="003A2BDD"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22 (6-40)</w:t>
            </w:r>
          </w:p>
        </w:tc>
      </w:tr>
      <w:tr w:rsidR="006933CF" w:rsidRPr="009742B9" w14:paraId="3F5BFCFC" w14:textId="77777777" w:rsidTr="00A9654A">
        <w:trPr>
          <w:jc w:val="center"/>
        </w:trPr>
        <w:tc>
          <w:tcPr>
            <w:tcW w:w="8990" w:type="dxa"/>
          </w:tcPr>
          <w:p w14:paraId="59C2FF09" w14:textId="77777777" w:rsidR="006933CF" w:rsidRPr="009742B9" w:rsidRDefault="006933CF"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Positive HCV RNA at transplantation, </w:t>
            </w:r>
            <w:r w:rsidRPr="009742B9">
              <w:rPr>
                <w:rFonts w:ascii="Book Antiqua" w:hAnsi="Book Antiqua" w:cs="Calibri"/>
                <w:i/>
                <w:sz w:val="24"/>
                <w:szCs w:val="24"/>
                <w:lang w:val="en-US"/>
              </w:rPr>
              <w:t>n</w:t>
            </w:r>
            <w:r w:rsidRPr="009742B9">
              <w:rPr>
                <w:rFonts w:ascii="Book Antiqua" w:hAnsi="Book Antiqua" w:cs="Calibri"/>
                <w:sz w:val="24"/>
                <w:szCs w:val="24"/>
                <w:lang w:val="en-US"/>
              </w:rPr>
              <w:t xml:space="preserve"> (%)</w:t>
            </w:r>
          </w:p>
        </w:tc>
        <w:tc>
          <w:tcPr>
            <w:tcW w:w="1455" w:type="dxa"/>
          </w:tcPr>
          <w:p w14:paraId="28BEEB77" w14:textId="77777777" w:rsidR="006933CF" w:rsidRPr="009742B9" w:rsidRDefault="000B134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21 (18</w:t>
            </w:r>
            <w:r w:rsidR="00A15343" w:rsidRPr="009742B9">
              <w:rPr>
                <w:rFonts w:ascii="Book Antiqua" w:hAnsi="Book Antiqua" w:cs="Calibri"/>
                <w:sz w:val="24"/>
                <w:szCs w:val="24"/>
                <w:lang w:val="en-US"/>
              </w:rPr>
              <w:t>)</w:t>
            </w:r>
          </w:p>
        </w:tc>
      </w:tr>
      <w:tr w:rsidR="006933CF" w:rsidRPr="009742B9" w14:paraId="7ED623B8" w14:textId="77777777" w:rsidTr="00A9654A">
        <w:trPr>
          <w:jc w:val="center"/>
        </w:trPr>
        <w:tc>
          <w:tcPr>
            <w:tcW w:w="8990" w:type="dxa"/>
          </w:tcPr>
          <w:p w14:paraId="470537B2" w14:textId="4E3EC233" w:rsidR="006933CF" w:rsidRPr="009742B9" w:rsidRDefault="006933CF"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Re-transplantation, </w:t>
            </w:r>
            <w:r w:rsidR="000464FE" w:rsidRPr="009742B9">
              <w:rPr>
                <w:rFonts w:ascii="Book Antiqua" w:hAnsi="Book Antiqua" w:cs="Calibri"/>
                <w:sz w:val="24"/>
                <w:szCs w:val="24"/>
                <w:lang w:val="en-US"/>
              </w:rPr>
              <w:t>yes</w:t>
            </w:r>
            <w:r w:rsidRPr="009742B9">
              <w:rPr>
                <w:rFonts w:ascii="Book Antiqua" w:hAnsi="Book Antiqua" w:cs="Calibri"/>
                <w:sz w:val="24"/>
                <w:szCs w:val="24"/>
                <w:lang w:val="en-US"/>
              </w:rPr>
              <w:t xml:space="preserve"> (%)</w:t>
            </w:r>
          </w:p>
        </w:tc>
        <w:tc>
          <w:tcPr>
            <w:tcW w:w="1455" w:type="dxa"/>
          </w:tcPr>
          <w:p w14:paraId="2E3693F0" w14:textId="77777777" w:rsidR="006933CF" w:rsidRPr="009742B9" w:rsidRDefault="000B134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 (3</w:t>
            </w:r>
            <w:r w:rsidR="00A15343" w:rsidRPr="009742B9">
              <w:rPr>
                <w:rFonts w:ascii="Book Antiqua" w:hAnsi="Book Antiqua" w:cs="Calibri"/>
                <w:sz w:val="24"/>
                <w:szCs w:val="24"/>
                <w:lang w:val="en-US"/>
              </w:rPr>
              <w:t>)</w:t>
            </w:r>
          </w:p>
        </w:tc>
      </w:tr>
      <w:tr w:rsidR="006933CF" w:rsidRPr="009742B9" w14:paraId="58BEDAF7" w14:textId="77777777" w:rsidTr="00A9654A">
        <w:trPr>
          <w:jc w:val="center"/>
        </w:trPr>
        <w:tc>
          <w:tcPr>
            <w:tcW w:w="8990" w:type="dxa"/>
          </w:tcPr>
          <w:p w14:paraId="001AA50E" w14:textId="77777777" w:rsidR="0029400C" w:rsidRPr="009742B9" w:rsidRDefault="006933CF" w:rsidP="009742B9">
            <w:pPr>
              <w:adjustRightInd w:val="0"/>
              <w:snapToGrid w:val="0"/>
              <w:spacing w:line="360" w:lineRule="auto"/>
              <w:jc w:val="both"/>
              <w:rPr>
                <w:rFonts w:ascii="Book Antiqua" w:eastAsia="SimSun" w:hAnsi="Book Antiqua" w:cs="Calibri"/>
                <w:sz w:val="24"/>
                <w:szCs w:val="24"/>
                <w:lang w:val="en-US" w:eastAsia="zh-CN"/>
              </w:rPr>
            </w:pPr>
            <w:r w:rsidRPr="009742B9">
              <w:rPr>
                <w:rFonts w:ascii="Book Antiqua" w:hAnsi="Book Antiqua" w:cs="Calibri"/>
                <w:sz w:val="24"/>
                <w:szCs w:val="24"/>
                <w:lang w:val="en-US"/>
              </w:rPr>
              <w:t>Induction therapy, yes</w:t>
            </w:r>
            <w:r w:rsidR="00662C36" w:rsidRPr="009742B9">
              <w:rPr>
                <w:rFonts w:ascii="Book Antiqua" w:hAnsi="Book Antiqua" w:cs="Calibri"/>
                <w:sz w:val="24"/>
                <w:szCs w:val="24"/>
                <w:lang w:val="en-US"/>
              </w:rPr>
              <w:t>:</w:t>
            </w:r>
            <w:r w:rsidRPr="009742B9">
              <w:rPr>
                <w:rFonts w:ascii="Book Antiqua" w:hAnsi="Book Antiqua" w:cs="Calibri"/>
                <w:sz w:val="24"/>
                <w:szCs w:val="24"/>
                <w:lang w:val="en-US"/>
              </w:rPr>
              <w:t xml:space="preserve"> </w:t>
            </w:r>
            <w:r w:rsidR="00662C36" w:rsidRPr="009742B9">
              <w:rPr>
                <w:rFonts w:ascii="Book Antiqua" w:hAnsi="Book Antiqua" w:cs="Calibri"/>
                <w:i/>
                <w:sz w:val="24"/>
                <w:szCs w:val="24"/>
                <w:lang w:val="en-US"/>
              </w:rPr>
              <w:t>n</w:t>
            </w:r>
            <w:r w:rsidR="000464FE" w:rsidRPr="009742B9">
              <w:rPr>
                <w:rFonts w:ascii="Book Antiqua" w:hAnsi="Book Antiqua" w:cs="Calibri"/>
                <w:sz w:val="24"/>
                <w:szCs w:val="24"/>
                <w:lang w:val="en-US"/>
              </w:rPr>
              <w:t xml:space="preserve"> </w:t>
            </w:r>
            <w:r w:rsidR="0029400C" w:rsidRPr="009742B9">
              <w:rPr>
                <w:rFonts w:ascii="Book Antiqua" w:hAnsi="Book Antiqua" w:cs="Calibri"/>
                <w:sz w:val="24"/>
                <w:szCs w:val="24"/>
                <w:lang w:val="en-US"/>
              </w:rPr>
              <w:t>(%)</w:t>
            </w:r>
          </w:p>
          <w:p w14:paraId="47129D13" w14:textId="193AAE6E" w:rsidR="006933CF" w:rsidRPr="009742B9" w:rsidRDefault="006933CF"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Polyclonal antibodies, </w:t>
            </w:r>
            <w:r w:rsidRPr="009742B9">
              <w:rPr>
                <w:rFonts w:ascii="Book Antiqua" w:hAnsi="Book Antiqua" w:cs="Calibri"/>
                <w:i/>
                <w:sz w:val="24"/>
                <w:szCs w:val="24"/>
                <w:lang w:val="en-US"/>
              </w:rPr>
              <w:t>n</w:t>
            </w:r>
            <w:r w:rsidRPr="009742B9">
              <w:rPr>
                <w:rFonts w:ascii="Book Antiqua" w:hAnsi="Book Antiqua" w:cs="Calibri"/>
                <w:sz w:val="24"/>
                <w:szCs w:val="24"/>
                <w:lang w:val="en-US"/>
              </w:rPr>
              <w:t xml:space="preserve"> (%)</w:t>
            </w:r>
          </w:p>
          <w:p w14:paraId="3020C4BC" w14:textId="043006F8" w:rsidR="006933CF" w:rsidRPr="009742B9" w:rsidRDefault="000464F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I</w:t>
            </w:r>
            <w:r w:rsidR="006933CF" w:rsidRPr="009742B9">
              <w:rPr>
                <w:rFonts w:ascii="Book Antiqua" w:hAnsi="Book Antiqua" w:cs="Calibri"/>
                <w:sz w:val="24"/>
                <w:szCs w:val="24"/>
                <w:lang w:val="en-US"/>
              </w:rPr>
              <w:t>nterleukin</w:t>
            </w:r>
            <w:r w:rsidRPr="009742B9">
              <w:rPr>
                <w:rFonts w:ascii="Book Antiqua" w:hAnsi="Book Antiqua" w:cs="Calibri"/>
                <w:sz w:val="24"/>
                <w:szCs w:val="24"/>
                <w:lang w:val="en-US"/>
              </w:rPr>
              <w:t>-2</w:t>
            </w:r>
            <w:r w:rsidR="006933CF" w:rsidRPr="009742B9">
              <w:rPr>
                <w:rFonts w:ascii="Book Antiqua" w:hAnsi="Book Antiqua" w:cs="Calibri"/>
                <w:sz w:val="24"/>
                <w:szCs w:val="24"/>
                <w:lang w:val="en-US"/>
              </w:rPr>
              <w:t xml:space="preserve"> receptor blocker, </w:t>
            </w:r>
            <w:r w:rsidR="006933CF" w:rsidRPr="009742B9">
              <w:rPr>
                <w:rFonts w:ascii="Book Antiqua" w:hAnsi="Book Antiqua" w:cs="Calibri"/>
                <w:i/>
                <w:sz w:val="24"/>
                <w:szCs w:val="24"/>
                <w:lang w:val="en-US"/>
              </w:rPr>
              <w:t>n</w:t>
            </w:r>
            <w:r w:rsidR="006933CF" w:rsidRPr="009742B9">
              <w:rPr>
                <w:rFonts w:ascii="Book Antiqua" w:hAnsi="Book Antiqua" w:cs="Calibri"/>
                <w:sz w:val="24"/>
                <w:szCs w:val="24"/>
                <w:lang w:val="en-US"/>
              </w:rPr>
              <w:t xml:space="preserve"> (%)</w:t>
            </w:r>
          </w:p>
        </w:tc>
        <w:tc>
          <w:tcPr>
            <w:tcW w:w="1455" w:type="dxa"/>
          </w:tcPr>
          <w:p w14:paraId="74282A2C" w14:textId="77777777" w:rsidR="006933CF" w:rsidRPr="009742B9" w:rsidRDefault="000B134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87 (75</w:t>
            </w:r>
            <w:r w:rsidR="00425F37" w:rsidRPr="009742B9">
              <w:rPr>
                <w:rFonts w:ascii="Book Antiqua" w:hAnsi="Book Antiqua" w:cs="Calibri"/>
                <w:sz w:val="24"/>
                <w:szCs w:val="24"/>
                <w:lang w:val="en-US"/>
              </w:rPr>
              <w:t>)</w:t>
            </w:r>
          </w:p>
          <w:p w14:paraId="43E6DDEF" w14:textId="77777777" w:rsidR="00425F37" w:rsidRPr="009742B9" w:rsidRDefault="00EB297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9 (8</w:t>
            </w:r>
            <w:r w:rsidR="00425F37" w:rsidRPr="009742B9">
              <w:rPr>
                <w:rFonts w:ascii="Book Antiqua" w:hAnsi="Book Antiqua" w:cs="Calibri"/>
                <w:sz w:val="24"/>
                <w:szCs w:val="24"/>
                <w:lang w:val="en-US"/>
              </w:rPr>
              <w:t>)</w:t>
            </w:r>
          </w:p>
          <w:p w14:paraId="0ADCEEB9" w14:textId="77777777" w:rsidR="00425F37" w:rsidRPr="009742B9" w:rsidRDefault="00EB297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7</w:t>
            </w:r>
            <w:r w:rsidR="000B1346" w:rsidRPr="009742B9">
              <w:rPr>
                <w:rFonts w:ascii="Book Antiqua" w:hAnsi="Book Antiqua" w:cs="Calibri"/>
                <w:sz w:val="24"/>
                <w:szCs w:val="24"/>
                <w:lang w:val="en-US"/>
              </w:rPr>
              <w:t>8</w:t>
            </w:r>
            <w:r w:rsidRPr="009742B9">
              <w:rPr>
                <w:rFonts w:ascii="Book Antiqua" w:hAnsi="Book Antiqua" w:cs="Calibri"/>
                <w:sz w:val="24"/>
                <w:szCs w:val="24"/>
                <w:lang w:val="en-US"/>
              </w:rPr>
              <w:t xml:space="preserve"> (6</w:t>
            </w:r>
            <w:r w:rsidR="000B1346" w:rsidRPr="009742B9">
              <w:rPr>
                <w:rFonts w:ascii="Book Antiqua" w:hAnsi="Book Antiqua" w:cs="Calibri"/>
                <w:sz w:val="24"/>
                <w:szCs w:val="24"/>
                <w:lang w:val="en-US"/>
              </w:rPr>
              <w:t>7</w:t>
            </w:r>
            <w:r w:rsidR="00425F37" w:rsidRPr="009742B9">
              <w:rPr>
                <w:rFonts w:ascii="Book Antiqua" w:hAnsi="Book Antiqua" w:cs="Calibri"/>
                <w:sz w:val="24"/>
                <w:szCs w:val="24"/>
                <w:lang w:val="en-US"/>
              </w:rPr>
              <w:t>)</w:t>
            </w:r>
          </w:p>
        </w:tc>
      </w:tr>
      <w:tr w:rsidR="006933CF" w:rsidRPr="009742B9" w14:paraId="79582D18" w14:textId="77777777" w:rsidTr="00A9654A">
        <w:trPr>
          <w:jc w:val="center"/>
        </w:trPr>
        <w:tc>
          <w:tcPr>
            <w:tcW w:w="8990" w:type="dxa"/>
          </w:tcPr>
          <w:p w14:paraId="1E4C208A" w14:textId="78141E9C" w:rsidR="00311A7A" w:rsidRPr="009742B9" w:rsidRDefault="006933CF"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Conversion during the follow-up from </w:t>
            </w:r>
            <w:r w:rsidR="00311A7A" w:rsidRPr="009742B9">
              <w:rPr>
                <w:rFonts w:ascii="Book Antiqua" w:hAnsi="Book Antiqua" w:cs="Calibri"/>
                <w:sz w:val="24"/>
                <w:szCs w:val="24"/>
                <w:lang w:val="en-US"/>
              </w:rPr>
              <w:t>twice</w:t>
            </w:r>
            <w:r w:rsidR="00662C36" w:rsidRPr="009742B9">
              <w:rPr>
                <w:rFonts w:ascii="Book Antiqua" w:hAnsi="Book Antiqua" w:cs="Calibri"/>
                <w:sz w:val="24"/>
                <w:szCs w:val="24"/>
                <w:lang w:val="en-US"/>
              </w:rPr>
              <w:t xml:space="preserve">-daily </w:t>
            </w:r>
            <w:r w:rsidR="00311A7A" w:rsidRPr="009742B9">
              <w:rPr>
                <w:rFonts w:ascii="Book Antiqua" w:hAnsi="Book Antiqua" w:cs="Calibri"/>
                <w:sz w:val="24"/>
                <w:szCs w:val="24"/>
                <w:lang w:val="en-US"/>
              </w:rPr>
              <w:t>to once daily</w:t>
            </w:r>
            <w:r w:rsidR="00662C36" w:rsidRPr="009742B9">
              <w:rPr>
                <w:rFonts w:ascii="Book Antiqua" w:hAnsi="Book Antiqua" w:cs="Calibri"/>
                <w:sz w:val="24"/>
                <w:szCs w:val="24"/>
                <w:lang w:val="en-US"/>
              </w:rPr>
              <w:t xml:space="preserve"> tacrolimus</w:t>
            </w:r>
            <w:r w:rsidR="00311A7A" w:rsidRPr="009742B9">
              <w:rPr>
                <w:rFonts w:ascii="Book Antiqua" w:hAnsi="Book Antiqua" w:cs="Calibri"/>
                <w:sz w:val="24"/>
                <w:szCs w:val="24"/>
                <w:lang w:val="en-US"/>
              </w:rPr>
              <w:t xml:space="preserve">, </w:t>
            </w:r>
            <w:r w:rsidR="00662C36" w:rsidRPr="009742B9">
              <w:rPr>
                <w:rFonts w:ascii="Book Antiqua" w:hAnsi="Book Antiqua" w:cs="Calibri"/>
                <w:i/>
                <w:sz w:val="24"/>
                <w:szCs w:val="24"/>
                <w:lang w:val="en-US"/>
              </w:rPr>
              <w:t>n</w:t>
            </w:r>
            <w:r w:rsidR="000464FE" w:rsidRPr="009742B9">
              <w:rPr>
                <w:rFonts w:ascii="Book Antiqua" w:hAnsi="Book Antiqua" w:cs="Calibri"/>
                <w:sz w:val="24"/>
                <w:szCs w:val="24"/>
                <w:lang w:val="en-US"/>
              </w:rPr>
              <w:t xml:space="preserve"> </w:t>
            </w:r>
            <w:r w:rsidR="00311A7A" w:rsidRPr="009742B9">
              <w:rPr>
                <w:rFonts w:ascii="Book Antiqua" w:hAnsi="Book Antiqua" w:cs="Calibri"/>
                <w:sz w:val="24"/>
                <w:szCs w:val="24"/>
                <w:lang w:val="en-US"/>
              </w:rPr>
              <w:t>(%)</w:t>
            </w:r>
          </w:p>
          <w:p w14:paraId="69891C22" w14:textId="5E83348E" w:rsidR="00DE5B6D" w:rsidRPr="009742B9" w:rsidRDefault="00DE5B6D"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Number of patient</w:t>
            </w:r>
            <w:r w:rsidR="00370F69" w:rsidRPr="009742B9">
              <w:rPr>
                <w:rFonts w:ascii="Book Antiqua" w:hAnsi="Book Antiqua" w:cs="Calibri"/>
                <w:sz w:val="24"/>
                <w:szCs w:val="24"/>
                <w:lang w:val="en-US"/>
              </w:rPr>
              <w:t xml:space="preserve">s </w:t>
            </w:r>
            <w:r w:rsidR="00662C36" w:rsidRPr="009742B9">
              <w:rPr>
                <w:rFonts w:ascii="Book Antiqua" w:hAnsi="Book Antiqua" w:cs="Calibri"/>
                <w:sz w:val="24"/>
                <w:szCs w:val="24"/>
                <w:lang w:val="en-US"/>
              </w:rPr>
              <w:t>receiving</w:t>
            </w:r>
            <w:r w:rsidR="00370F69" w:rsidRPr="009742B9">
              <w:rPr>
                <w:rFonts w:ascii="Book Antiqua" w:hAnsi="Book Antiqua" w:cs="Calibri"/>
                <w:sz w:val="24"/>
                <w:szCs w:val="24"/>
                <w:lang w:val="en-US"/>
              </w:rPr>
              <w:t xml:space="preserve"> tacrolimus once </w:t>
            </w:r>
            <w:r w:rsidRPr="009742B9">
              <w:rPr>
                <w:rFonts w:ascii="Book Antiqua" w:hAnsi="Book Antiqua" w:cs="Calibri"/>
                <w:sz w:val="24"/>
                <w:szCs w:val="24"/>
                <w:lang w:val="en-US"/>
              </w:rPr>
              <w:t>daily,</w:t>
            </w:r>
            <w:r w:rsidR="00370F69" w:rsidRPr="009742B9">
              <w:rPr>
                <w:rFonts w:ascii="Book Antiqua" w:hAnsi="Book Antiqua" w:cs="Calibri"/>
                <w:sz w:val="24"/>
                <w:szCs w:val="24"/>
                <w:lang w:val="en-US"/>
              </w:rPr>
              <w:t xml:space="preserve"> </w:t>
            </w:r>
            <w:r w:rsidR="00662C36" w:rsidRPr="009742B9">
              <w:rPr>
                <w:rFonts w:ascii="Book Antiqua" w:hAnsi="Book Antiqua" w:cs="Calibri"/>
                <w:i/>
                <w:sz w:val="24"/>
                <w:szCs w:val="24"/>
                <w:lang w:val="en-US"/>
              </w:rPr>
              <w:t>n</w:t>
            </w:r>
            <w:r w:rsidR="000464FE" w:rsidRPr="009742B9">
              <w:rPr>
                <w:rFonts w:ascii="Book Antiqua" w:hAnsi="Book Antiqua" w:cs="Calibri"/>
                <w:sz w:val="24"/>
                <w:szCs w:val="24"/>
                <w:lang w:val="en-US"/>
              </w:rPr>
              <w:t xml:space="preserve"> </w:t>
            </w:r>
            <w:r w:rsidR="00370F69" w:rsidRPr="009742B9">
              <w:rPr>
                <w:rFonts w:ascii="Book Antiqua" w:hAnsi="Book Antiqua" w:cs="Calibri"/>
                <w:sz w:val="24"/>
                <w:szCs w:val="24"/>
                <w:lang w:val="en-US"/>
              </w:rPr>
              <w:t>(%)</w:t>
            </w:r>
          </w:p>
          <w:p w14:paraId="4C092190" w14:textId="77777777" w:rsidR="00DE5B6D" w:rsidRPr="009742B9" w:rsidRDefault="00DE5B6D"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At discharge</w:t>
            </w:r>
          </w:p>
          <w:p w14:paraId="155969A8" w14:textId="77777777" w:rsidR="00DE5B6D" w:rsidRPr="009742B9" w:rsidRDefault="00DE5B6D"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1</w:t>
            </w:r>
          </w:p>
          <w:p w14:paraId="22370B6E" w14:textId="77777777" w:rsidR="00DE5B6D" w:rsidRPr="009742B9" w:rsidRDefault="00DE5B6D"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3</w:t>
            </w:r>
          </w:p>
          <w:p w14:paraId="34BE33AF" w14:textId="77777777" w:rsidR="00DE5B6D" w:rsidRPr="009742B9" w:rsidRDefault="00DE5B6D"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6</w:t>
            </w:r>
          </w:p>
          <w:p w14:paraId="7FD1874E" w14:textId="77777777" w:rsidR="00DE5B6D" w:rsidRPr="009742B9" w:rsidRDefault="00DE5B6D"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9</w:t>
            </w:r>
          </w:p>
          <w:p w14:paraId="2440A729" w14:textId="77777777" w:rsidR="00DE5B6D" w:rsidRPr="009742B9" w:rsidRDefault="00DE5B6D"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12</w:t>
            </w:r>
          </w:p>
          <w:p w14:paraId="5F59920E" w14:textId="77777777" w:rsidR="00DE5B6D" w:rsidRPr="009742B9" w:rsidRDefault="00DE5B6D"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18</w:t>
            </w:r>
          </w:p>
          <w:p w14:paraId="0A450BD7" w14:textId="77777777" w:rsidR="00DE5B6D" w:rsidRPr="009742B9" w:rsidRDefault="00DE5B6D"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24</w:t>
            </w:r>
          </w:p>
        </w:tc>
        <w:tc>
          <w:tcPr>
            <w:tcW w:w="1455" w:type="dxa"/>
          </w:tcPr>
          <w:p w14:paraId="63496C32" w14:textId="77777777" w:rsidR="006933CF" w:rsidRPr="009742B9" w:rsidRDefault="00C90D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42 (36</w:t>
            </w:r>
            <w:r w:rsidR="00FE77EF" w:rsidRPr="009742B9">
              <w:rPr>
                <w:rFonts w:ascii="Book Antiqua" w:hAnsi="Book Antiqua" w:cs="Calibri"/>
                <w:sz w:val="24"/>
                <w:szCs w:val="24"/>
                <w:lang w:val="en-US"/>
              </w:rPr>
              <w:t>)</w:t>
            </w:r>
          </w:p>
          <w:p w14:paraId="3791919E" w14:textId="7FCF97DF" w:rsidR="00370F69" w:rsidRPr="009742B9" w:rsidRDefault="005762A6" w:rsidP="00260836">
            <w:pPr>
              <w:adjustRightInd w:val="0"/>
              <w:snapToGrid w:val="0"/>
              <w:spacing w:line="360" w:lineRule="auto"/>
              <w:jc w:val="center"/>
              <w:rPr>
                <w:rFonts w:ascii="Book Antiqua" w:eastAsia="SimSun" w:hAnsi="Book Antiqua" w:cs="Calibri"/>
                <w:sz w:val="24"/>
                <w:szCs w:val="24"/>
                <w:lang w:val="en-US" w:eastAsia="zh-CN"/>
              </w:rPr>
            </w:pPr>
            <w:r w:rsidRPr="009742B9">
              <w:rPr>
                <w:rFonts w:ascii="Book Antiqua" w:hAnsi="Book Antiqua" w:cs="Calibri"/>
                <w:sz w:val="24"/>
                <w:szCs w:val="24"/>
                <w:lang w:val="en-US"/>
              </w:rPr>
              <w:t>5</w:t>
            </w:r>
            <w:r w:rsidR="00391F85" w:rsidRPr="009742B9">
              <w:rPr>
                <w:rFonts w:ascii="Book Antiqua" w:hAnsi="Book Antiqua" w:cs="Calibri"/>
                <w:sz w:val="24"/>
                <w:szCs w:val="24"/>
                <w:lang w:val="en-US"/>
              </w:rPr>
              <w:t xml:space="preserve"> (4</w:t>
            </w:r>
            <w:r w:rsidR="009C699B" w:rsidRPr="009742B9">
              <w:rPr>
                <w:rFonts w:ascii="Book Antiqua" w:hAnsi="Book Antiqua" w:cs="Calibri"/>
                <w:sz w:val="24"/>
                <w:szCs w:val="24"/>
                <w:lang w:val="en-US"/>
              </w:rPr>
              <w:t>)</w:t>
            </w:r>
          </w:p>
          <w:p w14:paraId="7B42691B" w14:textId="77777777" w:rsidR="0029400C" w:rsidRPr="009742B9" w:rsidRDefault="0029400C" w:rsidP="00260836">
            <w:pPr>
              <w:adjustRightInd w:val="0"/>
              <w:snapToGrid w:val="0"/>
              <w:spacing w:line="360" w:lineRule="auto"/>
              <w:jc w:val="center"/>
              <w:rPr>
                <w:rFonts w:ascii="Book Antiqua" w:eastAsia="SimSun" w:hAnsi="Book Antiqua" w:cs="Calibri"/>
                <w:sz w:val="24"/>
                <w:szCs w:val="24"/>
                <w:lang w:val="en-US" w:eastAsia="zh-CN"/>
              </w:rPr>
            </w:pPr>
          </w:p>
          <w:p w14:paraId="668C2ACB" w14:textId="44E752CE" w:rsidR="00370F69" w:rsidRPr="009742B9" w:rsidRDefault="005762A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8</w:t>
            </w:r>
            <w:r w:rsidR="00391F85" w:rsidRPr="009742B9">
              <w:rPr>
                <w:rFonts w:ascii="Book Antiqua" w:hAnsi="Book Antiqua" w:cs="Calibri"/>
                <w:sz w:val="24"/>
                <w:szCs w:val="24"/>
                <w:lang w:val="en-US"/>
              </w:rPr>
              <w:t xml:space="preserve"> (7</w:t>
            </w:r>
            <w:r w:rsidR="00370F69" w:rsidRPr="009742B9">
              <w:rPr>
                <w:rFonts w:ascii="Book Antiqua" w:hAnsi="Book Antiqua" w:cs="Calibri"/>
                <w:sz w:val="24"/>
                <w:szCs w:val="24"/>
                <w:lang w:val="en-US"/>
              </w:rPr>
              <w:t>)</w:t>
            </w:r>
          </w:p>
          <w:p w14:paraId="2A52AA21" w14:textId="529BDF2C" w:rsidR="00370F69" w:rsidRPr="009742B9" w:rsidRDefault="00391F8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9 (8</w:t>
            </w:r>
            <w:r w:rsidR="00370F69" w:rsidRPr="009742B9">
              <w:rPr>
                <w:rFonts w:ascii="Book Antiqua" w:hAnsi="Book Antiqua" w:cs="Calibri"/>
                <w:sz w:val="24"/>
                <w:szCs w:val="24"/>
                <w:lang w:val="en-US"/>
              </w:rPr>
              <w:t>)</w:t>
            </w:r>
          </w:p>
          <w:p w14:paraId="40557B8C" w14:textId="3C8AC113" w:rsidR="00370F69" w:rsidRPr="009742B9" w:rsidRDefault="00391F8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12 (10</w:t>
            </w:r>
            <w:r w:rsidR="00370F69" w:rsidRPr="009742B9">
              <w:rPr>
                <w:rFonts w:ascii="Book Antiqua" w:hAnsi="Book Antiqua" w:cs="Calibri"/>
                <w:sz w:val="24"/>
                <w:szCs w:val="24"/>
                <w:lang w:val="en-US"/>
              </w:rPr>
              <w:t>)</w:t>
            </w:r>
          </w:p>
          <w:p w14:paraId="2A716F3F" w14:textId="28EEA5A4" w:rsidR="00370F69" w:rsidRPr="009742B9" w:rsidRDefault="00391F8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18</w:t>
            </w:r>
            <w:r w:rsidR="009C699B" w:rsidRPr="009742B9">
              <w:rPr>
                <w:rFonts w:ascii="Book Antiqua" w:hAnsi="Book Antiqua" w:cs="Calibri"/>
                <w:sz w:val="24"/>
                <w:szCs w:val="24"/>
                <w:lang w:val="en-US"/>
              </w:rPr>
              <w:t xml:space="preserve"> (16</w:t>
            </w:r>
            <w:r w:rsidR="00370F69" w:rsidRPr="009742B9">
              <w:rPr>
                <w:rFonts w:ascii="Book Antiqua" w:hAnsi="Book Antiqua" w:cs="Calibri"/>
                <w:sz w:val="24"/>
                <w:szCs w:val="24"/>
                <w:lang w:val="en-US"/>
              </w:rPr>
              <w:t>)</w:t>
            </w:r>
          </w:p>
          <w:p w14:paraId="5CC57F01" w14:textId="47215219" w:rsidR="00370F69" w:rsidRPr="009742B9" w:rsidRDefault="00391F8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26 (31</w:t>
            </w:r>
            <w:r w:rsidR="00370F69" w:rsidRPr="009742B9">
              <w:rPr>
                <w:rFonts w:ascii="Book Antiqua" w:hAnsi="Book Antiqua" w:cs="Calibri"/>
                <w:sz w:val="24"/>
                <w:szCs w:val="24"/>
                <w:lang w:val="en-US"/>
              </w:rPr>
              <w:t>)</w:t>
            </w:r>
          </w:p>
          <w:p w14:paraId="1FA62F45" w14:textId="641B8583" w:rsidR="00370F69" w:rsidRPr="009742B9" w:rsidRDefault="00391F8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39</w:t>
            </w:r>
            <w:r w:rsidR="009C699B" w:rsidRPr="009742B9">
              <w:rPr>
                <w:rFonts w:ascii="Book Antiqua" w:hAnsi="Book Antiqua" w:cs="Calibri"/>
                <w:sz w:val="24"/>
                <w:szCs w:val="24"/>
                <w:lang w:val="en-US"/>
              </w:rPr>
              <w:t xml:space="preserve"> (34</w:t>
            </w:r>
            <w:r w:rsidR="00370F69" w:rsidRPr="009742B9">
              <w:rPr>
                <w:rFonts w:ascii="Book Antiqua" w:hAnsi="Book Antiqua" w:cs="Calibri"/>
                <w:sz w:val="24"/>
                <w:szCs w:val="24"/>
                <w:lang w:val="en-US"/>
              </w:rPr>
              <w:t>)</w:t>
            </w:r>
          </w:p>
          <w:p w14:paraId="45701EBE" w14:textId="303EDA9B" w:rsidR="00370F69" w:rsidRPr="009742B9" w:rsidRDefault="00391F8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47 (41</w:t>
            </w:r>
            <w:r w:rsidR="00370F69" w:rsidRPr="009742B9">
              <w:rPr>
                <w:rFonts w:ascii="Book Antiqua" w:hAnsi="Book Antiqua" w:cs="Calibri"/>
                <w:sz w:val="24"/>
                <w:szCs w:val="24"/>
                <w:lang w:val="en-US"/>
              </w:rPr>
              <w:t>)</w:t>
            </w:r>
          </w:p>
        </w:tc>
      </w:tr>
      <w:tr w:rsidR="00311A7A" w:rsidRPr="009742B9" w14:paraId="3EF3CC43" w14:textId="77777777" w:rsidTr="00A9654A">
        <w:trPr>
          <w:jc w:val="center"/>
        </w:trPr>
        <w:tc>
          <w:tcPr>
            <w:tcW w:w="8990" w:type="dxa"/>
          </w:tcPr>
          <w:p w14:paraId="46C6FC43" w14:textId="77777777" w:rsidR="00311A7A" w:rsidRPr="009742B9" w:rsidRDefault="00311A7A"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Tacrolimus trough level (ng/mL)</w:t>
            </w:r>
          </w:p>
          <w:p w14:paraId="5AC86AA2" w14:textId="77777777" w:rsidR="00311A7A" w:rsidRPr="009742B9" w:rsidRDefault="00311A7A"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At discharge</w:t>
            </w:r>
          </w:p>
          <w:p w14:paraId="55AFAFF4"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1</w:t>
            </w:r>
          </w:p>
          <w:p w14:paraId="4FFDFB15"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3</w:t>
            </w:r>
          </w:p>
          <w:p w14:paraId="5D962D7E"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6</w:t>
            </w:r>
          </w:p>
          <w:p w14:paraId="655C24F2"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lastRenderedPageBreak/>
              <w:t>Month 9</w:t>
            </w:r>
          </w:p>
          <w:p w14:paraId="1B024084"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12</w:t>
            </w:r>
          </w:p>
          <w:p w14:paraId="4071D14F"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18</w:t>
            </w:r>
          </w:p>
          <w:p w14:paraId="697796DE"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24</w:t>
            </w:r>
          </w:p>
        </w:tc>
        <w:tc>
          <w:tcPr>
            <w:tcW w:w="1455" w:type="dxa"/>
          </w:tcPr>
          <w:p w14:paraId="538025B2" w14:textId="77777777" w:rsidR="0029400C" w:rsidRPr="009742B9" w:rsidRDefault="0029400C"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lastRenderedPageBreak/>
              <w:t xml:space="preserve">7.6 </w:t>
            </w:r>
            <w:r w:rsidRPr="009742B9">
              <w:rPr>
                <w:rFonts w:ascii="Book Antiqua" w:hAnsi="Book Antiqua"/>
                <w:sz w:val="24"/>
                <w:szCs w:val="24"/>
                <w:lang w:val="en-US"/>
              </w:rPr>
              <w:t xml:space="preserve">± </w:t>
            </w:r>
            <w:r w:rsidRPr="009742B9">
              <w:rPr>
                <w:rFonts w:ascii="Book Antiqua" w:hAnsi="Book Antiqua" w:cs="Calibri"/>
                <w:sz w:val="24"/>
                <w:szCs w:val="24"/>
                <w:lang w:val="en-US"/>
              </w:rPr>
              <w:t>3</w:t>
            </w:r>
          </w:p>
          <w:p w14:paraId="6BEC7E06" w14:textId="77777777" w:rsidR="0029400C" w:rsidRPr="009742B9" w:rsidRDefault="0029400C" w:rsidP="00260836">
            <w:pPr>
              <w:adjustRightInd w:val="0"/>
              <w:snapToGrid w:val="0"/>
              <w:spacing w:line="360" w:lineRule="auto"/>
              <w:jc w:val="center"/>
              <w:rPr>
                <w:rFonts w:ascii="Book Antiqua" w:eastAsia="SimSun" w:hAnsi="Book Antiqua" w:cs="Calibri"/>
                <w:sz w:val="24"/>
                <w:szCs w:val="24"/>
                <w:lang w:val="en-US" w:eastAsia="zh-CN"/>
              </w:rPr>
            </w:pPr>
          </w:p>
          <w:p w14:paraId="03CD3D41" w14:textId="77777777" w:rsidR="00370F69" w:rsidRPr="009742B9" w:rsidRDefault="0070595B"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cs="Calibri"/>
                <w:sz w:val="24"/>
                <w:szCs w:val="24"/>
                <w:lang w:val="en-US"/>
              </w:rPr>
              <w:t>8</w:t>
            </w:r>
            <w:r w:rsidR="00370F69" w:rsidRPr="009742B9">
              <w:rPr>
                <w:rFonts w:ascii="Book Antiqua" w:hAnsi="Book Antiqua" w:cs="Calibri"/>
                <w:sz w:val="24"/>
                <w:szCs w:val="24"/>
                <w:lang w:val="en-US"/>
              </w:rPr>
              <w:t xml:space="preserve"> </w:t>
            </w:r>
            <w:r w:rsidR="00370F69" w:rsidRPr="009742B9">
              <w:rPr>
                <w:rFonts w:ascii="Book Antiqua" w:hAnsi="Book Antiqua"/>
                <w:sz w:val="24"/>
                <w:szCs w:val="24"/>
                <w:lang w:val="en-US"/>
              </w:rPr>
              <w:t>± 3</w:t>
            </w:r>
          </w:p>
          <w:p w14:paraId="73B39285" w14:textId="77777777" w:rsidR="00370F69" w:rsidRPr="009742B9" w:rsidRDefault="00EF6FF7"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8.4 ± 3</w:t>
            </w:r>
          </w:p>
          <w:p w14:paraId="4B08E317" w14:textId="77777777" w:rsidR="00370F69" w:rsidRPr="009742B9" w:rsidRDefault="00EF6FF7"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8.4</w:t>
            </w:r>
            <w:r w:rsidR="00370F69" w:rsidRPr="009742B9">
              <w:rPr>
                <w:rFonts w:ascii="Book Antiqua" w:hAnsi="Book Antiqua"/>
                <w:sz w:val="24"/>
                <w:szCs w:val="24"/>
                <w:lang w:val="en-US"/>
              </w:rPr>
              <w:t xml:space="preserve"> ± 3</w:t>
            </w:r>
          </w:p>
          <w:p w14:paraId="2EFCBD0D" w14:textId="77777777" w:rsidR="00370F69" w:rsidRPr="009742B9" w:rsidRDefault="00DE510B"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lastRenderedPageBreak/>
              <w:t>7.4 ± 3</w:t>
            </w:r>
          </w:p>
          <w:p w14:paraId="30ED7171" w14:textId="77777777" w:rsidR="00DE510B" w:rsidRPr="009742B9" w:rsidRDefault="00EF6FF7"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7.8</w:t>
            </w:r>
            <w:r w:rsidR="00DE510B" w:rsidRPr="009742B9">
              <w:rPr>
                <w:rFonts w:ascii="Book Antiqua" w:hAnsi="Book Antiqua"/>
                <w:sz w:val="24"/>
                <w:szCs w:val="24"/>
                <w:lang w:val="en-US"/>
              </w:rPr>
              <w:t xml:space="preserve"> ± 3</w:t>
            </w:r>
          </w:p>
          <w:p w14:paraId="2025CE19" w14:textId="77777777" w:rsidR="00DE510B" w:rsidRPr="009742B9" w:rsidRDefault="00DE510B"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7.5 ± 2</w:t>
            </w:r>
          </w:p>
          <w:p w14:paraId="65606AF3" w14:textId="77777777" w:rsidR="00DE510B" w:rsidRPr="009742B9" w:rsidRDefault="00EF6FF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sz w:val="24"/>
                <w:szCs w:val="24"/>
                <w:lang w:val="en-US"/>
              </w:rPr>
              <w:t>6.9 ± 3</w:t>
            </w:r>
          </w:p>
        </w:tc>
      </w:tr>
      <w:tr w:rsidR="00311A7A" w:rsidRPr="009742B9" w14:paraId="25AF6692" w14:textId="77777777" w:rsidTr="00A9654A">
        <w:trPr>
          <w:jc w:val="center"/>
        </w:trPr>
        <w:tc>
          <w:tcPr>
            <w:tcW w:w="8990" w:type="dxa"/>
          </w:tcPr>
          <w:p w14:paraId="29EFF3F8" w14:textId="57A4C3E5" w:rsidR="00311A7A" w:rsidRPr="009742B9" w:rsidRDefault="00607888"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lastRenderedPageBreak/>
              <w:t>Mycophenolate mofetil dose</w:t>
            </w:r>
            <w:r w:rsidR="00311A7A" w:rsidRPr="009742B9">
              <w:rPr>
                <w:rFonts w:ascii="Book Antiqua" w:hAnsi="Book Antiqua" w:cs="Calibri"/>
                <w:sz w:val="24"/>
                <w:szCs w:val="24"/>
                <w:lang w:val="en-US"/>
              </w:rPr>
              <w:t xml:space="preserve"> (mg/d)</w:t>
            </w:r>
          </w:p>
          <w:p w14:paraId="756F2B76" w14:textId="77777777" w:rsidR="00311A7A" w:rsidRPr="009742B9" w:rsidRDefault="00311A7A"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At discharge</w:t>
            </w:r>
          </w:p>
          <w:p w14:paraId="44E33AD0"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3</w:t>
            </w:r>
          </w:p>
          <w:p w14:paraId="5C541B99" w14:textId="77777777" w:rsidR="009C699B"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6</w:t>
            </w:r>
          </w:p>
          <w:p w14:paraId="21B394DA" w14:textId="77777777" w:rsidR="009C699B"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12</w:t>
            </w:r>
          </w:p>
          <w:p w14:paraId="016221A0" w14:textId="77777777" w:rsidR="00311A7A" w:rsidRPr="009742B9" w:rsidRDefault="00311A7A" w:rsidP="00260836">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Month 24</w:t>
            </w:r>
          </w:p>
        </w:tc>
        <w:tc>
          <w:tcPr>
            <w:tcW w:w="1455" w:type="dxa"/>
          </w:tcPr>
          <w:p w14:paraId="11F4F775" w14:textId="77777777" w:rsidR="009C699B" w:rsidRPr="009742B9" w:rsidRDefault="009C699B" w:rsidP="00260836">
            <w:pPr>
              <w:adjustRightInd w:val="0"/>
              <w:snapToGrid w:val="0"/>
              <w:spacing w:line="360" w:lineRule="auto"/>
              <w:jc w:val="center"/>
              <w:rPr>
                <w:rFonts w:ascii="Book Antiqua" w:eastAsia="SimSun" w:hAnsi="Book Antiqua"/>
                <w:sz w:val="24"/>
                <w:szCs w:val="24"/>
                <w:lang w:val="en-US" w:eastAsia="zh-CN"/>
              </w:rPr>
            </w:pPr>
            <w:r w:rsidRPr="009742B9">
              <w:rPr>
                <w:rFonts w:ascii="Book Antiqua" w:hAnsi="Book Antiqua" w:cs="Calibri"/>
                <w:sz w:val="24"/>
                <w:szCs w:val="24"/>
                <w:lang w:val="en-US"/>
              </w:rPr>
              <w:t xml:space="preserve">1700 </w:t>
            </w:r>
            <w:r w:rsidRPr="009742B9">
              <w:rPr>
                <w:rFonts w:ascii="Book Antiqua" w:hAnsi="Book Antiqua"/>
                <w:sz w:val="24"/>
                <w:szCs w:val="24"/>
                <w:lang w:val="en-US"/>
              </w:rPr>
              <w:t>± 600</w:t>
            </w:r>
          </w:p>
          <w:p w14:paraId="763311CD" w14:textId="77777777" w:rsidR="0029400C" w:rsidRPr="009742B9" w:rsidRDefault="0029400C" w:rsidP="00260836">
            <w:pPr>
              <w:adjustRightInd w:val="0"/>
              <w:snapToGrid w:val="0"/>
              <w:spacing w:line="360" w:lineRule="auto"/>
              <w:jc w:val="center"/>
              <w:rPr>
                <w:rFonts w:ascii="Book Antiqua" w:eastAsia="SimSun" w:hAnsi="Book Antiqua"/>
                <w:sz w:val="24"/>
                <w:szCs w:val="24"/>
                <w:lang w:val="en-US" w:eastAsia="zh-CN"/>
              </w:rPr>
            </w:pPr>
          </w:p>
          <w:p w14:paraId="7DC5F19E" w14:textId="77777777" w:rsidR="009C699B" w:rsidRPr="009742B9" w:rsidRDefault="009C699B"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1250 ± 550</w:t>
            </w:r>
          </w:p>
          <w:p w14:paraId="2DD3461B" w14:textId="77777777" w:rsidR="009C699B" w:rsidRPr="009742B9" w:rsidRDefault="009C699B"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1100 ± 450</w:t>
            </w:r>
          </w:p>
          <w:p w14:paraId="1D3533E1" w14:textId="77777777" w:rsidR="009C699B" w:rsidRPr="009742B9" w:rsidRDefault="009C699B"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1000 ± 300</w:t>
            </w:r>
          </w:p>
          <w:p w14:paraId="1D140FD0" w14:textId="77777777" w:rsidR="009C699B" w:rsidRPr="009742B9" w:rsidRDefault="009C699B"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1000 ± 300</w:t>
            </w:r>
          </w:p>
        </w:tc>
      </w:tr>
      <w:tr w:rsidR="00311A7A" w:rsidRPr="009742B9" w14:paraId="54A59F95" w14:textId="77777777" w:rsidTr="00A9654A">
        <w:trPr>
          <w:jc w:val="center"/>
        </w:trPr>
        <w:tc>
          <w:tcPr>
            <w:tcW w:w="8990" w:type="dxa"/>
          </w:tcPr>
          <w:p w14:paraId="54FEB7DE" w14:textId="5E85C70D" w:rsidR="00311A7A" w:rsidRPr="009742B9" w:rsidRDefault="009C699B"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Steroid</w:t>
            </w:r>
            <w:r w:rsidR="00662C36" w:rsidRPr="009742B9">
              <w:rPr>
                <w:rFonts w:ascii="Book Antiqua" w:hAnsi="Book Antiqua" w:cs="Calibri"/>
                <w:sz w:val="24"/>
                <w:szCs w:val="24"/>
                <w:lang w:val="en-US"/>
              </w:rPr>
              <w:t>s</w:t>
            </w:r>
            <w:r w:rsidR="00311A7A" w:rsidRPr="009742B9">
              <w:rPr>
                <w:rFonts w:ascii="Book Antiqua" w:hAnsi="Book Antiqua" w:cs="Calibri"/>
                <w:sz w:val="24"/>
                <w:szCs w:val="24"/>
                <w:lang w:val="en-US"/>
              </w:rPr>
              <w:t xml:space="preserve"> (mg/d)</w:t>
            </w:r>
          </w:p>
          <w:p w14:paraId="4AE0AEC4" w14:textId="1CA452B7" w:rsidR="00311A7A" w:rsidRPr="009742B9" w:rsidRDefault="00311A7A"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At discharge</w:t>
            </w:r>
            <w:r w:rsidR="009C699B" w:rsidRPr="009742B9">
              <w:rPr>
                <w:rFonts w:ascii="Book Antiqua" w:hAnsi="Book Antiqua" w:cs="Calibri"/>
                <w:sz w:val="24"/>
                <w:szCs w:val="24"/>
                <w:lang w:val="en-US"/>
              </w:rPr>
              <w:t>: Y</w:t>
            </w:r>
            <w:r w:rsidR="000464FE" w:rsidRPr="009742B9">
              <w:rPr>
                <w:rFonts w:ascii="Book Antiqua" w:hAnsi="Book Antiqua" w:cs="Calibri"/>
                <w:sz w:val="24"/>
                <w:szCs w:val="24"/>
                <w:lang w:val="en-US"/>
              </w:rPr>
              <w:t>es</w:t>
            </w:r>
            <w:r w:rsidR="009C699B" w:rsidRPr="009742B9">
              <w:rPr>
                <w:rFonts w:ascii="Book Antiqua" w:hAnsi="Book Antiqua" w:cs="Calibri"/>
                <w:sz w:val="24"/>
                <w:szCs w:val="24"/>
                <w:lang w:val="en-US"/>
              </w:rPr>
              <w:t xml:space="preserve"> (%)</w:t>
            </w:r>
          </w:p>
          <w:p w14:paraId="289D7D5B" w14:textId="203ED425" w:rsidR="009C699B" w:rsidRPr="009742B9" w:rsidRDefault="009C699B" w:rsidP="009742B9">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Dose (mg/d)</w:t>
            </w:r>
          </w:p>
          <w:p w14:paraId="3CDED1F8" w14:textId="49FF516D" w:rsidR="00311A7A" w:rsidRPr="009742B9" w:rsidRDefault="00311A7A" w:rsidP="009742B9">
            <w:pPr>
              <w:adjustRightInd w:val="0"/>
              <w:snapToGrid w:val="0"/>
              <w:spacing w:line="360" w:lineRule="auto"/>
              <w:jc w:val="both"/>
              <w:rPr>
                <w:rFonts w:ascii="Book Antiqua" w:eastAsia="SimSun" w:hAnsi="Book Antiqua" w:cs="Calibri"/>
                <w:sz w:val="24"/>
                <w:szCs w:val="24"/>
                <w:lang w:val="en-US" w:eastAsia="zh-CN"/>
              </w:rPr>
            </w:pPr>
            <w:r w:rsidRPr="009742B9">
              <w:rPr>
                <w:rFonts w:ascii="Book Antiqua" w:hAnsi="Book Antiqua" w:cs="Calibri"/>
                <w:sz w:val="24"/>
                <w:szCs w:val="24"/>
                <w:lang w:val="en-US"/>
              </w:rPr>
              <w:t>Month 3</w:t>
            </w:r>
            <w:r w:rsidR="009C699B" w:rsidRPr="009742B9">
              <w:rPr>
                <w:rFonts w:ascii="Book Antiqua" w:hAnsi="Book Antiqua" w:cs="Calibri"/>
                <w:sz w:val="24"/>
                <w:szCs w:val="24"/>
                <w:lang w:val="en-US"/>
              </w:rPr>
              <w:t>:</w:t>
            </w:r>
            <w:r w:rsidR="0029400C" w:rsidRPr="009742B9">
              <w:rPr>
                <w:rFonts w:ascii="Book Antiqua" w:eastAsia="SimSun" w:hAnsi="Book Antiqua" w:cs="Calibri"/>
                <w:sz w:val="24"/>
                <w:szCs w:val="24"/>
                <w:lang w:val="en-US" w:eastAsia="zh-CN"/>
              </w:rPr>
              <w:t xml:space="preserve"> </w:t>
            </w:r>
            <w:r w:rsidR="009C699B" w:rsidRPr="009742B9">
              <w:rPr>
                <w:rFonts w:ascii="Book Antiqua" w:hAnsi="Book Antiqua" w:cs="Calibri"/>
                <w:sz w:val="24"/>
                <w:szCs w:val="24"/>
                <w:lang w:val="en-US"/>
              </w:rPr>
              <w:t>Y</w:t>
            </w:r>
            <w:r w:rsidR="000464FE" w:rsidRPr="009742B9">
              <w:rPr>
                <w:rFonts w:ascii="Book Antiqua" w:hAnsi="Book Antiqua" w:cs="Calibri"/>
                <w:sz w:val="24"/>
                <w:szCs w:val="24"/>
                <w:lang w:val="en-US"/>
              </w:rPr>
              <w:t>es</w:t>
            </w:r>
            <w:r w:rsidR="009C699B" w:rsidRPr="009742B9">
              <w:rPr>
                <w:rFonts w:ascii="Book Antiqua" w:hAnsi="Book Antiqua" w:cs="Calibri"/>
                <w:sz w:val="24"/>
                <w:szCs w:val="24"/>
                <w:lang w:val="en-US"/>
              </w:rPr>
              <w:t xml:space="preserve"> (%)</w:t>
            </w:r>
          </w:p>
          <w:p w14:paraId="4B29DCA0" w14:textId="62E3A4FA" w:rsidR="009C699B" w:rsidRPr="009742B9" w:rsidRDefault="009C699B" w:rsidP="009742B9">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Dose (mg/d)</w:t>
            </w:r>
          </w:p>
          <w:p w14:paraId="2001D58C" w14:textId="3F2280E7" w:rsidR="00311A7A" w:rsidRPr="009742B9" w:rsidRDefault="00311A7A"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Month 6</w:t>
            </w:r>
            <w:r w:rsidR="0029400C" w:rsidRPr="009742B9">
              <w:rPr>
                <w:rFonts w:ascii="Book Antiqua" w:eastAsia="SimSun" w:hAnsi="Book Antiqua" w:cs="Calibri"/>
                <w:sz w:val="24"/>
                <w:szCs w:val="24"/>
                <w:lang w:val="en-US" w:eastAsia="zh-CN"/>
              </w:rPr>
              <w:t xml:space="preserve">: </w:t>
            </w:r>
            <w:r w:rsidR="009C699B" w:rsidRPr="009742B9">
              <w:rPr>
                <w:rFonts w:ascii="Book Antiqua" w:hAnsi="Book Antiqua" w:cs="Calibri"/>
                <w:sz w:val="24"/>
                <w:szCs w:val="24"/>
                <w:lang w:val="en-US"/>
              </w:rPr>
              <w:t>Y</w:t>
            </w:r>
            <w:r w:rsidR="000464FE" w:rsidRPr="009742B9">
              <w:rPr>
                <w:rFonts w:ascii="Book Antiqua" w:hAnsi="Book Antiqua" w:cs="Calibri"/>
                <w:sz w:val="24"/>
                <w:szCs w:val="24"/>
                <w:lang w:val="en-US"/>
              </w:rPr>
              <w:t>es</w:t>
            </w:r>
            <w:r w:rsidR="009C699B" w:rsidRPr="009742B9">
              <w:rPr>
                <w:rFonts w:ascii="Book Antiqua" w:hAnsi="Book Antiqua" w:cs="Calibri"/>
                <w:sz w:val="24"/>
                <w:szCs w:val="24"/>
                <w:lang w:val="en-US"/>
              </w:rPr>
              <w:t xml:space="preserve"> (%)</w:t>
            </w:r>
          </w:p>
          <w:p w14:paraId="016A1329" w14:textId="29B7FE34" w:rsidR="009C699B" w:rsidRPr="009742B9" w:rsidRDefault="009C699B" w:rsidP="009742B9">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Dose (mg/d)</w:t>
            </w:r>
          </w:p>
          <w:p w14:paraId="5D6DC151" w14:textId="48DD93D4" w:rsidR="00311A7A" w:rsidRPr="009742B9" w:rsidRDefault="00311A7A"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Month 12</w:t>
            </w:r>
            <w:r w:rsidR="0029400C" w:rsidRPr="009742B9">
              <w:rPr>
                <w:rFonts w:ascii="Book Antiqua" w:eastAsia="SimSun" w:hAnsi="Book Antiqua" w:cs="Calibri"/>
                <w:sz w:val="24"/>
                <w:szCs w:val="24"/>
                <w:lang w:val="en-US" w:eastAsia="zh-CN"/>
              </w:rPr>
              <w:t xml:space="preserve">: </w:t>
            </w:r>
            <w:r w:rsidR="009C699B" w:rsidRPr="009742B9">
              <w:rPr>
                <w:rFonts w:ascii="Book Antiqua" w:hAnsi="Book Antiqua" w:cs="Calibri"/>
                <w:sz w:val="24"/>
                <w:szCs w:val="24"/>
                <w:lang w:val="en-US"/>
              </w:rPr>
              <w:t>Y</w:t>
            </w:r>
            <w:r w:rsidR="000464FE" w:rsidRPr="009742B9">
              <w:rPr>
                <w:rFonts w:ascii="Book Antiqua" w:hAnsi="Book Antiqua" w:cs="Calibri"/>
                <w:sz w:val="24"/>
                <w:szCs w:val="24"/>
                <w:lang w:val="en-US"/>
              </w:rPr>
              <w:t>es</w:t>
            </w:r>
            <w:r w:rsidR="009C699B" w:rsidRPr="009742B9">
              <w:rPr>
                <w:rFonts w:ascii="Book Antiqua" w:hAnsi="Book Antiqua" w:cs="Calibri"/>
                <w:sz w:val="24"/>
                <w:szCs w:val="24"/>
                <w:lang w:val="en-US"/>
              </w:rPr>
              <w:t xml:space="preserve"> (%)</w:t>
            </w:r>
          </w:p>
          <w:p w14:paraId="569E2DD2" w14:textId="777CFBD0" w:rsidR="009C699B" w:rsidRPr="009742B9" w:rsidRDefault="009C699B" w:rsidP="009742B9">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Dose (</w:t>
            </w:r>
            <w:r w:rsidR="00662C36" w:rsidRPr="009742B9">
              <w:rPr>
                <w:rFonts w:ascii="Book Antiqua" w:hAnsi="Book Antiqua" w:cs="Calibri"/>
                <w:sz w:val="24"/>
                <w:szCs w:val="24"/>
                <w:lang w:val="en-US"/>
              </w:rPr>
              <w:t>m</w:t>
            </w:r>
            <w:r w:rsidRPr="009742B9">
              <w:rPr>
                <w:rFonts w:ascii="Book Antiqua" w:hAnsi="Book Antiqua" w:cs="Calibri"/>
                <w:sz w:val="24"/>
                <w:szCs w:val="24"/>
                <w:lang w:val="en-US"/>
              </w:rPr>
              <w:t>g/d)</w:t>
            </w:r>
          </w:p>
          <w:p w14:paraId="0D50BE17" w14:textId="35C075B5" w:rsidR="00311A7A" w:rsidRPr="009742B9" w:rsidRDefault="00311A7A"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Month 24</w:t>
            </w:r>
            <w:r w:rsidR="0029400C" w:rsidRPr="009742B9">
              <w:rPr>
                <w:rFonts w:ascii="Book Antiqua" w:eastAsia="SimSun" w:hAnsi="Book Antiqua" w:cs="Calibri"/>
                <w:sz w:val="24"/>
                <w:szCs w:val="24"/>
                <w:lang w:val="en-US" w:eastAsia="zh-CN"/>
              </w:rPr>
              <w:t xml:space="preserve">: </w:t>
            </w:r>
            <w:r w:rsidR="009C699B" w:rsidRPr="009742B9">
              <w:rPr>
                <w:rFonts w:ascii="Book Antiqua" w:hAnsi="Book Antiqua" w:cs="Calibri"/>
                <w:sz w:val="24"/>
                <w:szCs w:val="24"/>
                <w:lang w:val="en-US"/>
              </w:rPr>
              <w:t>Y</w:t>
            </w:r>
            <w:r w:rsidR="000464FE" w:rsidRPr="009742B9">
              <w:rPr>
                <w:rFonts w:ascii="Book Antiqua" w:hAnsi="Book Antiqua" w:cs="Calibri"/>
                <w:sz w:val="24"/>
                <w:szCs w:val="24"/>
                <w:lang w:val="en-US"/>
              </w:rPr>
              <w:t>es</w:t>
            </w:r>
            <w:r w:rsidR="009C699B" w:rsidRPr="009742B9">
              <w:rPr>
                <w:rFonts w:ascii="Book Antiqua" w:hAnsi="Book Antiqua" w:cs="Calibri"/>
                <w:sz w:val="24"/>
                <w:szCs w:val="24"/>
                <w:lang w:val="en-US"/>
              </w:rPr>
              <w:t xml:space="preserve"> (%)</w:t>
            </w:r>
          </w:p>
          <w:p w14:paraId="6D9921F0" w14:textId="3370780C" w:rsidR="009C699B" w:rsidRPr="009742B9" w:rsidRDefault="009C699B" w:rsidP="009742B9">
            <w:pPr>
              <w:adjustRightInd w:val="0"/>
              <w:snapToGrid w:val="0"/>
              <w:spacing w:line="360" w:lineRule="auto"/>
              <w:ind w:firstLineChars="100" w:firstLine="240"/>
              <w:jc w:val="both"/>
              <w:rPr>
                <w:rFonts w:ascii="Book Antiqua" w:hAnsi="Book Antiqua" w:cs="Calibri"/>
                <w:sz w:val="24"/>
                <w:szCs w:val="24"/>
                <w:lang w:val="en-US"/>
              </w:rPr>
            </w:pPr>
            <w:r w:rsidRPr="009742B9">
              <w:rPr>
                <w:rFonts w:ascii="Book Antiqua" w:hAnsi="Book Antiqua" w:cs="Calibri"/>
                <w:sz w:val="24"/>
                <w:szCs w:val="24"/>
                <w:lang w:val="en-US"/>
              </w:rPr>
              <w:t>Dose (mg/d)</w:t>
            </w:r>
          </w:p>
        </w:tc>
        <w:tc>
          <w:tcPr>
            <w:tcW w:w="1455" w:type="dxa"/>
          </w:tcPr>
          <w:p w14:paraId="26B7ED20" w14:textId="77777777" w:rsidR="00311A7A" w:rsidRPr="009742B9" w:rsidRDefault="00311A7A" w:rsidP="00260836">
            <w:pPr>
              <w:adjustRightInd w:val="0"/>
              <w:snapToGrid w:val="0"/>
              <w:spacing w:line="360" w:lineRule="auto"/>
              <w:jc w:val="center"/>
              <w:rPr>
                <w:rFonts w:ascii="Book Antiqua" w:hAnsi="Book Antiqua" w:cs="Calibri"/>
                <w:sz w:val="24"/>
                <w:szCs w:val="24"/>
                <w:lang w:val="en-US"/>
              </w:rPr>
            </w:pPr>
          </w:p>
          <w:p w14:paraId="79109EB1" w14:textId="77777777" w:rsidR="002A262C" w:rsidRPr="009742B9" w:rsidRDefault="002A262C"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116 (100)</w:t>
            </w:r>
          </w:p>
          <w:p w14:paraId="0DA4E3BD" w14:textId="77777777" w:rsidR="002A262C" w:rsidRPr="009742B9" w:rsidRDefault="002A262C"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cs="Calibri"/>
                <w:sz w:val="24"/>
                <w:szCs w:val="24"/>
                <w:lang w:val="en-US"/>
              </w:rPr>
              <w:t xml:space="preserve">20 </w:t>
            </w:r>
            <w:r w:rsidRPr="009742B9">
              <w:rPr>
                <w:rFonts w:ascii="Book Antiqua" w:hAnsi="Book Antiqua"/>
                <w:sz w:val="24"/>
                <w:szCs w:val="24"/>
                <w:lang w:val="en-US"/>
              </w:rPr>
              <w:t>± 12</w:t>
            </w:r>
          </w:p>
          <w:p w14:paraId="09C191D2" w14:textId="77777777" w:rsidR="002A262C" w:rsidRPr="009742B9" w:rsidRDefault="002A262C"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114 (98)</w:t>
            </w:r>
          </w:p>
          <w:p w14:paraId="6203D5B1" w14:textId="77777777" w:rsidR="002A262C" w:rsidRPr="009742B9" w:rsidRDefault="002A262C"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8 ± 4</w:t>
            </w:r>
          </w:p>
          <w:p w14:paraId="4829CE2D" w14:textId="77777777" w:rsidR="002A262C" w:rsidRPr="009742B9" w:rsidRDefault="002A262C"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110 (95)</w:t>
            </w:r>
          </w:p>
          <w:p w14:paraId="06D77D40" w14:textId="77777777" w:rsidR="002A262C" w:rsidRPr="009742B9" w:rsidRDefault="002A262C"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7 ± 5</w:t>
            </w:r>
          </w:p>
          <w:p w14:paraId="13ECBF1E" w14:textId="77777777" w:rsidR="002A262C" w:rsidRPr="009742B9" w:rsidRDefault="000E37DA"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104 (90)</w:t>
            </w:r>
          </w:p>
          <w:p w14:paraId="7C6CA495" w14:textId="77777777" w:rsidR="000E37DA" w:rsidRPr="009742B9" w:rsidRDefault="000E37DA"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6 ± 6</w:t>
            </w:r>
          </w:p>
          <w:p w14:paraId="6EF2DB4B" w14:textId="77777777" w:rsidR="000E37DA" w:rsidRPr="009742B9" w:rsidRDefault="000E37DA"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97 (84)</w:t>
            </w:r>
          </w:p>
          <w:p w14:paraId="75D3AD20" w14:textId="77777777" w:rsidR="009C699B" w:rsidRPr="009742B9" w:rsidRDefault="000E37DA"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5 ± 2</w:t>
            </w:r>
          </w:p>
        </w:tc>
      </w:tr>
    </w:tbl>
    <w:p w14:paraId="0D8166DB" w14:textId="5F1046FF" w:rsidR="00C90D86" w:rsidRPr="009742B9" w:rsidRDefault="003825DE" w:rsidP="009742B9">
      <w:pPr>
        <w:adjustRightInd w:val="0"/>
        <w:snapToGrid w:val="0"/>
        <w:spacing w:after="0" w:line="360" w:lineRule="auto"/>
        <w:jc w:val="both"/>
        <w:rPr>
          <w:rFonts w:ascii="Book Antiqua" w:eastAsia="SimSun" w:hAnsi="Book Antiqua" w:cs="Times New Roman"/>
          <w:sz w:val="24"/>
          <w:szCs w:val="24"/>
          <w:lang w:val="en-US" w:eastAsia="zh-CN"/>
        </w:rPr>
      </w:pPr>
      <w:r w:rsidRPr="009742B9">
        <w:rPr>
          <w:rFonts w:ascii="Book Antiqua" w:hAnsi="Book Antiqua" w:cs="Times New Roman"/>
          <w:sz w:val="24"/>
          <w:szCs w:val="24"/>
          <w:vertAlign w:val="superscript"/>
          <w:lang w:val="en-US"/>
        </w:rPr>
        <w:t>1</w:t>
      </w:r>
      <w:r w:rsidR="00662C36" w:rsidRPr="009742B9">
        <w:rPr>
          <w:rFonts w:ascii="Book Antiqua" w:hAnsi="Book Antiqua" w:cs="Times New Roman"/>
          <w:sz w:val="24"/>
          <w:szCs w:val="24"/>
          <w:lang w:val="en-US"/>
        </w:rPr>
        <w:t>P</w:t>
      </w:r>
      <w:r w:rsidRPr="009742B9">
        <w:rPr>
          <w:rFonts w:ascii="Book Antiqua" w:hAnsi="Book Antiqua" w:cs="Times New Roman"/>
          <w:sz w:val="24"/>
          <w:szCs w:val="24"/>
          <w:lang w:val="en-US"/>
        </w:rPr>
        <w:t>olycystic disease (</w:t>
      </w:r>
      <w:r w:rsidRPr="009742B9">
        <w:rPr>
          <w:rFonts w:ascii="Book Antiqua" w:hAnsi="Book Antiqua" w:cs="Times New Roman"/>
          <w:i/>
          <w:sz w:val="24"/>
          <w:szCs w:val="24"/>
          <w:lang w:val="en-US"/>
        </w:rPr>
        <w:t>n</w:t>
      </w:r>
      <w:r w:rsidRPr="009742B9">
        <w:rPr>
          <w:rFonts w:ascii="Book Antiqua" w:hAnsi="Book Antiqua" w:cs="Times New Roman"/>
          <w:sz w:val="24"/>
          <w:szCs w:val="24"/>
          <w:lang w:val="en-US"/>
        </w:rPr>
        <w:t>=7), NASH syndrome (</w:t>
      </w:r>
      <w:r w:rsidRPr="009742B9">
        <w:rPr>
          <w:rFonts w:ascii="Book Antiqua" w:hAnsi="Book Antiqua" w:cs="Times New Roman"/>
          <w:i/>
          <w:sz w:val="24"/>
          <w:szCs w:val="24"/>
          <w:lang w:val="en-US"/>
        </w:rPr>
        <w:t>n</w:t>
      </w:r>
      <w:r w:rsidRPr="009742B9">
        <w:rPr>
          <w:rFonts w:ascii="Book Antiqua" w:hAnsi="Book Antiqua" w:cs="Times New Roman"/>
          <w:sz w:val="24"/>
          <w:szCs w:val="24"/>
          <w:lang w:val="en-US"/>
        </w:rPr>
        <w:t>=4),</w:t>
      </w:r>
      <w:r w:rsidR="00DB38B2" w:rsidRPr="009742B9">
        <w:rPr>
          <w:rFonts w:ascii="Book Antiqua" w:hAnsi="Book Antiqua" w:cs="Times New Roman"/>
          <w:sz w:val="24"/>
          <w:szCs w:val="24"/>
          <w:lang w:val="en-US"/>
        </w:rPr>
        <w:t xml:space="preserve"> W</w:t>
      </w:r>
      <w:r w:rsidRPr="009742B9">
        <w:rPr>
          <w:rFonts w:ascii="Book Antiqua" w:hAnsi="Book Antiqua" w:cs="Times New Roman"/>
          <w:sz w:val="24"/>
          <w:szCs w:val="24"/>
          <w:lang w:val="en-US"/>
        </w:rPr>
        <w:t>ilson disease (</w:t>
      </w:r>
      <w:r w:rsidRPr="009742B9">
        <w:rPr>
          <w:rFonts w:ascii="Book Antiqua" w:hAnsi="Book Antiqua" w:cs="Times New Roman"/>
          <w:i/>
          <w:sz w:val="24"/>
          <w:szCs w:val="24"/>
          <w:lang w:val="en-US"/>
        </w:rPr>
        <w:t>n</w:t>
      </w:r>
      <w:r w:rsidRPr="009742B9">
        <w:rPr>
          <w:rFonts w:ascii="Book Antiqua" w:hAnsi="Book Antiqua" w:cs="Times New Roman"/>
          <w:sz w:val="24"/>
          <w:szCs w:val="24"/>
          <w:lang w:val="en-US"/>
        </w:rPr>
        <w:t>=2), bile duct atrophia (</w:t>
      </w:r>
      <w:r w:rsidRPr="009742B9">
        <w:rPr>
          <w:rFonts w:ascii="Book Antiqua" w:hAnsi="Book Antiqua" w:cs="Times New Roman"/>
          <w:i/>
          <w:sz w:val="24"/>
          <w:szCs w:val="24"/>
          <w:lang w:val="en-US"/>
        </w:rPr>
        <w:t>n</w:t>
      </w:r>
      <w:r w:rsidRPr="009742B9">
        <w:rPr>
          <w:rFonts w:ascii="Book Antiqua" w:hAnsi="Book Antiqua" w:cs="Times New Roman"/>
          <w:sz w:val="24"/>
          <w:szCs w:val="24"/>
          <w:lang w:val="en-US"/>
        </w:rPr>
        <w:t>=1), drug intoxication (</w:t>
      </w:r>
      <w:r w:rsidRPr="009742B9">
        <w:rPr>
          <w:rFonts w:ascii="Book Antiqua" w:hAnsi="Book Antiqua" w:cs="Times New Roman"/>
          <w:i/>
          <w:sz w:val="24"/>
          <w:szCs w:val="24"/>
          <w:lang w:val="en-US"/>
        </w:rPr>
        <w:t>n</w:t>
      </w:r>
      <w:r w:rsidRPr="009742B9">
        <w:rPr>
          <w:rFonts w:ascii="Book Antiqua" w:hAnsi="Book Antiqua" w:cs="Times New Roman"/>
          <w:sz w:val="24"/>
          <w:szCs w:val="24"/>
          <w:lang w:val="en-US"/>
        </w:rPr>
        <w:t>=2), and cryptogenic cirrhosis (</w:t>
      </w:r>
      <w:r w:rsidRPr="009742B9">
        <w:rPr>
          <w:rFonts w:ascii="Book Antiqua" w:hAnsi="Book Antiqua" w:cs="Times New Roman"/>
          <w:i/>
          <w:sz w:val="24"/>
          <w:szCs w:val="24"/>
          <w:lang w:val="en-US"/>
        </w:rPr>
        <w:t>n</w:t>
      </w:r>
      <w:r w:rsidR="0029400C" w:rsidRPr="009742B9">
        <w:rPr>
          <w:rFonts w:ascii="Book Antiqua" w:hAnsi="Book Antiqua" w:cs="Times New Roman"/>
          <w:sz w:val="24"/>
          <w:szCs w:val="24"/>
          <w:lang w:val="en-US"/>
        </w:rPr>
        <w:t>=1).</w:t>
      </w:r>
      <w:r w:rsidR="0029400C" w:rsidRPr="009742B9">
        <w:rPr>
          <w:rFonts w:ascii="Book Antiqua" w:eastAsia="SimSun" w:hAnsi="Book Antiqua" w:cs="Times New Roman"/>
          <w:sz w:val="24"/>
          <w:szCs w:val="24"/>
          <w:lang w:val="en-US" w:eastAsia="zh-CN"/>
        </w:rPr>
        <w:t xml:space="preserve"> </w:t>
      </w:r>
      <w:r w:rsidR="00DB38B2" w:rsidRPr="009742B9">
        <w:rPr>
          <w:rFonts w:ascii="Book Antiqua" w:hAnsi="Book Antiqua" w:cs="Times New Roman"/>
          <w:sz w:val="24"/>
          <w:szCs w:val="24"/>
          <w:lang w:val="en-US"/>
        </w:rPr>
        <w:t>HBV</w:t>
      </w:r>
      <w:r w:rsidR="0029400C"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29400C" w:rsidRPr="009742B9">
        <w:rPr>
          <w:rFonts w:ascii="Book Antiqua" w:hAnsi="Book Antiqua" w:cs="Times New Roman"/>
          <w:sz w:val="24"/>
          <w:szCs w:val="24"/>
          <w:lang w:val="en-US"/>
        </w:rPr>
        <w:t>H</w:t>
      </w:r>
      <w:r w:rsidR="00DB38B2" w:rsidRPr="009742B9">
        <w:rPr>
          <w:rFonts w:ascii="Book Antiqua" w:hAnsi="Book Antiqua" w:cs="Times New Roman"/>
          <w:sz w:val="24"/>
          <w:szCs w:val="24"/>
          <w:lang w:val="en-US"/>
        </w:rPr>
        <w:t>epatitis B virus; HCV</w:t>
      </w:r>
      <w:r w:rsidR="0029400C" w:rsidRPr="009742B9">
        <w:rPr>
          <w:rFonts w:ascii="Book Antiqua" w:eastAsia="SimSun" w:hAnsi="Book Antiqua" w:cs="Times New Roman"/>
          <w:sz w:val="24"/>
          <w:szCs w:val="24"/>
          <w:lang w:val="en-US" w:eastAsia="zh-CN"/>
        </w:rPr>
        <w:t xml:space="preserve">: </w:t>
      </w:r>
      <w:r w:rsidR="0029400C" w:rsidRPr="009742B9">
        <w:rPr>
          <w:rFonts w:ascii="Book Antiqua" w:hAnsi="Book Antiqua" w:cs="Times New Roman"/>
          <w:sz w:val="24"/>
          <w:szCs w:val="24"/>
          <w:lang w:val="en-US"/>
        </w:rPr>
        <w:t>H</w:t>
      </w:r>
      <w:r w:rsidR="00DB38B2" w:rsidRPr="009742B9">
        <w:rPr>
          <w:rFonts w:ascii="Book Antiqua" w:hAnsi="Book Antiqua" w:cs="Times New Roman"/>
          <w:sz w:val="24"/>
          <w:szCs w:val="24"/>
          <w:lang w:val="en-US"/>
        </w:rPr>
        <w:t>epatitis C virus; AIH</w:t>
      </w:r>
      <w:r w:rsidR="0029400C"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29400C" w:rsidRPr="009742B9">
        <w:rPr>
          <w:rFonts w:ascii="Book Antiqua" w:hAnsi="Book Antiqua" w:cs="Times New Roman"/>
          <w:sz w:val="24"/>
          <w:szCs w:val="24"/>
          <w:lang w:val="en-US"/>
        </w:rPr>
        <w:t>A</w:t>
      </w:r>
      <w:r w:rsidR="00DB38B2" w:rsidRPr="009742B9">
        <w:rPr>
          <w:rFonts w:ascii="Book Antiqua" w:hAnsi="Book Antiqua" w:cs="Times New Roman"/>
          <w:sz w:val="24"/>
          <w:szCs w:val="24"/>
          <w:lang w:val="en-US"/>
        </w:rPr>
        <w:t>uto-immune hepatitis; PSC</w:t>
      </w:r>
      <w:r w:rsidR="0029400C"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29400C" w:rsidRPr="009742B9">
        <w:rPr>
          <w:rFonts w:ascii="Book Antiqua" w:hAnsi="Book Antiqua" w:cs="Times New Roman"/>
          <w:sz w:val="24"/>
          <w:szCs w:val="24"/>
          <w:lang w:val="en-US"/>
        </w:rPr>
        <w:t>P</w:t>
      </w:r>
      <w:r w:rsidR="00DB38B2" w:rsidRPr="009742B9">
        <w:rPr>
          <w:rFonts w:ascii="Book Antiqua" w:hAnsi="Book Antiqua" w:cs="Times New Roman"/>
          <w:sz w:val="24"/>
          <w:szCs w:val="24"/>
          <w:lang w:val="en-US"/>
        </w:rPr>
        <w:t>rimary sclerosing cholangitis; PBC</w:t>
      </w:r>
      <w:r w:rsidR="0029400C"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29400C" w:rsidRPr="009742B9">
        <w:rPr>
          <w:rFonts w:ascii="Book Antiqua" w:hAnsi="Book Antiqua" w:cs="Times New Roman"/>
          <w:sz w:val="24"/>
          <w:szCs w:val="24"/>
          <w:lang w:val="en-US"/>
        </w:rPr>
        <w:t>P</w:t>
      </w:r>
      <w:r w:rsidR="00DB38B2" w:rsidRPr="009742B9">
        <w:rPr>
          <w:rFonts w:ascii="Book Antiqua" w:hAnsi="Book Antiqua" w:cs="Times New Roman"/>
          <w:sz w:val="24"/>
          <w:szCs w:val="24"/>
          <w:lang w:val="en-US"/>
        </w:rPr>
        <w:t>rimary b</w:t>
      </w:r>
      <w:r w:rsidR="000B65C9" w:rsidRPr="009742B9">
        <w:rPr>
          <w:rFonts w:ascii="Book Antiqua" w:hAnsi="Book Antiqua" w:cs="Times New Roman"/>
          <w:sz w:val="24"/>
          <w:szCs w:val="24"/>
          <w:lang w:val="en-US"/>
        </w:rPr>
        <w:t xml:space="preserve">iliary </w:t>
      </w:r>
      <w:r w:rsidR="00DB38B2" w:rsidRPr="009742B9">
        <w:rPr>
          <w:rFonts w:ascii="Book Antiqua" w:hAnsi="Book Antiqua" w:cs="Times New Roman"/>
          <w:sz w:val="24"/>
          <w:szCs w:val="24"/>
          <w:lang w:val="en-US"/>
        </w:rPr>
        <w:t>c</w:t>
      </w:r>
      <w:r w:rsidR="000B65C9" w:rsidRPr="009742B9">
        <w:rPr>
          <w:rFonts w:ascii="Book Antiqua" w:hAnsi="Book Antiqua" w:cs="Times New Roman"/>
          <w:sz w:val="24"/>
          <w:szCs w:val="24"/>
          <w:lang w:val="en-US"/>
        </w:rPr>
        <w:t>irrhosis.</w:t>
      </w:r>
    </w:p>
    <w:p w14:paraId="38A86AAE" w14:textId="46860FEA" w:rsidR="00662C36" w:rsidRPr="009742B9" w:rsidRDefault="00662C36" w:rsidP="009742B9">
      <w:pPr>
        <w:adjustRightInd w:val="0"/>
        <w:snapToGrid w:val="0"/>
        <w:spacing w:after="0" w:line="360" w:lineRule="auto"/>
        <w:jc w:val="both"/>
        <w:rPr>
          <w:rFonts w:ascii="Book Antiqua" w:hAnsi="Book Antiqua" w:cs="Calibri"/>
          <w:sz w:val="24"/>
          <w:szCs w:val="24"/>
          <w:lang w:val="en-US"/>
        </w:rPr>
      </w:pPr>
      <w:r w:rsidRPr="009742B9">
        <w:rPr>
          <w:rFonts w:ascii="Book Antiqua" w:hAnsi="Book Antiqua" w:cs="Calibri"/>
          <w:sz w:val="24"/>
          <w:szCs w:val="24"/>
          <w:lang w:val="en-US"/>
        </w:rPr>
        <w:br w:type="page"/>
      </w:r>
    </w:p>
    <w:p w14:paraId="7683C92F" w14:textId="0D7CE596" w:rsidR="000016E6" w:rsidRPr="009742B9" w:rsidRDefault="00EA0809" w:rsidP="009742B9">
      <w:pPr>
        <w:adjustRightInd w:val="0"/>
        <w:snapToGrid w:val="0"/>
        <w:spacing w:after="0" w:line="360" w:lineRule="auto"/>
        <w:jc w:val="both"/>
        <w:rPr>
          <w:rFonts w:ascii="Book Antiqua" w:eastAsia="SimSun" w:hAnsi="Book Antiqua" w:cs="Calibri"/>
          <w:b/>
          <w:sz w:val="24"/>
          <w:szCs w:val="24"/>
          <w:lang w:val="en-US" w:eastAsia="zh-CN"/>
        </w:rPr>
      </w:pPr>
      <w:r w:rsidRPr="009742B9">
        <w:rPr>
          <w:rFonts w:ascii="Book Antiqua" w:hAnsi="Book Antiqua" w:cs="Calibri"/>
          <w:b/>
          <w:sz w:val="24"/>
          <w:szCs w:val="24"/>
          <w:lang w:val="en-US"/>
        </w:rPr>
        <w:lastRenderedPageBreak/>
        <w:t>Table 2</w:t>
      </w:r>
      <w:r w:rsidR="0029400C" w:rsidRPr="009742B9">
        <w:rPr>
          <w:rFonts w:ascii="Book Antiqua" w:eastAsia="SimSun" w:hAnsi="Book Antiqua" w:cs="Calibri"/>
          <w:b/>
          <w:sz w:val="24"/>
          <w:szCs w:val="24"/>
          <w:lang w:val="en-US" w:eastAsia="zh-CN"/>
        </w:rPr>
        <w:t xml:space="preserve"> </w:t>
      </w:r>
      <w:r w:rsidRPr="009742B9">
        <w:rPr>
          <w:rFonts w:ascii="Book Antiqua" w:hAnsi="Book Antiqua" w:cs="Calibri"/>
          <w:b/>
          <w:sz w:val="24"/>
          <w:szCs w:val="24"/>
          <w:lang w:val="en-US"/>
        </w:rPr>
        <w:t xml:space="preserve">Risk factors for </w:t>
      </w:r>
      <w:r w:rsidR="00662C36" w:rsidRPr="009742B9">
        <w:rPr>
          <w:rFonts w:ascii="Book Antiqua" w:hAnsi="Book Antiqua" w:cs="Calibri"/>
          <w:b/>
          <w:sz w:val="24"/>
          <w:szCs w:val="24"/>
          <w:lang w:val="en-US"/>
        </w:rPr>
        <w:t xml:space="preserve">a </w:t>
      </w:r>
      <w:r w:rsidRPr="009742B9">
        <w:rPr>
          <w:rFonts w:ascii="Book Antiqua" w:hAnsi="Book Antiqua" w:cs="Calibri"/>
          <w:b/>
          <w:sz w:val="24"/>
          <w:szCs w:val="24"/>
          <w:lang w:val="en-US"/>
        </w:rPr>
        <w:t>graft</w:t>
      </w:r>
      <w:r w:rsidR="00662C36" w:rsidRPr="009742B9">
        <w:rPr>
          <w:rFonts w:ascii="Book Antiqua" w:hAnsi="Book Antiqua" w:cs="Calibri"/>
          <w:b/>
          <w:sz w:val="24"/>
          <w:szCs w:val="24"/>
          <w:lang w:val="en-US"/>
        </w:rPr>
        <w:t>-</w:t>
      </w:r>
      <w:r w:rsidRPr="009742B9">
        <w:rPr>
          <w:rFonts w:ascii="Book Antiqua" w:hAnsi="Book Antiqua" w:cs="Calibri"/>
          <w:b/>
          <w:sz w:val="24"/>
          <w:szCs w:val="24"/>
          <w:lang w:val="en-US"/>
        </w:rPr>
        <w:t>rejection</w:t>
      </w:r>
      <w:r w:rsidR="00C90D86" w:rsidRPr="009742B9">
        <w:rPr>
          <w:rFonts w:ascii="Book Antiqua" w:hAnsi="Book Antiqua" w:cs="Calibri"/>
          <w:b/>
          <w:sz w:val="24"/>
          <w:szCs w:val="24"/>
          <w:lang w:val="en-US"/>
        </w:rPr>
        <w:t xml:space="preserve"> episode</w:t>
      </w:r>
    </w:p>
    <w:tbl>
      <w:tblPr>
        <w:tblStyle w:val="TableGrid"/>
        <w:tblW w:w="11482" w:type="dxa"/>
        <w:tblInd w:w="-1168" w:type="dxa"/>
        <w:tblLook w:val="04A0" w:firstRow="1" w:lastRow="0" w:firstColumn="1" w:lastColumn="0" w:noHBand="0" w:noVBand="1"/>
      </w:tblPr>
      <w:tblGrid>
        <w:gridCol w:w="4554"/>
        <w:gridCol w:w="709"/>
        <w:gridCol w:w="1556"/>
        <w:gridCol w:w="870"/>
        <w:gridCol w:w="991"/>
        <w:gridCol w:w="1698"/>
        <w:gridCol w:w="1104"/>
      </w:tblGrid>
      <w:tr w:rsidR="002E4C48" w:rsidRPr="009742B9" w14:paraId="00CF66CF" w14:textId="77777777" w:rsidTr="0029400C">
        <w:trPr>
          <w:trHeight w:val="584"/>
        </w:trPr>
        <w:tc>
          <w:tcPr>
            <w:tcW w:w="4554" w:type="dxa"/>
            <w:vMerge w:val="restart"/>
          </w:tcPr>
          <w:p w14:paraId="38CA191E" w14:textId="508F8CB4" w:rsidR="002E4C48" w:rsidRPr="009742B9" w:rsidRDefault="002E4C48"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Variable</w:t>
            </w:r>
          </w:p>
        </w:tc>
        <w:tc>
          <w:tcPr>
            <w:tcW w:w="3135" w:type="dxa"/>
            <w:gridSpan w:val="3"/>
          </w:tcPr>
          <w:p w14:paraId="3C327648" w14:textId="14CD0F9F" w:rsidR="002E4C48" w:rsidRPr="009742B9" w:rsidRDefault="002E4C48"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sz w:val="24"/>
                <w:szCs w:val="24"/>
                <w:lang w:val="en-US"/>
              </w:rPr>
              <w:t xml:space="preserve">Univariate </w:t>
            </w:r>
            <w:r w:rsidR="00662C36" w:rsidRPr="009742B9">
              <w:rPr>
                <w:rFonts w:ascii="Book Antiqua" w:hAnsi="Book Antiqua" w:cs="Calibri"/>
                <w:b/>
                <w:sz w:val="24"/>
                <w:szCs w:val="24"/>
                <w:lang w:val="en-US"/>
              </w:rPr>
              <w:t>a</w:t>
            </w:r>
            <w:r w:rsidRPr="009742B9">
              <w:rPr>
                <w:rFonts w:ascii="Book Antiqua" w:hAnsi="Book Antiqua" w:cs="Calibri"/>
                <w:b/>
                <w:sz w:val="24"/>
                <w:szCs w:val="24"/>
                <w:lang w:val="en-US"/>
              </w:rPr>
              <w:t>nalys</w:t>
            </w:r>
            <w:r w:rsidR="00662C36" w:rsidRPr="009742B9">
              <w:rPr>
                <w:rFonts w:ascii="Book Antiqua" w:hAnsi="Book Antiqua" w:cs="Calibri"/>
                <w:b/>
                <w:sz w:val="24"/>
                <w:szCs w:val="24"/>
                <w:lang w:val="en-US"/>
              </w:rPr>
              <w:t>e</w:t>
            </w:r>
            <w:r w:rsidRPr="009742B9">
              <w:rPr>
                <w:rFonts w:ascii="Book Antiqua" w:hAnsi="Book Antiqua" w:cs="Calibri"/>
                <w:b/>
                <w:sz w:val="24"/>
                <w:szCs w:val="24"/>
                <w:lang w:val="en-US"/>
              </w:rPr>
              <w:t>s</w:t>
            </w:r>
          </w:p>
        </w:tc>
        <w:tc>
          <w:tcPr>
            <w:tcW w:w="3793" w:type="dxa"/>
            <w:gridSpan w:val="3"/>
          </w:tcPr>
          <w:p w14:paraId="76F06E96" w14:textId="4DAC8581" w:rsidR="002E4C48" w:rsidRPr="009742B9" w:rsidRDefault="002E4C48"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sz w:val="24"/>
                <w:szCs w:val="24"/>
                <w:lang w:val="en-US"/>
              </w:rPr>
              <w:t xml:space="preserve">Multivariate </w:t>
            </w:r>
            <w:r w:rsidR="00662C36" w:rsidRPr="009742B9">
              <w:rPr>
                <w:rFonts w:ascii="Book Antiqua" w:hAnsi="Book Antiqua" w:cs="Calibri"/>
                <w:b/>
                <w:sz w:val="24"/>
                <w:szCs w:val="24"/>
                <w:lang w:val="en-US"/>
              </w:rPr>
              <w:t>a</w:t>
            </w:r>
            <w:r w:rsidRPr="009742B9">
              <w:rPr>
                <w:rFonts w:ascii="Book Antiqua" w:hAnsi="Book Antiqua" w:cs="Calibri"/>
                <w:b/>
                <w:sz w:val="24"/>
                <w:szCs w:val="24"/>
                <w:lang w:val="en-US"/>
              </w:rPr>
              <w:t>nalys</w:t>
            </w:r>
            <w:r w:rsidR="00662C36" w:rsidRPr="009742B9">
              <w:rPr>
                <w:rFonts w:ascii="Book Antiqua" w:hAnsi="Book Antiqua" w:cs="Calibri"/>
                <w:b/>
                <w:sz w:val="24"/>
                <w:szCs w:val="24"/>
                <w:lang w:val="en-US"/>
              </w:rPr>
              <w:t>e</w:t>
            </w:r>
            <w:r w:rsidRPr="009742B9">
              <w:rPr>
                <w:rFonts w:ascii="Book Antiqua" w:hAnsi="Book Antiqua" w:cs="Calibri"/>
                <w:b/>
                <w:sz w:val="24"/>
                <w:szCs w:val="24"/>
                <w:lang w:val="en-US"/>
              </w:rPr>
              <w:t>s</w:t>
            </w:r>
          </w:p>
        </w:tc>
      </w:tr>
      <w:tr w:rsidR="002E4C48" w:rsidRPr="009742B9" w14:paraId="4989F7D8" w14:textId="77777777" w:rsidTr="0029400C">
        <w:trPr>
          <w:trHeight w:val="584"/>
        </w:trPr>
        <w:tc>
          <w:tcPr>
            <w:tcW w:w="4554" w:type="dxa"/>
            <w:vMerge/>
          </w:tcPr>
          <w:p w14:paraId="2FA7BF7C" w14:textId="77777777" w:rsidR="002E4C48" w:rsidRPr="009742B9" w:rsidRDefault="002E4C48" w:rsidP="009742B9">
            <w:pPr>
              <w:adjustRightInd w:val="0"/>
              <w:snapToGrid w:val="0"/>
              <w:spacing w:line="360" w:lineRule="auto"/>
              <w:jc w:val="both"/>
              <w:rPr>
                <w:rFonts w:ascii="Book Antiqua" w:hAnsi="Book Antiqua" w:cs="Calibri"/>
                <w:sz w:val="24"/>
                <w:szCs w:val="24"/>
                <w:lang w:val="en-US"/>
              </w:rPr>
            </w:pPr>
          </w:p>
        </w:tc>
        <w:tc>
          <w:tcPr>
            <w:tcW w:w="709" w:type="dxa"/>
          </w:tcPr>
          <w:p w14:paraId="5169B8EF" w14:textId="03538C4D" w:rsidR="002E4C48" w:rsidRPr="009742B9" w:rsidRDefault="002E4C48"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sz w:val="24"/>
                <w:szCs w:val="24"/>
                <w:lang w:val="en-US"/>
              </w:rPr>
              <w:t>OR</w:t>
            </w:r>
          </w:p>
        </w:tc>
        <w:tc>
          <w:tcPr>
            <w:tcW w:w="1556" w:type="dxa"/>
          </w:tcPr>
          <w:p w14:paraId="5FE899B4" w14:textId="6E8A81CC" w:rsidR="002E4C48" w:rsidRPr="009742B9" w:rsidRDefault="002E4C48"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sz w:val="24"/>
                <w:szCs w:val="24"/>
                <w:lang w:val="en-US"/>
              </w:rPr>
              <w:t>95%CI</w:t>
            </w:r>
          </w:p>
        </w:tc>
        <w:tc>
          <w:tcPr>
            <w:tcW w:w="870" w:type="dxa"/>
          </w:tcPr>
          <w:p w14:paraId="795D6DB2" w14:textId="5491DA56" w:rsidR="002E4C48" w:rsidRPr="009742B9" w:rsidRDefault="0029400C"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i/>
                <w:sz w:val="24"/>
                <w:szCs w:val="24"/>
                <w:lang w:val="en-US"/>
              </w:rPr>
              <w:t>P</w:t>
            </w:r>
            <w:r w:rsidRPr="009742B9">
              <w:rPr>
                <w:rFonts w:ascii="Book Antiqua" w:hAnsi="Book Antiqua" w:cs="Calibri"/>
                <w:b/>
                <w:sz w:val="24"/>
                <w:szCs w:val="24"/>
                <w:lang w:val="en-US"/>
              </w:rPr>
              <w:t xml:space="preserve"> </w:t>
            </w:r>
            <w:r w:rsidR="002E4C48" w:rsidRPr="009742B9">
              <w:rPr>
                <w:rFonts w:ascii="Book Antiqua" w:hAnsi="Book Antiqua" w:cs="Calibri"/>
                <w:b/>
                <w:sz w:val="24"/>
                <w:szCs w:val="24"/>
                <w:lang w:val="en-US"/>
              </w:rPr>
              <w:t>Value</w:t>
            </w:r>
          </w:p>
        </w:tc>
        <w:tc>
          <w:tcPr>
            <w:tcW w:w="991" w:type="dxa"/>
          </w:tcPr>
          <w:p w14:paraId="104647AB" w14:textId="77777777" w:rsidR="002E4C48" w:rsidRPr="009742B9" w:rsidRDefault="002E4C48"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sz w:val="24"/>
                <w:szCs w:val="24"/>
                <w:lang w:val="en-US"/>
              </w:rPr>
              <w:t>OR</w:t>
            </w:r>
          </w:p>
        </w:tc>
        <w:tc>
          <w:tcPr>
            <w:tcW w:w="1698" w:type="dxa"/>
          </w:tcPr>
          <w:p w14:paraId="7338244A" w14:textId="52A26A71" w:rsidR="002E4C48" w:rsidRPr="009742B9" w:rsidRDefault="002E4C48"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sz w:val="24"/>
                <w:szCs w:val="24"/>
                <w:lang w:val="en-US"/>
              </w:rPr>
              <w:t>95%CI</w:t>
            </w:r>
          </w:p>
        </w:tc>
        <w:tc>
          <w:tcPr>
            <w:tcW w:w="1104" w:type="dxa"/>
          </w:tcPr>
          <w:p w14:paraId="4BD51B6D" w14:textId="598B19B2" w:rsidR="002E4C48" w:rsidRPr="009742B9" w:rsidRDefault="0029400C" w:rsidP="009742B9">
            <w:pPr>
              <w:adjustRightInd w:val="0"/>
              <w:snapToGrid w:val="0"/>
              <w:spacing w:line="360" w:lineRule="auto"/>
              <w:jc w:val="both"/>
              <w:rPr>
                <w:rFonts w:ascii="Book Antiqua" w:hAnsi="Book Antiqua" w:cs="Calibri"/>
                <w:b/>
                <w:sz w:val="24"/>
                <w:szCs w:val="24"/>
                <w:lang w:val="en-US"/>
              </w:rPr>
            </w:pPr>
            <w:r w:rsidRPr="009742B9">
              <w:rPr>
                <w:rFonts w:ascii="Book Antiqua" w:hAnsi="Book Antiqua" w:cs="Calibri"/>
                <w:b/>
                <w:i/>
                <w:sz w:val="24"/>
                <w:szCs w:val="24"/>
                <w:lang w:val="en-US"/>
              </w:rPr>
              <w:t>P</w:t>
            </w:r>
            <w:r w:rsidRPr="009742B9">
              <w:rPr>
                <w:rFonts w:ascii="Book Antiqua" w:eastAsia="SimSun" w:hAnsi="Book Antiqua" w:cs="Calibri"/>
                <w:b/>
                <w:sz w:val="24"/>
                <w:szCs w:val="24"/>
                <w:lang w:val="en-US" w:eastAsia="zh-CN"/>
              </w:rPr>
              <w:t xml:space="preserve"> </w:t>
            </w:r>
            <w:r w:rsidR="002E4C48" w:rsidRPr="009742B9">
              <w:rPr>
                <w:rFonts w:ascii="Book Antiqua" w:hAnsi="Book Antiqua" w:cs="Calibri"/>
                <w:b/>
                <w:sz w:val="24"/>
                <w:szCs w:val="24"/>
                <w:lang w:val="en-US"/>
              </w:rPr>
              <w:t>Value</w:t>
            </w:r>
          </w:p>
        </w:tc>
      </w:tr>
      <w:tr w:rsidR="002E4C48" w:rsidRPr="009742B9" w14:paraId="1A15D3BE" w14:textId="77777777" w:rsidTr="0029400C">
        <w:trPr>
          <w:trHeight w:val="584"/>
        </w:trPr>
        <w:tc>
          <w:tcPr>
            <w:tcW w:w="4554" w:type="dxa"/>
          </w:tcPr>
          <w:p w14:paraId="4CF5EBBD" w14:textId="7CBC20B1" w:rsidR="002E4C48" w:rsidRPr="009742B9" w:rsidRDefault="00D41E46"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MELD score &gt;</w:t>
            </w:r>
            <w:r w:rsidR="0029400C" w:rsidRPr="009742B9">
              <w:rPr>
                <w:rFonts w:ascii="Book Antiqua" w:eastAsia="SimSun" w:hAnsi="Book Antiqua" w:cs="Calibri"/>
                <w:sz w:val="24"/>
                <w:szCs w:val="24"/>
                <w:lang w:val="en-US" w:eastAsia="zh-CN"/>
              </w:rPr>
              <w:t xml:space="preserve"> </w:t>
            </w:r>
            <w:r w:rsidR="00260836">
              <w:rPr>
                <w:rFonts w:ascii="Book Antiqua" w:hAnsi="Book Antiqua" w:cs="Calibri"/>
                <w:sz w:val="24"/>
                <w:szCs w:val="24"/>
                <w:lang w:val="en-US"/>
              </w:rPr>
              <w:t>30</w:t>
            </w:r>
            <w:r w:rsidR="009A7C16" w:rsidRPr="009742B9">
              <w:rPr>
                <w:rFonts w:ascii="Book Antiqua" w:hAnsi="Book Antiqua" w:cs="Calibri"/>
                <w:sz w:val="24"/>
                <w:szCs w:val="24"/>
                <w:lang w:val="en-US"/>
              </w:rPr>
              <w:t xml:space="preserve"> (</w:t>
            </w:r>
            <w:r w:rsidR="009A7C16" w:rsidRPr="009742B9">
              <w:rPr>
                <w:rFonts w:ascii="Book Antiqua" w:hAnsi="Book Antiqua" w:cs="Calibri"/>
                <w:i/>
                <w:sz w:val="24"/>
                <w:szCs w:val="24"/>
                <w:lang w:val="en-US"/>
              </w:rPr>
              <w:t>n</w:t>
            </w:r>
            <w:r w:rsidR="0029400C" w:rsidRPr="009742B9">
              <w:rPr>
                <w:rFonts w:ascii="Book Antiqua" w:eastAsia="SimSun" w:hAnsi="Book Antiqua" w:cs="Calibri"/>
                <w:i/>
                <w:sz w:val="24"/>
                <w:szCs w:val="24"/>
                <w:lang w:val="en-US" w:eastAsia="zh-CN"/>
              </w:rPr>
              <w:t xml:space="preserve"> </w:t>
            </w:r>
            <w:r w:rsidR="009A7C16" w:rsidRPr="009742B9">
              <w:rPr>
                <w:rFonts w:ascii="Book Antiqua" w:hAnsi="Book Antiqua" w:cs="Calibri"/>
                <w:sz w:val="24"/>
                <w:szCs w:val="24"/>
                <w:lang w:val="en-US"/>
              </w:rPr>
              <w:t>=</w:t>
            </w:r>
            <w:r w:rsidR="0029400C" w:rsidRPr="009742B9">
              <w:rPr>
                <w:rFonts w:ascii="Book Antiqua" w:eastAsia="SimSun" w:hAnsi="Book Antiqua" w:cs="Calibri"/>
                <w:sz w:val="24"/>
                <w:szCs w:val="24"/>
                <w:lang w:val="en-US" w:eastAsia="zh-CN"/>
              </w:rPr>
              <w:t xml:space="preserve"> </w:t>
            </w:r>
            <w:r w:rsidR="009A7C16" w:rsidRPr="009742B9">
              <w:rPr>
                <w:rFonts w:ascii="Book Antiqua" w:hAnsi="Book Antiqua" w:cs="Calibri"/>
                <w:sz w:val="24"/>
                <w:szCs w:val="24"/>
                <w:lang w:val="en-US"/>
              </w:rPr>
              <w:t>31)</w:t>
            </w:r>
          </w:p>
        </w:tc>
        <w:tc>
          <w:tcPr>
            <w:tcW w:w="709" w:type="dxa"/>
          </w:tcPr>
          <w:p w14:paraId="11619C70"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0.55</w:t>
            </w:r>
          </w:p>
        </w:tc>
        <w:tc>
          <w:tcPr>
            <w:tcW w:w="1556" w:type="dxa"/>
          </w:tcPr>
          <w:p w14:paraId="68BB21F1"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0.12</w:t>
            </w:r>
            <w:r w:rsidR="005E4060" w:rsidRPr="009742B9">
              <w:rPr>
                <w:rFonts w:ascii="Book Antiqua" w:hAnsi="Book Antiqua" w:cs="Calibri"/>
                <w:sz w:val="24"/>
                <w:szCs w:val="24"/>
                <w:lang w:val="en-US"/>
              </w:rPr>
              <w:t xml:space="preserve"> </w:t>
            </w:r>
            <w:r w:rsidRPr="009742B9">
              <w:rPr>
                <w:rFonts w:ascii="Book Antiqua" w:hAnsi="Book Antiqua" w:cs="Calibri"/>
                <w:sz w:val="24"/>
                <w:szCs w:val="24"/>
                <w:lang w:val="en-US"/>
              </w:rPr>
              <w:t>-</w:t>
            </w:r>
            <w:r w:rsidR="005E4060" w:rsidRPr="009742B9">
              <w:rPr>
                <w:rFonts w:ascii="Book Antiqua" w:hAnsi="Book Antiqua" w:cs="Calibri"/>
                <w:sz w:val="24"/>
                <w:szCs w:val="24"/>
                <w:lang w:val="en-US"/>
              </w:rPr>
              <w:t xml:space="preserve"> </w:t>
            </w:r>
            <w:r w:rsidRPr="009742B9">
              <w:rPr>
                <w:rFonts w:ascii="Book Antiqua" w:hAnsi="Book Antiqua" w:cs="Calibri"/>
                <w:sz w:val="24"/>
                <w:szCs w:val="24"/>
                <w:lang w:val="en-US"/>
              </w:rPr>
              <w:t>1.90</w:t>
            </w:r>
          </w:p>
        </w:tc>
        <w:tc>
          <w:tcPr>
            <w:tcW w:w="870" w:type="dxa"/>
          </w:tcPr>
          <w:p w14:paraId="6E120FA9"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0.42</w:t>
            </w:r>
          </w:p>
        </w:tc>
        <w:tc>
          <w:tcPr>
            <w:tcW w:w="3793" w:type="dxa"/>
            <w:gridSpan w:val="3"/>
          </w:tcPr>
          <w:p w14:paraId="45EFC2ED"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9F39FB" w:rsidRPr="009742B9" w14:paraId="1F3C19F2" w14:textId="77777777" w:rsidTr="0029400C">
        <w:trPr>
          <w:trHeight w:val="212"/>
        </w:trPr>
        <w:tc>
          <w:tcPr>
            <w:tcW w:w="4554" w:type="dxa"/>
            <w:vMerge w:val="restart"/>
          </w:tcPr>
          <w:p w14:paraId="5268EB1A" w14:textId="20C95EF6" w:rsidR="009F39FB" w:rsidRPr="009742B9" w:rsidRDefault="009F39FB"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Initial </w:t>
            </w:r>
            <w:r w:rsidR="000464FE" w:rsidRPr="009742B9">
              <w:rPr>
                <w:rFonts w:ascii="Book Antiqua" w:hAnsi="Book Antiqua" w:cs="Calibri"/>
                <w:sz w:val="24"/>
                <w:szCs w:val="24"/>
                <w:lang w:val="en-US"/>
              </w:rPr>
              <w:t>l</w:t>
            </w:r>
            <w:r w:rsidR="00DB38B2" w:rsidRPr="009742B9">
              <w:rPr>
                <w:rFonts w:ascii="Book Antiqua" w:hAnsi="Book Antiqua" w:cs="Calibri"/>
                <w:sz w:val="24"/>
                <w:szCs w:val="24"/>
                <w:lang w:val="en-US"/>
              </w:rPr>
              <w:t>iver d</w:t>
            </w:r>
            <w:r w:rsidRPr="009742B9">
              <w:rPr>
                <w:rFonts w:ascii="Book Antiqua" w:hAnsi="Book Antiqua" w:cs="Calibri"/>
                <w:sz w:val="24"/>
                <w:szCs w:val="24"/>
                <w:lang w:val="en-US"/>
              </w:rPr>
              <w:t>isease</w:t>
            </w:r>
          </w:p>
          <w:p w14:paraId="1E101E70" w14:textId="39B7406F" w:rsidR="009F39FB" w:rsidRPr="009742B9" w:rsidRDefault="009F39FB"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(1) A</w:t>
            </w:r>
            <w:r w:rsidR="00D41E46" w:rsidRPr="009742B9">
              <w:rPr>
                <w:rFonts w:ascii="Book Antiqua" w:hAnsi="Book Antiqua" w:cs="Calibri"/>
                <w:sz w:val="24"/>
                <w:szCs w:val="24"/>
                <w:lang w:val="en-US"/>
              </w:rPr>
              <w:t>lcohol c</w:t>
            </w:r>
            <w:r w:rsidRPr="009742B9">
              <w:rPr>
                <w:rFonts w:ascii="Book Antiqua" w:hAnsi="Book Antiqua" w:cs="Calibri"/>
                <w:sz w:val="24"/>
                <w:szCs w:val="24"/>
                <w:lang w:val="en-US"/>
              </w:rPr>
              <w:t>irrhosis (</w:t>
            </w:r>
            <w:r w:rsidR="000464FE" w:rsidRPr="009742B9">
              <w:rPr>
                <w:rFonts w:ascii="Book Antiqua" w:hAnsi="Book Antiqua" w:cs="Calibri"/>
                <w:i/>
                <w:sz w:val="24"/>
                <w:szCs w:val="24"/>
                <w:lang w:val="en-US"/>
              </w:rPr>
              <w:t>n</w:t>
            </w:r>
            <w:r w:rsidR="0029400C"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 xml:space="preserve">49)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(2,</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4)</w:t>
            </w:r>
          </w:p>
          <w:p w14:paraId="6B6C67EE" w14:textId="2FA4392F" w:rsidR="009F39FB" w:rsidRPr="009742B9" w:rsidRDefault="009F39FB"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(2) Viral disease (</w:t>
            </w:r>
            <w:r w:rsidRPr="009742B9">
              <w:rPr>
                <w:rFonts w:ascii="Book Antiqua" w:hAnsi="Book Antiqua" w:cs="Calibri"/>
                <w:i/>
                <w:sz w:val="24"/>
                <w:szCs w:val="24"/>
                <w:lang w:val="en-US"/>
              </w:rPr>
              <w:t>n</w:t>
            </w:r>
            <w:r w:rsidR="0029400C"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 xml:space="preserve">36)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(1,</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4)</w:t>
            </w:r>
          </w:p>
          <w:p w14:paraId="38DC0CF9" w14:textId="0EC0E04B" w:rsidR="009F39FB" w:rsidRPr="009742B9" w:rsidRDefault="009F39FB" w:rsidP="009742B9">
            <w:pPr>
              <w:adjustRightInd w:val="0"/>
              <w:snapToGrid w:val="0"/>
              <w:spacing w:line="360" w:lineRule="auto"/>
              <w:jc w:val="both"/>
              <w:rPr>
                <w:rFonts w:ascii="Book Antiqua" w:eastAsia="SimSun" w:hAnsi="Book Antiqua" w:cs="Calibri"/>
                <w:sz w:val="24"/>
                <w:szCs w:val="24"/>
                <w:lang w:val="en-US" w:eastAsia="zh-CN"/>
              </w:rPr>
            </w:pPr>
            <w:r w:rsidRPr="009742B9">
              <w:rPr>
                <w:rFonts w:ascii="Book Antiqua" w:hAnsi="Book Antiqua" w:cs="Calibri"/>
                <w:sz w:val="24"/>
                <w:szCs w:val="24"/>
                <w:lang w:val="en-US"/>
              </w:rPr>
              <w:t>(3) Auto-immune ILD (</w:t>
            </w:r>
            <w:r w:rsidRPr="009742B9">
              <w:rPr>
                <w:rFonts w:ascii="Book Antiqua" w:hAnsi="Book Antiqua" w:cs="Calibri"/>
                <w:i/>
                <w:sz w:val="24"/>
                <w:szCs w:val="24"/>
                <w:lang w:val="en-US"/>
              </w:rPr>
              <w:t>n</w:t>
            </w:r>
            <w:r w:rsidR="0029400C"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 xml:space="preserve">= 13) </w:t>
            </w:r>
            <w:r w:rsidRPr="009742B9">
              <w:rPr>
                <w:rFonts w:ascii="Book Antiqua" w:hAnsi="Book Antiqua" w:cs="Calibri"/>
                <w:i/>
                <w:sz w:val="24"/>
                <w:szCs w:val="24"/>
                <w:lang w:val="en-US"/>
              </w:rPr>
              <w:t>vs</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(1,</w:t>
            </w:r>
            <w:r w:rsidR="0029400C"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2,4)</w:t>
            </w:r>
          </w:p>
          <w:p w14:paraId="6CEA7B81" w14:textId="44B35F54" w:rsidR="009F39FB" w:rsidRPr="009742B9" w:rsidRDefault="009F39FB"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(4) Other (</w:t>
            </w:r>
            <w:r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 xml:space="preserve">= 18)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(1,</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2,</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w:t>
            </w:r>
          </w:p>
        </w:tc>
        <w:tc>
          <w:tcPr>
            <w:tcW w:w="709" w:type="dxa"/>
            <w:vMerge w:val="restart"/>
          </w:tcPr>
          <w:p w14:paraId="7A90F5E7"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p w14:paraId="26368A71"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0.58</w:t>
            </w:r>
          </w:p>
          <w:p w14:paraId="1569DDB5"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1.34</w:t>
            </w:r>
          </w:p>
          <w:p w14:paraId="196B1544"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3.12</w:t>
            </w:r>
          </w:p>
          <w:p w14:paraId="3C1B8122"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0.49</w:t>
            </w:r>
          </w:p>
        </w:tc>
        <w:tc>
          <w:tcPr>
            <w:tcW w:w="1556" w:type="dxa"/>
            <w:vMerge w:val="restart"/>
          </w:tcPr>
          <w:p w14:paraId="0635CE5F"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p w14:paraId="593ABDE5" w14:textId="44F98700" w:rsidR="009F39FB" w:rsidRPr="009742B9" w:rsidRDefault="0003412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0.18-</w:t>
            </w:r>
            <w:r w:rsidR="009F39FB" w:rsidRPr="009742B9">
              <w:rPr>
                <w:rFonts w:ascii="Book Antiqua" w:hAnsi="Book Antiqua" w:cs="Calibri"/>
                <w:sz w:val="24"/>
                <w:szCs w:val="24"/>
                <w:lang w:val="en-US"/>
              </w:rPr>
              <w:t>1.68</w:t>
            </w:r>
          </w:p>
          <w:p w14:paraId="3D93DA8D" w14:textId="4DB32702" w:rsidR="009F39FB" w:rsidRPr="009742B9" w:rsidRDefault="0003412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0.44-</w:t>
            </w:r>
            <w:r w:rsidR="009F39FB" w:rsidRPr="009742B9">
              <w:rPr>
                <w:rFonts w:ascii="Book Antiqua" w:hAnsi="Book Antiqua" w:cs="Calibri"/>
                <w:sz w:val="24"/>
                <w:szCs w:val="24"/>
                <w:lang w:val="en-US"/>
              </w:rPr>
              <w:t>3.90</w:t>
            </w:r>
          </w:p>
          <w:p w14:paraId="6C341D53" w14:textId="411BEF30"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0.71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12.47</w:t>
            </w:r>
          </w:p>
          <w:p w14:paraId="2655EBA5" w14:textId="7926E9B0"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0.05</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2.37</w:t>
            </w:r>
          </w:p>
        </w:tc>
        <w:tc>
          <w:tcPr>
            <w:tcW w:w="870" w:type="dxa"/>
            <w:vMerge w:val="restart"/>
          </w:tcPr>
          <w:p w14:paraId="493DE16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p w14:paraId="65FCD254"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0.34</w:t>
            </w:r>
          </w:p>
          <w:p w14:paraId="2F1DDD4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0.61</w:t>
            </w:r>
          </w:p>
          <w:p w14:paraId="27BE8A77"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0.07</w:t>
            </w:r>
          </w:p>
          <w:p w14:paraId="53D2CE5F"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0.52</w:t>
            </w:r>
          </w:p>
        </w:tc>
        <w:tc>
          <w:tcPr>
            <w:tcW w:w="3793" w:type="dxa"/>
            <w:gridSpan w:val="3"/>
          </w:tcPr>
          <w:p w14:paraId="5943F5DE"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r>
      <w:tr w:rsidR="009F39FB" w:rsidRPr="009742B9" w14:paraId="76392005" w14:textId="77777777" w:rsidTr="0029400C">
        <w:trPr>
          <w:trHeight w:val="348"/>
        </w:trPr>
        <w:tc>
          <w:tcPr>
            <w:tcW w:w="4554" w:type="dxa"/>
            <w:vMerge/>
          </w:tcPr>
          <w:p w14:paraId="5FBC19A7"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4E30F31C"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46EB5209"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4CB70D71"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3793" w:type="dxa"/>
            <w:gridSpan w:val="3"/>
          </w:tcPr>
          <w:p w14:paraId="258B90A7"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9F39FB" w:rsidRPr="009742B9" w14:paraId="41C8F1B3" w14:textId="77777777" w:rsidTr="0029400C">
        <w:trPr>
          <w:trHeight w:val="616"/>
        </w:trPr>
        <w:tc>
          <w:tcPr>
            <w:tcW w:w="4554" w:type="dxa"/>
            <w:vMerge/>
          </w:tcPr>
          <w:p w14:paraId="088E595B"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58069D2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10C7914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531CF56F"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3793" w:type="dxa"/>
            <w:gridSpan w:val="3"/>
          </w:tcPr>
          <w:p w14:paraId="19007659"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9F39FB" w:rsidRPr="009742B9" w14:paraId="08D8B2ED" w14:textId="77777777" w:rsidTr="0029400C">
        <w:trPr>
          <w:trHeight w:val="616"/>
        </w:trPr>
        <w:tc>
          <w:tcPr>
            <w:tcW w:w="4554" w:type="dxa"/>
            <w:vMerge/>
          </w:tcPr>
          <w:p w14:paraId="54ED30CD"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2A75FAF8"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0B29D569"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5EECE46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991" w:type="dxa"/>
          </w:tcPr>
          <w:p w14:paraId="4103134B"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1.00</w:t>
            </w:r>
          </w:p>
        </w:tc>
        <w:tc>
          <w:tcPr>
            <w:tcW w:w="1698" w:type="dxa"/>
          </w:tcPr>
          <w:p w14:paraId="2E07EFDA" w14:textId="49BA24D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1.15</w:t>
            </w:r>
          </w:p>
        </w:tc>
        <w:tc>
          <w:tcPr>
            <w:tcW w:w="1104" w:type="dxa"/>
          </w:tcPr>
          <w:p w14:paraId="01893C3D"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0.21</w:t>
            </w:r>
          </w:p>
        </w:tc>
      </w:tr>
      <w:tr w:rsidR="00A21E25" w:rsidRPr="009742B9" w14:paraId="488B2E31" w14:textId="77777777" w:rsidTr="0029400C">
        <w:trPr>
          <w:trHeight w:val="316"/>
        </w:trPr>
        <w:tc>
          <w:tcPr>
            <w:tcW w:w="4554" w:type="dxa"/>
            <w:vMerge/>
          </w:tcPr>
          <w:p w14:paraId="7C54DB81" w14:textId="77777777" w:rsidR="00A21E25" w:rsidRPr="009742B9" w:rsidRDefault="00A21E25"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5E75CC0D" w14:textId="77777777" w:rsidR="00A21E25" w:rsidRPr="009742B9" w:rsidRDefault="00A21E25"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6821EB68" w14:textId="77777777" w:rsidR="00A21E25" w:rsidRPr="009742B9" w:rsidRDefault="00A21E25"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7850E911" w14:textId="77777777" w:rsidR="00A21E25" w:rsidRPr="009742B9" w:rsidRDefault="00A21E25" w:rsidP="00260836">
            <w:pPr>
              <w:adjustRightInd w:val="0"/>
              <w:snapToGrid w:val="0"/>
              <w:spacing w:line="360" w:lineRule="auto"/>
              <w:jc w:val="center"/>
              <w:rPr>
                <w:rFonts w:ascii="Book Antiqua" w:hAnsi="Book Antiqua" w:cs="Calibri"/>
                <w:sz w:val="24"/>
                <w:szCs w:val="24"/>
                <w:lang w:val="en-US"/>
              </w:rPr>
            </w:pPr>
          </w:p>
        </w:tc>
        <w:tc>
          <w:tcPr>
            <w:tcW w:w="3793" w:type="dxa"/>
            <w:gridSpan w:val="3"/>
          </w:tcPr>
          <w:p w14:paraId="530A2DC8" w14:textId="77777777" w:rsidR="00A21E25" w:rsidRPr="009742B9" w:rsidRDefault="00A21E2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9F39FB" w:rsidRPr="009742B9" w14:paraId="3AB6B712" w14:textId="77777777" w:rsidTr="00FB5C5E">
        <w:trPr>
          <w:trHeight w:val="398"/>
        </w:trPr>
        <w:tc>
          <w:tcPr>
            <w:tcW w:w="4554" w:type="dxa"/>
            <w:vMerge w:val="restart"/>
          </w:tcPr>
          <w:p w14:paraId="1E77F428" w14:textId="76DFD386" w:rsidR="009F39FB" w:rsidRPr="009742B9" w:rsidRDefault="009F39FB"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Induction therapy, yes (</w:t>
            </w:r>
            <w:r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87)</w:t>
            </w:r>
          </w:p>
          <w:p w14:paraId="7ADE5AA6" w14:textId="03C2B272" w:rsidR="009F39FB" w:rsidRPr="009742B9" w:rsidRDefault="009F39FB"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Polyclonal antibodies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other)</w:t>
            </w:r>
          </w:p>
          <w:p w14:paraId="3F489461" w14:textId="5F446F24" w:rsidR="009F39FB" w:rsidRPr="009742B9" w:rsidRDefault="000464F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IL2R blockers</w:t>
            </w:r>
            <w:r w:rsidR="009F39FB" w:rsidRPr="009742B9">
              <w:rPr>
                <w:rFonts w:ascii="Book Antiqua" w:hAnsi="Book Antiqua" w:cs="Calibri"/>
                <w:sz w:val="24"/>
                <w:szCs w:val="24"/>
                <w:lang w:val="en-US"/>
              </w:rPr>
              <w:t xml:space="preserve"> (</w:t>
            </w:r>
            <w:r w:rsidR="009F39FB" w:rsidRPr="009742B9">
              <w:rPr>
                <w:rFonts w:ascii="Book Antiqua" w:hAnsi="Book Antiqua" w:cs="Calibri"/>
                <w:i/>
                <w:sz w:val="24"/>
                <w:szCs w:val="24"/>
                <w:lang w:val="en-US"/>
              </w:rPr>
              <w:t>vs</w:t>
            </w:r>
            <w:r w:rsidR="009F39FB" w:rsidRPr="009742B9">
              <w:rPr>
                <w:rFonts w:ascii="Book Antiqua" w:hAnsi="Book Antiqua" w:cs="Calibri"/>
                <w:sz w:val="24"/>
                <w:szCs w:val="24"/>
                <w:lang w:val="en-US"/>
              </w:rPr>
              <w:t xml:space="preserve"> other)</w:t>
            </w:r>
          </w:p>
        </w:tc>
        <w:tc>
          <w:tcPr>
            <w:tcW w:w="709" w:type="dxa"/>
            <w:vMerge w:val="restart"/>
          </w:tcPr>
          <w:p w14:paraId="5E7133AA"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0.66</w:t>
            </w:r>
          </w:p>
          <w:p w14:paraId="37D7E63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3.89</w:t>
            </w:r>
          </w:p>
          <w:p w14:paraId="70A77D35"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w:t>
            </w:r>
          </w:p>
        </w:tc>
        <w:tc>
          <w:tcPr>
            <w:tcW w:w="1556" w:type="dxa"/>
            <w:vMerge w:val="restart"/>
          </w:tcPr>
          <w:p w14:paraId="647B410E" w14:textId="001294C3"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0.22</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2.15</w:t>
            </w:r>
          </w:p>
          <w:p w14:paraId="677B9804" w14:textId="63B48AEB"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0.70</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20.13</w:t>
            </w:r>
          </w:p>
          <w:p w14:paraId="0B83BACE" w14:textId="27B90486"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0.14</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1.70</w:t>
            </w:r>
          </w:p>
        </w:tc>
        <w:tc>
          <w:tcPr>
            <w:tcW w:w="870" w:type="dxa"/>
            <w:vMerge w:val="restart"/>
          </w:tcPr>
          <w:p w14:paraId="57A23325"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0.42</w:t>
            </w:r>
          </w:p>
          <w:p w14:paraId="04910922"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0.06</w:t>
            </w:r>
          </w:p>
          <w:p w14:paraId="4B18060A"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0.08</w:t>
            </w:r>
          </w:p>
        </w:tc>
        <w:tc>
          <w:tcPr>
            <w:tcW w:w="3793" w:type="dxa"/>
            <w:gridSpan w:val="3"/>
          </w:tcPr>
          <w:p w14:paraId="73AC794F"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9F39FB" w:rsidRPr="009742B9" w14:paraId="498909D4" w14:textId="77777777" w:rsidTr="00FB5C5E">
        <w:trPr>
          <w:trHeight w:val="362"/>
        </w:trPr>
        <w:tc>
          <w:tcPr>
            <w:tcW w:w="4554" w:type="dxa"/>
            <w:vMerge/>
          </w:tcPr>
          <w:p w14:paraId="0E9A129F"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47C91283"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07D800A3"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049D26EA"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991" w:type="dxa"/>
          </w:tcPr>
          <w:p w14:paraId="1BEA8D3E"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2.87</w:t>
            </w:r>
          </w:p>
        </w:tc>
        <w:tc>
          <w:tcPr>
            <w:tcW w:w="1698" w:type="dxa"/>
          </w:tcPr>
          <w:p w14:paraId="103939C6" w14:textId="5A79508C"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13.47</w:t>
            </w:r>
          </w:p>
        </w:tc>
        <w:tc>
          <w:tcPr>
            <w:tcW w:w="1104" w:type="dxa"/>
          </w:tcPr>
          <w:p w14:paraId="7E6A27E2"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0.18</w:t>
            </w:r>
          </w:p>
        </w:tc>
      </w:tr>
      <w:tr w:rsidR="009F39FB" w:rsidRPr="009742B9" w14:paraId="3BDB10E9" w14:textId="77777777" w:rsidTr="0029400C">
        <w:trPr>
          <w:trHeight w:val="614"/>
        </w:trPr>
        <w:tc>
          <w:tcPr>
            <w:tcW w:w="4554" w:type="dxa"/>
            <w:vMerge/>
          </w:tcPr>
          <w:p w14:paraId="294AE641"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39701618"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1C0C5F54"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21B1CD5E"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991" w:type="dxa"/>
          </w:tcPr>
          <w:p w14:paraId="3D205D4D"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0.52</w:t>
            </w:r>
          </w:p>
        </w:tc>
        <w:tc>
          <w:tcPr>
            <w:tcW w:w="1698" w:type="dxa"/>
          </w:tcPr>
          <w:p w14:paraId="1DA817C2" w14:textId="7EC8582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0.185</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1.50</w:t>
            </w:r>
          </w:p>
        </w:tc>
        <w:tc>
          <w:tcPr>
            <w:tcW w:w="1104" w:type="dxa"/>
          </w:tcPr>
          <w:p w14:paraId="54A43D93"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0.23</w:t>
            </w:r>
          </w:p>
        </w:tc>
      </w:tr>
      <w:tr w:rsidR="002E4C48" w:rsidRPr="009742B9" w14:paraId="47619727" w14:textId="77777777" w:rsidTr="0029400C">
        <w:trPr>
          <w:trHeight w:val="584"/>
        </w:trPr>
        <w:tc>
          <w:tcPr>
            <w:tcW w:w="4554" w:type="dxa"/>
          </w:tcPr>
          <w:p w14:paraId="5E2492AF" w14:textId="661FB418" w:rsidR="002E4C48" w:rsidRPr="009742B9" w:rsidRDefault="002E4C48"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Dono</w:t>
            </w:r>
            <w:r w:rsidR="009A7C16" w:rsidRPr="009742B9">
              <w:rPr>
                <w:rFonts w:ascii="Book Antiqua" w:hAnsi="Book Antiqua" w:cs="Calibri"/>
                <w:sz w:val="24"/>
                <w:szCs w:val="24"/>
                <w:lang w:val="en-US"/>
              </w:rPr>
              <w:t>r</w:t>
            </w:r>
            <w:r w:rsidR="000464FE" w:rsidRPr="009742B9">
              <w:rPr>
                <w:rFonts w:ascii="Book Antiqua" w:hAnsi="Book Antiqua" w:cs="Calibri"/>
                <w:sz w:val="24"/>
                <w:szCs w:val="24"/>
                <w:lang w:val="en-US"/>
              </w:rPr>
              <w:t>s’</w:t>
            </w:r>
            <w:r w:rsidR="009A7C16" w:rsidRPr="009742B9">
              <w:rPr>
                <w:rFonts w:ascii="Book Antiqua" w:hAnsi="Book Antiqua" w:cs="Calibri"/>
                <w:sz w:val="24"/>
                <w:szCs w:val="24"/>
                <w:lang w:val="en-US"/>
              </w:rPr>
              <w:t xml:space="preserve"> </w:t>
            </w:r>
            <w:r w:rsidR="000464FE" w:rsidRPr="009742B9">
              <w:rPr>
                <w:rFonts w:ascii="Book Antiqua" w:hAnsi="Book Antiqua" w:cs="Calibri"/>
                <w:sz w:val="24"/>
                <w:szCs w:val="24"/>
                <w:lang w:val="en-US"/>
              </w:rPr>
              <w:t>a</w:t>
            </w:r>
            <w:r w:rsidR="009A7C16" w:rsidRPr="009742B9">
              <w:rPr>
                <w:rFonts w:ascii="Book Antiqua" w:hAnsi="Book Antiqua" w:cs="Calibri"/>
                <w:sz w:val="24"/>
                <w:szCs w:val="24"/>
                <w:lang w:val="en-US"/>
              </w:rPr>
              <w:t>ge &gt;</w:t>
            </w:r>
            <w:r w:rsidR="00FB5C5E" w:rsidRPr="009742B9">
              <w:rPr>
                <w:rFonts w:ascii="Book Antiqua" w:eastAsia="SimSun" w:hAnsi="Book Antiqua" w:cs="Calibri"/>
                <w:sz w:val="24"/>
                <w:szCs w:val="24"/>
                <w:lang w:val="en-US" w:eastAsia="zh-CN"/>
              </w:rPr>
              <w:t xml:space="preserve"> </w:t>
            </w:r>
            <w:r w:rsidR="009A7C16" w:rsidRPr="009742B9">
              <w:rPr>
                <w:rFonts w:ascii="Book Antiqua" w:hAnsi="Book Antiqua" w:cs="Calibri"/>
                <w:sz w:val="24"/>
                <w:szCs w:val="24"/>
                <w:lang w:val="en-US"/>
              </w:rPr>
              <w:t>50 y</w:t>
            </w:r>
            <w:r w:rsidR="00E84E67">
              <w:rPr>
                <w:rFonts w:ascii="Book Antiqua" w:hAnsi="Book Antiqua" w:cs="Calibri"/>
                <w:sz w:val="24"/>
                <w:szCs w:val="24"/>
                <w:lang w:val="en-US"/>
              </w:rPr>
              <w:t>r</w:t>
            </w:r>
            <w:r w:rsidR="009A7C16" w:rsidRPr="009742B9">
              <w:rPr>
                <w:rFonts w:ascii="Book Antiqua" w:hAnsi="Book Antiqua" w:cs="Calibri"/>
                <w:sz w:val="24"/>
                <w:szCs w:val="24"/>
                <w:lang w:val="en-US"/>
              </w:rPr>
              <w:t xml:space="preserve"> (</w:t>
            </w:r>
            <w:r w:rsidR="009A7C16"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009A7C16" w:rsidRPr="009742B9">
              <w:rPr>
                <w:rFonts w:ascii="Book Antiqua" w:hAnsi="Book Antiqua" w:cs="Calibri"/>
                <w:sz w:val="24"/>
                <w:szCs w:val="24"/>
                <w:lang w:val="en-US"/>
              </w:rPr>
              <w:t>=</w:t>
            </w:r>
            <w:r w:rsidR="00FB5C5E" w:rsidRPr="009742B9">
              <w:rPr>
                <w:rFonts w:ascii="Book Antiqua" w:eastAsia="SimSun" w:hAnsi="Book Antiqua" w:cs="Calibri"/>
                <w:sz w:val="24"/>
                <w:szCs w:val="24"/>
                <w:lang w:val="en-US" w:eastAsia="zh-CN"/>
              </w:rPr>
              <w:t xml:space="preserve"> </w:t>
            </w:r>
            <w:r w:rsidR="009A7C16" w:rsidRPr="009742B9">
              <w:rPr>
                <w:rFonts w:ascii="Book Antiqua" w:hAnsi="Book Antiqua" w:cs="Calibri"/>
                <w:sz w:val="24"/>
                <w:szCs w:val="24"/>
                <w:lang w:val="en-US"/>
              </w:rPr>
              <w:t>69)</w:t>
            </w:r>
          </w:p>
          <w:p w14:paraId="3C1C2DD3" w14:textId="7AFA9F5A" w:rsidR="002E4C48" w:rsidRPr="009742B9" w:rsidRDefault="002E4C48" w:rsidP="00E84E67">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Recipien</w:t>
            </w:r>
            <w:r w:rsidR="009A7C16" w:rsidRPr="009742B9">
              <w:rPr>
                <w:rFonts w:ascii="Book Antiqua" w:hAnsi="Book Antiqua" w:cs="Calibri"/>
                <w:sz w:val="24"/>
                <w:szCs w:val="24"/>
                <w:lang w:val="en-US"/>
              </w:rPr>
              <w:t>t</w:t>
            </w:r>
            <w:r w:rsidR="000464FE" w:rsidRPr="009742B9">
              <w:rPr>
                <w:rFonts w:ascii="Book Antiqua" w:hAnsi="Book Antiqua" w:cs="Calibri"/>
                <w:sz w:val="24"/>
                <w:szCs w:val="24"/>
                <w:lang w:val="en-US"/>
              </w:rPr>
              <w:t>s’</w:t>
            </w:r>
            <w:r w:rsidR="009A7C16" w:rsidRPr="009742B9">
              <w:rPr>
                <w:rFonts w:ascii="Book Antiqua" w:hAnsi="Book Antiqua" w:cs="Calibri"/>
                <w:sz w:val="24"/>
                <w:szCs w:val="24"/>
                <w:lang w:val="en-US"/>
              </w:rPr>
              <w:t xml:space="preserve"> </w:t>
            </w:r>
            <w:r w:rsidR="000464FE" w:rsidRPr="009742B9">
              <w:rPr>
                <w:rFonts w:ascii="Book Antiqua" w:hAnsi="Book Antiqua" w:cs="Calibri"/>
                <w:sz w:val="24"/>
                <w:szCs w:val="24"/>
                <w:lang w:val="en-US"/>
              </w:rPr>
              <w:t>a</w:t>
            </w:r>
            <w:r w:rsidR="009A7C16" w:rsidRPr="009742B9">
              <w:rPr>
                <w:rFonts w:ascii="Book Antiqua" w:hAnsi="Book Antiqua" w:cs="Calibri"/>
                <w:sz w:val="24"/>
                <w:szCs w:val="24"/>
                <w:lang w:val="en-US"/>
              </w:rPr>
              <w:t>ge &gt;</w:t>
            </w:r>
            <w:r w:rsidR="00FB5C5E" w:rsidRPr="009742B9">
              <w:rPr>
                <w:rFonts w:ascii="Book Antiqua" w:eastAsia="SimSun" w:hAnsi="Book Antiqua" w:cs="Calibri"/>
                <w:sz w:val="24"/>
                <w:szCs w:val="24"/>
                <w:lang w:val="en-US" w:eastAsia="zh-CN"/>
              </w:rPr>
              <w:t xml:space="preserve"> </w:t>
            </w:r>
            <w:r w:rsidR="009A7C16" w:rsidRPr="009742B9">
              <w:rPr>
                <w:rFonts w:ascii="Book Antiqua" w:hAnsi="Book Antiqua" w:cs="Calibri"/>
                <w:sz w:val="24"/>
                <w:szCs w:val="24"/>
                <w:lang w:val="en-US"/>
              </w:rPr>
              <w:t>50 y</w:t>
            </w:r>
            <w:r w:rsidR="00E84E67">
              <w:rPr>
                <w:rFonts w:ascii="Book Antiqua" w:hAnsi="Book Antiqua" w:cs="Calibri"/>
                <w:sz w:val="24"/>
                <w:szCs w:val="24"/>
                <w:lang w:val="en-US"/>
              </w:rPr>
              <w:t>r</w:t>
            </w:r>
            <w:r w:rsidR="009A7C16" w:rsidRPr="009742B9">
              <w:rPr>
                <w:rFonts w:ascii="Book Antiqua" w:hAnsi="Book Antiqua" w:cs="Calibri"/>
                <w:sz w:val="24"/>
                <w:szCs w:val="24"/>
                <w:lang w:val="en-US"/>
              </w:rPr>
              <w:t xml:space="preserve"> (</w:t>
            </w:r>
            <w:r w:rsidR="009A7C16"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009A7C16" w:rsidRPr="009742B9">
              <w:rPr>
                <w:rFonts w:ascii="Book Antiqua" w:hAnsi="Book Antiqua" w:cs="Calibri"/>
                <w:sz w:val="24"/>
                <w:szCs w:val="24"/>
                <w:lang w:val="en-US"/>
              </w:rPr>
              <w:t>=</w:t>
            </w:r>
            <w:r w:rsidR="00FB5C5E" w:rsidRPr="009742B9">
              <w:rPr>
                <w:rFonts w:ascii="Book Antiqua" w:eastAsia="SimSun" w:hAnsi="Book Antiqua" w:cs="Calibri"/>
                <w:sz w:val="24"/>
                <w:szCs w:val="24"/>
                <w:lang w:val="en-US" w:eastAsia="zh-CN"/>
              </w:rPr>
              <w:t xml:space="preserve"> </w:t>
            </w:r>
            <w:r w:rsidR="009A7C16" w:rsidRPr="009742B9">
              <w:rPr>
                <w:rFonts w:ascii="Book Antiqua" w:hAnsi="Book Antiqua" w:cs="Calibri"/>
                <w:sz w:val="24"/>
                <w:szCs w:val="24"/>
                <w:lang w:val="en-US"/>
              </w:rPr>
              <w:t>92)</w:t>
            </w:r>
          </w:p>
        </w:tc>
        <w:tc>
          <w:tcPr>
            <w:tcW w:w="709" w:type="dxa"/>
          </w:tcPr>
          <w:p w14:paraId="2016C0DC" w14:textId="77777777"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0.98</w:t>
            </w:r>
          </w:p>
          <w:p w14:paraId="23F17D28" w14:textId="77777777" w:rsidR="009A7C16"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0.61</w:t>
            </w:r>
          </w:p>
        </w:tc>
        <w:tc>
          <w:tcPr>
            <w:tcW w:w="1556" w:type="dxa"/>
          </w:tcPr>
          <w:p w14:paraId="025B3B15" w14:textId="191CEE1C"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0.35</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2.88</w:t>
            </w:r>
          </w:p>
          <w:p w14:paraId="00F6360D" w14:textId="1951AE5B" w:rsidR="009A7C16"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0.20</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2.01</w:t>
            </w:r>
          </w:p>
        </w:tc>
        <w:tc>
          <w:tcPr>
            <w:tcW w:w="870" w:type="dxa"/>
          </w:tcPr>
          <w:p w14:paraId="008444A8" w14:textId="77777777"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w:t>
            </w:r>
          </w:p>
          <w:p w14:paraId="6D4A806B" w14:textId="77777777" w:rsidR="009A7C16"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0.41</w:t>
            </w:r>
          </w:p>
        </w:tc>
        <w:tc>
          <w:tcPr>
            <w:tcW w:w="3793" w:type="dxa"/>
            <w:gridSpan w:val="3"/>
          </w:tcPr>
          <w:p w14:paraId="5E2D7A11"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p w14:paraId="11B0D17E"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2E4C48" w:rsidRPr="009742B9" w14:paraId="1B50957B" w14:textId="77777777" w:rsidTr="0029400C">
        <w:trPr>
          <w:trHeight w:val="584"/>
        </w:trPr>
        <w:tc>
          <w:tcPr>
            <w:tcW w:w="4554" w:type="dxa"/>
          </w:tcPr>
          <w:p w14:paraId="05F09ED8" w14:textId="4E3785C6" w:rsidR="002E4C48" w:rsidRPr="009742B9" w:rsidRDefault="001671C6"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HCV-</w:t>
            </w:r>
            <w:r w:rsidR="002E4C48" w:rsidRPr="009742B9">
              <w:rPr>
                <w:rFonts w:ascii="Book Antiqua" w:hAnsi="Book Antiqua" w:cs="Calibri"/>
                <w:sz w:val="24"/>
                <w:szCs w:val="24"/>
                <w:lang w:val="en-US"/>
              </w:rPr>
              <w:t>RNA</w:t>
            </w:r>
            <w:r w:rsidRPr="009742B9">
              <w:rPr>
                <w:rFonts w:ascii="Book Antiqua" w:hAnsi="Book Antiqua" w:cs="Calibri"/>
                <w:sz w:val="24"/>
                <w:szCs w:val="24"/>
                <w:lang w:val="en-US"/>
              </w:rPr>
              <w:t xml:space="preserve"> +</w:t>
            </w:r>
            <w:r w:rsidR="009A7C16" w:rsidRPr="009742B9">
              <w:rPr>
                <w:rFonts w:ascii="Book Antiqua" w:hAnsi="Book Antiqua" w:cs="Calibri"/>
                <w:sz w:val="24"/>
                <w:szCs w:val="24"/>
                <w:lang w:val="en-US"/>
              </w:rPr>
              <w:t xml:space="preserve"> </w:t>
            </w:r>
            <w:r w:rsidR="00260836" w:rsidRPr="009742B9">
              <w:rPr>
                <w:rFonts w:ascii="Book Antiqua" w:hAnsi="Book Antiqua" w:cs="Calibri"/>
                <w:sz w:val="24"/>
                <w:szCs w:val="24"/>
                <w:lang w:val="en-US"/>
              </w:rPr>
              <w:t>A</w:t>
            </w:r>
            <w:r w:rsidR="009A7C16" w:rsidRPr="009742B9">
              <w:rPr>
                <w:rFonts w:ascii="Book Antiqua" w:hAnsi="Book Antiqua" w:cs="Calibri"/>
                <w:sz w:val="24"/>
                <w:szCs w:val="24"/>
                <w:lang w:val="en-US"/>
              </w:rPr>
              <w:t xml:space="preserve">t </w:t>
            </w:r>
            <w:r w:rsidR="000464FE" w:rsidRPr="009742B9">
              <w:rPr>
                <w:rFonts w:ascii="Book Antiqua" w:hAnsi="Book Antiqua" w:cs="Calibri"/>
                <w:sz w:val="24"/>
                <w:szCs w:val="24"/>
                <w:lang w:val="en-US"/>
              </w:rPr>
              <w:t>t</w:t>
            </w:r>
            <w:r w:rsidR="009A7C16" w:rsidRPr="009742B9">
              <w:rPr>
                <w:rFonts w:ascii="Book Antiqua" w:hAnsi="Book Antiqua" w:cs="Calibri"/>
                <w:sz w:val="24"/>
                <w:szCs w:val="24"/>
                <w:lang w:val="en-US"/>
              </w:rPr>
              <w:t>ransplantation (</w:t>
            </w:r>
            <w:r w:rsidR="009A7C16"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009A7C16" w:rsidRPr="009742B9">
              <w:rPr>
                <w:rFonts w:ascii="Book Antiqua" w:hAnsi="Book Antiqua" w:cs="Calibri"/>
                <w:sz w:val="24"/>
                <w:szCs w:val="24"/>
                <w:lang w:val="en-US"/>
              </w:rPr>
              <w:t>=</w:t>
            </w:r>
            <w:r w:rsidR="00FB5C5E" w:rsidRPr="009742B9">
              <w:rPr>
                <w:rFonts w:ascii="Book Antiqua" w:eastAsia="SimSun" w:hAnsi="Book Antiqua" w:cs="Calibri"/>
                <w:sz w:val="24"/>
                <w:szCs w:val="24"/>
                <w:lang w:val="en-US" w:eastAsia="zh-CN"/>
              </w:rPr>
              <w:t xml:space="preserve"> </w:t>
            </w:r>
            <w:r w:rsidR="009A7C16" w:rsidRPr="009742B9">
              <w:rPr>
                <w:rFonts w:ascii="Book Antiqua" w:hAnsi="Book Antiqua" w:cs="Calibri"/>
                <w:sz w:val="24"/>
                <w:szCs w:val="24"/>
                <w:lang w:val="en-US"/>
              </w:rPr>
              <w:t>21)</w:t>
            </w:r>
          </w:p>
        </w:tc>
        <w:tc>
          <w:tcPr>
            <w:tcW w:w="709" w:type="dxa"/>
          </w:tcPr>
          <w:p w14:paraId="7B0A789E" w14:textId="77777777"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1.96</w:t>
            </w:r>
          </w:p>
        </w:tc>
        <w:tc>
          <w:tcPr>
            <w:tcW w:w="1556" w:type="dxa"/>
          </w:tcPr>
          <w:p w14:paraId="5BC22F6C" w14:textId="600AD30A"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0.54</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6.45</w:t>
            </w:r>
          </w:p>
        </w:tc>
        <w:tc>
          <w:tcPr>
            <w:tcW w:w="870" w:type="dxa"/>
          </w:tcPr>
          <w:p w14:paraId="43A21CF9" w14:textId="77777777"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0.22</w:t>
            </w:r>
          </w:p>
        </w:tc>
        <w:tc>
          <w:tcPr>
            <w:tcW w:w="3793" w:type="dxa"/>
            <w:gridSpan w:val="3"/>
          </w:tcPr>
          <w:p w14:paraId="3D3E5506"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2E4C48" w:rsidRPr="009742B9" w14:paraId="75F08A39" w14:textId="77777777" w:rsidTr="0029400C">
        <w:trPr>
          <w:trHeight w:val="584"/>
        </w:trPr>
        <w:tc>
          <w:tcPr>
            <w:tcW w:w="4554" w:type="dxa"/>
          </w:tcPr>
          <w:p w14:paraId="7D836267" w14:textId="741D740B" w:rsidR="002E4C48" w:rsidRPr="009742B9" w:rsidRDefault="002E4C48"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Steroid withdrawal </w:t>
            </w:r>
            <w:r w:rsidR="009A7C16" w:rsidRPr="009742B9">
              <w:rPr>
                <w:rFonts w:ascii="Book Antiqua" w:hAnsi="Book Antiqua" w:cs="Calibri"/>
                <w:sz w:val="24"/>
                <w:szCs w:val="24"/>
                <w:lang w:val="en-US"/>
              </w:rPr>
              <w:t>during the FU (</w:t>
            </w:r>
            <w:r w:rsidR="009A7C16"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009A7C16" w:rsidRPr="009742B9">
              <w:rPr>
                <w:rFonts w:ascii="Book Antiqua" w:hAnsi="Book Antiqua" w:cs="Calibri"/>
                <w:sz w:val="24"/>
                <w:szCs w:val="24"/>
                <w:lang w:val="en-US"/>
              </w:rPr>
              <w:t>=</w:t>
            </w:r>
            <w:r w:rsidR="00FB5C5E" w:rsidRPr="009742B9">
              <w:rPr>
                <w:rFonts w:ascii="Book Antiqua" w:eastAsia="SimSun" w:hAnsi="Book Antiqua" w:cs="Calibri"/>
                <w:sz w:val="24"/>
                <w:szCs w:val="24"/>
                <w:lang w:val="en-US" w:eastAsia="zh-CN"/>
              </w:rPr>
              <w:t xml:space="preserve"> </w:t>
            </w:r>
            <w:r w:rsidR="009A7C16" w:rsidRPr="009742B9">
              <w:rPr>
                <w:rFonts w:ascii="Book Antiqua" w:hAnsi="Book Antiqua" w:cs="Calibri"/>
                <w:sz w:val="24"/>
                <w:szCs w:val="24"/>
                <w:lang w:val="en-US"/>
              </w:rPr>
              <w:t>19)</w:t>
            </w:r>
          </w:p>
        </w:tc>
        <w:tc>
          <w:tcPr>
            <w:tcW w:w="709" w:type="dxa"/>
          </w:tcPr>
          <w:p w14:paraId="3462F7A3" w14:textId="77777777"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2.3</w:t>
            </w:r>
          </w:p>
        </w:tc>
        <w:tc>
          <w:tcPr>
            <w:tcW w:w="1556" w:type="dxa"/>
          </w:tcPr>
          <w:p w14:paraId="53C3098C" w14:textId="66335836"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0.63</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7.82</w:t>
            </w:r>
          </w:p>
        </w:tc>
        <w:tc>
          <w:tcPr>
            <w:tcW w:w="870" w:type="dxa"/>
          </w:tcPr>
          <w:p w14:paraId="7C5217D2" w14:textId="77777777" w:rsidR="002E4C48" w:rsidRPr="009742B9" w:rsidRDefault="009A7C1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0.20</w:t>
            </w:r>
          </w:p>
        </w:tc>
        <w:tc>
          <w:tcPr>
            <w:tcW w:w="3793" w:type="dxa"/>
            <w:gridSpan w:val="3"/>
          </w:tcPr>
          <w:p w14:paraId="7468DCEE" w14:textId="77777777" w:rsidR="002E4C48" w:rsidRPr="009742B9" w:rsidRDefault="002E4C48"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D83129" w:rsidRPr="009742B9" w14:paraId="68A05FA1" w14:textId="77777777" w:rsidTr="0029400C">
        <w:trPr>
          <w:trHeight w:val="584"/>
        </w:trPr>
        <w:tc>
          <w:tcPr>
            <w:tcW w:w="4554" w:type="dxa"/>
          </w:tcPr>
          <w:p w14:paraId="27F39EF9" w14:textId="0F2596DA" w:rsidR="00D83129" w:rsidRPr="009742B9" w:rsidRDefault="00D83129"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i/>
                <w:sz w:val="24"/>
                <w:szCs w:val="24"/>
                <w:lang w:val="en-US"/>
              </w:rPr>
              <w:t>De novo</w:t>
            </w:r>
            <w:r w:rsidRPr="009742B9">
              <w:rPr>
                <w:rFonts w:ascii="Book Antiqua" w:hAnsi="Book Antiqua" w:cs="Calibri"/>
                <w:sz w:val="24"/>
                <w:szCs w:val="24"/>
                <w:lang w:val="en-US"/>
              </w:rPr>
              <w:t xml:space="preserve"> DSAs during the FU (</w:t>
            </w:r>
            <w:r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13)</w:t>
            </w:r>
          </w:p>
        </w:tc>
        <w:tc>
          <w:tcPr>
            <w:tcW w:w="709" w:type="dxa"/>
          </w:tcPr>
          <w:p w14:paraId="48269072" w14:textId="77777777" w:rsidR="00D83129" w:rsidRPr="009742B9" w:rsidRDefault="00D83129"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2.8</w:t>
            </w:r>
          </w:p>
        </w:tc>
        <w:tc>
          <w:tcPr>
            <w:tcW w:w="1556" w:type="dxa"/>
          </w:tcPr>
          <w:p w14:paraId="0A804507" w14:textId="5D0430F3" w:rsidR="00D83129" w:rsidRPr="009742B9" w:rsidRDefault="00D83129"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0.64</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11.19</w:t>
            </w:r>
          </w:p>
        </w:tc>
        <w:tc>
          <w:tcPr>
            <w:tcW w:w="870" w:type="dxa"/>
          </w:tcPr>
          <w:p w14:paraId="75E4C853" w14:textId="77777777" w:rsidR="00D83129" w:rsidRPr="009742B9" w:rsidRDefault="00D83129"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0.13</w:t>
            </w:r>
          </w:p>
        </w:tc>
        <w:tc>
          <w:tcPr>
            <w:tcW w:w="3793" w:type="dxa"/>
            <w:gridSpan w:val="3"/>
          </w:tcPr>
          <w:p w14:paraId="64E60D7D" w14:textId="77777777" w:rsidR="00D83129" w:rsidRPr="009742B9" w:rsidRDefault="003706A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2E1E8E" w:rsidRPr="009742B9" w14:paraId="3C01C870" w14:textId="77777777" w:rsidTr="0029400C">
        <w:trPr>
          <w:trHeight w:val="584"/>
        </w:trPr>
        <w:tc>
          <w:tcPr>
            <w:tcW w:w="4554" w:type="dxa"/>
          </w:tcPr>
          <w:p w14:paraId="6B81A0EA" w14:textId="199584E3" w:rsidR="002E1E8E" w:rsidRPr="009742B9" w:rsidRDefault="002E1E8E" w:rsidP="009742B9">
            <w:pPr>
              <w:adjustRightInd w:val="0"/>
              <w:snapToGrid w:val="0"/>
              <w:spacing w:line="360" w:lineRule="auto"/>
              <w:jc w:val="both"/>
              <w:rPr>
                <w:rFonts w:ascii="Book Antiqua" w:hAnsi="Book Antiqua" w:cs="Calibri"/>
                <w:sz w:val="24"/>
                <w:szCs w:val="24"/>
                <w:lang w:val="en-US"/>
              </w:rPr>
            </w:pPr>
            <w:bookmarkStart w:id="43" w:name="_Hlk489973868"/>
            <w:r w:rsidRPr="009742B9">
              <w:rPr>
                <w:rFonts w:ascii="Book Antiqua" w:hAnsi="Book Antiqua" w:cs="Calibri"/>
                <w:sz w:val="24"/>
                <w:szCs w:val="24"/>
                <w:lang w:val="en-US"/>
              </w:rPr>
              <w:t>Tacrolimus trough level &lt;</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5 ng/mL (</w:t>
            </w:r>
            <w:r w:rsidRPr="009742B9">
              <w:rPr>
                <w:rFonts w:ascii="Book Antiqua" w:hAnsi="Book Antiqua" w:cs="Calibri"/>
                <w:i/>
                <w:sz w:val="24"/>
                <w:szCs w:val="24"/>
                <w:lang w:val="en-US"/>
              </w:rPr>
              <w:t>n</w:t>
            </w:r>
            <w:r w:rsidR="00FB5C5E"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34)</w:t>
            </w:r>
          </w:p>
        </w:tc>
        <w:tc>
          <w:tcPr>
            <w:tcW w:w="709" w:type="dxa"/>
          </w:tcPr>
          <w:p w14:paraId="670733C1" w14:textId="77777777"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3.0</w:t>
            </w:r>
          </w:p>
        </w:tc>
        <w:tc>
          <w:tcPr>
            <w:tcW w:w="1556" w:type="dxa"/>
          </w:tcPr>
          <w:p w14:paraId="1A5971F8" w14:textId="3CC5A931"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1.05</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8.96</w:t>
            </w:r>
          </w:p>
        </w:tc>
        <w:tc>
          <w:tcPr>
            <w:tcW w:w="870" w:type="dxa"/>
          </w:tcPr>
          <w:p w14:paraId="7475FE6C" w14:textId="77777777"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0.02</w:t>
            </w:r>
          </w:p>
        </w:tc>
        <w:tc>
          <w:tcPr>
            <w:tcW w:w="991" w:type="dxa"/>
          </w:tcPr>
          <w:p w14:paraId="6DAE7270" w14:textId="77777777"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3.68</w:t>
            </w:r>
          </w:p>
        </w:tc>
        <w:tc>
          <w:tcPr>
            <w:tcW w:w="1698" w:type="dxa"/>
          </w:tcPr>
          <w:p w14:paraId="5869209B" w14:textId="1570AE94" w:rsidR="002E1E8E" w:rsidRPr="009742B9" w:rsidRDefault="0003412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1.30</w:t>
            </w:r>
            <w:r w:rsidRPr="009742B9">
              <w:rPr>
                <w:rFonts w:ascii="Book Antiqua" w:eastAsia="SimSun" w:hAnsi="Book Antiqua" w:cs="Calibri"/>
                <w:sz w:val="24"/>
                <w:szCs w:val="24"/>
                <w:lang w:val="en-US" w:eastAsia="zh-CN"/>
              </w:rPr>
              <w:t>-</w:t>
            </w:r>
            <w:r w:rsidR="002E1E8E" w:rsidRPr="009742B9">
              <w:rPr>
                <w:rFonts w:ascii="Book Antiqua" w:hAnsi="Book Antiqua" w:cs="Calibri"/>
                <w:sz w:val="24"/>
                <w:szCs w:val="24"/>
                <w:lang w:val="en-US"/>
              </w:rPr>
              <w:t>10.41</w:t>
            </w:r>
          </w:p>
        </w:tc>
        <w:tc>
          <w:tcPr>
            <w:tcW w:w="1104" w:type="dxa"/>
          </w:tcPr>
          <w:p w14:paraId="5414C621" w14:textId="77777777"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0.014</w:t>
            </w:r>
          </w:p>
        </w:tc>
      </w:tr>
      <w:bookmarkEnd w:id="43"/>
      <w:tr w:rsidR="007C3BD7" w:rsidRPr="009742B9" w14:paraId="08CAAEC7" w14:textId="77777777" w:rsidTr="00FB5C5E">
        <w:trPr>
          <w:trHeight w:val="308"/>
        </w:trPr>
        <w:tc>
          <w:tcPr>
            <w:tcW w:w="4554" w:type="dxa"/>
            <w:vMerge w:val="restart"/>
          </w:tcPr>
          <w:p w14:paraId="2B735278" w14:textId="6B4352F9" w:rsidR="007C3BD7" w:rsidRPr="009742B9" w:rsidRDefault="007C3BD7"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CV-IPV </w:t>
            </w:r>
            <w:r w:rsidR="00662C36" w:rsidRPr="009742B9">
              <w:rPr>
                <w:rFonts w:ascii="Book Antiqua" w:hAnsi="Book Antiqua" w:cs="Calibri"/>
                <w:sz w:val="24"/>
                <w:szCs w:val="24"/>
                <w:lang w:val="en-US"/>
              </w:rPr>
              <w:t>t</w:t>
            </w:r>
            <w:r w:rsidRPr="009742B9">
              <w:rPr>
                <w:rFonts w:ascii="Book Antiqua" w:hAnsi="Book Antiqua" w:cs="Calibri"/>
                <w:sz w:val="24"/>
                <w:szCs w:val="24"/>
                <w:lang w:val="en-US"/>
              </w:rPr>
              <w:t xml:space="preserve">acrolimus </w:t>
            </w:r>
            <w:r w:rsidR="00E840F5" w:rsidRPr="009742B9">
              <w:rPr>
                <w:rFonts w:ascii="Book Antiqua" w:hAnsi="Book Antiqua" w:cs="Calibri"/>
                <w:sz w:val="24"/>
                <w:szCs w:val="24"/>
                <w:lang w:val="en-US"/>
              </w:rPr>
              <w:t>(continuous variable)</w:t>
            </w:r>
          </w:p>
          <w:p w14:paraId="022FA103" w14:textId="1817A965" w:rsidR="007C3BD7" w:rsidRPr="009742B9" w:rsidRDefault="007C3BD7"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CV-IPV &gt;</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35%</w:t>
            </w:r>
          </w:p>
          <w:p w14:paraId="78409447" w14:textId="12D069D1" w:rsidR="007C3BD7" w:rsidRPr="009742B9" w:rsidRDefault="007C3BD7"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CV-IPV &gt;</w:t>
            </w:r>
            <w:r w:rsidR="00FB5C5E"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0%</w:t>
            </w:r>
          </w:p>
          <w:p w14:paraId="60855DBB" w14:textId="7F190AE7" w:rsidR="007C3BD7" w:rsidRPr="009742B9" w:rsidRDefault="00FB5C5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CV-</w:t>
            </w:r>
            <w:r w:rsidR="007C3BD7" w:rsidRPr="009742B9">
              <w:rPr>
                <w:rFonts w:ascii="Book Antiqua" w:hAnsi="Book Antiqua" w:cs="Calibri"/>
                <w:sz w:val="24"/>
                <w:szCs w:val="24"/>
                <w:lang w:val="en-US"/>
              </w:rPr>
              <w:t>C</w:t>
            </w:r>
            <w:r w:rsidR="007C3BD7" w:rsidRPr="009742B9">
              <w:rPr>
                <w:rFonts w:ascii="Book Antiqua" w:hAnsi="Book Antiqua" w:cs="Calibri"/>
                <w:sz w:val="24"/>
                <w:szCs w:val="24"/>
                <w:vertAlign w:val="subscript"/>
                <w:lang w:val="en-US"/>
              </w:rPr>
              <w:t>0</w:t>
            </w:r>
            <w:r w:rsidR="007C3BD7" w:rsidRPr="009742B9">
              <w:rPr>
                <w:rFonts w:ascii="Book Antiqua" w:hAnsi="Book Antiqua" w:cs="Calibri"/>
                <w:sz w:val="24"/>
                <w:szCs w:val="24"/>
                <w:lang w:val="en-US"/>
              </w:rPr>
              <w:t>/d</w:t>
            </w:r>
            <w:r w:rsidR="00FE5F70" w:rsidRPr="009742B9">
              <w:rPr>
                <w:rFonts w:ascii="Book Antiqua" w:hAnsi="Book Antiqua" w:cs="Calibri"/>
                <w:sz w:val="24"/>
                <w:szCs w:val="24"/>
                <w:lang w:val="en-US"/>
              </w:rPr>
              <w:t>-IPV</w:t>
            </w:r>
          </w:p>
        </w:tc>
        <w:tc>
          <w:tcPr>
            <w:tcW w:w="709" w:type="dxa"/>
            <w:vMerge w:val="restart"/>
          </w:tcPr>
          <w:p w14:paraId="7769BC1A" w14:textId="77777777" w:rsidR="007C3BD7" w:rsidRPr="009742B9" w:rsidRDefault="00E840F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2.7</w:t>
            </w:r>
          </w:p>
          <w:p w14:paraId="2E62243D"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3.05</w:t>
            </w:r>
          </w:p>
          <w:p w14:paraId="0614F621"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2.97</w:t>
            </w:r>
          </w:p>
          <w:p w14:paraId="6D330BC7"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1.89</w:t>
            </w:r>
          </w:p>
        </w:tc>
        <w:tc>
          <w:tcPr>
            <w:tcW w:w="1556" w:type="dxa"/>
            <w:vMerge w:val="restart"/>
          </w:tcPr>
          <w:p w14:paraId="5A57CF8C" w14:textId="2A0BC208" w:rsidR="007C3BD7" w:rsidRPr="009742B9" w:rsidRDefault="00E840F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1.88</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13.45</w:t>
            </w:r>
          </w:p>
          <w:p w14:paraId="75C20A3E" w14:textId="71F1BC8B"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1.05</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8.96</w:t>
            </w:r>
          </w:p>
          <w:p w14:paraId="300FEB4E" w14:textId="2B85A72D"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0.91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9.30</w:t>
            </w:r>
          </w:p>
          <w:p w14:paraId="6DC2CFB2" w14:textId="4984CB0D"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0.67</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5.74</w:t>
            </w:r>
          </w:p>
        </w:tc>
        <w:tc>
          <w:tcPr>
            <w:tcW w:w="870" w:type="dxa"/>
            <w:vMerge w:val="restart"/>
          </w:tcPr>
          <w:p w14:paraId="65A6E0FD" w14:textId="77777777" w:rsidR="007C3BD7" w:rsidRPr="009742B9" w:rsidRDefault="00E840F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0.01</w:t>
            </w:r>
          </w:p>
          <w:p w14:paraId="4E123788"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0.03</w:t>
            </w:r>
          </w:p>
          <w:p w14:paraId="2BE92C48"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0.04</w:t>
            </w:r>
          </w:p>
          <w:p w14:paraId="2B5491C3"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0.24</w:t>
            </w:r>
          </w:p>
        </w:tc>
        <w:tc>
          <w:tcPr>
            <w:tcW w:w="991" w:type="dxa"/>
          </w:tcPr>
          <w:p w14:paraId="6668A3E1"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1.1</w:t>
            </w:r>
          </w:p>
        </w:tc>
        <w:tc>
          <w:tcPr>
            <w:tcW w:w="1698" w:type="dxa"/>
          </w:tcPr>
          <w:p w14:paraId="5763D7DD" w14:textId="3073036B"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1.01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1.11</w:t>
            </w:r>
          </w:p>
        </w:tc>
        <w:tc>
          <w:tcPr>
            <w:tcW w:w="1104" w:type="dxa"/>
          </w:tcPr>
          <w:p w14:paraId="2C5D0D0E" w14:textId="77777777" w:rsidR="007C3BD7" w:rsidRPr="009742B9" w:rsidRDefault="007C3BD7"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0.008</w:t>
            </w:r>
          </w:p>
        </w:tc>
      </w:tr>
      <w:tr w:rsidR="009F39FB" w:rsidRPr="009742B9" w14:paraId="0E7934F2" w14:textId="77777777" w:rsidTr="00FB5C5E">
        <w:trPr>
          <w:trHeight w:val="428"/>
        </w:trPr>
        <w:tc>
          <w:tcPr>
            <w:tcW w:w="4554" w:type="dxa"/>
            <w:vMerge/>
          </w:tcPr>
          <w:p w14:paraId="629FAFDA"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232A3ACE"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261EA6F0"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00F6FE3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991" w:type="dxa"/>
          </w:tcPr>
          <w:p w14:paraId="1E8319DD"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3.07</w:t>
            </w:r>
          </w:p>
        </w:tc>
        <w:tc>
          <w:tcPr>
            <w:tcW w:w="1698" w:type="dxa"/>
          </w:tcPr>
          <w:p w14:paraId="2683E843" w14:textId="014C2BB4"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1.14</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8.24</w:t>
            </w:r>
          </w:p>
        </w:tc>
        <w:tc>
          <w:tcPr>
            <w:tcW w:w="1104" w:type="dxa"/>
          </w:tcPr>
          <w:p w14:paraId="2D72216E"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0.03</w:t>
            </w:r>
          </w:p>
        </w:tc>
      </w:tr>
      <w:tr w:rsidR="009F39FB" w:rsidRPr="009742B9" w14:paraId="3A113A5F" w14:textId="77777777" w:rsidTr="00FB5C5E">
        <w:trPr>
          <w:trHeight w:val="392"/>
        </w:trPr>
        <w:tc>
          <w:tcPr>
            <w:tcW w:w="4554" w:type="dxa"/>
            <w:vMerge/>
          </w:tcPr>
          <w:p w14:paraId="5AF0D7AE"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648F136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5FE828D6"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68739273"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991" w:type="dxa"/>
          </w:tcPr>
          <w:p w14:paraId="34C63785" w14:textId="77777777" w:rsidR="009F39FB" w:rsidRPr="009742B9" w:rsidRDefault="00A21E2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4.16</w:t>
            </w:r>
          </w:p>
        </w:tc>
        <w:tc>
          <w:tcPr>
            <w:tcW w:w="1698" w:type="dxa"/>
          </w:tcPr>
          <w:p w14:paraId="334CB8D1" w14:textId="5A4600F9" w:rsidR="009F39FB" w:rsidRPr="009742B9" w:rsidRDefault="00A21E2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1.38</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12.50</w:t>
            </w:r>
          </w:p>
        </w:tc>
        <w:tc>
          <w:tcPr>
            <w:tcW w:w="1104" w:type="dxa"/>
          </w:tcPr>
          <w:p w14:paraId="215AF90D" w14:textId="77777777" w:rsidR="009F39FB" w:rsidRPr="009742B9" w:rsidRDefault="00A21E25"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0.01</w:t>
            </w:r>
          </w:p>
        </w:tc>
      </w:tr>
      <w:tr w:rsidR="009F39FB" w:rsidRPr="009742B9" w14:paraId="04CF6C06" w14:textId="77777777" w:rsidTr="0029400C">
        <w:trPr>
          <w:trHeight w:val="220"/>
        </w:trPr>
        <w:tc>
          <w:tcPr>
            <w:tcW w:w="4554" w:type="dxa"/>
            <w:vMerge/>
          </w:tcPr>
          <w:p w14:paraId="41F90F66" w14:textId="77777777" w:rsidR="009F39FB" w:rsidRPr="009742B9" w:rsidRDefault="009F39FB" w:rsidP="009742B9">
            <w:pPr>
              <w:adjustRightInd w:val="0"/>
              <w:snapToGrid w:val="0"/>
              <w:spacing w:line="360" w:lineRule="auto"/>
              <w:jc w:val="both"/>
              <w:rPr>
                <w:rFonts w:ascii="Book Antiqua" w:hAnsi="Book Antiqua" w:cs="Calibri"/>
                <w:sz w:val="24"/>
                <w:szCs w:val="24"/>
                <w:lang w:val="en-US"/>
              </w:rPr>
            </w:pPr>
          </w:p>
        </w:tc>
        <w:tc>
          <w:tcPr>
            <w:tcW w:w="709" w:type="dxa"/>
            <w:vMerge/>
          </w:tcPr>
          <w:p w14:paraId="0AD0A170"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1556" w:type="dxa"/>
            <w:vMerge/>
          </w:tcPr>
          <w:p w14:paraId="00CDEFF4"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870" w:type="dxa"/>
            <w:vMerge/>
          </w:tcPr>
          <w:p w14:paraId="777B01D5"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p>
        </w:tc>
        <w:tc>
          <w:tcPr>
            <w:tcW w:w="3793" w:type="dxa"/>
            <w:gridSpan w:val="3"/>
          </w:tcPr>
          <w:p w14:paraId="4502504D" w14:textId="77777777" w:rsidR="009F39FB" w:rsidRPr="009742B9" w:rsidRDefault="009F39FB"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bl>
    <w:p w14:paraId="49066F7A" w14:textId="2CDC9A48" w:rsidR="00662C36" w:rsidRPr="00260836" w:rsidRDefault="00662C36" w:rsidP="009742B9">
      <w:pPr>
        <w:adjustRightInd w:val="0"/>
        <w:snapToGrid w:val="0"/>
        <w:spacing w:after="0" w:line="360" w:lineRule="auto"/>
        <w:jc w:val="both"/>
        <w:rPr>
          <w:rFonts w:ascii="Book Antiqua" w:eastAsia="SimSun" w:hAnsi="Book Antiqua" w:cs="Times New Roman"/>
          <w:sz w:val="24"/>
          <w:szCs w:val="24"/>
          <w:lang w:val="en-US" w:eastAsia="zh-CN"/>
        </w:rPr>
      </w:pPr>
      <w:r w:rsidRPr="009742B9">
        <w:rPr>
          <w:rFonts w:ascii="Book Antiqua" w:hAnsi="Book Antiqua" w:cs="Times New Roman"/>
          <w:sz w:val="24"/>
          <w:szCs w:val="24"/>
          <w:lang w:val="en-US"/>
        </w:rPr>
        <w:t xml:space="preserve">FU: </w:t>
      </w:r>
      <w:r w:rsidR="0003412B" w:rsidRPr="009742B9">
        <w:rPr>
          <w:rFonts w:ascii="Book Antiqua" w:hAnsi="Book Antiqua" w:cs="Times New Roman"/>
          <w:sz w:val="24"/>
          <w:szCs w:val="24"/>
          <w:lang w:val="en-US"/>
        </w:rPr>
        <w:t>F</w:t>
      </w:r>
      <w:r w:rsidRPr="009742B9">
        <w:rPr>
          <w:rFonts w:ascii="Book Antiqua" w:hAnsi="Book Antiqua" w:cs="Times New Roman"/>
          <w:sz w:val="24"/>
          <w:szCs w:val="24"/>
          <w:lang w:val="en-US"/>
        </w:rPr>
        <w:t xml:space="preserve">ollow-up; </w:t>
      </w:r>
      <w:r w:rsidR="00DB38B2" w:rsidRPr="009742B9">
        <w:rPr>
          <w:rFonts w:ascii="Book Antiqua" w:hAnsi="Book Antiqua" w:cs="Times New Roman"/>
          <w:sz w:val="24"/>
          <w:szCs w:val="24"/>
          <w:lang w:val="en-US"/>
        </w:rPr>
        <w:t>ILD</w:t>
      </w:r>
      <w:r w:rsidR="0003412B"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03412B" w:rsidRPr="009742B9">
        <w:rPr>
          <w:rFonts w:ascii="Book Antiqua" w:hAnsi="Book Antiqua" w:cs="Times New Roman"/>
          <w:sz w:val="24"/>
          <w:szCs w:val="24"/>
          <w:lang w:val="en-US"/>
        </w:rPr>
        <w:t>I</w:t>
      </w:r>
      <w:r w:rsidR="00DB38B2" w:rsidRPr="009742B9">
        <w:rPr>
          <w:rFonts w:ascii="Book Antiqua" w:hAnsi="Book Antiqua" w:cs="Times New Roman"/>
          <w:sz w:val="24"/>
          <w:szCs w:val="24"/>
          <w:lang w:val="en-US"/>
        </w:rPr>
        <w:t>nitial liver d</w:t>
      </w:r>
      <w:r w:rsidR="000C32CF" w:rsidRPr="009742B9">
        <w:rPr>
          <w:rFonts w:ascii="Book Antiqua" w:hAnsi="Book Antiqua" w:cs="Times New Roman"/>
          <w:sz w:val="24"/>
          <w:szCs w:val="24"/>
          <w:lang w:val="en-US"/>
        </w:rPr>
        <w:t xml:space="preserve">isease; </w:t>
      </w:r>
      <w:r w:rsidR="00DB38B2" w:rsidRPr="009742B9">
        <w:rPr>
          <w:rFonts w:ascii="Book Antiqua" w:hAnsi="Book Antiqua" w:cs="Times New Roman"/>
          <w:sz w:val="24"/>
          <w:szCs w:val="24"/>
          <w:lang w:val="en-US"/>
        </w:rPr>
        <w:t>HCV</w:t>
      </w:r>
      <w:r w:rsidR="0003412B"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03412B" w:rsidRPr="009742B9">
        <w:rPr>
          <w:rFonts w:ascii="Book Antiqua" w:hAnsi="Book Antiqua" w:cs="Times New Roman"/>
          <w:sz w:val="24"/>
          <w:szCs w:val="24"/>
          <w:lang w:val="en-US"/>
        </w:rPr>
        <w:t>H</w:t>
      </w:r>
      <w:r w:rsidR="00DB38B2" w:rsidRPr="009742B9">
        <w:rPr>
          <w:rFonts w:ascii="Book Antiqua" w:hAnsi="Book Antiqua" w:cs="Times New Roman"/>
          <w:sz w:val="24"/>
          <w:szCs w:val="24"/>
          <w:lang w:val="en-US"/>
        </w:rPr>
        <w:t>epatitis C v</w:t>
      </w:r>
      <w:r w:rsidR="000B65C9" w:rsidRPr="009742B9">
        <w:rPr>
          <w:rFonts w:ascii="Book Antiqua" w:hAnsi="Book Antiqua" w:cs="Times New Roman"/>
          <w:sz w:val="24"/>
          <w:szCs w:val="24"/>
          <w:lang w:val="en-US"/>
        </w:rPr>
        <w:t xml:space="preserve">irus; </w:t>
      </w:r>
      <w:r w:rsidR="00DB38B2" w:rsidRPr="009742B9">
        <w:rPr>
          <w:rFonts w:ascii="Book Antiqua" w:hAnsi="Book Antiqua" w:cs="Times New Roman"/>
          <w:sz w:val="24"/>
          <w:szCs w:val="24"/>
          <w:lang w:val="en-US"/>
        </w:rPr>
        <w:t>CV-IPV</w:t>
      </w:r>
      <w:r w:rsidR="0003412B"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03412B" w:rsidRPr="009742B9">
        <w:rPr>
          <w:rFonts w:ascii="Book Antiqua" w:hAnsi="Book Antiqua" w:cs="Times New Roman"/>
          <w:sz w:val="24"/>
          <w:szCs w:val="24"/>
          <w:lang w:val="en-US"/>
        </w:rPr>
        <w:t>C</w:t>
      </w:r>
      <w:r w:rsidR="00DB38B2" w:rsidRPr="009742B9">
        <w:rPr>
          <w:rFonts w:ascii="Book Antiqua" w:hAnsi="Book Antiqua" w:cs="Times New Roman"/>
          <w:sz w:val="24"/>
          <w:szCs w:val="24"/>
          <w:lang w:val="en-US"/>
        </w:rPr>
        <w:t>oefficient of variability</w:t>
      </w:r>
      <w:r w:rsidR="0003412B"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intra-patient v</w:t>
      </w:r>
      <w:r w:rsidR="000C32CF" w:rsidRPr="009742B9">
        <w:rPr>
          <w:rFonts w:ascii="Book Antiqua" w:hAnsi="Book Antiqua" w:cs="Times New Roman"/>
          <w:sz w:val="24"/>
          <w:szCs w:val="24"/>
          <w:lang w:val="en-US"/>
        </w:rPr>
        <w:t>ariability</w:t>
      </w:r>
      <w:r w:rsidR="0003412B" w:rsidRPr="009742B9">
        <w:rPr>
          <w:rFonts w:ascii="Book Antiqua" w:hAnsi="Book Antiqua" w:cs="Times New Roman"/>
          <w:sz w:val="24"/>
          <w:szCs w:val="24"/>
          <w:lang w:val="en-US"/>
        </w:rPr>
        <w:t>; CV-</w:t>
      </w:r>
      <w:r w:rsidR="001671C6" w:rsidRPr="009742B9">
        <w:rPr>
          <w:rFonts w:ascii="Book Antiqua" w:hAnsi="Book Antiqua" w:cs="Times New Roman"/>
          <w:sz w:val="24"/>
          <w:szCs w:val="24"/>
          <w:lang w:val="en-US"/>
        </w:rPr>
        <w:t>C</w:t>
      </w:r>
      <w:r w:rsidR="001671C6" w:rsidRPr="009742B9">
        <w:rPr>
          <w:rFonts w:ascii="Book Antiqua" w:hAnsi="Book Antiqua" w:cs="Times New Roman"/>
          <w:sz w:val="24"/>
          <w:szCs w:val="24"/>
          <w:vertAlign w:val="subscript"/>
          <w:lang w:val="en-US"/>
        </w:rPr>
        <w:t>0</w:t>
      </w:r>
      <w:r w:rsidR="001671C6" w:rsidRPr="009742B9">
        <w:rPr>
          <w:rFonts w:ascii="Book Antiqua" w:hAnsi="Book Antiqua" w:cs="Times New Roman"/>
          <w:sz w:val="24"/>
          <w:szCs w:val="24"/>
          <w:lang w:val="en-US"/>
        </w:rPr>
        <w:t>/d</w:t>
      </w:r>
      <w:r w:rsidR="0003412B" w:rsidRPr="009742B9">
        <w:rPr>
          <w:rFonts w:ascii="Book Antiqua" w:hAnsi="Book Antiqua" w:cs="Times New Roman"/>
          <w:sz w:val="24"/>
          <w:szCs w:val="24"/>
          <w:lang w:val="en-US"/>
        </w:rPr>
        <w:t>-</w:t>
      </w:r>
      <w:r w:rsidR="00DB38B2" w:rsidRPr="009742B9">
        <w:rPr>
          <w:rFonts w:ascii="Book Antiqua" w:hAnsi="Book Antiqua" w:cs="Times New Roman"/>
          <w:sz w:val="24"/>
          <w:szCs w:val="24"/>
          <w:lang w:val="en-US"/>
        </w:rPr>
        <w:t>IPV</w:t>
      </w:r>
      <w:r w:rsidR="0003412B"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 xml:space="preserve"> </w:t>
      </w:r>
      <w:r w:rsidR="0003412B" w:rsidRPr="009742B9">
        <w:rPr>
          <w:rFonts w:ascii="Book Antiqua" w:hAnsi="Book Antiqua" w:cs="Times New Roman"/>
          <w:sz w:val="24"/>
          <w:szCs w:val="24"/>
          <w:lang w:val="en-US"/>
        </w:rPr>
        <w:t>C</w:t>
      </w:r>
      <w:r w:rsidR="00DB38B2" w:rsidRPr="009742B9">
        <w:rPr>
          <w:rFonts w:ascii="Book Antiqua" w:hAnsi="Book Antiqua" w:cs="Times New Roman"/>
          <w:sz w:val="24"/>
          <w:szCs w:val="24"/>
          <w:lang w:val="en-US"/>
        </w:rPr>
        <w:t>oefficient of v</w:t>
      </w:r>
      <w:r w:rsidR="001671C6" w:rsidRPr="009742B9">
        <w:rPr>
          <w:rFonts w:ascii="Book Antiqua" w:hAnsi="Book Antiqua" w:cs="Times New Roman"/>
          <w:sz w:val="24"/>
          <w:szCs w:val="24"/>
          <w:lang w:val="en-US"/>
        </w:rPr>
        <w:t>ariability corrected for the corresponding daily</w:t>
      </w:r>
      <w:r w:rsidR="00DB38B2" w:rsidRPr="009742B9">
        <w:rPr>
          <w:rFonts w:ascii="Book Antiqua" w:hAnsi="Book Antiqua" w:cs="Times New Roman"/>
          <w:sz w:val="24"/>
          <w:szCs w:val="24"/>
          <w:lang w:val="en-US"/>
        </w:rPr>
        <w:t xml:space="preserve"> dose</w:t>
      </w:r>
      <w:r w:rsidR="0003412B" w:rsidRPr="009742B9">
        <w:rPr>
          <w:rFonts w:ascii="Book Antiqua" w:eastAsia="SimSun" w:hAnsi="Book Antiqua" w:cs="Times New Roman"/>
          <w:sz w:val="24"/>
          <w:szCs w:val="24"/>
          <w:lang w:val="en-US" w:eastAsia="zh-CN"/>
        </w:rPr>
        <w:t>-</w:t>
      </w:r>
      <w:r w:rsidR="00DB38B2" w:rsidRPr="009742B9">
        <w:rPr>
          <w:rFonts w:ascii="Book Antiqua" w:hAnsi="Book Antiqua" w:cs="Times New Roman"/>
          <w:sz w:val="24"/>
          <w:szCs w:val="24"/>
          <w:lang w:val="en-US"/>
        </w:rPr>
        <w:t>intra-patient v</w:t>
      </w:r>
      <w:r w:rsidR="001671C6" w:rsidRPr="009742B9">
        <w:rPr>
          <w:rFonts w:ascii="Book Antiqua" w:hAnsi="Book Antiqua" w:cs="Times New Roman"/>
          <w:sz w:val="24"/>
          <w:szCs w:val="24"/>
          <w:lang w:val="en-US"/>
        </w:rPr>
        <w:t>ariability</w:t>
      </w:r>
      <w:r w:rsidR="000C32CF" w:rsidRPr="009742B9">
        <w:rPr>
          <w:rFonts w:ascii="Book Antiqua" w:hAnsi="Book Antiqua" w:cs="Times New Roman"/>
          <w:sz w:val="24"/>
          <w:szCs w:val="24"/>
          <w:lang w:val="en-US"/>
        </w:rPr>
        <w:t>.</w:t>
      </w:r>
      <w:r w:rsidRPr="009742B9">
        <w:rPr>
          <w:rFonts w:ascii="Book Antiqua" w:hAnsi="Book Antiqua" w:cs="Calibri"/>
          <w:sz w:val="24"/>
          <w:szCs w:val="24"/>
          <w:lang w:val="en-US"/>
        </w:rPr>
        <w:br w:type="page"/>
      </w:r>
    </w:p>
    <w:p w14:paraId="70CC068E" w14:textId="716C659C" w:rsidR="00EA0809" w:rsidRPr="009742B9" w:rsidRDefault="00EA0809" w:rsidP="009742B9">
      <w:pPr>
        <w:adjustRightInd w:val="0"/>
        <w:snapToGrid w:val="0"/>
        <w:spacing w:after="0" w:line="360" w:lineRule="auto"/>
        <w:jc w:val="both"/>
        <w:rPr>
          <w:rFonts w:ascii="Book Antiqua" w:hAnsi="Book Antiqua" w:cs="Calibri"/>
          <w:b/>
          <w:sz w:val="24"/>
          <w:szCs w:val="24"/>
          <w:lang w:val="en-US"/>
        </w:rPr>
      </w:pPr>
      <w:r w:rsidRPr="009742B9">
        <w:rPr>
          <w:rFonts w:ascii="Book Antiqua" w:hAnsi="Book Antiqua" w:cs="Calibri"/>
          <w:b/>
          <w:sz w:val="24"/>
          <w:szCs w:val="24"/>
          <w:lang w:val="en-US"/>
        </w:rPr>
        <w:lastRenderedPageBreak/>
        <w:t>Table 3</w:t>
      </w:r>
      <w:r w:rsidR="0003412B" w:rsidRPr="009742B9">
        <w:rPr>
          <w:rFonts w:ascii="Book Antiqua" w:eastAsia="SimSun" w:hAnsi="Book Antiqua" w:cs="Calibri"/>
          <w:b/>
          <w:sz w:val="24"/>
          <w:szCs w:val="24"/>
          <w:lang w:val="en-US" w:eastAsia="zh-CN"/>
        </w:rPr>
        <w:t xml:space="preserve"> </w:t>
      </w:r>
      <w:r w:rsidRPr="009742B9">
        <w:rPr>
          <w:rFonts w:ascii="Book Antiqua" w:hAnsi="Book Antiqua" w:cs="Calibri"/>
          <w:b/>
          <w:sz w:val="24"/>
          <w:szCs w:val="24"/>
          <w:lang w:val="en-US"/>
        </w:rPr>
        <w:t xml:space="preserve">Risk factors for </w:t>
      </w:r>
      <w:r w:rsidR="00662C36" w:rsidRPr="009742B9">
        <w:rPr>
          <w:rFonts w:ascii="Book Antiqua" w:hAnsi="Book Antiqua" w:cs="Calibri"/>
          <w:b/>
          <w:sz w:val="24"/>
          <w:szCs w:val="24"/>
          <w:lang w:val="en-US"/>
        </w:rPr>
        <w:t>developing</w:t>
      </w:r>
      <w:r w:rsidR="00260836">
        <w:rPr>
          <w:rFonts w:ascii="Book Antiqua" w:eastAsia="SimSun" w:hAnsi="Book Antiqua" w:cs="Calibri" w:hint="eastAsia"/>
          <w:b/>
          <w:sz w:val="24"/>
          <w:szCs w:val="24"/>
          <w:lang w:val="en-US" w:eastAsia="zh-CN"/>
        </w:rPr>
        <w:t xml:space="preserve"> </w:t>
      </w:r>
      <w:r w:rsidRPr="009742B9">
        <w:rPr>
          <w:rFonts w:ascii="Book Antiqua" w:hAnsi="Book Antiqua" w:cs="Calibri"/>
          <w:b/>
          <w:i/>
          <w:sz w:val="24"/>
          <w:szCs w:val="24"/>
          <w:lang w:val="en-US"/>
        </w:rPr>
        <w:t>de novo</w:t>
      </w:r>
      <w:r w:rsidRPr="009742B9">
        <w:rPr>
          <w:rFonts w:ascii="Book Antiqua" w:hAnsi="Book Antiqua" w:cs="Calibri"/>
          <w:b/>
          <w:sz w:val="24"/>
          <w:szCs w:val="24"/>
          <w:lang w:val="en-US"/>
        </w:rPr>
        <w:t xml:space="preserve"> </w:t>
      </w:r>
      <w:r w:rsidR="0003412B" w:rsidRPr="009742B9">
        <w:rPr>
          <w:rFonts w:ascii="Book Antiqua" w:hAnsi="Book Antiqua" w:cs="Calibri"/>
          <w:b/>
          <w:sz w:val="24"/>
          <w:szCs w:val="24"/>
          <w:lang w:val="en-US"/>
        </w:rPr>
        <w:t>donor-specific antibodies</w:t>
      </w:r>
      <w:r w:rsidRPr="009742B9">
        <w:rPr>
          <w:rFonts w:ascii="Book Antiqua" w:hAnsi="Book Antiqua" w:cs="Calibri"/>
          <w:b/>
          <w:sz w:val="24"/>
          <w:szCs w:val="24"/>
          <w:lang w:val="en-US"/>
        </w:rPr>
        <w:t xml:space="preserve"> after liver transplantation.</w:t>
      </w:r>
    </w:p>
    <w:tbl>
      <w:tblPr>
        <w:tblStyle w:val="TableGrid"/>
        <w:tblW w:w="11482" w:type="dxa"/>
        <w:tblInd w:w="-1168" w:type="dxa"/>
        <w:tblLook w:val="04A0" w:firstRow="1" w:lastRow="0" w:firstColumn="1" w:lastColumn="0" w:noHBand="0" w:noVBand="1"/>
      </w:tblPr>
      <w:tblGrid>
        <w:gridCol w:w="4467"/>
        <w:gridCol w:w="707"/>
        <w:gridCol w:w="1347"/>
        <w:gridCol w:w="1075"/>
        <w:gridCol w:w="1116"/>
        <w:gridCol w:w="1667"/>
        <w:gridCol w:w="1103"/>
      </w:tblGrid>
      <w:tr w:rsidR="00BD7944" w:rsidRPr="009742B9" w14:paraId="1CD0477F" w14:textId="77777777" w:rsidTr="00966BE3">
        <w:trPr>
          <w:trHeight w:val="584"/>
        </w:trPr>
        <w:tc>
          <w:tcPr>
            <w:tcW w:w="4467" w:type="dxa"/>
            <w:vMerge w:val="restart"/>
          </w:tcPr>
          <w:p w14:paraId="5E246993" w14:textId="78264E9A"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Variable</w:t>
            </w:r>
          </w:p>
        </w:tc>
        <w:tc>
          <w:tcPr>
            <w:tcW w:w="3129" w:type="dxa"/>
            <w:gridSpan w:val="3"/>
          </w:tcPr>
          <w:p w14:paraId="35F30D23" w14:textId="1E2E8F40" w:rsidR="00BD7944" w:rsidRPr="009742B9" w:rsidRDefault="00BD7944"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sz w:val="24"/>
                <w:szCs w:val="24"/>
                <w:lang w:val="en-US"/>
              </w:rPr>
              <w:t xml:space="preserve">Univariate </w:t>
            </w:r>
            <w:r w:rsidR="00662C36" w:rsidRPr="009742B9">
              <w:rPr>
                <w:rFonts w:ascii="Book Antiqua" w:hAnsi="Book Antiqua" w:cs="Calibri"/>
                <w:b/>
                <w:sz w:val="24"/>
                <w:szCs w:val="24"/>
                <w:lang w:val="en-US"/>
              </w:rPr>
              <w:t>a</w:t>
            </w:r>
            <w:r w:rsidRPr="009742B9">
              <w:rPr>
                <w:rFonts w:ascii="Book Antiqua" w:hAnsi="Book Antiqua" w:cs="Calibri"/>
                <w:b/>
                <w:sz w:val="24"/>
                <w:szCs w:val="24"/>
                <w:lang w:val="en-US"/>
              </w:rPr>
              <w:t>nalys</w:t>
            </w:r>
            <w:r w:rsidR="00662C36" w:rsidRPr="009742B9">
              <w:rPr>
                <w:rFonts w:ascii="Book Antiqua" w:hAnsi="Book Antiqua" w:cs="Calibri"/>
                <w:b/>
                <w:sz w:val="24"/>
                <w:szCs w:val="24"/>
                <w:lang w:val="en-US"/>
              </w:rPr>
              <w:t>e</w:t>
            </w:r>
            <w:r w:rsidRPr="009742B9">
              <w:rPr>
                <w:rFonts w:ascii="Book Antiqua" w:hAnsi="Book Antiqua" w:cs="Calibri"/>
                <w:b/>
                <w:sz w:val="24"/>
                <w:szCs w:val="24"/>
                <w:lang w:val="en-US"/>
              </w:rPr>
              <w:t>s</w:t>
            </w:r>
          </w:p>
        </w:tc>
        <w:tc>
          <w:tcPr>
            <w:tcW w:w="3886" w:type="dxa"/>
            <w:gridSpan w:val="3"/>
          </w:tcPr>
          <w:p w14:paraId="484BBE4C" w14:textId="0852ACB9" w:rsidR="00BD7944" w:rsidRPr="009742B9" w:rsidRDefault="00BD7944"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sz w:val="24"/>
                <w:szCs w:val="24"/>
                <w:lang w:val="en-US"/>
              </w:rPr>
              <w:t xml:space="preserve">Multivariate </w:t>
            </w:r>
            <w:r w:rsidR="00662C36" w:rsidRPr="009742B9">
              <w:rPr>
                <w:rFonts w:ascii="Book Antiqua" w:hAnsi="Book Antiqua" w:cs="Calibri"/>
                <w:b/>
                <w:sz w:val="24"/>
                <w:szCs w:val="24"/>
                <w:lang w:val="en-US"/>
              </w:rPr>
              <w:t>a</w:t>
            </w:r>
            <w:r w:rsidRPr="009742B9">
              <w:rPr>
                <w:rFonts w:ascii="Book Antiqua" w:hAnsi="Book Antiqua" w:cs="Calibri"/>
                <w:b/>
                <w:sz w:val="24"/>
                <w:szCs w:val="24"/>
                <w:lang w:val="en-US"/>
              </w:rPr>
              <w:t>nalys</w:t>
            </w:r>
            <w:r w:rsidR="00662C36" w:rsidRPr="009742B9">
              <w:rPr>
                <w:rFonts w:ascii="Book Antiqua" w:hAnsi="Book Antiqua" w:cs="Calibri"/>
                <w:b/>
                <w:sz w:val="24"/>
                <w:szCs w:val="24"/>
                <w:lang w:val="en-US"/>
              </w:rPr>
              <w:t>e</w:t>
            </w:r>
            <w:r w:rsidRPr="009742B9">
              <w:rPr>
                <w:rFonts w:ascii="Book Antiqua" w:hAnsi="Book Antiqua" w:cs="Calibri"/>
                <w:b/>
                <w:sz w:val="24"/>
                <w:szCs w:val="24"/>
                <w:lang w:val="en-US"/>
              </w:rPr>
              <w:t>s</w:t>
            </w:r>
          </w:p>
        </w:tc>
      </w:tr>
      <w:tr w:rsidR="002F5F06" w:rsidRPr="009742B9" w14:paraId="11E7F3BE" w14:textId="77777777" w:rsidTr="00966BE3">
        <w:trPr>
          <w:trHeight w:val="374"/>
        </w:trPr>
        <w:tc>
          <w:tcPr>
            <w:tcW w:w="4467" w:type="dxa"/>
            <w:vMerge/>
          </w:tcPr>
          <w:p w14:paraId="7D539D76" w14:textId="77777777" w:rsidR="00BD7944" w:rsidRPr="009742B9" w:rsidRDefault="00BD7944" w:rsidP="009742B9">
            <w:pPr>
              <w:adjustRightInd w:val="0"/>
              <w:snapToGrid w:val="0"/>
              <w:spacing w:line="360" w:lineRule="auto"/>
              <w:jc w:val="both"/>
              <w:rPr>
                <w:rFonts w:ascii="Book Antiqua" w:hAnsi="Book Antiqua" w:cs="Calibri"/>
                <w:sz w:val="24"/>
                <w:szCs w:val="24"/>
                <w:lang w:val="en-US"/>
              </w:rPr>
            </w:pPr>
          </w:p>
        </w:tc>
        <w:tc>
          <w:tcPr>
            <w:tcW w:w="707" w:type="dxa"/>
          </w:tcPr>
          <w:p w14:paraId="0BCCBF44" w14:textId="5B055588" w:rsidR="00BD7944" w:rsidRPr="009742B9" w:rsidRDefault="00BD7944"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sz w:val="24"/>
                <w:szCs w:val="24"/>
                <w:lang w:val="en-US"/>
              </w:rPr>
              <w:t>OR</w:t>
            </w:r>
          </w:p>
        </w:tc>
        <w:tc>
          <w:tcPr>
            <w:tcW w:w="1347" w:type="dxa"/>
          </w:tcPr>
          <w:p w14:paraId="48D24FDF" w14:textId="66B8EF93" w:rsidR="00BD7944" w:rsidRPr="009742B9" w:rsidRDefault="00BD7944"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sz w:val="24"/>
                <w:szCs w:val="24"/>
                <w:lang w:val="en-US"/>
              </w:rPr>
              <w:t>95%CI</w:t>
            </w:r>
          </w:p>
        </w:tc>
        <w:tc>
          <w:tcPr>
            <w:tcW w:w="1075" w:type="dxa"/>
          </w:tcPr>
          <w:p w14:paraId="474EF261" w14:textId="5DC95938" w:rsidR="00BD7944" w:rsidRPr="009742B9" w:rsidRDefault="0003412B"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i/>
                <w:sz w:val="24"/>
                <w:szCs w:val="24"/>
                <w:lang w:val="en-US"/>
              </w:rPr>
              <w:t>P</w:t>
            </w:r>
            <w:r w:rsidR="00BD7944" w:rsidRPr="009742B9">
              <w:rPr>
                <w:rFonts w:ascii="Book Antiqua" w:hAnsi="Book Antiqua" w:cs="Calibri"/>
                <w:b/>
                <w:sz w:val="24"/>
                <w:szCs w:val="24"/>
                <w:lang w:val="en-US"/>
              </w:rPr>
              <w:t xml:space="preserve"> </w:t>
            </w:r>
            <w:r w:rsidR="00662C36" w:rsidRPr="009742B9">
              <w:rPr>
                <w:rFonts w:ascii="Book Antiqua" w:hAnsi="Book Antiqua" w:cs="Calibri"/>
                <w:b/>
                <w:sz w:val="24"/>
                <w:szCs w:val="24"/>
                <w:lang w:val="en-US"/>
              </w:rPr>
              <w:t>v</w:t>
            </w:r>
            <w:r w:rsidR="00BD7944" w:rsidRPr="009742B9">
              <w:rPr>
                <w:rFonts w:ascii="Book Antiqua" w:hAnsi="Book Antiqua" w:cs="Calibri"/>
                <w:b/>
                <w:sz w:val="24"/>
                <w:szCs w:val="24"/>
                <w:lang w:val="en-US"/>
              </w:rPr>
              <w:t>alue</w:t>
            </w:r>
          </w:p>
        </w:tc>
        <w:tc>
          <w:tcPr>
            <w:tcW w:w="1116" w:type="dxa"/>
          </w:tcPr>
          <w:p w14:paraId="3AB5614F" w14:textId="77777777" w:rsidR="00BD7944" w:rsidRPr="009742B9" w:rsidRDefault="00BD7944"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sz w:val="24"/>
                <w:szCs w:val="24"/>
                <w:lang w:val="en-US"/>
              </w:rPr>
              <w:t>OR</w:t>
            </w:r>
          </w:p>
        </w:tc>
        <w:tc>
          <w:tcPr>
            <w:tcW w:w="1667" w:type="dxa"/>
          </w:tcPr>
          <w:p w14:paraId="5B62E705" w14:textId="27AB7F38" w:rsidR="00BD7944" w:rsidRPr="009742B9" w:rsidRDefault="00BD7944"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sz w:val="24"/>
                <w:szCs w:val="24"/>
                <w:lang w:val="en-US"/>
              </w:rPr>
              <w:t>95%CI</w:t>
            </w:r>
          </w:p>
        </w:tc>
        <w:tc>
          <w:tcPr>
            <w:tcW w:w="1103" w:type="dxa"/>
          </w:tcPr>
          <w:p w14:paraId="7C45840D" w14:textId="47ACDAD9" w:rsidR="00BD7944" w:rsidRPr="009742B9" w:rsidRDefault="0003412B" w:rsidP="00260836">
            <w:pPr>
              <w:adjustRightInd w:val="0"/>
              <w:snapToGrid w:val="0"/>
              <w:spacing w:line="360" w:lineRule="auto"/>
              <w:jc w:val="center"/>
              <w:rPr>
                <w:rFonts w:ascii="Book Antiqua" w:hAnsi="Book Antiqua" w:cs="Calibri"/>
                <w:b/>
                <w:sz w:val="24"/>
                <w:szCs w:val="24"/>
                <w:lang w:val="en-US"/>
              </w:rPr>
            </w:pPr>
            <w:r w:rsidRPr="009742B9">
              <w:rPr>
                <w:rFonts w:ascii="Book Antiqua" w:hAnsi="Book Antiqua" w:cs="Calibri"/>
                <w:b/>
                <w:i/>
                <w:sz w:val="24"/>
                <w:szCs w:val="24"/>
                <w:lang w:val="en-US"/>
              </w:rPr>
              <w:t>P</w:t>
            </w:r>
            <w:r w:rsidRPr="009742B9">
              <w:rPr>
                <w:rFonts w:ascii="Book Antiqua" w:eastAsia="SimSun" w:hAnsi="Book Antiqua" w:cs="Calibri"/>
                <w:b/>
                <w:sz w:val="24"/>
                <w:szCs w:val="24"/>
                <w:lang w:val="en-US" w:eastAsia="zh-CN"/>
              </w:rPr>
              <w:t xml:space="preserve"> </w:t>
            </w:r>
            <w:r w:rsidR="00662C36" w:rsidRPr="009742B9">
              <w:rPr>
                <w:rFonts w:ascii="Book Antiqua" w:hAnsi="Book Antiqua" w:cs="Calibri"/>
                <w:b/>
                <w:sz w:val="24"/>
                <w:szCs w:val="24"/>
                <w:lang w:val="en-US"/>
              </w:rPr>
              <w:t>v</w:t>
            </w:r>
            <w:r w:rsidR="00BD7944" w:rsidRPr="009742B9">
              <w:rPr>
                <w:rFonts w:ascii="Book Antiqua" w:hAnsi="Book Antiqua" w:cs="Calibri"/>
                <w:b/>
                <w:sz w:val="24"/>
                <w:szCs w:val="24"/>
                <w:lang w:val="en-US"/>
              </w:rPr>
              <w:t>alue</w:t>
            </w:r>
          </w:p>
        </w:tc>
      </w:tr>
      <w:tr w:rsidR="00BD7944" w:rsidRPr="009742B9" w14:paraId="73E3059D" w14:textId="77777777" w:rsidTr="00966BE3">
        <w:trPr>
          <w:trHeight w:val="584"/>
        </w:trPr>
        <w:tc>
          <w:tcPr>
            <w:tcW w:w="4467" w:type="dxa"/>
          </w:tcPr>
          <w:p w14:paraId="0A7E6DCF" w14:textId="502D6A50"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MELD score &gt;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30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31)</w:t>
            </w:r>
          </w:p>
        </w:tc>
        <w:tc>
          <w:tcPr>
            <w:tcW w:w="707" w:type="dxa"/>
          </w:tcPr>
          <w:p w14:paraId="2F475100"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1.84</w:t>
            </w:r>
          </w:p>
        </w:tc>
        <w:tc>
          <w:tcPr>
            <w:tcW w:w="1347" w:type="dxa"/>
          </w:tcPr>
          <w:p w14:paraId="5DFB4CAF"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0.43 – 7.10</w:t>
            </w:r>
          </w:p>
        </w:tc>
        <w:tc>
          <w:tcPr>
            <w:tcW w:w="1075" w:type="dxa"/>
          </w:tcPr>
          <w:p w14:paraId="0CB9ADB1"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0.33</w:t>
            </w:r>
          </w:p>
        </w:tc>
        <w:tc>
          <w:tcPr>
            <w:tcW w:w="3886" w:type="dxa"/>
            <w:gridSpan w:val="3"/>
          </w:tcPr>
          <w:p w14:paraId="4A492A27"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BD7944" w:rsidRPr="009742B9" w14:paraId="2C1F7B0D" w14:textId="77777777" w:rsidTr="00966BE3">
        <w:trPr>
          <w:trHeight w:val="2166"/>
        </w:trPr>
        <w:tc>
          <w:tcPr>
            <w:tcW w:w="4467" w:type="dxa"/>
          </w:tcPr>
          <w:p w14:paraId="675B4401" w14:textId="1D21BC23"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Initial </w:t>
            </w:r>
            <w:r w:rsidR="00930EC4" w:rsidRPr="009742B9">
              <w:rPr>
                <w:rFonts w:ascii="Book Antiqua" w:hAnsi="Book Antiqua" w:cs="Calibri"/>
                <w:sz w:val="24"/>
                <w:szCs w:val="24"/>
                <w:lang w:val="en-US"/>
              </w:rPr>
              <w:t>l</w:t>
            </w:r>
            <w:r w:rsidR="00DB38B2" w:rsidRPr="009742B9">
              <w:rPr>
                <w:rFonts w:ascii="Book Antiqua" w:hAnsi="Book Antiqua" w:cs="Calibri"/>
                <w:sz w:val="24"/>
                <w:szCs w:val="24"/>
                <w:lang w:val="en-US"/>
              </w:rPr>
              <w:t>iver d</w:t>
            </w:r>
            <w:r w:rsidRPr="009742B9">
              <w:rPr>
                <w:rFonts w:ascii="Book Antiqua" w:hAnsi="Book Antiqua" w:cs="Calibri"/>
                <w:sz w:val="24"/>
                <w:szCs w:val="24"/>
                <w:lang w:val="en-US"/>
              </w:rPr>
              <w:t>isease</w:t>
            </w:r>
          </w:p>
          <w:p w14:paraId="334CD0D3" w14:textId="6EED22CB" w:rsidR="00BD7944" w:rsidRPr="009742B9" w:rsidRDefault="00DB38B2"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(1) Alcohol c</w:t>
            </w:r>
            <w:r w:rsidR="00BD7944" w:rsidRPr="009742B9">
              <w:rPr>
                <w:rFonts w:ascii="Book Antiqua" w:hAnsi="Book Antiqua" w:cs="Calibri"/>
                <w:sz w:val="24"/>
                <w:szCs w:val="24"/>
                <w:lang w:val="en-US"/>
              </w:rPr>
              <w:t>irrhosis (</w:t>
            </w:r>
            <w:r w:rsidR="00BD7944"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00BD7944"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00BD7944" w:rsidRPr="009742B9">
              <w:rPr>
                <w:rFonts w:ascii="Book Antiqua" w:hAnsi="Book Antiqua" w:cs="Calibri"/>
                <w:sz w:val="24"/>
                <w:szCs w:val="24"/>
                <w:lang w:val="en-US"/>
              </w:rPr>
              <w:t xml:space="preserve">49) </w:t>
            </w:r>
            <w:r w:rsidR="00BD7944" w:rsidRPr="009742B9">
              <w:rPr>
                <w:rFonts w:ascii="Book Antiqua" w:hAnsi="Book Antiqua" w:cs="Calibri"/>
                <w:i/>
                <w:sz w:val="24"/>
                <w:szCs w:val="24"/>
                <w:lang w:val="en-US"/>
              </w:rPr>
              <w:t>vs</w:t>
            </w:r>
            <w:r w:rsidR="00BD7944" w:rsidRPr="009742B9">
              <w:rPr>
                <w:rFonts w:ascii="Book Antiqua" w:hAnsi="Book Antiqua" w:cs="Calibri"/>
                <w:sz w:val="24"/>
                <w:szCs w:val="24"/>
                <w:lang w:val="en-US"/>
              </w:rPr>
              <w:t xml:space="preserve"> (2,</w:t>
            </w:r>
            <w:r w:rsidR="0003412B" w:rsidRPr="009742B9">
              <w:rPr>
                <w:rFonts w:ascii="Book Antiqua" w:eastAsia="SimSun" w:hAnsi="Book Antiqua" w:cs="Calibri"/>
                <w:sz w:val="24"/>
                <w:szCs w:val="24"/>
                <w:lang w:val="en-US" w:eastAsia="zh-CN"/>
              </w:rPr>
              <w:t xml:space="preserve"> </w:t>
            </w:r>
            <w:r w:rsidR="00BD7944" w:rsidRPr="009742B9">
              <w:rPr>
                <w:rFonts w:ascii="Book Antiqua" w:hAnsi="Book Antiqua" w:cs="Calibri"/>
                <w:sz w:val="24"/>
                <w:szCs w:val="24"/>
                <w:lang w:val="en-US"/>
              </w:rPr>
              <w:t>3,</w:t>
            </w:r>
            <w:r w:rsidR="0003412B" w:rsidRPr="009742B9">
              <w:rPr>
                <w:rFonts w:ascii="Book Antiqua" w:eastAsia="SimSun" w:hAnsi="Book Antiqua" w:cs="Calibri"/>
                <w:sz w:val="24"/>
                <w:szCs w:val="24"/>
                <w:lang w:val="en-US" w:eastAsia="zh-CN"/>
              </w:rPr>
              <w:t xml:space="preserve"> </w:t>
            </w:r>
            <w:r w:rsidR="00BD7944" w:rsidRPr="009742B9">
              <w:rPr>
                <w:rFonts w:ascii="Book Antiqua" w:hAnsi="Book Antiqua" w:cs="Calibri"/>
                <w:sz w:val="24"/>
                <w:szCs w:val="24"/>
                <w:lang w:val="en-US"/>
              </w:rPr>
              <w:t>4)</w:t>
            </w:r>
          </w:p>
          <w:p w14:paraId="24F40F29" w14:textId="7A3E3AE0"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(2) Viral disease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 xml:space="preserve">36)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(1,</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4)</w:t>
            </w:r>
          </w:p>
          <w:p w14:paraId="41F66FEF" w14:textId="00468D20" w:rsidR="00BD7944" w:rsidRPr="009742B9" w:rsidRDefault="00BD7944" w:rsidP="009742B9">
            <w:pPr>
              <w:adjustRightInd w:val="0"/>
              <w:snapToGrid w:val="0"/>
              <w:spacing w:line="360" w:lineRule="auto"/>
              <w:jc w:val="both"/>
              <w:rPr>
                <w:rFonts w:ascii="Book Antiqua" w:eastAsia="SimSun" w:hAnsi="Book Antiqua" w:cs="Calibri"/>
                <w:sz w:val="24"/>
                <w:szCs w:val="24"/>
                <w:lang w:val="en-US" w:eastAsia="zh-CN"/>
              </w:rPr>
            </w:pPr>
            <w:r w:rsidRPr="009742B9">
              <w:rPr>
                <w:rFonts w:ascii="Book Antiqua" w:hAnsi="Book Antiqua" w:cs="Calibri"/>
                <w:sz w:val="24"/>
                <w:szCs w:val="24"/>
                <w:lang w:val="en-US"/>
              </w:rPr>
              <w:t>(3) Autoimmune ILD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 xml:space="preserve">= 13)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(1,</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2,</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4)</w:t>
            </w:r>
          </w:p>
          <w:p w14:paraId="26310E13" w14:textId="19FC102F"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(4) Other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 xml:space="preserve">= 18)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(1,</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2,</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w:t>
            </w:r>
          </w:p>
        </w:tc>
        <w:tc>
          <w:tcPr>
            <w:tcW w:w="707" w:type="dxa"/>
          </w:tcPr>
          <w:p w14:paraId="42F5B81C"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p>
          <w:p w14:paraId="67A4CF67"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0.58</w:t>
            </w:r>
          </w:p>
          <w:p w14:paraId="38B59C54"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0.98</w:t>
            </w:r>
          </w:p>
          <w:p w14:paraId="2A3B0A4C"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1.51</w:t>
            </w:r>
          </w:p>
          <w:p w14:paraId="3606DFE6"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2.79</w:t>
            </w:r>
          </w:p>
        </w:tc>
        <w:tc>
          <w:tcPr>
            <w:tcW w:w="1347" w:type="dxa"/>
          </w:tcPr>
          <w:p w14:paraId="40C84FAC"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p>
          <w:p w14:paraId="5FA56082" w14:textId="3FBA73F1"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0.12</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2.22</w:t>
            </w:r>
          </w:p>
          <w:p w14:paraId="66745210" w14:textId="694BD725"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3.86</w:t>
            </w:r>
          </w:p>
          <w:p w14:paraId="177D0CCD" w14:textId="6DDB125F"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0.14</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8.46</w:t>
            </w:r>
          </w:p>
          <w:p w14:paraId="3360D7E9" w14:textId="7535D6E5"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0.55</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11.83</w:t>
            </w:r>
          </w:p>
        </w:tc>
        <w:tc>
          <w:tcPr>
            <w:tcW w:w="1075" w:type="dxa"/>
          </w:tcPr>
          <w:p w14:paraId="2547CB68"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p>
          <w:p w14:paraId="4E530C61"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0.55</w:t>
            </w:r>
          </w:p>
          <w:p w14:paraId="630EB689"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1.0</w:t>
            </w:r>
          </w:p>
          <w:p w14:paraId="467D82AE"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0.64</w:t>
            </w:r>
          </w:p>
          <w:p w14:paraId="580B300A"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0.64</w:t>
            </w:r>
          </w:p>
        </w:tc>
        <w:tc>
          <w:tcPr>
            <w:tcW w:w="3886" w:type="dxa"/>
            <w:gridSpan w:val="3"/>
          </w:tcPr>
          <w:p w14:paraId="403EDFE0"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p>
          <w:p w14:paraId="471F71F6"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p w14:paraId="1C63BF30"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p w14:paraId="39AA5F97"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p w14:paraId="582204D0"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BD7944" w:rsidRPr="009742B9" w14:paraId="5B4CF32B" w14:textId="77777777" w:rsidTr="00966BE3">
        <w:trPr>
          <w:trHeight w:val="1334"/>
        </w:trPr>
        <w:tc>
          <w:tcPr>
            <w:tcW w:w="4467" w:type="dxa"/>
          </w:tcPr>
          <w:p w14:paraId="4EC0733E" w14:textId="4FF534FA"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Induction therapy, yes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87)</w:t>
            </w:r>
          </w:p>
          <w:p w14:paraId="48120357" w14:textId="0CFE45BF"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Polyclonal antibodies (</w:t>
            </w:r>
            <w:r w:rsidRPr="009742B9">
              <w:rPr>
                <w:rFonts w:ascii="Book Antiqua" w:hAnsi="Book Antiqua" w:cs="Calibri"/>
                <w:i/>
                <w:sz w:val="24"/>
                <w:szCs w:val="24"/>
                <w:lang w:val="en-US"/>
              </w:rPr>
              <w:t>vs</w:t>
            </w:r>
            <w:r w:rsidRPr="009742B9">
              <w:rPr>
                <w:rFonts w:ascii="Book Antiqua" w:hAnsi="Book Antiqua" w:cs="Calibri"/>
                <w:sz w:val="24"/>
                <w:szCs w:val="24"/>
                <w:lang w:val="en-US"/>
              </w:rPr>
              <w:t xml:space="preserve"> other)</w:t>
            </w:r>
          </w:p>
          <w:p w14:paraId="7616F712" w14:textId="11C66B95" w:rsidR="00BD7944" w:rsidRPr="009742B9" w:rsidRDefault="00930EC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IL2R blockers</w:t>
            </w:r>
            <w:r w:rsidR="00BD7944" w:rsidRPr="009742B9">
              <w:rPr>
                <w:rFonts w:ascii="Book Antiqua" w:hAnsi="Book Antiqua" w:cs="Calibri"/>
                <w:sz w:val="24"/>
                <w:szCs w:val="24"/>
                <w:lang w:val="en-US"/>
              </w:rPr>
              <w:t xml:space="preserve"> (</w:t>
            </w:r>
            <w:r w:rsidR="00BD7944" w:rsidRPr="009742B9">
              <w:rPr>
                <w:rFonts w:ascii="Book Antiqua" w:hAnsi="Book Antiqua" w:cs="Calibri"/>
                <w:i/>
                <w:sz w:val="24"/>
                <w:szCs w:val="24"/>
                <w:lang w:val="en-US"/>
              </w:rPr>
              <w:t>vs</w:t>
            </w:r>
            <w:r w:rsidR="00BD7944" w:rsidRPr="009742B9">
              <w:rPr>
                <w:rFonts w:ascii="Book Antiqua" w:hAnsi="Book Antiqua" w:cs="Calibri"/>
                <w:sz w:val="24"/>
                <w:szCs w:val="24"/>
                <w:lang w:val="en-US"/>
              </w:rPr>
              <w:t xml:space="preserve"> other)</w:t>
            </w:r>
          </w:p>
        </w:tc>
        <w:tc>
          <w:tcPr>
            <w:tcW w:w="707" w:type="dxa"/>
          </w:tcPr>
          <w:p w14:paraId="6A115EE7"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1.61</w:t>
            </w:r>
          </w:p>
          <w:p w14:paraId="3772BD61"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0.59</w:t>
            </w:r>
          </w:p>
          <w:p w14:paraId="47D7F693"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1.1</w:t>
            </w:r>
          </w:p>
        </w:tc>
        <w:tc>
          <w:tcPr>
            <w:tcW w:w="1347" w:type="dxa"/>
          </w:tcPr>
          <w:p w14:paraId="431B320E" w14:textId="5700B616"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0.41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7.61</w:t>
            </w:r>
          </w:p>
          <w:p w14:paraId="055C15F6" w14:textId="1911C0F4"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0.70</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18.00</w:t>
            </w:r>
          </w:p>
          <w:p w14:paraId="38C32DCC" w14:textId="32B1AB4C"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0.28</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5.28</w:t>
            </w:r>
          </w:p>
        </w:tc>
        <w:tc>
          <w:tcPr>
            <w:tcW w:w="1075" w:type="dxa"/>
          </w:tcPr>
          <w:p w14:paraId="32C0C420"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0.55</w:t>
            </w:r>
          </w:p>
          <w:p w14:paraId="2830D160"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0.60</w:t>
            </w:r>
          </w:p>
          <w:p w14:paraId="73DD09DE"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1.0</w:t>
            </w:r>
          </w:p>
        </w:tc>
        <w:tc>
          <w:tcPr>
            <w:tcW w:w="3886" w:type="dxa"/>
            <w:gridSpan w:val="3"/>
          </w:tcPr>
          <w:p w14:paraId="01D07A1F"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p w14:paraId="35E99D1A"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p w14:paraId="5E3CBDDF"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701886" w:rsidRPr="009742B9" w14:paraId="43A476B0" w14:textId="77777777" w:rsidTr="00966BE3">
        <w:trPr>
          <w:trHeight w:val="334"/>
        </w:trPr>
        <w:tc>
          <w:tcPr>
            <w:tcW w:w="4467" w:type="dxa"/>
          </w:tcPr>
          <w:p w14:paraId="1E029D47" w14:textId="348C4241" w:rsidR="00701886" w:rsidRPr="009742B9" w:rsidRDefault="00701886"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Donor</w:t>
            </w:r>
            <w:r w:rsidR="00930EC4" w:rsidRPr="009742B9">
              <w:rPr>
                <w:rFonts w:ascii="Book Antiqua" w:hAnsi="Book Antiqua" w:cs="Calibri"/>
                <w:sz w:val="24"/>
                <w:szCs w:val="24"/>
                <w:lang w:val="en-US"/>
              </w:rPr>
              <w:t>s’</w:t>
            </w:r>
            <w:r w:rsidRPr="009742B9">
              <w:rPr>
                <w:rFonts w:ascii="Book Antiqua" w:hAnsi="Book Antiqua" w:cs="Calibri"/>
                <w:sz w:val="24"/>
                <w:szCs w:val="24"/>
                <w:lang w:val="en-US"/>
              </w:rPr>
              <w:t xml:space="preserve"> </w:t>
            </w:r>
            <w:r w:rsidR="00930EC4" w:rsidRPr="009742B9">
              <w:rPr>
                <w:rFonts w:ascii="Book Antiqua" w:hAnsi="Book Antiqua" w:cs="Calibri"/>
                <w:sz w:val="24"/>
                <w:szCs w:val="24"/>
                <w:lang w:val="en-US"/>
              </w:rPr>
              <w:t>a</w:t>
            </w:r>
            <w:r w:rsidRPr="009742B9">
              <w:rPr>
                <w:rFonts w:ascii="Book Antiqua" w:hAnsi="Book Antiqua" w:cs="Calibri"/>
                <w:sz w:val="24"/>
                <w:szCs w:val="24"/>
                <w:lang w:val="en-US"/>
              </w:rPr>
              <w:t>ge &gt;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50 y</w:t>
            </w:r>
            <w:r w:rsidR="0003412B" w:rsidRPr="009742B9">
              <w:rPr>
                <w:rFonts w:ascii="Book Antiqua" w:hAnsi="Book Antiqua" w:cs="Calibri"/>
                <w:sz w:val="24"/>
                <w:szCs w:val="24"/>
                <w:lang w:val="en-US"/>
              </w:rPr>
              <w:t>r</w:t>
            </w:r>
            <w:r w:rsidRPr="009742B9">
              <w:rPr>
                <w:rFonts w:ascii="Book Antiqua" w:hAnsi="Book Antiqua" w:cs="Calibri"/>
                <w:sz w:val="24"/>
                <w:szCs w:val="24"/>
                <w:lang w:val="en-US"/>
              </w:rPr>
              <w:t xml:space="preserve">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69)</w:t>
            </w:r>
          </w:p>
        </w:tc>
        <w:tc>
          <w:tcPr>
            <w:tcW w:w="707" w:type="dxa"/>
          </w:tcPr>
          <w:p w14:paraId="0CB0EEE0" w14:textId="784B2AA2"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0.78</w:t>
            </w:r>
          </w:p>
        </w:tc>
        <w:tc>
          <w:tcPr>
            <w:tcW w:w="1347" w:type="dxa"/>
          </w:tcPr>
          <w:p w14:paraId="049AAD81" w14:textId="254F92EC"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0.20</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3.00</w:t>
            </w:r>
          </w:p>
        </w:tc>
        <w:tc>
          <w:tcPr>
            <w:tcW w:w="1075" w:type="dxa"/>
          </w:tcPr>
          <w:p w14:paraId="1AAA062D" w14:textId="142DDE64"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0.77</w:t>
            </w:r>
          </w:p>
        </w:tc>
        <w:tc>
          <w:tcPr>
            <w:tcW w:w="3886" w:type="dxa"/>
            <w:gridSpan w:val="3"/>
          </w:tcPr>
          <w:p w14:paraId="07BB9DE1" w14:textId="77777777"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701886" w:rsidRPr="009742B9" w14:paraId="6E9EE26A" w14:textId="77777777" w:rsidTr="00966BE3">
        <w:trPr>
          <w:trHeight w:val="367"/>
        </w:trPr>
        <w:tc>
          <w:tcPr>
            <w:tcW w:w="4467" w:type="dxa"/>
          </w:tcPr>
          <w:p w14:paraId="176A0F63" w14:textId="4EEB50EC" w:rsidR="00701886" w:rsidRPr="009742B9" w:rsidRDefault="00FB5C5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Recipients’ age &gt;</w:t>
            </w:r>
            <w:r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50 yr (</w:t>
            </w:r>
            <w:r w:rsidRPr="009742B9">
              <w:rPr>
                <w:rFonts w:ascii="Book Antiqua" w:hAnsi="Book Antiqua" w:cs="Calibri"/>
                <w:i/>
                <w:sz w:val="24"/>
                <w:szCs w:val="24"/>
                <w:lang w:val="en-US"/>
              </w:rPr>
              <w:t>n</w:t>
            </w:r>
            <w:r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92)</w:t>
            </w:r>
          </w:p>
        </w:tc>
        <w:tc>
          <w:tcPr>
            <w:tcW w:w="707" w:type="dxa"/>
          </w:tcPr>
          <w:p w14:paraId="5ADD0D73" w14:textId="6C579DBC" w:rsidR="00701886"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0.36</w:t>
            </w:r>
          </w:p>
        </w:tc>
        <w:tc>
          <w:tcPr>
            <w:tcW w:w="1347" w:type="dxa"/>
          </w:tcPr>
          <w:p w14:paraId="6D59CF5D" w14:textId="42ED512A" w:rsidR="00701886"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0.09</w:t>
            </w:r>
            <w:r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1.58</w:t>
            </w:r>
          </w:p>
        </w:tc>
        <w:tc>
          <w:tcPr>
            <w:tcW w:w="1075" w:type="dxa"/>
          </w:tcPr>
          <w:p w14:paraId="297513C7" w14:textId="19B3721F" w:rsidR="00701886"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0.10</w:t>
            </w:r>
          </w:p>
        </w:tc>
        <w:tc>
          <w:tcPr>
            <w:tcW w:w="1116" w:type="dxa"/>
          </w:tcPr>
          <w:p w14:paraId="0B848FD7" w14:textId="77777777"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w:t>
            </w:r>
          </w:p>
        </w:tc>
        <w:tc>
          <w:tcPr>
            <w:tcW w:w="1667" w:type="dxa"/>
          </w:tcPr>
          <w:p w14:paraId="778ED6B6" w14:textId="2B82F448"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0.07</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0.85</w:t>
            </w:r>
          </w:p>
        </w:tc>
        <w:tc>
          <w:tcPr>
            <w:tcW w:w="1103" w:type="dxa"/>
          </w:tcPr>
          <w:p w14:paraId="3DCFF961" w14:textId="77777777"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0.3</w:t>
            </w:r>
          </w:p>
        </w:tc>
      </w:tr>
      <w:tr w:rsidR="00BD7944" w:rsidRPr="009742B9" w14:paraId="17EC6FD0" w14:textId="77777777" w:rsidTr="00966BE3">
        <w:trPr>
          <w:trHeight w:val="332"/>
        </w:trPr>
        <w:tc>
          <w:tcPr>
            <w:tcW w:w="4467" w:type="dxa"/>
          </w:tcPr>
          <w:p w14:paraId="6060F717" w14:textId="5A563836"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HCV RNA </w:t>
            </w:r>
            <w:r w:rsidR="001671C6" w:rsidRPr="009742B9">
              <w:rPr>
                <w:rFonts w:ascii="Book Antiqua" w:hAnsi="Book Antiqua" w:cs="Calibri"/>
                <w:sz w:val="24"/>
                <w:szCs w:val="24"/>
                <w:lang w:val="en-US"/>
              </w:rPr>
              <w:t>+</w:t>
            </w:r>
            <w:r w:rsidRPr="009742B9">
              <w:rPr>
                <w:rFonts w:ascii="Book Antiqua" w:hAnsi="Book Antiqua" w:cs="Calibri"/>
                <w:sz w:val="24"/>
                <w:szCs w:val="24"/>
                <w:lang w:val="en-US"/>
              </w:rPr>
              <w:t xml:space="preserve"> at </w:t>
            </w:r>
            <w:r w:rsidR="00662C36" w:rsidRPr="009742B9">
              <w:rPr>
                <w:rFonts w:ascii="Book Antiqua" w:hAnsi="Book Antiqua" w:cs="Calibri"/>
                <w:sz w:val="24"/>
                <w:szCs w:val="24"/>
                <w:lang w:val="en-US"/>
              </w:rPr>
              <w:t>t</w:t>
            </w:r>
            <w:r w:rsidRPr="009742B9">
              <w:rPr>
                <w:rFonts w:ascii="Book Antiqua" w:hAnsi="Book Antiqua" w:cs="Calibri"/>
                <w:sz w:val="24"/>
                <w:szCs w:val="24"/>
                <w:lang w:val="en-US"/>
              </w:rPr>
              <w:t>ransplantation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21)</w:t>
            </w:r>
          </w:p>
        </w:tc>
        <w:tc>
          <w:tcPr>
            <w:tcW w:w="707" w:type="dxa"/>
          </w:tcPr>
          <w:p w14:paraId="02F40D7E"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1.41</w:t>
            </w:r>
          </w:p>
        </w:tc>
        <w:tc>
          <w:tcPr>
            <w:tcW w:w="1347" w:type="dxa"/>
          </w:tcPr>
          <w:p w14:paraId="67B64FF8" w14:textId="3A9C1960"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0.23</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6.23</w:t>
            </w:r>
          </w:p>
        </w:tc>
        <w:tc>
          <w:tcPr>
            <w:tcW w:w="1075" w:type="dxa"/>
          </w:tcPr>
          <w:p w14:paraId="5826DBF3"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0.70</w:t>
            </w:r>
          </w:p>
        </w:tc>
        <w:tc>
          <w:tcPr>
            <w:tcW w:w="3886" w:type="dxa"/>
            <w:gridSpan w:val="3"/>
          </w:tcPr>
          <w:p w14:paraId="65D0D79C"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BD7944" w:rsidRPr="009742B9" w14:paraId="19E44841" w14:textId="77777777" w:rsidTr="00966BE3">
        <w:trPr>
          <w:trHeight w:val="584"/>
        </w:trPr>
        <w:tc>
          <w:tcPr>
            <w:tcW w:w="4467" w:type="dxa"/>
          </w:tcPr>
          <w:p w14:paraId="648A46DE" w14:textId="6DFC5778" w:rsidR="00BD7944" w:rsidRPr="009742B9" w:rsidRDefault="00BD7944"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Steroid withdrawal during the FU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19)</w:t>
            </w:r>
          </w:p>
        </w:tc>
        <w:tc>
          <w:tcPr>
            <w:tcW w:w="707" w:type="dxa"/>
          </w:tcPr>
          <w:p w14:paraId="27CD975B"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0.39</w:t>
            </w:r>
          </w:p>
        </w:tc>
        <w:tc>
          <w:tcPr>
            <w:tcW w:w="1347" w:type="dxa"/>
          </w:tcPr>
          <w:p w14:paraId="15343655" w14:textId="692D68D2"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0.01</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3.01</w:t>
            </w:r>
          </w:p>
        </w:tc>
        <w:tc>
          <w:tcPr>
            <w:tcW w:w="1075" w:type="dxa"/>
          </w:tcPr>
          <w:p w14:paraId="0F151E2B"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0.69</w:t>
            </w:r>
          </w:p>
        </w:tc>
        <w:tc>
          <w:tcPr>
            <w:tcW w:w="3886" w:type="dxa"/>
            <w:gridSpan w:val="3"/>
          </w:tcPr>
          <w:p w14:paraId="38330F72"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2E1E8E" w:rsidRPr="009742B9" w14:paraId="4599FAFF" w14:textId="77777777" w:rsidTr="00966BE3">
        <w:trPr>
          <w:trHeight w:val="584"/>
        </w:trPr>
        <w:tc>
          <w:tcPr>
            <w:tcW w:w="4467" w:type="dxa"/>
          </w:tcPr>
          <w:p w14:paraId="65B4B629" w14:textId="0087A081" w:rsidR="002E1E8E" w:rsidRPr="009742B9" w:rsidRDefault="002E1E8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Tacrolimus t</w:t>
            </w:r>
            <w:r w:rsidR="00DE7EEA" w:rsidRPr="009742B9">
              <w:rPr>
                <w:rFonts w:ascii="Book Antiqua" w:hAnsi="Book Antiqua" w:cs="Calibri"/>
                <w:sz w:val="24"/>
                <w:szCs w:val="24"/>
                <w:lang w:val="en-US"/>
              </w:rPr>
              <w:t>r</w:t>
            </w:r>
            <w:r w:rsidRPr="009742B9">
              <w:rPr>
                <w:rFonts w:ascii="Book Antiqua" w:hAnsi="Book Antiqua" w:cs="Calibri"/>
                <w:sz w:val="24"/>
                <w:szCs w:val="24"/>
                <w:lang w:val="en-US"/>
              </w:rPr>
              <w:t>ough level &lt;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5 ng/mL (</w:t>
            </w:r>
            <w:r w:rsidRPr="009742B9">
              <w:rPr>
                <w:rFonts w:ascii="Book Antiqua" w:hAnsi="Book Antiqua" w:cs="Calibri"/>
                <w:i/>
                <w:sz w:val="24"/>
                <w:szCs w:val="24"/>
                <w:lang w:val="en-US"/>
              </w:rPr>
              <w:t>n</w:t>
            </w:r>
            <w:r w:rsidR="0003412B" w:rsidRPr="009742B9">
              <w:rPr>
                <w:rFonts w:ascii="Book Antiqua" w:eastAsia="SimSun" w:hAnsi="Book Antiqua" w:cs="Calibri"/>
                <w:i/>
                <w:sz w:val="24"/>
                <w:szCs w:val="24"/>
                <w:lang w:val="en-US" w:eastAsia="zh-CN"/>
              </w:rPr>
              <w:t xml:space="preserve"> </w:t>
            </w:r>
            <w:r w:rsidRPr="009742B9">
              <w:rPr>
                <w:rFonts w:ascii="Book Antiqua" w:hAnsi="Book Antiqua" w:cs="Calibri"/>
                <w:sz w:val="24"/>
                <w:szCs w:val="24"/>
                <w:lang w:val="en-US"/>
              </w:rPr>
              <w:t>=</w:t>
            </w:r>
            <w:r w:rsidR="0003412B"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34)</w:t>
            </w:r>
          </w:p>
        </w:tc>
        <w:tc>
          <w:tcPr>
            <w:tcW w:w="707" w:type="dxa"/>
          </w:tcPr>
          <w:p w14:paraId="60BD26D9" w14:textId="77777777"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1.59</w:t>
            </w:r>
          </w:p>
        </w:tc>
        <w:tc>
          <w:tcPr>
            <w:tcW w:w="1347" w:type="dxa"/>
          </w:tcPr>
          <w:p w14:paraId="53883882" w14:textId="46D66FD3"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0.38</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6.05</w:t>
            </w:r>
          </w:p>
        </w:tc>
        <w:tc>
          <w:tcPr>
            <w:tcW w:w="1075" w:type="dxa"/>
          </w:tcPr>
          <w:p w14:paraId="2BECBFB9" w14:textId="77777777"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0.52</w:t>
            </w:r>
          </w:p>
        </w:tc>
        <w:tc>
          <w:tcPr>
            <w:tcW w:w="3886" w:type="dxa"/>
            <w:gridSpan w:val="3"/>
          </w:tcPr>
          <w:p w14:paraId="3483F6A6" w14:textId="77777777" w:rsidR="002E1E8E" w:rsidRPr="009742B9" w:rsidRDefault="002E1E8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w:t>
            </w:r>
          </w:p>
        </w:tc>
      </w:tr>
      <w:tr w:rsidR="00701886" w:rsidRPr="009742B9" w14:paraId="785EEDFF" w14:textId="77777777" w:rsidTr="00966BE3">
        <w:trPr>
          <w:trHeight w:val="783"/>
        </w:trPr>
        <w:tc>
          <w:tcPr>
            <w:tcW w:w="4467" w:type="dxa"/>
          </w:tcPr>
          <w:p w14:paraId="6F91A570" w14:textId="0E8394A7" w:rsidR="00701886" w:rsidRPr="009742B9" w:rsidRDefault="00701886"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 xml:space="preserve">CV-IPV </w:t>
            </w:r>
            <w:r w:rsidR="00662C36" w:rsidRPr="009742B9">
              <w:rPr>
                <w:rFonts w:ascii="Book Antiqua" w:hAnsi="Book Antiqua" w:cs="Calibri"/>
                <w:sz w:val="24"/>
                <w:szCs w:val="24"/>
                <w:lang w:val="en-US"/>
              </w:rPr>
              <w:t>t</w:t>
            </w:r>
            <w:r w:rsidRPr="009742B9">
              <w:rPr>
                <w:rFonts w:ascii="Book Antiqua" w:hAnsi="Book Antiqua" w:cs="Calibri"/>
                <w:sz w:val="24"/>
                <w:szCs w:val="24"/>
                <w:lang w:val="en-US"/>
              </w:rPr>
              <w:t>acrolimus (continuous variable)</w:t>
            </w:r>
          </w:p>
        </w:tc>
        <w:tc>
          <w:tcPr>
            <w:tcW w:w="707" w:type="dxa"/>
          </w:tcPr>
          <w:p w14:paraId="4184B086" w14:textId="77777777" w:rsidR="00701886" w:rsidRPr="009742B9" w:rsidRDefault="00701886" w:rsidP="00260836">
            <w:pPr>
              <w:adjustRightInd w:val="0"/>
              <w:snapToGrid w:val="0"/>
              <w:spacing w:line="360" w:lineRule="auto"/>
              <w:jc w:val="center"/>
              <w:rPr>
                <w:rFonts w:ascii="Book Antiqua" w:eastAsia="SimSun" w:hAnsi="Book Antiqua" w:cs="Calibri"/>
                <w:sz w:val="24"/>
                <w:szCs w:val="24"/>
                <w:lang w:val="en-US" w:eastAsia="zh-CN"/>
              </w:rPr>
            </w:pPr>
            <w:r w:rsidRPr="009742B9">
              <w:rPr>
                <w:rFonts w:ascii="Book Antiqua" w:hAnsi="Book Antiqua" w:cs="Calibri"/>
                <w:sz w:val="24"/>
                <w:szCs w:val="24"/>
                <w:lang w:val="en-US"/>
              </w:rPr>
              <w:t>1.92</w:t>
            </w:r>
          </w:p>
          <w:p w14:paraId="7634A77C" w14:textId="25CF5E6C" w:rsidR="00701886" w:rsidRPr="009742B9" w:rsidRDefault="00701886" w:rsidP="00260836">
            <w:pPr>
              <w:adjustRightInd w:val="0"/>
              <w:snapToGrid w:val="0"/>
              <w:spacing w:line="360" w:lineRule="auto"/>
              <w:jc w:val="center"/>
              <w:rPr>
                <w:rFonts w:ascii="Book Antiqua" w:hAnsi="Book Antiqua" w:cs="Calibri"/>
                <w:sz w:val="24"/>
                <w:szCs w:val="24"/>
                <w:lang w:val="en-US"/>
              </w:rPr>
            </w:pPr>
          </w:p>
        </w:tc>
        <w:tc>
          <w:tcPr>
            <w:tcW w:w="1347" w:type="dxa"/>
          </w:tcPr>
          <w:p w14:paraId="5D0A451E" w14:textId="534AB3BD" w:rsidR="00701886" w:rsidRPr="009742B9" w:rsidRDefault="00701886" w:rsidP="00260836">
            <w:pPr>
              <w:adjustRightInd w:val="0"/>
              <w:snapToGrid w:val="0"/>
              <w:spacing w:line="360" w:lineRule="auto"/>
              <w:jc w:val="center"/>
              <w:rPr>
                <w:rFonts w:ascii="Book Antiqua" w:eastAsia="SimSun" w:hAnsi="Book Antiqua" w:cs="Calibri"/>
                <w:sz w:val="24"/>
                <w:szCs w:val="24"/>
                <w:lang w:val="en-US" w:eastAsia="zh-CN"/>
              </w:rPr>
            </w:pPr>
            <w:r w:rsidRPr="009742B9">
              <w:rPr>
                <w:rFonts w:ascii="Book Antiqua" w:hAnsi="Book Antiqua" w:cs="Calibri"/>
                <w:sz w:val="24"/>
                <w:szCs w:val="24"/>
                <w:lang w:val="en-US"/>
              </w:rPr>
              <w:t>-1.28</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21.39</w:t>
            </w:r>
          </w:p>
          <w:p w14:paraId="74B2DA2D" w14:textId="3F3677B2" w:rsidR="00701886" w:rsidRPr="009742B9" w:rsidRDefault="00701886" w:rsidP="00260836">
            <w:pPr>
              <w:adjustRightInd w:val="0"/>
              <w:snapToGrid w:val="0"/>
              <w:spacing w:line="360" w:lineRule="auto"/>
              <w:jc w:val="center"/>
              <w:rPr>
                <w:rFonts w:ascii="Book Antiqua" w:hAnsi="Book Antiqua" w:cs="Calibri"/>
                <w:sz w:val="24"/>
                <w:szCs w:val="24"/>
                <w:lang w:val="en-US"/>
              </w:rPr>
            </w:pPr>
          </w:p>
        </w:tc>
        <w:tc>
          <w:tcPr>
            <w:tcW w:w="1075" w:type="dxa"/>
          </w:tcPr>
          <w:p w14:paraId="0C68F1AD" w14:textId="77777777" w:rsidR="00701886" w:rsidRPr="009742B9" w:rsidRDefault="00701886" w:rsidP="00260836">
            <w:pPr>
              <w:adjustRightInd w:val="0"/>
              <w:snapToGrid w:val="0"/>
              <w:spacing w:line="360" w:lineRule="auto"/>
              <w:jc w:val="center"/>
              <w:rPr>
                <w:rFonts w:ascii="Book Antiqua" w:eastAsia="SimSun" w:hAnsi="Book Antiqua" w:cs="Calibri"/>
                <w:sz w:val="24"/>
                <w:szCs w:val="24"/>
                <w:lang w:val="en-US" w:eastAsia="zh-CN"/>
              </w:rPr>
            </w:pPr>
            <w:r w:rsidRPr="009742B9">
              <w:rPr>
                <w:rFonts w:ascii="Book Antiqua" w:hAnsi="Book Antiqua" w:cs="Calibri"/>
                <w:sz w:val="24"/>
                <w:szCs w:val="24"/>
                <w:lang w:val="en-US"/>
              </w:rPr>
              <w:t>0.08</w:t>
            </w:r>
          </w:p>
          <w:p w14:paraId="7E649D2C" w14:textId="28D58CBC" w:rsidR="00701886" w:rsidRPr="009742B9" w:rsidRDefault="00701886" w:rsidP="00260836">
            <w:pPr>
              <w:adjustRightInd w:val="0"/>
              <w:snapToGrid w:val="0"/>
              <w:spacing w:line="360" w:lineRule="auto"/>
              <w:jc w:val="center"/>
              <w:rPr>
                <w:rFonts w:ascii="Book Antiqua" w:hAnsi="Book Antiqua" w:cs="Calibri"/>
                <w:sz w:val="24"/>
                <w:szCs w:val="24"/>
                <w:lang w:val="en-US"/>
              </w:rPr>
            </w:pPr>
          </w:p>
        </w:tc>
        <w:tc>
          <w:tcPr>
            <w:tcW w:w="1116" w:type="dxa"/>
          </w:tcPr>
          <w:p w14:paraId="74EEABC0" w14:textId="77777777" w:rsidR="00701886" w:rsidRPr="009742B9" w:rsidRDefault="00701886"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1.1</w:t>
            </w:r>
          </w:p>
        </w:tc>
        <w:tc>
          <w:tcPr>
            <w:tcW w:w="1667" w:type="dxa"/>
          </w:tcPr>
          <w:p w14:paraId="033FCDE1" w14:textId="69FCD8D5" w:rsidR="00701886" w:rsidRPr="009742B9" w:rsidRDefault="00701886"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1.0</w:t>
            </w:r>
            <w:r w:rsidR="0003412B" w:rsidRPr="009742B9">
              <w:rPr>
                <w:rFonts w:ascii="Book Antiqua" w:eastAsia="SimSun" w:hAnsi="Book Antiqua" w:cs="Calibri"/>
                <w:sz w:val="24"/>
                <w:szCs w:val="24"/>
                <w:lang w:val="en-US" w:eastAsia="zh-CN"/>
              </w:rPr>
              <w:t>-</w:t>
            </w:r>
            <w:r w:rsidRPr="009742B9">
              <w:rPr>
                <w:rFonts w:ascii="Book Antiqua" w:hAnsi="Book Antiqua"/>
                <w:sz w:val="24"/>
                <w:szCs w:val="24"/>
                <w:lang w:val="en-US"/>
              </w:rPr>
              <w:t>1.12</w:t>
            </w:r>
          </w:p>
        </w:tc>
        <w:tc>
          <w:tcPr>
            <w:tcW w:w="1103" w:type="dxa"/>
          </w:tcPr>
          <w:p w14:paraId="41C9DE38" w14:textId="77777777" w:rsidR="00701886" w:rsidRPr="009742B9" w:rsidRDefault="00701886" w:rsidP="00260836">
            <w:pPr>
              <w:adjustRightInd w:val="0"/>
              <w:snapToGrid w:val="0"/>
              <w:spacing w:line="360" w:lineRule="auto"/>
              <w:jc w:val="center"/>
              <w:rPr>
                <w:rFonts w:ascii="Book Antiqua" w:hAnsi="Book Antiqua"/>
                <w:sz w:val="24"/>
                <w:szCs w:val="24"/>
                <w:lang w:val="en-US"/>
              </w:rPr>
            </w:pPr>
            <w:r w:rsidRPr="009742B9">
              <w:rPr>
                <w:rFonts w:ascii="Book Antiqua" w:hAnsi="Book Antiqua"/>
                <w:sz w:val="24"/>
                <w:szCs w:val="24"/>
                <w:lang w:val="en-US"/>
              </w:rPr>
              <w:t>0.006</w:t>
            </w:r>
          </w:p>
        </w:tc>
      </w:tr>
      <w:tr w:rsidR="00BD7944" w:rsidRPr="009742B9" w14:paraId="52A317F7" w14:textId="77777777" w:rsidTr="00966BE3">
        <w:trPr>
          <w:trHeight w:val="413"/>
        </w:trPr>
        <w:tc>
          <w:tcPr>
            <w:tcW w:w="4467" w:type="dxa"/>
          </w:tcPr>
          <w:p w14:paraId="6CDD56CE" w14:textId="3939AFE5" w:rsidR="00BD7944" w:rsidRPr="009742B9" w:rsidRDefault="00FB5C5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CV-IPV &gt;</w:t>
            </w:r>
            <w:r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35%</w:t>
            </w:r>
          </w:p>
        </w:tc>
        <w:tc>
          <w:tcPr>
            <w:tcW w:w="707" w:type="dxa"/>
          </w:tcPr>
          <w:p w14:paraId="025810C1" w14:textId="7EEFDFBF" w:rsidR="00BD7944"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4.66</w:t>
            </w:r>
          </w:p>
        </w:tc>
        <w:tc>
          <w:tcPr>
            <w:tcW w:w="1347" w:type="dxa"/>
          </w:tcPr>
          <w:p w14:paraId="07876F98" w14:textId="0DE63839" w:rsidR="00BD7944"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1.22</w:t>
            </w:r>
            <w:r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19.82</w:t>
            </w:r>
          </w:p>
        </w:tc>
        <w:tc>
          <w:tcPr>
            <w:tcW w:w="1075" w:type="dxa"/>
          </w:tcPr>
          <w:p w14:paraId="71D0C587" w14:textId="750FBB58" w:rsidR="00BD7944"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0.02</w:t>
            </w:r>
          </w:p>
        </w:tc>
        <w:tc>
          <w:tcPr>
            <w:tcW w:w="1116" w:type="dxa"/>
          </w:tcPr>
          <w:p w14:paraId="7136BC6C" w14:textId="77777777" w:rsidR="00BD7944"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4</w:t>
            </w:r>
            <w:r w:rsidR="00BD7944" w:rsidRPr="009742B9">
              <w:rPr>
                <w:rFonts w:ascii="Book Antiqua" w:hAnsi="Book Antiqua" w:cs="Calibri"/>
                <w:sz w:val="24"/>
                <w:szCs w:val="24"/>
                <w:lang w:val="en-US"/>
              </w:rPr>
              <w:t>.</w:t>
            </w:r>
            <w:r w:rsidRPr="009742B9">
              <w:rPr>
                <w:rFonts w:ascii="Book Antiqua" w:hAnsi="Book Antiqua" w:cs="Calibri"/>
                <w:sz w:val="24"/>
                <w:szCs w:val="24"/>
                <w:lang w:val="en-US"/>
              </w:rPr>
              <w:t>83</w:t>
            </w:r>
          </w:p>
        </w:tc>
        <w:tc>
          <w:tcPr>
            <w:tcW w:w="1667" w:type="dxa"/>
          </w:tcPr>
          <w:p w14:paraId="5BE77DFC" w14:textId="595B2E86"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w:t>
            </w:r>
            <w:r w:rsidR="00701886" w:rsidRPr="009742B9">
              <w:rPr>
                <w:rFonts w:ascii="Book Antiqua" w:hAnsi="Book Antiqua" w:cs="Calibri"/>
                <w:sz w:val="24"/>
                <w:szCs w:val="24"/>
                <w:lang w:val="en-US"/>
              </w:rPr>
              <w:t>39</w:t>
            </w:r>
            <w:r w:rsidR="0003412B" w:rsidRPr="009742B9">
              <w:rPr>
                <w:rFonts w:ascii="Book Antiqua" w:eastAsia="SimSun" w:hAnsi="Book Antiqua" w:cs="Calibri"/>
                <w:sz w:val="24"/>
                <w:szCs w:val="24"/>
                <w:lang w:val="en-US" w:eastAsia="zh-CN"/>
              </w:rPr>
              <w:t>-</w:t>
            </w:r>
            <w:r w:rsidR="00701886" w:rsidRPr="009742B9">
              <w:rPr>
                <w:rFonts w:ascii="Book Antiqua" w:hAnsi="Book Antiqua" w:cs="Calibri"/>
                <w:sz w:val="24"/>
                <w:szCs w:val="24"/>
                <w:lang w:val="en-US"/>
              </w:rPr>
              <w:t>16.72</w:t>
            </w:r>
          </w:p>
        </w:tc>
        <w:tc>
          <w:tcPr>
            <w:tcW w:w="1103" w:type="dxa"/>
          </w:tcPr>
          <w:p w14:paraId="5AD90509"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w:t>
            </w:r>
            <w:r w:rsidR="00701886" w:rsidRPr="009742B9">
              <w:rPr>
                <w:rFonts w:ascii="Book Antiqua" w:hAnsi="Book Antiqua" w:cs="Calibri"/>
                <w:sz w:val="24"/>
                <w:szCs w:val="24"/>
                <w:lang w:val="en-US"/>
              </w:rPr>
              <w:t>1</w:t>
            </w:r>
          </w:p>
        </w:tc>
      </w:tr>
      <w:tr w:rsidR="00BD7944" w:rsidRPr="009742B9" w14:paraId="7BF39A32" w14:textId="77777777" w:rsidTr="00966BE3">
        <w:trPr>
          <w:trHeight w:val="378"/>
        </w:trPr>
        <w:tc>
          <w:tcPr>
            <w:tcW w:w="4467" w:type="dxa"/>
          </w:tcPr>
          <w:p w14:paraId="55DB3592" w14:textId="6343AA87" w:rsidR="00BD7944" w:rsidRPr="009742B9" w:rsidRDefault="00FB5C5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CV-IPV &gt;</w:t>
            </w:r>
            <w:r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40%</w:t>
            </w:r>
          </w:p>
        </w:tc>
        <w:tc>
          <w:tcPr>
            <w:tcW w:w="707" w:type="dxa"/>
          </w:tcPr>
          <w:p w14:paraId="55A30FE2" w14:textId="0192FBCC" w:rsidR="00BD7944"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9.10</w:t>
            </w:r>
          </w:p>
        </w:tc>
        <w:tc>
          <w:tcPr>
            <w:tcW w:w="1347" w:type="dxa"/>
          </w:tcPr>
          <w:p w14:paraId="6BA535E1" w14:textId="57C88A47" w:rsidR="00BD7944"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2.28</w:t>
            </w:r>
            <w:r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40.63</w:t>
            </w:r>
          </w:p>
        </w:tc>
        <w:tc>
          <w:tcPr>
            <w:tcW w:w="1075" w:type="dxa"/>
          </w:tcPr>
          <w:p w14:paraId="3C10DE57" w14:textId="44BE6721" w:rsidR="00BD7944"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&lt;</w:t>
            </w:r>
            <w:r w:rsidRPr="009742B9">
              <w:rPr>
                <w:rFonts w:ascii="Book Antiqua" w:eastAsia="SimSun" w:hAnsi="Book Antiqua" w:cs="Calibri"/>
                <w:sz w:val="24"/>
                <w:szCs w:val="24"/>
                <w:lang w:val="en-US" w:eastAsia="zh-CN"/>
              </w:rPr>
              <w:t xml:space="preserve"> </w:t>
            </w:r>
            <w:r w:rsidRPr="009742B9">
              <w:rPr>
                <w:rFonts w:ascii="Book Antiqua" w:hAnsi="Book Antiqua" w:cs="Calibri"/>
                <w:sz w:val="24"/>
                <w:szCs w:val="24"/>
                <w:lang w:val="en-US"/>
              </w:rPr>
              <w:t>0.001</w:t>
            </w:r>
          </w:p>
        </w:tc>
        <w:tc>
          <w:tcPr>
            <w:tcW w:w="1116" w:type="dxa"/>
          </w:tcPr>
          <w:p w14:paraId="6E2E9521" w14:textId="77777777" w:rsidR="00BD7944"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9.73</w:t>
            </w:r>
          </w:p>
        </w:tc>
        <w:tc>
          <w:tcPr>
            <w:tcW w:w="1667" w:type="dxa"/>
          </w:tcPr>
          <w:p w14:paraId="0C1C17EA" w14:textId="43E4EF01" w:rsidR="00BD7944"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2.65</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35.76</w:t>
            </w:r>
          </w:p>
        </w:tc>
        <w:tc>
          <w:tcPr>
            <w:tcW w:w="1103" w:type="dxa"/>
          </w:tcPr>
          <w:p w14:paraId="2CCE287A" w14:textId="77777777" w:rsidR="00BD7944" w:rsidRPr="009742B9" w:rsidRDefault="00BD7944"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w:t>
            </w:r>
            <w:r w:rsidR="00701886" w:rsidRPr="009742B9">
              <w:rPr>
                <w:rFonts w:ascii="Book Antiqua" w:hAnsi="Book Antiqua" w:cs="Calibri"/>
                <w:sz w:val="24"/>
                <w:szCs w:val="24"/>
                <w:lang w:val="en-US"/>
              </w:rPr>
              <w:t>01</w:t>
            </w:r>
          </w:p>
        </w:tc>
      </w:tr>
      <w:tr w:rsidR="00701886" w:rsidRPr="009742B9" w14:paraId="2B72C15C" w14:textId="77777777" w:rsidTr="00966BE3">
        <w:trPr>
          <w:trHeight w:val="220"/>
        </w:trPr>
        <w:tc>
          <w:tcPr>
            <w:tcW w:w="4467" w:type="dxa"/>
          </w:tcPr>
          <w:p w14:paraId="4B6F741D" w14:textId="0C318839" w:rsidR="00701886" w:rsidRPr="009742B9" w:rsidRDefault="00FB5C5E" w:rsidP="009742B9">
            <w:pPr>
              <w:adjustRightInd w:val="0"/>
              <w:snapToGrid w:val="0"/>
              <w:spacing w:line="360" w:lineRule="auto"/>
              <w:jc w:val="both"/>
              <w:rPr>
                <w:rFonts w:ascii="Book Antiqua" w:hAnsi="Book Antiqua" w:cs="Calibri"/>
                <w:sz w:val="24"/>
                <w:szCs w:val="24"/>
                <w:lang w:val="en-US"/>
              </w:rPr>
            </w:pPr>
            <w:r w:rsidRPr="009742B9">
              <w:rPr>
                <w:rFonts w:ascii="Book Antiqua" w:hAnsi="Book Antiqua" w:cs="Calibri"/>
                <w:sz w:val="24"/>
                <w:szCs w:val="24"/>
                <w:lang w:val="en-US"/>
              </w:rPr>
              <w:t>CV-C</w:t>
            </w:r>
            <w:r w:rsidRPr="009742B9">
              <w:rPr>
                <w:rFonts w:ascii="Book Antiqua" w:hAnsi="Book Antiqua" w:cs="Calibri"/>
                <w:sz w:val="24"/>
                <w:szCs w:val="24"/>
                <w:vertAlign w:val="subscript"/>
                <w:lang w:val="en-US"/>
              </w:rPr>
              <w:t>0</w:t>
            </w:r>
            <w:r w:rsidRPr="009742B9">
              <w:rPr>
                <w:rFonts w:ascii="Book Antiqua" w:hAnsi="Book Antiqua" w:cs="Calibri"/>
                <w:sz w:val="24"/>
                <w:szCs w:val="24"/>
                <w:lang w:val="en-US"/>
              </w:rPr>
              <w:t>/d-IPV</w:t>
            </w:r>
          </w:p>
        </w:tc>
        <w:tc>
          <w:tcPr>
            <w:tcW w:w="707" w:type="dxa"/>
          </w:tcPr>
          <w:p w14:paraId="0DC6516F" w14:textId="3B247B17" w:rsidR="00701886"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3.15</w:t>
            </w:r>
          </w:p>
        </w:tc>
        <w:tc>
          <w:tcPr>
            <w:tcW w:w="1347" w:type="dxa"/>
          </w:tcPr>
          <w:p w14:paraId="0C2EBB16" w14:textId="5C2D7AB0" w:rsidR="00701886"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5.47</w:t>
            </w:r>
            <w:r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27.31</w:t>
            </w:r>
          </w:p>
        </w:tc>
        <w:tc>
          <w:tcPr>
            <w:tcW w:w="1075" w:type="dxa"/>
          </w:tcPr>
          <w:p w14:paraId="77CBF176" w14:textId="48F0461B" w:rsidR="00701886" w:rsidRPr="009742B9" w:rsidRDefault="00FB5C5E"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0.005</w:t>
            </w:r>
          </w:p>
        </w:tc>
        <w:tc>
          <w:tcPr>
            <w:tcW w:w="1116" w:type="dxa"/>
          </w:tcPr>
          <w:p w14:paraId="65FB3E17" w14:textId="77777777"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1.0</w:t>
            </w:r>
          </w:p>
        </w:tc>
        <w:tc>
          <w:tcPr>
            <w:tcW w:w="1667" w:type="dxa"/>
          </w:tcPr>
          <w:p w14:paraId="7289ECDE" w14:textId="59E24AC4"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0.97</w:t>
            </w:r>
            <w:r w:rsidR="0003412B" w:rsidRPr="009742B9">
              <w:rPr>
                <w:rFonts w:ascii="Book Antiqua" w:eastAsia="SimSun" w:hAnsi="Book Antiqua" w:cs="Calibri"/>
                <w:sz w:val="24"/>
                <w:szCs w:val="24"/>
                <w:lang w:val="en-US" w:eastAsia="zh-CN"/>
              </w:rPr>
              <w:t>-</w:t>
            </w:r>
            <w:r w:rsidRPr="009742B9">
              <w:rPr>
                <w:rFonts w:ascii="Book Antiqua" w:hAnsi="Book Antiqua" w:cs="Calibri"/>
                <w:sz w:val="24"/>
                <w:szCs w:val="24"/>
                <w:lang w:val="en-US"/>
              </w:rPr>
              <w:t>1.02</w:t>
            </w:r>
          </w:p>
        </w:tc>
        <w:tc>
          <w:tcPr>
            <w:tcW w:w="1103" w:type="dxa"/>
          </w:tcPr>
          <w:p w14:paraId="3050EBCC" w14:textId="77777777" w:rsidR="00701886" w:rsidRPr="009742B9" w:rsidRDefault="00701886" w:rsidP="00260836">
            <w:pPr>
              <w:adjustRightInd w:val="0"/>
              <w:snapToGrid w:val="0"/>
              <w:spacing w:line="360" w:lineRule="auto"/>
              <w:jc w:val="center"/>
              <w:rPr>
                <w:rFonts w:ascii="Book Antiqua" w:hAnsi="Book Antiqua" w:cs="Calibri"/>
                <w:sz w:val="24"/>
                <w:szCs w:val="24"/>
                <w:lang w:val="en-US"/>
              </w:rPr>
            </w:pPr>
            <w:r w:rsidRPr="009742B9">
              <w:rPr>
                <w:rFonts w:ascii="Book Antiqua" w:hAnsi="Book Antiqua" w:cs="Calibri"/>
                <w:sz w:val="24"/>
                <w:szCs w:val="24"/>
                <w:lang w:val="en-US"/>
              </w:rPr>
              <w:t>0.09</w:t>
            </w:r>
          </w:p>
        </w:tc>
      </w:tr>
    </w:tbl>
    <w:p w14:paraId="65D18B9D" w14:textId="77777777" w:rsidR="0003412B" w:rsidRPr="009742B9" w:rsidRDefault="0003412B" w:rsidP="009742B9">
      <w:pPr>
        <w:adjustRightInd w:val="0"/>
        <w:snapToGrid w:val="0"/>
        <w:spacing w:after="0" w:line="360" w:lineRule="auto"/>
        <w:jc w:val="both"/>
        <w:rPr>
          <w:rFonts w:ascii="Book Antiqua" w:eastAsia="SimSun" w:hAnsi="Book Antiqua" w:cs="Times New Roman"/>
          <w:sz w:val="24"/>
          <w:szCs w:val="24"/>
          <w:lang w:val="en-US" w:eastAsia="zh-CN"/>
        </w:rPr>
      </w:pPr>
      <w:r w:rsidRPr="009742B9">
        <w:rPr>
          <w:rFonts w:ascii="Book Antiqua" w:hAnsi="Book Antiqua" w:cs="Times New Roman"/>
          <w:sz w:val="24"/>
          <w:szCs w:val="24"/>
          <w:lang w:val="en-US"/>
        </w:rPr>
        <w:t>FU: Follow-up; ILD</w:t>
      </w:r>
      <w:r w:rsidRPr="009742B9">
        <w:rPr>
          <w:rFonts w:ascii="Book Antiqua" w:eastAsia="SimSun" w:hAnsi="Book Antiqua" w:cs="Times New Roman"/>
          <w:sz w:val="24"/>
          <w:szCs w:val="24"/>
          <w:lang w:val="en-US" w:eastAsia="zh-CN"/>
        </w:rPr>
        <w:t>:</w:t>
      </w:r>
      <w:r w:rsidRPr="009742B9">
        <w:rPr>
          <w:rFonts w:ascii="Book Antiqua" w:hAnsi="Book Antiqua" w:cs="Times New Roman"/>
          <w:sz w:val="24"/>
          <w:szCs w:val="24"/>
          <w:lang w:val="en-US"/>
        </w:rPr>
        <w:t xml:space="preserve"> Initial liver disease; HCV</w:t>
      </w:r>
      <w:r w:rsidRPr="009742B9">
        <w:rPr>
          <w:rFonts w:ascii="Book Antiqua" w:eastAsia="SimSun" w:hAnsi="Book Antiqua" w:cs="Times New Roman"/>
          <w:sz w:val="24"/>
          <w:szCs w:val="24"/>
          <w:lang w:val="en-US" w:eastAsia="zh-CN"/>
        </w:rPr>
        <w:t>:</w:t>
      </w:r>
      <w:r w:rsidRPr="009742B9">
        <w:rPr>
          <w:rFonts w:ascii="Book Antiqua" w:hAnsi="Book Antiqua" w:cs="Times New Roman"/>
          <w:sz w:val="24"/>
          <w:szCs w:val="24"/>
          <w:lang w:val="en-US"/>
        </w:rPr>
        <w:t xml:space="preserve"> Hepatitis C virus; CV-IPV</w:t>
      </w:r>
      <w:r w:rsidRPr="009742B9">
        <w:rPr>
          <w:rFonts w:ascii="Book Antiqua" w:eastAsia="SimSun" w:hAnsi="Book Antiqua" w:cs="Times New Roman"/>
          <w:sz w:val="24"/>
          <w:szCs w:val="24"/>
          <w:lang w:val="en-US" w:eastAsia="zh-CN"/>
        </w:rPr>
        <w:t>:</w:t>
      </w:r>
      <w:r w:rsidRPr="009742B9">
        <w:rPr>
          <w:rFonts w:ascii="Book Antiqua" w:hAnsi="Book Antiqua" w:cs="Times New Roman"/>
          <w:sz w:val="24"/>
          <w:szCs w:val="24"/>
          <w:lang w:val="en-US"/>
        </w:rPr>
        <w:t xml:space="preserve"> Coefficient of variability</w:t>
      </w:r>
      <w:r w:rsidRPr="009742B9">
        <w:rPr>
          <w:rFonts w:ascii="Book Antiqua" w:eastAsia="SimSun" w:hAnsi="Book Antiqua" w:cs="Times New Roman"/>
          <w:sz w:val="24"/>
          <w:szCs w:val="24"/>
          <w:lang w:val="en-US" w:eastAsia="zh-CN"/>
        </w:rPr>
        <w:t>-</w:t>
      </w:r>
      <w:r w:rsidRPr="009742B9">
        <w:rPr>
          <w:rFonts w:ascii="Book Antiqua" w:hAnsi="Book Antiqua" w:cs="Times New Roman"/>
          <w:sz w:val="24"/>
          <w:szCs w:val="24"/>
          <w:lang w:val="en-US"/>
        </w:rPr>
        <w:t>intra-patient variability; CV-C</w:t>
      </w:r>
      <w:r w:rsidRPr="009742B9">
        <w:rPr>
          <w:rFonts w:ascii="Book Antiqua" w:hAnsi="Book Antiqua" w:cs="Times New Roman"/>
          <w:sz w:val="24"/>
          <w:szCs w:val="24"/>
          <w:vertAlign w:val="subscript"/>
          <w:lang w:val="en-US"/>
        </w:rPr>
        <w:t>0</w:t>
      </w:r>
      <w:r w:rsidRPr="009742B9">
        <w:rPr>
          <w:rFonts w:ascii="Book Antiqua" w:hAnsi="Book Antiqua" w:cs="Times New Roman"/>
          <w:sz w:val="24"/>
          <w:szCs w:val="24"/>
          <w:lang w:val="en-US"/>
        </w:rPr>
        <w:t>/d-IPV</w:t>
      </w:r>
      <w:r w:rsidRPr="009742B9">
        <w:rPr>
          <w:rFonts w:ascii="Book Antiqua" w:eastAsia="SimSun" w:hAnsi="Book Antiqua" w:cs="Times New Roman"/>
          <w:sz w:val="24"/>
          <w:szCs w:val="24"/>
          <w:lang w:val="en-US" w:eastAsia="zh-CN"/>
        </w:rPr>
        <w:t>:</w:t>
      </w:r>
      <w:r w:rsidRPr="009742B9">
        <w:rPr>
          <w:rFonts w:ascii="Book Antiqua" w:hAnsi="Book Antiqua" w:cs="Times New Roman"/>
          <w:sz w:val="24"/>
          <w:szCs w:val="24"/>
          <w:lang w:val="en-US"/>
        </w:rPr>
        <w:t xml:space="preserve"> Coefficient of variability corrected for the corresponding daily dose</w:t>
      </w:r>
      <w:r w:rsidRPr="009742B9">
        <w:rPr>
          <w:rFonts w:ascii="Book Antiqua" w:eastAsia="SimSun" w:hAnsi="Book Antiqua" w:cs="Times New Roman"/>
          <w:sz w:val="24"/>
          <w:szCs w:val="24"/>
          <w:lang w:val="en-US" w:eastAsia="zh-CN"/>
        </w:rPr>
        <w:t>-</w:t>
      </w:r>
      <w:r w:rsidRPr="009742B9">
        <w:rPr>
          <w:rFonts w:ascii="Book Antiqua" w:hAnsi="Book Antiqua" w:cs="Times New Roman"/>
          <w:sz w:val="24"/>
          <w:szCs w:val="24"/>
          <w:lang w:val="en-US"/>
        </w:rPr>
        <w:t>intra-patient variability.</w:t>
      </w:r>
    </w:p>
    <w:p w14:paraId="182AF4BA" w14:textId="402736C9" w:rsidR="00FB5C5E" w:rsidRPr="009742B9" w:rsidRDefault="00FB5C5E" w:rsidP="009742B9">
      <w:pPr>
        <w:adjustRightInd w:val="0"/>
        <w:snapToGrid w:val="0"/>
        <w:spacing w:after="0" w:line="360" w:lineRule="auto"/>
        <w:jc w:val="both"/>
        <w:rPr>
          <w:rFonts w:ascii="Book Antiqua" w:eastAsia="MS Mincho" w:hAnsi="Book Antiqua" w:cs="Times New Roman"/>
          <w:sz w:val="24"/>
          <w:szCs w:val="24"/>
          <w:lang w:val="en-US" w:eastAsia="ja-JP"/>
        </w:rPr>
      </w:pPr>
      <w:r w:rsidRPr="009742B9">
        <w:rPr>
          <w:rFonts w:ascii="Book Antiqua" w:eastAsia="MS Mincho" w:hAnsi="Book Antiqua" w:cs="Times New Roman"/>
          <w:sz w:val="24"/>
          <w:szCs w:val="24"/>
          <w:lang w:val="en-US" w:eastAsia="ja-JP"/>
        </w:rPr>
        <w:br w:type="page"/>
      </w:r>
    </w:p>
    <w:p w14:paraId="3B6DA4B9" w14:textId="77777777" w:rsidR="000016E6" w:rsidRPr="009742B9" w:rsidRDefault="000016E6" w:rsidP="009742B9">
      <w:pPr>
        <w:adjustRightInd w:val="0"/>
        <w:snapToGrid w:val="0"/>
        <w:spacing w:after="0" w:line="360" w:lineRule="auto"/>
        <w:jc w:val="both"/>
        <w:rPr>
          <w:rFonts w:ascii="Book Antiqua" w:eastAsia="MS Mincho" w:hAnsi="Book Antiqua" w:cs="Times New Roman"/>
          <w:sz w:val="24"/>
          <w:szCs w:val="24"/>
          <w:lang w:val="en-US" w:eastAsia="ja-JP"/>
        </w:rPr>
        <w:sectPr w:rsidR="000016E6" w:rsidRPr="009742B9" w:rsidSect="0029400C">
          <w:footerReference w:type="default" r:id="rId12"/>
          <w:pgSz w:w="11906" w:h="16838"/>
          <w:pgMar w:top="1417" w:right="1417" w:bottom="1417" w:left="1417" w:header="708" w:footer="708" w:gutter="0"/>
          <w:cols w:space="708"/>
          <w:docGrid w:linePitch="360"/>
        </w:sectPr>
      </w:pPr>
    </w:p>
    <w:p w14:paraId="703A9FA5" w14:textId="77777777" w:rsidR="00FB5C5E" w:rsidRPr="009742B9" w:rsidRDefault="00FB5C5E" w:rsidP="009742B9">
      <w:pPr>
        <w:adjustRightInd w:val="0"/>
        <w:snapToGrid w:val="0"/>
        <w:spacing w:after="0" w:line="360" w:lineRule="auto"/>
        <w:jc w:val="both"/>
        <w:rPr>
          <w:rFonts w:ascii="Book Antiqua" w:eastAsia="SimSun" w:hAnsi="Book Antiqua"/>
          <w:b/>
          <w:sz w:val="24"/>
          <w:szCs w:val="24"/>
          <w:u w:val="single"/>
          <w:lang w:val="en-US" w:eastAsia="zh-CN"/>
        </w:rPr>
      </w:pPr>
      <w:r w:rsidRPr="009742B9">
        <w:rPr>
          <w:rFonts w:ascii="Book Antiqua" w:hAnsi="Book Antiqua"/>
          <w:noProof/>
          <w:sz w:val="24"/>
          <w:szCs w:val="24"/>
          <w:lang w:val="en-US" w:eastAsia="zh-CN"/>
        </w:rPr>
        <w:lastRenderedPageBreak/>
        <w:drawing>
          <wp:inline distT="0" distB="0" distL="0" distR="0" wp14:anchorId="7246F161" wp14:editId="26A70369">
            <wp:extent cx="5242560" cy="304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23" t="4441" r="7652" b="2046"/>
                    <a:stretch/>
                  </pic:blipFill>
                  <pic:spPr bwMode="auto">
                    <a:xfrm>
                      <a:off x="0" y="0"/>
                      <a:ext cx="5242560" cy="3048000"/>
                    </a:xfrm>
                    <a:prstGeom prst="rect">
                      <a:avLst/>
                    </a:prstGeom>
                    <a:ln>
                      <a:noFill/>
                    </a:ln>
                    <a:extLst>
                      <a:ext uri="{53640926-AAD7-44D8-BBD7-CCE9431645EC}">
                        <a14:shadowObscured xmlns:a14="http://schemas.microsoft.com/office/drawing/2010/main"/>
                      </a:ext>
                    </a:extLst>
                  </pic:spPr>
                </pic:pic>
              </a:graphicData>
            </a:graphic>
          </wp:inline>
        </w:drawing>
      </w:r>
    </w:p>
    <w:p w14:paraId="12E4A508" w14:textId="4313ECDF" w:rsidR="00FB5C5E" w:rsidRPr="009742B9" w:rsidRDefault="00BD59C0" w:rsidP="009742B9">
      <w:pPr>
        <w:adjustRightInd w:val="0"/>
        <w:snapToGrid w:val="0"/>
        <w:spacing w:after="0" w:line="360" w:lineRule="auto"/>
        <w:jc w:val="both"/>
        <w:rPr>
          <w:rFonts w:ascii="Book Antiqua" w:eastAsia="SimSun" w:hAnsi="Book Antiqua"/>
          <w:b/>
          <w:sz w:val="24"/>
          <w:szCs w:val="24"/>
          <w:lang w:val="en-US" w:eastAsia="zh-CN"/>
        </w:rPr>
      </w:pPr>
      <w:r w:rsidRPr="009742B9">
        <w:rPr>
          <w:rFonts w:ascii="Book Antiqua" w:hAnsi="Book Antiqua"/>
          <w:b/>
          <w:sz w:val="24"/>
          <w:szCs w:val="24"/>
          <w:lang w:val="en-US"/>
        </w:rPr>
        <w:t>Figure 1</w:t>
      </w:r>
      <w:r w:rsidR="00FB5C5E" w:rsidRPr="009742B9">
        <w:rPr>
          <w:rFonts w:ascii="Book Antiqua" w:eastAsia="SimSun" w:hAnsi="Book Antiqua"/>
          <w:b/>
          <w:sz w:val="24"/>
          <w:szCs w:val="24"/>
          <w:lang w:val="en-US" w:eastAsia="zh-CN"/>
        </w:rPr>
        <w:t xml:space="preserve"> </w:t>
      </w:r>
      <w:r w:rsidR="00662C36" w:rsidRPr="009742B9">
        <w:rPr>
          <w:rFonts w:ascii="Book Antiqua" w:hAnsi="Book Antiqua"/>
          <w:b/>
          <w:sz w:val="24"/>
          <w:szCs w:val="24"/>
          <w:lang w:val="en-US"/>
        </w:rPr>
        <w:t>Flow c</w:t>
      </w:r>
      <w:r w:rsidR="00C81C3C" w:rsidRPr="009742B9">
        <w:rPr>
          <w:rFonts w:ascii="Book Antiqua" w:hAnsi="Book Antiqua"/>
          <w:b/>
          <w:sz w:val="24"/>
          <w:szCs w:val="24"/>
          <w:lang w:val="en-US"/>
        </w:rPr>
        <w:t>hart</w:t>
      </w:r>
      <w:r w:rsidR="00FB5C5E" w:rsidRPr="009742B9">
        <w:rPr>
          <w:rFonts w:ascii="Book Antiqua" w:eastAsia="SimSun" w:hAnsi="Book Antiqua"/>
          <w:b/>
          <w:sz w:val="24"/>
          <w:szCs w:val="24"/>
          <w:lang w:val="en-US" w:eastAsia="zh-CN"/>
        </w:rPr>
        <w:t>.</w:t>
      </w:r>
    </w:p>
    <w:p w14:paraId="7DDAA960" w14:textId="77777777" w:rsidR="00FB5C5E" w:rsidRPr="009742B9" w:rsidRDefault="00FB5C5E" w:rsidP="009742B9">
      <w:pPr>
        <w:adjustRightInd w:val="0"/>
        <w:snapToGrid w:val="0"/>
        <w:spacing w:after="0" w:line="360" w:lineRule="auto"/>
        <w:jc w:val="both"/>
        <w:rPr>
          <w:rFonts w:ascii="Book Antiqua" w:hAnsi="Book Antiqua"/>
          <w:b/>
          <w:sz w:val="24"/>
          <w:szCs w:val="24"/>
          <w:lang w:val="en-US"/>
        </w:rPr>
      </w:pPr>
      <w:r w:rsidRPr="009742B9">
        <w:rPr>
          <w:rFonts w:ascii="Book Antiqua" w:hAnsi="Book Antiqua"/>
          <w:b/>
          <w:sz w:val="24"/>
          <w:szCs w:val="24"/>
          <w:lang w:val="en-US"/>
        </w:rPr>
        <w:br w:type="page"/>
      </w:r>
    </w:p>
    <w:p w14:paraId="31E7CC09" w14:textId="5DE10C05" w:rsidR="00BD59C0" w:rsidRPr="009742B9" w:rsidRDefault="00FB5C5E" w:rsidP="009742B9">
      <w:pPr>
        <w:adjustRightInd w:val="0"/>
        <w:snapToGrid w:val="0"/>
        <w:spacing w:after="0" w:line="360" w:lineRule="auto"/>
        <w:jc w:val="both"/>
        <w:rPr>
          <w:rFonts w:ascii="Book Antiqua" w:eastAsia="SimSun" w:hAnsi="Book Antiqua"/>
          <w:b/>
          <w:sz w:val="24"/>
          <w:szCs w:val="24"/>
          <w:lang w:val="en-US" w:eastAsia="zh-CN"/>
        </w:rPr>
      </w:pPr>
      <w:r w:rsidRPr="009742B9">
        <w:rPr>
          <w:rFonts w:ascii="Book Antiqua" w:hAnsi="Book Antiqua"/>
          <w:noProof/>
          <w:sz w:val="24"/>
          <w:szCs w:val="24"/>
          <w:lang w:val="en-US" w:eastAsia="zh-CN"/>
        </w:rPr>
        <w:lastRenderedPageBreak/>
        <w:drawing>
          <wp:inline distT="0" distB="0" distL="0" distR="0" wp14:anchorId="1D96F429" wp14:editId="49D8A179">
            <wp:extent cx="5759450" cy="32302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230245"/>
                    </a:xfrm>
                    <a:prstGeom prst="rect">
                      <a:avLst/>
                    </a:prstGeom>
                  </pic:spPr>
                </pic:pic>
              </a:graphicData>
            </a:graphic>
          </wp:inline>
        </w:drawing>
      </w:r>
      <w:r w:rsidR="00BD59C0" w:rsidRPr="009742B9">
        <w:rPr>
          <w:rFonts w:ascii="Book Antiqua" w:hAnsi="Book Antiqua"/>
          <w:b/>
          <w:sz w:val="24"/>
          <w:szCs w:val="24"/>
          <w:lang w:val="en-US"/>
        </w:rPr>
        <w:t>Figure 2</w:t>
      </w:r>
      <w:r w:rsidRPr="009742B9">
        <w:rPr>
          <w:rFonts w:ascii="Book Antiqua" w:eastAsia="SimSun" w:hAnsi="Book Antiqua"/>
          <w:b/>
          <w:sz w:val="24"/>
          <w:szCs w:val="24"/>
          <w:lang w:val="en-US" w:eastAsia="zh-CN"/>
        </w:rPr>
        <w:t xml:space="preserve"> </w:t>
      </w:r>
      <w:r w:rsidR="00BD59C0" w:rsidRPr="009742B9">
        <w:rPr>
          <w:rFonts w:ascii="Book Antiqua" w:hAnsi="Book Antiqua"/>
          <w:b/>
          <w:sz w:val="24"/>
          <w:szCs w:val="24"/>
          <w:lang w:val="en-US"/>
        </w:rPr>
        <w:t xml:space="preserve">Distribution of </w:t>
      </w:r>
      <w:r w:rsidR="00C81C3C" w:rsidRPr="009742B9">
        <w:rPr>
          <w:rFonts w:ascii="Book Antiqua" w:hAnsi="Book Antiqua"/>
          <w:b/>
          <w:sz w:val="24"/>
          <w:szCs w:val="24"/>
          <w:lang w:val="en-US"/>
        </w:rPr>
        <w:t>t</w:t>
      </w:r>
      <w:r w:rsidR="00BD59C0" w:rsidRPr="009742B9">
        <w:rPr>
          <w:rFonts w:ascii="Book Antiqua" w:hAnsi="Book Antiqua"/>
          <w:b/>
          <w:sz w:val="24"/>
          <w:szCs w:val="24"/>
          <w:lang w:val="en-US"/>
        </w:rPr>
        <w:t xml:space="preserve">acrolimus </w:t>
      </w:r>
      <w:r w:rsidR="00662C36" w:rsidRPr="009742B9">
        <w:rPr>
          <w:rFonts w:ascii="Book Antiqua" w:hAnsi="Book Antiqua"/>
          <w:b/>
          <w:sz w:val="24"/>
          <w:szCs w:val="24"/>
          <w:lang w:val="en-US"/>
        </w:rPr>
        <w:t xml:space="preserve">according to </w:t>
      </w:r>
      <w:r w:rsidR="00C81C3C" w:rsidRPr="009742B9">
        <w:rPr>
          <w:rFonts w:ascii="Book Antiqua" w:hAnsi="Book Antiqua"/>
          <w:b/>
          <w:sz w:val="24"/>
          <w:szCs w:val="24"/>
          <w:lang w:val="en-US"/>
        </w:rPr>
        <w:t>intra-patient variability</w:t>
      </w:r>
      <w:r w:rsidRPr="009742B9">
        <w:rPr>
          <w:rFonts w:ascii="Book Antiqua" w:eastAsia="SimSun" w:hAnsi="Book Antiqua"/>
          <w:b/>
          <w:sz w:val="24"/>
          <w:szCs w:val="24"/>
          <w:lang w:val="en-US" w:eastAsia="zh-CN"/>
        </w:rPr>
        <w:t>.</w:t>
      </w:r>
    </w:p>
    <w:sectPr w:rsidR="00BD59C0" w:rsidRPr="009742B9" w:rsidSect="000016E6">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57E1" w14:textId="77777777" w:rsidR="0011771D" w:rsidRDefault="0011771D" w:rsidP="00896006">
      <w:pPr>
        <w:spacing w:after="0" w:line="240" w:lineRule="auto"/>
      </w:pPr>
      <w:r>
        <w:separator/>
      </w:r>
    </w:p>
  </w:endnote>
  <w:endnote w:type="continuationSeparator" w:id="0">
    <w:p w14:paraId="507A2D49" w14:textId="77777777" w:rsidR="0011771D" w:rsidRDefault="0011771D" w:rsidP="0089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A1002AE7" w:usb1="C0000063" w:usb2="00000038" w:usb3="00000000" w:csb0="000000BF" w:csb1="00000000"/>
  </w:font>
  <w:font w:name="AdvP2A67">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22536"/>
      <w:docPartObj>
        <w:docPartGallery w:val="Page Numbers (Bottom of Page)"/>
        <w:docPartUnique/>
      </w:docPartObj>
    </w:sdtPr>
    <w:sdtEndPr/>
    <w:sdtContent>
      <w:p w14:paraId="75623C5D" w14:textId="3549ECA8" w:rsidR="009742B9" w:rsidRDefault="009742B9">
        <w:pPr>
          <w:pStyle w:val="Footer"/>
        </w:pPr>
        <w:r>
          <w:fldChar w:fldCharType="begin"/>
        </w:r>
        <w:r>
          <w:instrText>PAGE   \* MERGEFORMAT</w:instrText>
        </w:r>
        <w:r>
          <w:fldChar w:fldCharType="separate"/>
        </w:r>
        <w:r w:rsidR="00B070D0">
          <w:rPr>
            <w:noProof/>
          </w:rPr>
          <w:t>24</w:t>
        </w:r>
        <w:r>
          <w:rPr>
            <w:noProof/>
          </w:rPr>
          <w:fldChar w:fldCharType="end"/>
        </w:r>
      </w:p>
    </w:sdtContent>
  </w:sdt>
  <w:p w14:paraId="54B29F70" w14:textId="77777777" w:rsidR="009742B9" w:rsidRDefault="00974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02047"/>
      <w:docPartObj>
        <w:docPartGallery w:val="Page Numbers (Bottom of Page)"/>
        <w:docPartUnique/>
      </w:docPartObj>
    </w:sdtPr>
    <w:sdtEndPr/>
    <w:sdtContent>
      <w:p w14:paraId="5EF116EA" w14:textId="1178CE37" w:rsidR="009742B9" w:rsidRDefault="009742B9">
        <w:pPr>
          <w:pStyle w:val="Footer"/>
          <w:jc w:val="center"/>
        </w:pPr>
        <w:r>
          <w:fldChar w:fldCharType="begin"/>
        </w:r>
        <w:r>
          <w:instrText>PAGE   \* MERGEFORMAT</w:instrText>
        </w:r>
        <w:r>
          <w:fldChar w:fldCharType="separate"/>
        </w:r>
        <w:r w:rsidR="00B070D0">
          <w:rPr>
            <w:noProof/>
          </w:rPr>
          <w:t>26</w:t>
        </w:r>
        <w:r>
          <w:rPr>
            <w:noProof/>
          </w:rPr>
          <w:fldChar w:fldCharType="end"/>
        </w:r>
      </w:p>
    </w:sdtContent>
  </w:sdt>
  <w:p w14:paraId="62090611" w14:textId="77777777" w:rsidR="009742B9" w:rsidRDefault="009742B9">
    <w:pPr>
      <w:pStyle w:val="Footer"/>
    </w:pPr>
  </w:p>
  <w:p w14:paraId="0F3AAC12" w14:textId="77777777" w:rsidR="009742B9" w:rsidRDefault="009742B9"/>
  <w:p w14:paraId="58E7E59C" w14:textId="77777777" w:rsidR="009742B9" w:rsidRDefault="00974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9E29" w14:textId="77777777" w:rsidR="0011771D" w:rsidRDefault="0011771D" w:rsidP="00896006">
      <w:pPr>
        <w:spacing w:after="0" w:line="240" w:lineRule="auto"/>
      </w:pPr>
      <w:r>
        <w:separator/>
      </w:r>
    </w:p>
  </w:footnote>
  <w:footnote w:type="continuationSeparator" w:id="0">
    <w:p w14:paraId="063A4EDE" w14:textId="77777777" w:rsidR="0011771D" w:rsidRDefault="0011771D" w:rsidP="00896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D11E0"/>
    <w:multiLevelType w:val="hybridMultilevel"/>
    <w:tmpl w:val="A418D6B6"/>
    <w:lvl w:ilvl="0" w:tplc="8E16888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84"/>
    <w:rsid w:val="00001448"/>
    <w:rsid w:val="000016E6"/>
    <w:rsid w:val="00004642"/>
    <w:rsid w:val="000133C3"/>
    <w:rsid w:val="00013905"/>
    <w:rsid w:val="00014F0B"/>
    <w:rsid w:val="0002457D"/>
    <w:rsid w:val="000252B3"/>
    <w:rsid w:val="00026C3B"/>
    <w:rsid w:val="00030192"/>
    <w:rsid w:val="00031447"/>
    <w:rsid w:val="00032A15"/>
    <w:rsid w:val="0003412B"/>
    <w:rsid w:val="00035A2E"/>
    <w:rsid w:val="00037B55"/>
    <w:rsid w:val="00040CD1"/>
    <w:rsid w:val="00043EA9"/>
    <w:rsid w:val="000464FE"/>
    <w:rsid w:val="00046624"/>
    <w:rsid w:val="00053946"/>
    <w:rsid w:val="00057D3B"/>
    <w:rsid w:val="00060E75"/>
    <w:rsid w:val="0006358F"/>
    <w:rsid w:val="000661B6"/>
    <w:rsid w:val="0007035B"/>
    <w:rsid w:val="0007136C"/>
    <w:rsid w:val="0007402A"/>
    <w:rsid w:val="00074CA6"/>
    <w:rsid w:val="00083091"/>
    <w:rsid w:val="00083286"/>
    <w:rsid w:val="0008526A"/>
    <w:rsid w:val="00090166"/>
    <w:rsid w:val="00090E04"/>
    <w:rsid w:val="000927A1"/>
    <w:rsid w:val="00094826"/>
    <w:rsid w:val="0009624C"/>
    <w:rsid w:val="00096846"/>
    <w:rsid w:val="000A2A6F"/>
    <w:rsid w:val="000A39ED"/>
    <w:rsid w:val="000A7CF5"/>
    <w:rsid w:val="000B1346"/>
    <w:rsid w:val="000B23DB"/>
    <w:rsid w:val="000B65C9"/>
    <w:rsid w:val="000B7BAA"/>
    <w:rsid w:val="000C32CF"/>
    <w:rsid w:val="000C3A5F"/>
    <w:rsid w:val="000C5AB1"/>
    <w:rsid w:val="000D0040"/>
    <w:rsid w:val="000D0F13"/>
    <w:rsid w:val="000D1084"/>
    <w:rsid w:val="000D148A"/>
    <w:rsid w:val="000D3C40"/>
    <w:rsid w:val="000D5124"/>
    <w:rsid w:val="000E37DA"/>
    <w:rsid w:val="000E4175"/>
    <w:rsid w:val="000F3B4D"/>
    <w:rsid w:val="000F5D61"/>
    <w:rsid w:val="000F70C5"/>
    <w:rsid w:val="00104EF1"/>
    <w:rsid w:val="0010598B"/>
    <w:rsid w:val="00105E9F"/>
    <w:rsid w:val="001061F9"/>
    <w:rsid w:val="001118A9"/>
    <w:rsid w:val="00111902"/>
    <w:rsid w:val="00111C55"/>
    <w:rsid w:val="00111DF4"/>
    <w:rsid w:val="0011771D"/>
    <w:rsid w:val="00122A3D"/>
    <w:rsid w:val="00124EAE"/>
    <w:rsid w:val="00125AE1"/>
    <w:rsid w:val="00127B71"/>
    <w:rsid w:val="00131C0C"/>
    <w:rsid w:val="00131F49"/>
    <w:rsid w:val="00134FA1"/>
    <w:rsid w:val="0013721A"/>
    <w:rsid w:val="00140178"/>
    <w:rsid w:val="0014138D"/>
    <w:rsid w:val="001415BF"/>
    <w:rsid w:val="00141F41"/>
    <w:rsid w:val="00144954"/>
    <w:rsid w:val="00144D43"/>
    <w:rsid w:val="00147AD6"/>
    <w:rsid w:val="0015333A"/>
    <w:rsid w:val="00160E22"/>
    <w:rsid w:val="00165BD7"/>
    <w:rsid w:val="001671C6"/>
    <w:rsid w:val="00171456"/>
    <w:rsid w:val="00173C73"/>
    <w:rsid w:val="001758D5"/>
    <w:rsid w:val="0018052C"/>
    <w:rsid w:val="00180F93"/>
    <w:rsid w:val="00185755"/>
    <w:rsid w:val="00191329"/>
    <w:rsid w:val="00191FB8"/>
    <w:rsid w:val="001A2B29"/>
    <w:rsid w:val="001A377D"/>
    <w:rsid w:val="001A46E8"/>
    <w:rsid w:val="001B0BD1"/>
    <w:rsid w:val="001B4179"/>
    <w:rsid w:val="001C15A4"/>
    <w:rsid w:val="001C3ACD"/>
    <w:rsid w:val="001C7A97"/>
    <w:rsid w:val="001D26F8"/>
    <w:rsid w:val="001D2E86"/>
    <w:rsid w:val="001D5696"/>
    <w:rsid w:val="001E0120"/>
    <w:rsid w:val="001E568A"/>
    <w:rsid w:val="001E5F92"/>
    <w:rsid w:val="001E709E"/>
    <w:rsid w:val="001E7432"/>
    <w:rsid w:val="001F1286"/>
    <w:rsid w:val="001F1549"/>
    <w:rsid w:val="001F3A05"/>
    <w:rsid w:val="001F4148"/>
    <w:rsid w:val="001F4BD8"/>
    <w:rsid w:val="001F6556"/>
    <w:rsid w:val="001F65D2"/>
    <w:rsid w:val="001F7D7F"/>
    <w:rsid w:val="0020407D"/>
    <w:rsid w:val="00205F3A"/>
    <w:rsid w:val="00211ED9"/>
    <w:rsid w:val="00212FEC"/>
    <w:rsid w:val="00214FA7"/>
    <w:rsid w:val="002224F7"/>
    <w:rsid w:val="002243D9"/>
    <w:rsid w:val="00226CCA"/>
    <w:rsid w:val="0023062E"/>
    <w:rsid w:val="00231521"/>
    <w:rsid w:val="0023215B"/>
    <w:rsid w:val="00242B68"/>
    <w:rsid w:val="002470E2"/>
    <w:rsid w:val="0025091C"/>
    <w:rsid w:val="002531BE"/>
    <w:rsid w:val="00253BAC"/>
    <w:rsid w:val="00254320"/>
    <w:rsid w:val="00254406"/>
    <w:rsid w:val="00260836"/>
    <w:rsid w:val="002613C3"/>
    <w:rsid w:val="0026185E"/>
    <w:rsid w:val="002621AA"/>
    <w:rsid w:val="00264649"/>
    <w:rsid w:val="002668A3"/>
    <w:rsid w:val="00272624"/>
    <w:rsid w:val="00277D47"/>
    <w:rsid w:val="002816F8"/>
    <w:rsid w:val="00281812"/>
    <w:rsid w:val="00282446"/>
    <w:rsid w:val="002844B0"/>
    <w:rsid w:val="0028460C"/>
    <w:rsid w:val="00284D31"/>
    <w:rsid w:val="00290285"/>
    <w:rsid w:val="00292546"/>
    <w:rsid w:val="0029400C"/>
    <w:rsid w:val="00294DFE"/>
    <w:rsid w:val="002956FF"/>
    <w:rsid w:val="002A00AE"/>
    <w:rsid w:val="002A0D70"/>
    <w:rsid w:val="002A262C"/>
    <w:rsid w:val="002A280A"/>
    <w:rsid w:val="002A3443"/>
    <w:rsid w:val="002A354B"/>
    <w:rsid w:val="002B3F96"/>
    <w:rsid w:val="002B5B99"/>
    <w:rsid w:val="002B5F98"/>
    <w:rsid w:val="002B75EF"/>
    <w:rsid w:val="002B7838"/>
    <w:rsid w:val="002C0B49"/>
    <w:rsid w:val="002E0CF9"/>
    <w:rsid w:val="002E1E8E"/>
    <w:rsid w:val="002E2FFA"/>
    <w:rsid w:val="002E4A89"/>
    <w:rsid w:val="002E4C48"/>
    <w:rsid w:val="002E6A12"/>
    <w:rsid w:val="002F06B5"/>
    <w:rsid w:val="002F1C66"/>
    <w:rsid w:val="002F25EC"/>
    <w:rsid w:val="002F26D5"/>
    <w:rsid w:val="002F4692"/>
    <w:rsid w:val="002F4B57"/>
    <w:rsid w:val="002F522A"/>
    <w:rsid w:val="002F52BC"/>
    <w:rsid w:val="002F5F06"/>
    <w:rsid w:val="0030023D"/>
    <w:rsid w:val="00304D52"/>
    <w:rsid w:val="0030603E"/>
    <w:rsid w:val="00311A7A"/>
    <w:rsid w:val="00313403"/>
    <w:rsid w:val="00316321"/>
    <w:rsid w:val="00326712"/>
    <w:rsid w:val="00333036"/>
    <w:rsid w:val="003362C5"/>
    <w:rsid w:val="0034133B"/>
    <w:rsid w:val="00341C0B"/>
    <w:rsid w:val="00346446"/>
    <w:rsid w:val="003477EA"/>
    <w:rsid w:val="00350719"/>
    <w:rsid w:val="0035630B"/>
    <w:rsid w:val="003568B0"/>
    <w:rsid w:val="00363492"/>
    <w:rsid w:val="00364A71"/>
    <w:rsid w:val="00364F5C"/>
    <w:rsid w:val="00366986"/>
    <w:rsid w:val="003706A4"/>
    <w:rsid w:val="003709DE"/>
    <w:rsid w:val="00370F69"/>
    <w:rsid w:val="0037397B"/>
    <w:rsid w:val="00376810"/>
    <w:rsid w:val="00381DD6"/>
    <w:rsid w:val="003825DE"/>
    <w:rsid w:val="00391F85"/>
    <w:rsid w:val="003966B1"/>
    <w:rsid w:val="003A2BDD"/>
    <w:rsid w:val="003A6DA3"/>
    <w:rsid w:val="003B4D90"/>
    <w:rsid w:val="003C33B7"/>
    <w:rsid w:val="003C7F53"/>
    <w:rsid w:val="003D2003"/>
    <w:rsid w:val="003D2601"/>
    <w:rsid w:val="003D71E4"/>
    <w:rsid w:val="003E444B"/>
    <w:rsid w:val="003E52B3"/>
    <w:rsid w:val="003F0AB2"/>
    <w:rsid w:val="003F5065"/>
    <w:rsid w:val="003F5704"/>
    <w:rsid w:val="003F57AD"/>
    <w:rsid w:val="003F6654"/>
    <w:rsid w:val="0040047A"/>
    <w:rsid w:val="0040175A"/>
    <w:rsid w:val="004031C0"/>
    <w:rsid w:val="004042FB"/>
    <w:rsid w:val="00406601"/>
    <w:rsid w:val="00412F2C"/>
    <w:rsid w:val="004137F0"/>
    <w:rsid w:val="00414E53"/>
    <w:rsid w:val="00421DAE"/>
    <w:rsid w:val="004252D0"/>
    <w:rsid w:val="00425F37"/>
    <w:rsid w:val="00432F85"/>
    <w:rsid w:val="00436587"/>
    <w:rsid w:val="0044146D"/>
    <w:rsid w:val="00446F90"/>
    <w:rsid w:val="0044709C"/>
    <w:rsid w:val="004475C5"/>
    <w:rsid w:val="00450827"/>
    <w:rsid w:val="00451738"/>
    <w:rsid w:val="004555E1"/>
    <w:rsid w:val="004636E5"/>
    <w:rsid w:val="00463D73"/>
    <w:rsid w:val="004658E0"/>
    <w:rsid w:val="004718BB"/>
    <w:rsid w:val="00472545"/>
    <w:rsid w:val="0047318E"/>
    <w:rsid w:val="004745A5"/>
    <w:rsid w:val="00474E07"/>
    <w:rsid w:val="00482402"/>
    <w:rsid w:val="0048296D"/>
    <w:rsid w:val="004940BA"/>
    <w:rsid w:val="004976D5"/>
    <w:rsid w:val="004976E3"/>
    <w:rsid w:val="00497989"/>
    <w:rsid w:val="004A4392"/>
    <w:rsid w:val="004A4D61"/>
    <w:rsid w:val="004B3C58"/>
    <w:rsid w:val="004B7B07"/>
    <w:rsid w:val="004C2EF4"/>
    <w:rsid w:val="004C2FF2"/>
    <w:rsid w:val="004C6063"/>
    <w:rsid w:val="004C6288"/>
    <w:rsid w:val="004D03E4"/>
    <w:rsid w:val="004D1247"/>
    <w:rsid w:val="004D27FA"/>
    <w:rsid w:val="004E48CF"/>
    <w:rsid w:val="004F3B05"/>
    <w:rsid w:val="004F4E9C"/>
    <w:rsid w:val="004F7CBC"/>
    <w:rsid w:val="00502046"/>
    <w:rsid w:val="0050306A"/>
    <w:rsid w:val="005057F6"/>
    <w:rsid w:val="00506496"/>
    <w:rsid w:val="00517821"/>
    <w:rsid w:val="005204A8"/>
    <w:rsid w:val="005226F7"/>
    <w:rsid w:val="0053527C"/>
    <w:rsid w:val="00552E22"/>
    <w:rsid w:val="00557E0E"/>
    <w:rsid w:val="00560E82"/>
    <w:rsid w:val="00564806"/>
    <w:rsid w:val="00566887"/>
    <w:rsid w:val="00566995"/>
    <w:rsid w:val="00570531"/>
    <w:rsid w:val="00573183"/>
    <w:rsid w:val="00574442"/>
    <w:rsid w:val="0057583E"/>
    <w:rsid w:val="005762A6"/>
    <w:rsid w:val="005766D7"/>
    <w:rsid w:val="005818EA"/>
    <w:rsid w:val="00581B71"/>
    <w:rsid w:val="00582E36"/>
    <w:rsid w:val="00585D5B"/>
    <w:rsid w:val="00596D3D"/>
    <w:rsid w:val="005A2A97"/>
    <w:rsid w:val="005A33E4"/>
    <w:rsid w:val="005A6C7F"/>
    <w:rsid w:val="005B0BF4"/>
    <w:rsid w:val="005B260A"/>
    <w:rsid w:val="005B30DC"/>
    <w:rsid w:val="005B31F7"/>
    <w:rsid w:val="005B620E"/>
    <w:rsid w:val="005C1B63"/>
    <w:rsid w:val="005C4340"/>
    <w:rsid w:val="005C52B8"/>
    <w:rsid w:val="005C722B"/>
    <w:rsid w:val="005D1F71"/>
    <w:rsid w:val="005D22E1"/>
    <w:rsid w:val="005D733E"/>
    <w:rsid w:val="005E02B0"/>
    <w:rsid w:val="005E0BF5"/>
    <w:rsid w:val="005E1475"/>
    <w:rsid w:val="005E2882"/>
    <w:rsid w:val="005E4060"/>
    <w:rsid w:val="005E64BC"/>
    <w:rsid w:val="005E73FA"/>
    <w:rsid w:val="005F636B"/>
    <w:rsid w:val="006011C3"/>
    <w:rsid w:val="00602EBE"/>
    <w:rsid w:val="00604DA3"/>
    <w:rsid w:val="00607888"/>
    <w:rsid w:val="006123B1"/>
    <w:rsid w:val="00617066"/>
    <w:rsid w:val="00620638"/>
    <w:rsid w:val="00620683"/>
    <w:rsid w:val="00621128"/>
    <w:rsid w:val="0062460A"/>
    <w:rsid w:val="0063165B"/>
    <w:rsid w:val="00633A99"/>
    <w:rsid w:val="00641861"/>
    <w:rsid w:val="00650C0B"/>
    <w:rsid w:val="00652556"/>
    <w:rsid w:val="00652826"/>
    <w:rsid w:val="006565A8"/>
    <w:rsid w:val="00662C36"/>
    <w:rsid w:val="00665C02"/>
    <w:rsid w:val="006702E1"/>
    <w:rsid w:val="00673C27"/>
    <w:rsid w:val="00676C08"/>
    <w:rsid w:val="00676CB9"/>
    <w:rsid w:val="00677CC7"/>
    <w:rsid w:val="0068006D"/>
    <w:rsid w:val="00681385"/>
    <w:rsid w:val="00690AD7"/>
    <w:rsid w:val="0069229E"/>
    <w:rsid w:val="00692C86"/>
    <w:rsid w:val="006933CF"/>
    <w:rsid w:val="006A1437"/>
    <w:rsid w:val="006A7348"/>
    <w:rsid w:val="006B6B3C"/>
    <w:rsid w:val="006B6DCF"/>
    <w:rsid w:val="006C27EB"/>
    <w:rsid w:val="006C3A7A"/>
    <w:rsid w:val="006C53FE"/>
    <w:rsid w:val="006C7641"/>
    <w:rsid w:val="006D0235"/>
    <w:rsid w:val="006D1296"/>
    <w:rsid w:val="006D1474"/>
    <w:rsid w:val="006D157A"/>
    <w:rsid w:val="006D3A36"/>
    <w:rsid w:val="006D3B1D"/>
    <w:rsid w:val="006D3BC3"/>
    <w:rsid w:val="006E03E6"/>
    <w:rsid w:val="006E0464"/>
    <w:rsid w:val="006E163E"/>
    <w:rsid w:val="006F0D67"/>
    <w:rsid w:val="006F19D5"/>
    <w:rsid w:val="006F260E"/>
    <w:rsid w:val="006F3D8E"/>
    <w:rsid w:val="00701016"/>
    <w:rsid w:val="00701886"/>
    <w:rsid w:val="007035DF"/>
    <w:rsid w:val="0070595B"/>
    <w:rsid w:val="00710027"/>
    <w:rsid w:val="0071160D"/>
    <w:rsid w:val="00716841"/>
    <w:rsid w:val="00726867"/>
    <w:rsid w:val="00732279"/>
    <w:rsid w:val="007363FF"/>
    <w:rsid w:val="00737B8C"/>
    <w:rsid w:val="007424EA"/>
    <w:rsid w:val="007455C6"/>
    <w:rsid w:val="00745B3C"/>
    <w:rsid w:val="00746DBF"/>
    <w:rsid w:val="00747581"/>
    <w:rsid w:val="00747BB7"/>
    <w:rsid w:val="007526A3"/>
    <w:rsid w:val="0075703D"/>
    <w:rsid w:val="00760A3D"/>
    <w:rsid w:val="007626C1"/>
    <w:rsid w:val="00763674"/>
    <w:rsid w:val="007678E4"/>
    <w:rsid w:val="0076794D"/>
    <w:rsid w:val="00775C29"/>
    <w:rsid w:val="00775C9D"/>
    <w:rsid w:val="00775CEA"/>
    <w:rsid w:val="007776FD"/>
    <w:rsid w:val="0078038D"/>
    <w:rsid w:val="00780E1D"/>
    <w:rsid w:val="00786611"/>
    <w:rsid w:val="00791CBC"/>
    <w:rsid w:val="00792017"/>
    <w:rsid w:val="007929CB"/>
    <w:rsid w:val="00793B4D"/>
    <w:rsid w:val="00794C84"/>
    <w:rsid w:val="007963BD"/>
    <w:rsid w:val="007A3E07"/>
    <w:rsid w:val="007A490A"/>
    <w:rsid w:val="007B01ED"/>
    <w:rsid w:val="007B1A95"/>
    <w:rsid w:val="007B72ED"/>
    <w:rsid w:val="007C1677"/>
    <w:rsid w:val="007C282C"/>
    <w:rsid w:val="007C3BD7"/>
    <w:rsid w:val="007C44CE"/>
    <w:rsid w:val="007D1805"/>
    <w:rsid w:val="007D20E6"/>
    <w:rsid w:val="007D5448"/>
    <w:rsid w:val="007D55C9"/>
    <w:rsid w:val="007E1140"/>
    <w:rsid w:val="007E16EE"/>
    <w:rsid w:val="007E4793"/>
    <w:rsid w:val="007E6BAA"/>
    <w:rsid w:val="007F1064"/>
    <w:rsid w:val="007F1AED"/>
    <w:rsid w:val="007F2970"/>
    <w:rsid w:val="007F5512"/>
    <w:rsid w:val="007F5C75"/>
    <w:rsid w:val="008029F1"/>
    <w:rsid w:val="008047BE"/>
    <w:rsid w:val="008063B2"/>
    <w:rsid w:val="00806495"/>
    <w:rsid w:val="008108E4"/>
    <w:rsid w:val="00812C46"/>
    <w:rsid w:val="00813864"/>
    <w:rsid w:val="00820375"/>
    <w:rsid w:val="008230FB"/>
    <w:rsid w:val="00823587"/>
    <w:rsid w:val="0082391A"/>
    <w:rsid w:val="00824A69"/>
    <w:rsid w:val="008309C4"/>
    <w:rsid w:val="00831BFB"/>
    <w:rsid w:val="008328CE"/>
    <w:rsid w:val="0083332A"/>
    <w:rsid w:val="00837B1F"/>
    <w:rsid w:val="00842D33"/>
    <w:rsid w:val="008522CF"/>
    <w:rsid w:val="00853B43"/>
    <w:rsid w:val="00856C28"/>
    <w:rsid w:val="00857E63"/>
    <w:rsid w:val="00863BD7"/>
    <w:rsid w:val="00863D95"/>
    <w:rsid w:val="008648EE"/>
    <w:rsid w:val="00864F6C"/>
    <w:rsid w:val="008671A2"/>
    <w:rsid w:val="00870743"/>
    <w:rsid w:val="00870C86"/>
    <w:rsid w:val="00872D8B"/>
    <w:rsid w:val="0087388B"/>
    <w:rsid w:val="00875148"/>
    <w:rsid w:val="00881C32"/>
    <w:rsid w:val="00882AAA"/>
    <w:rsid w:val="0088409A"/>
    <w:rsid w:val="00884C08"/>
    <w:rsid w:val="00894CE3"/>
    <w:rsid w:val="00895916"/>
    <w:rsid w:val="0089598A"/>
    <w:rsid w:val="00896006"/>
    <w:rsid w:val="008973D0"/>
    <w:rsid w:val="008A148B"/>
    <w:rsid w:val="008A3B7F"/>
    <w:rsid w:val="008A59D6"/>
    <w:rsid w:val="008A5C31"/>
    <w:rsid w:val="008B1F28"/>
    <w:rsid w:val="008B4639"/>
    <w:rsid w:val="008C2E50"/>
    <w:rsid w:val="008C590D"/>
    <w:rsid w:val="008C62C3"/>
    <w:rsid w:val="008C63BD"/>
    <w:rsid w:val="008C7EE7"/>
    <w:rsid w:val="008C7F1E"/>
    <w:rsid w:val="008D5B84"/>
    <w:rsid w:val="008E5C83"/>
    <w:rsid w:val="008F0DED"/>
    <w:rsid w:val="008F3615"/>
    <w:rsid w:val="008F7059"/>
    <w:rsid w:val="009123DB"/>
    <w:rsid w:val="009126CA"/>
    <w:rsid w:val="00913692"/>
    <w:rsid w:val="00916A3E"/>
    <w:rsid w:val="009200D7"/>
    <w:rsid w:val="00924989"/>
    <w:rsid w:val="00925F25"/>
    <w:rsid w:val="009267B4"/>
    <w:rsid w:val="00930EC4"/>
    <w:rsid w:val="0093249F"/>
    <w:rsid w:val="009337C7"/>
    <w:rsid w:val="00937930"/>
    <w:rsid w:val="00941D1E"/>
    <w:rsid w:val="0094217E"/>
    <w:rsid w:val="00942818"/>
    <w:rsid w:val="00942D2D"/>
    <w:rsid w:val="009447B7"/>
    <w:rsid w:val="00945B24"/>
    <w:rsid w:val="00954D21"/>
    <w:rsid w:val="00955333"/>
    <w:rsid w:val="00965FF9"/>
    <w:rsid w:val="00966BE3"/>
    <w:rsid w:val="00970895"/>
    <w:rsid w:val="00970F3B"/>
    <w:rsid w:val="00971930"/>
    <w:rsid w:val="00971B43"/>
    <w:rsid w:val="009742B9"/>
    <w:rsid w:val="00975F30"/>
    <w:rsid w:val="00976468"/>
    <w:rsid w:val="00991FD8"/>
    <w:rsid w:val="0099323E"/>
    <w:rsid w:val="00994C5C"/>
    <w:rsid w:val="00997CDE"/>
    <w:rsid w:val="009A0033"/>
    <w:rsid w:val="009A1B33"/>
    <w:rsid w:val="009A3AB1"/>
    <w:rsid w:val="009A7887"/>
    <w:rsid w:val="009A7C16"/>
    <w:rsid w:val="009B09E1"/>
    <w:rsid w:val="009B1A14"/>
    <w:rsid w:val="009B1A63"/>
    <w:rsid w:val="009B411D"/>
    <w:rsid w:val="009B494F"/>
    <w:rsid w:val="009B6E9E"/>
    <w:rsid w:val="009B7F2A"/>
    <w:rsid w:val="009C0ADC"/>
    <w:rsid w:val="009C5889"/>
    <w:rsid w:val="009C699B"/>
    <w:rsid w:val="009D20AE"/>
    <w:rsid w:val="009D3AAD"/>
    <w:rsid w:val="009D537D"/>
    <w:rsid w:val="009D65FB"/>
    <w:rsid w:val="009F39FB"/>
    <w:rsid w:val="009F3B5D"/>
    <w:rsid w:val="009F44DE"/>
    <w:rsid w:val="009F7F37"/>
    <w:rsid w:val="00A0033B"/>
    <w:rsid w:val="00A06122"/>
    <w:rsid w:val="00A06E7B"/>
    <w:rsid w:val="00A10E65"/>
    <w:rsid w:val="00A15343"/>
    <w:rsid w:val="00A15475"/>
    <w:rsid w:val="00A16C4E"/>
    <w:rsid w:val="00A173CF"/>
    <w:rsid w:val="00A17E2D"/>
    <w:rsid w:val="00A202C8"/>
    <w:rsid w:val="00A203C0"/>
    <w:rsid w:val="00A20892"/>
    <w:rsid w:val="00A21E25"/>
    <w:rsid w:val="00A25FF5"/>
    <w:rsid w:val="00A32D0C"/>
    <w:rsid w:val="00A343C3"/>
    <w:rsid w:val="00A40221"/>
    <w:rsid w:val="00A40DF8"/>
    <w:rsid w:val="00A41F62"/>
    <w:rsid w:val="00A437C7"/>
    <w:rsid w:val="00A441CE"/>
    <w:rsid w:val="00A4517B"/>
    <w:rsid w:val="00A467FC"/>
    <w:rsid w:val="00A502F2"/>
    <w:rsid w:val="00A51934"/>
    <w:rsid w:val="00A52A55"/>
    <w:rsid w:val="00A54CE8"/>
    <w:rsid w:val="00A55B15"/>
    <w:rsid w:val="00A57413"/>
    <w:rsid w:val="00A64A34"/>
    <w:rsid w:val="00A72C4E"/>
    <w:rsid w:val="00A73653"/>
    <w:rsid w:val="00A74FF1"/>
    <w:rsid w:val="00A76559"/>
    <w:rsid w:val="00A824DE"/>
    <w:rsid w:val="00A8387E"/>
    <w:rsid w:val="00A9175E"/>
    <w:rsid w:val="00A9353F"/>
    <w:rsid w:val="00A95A37"/>
    <w:rsid w:val="00A9654A"/>
    <w:rsid w:val="00AA03A9"/>
    <w:rsid w:val="00AA07BA"/>
    <w:rsid w:val="00AA0C6A"/>
    <w:rsid w:val="00AA0E83"/>
    <w:rsid w:val="00AA20D6"/>
    <w:rsid w:val="00AA518A"/>
    <w:rsid w:val="00AB05A4"/>
    <w:rsid w:val="00AB299D"/>
    <w:rsid w:val="00AB38E9"/>
    <w:rsid w:val="00AC24E6"/>
    <w:rsid w:val="00AC3DE3"/>
    <w:rsid w:val="00AC4517"/>
    <w:rsid w:val="00AD0753"/>
    <w:rsid w:val="00AD0AC3"/>
    <w:rsid w:val="00AD0C55"/>
    <w:rsid w:val="00AD3F17"/>
    <w:rsid w:val="00AD584D"/>
    <w:rsid w:val="00AE5C32"/>
    <w:rsid w:val="00AF3F59"/>
    <w:rsid w:val="00AF5E2B"/>
    <w:rsid w:val="00B02FB2"/>
    <w:rsid w:val="00B038F5"/>
    <w:rsid w:val="00B057F6"/>
    <w:rsid w:val="00B070D0"/>
    <w:rsid w:val="00B075E2"/>
    <w:rsid w:val="00B1005E"/>
    <w:rsid w:val="00B11EBE"/>
    <w:rsid w:val="00B14A35"/>
    <w:rsid w:val="00B172FC"/>
    <w:rsid w:val="00B17780"/>
    <w:rsid w:val="00B2254A"/>
    <w:rsid w:val="00B24AD1"/>
    <w:rsid w:val="00B321F1"/>
    <w:rsid w:val="00B3434F"/>
    <w:rsid w:val="00B34C6F"/>
    <w:rsid w:val="00B36291"/>
    <w:rsid w:val="00B50680"/>
    <w:rsid w:val="00B53E1E"/>
    <w:rsid w:val="00B602C0"/>
    <w:rsid w:val="00B63355"/>
    <w:rsid w:val="00B6660E"/>
    <w:rsid w:val="00B70DAC"/>
    <w:rsid w:val="00B86B87"/>
    <w:rsid w:val="00B90667"/>
    <w:rsid w:val="00B9219A"/>
    <w:rsid w:val="00B96172"/>
    <w:rsid w:val="00B97BC9"/>
    <w:rsid w:val="00BA0064"/>
    <w:rsid w:val="00BA0D18"/>
    <w:rsid w:val="00BA4D07"/>
    <w:rsid w:val="00BB022D"/>
    <w:rsid w:val="00BB402B"/>
    <w:rsid w:val="00BC00F2"/>
    <w:rsid w:val="00BC106D"/>
    <w:rsid w:val="00BC2A02"/>
    <w:rsid w:val="00BC365F"/>
    <w:rsid w:val="00BD0E5E"/>
    <w:rsid w:val="00BD3B12"/>
    <w:rsid w:val="00BD4D1E"/>
    <w:rsid w:val="00BD59C0"/>
    <w:rsid w:val="00BD7944"/>
    <w:rsid w:val="00BD7E36"/>
    <w:rsid w:val="00BE4025"/>
    <w:rsid w:val="00BE55E9"/>
    <w:rsid w:val="00BE67BE"/>
    <w:rsid w:val="00BF2924"/>
    <w:rsid w:val="00BF3B7C"/>
    <w:rsid w:val="00BF4845"/>
    <w:rsid w:val="00C05B9D"/>
    <w:rsid w:val="00C069FB"/>
    <w:rsid w:val="00C10EA9"/>
    <w:rsid w:val="00C1385E"/>
    <w:rsid w:val="00C16721"/>
    <w:rsid w:val="00C21B33"/>
    <w:rsid w:val="00C27794"/>
    <w:rsid w:val="00C32388"/>
    <w:rsid w:val="00C33265"/>
    <w:rsid w:val="00C33A5D"/>
    <w:rsid w:val="00C3647F"/>
    <w:rsid w:val="00C37F98"/>
    <w:rsid w:val="00C37FB8"/>
    <w:rsid w:val="00C402CF"/>
    <w:rsid w:val="00C41D6C"/>
    <w:rsid w:val="00C4538E"/>
    <w:rsid w:val="00C46236"/>
    <w:rsid w:val="00C57073"/>
    <w:rsid w:val="00C63F61"/>
    <w:rsid w:val="00C71F1A"/>
    <w:rsid w:val="00C73801"/>
    <w:rsid w:val="00C75F9A"/>
    <w:rsid w:val="00C7690B"/>
    <w:rsid w:val="00C8184F"/>
    <w:rsid w:val="00C8188A"/>
    <w:rsid w:val="00C81BA5"/>
    <w:rsid w:val="00C81C3C"/>
    <w:rsid w:val="00C83337"/>
    <w:rsid w:val="00C855C6"/>
    <w:rsid w:val="00C8604A"/>
    <w:rsid w:val="00C86F2F"/>
    <w:rsid w:val="00C87287"/>
    <w:rsid w:val="00C87CE9"/>
    <w:rsid w:val="00C90D86"/>
    <w:rsid w:val="00C91C69"/>
    <w:rsid w:val="00C93438"/>
    <w:rsid w:val="00C966CB"/>
    <w:rsid w:val="00CA0FEB"/>
    <w:rsid w:val="00CA128D"/>
    <w:rsid w:val="00CA15AA"/>
    <w:rsid w:val="00CA2CA7"/>
    <w:rsid w:val="00CA36D4"/>
    <w:rsid w:val="00CA4B3E"/>
    <w:rsid w:val="00CA634B"/>
    <w:rsid w:val="00CA6A83"/>
    <w:rsid w:val="00CA70DC"/>
    <w:rsid w:val="00CA7993"/>
    <w:rsid w:val="00CB0668"/>
    <w:rsid w:val="00CB698E"/>
    <w:rsid w:val="00CC44BE"/>
    <w:rsid w:val="00CC4F3D"/>
    <w:rsid w:val="00CC52F9"/>
    <w:rsid w:val="00CD1280"/>
    <w:rsid w:val="00CD22AB"/>
    <w:rsid w:val="00CD3BE0"/>
    <w:rsid w:val="00CD4DF8"/>
    <w:rsid w:val="00CD4E8C"/>
    <w:rsid w:val="00CE2A42"/>
    <w:rsid w:val="00CE3034"/>
    <w:rsid w:val="00CE3BCD"/>
    <w:rsid w:val="00CF1446"/>
    <w:rsid w:val="00CF2E68"/>
    <w:rsid w:val="00CF6BD2"/>
    <w:rsid w:val="00CF7BB7"/>
    <w:rsid w:val="00D02757"/>
    <w:rsid w:val="00D0493E"/>
    <w:rsid w:val="00D1247C"/>
    <w:rsid w:val="00D1402B"/>
    <w:rsid w:val="00D153D0"/>
    <w:rsid w:val="00D25B34"/>
    <w:rsid w:val="00D33AFB"/>
    <w:rsid w:val="00D354FA"/>
    <w:rsid w:val="00D41E46"/>
    <w:rsid w:val="00D53D41"/>
    <w:rsid w:val="00D53E40"/>
    <w:rsid w:val="00D5438F"/>
    <w:rsid w:val="00D55E4F"/>
    <w:rsid w:val="00D60F8D"/>
    <w:rsid w:val="00D618AD"/>
    <w:rsid w:val="00D657A3"/>
    <w:rsid w:val="00D70AC3"/>
    <w:rsid w:val="00D74145"/>
    <w:rsid w:val="00D74B8A"/>
    <w:rsid w:val="00D7540D"/>
    <w:rsid w:val="00D800CA"/>
    <w:rsid w:val="00D80295"/>
    <w:rsid w:val="00D83129"/>
    <w:rsid w:val="00D8654E"/>
    <w:rsid w:val="00D8690F"/>
    <w:rsid w:val="00D8786D"/>
    <w:rsid w:val="00D87C65"/>
    <w:rsid w:val="00D90080"/>
    <w:rsid w:val="00D95DCA"/>
    <w:rsid w:val="00DA16B8"/>
    <w:rsid w:val="00DA1BE0"/>
    <w:rsid w:val="00DA2087"/>
    <w:rsid w:val="00DA4091"/>
    <w:rsid w:val="00DA40C8"/>
    <w:rsid w:val="00DA458C"/>
    <w:rsid w:val="00DA7803"/>
    <w:rsid w:val="00DB38B2"/>
    <w:rsid w:val="00DB4120"/>
    <w:rsid w:val="00DB5357"/>
    <w:rsid w:val="00DB7111"/>
    <w:rsid w:val="00DB78FC"/>
    <w:rsid w:val="00DB7F87"/>
    <w:rsid w:val="00DC14EA"/>
    <w:rsid w:val="00DC4B07"/>
    <w:rsid w:val="00DC4EA0"/>
    <w:rsid w:val="00DC4FE4"/>
    <w:rsid w:val="00DC5F5A"/>
    <w:rsid w:val="00DC6FD6"/>
    <w:rsid w:val="00DC7881"/>
    <w:rsid w:val="00DD02F5"/>
    <w:rsid w:val="00DD1F92"/>
    <w:rsid w:val="00DD4B1F"/>
    <w:rsid w:val="00DD5770"/>
    <w:rsid w:val="00DE510B"/>
    <w:rsid w:val="00DE5410"/>
    <w:rsid w:val="00DE5B6D"/>
    <w:rsid w:val="00DE7EEA"/>
    <w:rsid w:val="00DF4B19"/>
    <w:rsid w:val="00DF7E6B"/>
    <w:rsid w:val="00E05C75"/>
    <w:rsid w:val="00E06A85"/>
    <w:rsid w:val="00E1468C"/>
    <w:rsid w:val="00E171BA"/>
    <w:rsid w:val="00E20C71"/>
    <w:rsid w:val="00E2105A"/>
    <w:rsid w:val="00E236C2"/>
    <w:rsid w:val="00E26EBB"/>
    <w:rsid w:val="00E33CB7"/>
    <w:rsid w:val="00E34DE5"/>
    <w:rsid w:val="00E405A1"/>
    <w:rsid w:val="00E40AD2"/>
    <w:rsid w:val="00E50007"/>
    <w:rsid w:val="00E60170"/>
    <w:rsid w:val="00E632B2"/>
    <w:rsid w:val="00E63972"/>
    <w:rsid w:val="00E67066"/>
    <w:rsid w:val="00E70DFB"/>
    <w:rsid w:val="00E71E5F"/>
    <w:rsid w:val="00E81410"/>
    <w:rsid w:val="00E83D2E"/>
    <w:rsid w:val="00E840F5"/>
    <w:rsid w:val="00E84E67"/>
    <w:rsid w:val="00E87F18"/>
    <w:rsid w:val="00E96F02"/>
    <w:rsid w:val="00E9733C"/>
    <w:rsid w:val="00EA016F"/>
    <w:rsid w:val="00EA0809"/>
    <w:rsid w:val="00EA083E"/>
    <w:rsid w:val="00EA171D"/>
    <w:rsid w:val="00EA26ED"/>
    <w:rsid w:val="00EA39AF"/>
    <w:rsid w:val="00EA55BD"/>
    <w:rsid w:val="00EA7F82"/>
    <w:rsid w:val="00EB2974"/>
    <w:rsid w:val="00EB5ACE"/>
    <w:rsid w:val="00EB6307"/>
    <w:rsid w:val="00EC1411"/>
    <w:rsid w:val="00EC4894"/>
    <w:rsid w:val="00EC56CF"/>
    <w:rsid w:val="00ED17FF"/>
    <w:rsid w:val="00ED5644"/>
    <w:rsid w:val="00ED6B0F"/>
    <w:rsid w:val="00EE1DC0"/>
    <w:rsid w:val="00EE5FA7"/>
    <w:rsid w:val="00EF3C86"/>
    <w:rsid w:val="00EF654A"/>
    <w:rsid w:val="00EF6FF7"/>
    <w:rsid w:val="00F02244"/>
    <w:rsid w:val="00F02D98"/>
    <w:rsid w:val="00F07A26"/>
    <w:rsid w:val="00F1010D"/>
    <w:rsid w:val="00F10E92"/>
    <w:rsid w:val="00F118D7"/>
    <w:rsid w:val="00F13330"/>
    <w:rsid w:val="00F15BC3"/>
    <w:rsid w:val="00F16263"/>
    <w:rsid w:val="00F16BBC"/>
    <w:rsid w:val="00F232AA"/>
    <w:rsid w:val="00F24482"/>
    <w:rsid w:val="00F269F0"/>
    <w:rsid w:val="00F31CC7"/>
    <w:rsid w:val="00F3293C"/>
    <w:rsid w:val="00F40124"/>
    <w:rsid w:val="00F40BC7"/>
    <w:rsid w:val="00F42FD2"/>
    <w:rsid w:val="00F43009"/>
    <w:rsid w:val="00F43898"/>
    <w:rsid w:val="00F45B90"/>
    <w:rsid w:val="00F547FA"/>
    <w:rsid w:val="00F60130"/>
    <w:rsid w:val="00F65E0F"/>
    <w:rsid w:val="00F70656"/>
    <w:rsid w:val="00F715EE"/>
    <w:rsid w:val="00F73D1F"/>
    <w:rsid w:val="00F75F43"/>
    <w:rsid w:val="00F766E8"/>
    <w:rsid w:val="00F76DF9"/>
    <w:rsid w:val="00F76F9B"/>
    <w:rsid w:val="00F77AC1"/>
    <w:rsid w:val="00F77B83"/>
    <w:rsid w:val="00F92942"/>
    <w:rsid w:val="00FA4955"/>
    <w:rsid w:val="00FB071B"/>
    <w:rsid w:val="00FB0B1A"/>
    <w:rsid w:val="00FB3E56"/>
    <w:rsid w:val="00FB5519"/>
    <w:rsid w:val="00FB5C5E"/>
    <w:rsid w:val="00FB62C5"/>
    <w:rsid w:val="00FC10F4"/>
    <w:rsid w:val="00FC3693"/>
    <w:rsid w:val="00FC5374"/>
    <w:rsid w:val="00FE0A4A"/>
    <w:rsid w:val="00FE0FA3"/>
    <w:rsid w:val="00FE1ADC"/>
    <w:rsid w:val="00FE21E0"/>
    <w:rsid w:val="00FE30BB"/>
    <w:rsid w:val="00FE4325"/>
    <w:rsid w:val="00FE4655"/>
    <w:rsid w:val="00FE560B"/>
    <w:rsid w:val="00FE5D19"/>
    <w:rsid w:val="00FE5F70"/>
    <w:rsid w:val="00FE77EF"/>
    <w:rsid w:val="00FF0C00"/>
    <w:rsid w:val="00FF270A"/>
    <w:rsid w:val="00FF323B"/>
    <w:rsid w:val="00FF388B"/>
    <w:rsid w:val="00FF5504"/>
    <w:rsid w:val="00FF73EF"/>
    <w:rsid w:val="00FF78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BD1AC"/>
  <w15:docId w15:val="{66E53D6E-4FF7-47E9-AD28-3CED9BA8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68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742B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D6"/>
    <w:rPr>
      <w:rFonts w:ascii="Tahoma" w:hAnsi="Tahoma" w:cs="Tahoma"/>
      <w:sz w:val="16"/>
      <w:szCs w:val="16"/>
    </w:rPr>
  </w:style>
  <w:style w:type="paragraph" w:styleId="Bibliography">
    <w:name w:val="Bibliography"/>
    <w:basedOn w:val="Normal"/>
    <w:next w:val="Normal"/>
    <w:uiPriority w:val="37"/>
    <w:unhideWhenUsed/>
    <w:rsid w:val="008A59D6"/>
  </w:style>
  <w:style w:type="character" w:customStyle="1" w:styleId="hps">
    <w:name w:val="hps"/>
    <w:rsid w:val="00284D31"/>
    <w:rPr>
      <w:rFonts w:cs="Times New Roman"/>
    </w:rPr>
  </w:style>
  <w:style w:type="character" w:styleId="CommentReference">
    <w:name w:val="annotation reference"/>
    <w:basedOn w:val="DefaultParagraphFont"/>
    <w:uiPriority w:val="99"/>
    <w:semiHidden/>
    <w:unhideWhenUsed/>
    <w:rsid w:val="00E63972"/>
    <w:rPr>
      <w:sz w:val="16"/>
      <w:szCs w:val="16"/>
    </w:rPr>
  </w:style>
  <w:style w:type="paragraph" w:styleId="CommentText">
    <w:name w:val="annotation text"/>
    <w:basedOn w:val="Normal"/>
    <w:link w:val="CommentTextChar"/>
    <w:uiPriority w:val="99"/>
    <w:semiHidden/>
    <w:unhideWhenUsed/>
    <w:rsid w:val="00E63972"/>
    <w:pPr>
      <w:spacing w:line="240" w:lineRule="auto"/>
    </w:pPr>
    <w:rPr>
      <w:sz w:val="20"/>
      <w:szCs w:val="20"/>
    </w:rPr>
  </w:style>
  <w:style w:type="character" w:customStyle="1" w:styleId="CommentTextChar">
    <w:name w:val="Comment Text Char"/>
    <w:basedOn w:val="DefaultParagraphFont"/>
    <w:link w:val="CommentText"/>
    <w:uiPriority w:val="99"/>
    <w:semiHidden/>
    <w:rsid w:val="00E63972"/>
    <w:rPr>
      <w:sz w:val="20"/>
      <w:szCs w:val="20"/>
    </w:rPr>
  </w:style>
  <w:style w:type="paragraph" w:styleId="CommentSubject">
    <w:name w:val="annotation subject"/>
    <w:basedOn w:val="CommentText"/>
    <w:next w:val="CommentText"/>
    <w:link w:val="CommentSubjectChar"/>
    <w:uiPriority w:val="99"/>
    <w:semiHidden/>
    <w:unhideWhenUsed/>
    <w:rsid w:val="00E63972"/>
    <w:rPr>
      <w:b/>
      <w:bCs/>
    </w:rPr>
  </w:style>
  <w:style w:type="character" w:customStyle="1" w:styleId="CommentSubjectChar">
    <w:name w:val="Comment Subject Char"/>
    <w:basedOn w:val="CommentTextChar"/>
    <w:link w:val="CommentSubject"/>
    <w:uiPriority w:val="99"/>
    <w:semiHidden/>
    <w:rsid w:val="00E63972"/>
    <w:rPr>
      <w:b/>
      <w:bCs/>
      <w:sz w:val="20"/>
      <w:szCs w:val="20"/>
    </w:rPr>
  </w:style>
  <w:style w:type="character" w:styleId="Hyperlink">
    <w:name w:val="Hyperlink"/>
    <w:basedOn w:val="DefaultParagraphFont"/>
    <w:rsid w:val="004B7B07"/>
    <w:rPr>
      <w:rFonts w:cs="Times New Roman"/>
      <w:color w:val="0000FF"/>
      <w:u w:val="single"/>
    </w:rPr>
  </w:style>
  <w:style w:type="paragraph" w:styleId="Header">
    <w:name w:val="header"/>
    <w:basedOn w:val="Normal"/>
    <w:link w:val="HeaderChar"/>
    <w:uiPriority w:val="99"/>
    <w:unhideWhenUsed/>
    <w:rsid w:val="008960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6006"/>
  </w:style>
  <w:style w:type="paragraph" w:styleId="Footer">
    <w:name w:val="footer"/>
    <w:basedOn w:val="Normal"/>
    <w:link w:val="FooterChar"/>
    <w:uiPriority w:val="99"/>
    <w:unhideWhenUsed/>
    <w:rsid w:val="008960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6006"/>
  </w:style>
  <w:style w:type="table" w:styleId="LightShading">
    <w:name w:val="Light Shading"/>
    <w:basedOn w:val="TableNormal"/>
    <w:uiPriority w:val="60"/>
    <w:rsid w:val="00DC6F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qFormat/>
    <w:rsid w:val="00DC6FD6"/>
    <w:pPr>
      <w:spacing w:after="0" w:line="240" w:lineRule="auto"/>
    </w:pPr>
  </w:style>
  <w:style w:type="numbering" w:customStyle="1" w:styleId="Aucuneliste1">
    <w:name w:val="Aucune liste1"/>
    <w:next w:val="NoList"/>
    <w:uiPriority w:val="99"/>
    <w:semiHidden/>
    <w:unhideWhenUsed/>
    <w:rsid w:val="000016E6"/>
  </w:style>
  <w:style w:type="table" w:styleId="TableGrid">
    <w:name w:val="Table Grid"/>
    <w:basedOn w:val="TableNormal"/>
    <w:rsid w:val="000016E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930"/>
    <w:pPr>
      <w:ind w:left="720"/>
      <w:contextualSpacing/>
    </w:pPr>
  </w:style>
  <w:style w:type="character" w:styleId="LineNumber">
    <w:name w:val="line number"/>
    <w:basedOn w:val="DefaultParagraphFont"/>
    <w:uiPriority w:val="99"/>
    <w:semiHidden/>
    <w:unhideWhenUsed/>
    <w:rsid w:val="002E4A89"/>
  </w:style>
  <w:style w:type="character" w:styleId="PlaceholderText">
    <w:name w:val="Placeholder Text"/>
    <w:basedOn w:val="DefaultParagraphFont"/>
    <w:uiPriority w:val="99"/>
    <w:semiHidden/>
    <w:rsid w:val="007626C1"/>
    <w:rPr>
      <w:color w:val="808080"/>
    </w:rPr>
  </w:style>
  <w:style w:type="character" w:customStyle="1" w:styleId="Heading1Char">
    <w:name w:val="Heading 1 Char"/>
    <w:basedOn w:val="DefaultParagraphFont"/>
    <w:link w:val="Heading1"/>
    <w:uiPriority w:val="9"/>
    <w:rsid w:val="0062068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B1A63"/>
    <w:pPr>
      <w:spacing w:after="0" w:line="240" w:lineRule="auto"/>
    </w:pPr>
  </w:style>
  <w:style w:type="character" w:customStyle="1" w:styleId="element-citation">
    <w:name w:val="element-citation"/>
    <w:basedOn w:val="DefaultParagraphFont"/>
    <w:rsid w:val="00870743"/>
  </w:style>
  <w:style w:type="character" w:customStyle="1" w:styleId="ref-journal">
    <w:name w:val="ref-journal"/>
    <w:basedOn w:val="DefaultParagraphFont"/>
    <w:rsid w:val="00870743"/>
  </w:style>
  <w:style w:type="character" w:customStyle="1" w:styleId="ref-vol">
    <w:name w:val="ref-vol"/>
    <w:basedOn w:val="DefaultParagraphFont"/>
    <w:rsid w:val="00870743"/>
  </w:style>
  <w:style w:type="character" w:customStyle="1" w:styleId="highlight">
    <w:name w:val="highlight"/>
    <w:basedOn w:val="DefaultParagraphFont"/>
    <w:rsid w:val="00131F49"/>
  </w:style>
  <w:style w:type="paragraph" w:customStyle="1" w:styleId="Corpodeltesto">
    <w:name w:val="Corpo del tes.to"/>
    <w:basedOn w:val="BodyText"/>
    <w:rsid w:val="005E64BC"/>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BodyText">
    <w:name w:val="Body Text"/>
    <w:basedOn w:val="Normal"/>
    <w:link w:val="BodyTextChar"/>
    <w:uiPriority w:val="99"/>
    <w:semiHidden/>
    <w:unhideWhenUsed/>
    <w:rsid w:val="005E64BC"/>
    <w:pPr>
      <w:spacing w:after="120"/>
    </w:pPr>
  </w:style>
  <w:style w:type="character" w:customStyle="1" w:styleId="BodyTextChar">
    <w:name w:val="Body Text Char"/>
    <w:basedOn w:val="DefaultParagraphFont"/>
    <w:link w:val="BodyText"/>
    <w:uiPriority w:val="99"/>
    <w:semiHidden/>
    <w:rsid w:val="005E64BC"/>
  </w:style>
  <w:style w:type="character" w:customStyle="1" w:styleId="Heading3Char">
    <w:name w:val="Heading 3 Char"/>
    <w:basedOn w:val="DefaultParagraphFont"/>
    <w:link w:val="Heading3"/>
    <w:uiPriority w:val="9"/>
    <w:semiHidden/>
    <w:rsid w:val="009742B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066">
      <w:bodyDiv w:val="1"/>
      <w:marLeft w:val="0"/>
      <w:marRight w:val="0"/>
      <w:marTop w:val="0"/>
      <w:marBottom w:val="0"/>
      <w:divBdr>
        <w:top w:val="none" w:sz="0" w:space="0" w:color="auto"/>
        <w:left w:val="none" w:sz="0" w:space="0" w:color="auto"/>
        <w:bottom w:val="none" w:sz="0" w:space="0" w:color="auto"/>
        <w:right w:val="none" w:sz="0" w:space="0" w:color="auto"/>
      </w:divBdr>
    </w:div>
    <w:div w:id="10229930">
      <w:bodyDiv w:val="1"/>
      <w:marLeft w:val="0"/>
      <w:marRight w:val="0"/>
      <w:marTop w:val="0"/>
      <w:marBottom w:val="0"/>
      <w:divBdr>
        <w:top w:val="none" w:sz="0" w:space="0" w:color="auto"/>
        <w:left w:val="none" w:sz="0" w:space="0" w:color="auto"/>
        <w:bottom w:val="none" w:sz="0" w:space="0" w:color="auto"/>
        <w:right w:val="none" w:sz="0" w:space="0" w:color="auto"/>
      </w:divBdr>
    </w:div>
    <w:div w:id="30082402">
      <w:bodyDiv w:val="1"/>
      <w:marLeft w:val="0"/>
      <w:marRight w:val="0"/>
      <w:marTop w:val="0"/>
      <w:marBottom w:val="0"/>
      <w:divBdr>
        <w:top w:val="none" w:sz="0" w:space="0" w:color="auto"/>
        <w:left w:val="none" w:sz="0" w:space="0" w:color="auto"/>
        <w:bottom w:val="none" w:sz="0" w:space="0" w:color="auto"/>
        <w:right w:val="none" w:sz="0" w:space="0" w:color="auto"/>
      </w:divBdr>
    </w:div>
    <w:div w:id="33818949">
      <w:bodyDiv w:val="1"/>
      <w:marLeft w:val="0"/>
      <w:marRight w:val="0"/>
      <w:marTop w:val="0"/>
      <w:marBottom w:val="0"/>
      <w:divBdr>
        <w:top w:val="none" w:sz="0" w:space="0" w:color="auto"/>
        <w:left w:val="none" w:sz="0" w:space="0" w:color="auto"/>
        <w:bottom w:val="none" w:sz="0" w:space="0" w:color="auto"/>
        <w:right w:val="none" w:sz="0" w:space="0" w:color="auto"/>
      </w:divBdr>
    </w:div>
    <w:div w:id="45109806">
      <w:bodyDiv w:val="1"/>
      <w:marLeft w:val="0"/>
      <w:marRight w:val="0"/>
      <w:marTop w:val="0"/>
      <w:marBottom w:val="0"/>
      <w:divBdr>
        <w:top w:val="none" w:sz="0" w:space="0" w:color="auto"/>
        <w:left w:val="none" w:sz="0" w:space="0" w:color="auto"/>
        <w:bottom w:val="none" w:sz="0" w:space="0" w:color="auto"/>
        <w:right w:val="none" w:sz="0" w:space="0" w:color="auto"/>
      </w:divBdr>
    </w:div>
    <w:div w:id="56364915">
      <w:bodyDiv w:val="1"/>
      <w:marLeft w:val="0"/>
      <w:marRight w:val="0"/>
      <w:marTop w:val="0"/>
      <w:marBottom w:val="0"/>
      <w:divBdr>
        <w:top w:val="none" w:sz="0" w:space="0" w:color="auto"/>
        <w:left w:val="none" w:sz="0" w:space="0" w:color="auto"/>
        <w:bottom w:val="none" w:sz="0" w:space="0" w:color="auto"/>
        <w:right w:val="none" w:sz="0" w:space="0" w:color="auto"/>
      </w:divBdr>
    </w:div>
    <w:div w:id="57478615">
      <w:bodyDiv w:val="1"/>
      <w:marLeft w:val="0"/>
      <w:marRight w:val="0"/>
      <w:marTop w:val="0"/>
      <w:marBottom w:val="0"/>
      <w:divBdr>
        <w:top w:val="none" w:sz="0" w:space="0" w:color="auto"/>
        <w:left w:val="none" w:sz="0" w:space="0" w:color="auto"/>
        <w:bottom w:val="none" w:sz="0" w:space="0" w:color="auto"/>
        <w:right w:val="none" w:sz="0" w:space="0" w:color="auto"/>
      </w:divBdr>
    </w:div>
    <w:div w:id="59063426">
      <w:bodyDiv w:val="1"/>
      <w:marLeft w:val="0"/>
      <w:marRight w:val="0"/>
      <w:marTop w:val="0"/>
      <w:marBottom w:val="0"/>
      <w:divBdr>
        <w:top w:val="none" w:sz="0" w:space="0" w:color="auto"/>
        <w:left w:val="none" w:sz="0" w:space="0" w:color="auto"/>
        <w:bottom w:val="none" w:sz="0" w:space="0" w:color="auto"/>
        <w:right w:val="none" w:sz="0" w:space="0" w:color="auto"/>
      </w:divBdr>
    </w:div>
    <w:div w:id="82261786">
      <w:bodyDiv w:val="1"/>
      <w:marLeft w:val="0"/>
      <w:marRight w:val="0"/>
      <w:marTop w:val="0"/>
      <w:marBottom w:val="0"/>
      <w:divBdr>
        <w:top w:val="none" w:sz="0" w:space="0" w:color="auto"/>
        <w:left w:val="none" w:sz="0" w:space="0" w:color="auto"/>
        <w:bottom w:val="none" w:sz="0" w:space="0" w:color="auto"/>
        <w:right w:val="none" w:sz="0" w:space="0" w:color="auto"/>
      </w:divBdr>
    </w:div>
    <w:div w:id="84887065">
      <w:bodyDiv w:val="1"/>
      <w:marLeft w:val="0"/>
      <w:marRight w:val="0"/>
      <w:marTop w:val="0"/>
      <w:marBottom w:val="0"/>
      <w:divBdr>
        <w:top w:val="none" w:sz="0" w:space="0" w:color="auto"/>
        <w:left w:val="none" w:sz="0" w:space="0" w:color="auto"/>
        <w:bottom w:val="none" w:sz="0" w:space="0" w:color="auto"/>
        <w:right w:val="none" w:sz="0" w:space="0" w:color="auto"/>
      </w:divBdr>
    </w:div>
    <w:div w:id="85539820">
      <w:bodyDiv w:val="1"/>
      <w:marLeft w:val="0"/>
      <w:marRight w:val="0"/>
      <w:marTop w:val="0"/>
      <w:marBottom w:val="0"/>
      <w:divBdr>
        <w:top w:val="none" w:sz="0" w:space="0" w:color="auto"/>
        <w:left w:val="none" w:sz="0" w:space="0" w:color="auto"/>
        <w:bottom w:val="none" w:sz="0" w:space="0" w:color="auto"/>
        <w:right w:val="none" w:sz="0" w:space="0" w:color="auto"/>
      </w:divBdr>
    </w:div>
    <w:div w:id="86275390">
      <w:bodyDiv w:val="1"/>
      <w:marLeft w:val="0"/>
      <w:marRight w:val="0"/>
      <w:marTop w:val="0"/>
      <w:marBottom w:val="0"/>
      <w:divBdr>
        <w:top w:val="none" w:sz="0" w:space="0" w:color="auto"/>
        <w:left w:val="none" w:sz="0" w:space="0" w:color="auto"/>
        <w:bottom w:val="none" w:sz="0" w:space="0" w:color="auto"/>
        <w:right w:val="none" w:sz="0" w:space="0" w:color="auto"/>
      </w:divBdr>
    </w:div>
    <w:div w:id="88623492">
      <w:bodyDiv w:val="1"/>
      <w:marLeft w:val="0"/>
      <w:marRight w:val="0"/>
      <w:marTop w:val="0"/>
      <w:marBottom w:val="0"/>
      <w:divBdr>
        <w:top w:val="none" w:sz="0" w:space="0" w:color="auto"/>
        <w:left w:val="none" w:sz="0" w:space="0" w:color="auto"/>
        <w:bottom w:val="none" w:sz="0" w:space="0" w:color="auto"/>
        <w:right w:val="none" w:sz="0" w:space="0" w:color="auto"/>
      </w:divBdr>
    </w:div>
    <w:div w:id="98961585">
      <w:bodyDiv w:val="1"/>
      <w:marLeft w:val="0"/>
      <w:marRight w:val="0"/>
      <w:marTop w:val="0"/>
      <w:marBottom w:val="0"/>
      <w:divBdr>
        <w:top w:val="none" w:sz="0" w:space="0" w:color="auto"/>
        <w:left w:val="none" w:sz="0" w:space="0" w:color="auto"/>
        <w:bottom w:val="none" w:sz="0" w:space="0" w:color="auto"/>
        <w:right w:val="none" w:sz="0" w:space="0" w:color="auto"/>
      </w:divBdr>
    </w:div>
    <w:div w:id="102959914">
      <w:bodyDiv w:val="1"/>
      <w:marLeft w:val="0"/>
      <w:marRight w:val="0"/>
      <w:marTop w:val="0"/>
      <w:marBottom w:val="0"/>
      <w:divBdr>
        <w:top w:val="none" w:sz="0" w:space="0" w:color="auto"/>
        <w:left w:val="none" w:sz="0" w:space="0" w:color="auto"/>
        <w:bottom w:val="none" w:sz="0" w:space="0" w:color="auto"/>
        <w:right w:val="none" w:sz="0" w:space="0" w:color="auto"/>
      </w:divBdr>
    </w:div>
    <w:div w:id="116946438">
      <w:bodyDiv w:val="1"/>
      <w:marLeft w:val="0"/>
      <w:marRight w:val="0"/>
      <w:marTop w:val="0"/>
      <w:marBottom w:val="0"/>
      <w:divBdr>
        <w:top w:val="none" w:sz="0" w:space="0" w:color="auto"/>
        <w:left w:val="none" w:sz="0" w:space="0" w:color="auto"/>
        <w:bottom w:val="none" w:sz="0" w:space="0" w:color="auto"/>
        <w:right w:val="none" w:sz="0" w:space="0" w:color="auto"/>
      </w:divBdr>
    </w:div>
    <w:div w:id="122888701">
      <w:bodyDiv w:val="1"/>
      <w:marLeft w:val="0"/>
      <w:marRight w:val="0"/>
      <w:marTop w:val="0"/>
      <w:marBottom w:val="0"/>
      <w:divBdr>
        <w:top w:val="none" w:sz="0" w:space="0" w:color="auto"/>
        <w:left w:val="none" w:sz="0" w:space="0" w:color="auto"/>
        <w:bottom w:val="none" w:sz="0" w:space="0" w:color="auto"/>
        <w:right w:val="none" w:sz="0" w:space="0" w:color="auto"/>
      </w:divBdr>
    </w:div>
    <w:div w:id="123937228">
      <w:bodyDiv w:val="1"/>
      <w:marLeft w:val="0"/>
      <w:marRight w:val="0"/>
      <w:marTop w:val="0"/>
      <w:marBottom w:val="0"/>
      <w:divBdr>
        <w:top w:val="none" w:sz="0" w:space="0" w:color="auto"/>
        <w:left w:val="none" w:sz="0" w:space="0" w:color="auto"/>
        <w:bottom w:val="none" w:sz="0" w:space="0" w:color="auto"/>
        <w:right w:val="none" w:sz="0" w:space="0" w:color="auto"/>
      </w:divBdr>
    </w:div>
    <w:div w:id="129247890">
      <w:bodyDiv w:val="1"/>
      <w:marLeft w:val="0"/>
      <w:marRight w:val="0"/>
      <w:marTop w:val="0"/>
      <w:marBottom w:val="0"/>
      <w:divBdr>
        <w:top w:val="none" w:sz="0" w:space="0" w:color="auto"/>
        <w:left w:val="none" w:sz="0" w:space="0" w:color="auto"/>
        <w:bottom w:val="none" w:sz="0" w:space="0" w:color="auto"/>
        <w:right w:val="none" w:sz="0" w:space="0" w:color="auto"/>
      </w:divBdr>
    </w:div>
    <w:div w:id="132722795">
      <w:bodyDiv w:val="1"/>
      <w:marLeft w:val="0"/>
      <w:marRight w:val="0"/>
      <w:marTop w:val="0"/>
      <w:marBottom w:val="0"/>
      <w:divBdr>
        <w:top w:val="none" w:sz="0" w:space="0" w:color="auto"/>
        <w:left w:val="none" w:sz="0" w:space="0" w:color="auto"/>
        <w:bottom w:val="none" w:sz="0" w:space="0" w:color="auto"/>
        <w:right w:val="none" w:sz="0" w:space="0" w:color="auto"/>
      </w:divBdr>
    </w:div>
    <w:div w:id="138427987">
      <w:bodyDiv w:val="1"/>
      <w:marLeft w:val="0"/>
      <w:marRight w:val="0"/>
      <w:marTop w:val="0"/>
      <w:marBottom w:val="0"/>
      <w:divBdr>
        <w:top w:val="none" w:sz="0" w:space="0" w:color="auto"/>
        <w:left w:val="none" w:sz="0" w:space="0" w:color="auto"/>
        <w:bottom w:val="none" w:sz="0" w:space="0" w:color="auto"/>
        <w:right w:val="none" w:sz="0" w:space="0" w:color="auto"/>
      </w:divBdr>
    </w:div>
    <w:div w:id="140580970">
      <w:bodyDiv w:val="1"/>
      <w:marLeft w:val="0"/>
      <w:marRight w:val="0"/>
      <w:marTop w:val="0"/>
      <w:marBottom w:val="0"/>
      <w:divBdr>
        <w:top w:val="none" w:sz="0" w:space="0" w:color="auto"/>
        <w:left w:val="none" w:sz="0" w:space="0" w:color="auto"/>
        <w:bottom w:val="none" w:sz="0" w:space="0" w:color="auto"/>
        <w:right w:val="none" w:sz="0" w:space="0" w:color="auto"/>
      </w:divBdr>
    </w:div>
    <w:div w:id="145437134">
      <w:bodyDiv w:val="1"/>
      <w:marLeft w:val="0"/>
      <w:marRight w:val="0"/>
      <w:marTop w:val="0"/>
      <w:marBottom w:val="0"/>
      <w:divBdr>
        <w:top w:val="none" w:sz="0" w:space="0" w:color="auto"/>
        <w:left w:val="none" w:sz="0" w:space="0" w:color="auto"/>
        <w:bottom w:val="none" w:sz="0" w:space="0" w:color="auto"/>
        <w:right w:val="none" w:sz="0" w:space="0" w:color="auto"/>
      </w:divBdr>
    </w:div>
    <w:div w:id="154414864">
      <w:bodyDiv w:val="1"/>
      <w:marLeft w:val="0"/>
      <w:marRight w:val="0"/>
      <w:marTop w:val="0"/>
      <w:marBottom w:val="0"/>
      <w:divBdr>
        <w:top w:val="none" w:sz="0" w:space="0" w:color="auto"/>
        <w:left w:val="none" w:sz="0" w:space="0" w:color="auto"/>
        <w:bottom w:val="none" w:sz="0" w:space="0" w:color="auto"/>
        <w:right w:val="none" w:sz="0" w:space="0" w:color="auto"/>
      </w:divBdr>
    </w:div>
    <w:div w:id="172457716">
      <w:bodyDiv w:val="1"/>
      <w:marLeft w:val="0"/>
      <w:marRight w:val="0"/>
      <w:marTop w:val="0"/>
      <w:marBottom w:val="0"/>
      <w:divBdr>
        <w:top w:val="none" w:sz="0" w:space="0" w:color="auto"/>
        <w:left w:val="none" w:sz="0" w:space="0" w:color="auto"/>
        <w:bottom w:val="none" w:sz="0" w:space="0" w:color="auto"/>
        <w:right w:val="none" w:sz="0" w:space="0" w:color="auto"/>
      </w:divBdr>
    </w:div>
    <w:div w:id="182790356">
      <w:bodyDiv w:val="1"/>
      <w:marLeft w:val="0"/>
      <w:marRight w:val="0"/>
      <w:marTop w:val="0"/>
      <w:marBottom w:val="0"/>
      <w:divBdr>
        <w:top w:val="none" w:sz="0" w:space="0" w:color="auto"/>
        <w:left w:val="none" w:sz="0" w:space="0" w:color="auto"/>
        <w:bottom w:val="none" w:sz="0" w:space="0" w:color="auto"/>
        <w:right w:val="none" w:sz="0" w:space="0" w:color="auto"/>
      </w:divBdr>
    </w:div>
    <w:div w:id="184221709">
      <w:bodyDiv w:val="1"/>
      <w:marLeft w:val="0"/>
      <w:marRight w:val="0"/>
      <w:marTop w:val="0"/>
      <w:marBottom w:val="0"/>
      <w:divBdr>
        <w:top w:val="none" w:sz="0" w:space="0" w:color="auto"/>
        <w:left w:val="none" w:sz="0" w:space="0" w:color="auto"/>
        <w:bottom w:val="none" w:sz="0" w:space="0" w:color="auto"/>
        <w:right w:val="none" w:sz="0" w:space="0" w:color="auto"/>
      </w:divBdr>
    </w:div>
    <w:div w:id="187910110">
      <w:bodyDiv w:val="1"/>
      <w:marLeft w:val="0"/>
      <w:marRight w:val="0"/>
      <w:marTop w:val="0"/>
      <w:marBottom w:val="0"/>
      <w:divBdr>
        <w:top w:val="none" w:sz="0" w:space="0" w:color="auto"/>
        <w:left w:val="none" w:sz="0" w:space="0" w:color="auto"/>
        <w:bottom w:val="none" w:sz="0" w:space="0" w:color="auto"/>
        <w:right w:val="none" w:sz="0" w:space="0" w:color="auto"/>
      </w:divBdr>
    </w:div>
    <w:div w:id="203250491">
      <w:bodyDiv w:val="1"/>
      <w:marLeft w:val="0"/>
      <w:marRight w:val="0"/>
      <w:marTop w:val="0"/>
      <w:marBottom w:val="0"/>
      <w:divBdr>
        <w:top w:val="none" w:sz="0" w:space="0" w:color="auto"/>
        <w:left w:val="none" w:sz="0" w:space="0" w:color="auto"/>
        <w:bottom w:val="none" w:sz="0" w:space="0" w:color="auto"/>
        <w:right w:val="none" w:sz="0" w:space="0" w:color="auto"/>
      </w:divBdr>
    </w:div>
    <w:div w:id="203642378">
      <w:bodyDiv w:val="1"/>
      <w:marLeft w:val="0"/>
      <w:marRight w:val="0"/>
      <w:marTop w:val="0"/>
      <w:marBottom w:val="0"/>
      <w:divBdr>
        <w:top w:val="none" w:sz="0" w:space="0" w:color="auto"/>
        <w:left w:val="none" w:sz="0" w:space="0" w:color="auto"/>
        <w:bottom w:val="none" w:sz="0" w:space="0" w:color="auto"/>
        <w:right w:val="none" w:sz="0" w:space="0" w:color="auto"/>
      </w:divBdr>
    </w:div>
    <w:div w:id="204023926">
      <w:bodyDiv w:val="1"/>
      <w:marLeft w:val="0"/>
      <w:marRight w:val="0"/>
      <w:marTop w:val="0"/>
      <w:marBottom w:val="0"/>
      <w:divBdr>
        <w:top w:val="none" w:sz="0" w:space="0" w:color="auto"/>
        <w:left w:val="none" w:sz="0" w:space="0" w:color="auto"/>
        <w:bottom w:val="none" w:sz="0" w:space="0" w:color="auto"/>
        <w:right w:val="none" w:sz="0" w:space="0" w:color="auto"/>
      </w:divBdr>
    </w:div>
    <w:div w:id="205223391">
      <w:bodyDiv w:val="1"/>
      <w:marLeft w:val="0"/>
      <w:marRight w:val="0"/>
      <w:marTop w:val="0"/>
      <w:marBottom w:val="0"/>
      <w:divBdr>
        <w:top w:val="none" w:sz="0" w:space="0" w:color="auto"/>
        <w:left w:val="none" w:sz="0" w:space="0" w:color="auto"/>
        <w:bottom w:val="none" w:sz="0" w:space="0" w:color="auto"/>
        <w:right w:val="none" w:sz="0" w:space="0" w:color="auto"/>
      </w:divBdr>
    </w:div>
    <w:div w:id="219485121">
      <w:bodyDiv w:val="1"/>
      <w:marLeft w:val="0"/>
      <w:marRight w:val="0"/>
      <w:marTop w:val="0"/>
      <w:marBottom w:val="0"/>
      <w:divBdr>
        <w:top w:val="none" w:sz="0" w:space="0" w:color="auto"/>
        <w:left w:val="none" w:sz="0" w:space="0" w:color="auto"/>
        <w:bottom w:val="none" w:sz="0" w:space="0" w:color="auto"/>
        <w:right w:val="none" w:sz="0" w:space="0" w:color="auto"/>
      </w:divBdr>
    </w:div>
    <w:div w:id="224266412">
      <w:bodyDiv w:val="1"/>
      <w:marLeft w:val="0"/>
      <w:marRight w:val="0"/>
      <w:marTop w:val="0"/>
      <w:marBottom w:val="0"/>
      <w:divBdr>
        <w:top w:val="none" w:sz="0" w:space="0" w:color="auto"/>
        <w:left w:val="none" w:sz="0" w:space="0" w:color="auto"/>
        <w:bottom w:val="none" w:sz="0" w:space="0" w:color="auto"/>
        <w:right w:val="none" w:sz="0" w:space="0" w:color="auto"/>
      </w:divBdr>
    </w:div>
    <w:div w:id="228462253">
      <w:bodyDiv w:val="1"/>
      <w:marLeft w:val="0"/>
      <w:marRight w:val="0"/>
      <w:marTop w:val="0"/>
      <w:marBottom w:val="0"/>
      <w:divBdr>
        <w:top w:val="none" w:sz="0" w:space="0" w:color="auto"/>
        <w:left w:val="none" w:sz="0" w:space="0" w:color="auto"/>
        <w:bottom w:val="none" w:sz="0" w:space="0" w:color="auto"/>
        <w:right w:val="none" w:sz="0" w:space="0" w:color="auto"/>
      </w:divBdr>
    </w:div>
    <w:div w:id="237445940">
      <w:bodyDiv w:val="1"/>
      <w:marLeft w:val="0"/>
      <w:marRight w:val="0"/>
      <w:marTop w:val="0"/>
      <w:marBottom w:val="0"/>
      <w:divBdr>
        <w:top w:val="none" w:sz="0" w:space="0" w:color="auto"/>
        <w:left w:val="none" w:sz="0" w:space="0" w:color="auto"/>
        <w:bottom w:val="none" w:sz="0" w:space="0" w:color="auto"/>
        <w:right w:val="none" w:sz="0" w:space="0" w:color="auto"/>
      </w:divBdr>
    </w:div>
    <w:div w:id="247203390">
      <w:bodyDiv w:val="1"/>
      <w:marLeft w:val="0"/>
      <w:marRight w:val="0"/>
      <w:marTop w:val="0"/>
      <w:marBottom w:val="0"/>
      <w:divBdr>
        <w:top w:val="none" w:sz="0" w:space="0" w:color="auto"/>
        <w:left w:val="none" w:sz="0" w:space="0" w:color="auto"/>
        <w:bottom w:val="none" w:sz="0" w:space="0" w:color="auto"/>
        <w:right w:val="none" w:sz="0" w:space="0" w:color="auto"/>
      </w:divBdr>
    </w:div>
    <w:div w:id="255017490">
      <w:bodyDiv w:val="1"/>
      <w:marLeft w:val="0"/>
      <w:marRight w:val="0"/>
      <w:marTop w:val="0"/>
      <w:marBottom w:val="0"/>
      <w:divBdr>
        <w:top w:val="none" w:sz="0" w:space="0" w:color="auto"/>
        <w:left w:val="none" w:sz="0" w:space="0" w:color="auto"/>
        <w:bottom w:val="none" w:sz="0" w:space="0" w:color="auto"/>
        <w:right w:val="none" w:sz="0" w:space="0" w:color="auto"/>
      </w:divBdr>
    </w:div>
    <w:div w:id="260186997">
      <w:bodyDiv w:val="1"/>
      <w:marLeft w:val="0"/>
      <w:marRight w:val="0"/>
      <w:marTop w:val="0"/>
      <w:marBottom w:val="0"/>
      <w:divBdr>
        <w:top w:val="none" w:sz="0" w:space="0" w:color="auto"/>
        <w:left w:val="none" w:sz="0" w:space="0" w:color="auto"/>
        <w:bottom w:val="none" w:sz="0" w:space="0" w:color="auto"/>
        <w:right w:val="none" w:sz="0" w:space="0" w:color="auto"/>
      </w:divBdr>
    </w:div>
    <w:div w:id="262807014">
      <w:bodyDiv w:val="1"/>
      <w:marLeft w:val="0"/>
      <w:marRight w:val="0"/>
      <w:marTop w:val="0"/>
      <w:marBottom w:val="0"/>
      <w:divBdr>
        <w:top w:val="none" w:sz="0" w:space="0" w:color="auto"/>
        <w:left w:val="none" w:sz="0" w:space="0" w:color="auto"/>
        <w:bottom w:val="none" w:sz="0" w:space="0" w:color="auto"/>
        <w:right w:val="none" w:sz="0" w:space="0" w:color="auto"/>
      </w:divBdr>
    </w:div>
    <w:div w:id="280499124">
      <w:bodyDiv w:val="1"/>
      <w:marLeft w:val="0"/>
      <w:marRight w:val="0"/>
      <w:marTop w:val="0"/>
      <w:marBottom w:val="0"/>
      <w:divBdr>
        <w:top w:val="none" w:sz="0" w:space="0" w:color="auto"/>
        <w:left w:val="none" w:sz="0" w:space="0" w:color="auto"/>
        <w:bottom w:val="none" w:sz="0" w:space="0" w:color="auto"/>
        <w:right w:val="none" w:sz="0" w:space="0" w:color="auto"/>
      </w:divBdr>
    </w:div>
    <w:div w:id="287128319">
      <w:bodyDiv w:val="1"/>
      <w:marLeft w:val="0"/>
      <w:marRight w:val="0"/>
      <w:marTop w:val="0"/>
      <w:marBottom w:val="0"/>
      <w:divBdr>
        <w:top w:val="none" w:sz="0" w:space="0" w:color="auto"/>
        <w:left w:val="none" w:sz="0" w:space="0" w:color="auto"/>
        <w:bottom w:val="none" w:sz="0" w:space="0" w:color="auto"/>
        <w:right w:val="none" w:sz="0" w:space="0" w:color="auto"/>
      </w:divBdr>
    </w:div>
    <w:div w:id="295568370">
      <w:bodyDiv w:val="1"/>
      <w:marLeft w:val="0"/>
      <w:marRight w:val="0"/>
      <w:marTop w:val="0"/>
      <w:marBottom w:val="0"/>
      <w:divBdr>
        <w:top w:val="none" w:sz="0" w:space="0" w:color="auto"/>
        <w:left w:val="none" w:sz="0" w:space="0" w:color="auto"/>
        <w:bottom w:val="none" w:sz="0" w:space="0" w:color="auto"/>
        <w:right w:val="none" w:sz="0" w:space="0" w:color="auto"/>
      </w:divBdr>
    </w:div>
    <w:div w:id="299381229">
      <w:bodyDiv w:val="1"/>
      <w:marLeft w:val="0"/>
      <w:marRight w:val="0"/>
      <w:marTop w:val="0"/>
      <w:marBottom w:val="0"/>
      <w:divBdr>
        <w:top w:val="none" w:sz="0" w:space="0" w:color="auto"/>
        <w:left w:val="none" w:sz="0" w:space="0" w:color="auto"/>
        <w:bottom w:val="none" w:sz="0" w:space="0" w:color="auto"/>
        <w:right w:val="none" w:sz="0" w:space="0" w:color="auto"/>
      </w:divBdr>
    </w:div>
    <w:div w:id="299844693">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3314229">
      <w:bodyDiv w:val="1"/>
      <w:marLeft w:val="0"/>
      <w:marRight w:val="0"/>
      <w:marTop w:val="0"/>
      <w:marBottom w:val="0"/>
      <w:divBdr>
        <w:top w:val="none" w:sz="0" w:space="0" w:color="auto"/>
        <w:left w:val="none" w:sz="0" w:space="0" w:color="auto"/>
        <w:bottom w:val="none" w:sz="0" w:space="0" w:color="auto"/>
        <w:right w:val="none" w:sz="0" w:space="0" w:color="auto"/>
      </w:divBdr>
    </w:div>
    <w:div w:id="319619237">
      <w:bodyDiv w:val="1"/>
      <w:marLeft w:val="0"/>
      <w:marRight w:val="0"/>
      <w:marTop w:val="0"/>
      <w:marBottom w:val="0"/>
      <w:divBdr>
        <w:top w:val="none" w:sz="0" w:space="0" w:color="auto"/>
        <w:left w:val="none" w:sz="0" w:space="0" w:color="auto"/>
        <w:bottom w:val="none" w:sz="0" w:space="0" w:color="auto"/>
        <w:right w:val="none" w:sz="0" w:space="0" w:color="auto"/>
      </w:divBdr>
    </w:div>
    <w:div w:id="326440548">
      <w:bodyDiv w:val="1"/>
      <w:marLeft w:val="0"/>
      <w:marRight w:val="0"/>
      <w:marTop w:val="0"/>
      <w:marBottom w:val="0"/>
      <w:divBdr>
        <w:top w:val="none" w:sz="0" w:space="0" w:color="auto"/>
        <w:left w:val="none" w:sz="0" w:space="0" w:color="auto"/>
        <w:bottom w:val="none" w:sz="0" w:space="0" w:color="auto"/>
        <w:right w:val="none" w:sz="0" w:space="0" w:color="auto"/>
      </w:divBdr>
    </w:div>
    <w:div w:id="327749821">
      <w:bodyDiv w:val="1"/>
      <w:marLeft w:val="0"/>
      <w:marRight w:val="0"/>
      <w:marTop w:val="0"/>
      <w:marBottom w:val="0"/>
      <w:divBdr>
        <w:top w:val="none" w:sz="0" w:space="0" w:color="auto"/>
        <w:left w:val="none" w:sz="0" w:space="0" w:color="auto"/>
        <w:bottom w:val="none" w:sz="0" w:space="0" w:color="auto"/>
        <w:right w:val="none" w:sz="0" w:space="0" w:color="auto"/>
      </w:divBdr>
    </w:div>
    <w:div w:id="332220639">
      <w:bodyDiv w:val="1"/>
      <w:marLeft w:val="0"/>
      <w:marRight w:val="0"/>
      <w:marTop w:val="0"/>
      <w:marBottom w:val="0"/>
      <w:divBdr>
        <w:top w:val="none" w:sz="0" w:space="0" w:color="auto"/>
        <w:left w:val="none" w:sz="0" w:space="0" w:color="auto"/>
        <w:bottom w:val="none" w:sz="0" w:space="0" w:color="auto"/>
        <w:right w:val="none" w:sz="0" w:space="0" w:color="auto"/>
      </w:divBdr>
    </w:div>
    <w:div w:id="332338711">
      <w:bodyDiv w:val="1"/>
      <w:marLeft w:val="0"/>
      <w:marRight w:val="0"/>
      <w:marTop w:val="0"/>
      <w:marBottom w:val="0"/>
      <w:divBdr>
        <w:top w:val="none" w:sz="0" w:space="0" w:color="auto"/>
        <w:left w:val="none" w:sz="0" w:space="0" w:color="auto"/>
        <w:bottom w:val="none" w:sz="0" w:space="0" w:color="auto"/>
        <w:right w:val="none" w:sz="0" w:space="0" w:color="auto"/>
      </w:divBdr>
    </w:div>
    <w:div w:id="334962794">
      <w:bodyDiv w:val="1"/>
      <w:marLeft w:val="0"/>
      <w:marRight w:val="0"/>
      <w:marTop w:val="0"/>
      <w:marBottom w:val="0"/>
      <w:divBdr>
        <w:top w:val="none" w:sz="0" w:space="0" w:color="auto"/>
        <w:left w:val="none" w:sz="0" w:space="0" w:color="auto"/>
        <w:bottom w:val="none" w:sz="0" w:space="0" w:color="auto"/>
        <w:right w:val="none" w:sz="0" w:space="0" w:color="auto"/>
      </w:divBdr>
    </w:div>
    <w:div w:id="339506480">
      <w:bodyDiv w:val="1"/>
      <w:marLeft w:val="0"/>
      <w:marRight w:val="0"/>
      <w:marTop w:val="0"/>
      <w:marBottom w:val="0"/>
      <w:divBdr>
        <w:top w:val="none" w:sz="0" w:space="0" w:color="auto"/>
        <w:left w:val="none" w:sz="0" w:space="0" w:color="auto"/>
        <w:bottom w:val="none" w:sz="0" w:space="0" w:color="auto"/>
        <w:right w:val="none" w:sz="0" w:space="0" w:color="auto"/>
      </w:divBdr>
    </w:div>
    <w:div w:id="354119626">
      <w:bodyDiv w:val="1"/>
      <w:marLeft w:val="0"/>
      <w:marRight w:val="0"/>
      <w:marTop w:val="0"/>
      <w:marBottom w:val="0"/>
      <w:divBdr>
        <w:top w:val="none" w:sz="0" w:space="0" w:color="auto"/>
        <w:left w:val="none" w:sz="0" w:space="0" w:color="auto"/>
        <w:bottom w:val="none" w:sz="0" w:space="0" w:color="auto"/>
        <w:right w:val="none" w:sz="0" w:space="0" w:color="auto"/>
      </w:divBdr>
    </w:div>
    <w:div w:id="355230497">
      <w:bodyDiv w:val="1"/>
      <w:marLeft w:val="0"/>
      <w:marRight w:val="0"/>
      <w:marTop w:val="0"/>
      <w:marBottom w:val="0"/>
      <w:divBdr>
        <w:top w:val="none" w:sz="0" w:space="0" w:color="auto"/>
        <w:left w:val="none" w:sz="0" w:space="0" w:color="auto"/>
        <w:bottom w:val="none" w:sz="0" w:space="0" w:color="auto"/>
        <w:right w:val="none" w:sz="0" w:space="0" w:color="auto"/>
      </w:divBdr>
    </w:div>
    <w:div w:id="356393229">
      <w:bodyDiv w:val="1"/>
      <w:marLeft w:val="0"/>
      <w:marRight w:val="0"/>
      <w:marTop w:val="0"/>
      <w:marBottom w:val="0"/>
      <w:divBdr>
        <w:top w:val="none" w:sz="0" w:space="0" w:color="auto"/>
        <w:left w:val="none" w:sz="0" w:space="0" w:color="auto"/>
        <w:bottom w:val="none" w:sz="0" w:space="0" w:color="auto"/>
        <w:right w:val="none" w:sz="0" w:space="0" w:color="auto"/>
      </w:divBdr>
    </w:div>
    <w:div w:id="373043967">
      <w:bodyDiv w:val="1"/>
      <w:marLeft w:val="0"/>
      <w:marRight w:val="0"/>
      <w:marTop w:val="0"/>
      <w:marBottom w:val="0"/>
      <w:divBdr>
        <w:top w:val="none" w:sz="0" w:space="0" w:color="auto"/>
        <w:left w:val="none" w:sz="0" w:space="0" w:color="auto"/>
        <w:bottom w:val="none" w:sz="0" w:space="0" w:color="auto"/>
        <w:right w:val="none" w:sz="0" w:space="0" w:color="auto"/>
      </w:divBdr>
    </w:div>
    <w:div w:id="377897155">
      <w:bodyDiv w:val="1"/>
      <w:marLeft w:val="0"/>
      <w:marRight w:val="0"/>
      <w:marTop w:val="0"/>
      <w:marBottom w:val="0"/>
      <w:divBdr>
        <w:top w:val="none" w:sz="0" w:space="0" w:color="auto"/>
        <w:left w:val="none" w:sz="0" w:space="0" w:color="auto"/>
        <w:bottom w:val="none" w:sz="0" w:space="0" w:color="auto"/>
        <w:right w:val="none" w:sz="0" w:space="0" w:color="auto"/>
      </w:divBdr>
    </w:div>
    <w:div w:id="379746022">
      <w:bodyDiv w:val="1"/>
      <w:marLeft w:val="0"/>
      <w:marRight w:val="0"/>
      <w:marTop w:val="0"/>
      <w:marBottom w:val="0"/>
      <w:divBdr>
        <w:top w:val="none" w:sz="0" w:space="0" w:color="auto"/>
        <w:left w:val="none" w:sz="0" w:space="0" w:color="auto"/>
        <w:bottom w:val="none" w:sz="0" w:space="0" w:color="auto"/>
        <w:right w:val="none" w:sz="0" w:space="0" w:color="auto"/>
      </w:divBdr>
    </w:div>
    <w:div w:id="402684456">
      <w:bodyDiv w:val="1"/>
      <w:marLeft w:val="0"/>
      <w:marRight w:val="0"/>
      <w:marTop w:val="0"/>
      <w:marBottom w:val="0"/>
      <w:divBdr>
        <w:top w:val="none" w:sz="0" w:space="0" w:color="auto"/>
        <w:left w:val="none" w:sz="0" w:space="0" w:color="auto"/>
        <w:bottom w:val="none" w:sz="0" w:space="0" w:color="auto"/>
        <w:right w:val="none" w:sz="0" w:space="0" w:color="auto"/>
      </w:divBdr>
    </w:div>
    <w:div w:id="406537739">
      <w:bodyDiv w:val="1"/>
      <w:marLeft w:val="0"/>
      <w:marRight w:val="0"/>
      <w:marTop w:val="0"/>
      <w:marBottom w:val="0"/>
      <w:divBdr>
        <w:top w:val="none" w:sz="0" w:space="0" w:color="auto"/>
        <w:left w:val="none" w:sz="0" w:space="0" w:color="auto"/>
        <w:bottom w:val="none" w:sz="0" w:space="0" w:color="auto"/>
        <w:right w:val="none" w:sz="0" w:space="0" w:color="auto"/>
      </w:divBdr>
    </w:div>
    <w:div w:id="412243991">
      <w:bodyDiv w:val="1"/>
      <w:marLeft w:val="0"/>
      <w:marRight w:val="0"/>
      <w:marTop w:val="0"/>
      <w:marBottom w:val="0"/>
      <w:divBdr>
        <w:top w:val="none" w:sz="0" w:space="0" w:color="auto"/>
        <w:left w:val="none" w:sz="0" w:space="0" w:color="auto"/>
        <w:bottom w:val="none" w:sz="0" w:space="0" w:color="auto"/>
        <w:right w:val="none" w:sz="0" w:space="0" w:color="auto"/>
      </w:divBdr>
    </w:div>
    <w:div w:id="414321835">
      <w:bodyDiv w:val="1"/>
      <w:marLeft w:val="0"/>
      <w:marRight w:val="0"/>
      <w:marTop w:val="0"/>
      <w:marBottom w:val="0"/>
      <w:divBdr>
        <w:top w:val="none" w:sz="0" w:space="0" w:color="auto"/>
        <w:left w:val="none" w:sz="0" w:space="0" w:color="auto"/>
        <w:bottom w:val="none" w:sz="0" w:space="0" w:color="auto"/>
        <w:right w:val="none" w:sz="0" w:space="0" w:color="auto"/>
      </w:divBdr>
    </w:div>
    <w:div w:id="417022587">
      <w:bodyDiv w:val="1"/>
      <w:marLeft w:val="0"/>
      <w:marRight w:val="0"/>
      <w:marTop w:val="0"/>
      <w:marBottom w:val="0"/>
      <w:divBdr>
        <w:top w:val="none" w:sz="0" w:space="0" w:color="auto"/>
        <w:left w:val="none" w:sz="0" w:space="0" w:color="auto"/>
        <w:bottom w:val="none" w:sz="0" w:space="0" w:color="auto"/>
        <w:right w:val="none" w:sz="0" w:space="0" w:color="auto"/>
      </w:divBdr>
    </w:div>
    <w:div w:id="417873623">
      <w:bodyDiv w:val="1"/>
      <w:marLeft w:val="0"/>
      <w:marRight w:val="0"/>
      <w:marTop w:val="0"/>
      <w:marBottom w:val="0"/>
      <w:divBdr>
        <w:top w:val="none" w:sz="0" w:space="0" w:color="auto"/>
        <w:left w:val="none" w:sz="0" w:space="0" w:color="auto"/>
        <w:bottom w:val="none" w:sz="0" w:space="0" w:color="auto"/>
        <w:right w:val="none" w:sz="0" w:space="0" w:color="auto"/>
      </w:divBdr>
    </w:div>
    <w:div w:id="421603789">
      <w:bodyDiv w:val="1"/>
      <w:marLeft w:val="0"/>
      <w:marRight w:val="0"/>
      <w:marTop w:val="0"/>
      <w:marBottom w:val="0"/>
      <w:divBdr>
        <w:top w:val="none" w:sz="0" w:space="0" w:color="auto"/>
        <w:left w:val="none" w:sz="0" w:space="0" w:color="auto"/>
        <w:bottom w:val="none" w:sz="0" w:space="0" w:color="auto"/>
        <w:right w:val="none" w:sz="0" w:space="0" w:color="auto"/>
      </w:divBdr>
    </w:div>
    <w:div w:id="431127346">
      <w:bodyDiv w:val="1"/>
      <w:marLeft w:val="0"/>
      <w:marRight w:val="0"/>
      <w:marTop w:val="0"/>
      <w:marBottom w:val="0"/>
      <w:divBdr>
        <w:top w:val="none" w:sz="0" w:space="0" w:color="auto"/>
        <w:left w:val="none" w:sz="0" w:space="0" w:color="auto"/>
        <w:bottom w:val="none" w:sz="0" w:space="0" w:color="auto"/>
        <w:right w:val="none" w:sz="0" w:space="0" w:color="auto"/>
      </w:divBdr>
    </w:div>
    <w:div w:id="434635501">
      <w:bodyDiv w:val="1"/>
      <w:marLeft w:val="0"/>
      <w:marRight w:val="0"/>
      <w:marTop w:val="0"/>
      <w:marBottom w:val="0"/>
      <w:divBdr>
        <w:top w:val="none" w:sz="0" w:space="0" w:color="auto"/>
        <w:left w:val="none" w:sz="0" w:space="0" w:color="auto"/>
        <w:bottom w:val="none" w:sz="0" w:space="0" w:color="auto"/>
        <w:right w:val="none" w:sz="0" w:space="0" w:color="auto"/>
      </w:divBdr>
    </w:div>
    <w:div w:id="435368832">
      <w:bodyDiv w:val="1"/>
      <w:marLeft w:val="0"/>
      <w:marRight w:val="0"/>
      <w:marTop w:val="0"/>
      <w:marBottom w:val="0"/>
      <w:divBdr>
        <w:top w:val="none" w:sz="0" w:space="0" w:color="auto"/>
        <w:left w:val="none" w:sz="0" w:space="0" w:color="auto"/>
        <w:bottom w:val="none" w:sz="0" w:space="0" w:color="auto"/>
        <w:right w:val="none" w:sz="0" w:space="0" w:color="auto"/>
      </w:divBdr>
    </w:div>
    <w:div w:id="444542219">
      <w:bodyDiv w:val="1"/>
      <w:marLeft w:val="0"/>
      <w:marRight w:val="0"/>
      <w:marTop w:val="0"/>
      <w:marBottom w:val="0"/>
      <w:divBdr>
        <w:top w:val="none" w:sz="0" w:space="0" w:color="auto"/>
        <w:left w:val="none" w:sz="0" w:space="0" w:color="auto"/>
        <w:bottom w:val="none" w:sz="0" w:space="0" w:color="auto"/>
        <w:right w:val="none" w:sz="0" w:space="0" w:color="auto"/>
      </w:divBdr>
    </w:div>
    <w:div w:id="452595372">
      <w:bodyDiv w:val="1"/>
      <w:marLeft w:val="0"/>
      <w:marRight w:val="0"/>
      <w:marTop w:val="0"/>
      <w:marBottom w:val="0"/>
      <w:divBdr>
        <w:top w:val="none" w:sz="0" w:space="0" w:color="auto"/>
        <w:left w:val="none" w:sz="0" w:space="0" w:color="auto"/>
        <w:bottom w:val="none" w:sz="0" w:space="0" w:color="auto"/>
        <w:right w:val="none" w:sz="0" w:space="0" w:color="auto"/>
      </w:divBdr>
    </w:div>
    <w:div w:id="460731966">
      <w:bodyDiv w:val="1"/>
      <w:marLeft w:val="0"/>
      <w:marRight w:val="0"/>
      <w:marTop w:val="0"/>
      <w:marBottom w:val="0"/>
      <w:divBdr>
        <w:top w:val="none" w:sz="0" w:space="0" w:color="auto"/>
        <w:left w:val="none" w:sz="0" w:space="0" w:color="auto"/>
        <w:bottom w:val="none" w:sz="0" w:space="0" w:color="auto"/>
        <w:right w:val="none" w:sz="0" w:space="0" w:color="auto"/>
      </w:divBdr>
    </w:div>
    <w:div w:id="470833735">
      <w:bodyDiv w:val="1"/>
      <w:marLeft w:val="0"/>
      <w:marRight w:val="0"/>
      <w:marTop w:val="0"/>
      <w:marBottom w:val="0"/>
      <w:divBdr>
        <w:top w:val="none" w:sz="0" w:space="0" w:color="auto"/>
        <w:left w:val="none" w:sz="0" w:space="0" w:color="auto"/>
        <w:bottom w:val="none" w:sz="0" w:space="0" w:color="auto"/>
        <w:right w:val="none" w:sz="0" w:space="0" w:color="auto"/>
      </w:divBdr>
    </w:div>
    <w:div w:id="476151564">
      <w:bodyDiv w:val="1"/>
      <w:marLeft w:val="0"/>
      <w:marRight w:val="0"/>
      <w:marTop w:val="0"/>
      <w:marBottom w:val="0"/>
      <w:divBdr>
        <w:top w:val="none" w:sz="0" w:space="0" w:color="auto"/>
        <w:left w:val="none" w:sz="0" w:space="0" w:color="auto"/>
        <w:bottom w:val="none" w:sz="0" w:space="0" w:color="auto"/>
        <w:right w:val="none" w:sz="0" w:space="0" w:color="auto"/>
      </w:divBdr>
    </w:div>
    <w:div w:id="477461556">
      <w:bodyDiv w:val="1"/>
      <w:marLeft w:val="0"/>
      <w:marRight w:val="0"/>
      <w:marTop w:val="0"/>
      <w:marBottom w:val="0"/>
      <w:divBdr>
        <w:top w:val="none" w:sz="0" w:space="0" w:color="auto"/>
        <w:left w:val="none" w:sz="0" w:space="0" w:color="auto"/>
        <w:bottom w:val="none" w:sz="0" w:space="0" w:color="auto"/>
        <w:right w:val="none" w:sz="0" w:space="0" w:color="auto"/>
      </w:divBdr>
    </w:div>
    <w:div w:id="479152940">
      <w:bodyDiv w:val="1"/>
      <w:marLeft w:val="0"/>
      <w:marRight w:val="0"/>
      <w:marTop w:val="0"/>
      <w:marBottom w:val="0"/>
      <w:divBdr>
        <w:top w:val="none" w:sz="0" w:space="0" w:color="auto"/>
        <w:left w:val="none" w:sz="0" w:space="0" w:color="auto"/>
        <w:bottom w:val="none" w:sz="0" w:space="0" w:color="auto"/>
        <w:right w:val="none" w:sz="0" w:space="0" w:color="auto"/>
      </w:divBdr>
    </w:div>
    <w:div w:id="482543897">
      <w:bodyDiv w:val="1"/>
      <w:marLeft w:val="0"/>
      <w:marRight w:val="0"/>
      <w:marTop w:val="0"/>
      <w:marBottom w:val="0"/>
      <w:divBdr>
        <w:top w:val="none" w:sz="0" w:space="0" w:color="auto"/>
        <w:left w:val="none" w:sz="0" w:space="0" w:color="auto"/>
        <w:bottom w:val="none" w:sz="0" w:space="0" w:color="auto"/>
        <w:right w:val="none" w:sz="0" w:space="0" w:color="auto"/>
      </w:divBdr>
    </w:div>
    <w:div w:id="490871816">
      <w:bodyDiv w:val="1"/>
      <w:marLeft w:val="0"/>
      <w:marRight w:val="0"/>
      <w:marTop w:val="0"/>
      <w:marBottom w:val="0"/>
      <w:divBdr>
        <w:top w:val="none" w:sz="0" w:space="0" w:color="auto"/>
        <w:left w:val="none" w:sz="0" w:space="0" w:color="auto"/>
        <w:bottom w:val="none" w:sz="0" w:space="0" w:color="auto"/>
        <w:right w:val="none" w:sz="0" w:space="0" w:color="auto"/>
      </w:divBdr>
    </w:div>
    <w:div w:id="496500885">
      <w:bodyDiv w:val="1"/>
      <w:marLeft w:val="0"/>
      <w:marRight w:val="0"/>
      <w:marTop w:val="0"/>
      <w:marBottom w:val="0"/>
      <w:divBdr>
        <w:top w:val="none" w:sz="0" w:space="0" w:color="auto"/>
        <w:left w:val="none" w:sz="0" w:space="0" w:color="auto"/>
        <w:bottom w:val="none" w:sz="0" w:space="0" w:color="auto"/>
        <w:right w:val="none" w:sz="0" w:space="0" w:color="auto"/>
      </w:divBdr>
    </w:div>
    <w:div w:id="506331875">
      <w:bodyDiv w:val="1"/>
      <w:marLeft w:val="0"/>
      <w:marRight w:val="0"/>
      <w:marTop w:val="0"/>
      <w:marBottom w:val="0"/>
      <w:divBdr>
        <w:top w:val="none" w:sz="0" w:space="0" w:color="auto"/>
        <w:left w:val="none" w:sz="0" w:space="0" w:color="auto"/>
        <w:bottom w:val="none" w:sz="0" w:space="0" w:color="auto"/>
        <w:right w:val="none" w:sz="0" w:space="0" w:color="auto"/>
      </w:divBdr>
    </w:div>
    <w:div w:id="509569510">
      <w:bodyDiv w:val="1"/>
      <w:marLeft w:val="0"/>
      <w:marRight w:val="0"/>
      <w:marTop w:val="0"/>
      <w:marBottom w:val="0"/>
      <w:divBdr>
        <w:top w:val="none" w:sz="0" w:space="0" w:color="auto"/>
        <w:left w:val="none" w:sz="0" w:space="0" w:color="auto"/>
        <w:bottom w:val="none" w:sz="0" w:space="0" w:color="auto"/>
        <w:right w:val="none" w:sz="0" w:space="0" w:color="auto"/>
      </w:divBdr>
    </w:div>
    <w:div w:id="513880047">
      <w:bodyDiv w:val="1"/>
      <w:marLeft w:val="0"/>
      <w:marRight w:val="0"/>
      <w:marTop w:val="0"/>
      <w:marBottom w:val="0"/>
      <w:divBdr>
        <w:top w:val="none" w:sz="0" w:space="0" w:color="auto"/>
        <w:left w:val="none" w:sz="0" w:space="0" w:color="auto"/>
        <w:bottom w:val="none" w:sz="0" w:space="0" w:color="auto"/>
        <w:right w:val="none" w:sz="0" w:space="0" w:color="auto"/>
      </w:divBdr>
    </w:div>
    <w:div w:id="514273779">
      <w:bodyDiv w:val="1"/>
      <w:marLeft w:val="0"/>
      <w:marRight w:val="0"/>
      <w:marTop w:val="0"/>
      <w:marBottom w:val="0"/>
      <w:divBdr>
        <w:top w:val="none" w:sz="0" w:space="0" w:color="auto"/>
        <w:left w:val="none" w:sz="0" w:space="0" w:color="auto"/>
        <w:bottom w:val="none" w:sz="0" w:space="0" w:color="auto"/>
        <w:right w:val="none" w:sz="0" w:space="0" w:color="auto"/>
      </w:divBdr>
    </w:div>
    <w:div w:id="521281346">
      <w:bodyDiv w:val="1"/>
      <w:marLeft w:val="0"/>
      <w:marRight w:val="0"/>
      <w:marTop w:val="0"/>
      <w:marBottom w:val="0"/>
      <w:divBdr>
        <w:top w:val="none" w:sz="0" w:space="0" w:color="auto"/>
        <w:left w:val="none" w:sz="0" w:space="0" w:color="auto"/>
        <w:bottom w:val="none" w:sz="0" w:space="0" w:color="auto"/>
        <w:right w:val="none" w:sz="0" w:space="0" w:color="auto"/>
      </w:divBdr>
    </w:div>
    <w:div w:id="521356701">
      <w:bodyDiv w:val="1"/>
      <w:marLeft w:val="0"/>
      <w:marRight w:val="0"/>
      <w:marTop w:val="0"/>
      <w:marBottom w:val="0"/>
      <w:divBdr>
        <w:top w:val="none" w:sz="0" w:space="0" w:color="auto"/>
        <w:left w:val="none" w:sz="0" w:space="0" w:color="auto"/>
        <w:bottom w:val="none" w:sz="0" w:space="0" w:color="auto"/>
        <w:right w:val="none" w:sz="0" w:space="0" w:color="auto"/>
      </w:divBdr>
    </w:div>
    <w:div w:id="526405462">
      <w:bodyDiv w:val="1"/>
      <w:marLeft w:val="0"/>
      <w:marRight w:val="0"/>
      <w:marTop w:val="0"/>
      <w:marBottom w:val="0"/>
      <w:divBdr>
        <w:top w:val="none" w:sz="0" w:space="0" w:color="auto"/>
        <w:left w:val="none" w:sz="0" w:space="0" w:color="auto"/>
        <w:bottom w:val="none" w:sz="0" w:space="0" w:color="auto"/>
        <w:right w:val="none" w:sz="0" w:space="0" w:color="auto"/>
      </w:divBdr>
    </w:div>
    <w:div w:id="534466153">
      <w:bodyDiv w:val="1"/>
      <w:marLeft w:val="0"/>
      <w:marRight w:val="0"/>
      <w:marTop w:val="0"/>
      <w:marBottom w:val="0"/>
      <w:divBdr>
        <w:top w:val="none" w:sz="0" w:space="0" w:color="auto"/>
        <w:left w:val="none" w:sz="0" w:space="0" w:color="auto"/>
        <w:bottom w:val="none" w:sz="0" w:space="0" w:color="auto"/>
        <w:right w:val="none" w:sz="0" w:space="0" w:color="auto"/>
      </w:divBdr>
    </w:div>
    <w:div w:id="537663322">
      <w:bodyDiv w:val="1"/>
      <w:marLeft w:val="0"/>
      <w:marRight w:val="0"/>
      <w:marTop w:val="0"/>
      <w:marBottom w:val="0"/>
      <w:divBdr>
        <w:top w:val="none" w:sz="0" w:space="0" w:color="auto"/>
        <w:left w:val="none" w:sz="0" w:space="0" w:color="auto"/>
        <w:bottom w:val="none" w:sz="0" w:space="0" w:color="auto"/>
        <w:right w:val="none" w:sz="0" w:space="0" w:color="auto"/>
      </w:divBdr>
    </w:div>
    <w:div w:id="541525764">
      <w:bodyDiv w:val="1"/>
      <w:marLeft w:val="0"/>
      <w:marRight w:val="0"/>
      <w:marTop w:val="0"/>
      <w:marBottom w:val="0"/>
      <w:divBdr>
        <w:top w:val="none" w:sz="0" w:space="0" w:color="auto"/>
        <w:left w:val="none" w:sz="0" w:space="0" w:color="auto"/>
        <w:bottom w:val="none" w:sz="0" w:space="0" w:color="auto"/>
        <w:right w:val="none" w:sz="0" w:space="0" w:color="auto"/>
      </w:divBdr>
    </w:div>
    <w:div w:id="543828467">
      <w:bodyDiv w:val="1"/>
      <w:marLeft w:val="0"/>
      <w:marRight w:val="0"/>
      <w:marTop w:val="0"/>
      <w:marBottom w:val="0"/>
      <w:divBdr>
        <w:top w:val="none" w:sz="0" w:space="0" w:color="auto"/>
        <w:left w:val="none" w:sz="0" w:space="0" w:color="auto"/>
        <w:bottom w:val="none" w:sz="0" w:space="0" w:color="auto"/>
        <w:right w:val="none" w:sz="0" w:space="0" w:color="auto"/>
      </w:divBdr>
    </w:div>
    <w:div w:id="549659466">
      <w:bodyDiv w:val="1"/>
      <w:marLeft w:val="0"/>
      <w:marRight w:val="0"/>
      <w:marTop w:val="0"/>
      <w:marBottom w:val="0"/>
      <w:divBdr>
        <w:top w:val="none" w:sz="0" w:space="0" w:color="auto"/>
        <w:left w:val="none" w:sz="0" w:space="0" w:color="auto"/>
        <w:bottom w:val="none" w:sz="0" w:space="0" w:color="auto"/>
        <w:right w:val="none" w:sz="0" w:space="0" w:color="auto"/>
      </w:divBdr>
    </w:div>
    <w:div w:id="569465830">
      <w:bodyDiv w:val="1"/>
      <w:marLeft w:val="0"/>
      <w:marRight w:val="0"/>
      <w:marTop w:val="0"/>
      <w:marBottom w:val="0"/>
      <w:divBdr>
        <w:top w:val="none" w:sz="0" w:space="0" w:color="auto"/>
        <w:left w:val="none" w:sz="0" w:space="0" w:color="auto"/>
        <w:bottom w:val="none" w:sz="0" w:space="0" w:color="auto"/>
        <w:right w:val="none" w:sz="0" w:space="0" w:color="auto"/>
      </w:divBdr>
    </w:div>
    <w:div w:id="574171299">
      <w:bodyDiv w:val="1"/>
      <w:marLeft w:val="0"/>
      <w:marRight w:val="0"/>
      <w:marTop w:val="0"/>
      <w:marBottom w:val="0"/>
      <w:divBdr>
        <w:top w:val="none" w:sz="0" w:space="0" w:color="auto"/>
        <w:left w:val="none" w:sz="0" w:space="0" w:color="auto"/>
        <w:bottom w:val="none" w:sz="0" w:space="0" w:color="auto"/>
        <w:right w:val="none" w:sz="0" w:space="0" w:color="auto"/>
      </w:divBdr>
    </w:div>
    <w:div w:id="580605509">
      <w:bodyDiv w:val="1"/>
      <w:marLeft w:val="0"/>
      <w:marRight w:val="0"/>
      <w:marTop w:val="0"/>
      <w:marBottom w:val="0"/>
      <w:divBdr>
        <w:top w:val="none" w:sz="0" w:space="0" w:color="auto"/>
        <w:left w:val="none" w:sz="0" w:space="0" w:color="auto"/>
        <w:bottom w:val="none" w:sz="0" w:space="0" w:color="auto"/>
        <w:right w:val="none" w:sz="0" w:space="0" w:color="auto"/>
      </w:divBdr>
    </w:div>
    <w:div w:id="581452089">
      <w:bodyDiv w:val="1"/>
      <w:marLeft w:val="0"/>
      <w:marRight w:val="0"/>
      <w:marTop w:val="0"/>
      <w:marBottom w:val="0"/>
      <w:divBdr>
        <w:top w:val="none" w:sz="0" w:space="0" w:color="auto"/>
        <w:left w:val="none" w:sz="0" w:space="0" w:color="auto"/>
        <w:bottom w:val="none" w:sz="0" w:space="0" w:color="auto"/>
        <w:right w:val="none" w:sz="0" w:space="0" w:color="auto"/>
      </w:divBdr>
    </w:div>
    <w:div w:id="590240183">
      <w:bodyDiv w:val="1"/>
      <w:marLeft w:val="0"/>
      <w:marRight w:val="0"/>
      <w:marTop w:val="0"/>
      <w:marBottom w:val="0"/>
      <w:divBdr>
        <w:top w:val="none" w:sz="0" w:space="0" w:color="auto"/>
        <w:left w:val="none" w:sz="0" w:space="0" w:color="auto"/>
        <w:bottom w:val="none" w:sz="0" w:space="0" w:color="auto"/>
        <w:right w:val="none" w:sz="0" w:space="0" w:color="auto"/>
      </w:divBdr>
    </w:div>
    <w:div w:id="598677720">
      <w:bodyDiv w:val="1"/>
      <w:marLeft w:val="0"/>
      <w:marRight w:val="0"/>
      <w:marTop w:val="0"/>
      <w:marBottom w:val="0"/>
      <w:divBdr>
        <w:top w:val="none" w:sz="0" w:space="0" w:color="auto"/>
        <w:left w:val="none" w:sz="0" w:space="0" w:color="auto"/>
        <w:bottom w:val="none" w:sz="0" w:space="0" w:color="auto"/>
        <w:right w:val="none" w:sz="0" w:space="0" w:color="auto"/>
      </w:divBdr>
    </w:div>
    <w:div w:id="604849589">
      <w:bodyDiv w:val="1"/>
      <w:marLeft w:val="0"/>
      <w:marRight w:val="0"/>
      <w:marTop w:val="0"/>
      <w:marBottom w:val="0"/>
      <w:divBdr>
        <w:top w:val="none" w:sz="0" w:space="0" w:color="auto"/>
        <w:left w:val="none" w:sz="0" w:space="0" w:color="auto"/>
        <w:bottom w:val="none" w:sz="0" w:space="0" w:color="auto"/>
        <w:right w:val="none" w:sz="0" w:space="0" w:color="auto"/>
      </w:divBdr>
    </w:div>
    <w:div w:id="621570800">
      <w:bodyDiv w:val="1"/>
      <w:marLeft w:val="0"/>
      <w:marRight w:val="0"/>
      <w:marTop w:val="0"/>
      <w:marBottom w:val="0"/>
      <w:divBdr>
        <w:top w:val="none" w:sz="0" w:space="0" w:color="auto"/>
        <w:left w:val="none" w:sz="0" w:space="0" w:color="auto"/>
        <w:bottom w:val="none" w:sz="0" w:space="0" w:color="auto"/>
        <w:right w:val="none" w:sz="0" w:space="0" w:color="auto"/>
      </w:divBdr>
    </w:div>
    <w:div w:id="623847203">
      <w:bodyDiv w:val="1"/>
      <w:marLeft w:val="0"/>
      <w:marRight w:val="0"/>
      <w:marTop w:val="0"/>
      <w:marBottom w:val="0"/>
      <w:divBdr>
        <w:top w:val="none" w:sz="0" w:space="0" w:color="auto"/>
        <w:left w:val="none" w:sz="0" w:space="0" w:color="auto"/>
        <w:bottom w:val="none" w:sz="0" w:space="0" w:color="auto"/>
        <w:right w:val="none" w:sz="0" w:space="0" w:color="auto"/>
      </w:divBdr>
    </w:div>
    <w:div w:id="625965878">
      <w:bodyDiv w:val="1"/>
      <w:marLeft w:val="0"/>
      <w:marRight w:val="0"/>
      <w:marTop w:val="0"/>
      <w:marBottom w:val="0"/>
      <w:divBdr>
        <w:top w:val="none" w:sz="0" w:space="0" w:color="auto"/>
        <w:left w:val="none" w:sz="0" w:space="0" w:color="auto"/>
        <w:bottom w:val="none" w:sz="0" w:space="0" w:color="auto"/>
        <w:right w:val="none" w:sz="0" w:space="0" w:color="auto"/>
      </w:divBdr>
    </w:div>
    <w:div w:id="626351578">
      <w:bodyDiv w:val="1"/>
      <w:marLeft w:val="0"/>
      <w:marRight w:val="0"/>
      <w:marTop w:val="0"/>
      <w:marBottom w:val="0"/>
      <w:divBdr>
        <w:top w:val="none" w:sz="0" w:space="0" w:color="auto"/>
        <w:left w:val="none" w:sz="0" w:space="0" w:color="auto"/>
        <w:bottom w:val="none" w:sz="0" w:space="0" w:color="auto"/>
        <w:right w:val="none" w:sz="0" w:space="0" w:color="auto"/>
      </w:divBdr>
    </w:div>
    <w:div w:id="629282893">
      <w:bodyDiv w:val="1"/>
      <w:marLeft w:val="0"/>
      <w:marRight w:val="0"/>
      <w:marTop w:val="0"/>
      <w:marBottom w:val="0"/>
      <w:divBdr>
        <w:top w:val="none" w:sz="0" w:space="0" w:color="auto"/>
        <w:left w:val="none" w:sz="0" w:space="0" w:color="auto"/>
        <w:bottom w:val="none" w:sz="0" w:space="0" w:color="auto"/>
        <w:right w:val="none" w:sz="0" w:space="0" w:color="auto"/>
      </w:divBdr>
    </w:div>
    <w:div w:id="649597907">
      <w:bodyDiv w:val="1"/>
      <w:marLeft w:val="0"/>
      <w:marRight w:val="0"/>
      <w:marTop w:val="0"/>
      <w:marBottom w:val="0"/>
      <w:divBdr>
        <w:top w:val="none" w:sz="0" w:space="0" w:color="auto"/>
        <w:left w:val="none" w:sz="0" w:space="0" w:color="auto"/>
        <w:bottom w:val="none" w:sz="0" w:space="0" w:color="auto"/>
        <w:right w:val="none" w:sz="0" w:space="0" w:color="auto"/>
      </w:divBdr>
    </w:div>
    <w:div w:id="653417461">
      <w:bodyDiv w:val="1"/>
      <w:marLeft w:val="0"/>
      <w:marRight w:val="0"/>
      <w:marTop w:val="0"/>
      <w:marBottom w:val="0"/>
      <w:divBdr>
        <w:top w:val="none" w:sz="0" w:space="0" w:color="auto"/>
        <w:left w:val="none" w:sz="0" w:space="0" w:color="auto"/>
        <w:bottom w:val="none" w:sz="0" w:space="0" w:color="auto"/>
        <w:right w:val="none" w:sz="0" w:space="0" w:color="auto"/>
      </w:divBdr>
    </w:div>
    <w:div w:id="656424843">
      <w:bodyDiv w:val="1"/>
      <w:marLeft w:val="0"/>
      <w:marRight w:val="0"/>
      <w:marTop w:val="0"/>
      <w:marBottom w:val="0"/>
      <w:divBdr>
        <w:top w:val="none" w:sz="0" w:space="0" w:color="auto"/>
        <w:left w:val="none" w:sz="0" w:space="0" w:color="auto"/>
        <w:bottom w:val="none" w:sz="0" w:space="0" w:color="auto"/>
        <w:right w:val="none" w:sz="0" w:space="0" w:color="auto"/>
      </w:divBdr>
    </w:div>
    <w:div w:id="657000192">
      <w:bodyDiv w:val="1"/>
      <w:marLeft w:val="0"/>
      <w:marRight w:val="0"/>
      <w:marTop w:val="0"/>
      <w:marBottom w:val="0"/>
      <w:divBdr>
        <w:top w:val="none" w:sz="0" w:space="0" w:color="auto"/>
        <w:left w:val="none" w:sz="0" w:space="0" w:color="auto"/>
        <w:bottom w:val="none" w:sz="0" w:space="0" w:color="auto"/>
        <w:right w:val="none" w:sz="0" w:space="0" w:color="auto"/>
      </w:divBdr>
    </w:div>
    <w:div w:id="665015470">
      <w:bodyDiv w:val="1"/>
      <w:marLeft w:val="0"/>
      <w:marRight w:val="0"/>
      <w:marTop w:val="0"/>
      <w:marBottom w:val="0"/>
      <w:divBdr>
        <w:top w:val="none" w:sz="0" w:space="0" w:color="auto"/>
        <w:left w:val="none" w:sz="0" w:space="0" w:color="auto"/>
        <w:bottom w:val="none" w:sz="0" w:space="0" w:color="auto"/>
        <w:right w:val="none" w:sz="0" w:space="0" w:color="auto"/>
      </w:divBdr>
    </w:div>
    <w:div w:id="666202827">
      <w:bodyDiv w:val="1"/>
      <w:marLeft w:val="0"/>
      <w:marRight w:val="0"/>
      <w:marTop w:val="0"/>
      <w:marBottom w:val="0"/>
      <w:divBdr>
        <w:top w:val="none" w:sz="0" w:space="0" w:color="auto"/>
        <w:left w:val="none" w:sz="0" w:space="0" w:color="auto"/>
        <w:bottom w:val="none" w:sz="0" w:space="0" w:color="auto"/>
        <w:right w:val="none" w:sz="0" w:space="0" w:color="auto"/>
      </w:divBdr>
    </w:div>
    <w:div w:id="667631165">
      <w:bodyDiv w:val="1"/>
      <w:marLeft w:val="0"/>
      <w:marRight w:val="0"/>
      <w:marTop w:val="0"/>
      <w:marBottom w:val="0"/>
      <w:divBdr>
        <w:top w:val="none" w:sz="0" w:space="0" w:color="auto"/>
        <w:left w:val="none" w:sz="0" w:space="0" w:color="auto"/>
        <w:bottom w:val="none" w:sz="0" w:space="0" w:color="auto"/>
        <w:right w:val="none" w:sz="0" w:space="0" w:color="auto"/>
      </w:divBdr>
    </w:div>
    <w:div w:id="669529212">
      <w:bodyDiv w:val="1"/>
      <w:marLeft w:val="0"/>
      <w:marRight w:val="0"/>
      <w:marTop w:val="0"/>
      <w:marBottom w:val="0"/>
      <w:divBdr>
        <w:top w:val="none" w:sz="0" w:space="0" w:color="auto"/>
        <w:left w:val="none" w:sz="0" w:space="0" w:color="auto"/>
        <w:bottom w:val="none" w:sz="0" w:space="0" w:color="auto"/>
        <w:right w:val="none" w:sz="0" w:space="0" w:color="auto"/>
      </w:divBdr>
    </w:div>
    <w:div w:id="671370313">
      <w:bodyDiv w:val="1"/>
      <w:marLeft w:val="0"/>
      <w:marRight w:val="0"/>
      <w:marTop w:val="0"/>
      <w:marBottom w:val="0"/>
      <w:divBdr>
        <w:top w:val="none" w:sz="0" w:space="0" w:color="auto"/>
        <w:left w:val="none" w:sz="0" w:space="0" w:color="auto"/>
        <w:bottom w:val="none" w:sz="0" w:space="0" w:color="auto"/>
        <w:right w:val="none" w:sz="0" w:space="0" w:color="auto"/>
      </w:divBdr>
    </w:div>
    <w:div w:id="671757437">
      <w:bodyDiv w:val="1"/>
      <w:marLeft w:val="0"/>
      <w:marRight w:val="0"/>
      <w:marTop w:val="0"/>
      <w:marBottom w:val="0"/>
      <w:divBdr>
        <w:top w:val="none" w:sz="0" w:space="0" w:color="auto"/>
        <w:left w:val="none" w:sz="0" w:space="0" w:color="auto"/>
        <w:bottom w:val="none" w:sz="0" w:space="0" w:color="auto"/>
        <w:right w:val="none" w:sz="0" w:space="0" w:color="auto"/>
      </w:divBdr>
    </w:div>
    <w:div w:id="673648454">
      <w:bodyDiv w:val="1"/>
      <w:marLeft w:val="0"/>
      <w:marRight w:val="0"/>
      <w:marTop w:val="0"/>
      <w:marBottom w:val="0"/>
      <w:divBdr>
        <w:top w:val="none" w:sz="0" w:space="0" w:color="auto"/>
        <w:left w:val="none" w:sz="0" w:space="0" w:color="auto"/>
        <w:bottom w:val="none" w:sz="0" w:space="0" w:color="auto"/>
        <w:right w:val="none" w:sz="0" w:space="0" w:color="auto"/>
      </w:divBdr>
    </w:div>
    <w:div w:id="674766248">
      <w:bodyDiv w:val="1"/>
      <w:marLeft w:val="0"/>
      <w:marRight w:val="0"/>
      <w:marTop w:val="0"/>
      <w:marBottom w:val="0"/>
      <w:divBdr>
        <w:top w:val="none" w:sz="0" w:space="0" w:color="auto"/>
        <w:left w:val="none" w:sz="0" w:space="0" w:color="auto"/>
        <w:bottom w:val="none" w:sz="0" w:space="0" w:color="auto"/>
        <w:right w:val="none" w:sz="0" w:space="0" w:color="auto"/>
      </w:divBdr>
    </w:div>
    <w:div w:id="675228370">
      <w:bodyDiv w:val="1"/>
      <w:marLeft w:val="0"/>
      <w:marRight w:val="0"/>
      <w:marTop w:val="0"/>
      <w:marBottom w:val="0"/>
      <w:divBdr>
        <w:top w:val="none" w:sz="0" w:space="0" w:color="auto"/>
        <w:left w:val="none" w:sz="0" w:space="0" w:color="auto"/>
        <w:bottom w:val="none" w:sz="0" w:space="0" w:color="auto"/>
        <w:right w:val="none" w:sz="0" w:space="0" w:color="auto"/>
      </w:divBdr>
    </w:div>
    <w:div w:id="680355846">
      <w:bodyDiv w:val="1"/>
      <w:marLeft w:val="0"/>
      <w:marRight w:val="0"/>
      <w:marTop w:val="0"/>
      <w:marBottom w:val="0"/>
      <w:divBdr>
        <w:top w:val="none" w:sz="0" w:space="0" w:color="auto"/>
        <w:left w:val="none" w:sz="0" w:space="0" w:color="auto"/>
        <w:bottom w:val="none" w:sz="0" w:space="0" w:color="auto"/>
        <w:right w:val="none" w:sz="0" w:space="0" w:color="auto"/>
      </w:divBdr>
    </w:div>
    <w:div w:id="687876494">
      <w:bodyDiv w:val="1"/>
      <w:marLeft w:val="0"/>
      <w:marRight w:val="0"/>
      <w:marTop w:val="0"/>
      <w:marBottom w:val="0"/>
      <w:divBdr>
        <w:top w:val="none" w:sz="0" w:space="0" w:color="auto"/>
        <w:left w:val="none" w:sz="0" w:space="0" w:color="auto"/>
        <w:bottom w:val="none" w:sz="0" w:space="0" w:color="auto"/>
        <w:right w:val="none" w:sz="0" w:space="0" w:color="auto"/>
      </w:divBdr>
    </w:div>
    <w:div w:id="687877727">
      <w:bodyDiv w:val="1"/>
      <w:marLeft w:val="0"/>
      <w:marRight w:val="0"/>
      <w:marTop w:val="0"/>
      <w:marBottom w:val="0"/>
      <w:divBdr>
        <w:top w:val="none" w:sz="0" w:space="0" w:color="auto"/>
        <w:left w:val="none" w:sz="0" w:space="0" w:color="auto"/>
        <w:bottom w:val="none" w:sz="0" w:space="0" w:color="auto"/>
        <w:right w:val="none" w:sz="0" w:space="0" w:color="auto"/>
      </w:divBdr>
    </w:div>
    <w:div w:id="695887345">
      <w:bodyDiv w:val="1"/>
      <w:marLeft w:val="0"/>
      <w:marRight w:val="0"/>
      <w:marTop w:val="0"/>
      <w:marBottom w:val="0"/>
      <w:divBdr>
        <w:top w:val="none" w:sz="0" w:space="0" w:color="auto"/>
        <w:left w:val="none" w:sz="0" w:space="0" w:color="auto"/>
        <w:bottom w:val="none" w:sz="0" w:space="0" w:color="auto"/>
        <w:right w:val="none" w:sz="0" w:space="0" w:color="auto"/>
      </w:divBdr>
    </w:div>
    <w:div w:id="696126789">
      <w:bodyDiv w:val="1"/>
      <w:marLeft w:val="0"/>
      <w:marRight w:val="0"/>
      <w:marTop w:val="0"/>
      <w:marBottom w:val="0"/>
      <w:divBdr>
        <w:top w:val="none" w:sz="0" w:space="0" w:color="auto"/>
        <w:left w:val="none" w:sz="0" w:space="0" w:color="auto"/>
        <w:bottom w:val="none" w:sz="0" w:space="0" w:color="auto"/>
        <w:right w:val="none" w:sz="0" w:space="0" w:color="auto"/>
      </w:divBdr>
    </w:div>
    <w:div w:id="723020693">
      <w:bodyDiv w:val="1"/>
      <w:marLeft w:val="0"/>
      <w:marRight w:val="0"/>
      <w:marTop w:val="0"/>
      <w:marBottom w:val="0"/>
      <w:divBdr>
        <w:top w:val="none" w:sz="0" w:space="0" w:color="auto"/>
        <w:left w:val="none" w:sz="0" w:space="0" w:color="auto"/>
        <w:bottom w:val="none" w:sz="0" w:space="0" w:color="auto"/>
        <w:right w:val="none" w:sz="0" w:space="0" w:color="auto"/>
      </w:divBdr>
    </w:div>
    <w:div w:id="723257201">
      <w:bodyDiv w:val="1"/>
      <w:marLeft w:val="0"/>
      <w:marRight w:val="0"/>
      <w:marTop w:val="0"/>
      <w:marBottom w:val="0"/>
      <w:divBdr>
        <w:top w:val="none" w:sz="0" w:space="0" w:color="auto"/>
        <w:left w:val="none" w:sz="0" w:space="0" w:color="auto"/>
        <w:bottom w:val="none" w:sz="0" w:space="0" w:color="auto"/>
        <w:right w:val="none" w:sz="0" w:space="0" w:color="auto"/>
      </w:divBdr>
    </w:div>
    <w:div w:id="739255000">
      <w:bodyDiv w:val="1"/>
      <w:marLeft w:val="0"/>
      <w:marRight w:val="0"/>
      <w:marTop w:val="0"/>
      <w:marBottom w:val="0"/>
      <w:divBdr>
        <w:top w:val="none" w:sz="0" w:space="0" w:color="auto"/>
        <w:left w:val="none" w:sz="0" w:space="0" w:color="auto"/>
        <w:bottom w:val="none" w:sz="0" w:space="0" w:color="auto"/>
        <w:right w:val="none" w:sz="0" w:space="0" w:color="auto"/>
      </w:divBdr>
    </w:div>
    <w:div w:id="740294679">
      <w:bodyDiv w:val="1"/>
      <w:marLeft w:val="0"/>
      <w:marRight w:val="0"/>
      <w:marTop w:val="0"/>
      <w:marBottom w:val="0"/>
      <w:divBdr>
        <w:top w:val="none" w:sz="0" w:space="0" w:color="auto"/>
        <w:left w:val="none" w:sz="0" w:space="0" w:color="auto"/>
        <w:bottom w:val="none" w:sz="0" w:space="0" w:color="auto"/>
        <w:right w:val="none" w:sz="0" w:space="0" w:color="auto"/>
      </w:divBdr>
    </w:div>
    <w:div w:id="742145765">
      <w:bodyDiv w:val="1"/>
      <w:marLeft w:val="0"/>
      <w:marRight w:val="0"/>
      <w:marTop w:val="0"/>
      <w:marBottom w:val="0"/>
      <w:divBdr>
        <w:top w:val="none" w:sz="0" w:space="0" w:color="auto"/>
        <w:left w:val="none" w:sz="0" w:space="0" w:color="auto"/>
        <w:bottom w:val="none" w:sz="0" w:space="0" w:color="auto"/>
        <w:right w:val="none" w:sz="0" w:space="0" w:color="auto"/>
      </w:divBdr>
    </w:div>
    <w:div w:id="746264337">
      <w:bodyDiv w:val="1"/>
      <w:marLeft w:val="0"/>
      <w:marRight w:val="0"/>
      <w:marTop w:val="0"/>
      <w:marBottom w:val="0"/>
      <w:divBdr>
        <w:top w:val="none" w:sz="0" w:space="0" w:color="auto"/>
        <w:left w:val="none" w:sz="0" w:space="0" w:color="auto"/>
        <w:bottom w:val="none" w:sz="0" w:space="0" w:color="auto"/>
        <w:right w:val="none" w:sz="0" w:space="0" w:color="auto"/>
      </w:divBdr>
    </w:div>
    <w:div w:id="748382309">
      <w:bodyDiv w:val="1"/>
      <w:marLeft w:val="0"/>
      <w:marRight w:val="0"/>
      <w:marTop w:val="0"/>
      <w:marBottom w:val="0"/>
      <w:divBdr>
        <w:top w:val="none" w:sz="0" w:space="0" w:color="auto"/>
        <w:left w:val="none" w:sz="0" w:space="0" w:color="auto"/>
        <w:bottom w:val="none" w:sz="0" w:space="0" w:color="auto"/>
        <w:right w:val="none" w:sz="0" w:space="0" w:color="auto"/>
      </w:divBdr>
    </w:div>
    <w:div w:id="757603423">
      <w:bodyDiv w:val="1"/>
      <w:marLeft w:val="0"/>
      <w:marRight w:val="0"/>
      <w:marTop w:val="0"/>
      <w:marBottom w:val="0"/>
      <w:divBdr>
        <w:top w:val="none" w:sz="0" w:space="0" w:color="auto"/>
        <w:left w:val="none" w:sz="0" w:space="0" w:color="auto"/>
        <w:bottom w:val="none" w:sz="0" w:space="0" w:color="auto"/>
        <w:right w:val="none" w:sz="0" w:space="0" w:color="auto"/>
      </w:divBdr>
    </w:div>
    <w:div w:id="758211810">
      <w:bodyDiv w:val="1"/>
      <w:marLeft w:val="0"/>
      <w:marRight w:val="0"/>
      <w:marTop w:val="0"/>
      <w:marBottom w:val="0"/>
      <w:divBdr>
        <w:top w:val="none" w:sz="0" w:space="0" w:color="auto"/>
        <w:left w:val="none" w:sz="0" w:space="0" w:color="auto"/>
        <w:bottom w:val="none" w:sz="0" w:space="0" w:color="auto"/>
        <w:right w:val="none" w:sz="0" w:space="0" w:color="auto"/>
      </w:divBdr>
    </w:div>
    <w:div w:id="761490823">
      <w:bodyDiv w:val="1"/>
      <w:marLeft w:val="0"/>
      <w:marRight w:val="0"/>
      <w:marTop w:val="0"/>
      <w:marBottom w:val="0"/>
      <w:divBdr>
        <w:top w:val="none" w:sz="0" w:space="0" w:color="auto"/>
        <w:left w:val="none" w:sz="0" w:space="0" w:color="auto"/>
        <w:bottom w:val="none" w:sz="0" w:space="0" w:color="auto"/>
        <w:right w:val="none" w:sz="0" w:space="0" w:color="auto"/>
      </w:divBdr>
    </w:div>
    <w:div w:id="767771870">
      <w:bodyDiv w:val="1"/>
      <w:marLeft w:val="0"/>
      <w:marRight w:val="0"/>
      <w:marTop w:val="0"/>
      <w:marBottom w:val="0"/>
      <w:divBdr>
        <w:top w:val="none" w:sz="0" w:space="0" w:color="auto"/>
        <w:left w:val="none" w:sz="0" w:space="0" w:color="auto"/>
        <w:bottom w:val="none" w:sz="0" w:space="0" w:color="auto"/>
        <w:right w:val="none" w:sz="0" w:space="0" w:color="auto"/>
      </w:divBdr>
    </w:div>
    <w:div w:id="769395132">
      <w:bodyDiv w:val="1"/>
      <w:marLeft w:val="0"/>
      <w:marRight w:val="0"/>
      <w:marTop w:val="0"/>
      <w:marBottom w:val="0"/>
      <w:divBdr>
        <w:top w:val="none" w:sz="0" w:space="0" w:color="auto"/>
        <w:left w:val="none" w:sz="0" w:space="0" w:color="auto"/>
        <w:bottom w:val="none" w:sz="0" w:space="0" w:color="auto"/>
        <w:right w:val="none" w:sz="0" w:space="0" w:color="auto"/>
      </w:divBdr>
    </w:div>
    <w:div w:id="772434683">
      <w:bodyDiv w:val="1"/>
      <w:marLeft w:val="0"/>
      <w:marRight w:val="0"/>
      <w:marTop w:val="0"/>
      <w:marBottom w:val="0"/>
      <w:divBdr>
        <w:top w:val="none" w:sz="0" w:space="0" w:color="auto"/>
        <w:left w:val="none" w:sz="0" w:space="0" w:color="auto"/>
        <w:bottom w:val="none" w:sz="0" w:space="0" w:color="auto"/>
        <w:right w:val="none" w:sz="0" w:space="0" w:color="auto"/>
      </w:divBdr>
    </w:div>
    <w:div w:id="773748914">
      <w:bodyDiv w:val="1"/>
      <w:marLeft w:val="0"/>
      <w:marRight w:val="0"/>
      <w:marTop w:val="0"/>
      <w:marBottom w:val="0"/>
      <w:divBdr>
        <w:top w:val="none" w:sz="0" w:space="0" w:color="auto"/>
        <w:left w:val="none" w:sz="0" w:space="0" w:color="auto"/>
        <w:bottom w:val="none" w:sz="0" w:space="0" w:color="auto"/>
        <w:right w:val="none" w:sz="0" w:space="0" w:color="auto"/>
      </w:divBdr>
    </w:div>
    <w:div w:id="780028209">
      <w:bodyDiv w:val="1"/>
      <w:marLeft w:val="0"/>
      <w:marRight w:val="0"/>
      <w:marTop w:val="0"/>
      <w:marBottom w:val="0"/>
      <w:divBdr>
        <w:top w:val="none" w:sz="0" w:space="0" w:color="auto"/>
        <w:left w:val="none" w:sz="0" w:space="0" w:color="auto"/>
        <w:bottom w:val="none" w:sz="0" w:space="0" w:color="auto"/>
        <w:right w:val="none" w:sz="0" w:space="0" w:color="auto"/>
      </w:divBdr>
    </w:div>
    <w:div w:id="789781259">
      <w:bodyDiv w:val="1"/>
      <w:marLeft w:val="0"/>
      <w:marRight w:val="0"/>
      <w:marTop w:val="0"/>
      <w:marBottom w:val="0"/>
      <w:divBdr>
        <w:top w:val="none" w:sz="0" w:space="0" w:color="auto"/>
        <w:left w:val="none" w:sz="0" w:space="0" w:color="auto"/>
        <w:bottom w:val="none" w:sz="0" w:space="0" w:color="auto"/>
        <w:right w:val="none" w:sz="0" w:space="0" w:color="auto"/>
      </w:divBdr>
    </w:div>
    <w:div w:id="794256907">
      <w:bodyDiv w:val="1"/>
      <w:marLeft w:val="0"/>
      <w:marRight w:val="0"/>
      <w:marTop w:val="0"/>
      <w:marBottom w:val="0"/>
      <w:divBdr>
        <w:top w:val="none" w:sz="0" w:space="0" w:color="auto"/>
        <w:left w:val="none" w:sz="0" w:space="0" w:color="auto"/>
        <w:bottom w:val="none" w:sz="0" w:space="0" w:color="auto"/>
        <w:right w:val="none" w:sz="0" w:space="0" w:color="auto"/>
      </w:divBdr>
    </w:div>
    <w:div w:id="794565269">
      <w:bodyDiv w:val="1"/>
      <w:marLeft w:val="0"/>
      <w:marRight w:val="0"/>
      <w:marTop w:val="0"/>
      <w:marBottom w:val="0"/>
      <w:divBdr>
        <w:top w:val="none" w:sz="0" w:space="0" w:color="auto"/>
        <w:left w:val="none" w:sz="0" w:space="0" w:color="auto"/>
        <w:bottom w:val="none" w:sz="0" w:space="0" w:color="auto"/>
        <w:right w:val="none" w:sz="0" w:space="0" w:color="auto"/>
      </w:divBdr>
    </w:div>
    <w:div w:id="797526251">
      <w:bodyDiv w:val="1"/>
      <w:marLeft w:val="0"/>
      <w:marRight w:val="0"/>
      <w:marTop w:val="0"/>
      <w:marBottom w:val="0"/>
      <w:divBdr>
        <w:top w:val="none" w:sz="0" w:space="0" w:color="auto"/>
        <w:left w:val="none" w:sz="0" w:space="0" w:color="auto"/>
        <w:bottom w:val="none" w:sz="0" w:space="0" w:color="auto"/>
        <w:right w:val="none" w:sz="0" w:space="0" w:color="auto"/>
      </w:divBdr>
    </w:div>
    <w:div w:id="808867037">
      <w:bodyDiv w:val="1"/>
      <w:marLeft w:val="0"/>
      <w:marRight w:val="0"/>
      <w:marTop w:val="0"/>
      <w:marBottom w:val="0"/>
      <w:divBdr>
        <w:top w:val="none" w:sz="0" w:space="0" w:color="auto"/>
        <w:left w:val="none" w:sz="0" w:space="0" w:color="auto"/>
        <w:bottom w:val="none" w:sz="0" w:space="0" w:color="auto"/>
        <w:right w:val="none" w:sz="0" w:space="0" w:color="auto"/>
      </w:divBdr>
    </w:div>
    <w:div w:id="822038805">
      <w:bodyDiv w:val="1"/>
      <w:marLeft w:val="0"/>
      <w:marRight w:val="0"/>
      <w:marTop w:val="0"/>
      <w:marBottom w:val="0"/>
      <w:divBdr>
        <w:top w:val="none" w:sz="0" w:space="0" w:color="auto"/>
        <w:left w:val="none" w:sz="0" w:space="0" w:color="auto"/>
        <w:bottom w:val="none" w:sz="0" w:space="0" w:color="auto"/>
        <w:right w:val="none" w:sz="0" w:space="0" w:color="auto"/>
      </w:divBdr>
    </w:div>
    <w:div w:id="824933711">
      <w:bodyDiv w:val="1"/>
      <w:marLeft w:val="0"/>
      <w:marRight w:val="0"/>
      <w:marTop w:val="0"/>
      <w:marBottom w:val="0"/>
      <w:divBdr>
        <w:top w:val="none" w:sz="0" w:space="0" w:color="auto"/>
        <w:left w:val="none" w:sz="0" w:space="0" w:color="auto"/>
        <w:bottom w:val="none" w:sz="0" w:space="0" w:color="auto"/>
        <w:right w:val="none" w:sz="0" w:space="0" w:color="auto"/>
      </w:divBdr>
    </w:div>
    <w:div w:id="826021592">
      <w:bodyDiv w:val="1"/>
      <w:marLeft w:val="0"/>
      <w:marRight w:val="0"/>
      <w:marTop w:val="0"/>
      <w:marBottom w:val="0"/>
      <w:divBdr>
        <w:top w:val="none" w:sz="0" w:space="0" w:color="auto"/>
        <w:left w:val="none" w:sz="0" w:space="0" w:color="auto"/>
        <w:bottom w:val="none" w:sz="0" w:space="0" w:color="auto"/>
        <w:right w:val="none" w:sz="0" w:space="0" w:color="auto"/>
      </w:divBdr>
    </w:div>
    <w:div w:id="828133889">
      <w:bodyDiv w:val="1"/>
      <w:marLeft w:val="0"/>
      <w:marRight w:val="0"/>
      <w:marTop w:val="0"/>
      <w:marBottom w:val="0"/>
      <w:divBdr>
        <w:top w:val="none" w:sz="0" w:space="0" w:color="auto"/>
        <w:left w:val="none" w:sz="0" w:space="0" w:color="auto"/>
        <w:bottom w:val="none" w:sz="0" w:space="0" w:color="auto"/>
        <w:right w:val="none" w:sz="0" w:space="0" w:color="auto"/>
      </w:divBdr>
    </w:div>
    <w:div w:id="831989458">
      <w:bodyDiv w:val="1"/>
      <w:marLeft w:val="0"/>
      <w:marRight w:val="0"/>
      <w:marTop w:val="0"/>
      <w:marBottom w:val="0"/>
      <w:divBdr>
        <w:top w:val="none" w:sz="0" w:space="0" w:color="auto"/>
        <w:left w:val="none" w:sz="0" w:space="0" w:color="auto"/>
        <w:bottom w:val="none" w:sz="0" w:space="0" w:color="auto"/>
        <w:right w:val="none" w:sz="0" w:space="0" w:color="auto"/>
      </w:divBdr>
    </w:div>
    <w:div w:id="835069579">
      <w:bodyDiv w:val="1"/>
      <w:marLeft w:val="0"/>
      <w:marRight w:val="0"/>
      <w:marTop w:val="0"/>
      <w:marBottom w:val="0"/>
      <w:divBdr>
        <w:top w:val="none" w:sz="0" w:space="0" w:color="auto"/>
        <w:left w:val="none" w:sz="0" w:space="0" w:color="auto"/>
        <w:bottom w:val="none" w:sz="0" w:space="0" w:color="auto"/>
        <w:right w:val="none" w:sz="0" w:space="0" w:color="auto"/>
      </w:divBdr>
    </w:div>
    <w:div w:id="836917493">
      <w:bodyDiv w:val="1"/>
      <w:marLeft w:val="0"/>
      <w:marRight w:val="0"/>
      <w:marTop w:val="0"/>
      <w:marBottom w:val="0"/>
      <w:divBdr>
        <w:top w:val="none" w:sz="0" w:space="0" w:color="auto"/>
        <w:left w:val="none" w:sz="0" w:space="0" w:color="auto"/>
        <w:bottom w:val="none" w:sz="0" w:space="0" w:color="auto"/>
        <w:right w:val="none" w:sz="0" w:space="0" w:color="auto"/>
      </w:divBdr>
    </w:div>
    <w:div w:id="841819380">
      <w:bodyDiv w:val="1"/>
      <w:marLeft w:val="0"/>
      <w:marRight w:val="0"/>
      <w:marTop w:val="0"/>
      <w:marBottom w:val="0"/>
      <w:divBdr>
        <w:top w:val="none" w:sz="0" w:space="0" w:color="auto"/>
        <w:left w:val="none" w:sz="0" w:space="0" w:color="auto"/>
        <w:bottom w:val="none" w:sz="0" w:space="0" w:color="auto"/>
        <w:right w:val="none" w:sz="0" w:space="0" w:color="auto"/>
      </w:divBdr>
    </w:div>
    <w:div w:id="842473546">
      <w:bodyDiv w:val="1"/>
      <w:marLeft w:val="0"/>
      <w:marRight w:val="0"/>
      <w:marTop w:val="0"/>
      <w:marBottom w:val="0"/>
      <w:divBdr>
        <w:top w:val="none" w:sz="0" w:space="0" w:color="auto"/>
        <w:left w:val="none" w:sz="0" w:space="0" w:color="auto"/>
        <w:bottom w:val="none" w:sz="0" w:space="0" w:color="auto"/>
        <w:right w:val="none" w:sz="0" w:space="0" w:color="auto"/>
      </w:divBdr>
    </w:div>
    <w:div w:id="847209903">
      <w:bodyDiv w:val="1"/>
      <w:marLeft w:val="0"/>
      <w:marRight w:val="0"/>
      <w:marTop w:val="0"/>
      <w:marBottom w:val="0"/>
      <w:divBdr>
        <w:top w:val="none" w:sz="0" w:space="0" w:color="auto"/>
        <w:left w:val="none" w:sz="0" w:space="0" w:color="auto"/>
        <w:bottom w:val="none" w:sz="0" w:space="0" w:color="auto"/>
        <w:right w:val="none" w:sz="0" w:space="0" w:color="auto"/>
      </w:divBdr>
    </w:div>
    <w:div w:id="855312950">
      <w:bodyDiv w:val="1"/>
      <w:marLeft w:val="0"/>
      <w:marRight w:val="0"/>
      <w:marTop w:val="0"/>
      <w:marBottom w:val="0"/>
      <w:divBdr>
        <w:top w:val="none" w:sz="0" w:space="0" w:color="auto"/>
        <w:left w:val="none" w:sz="0" w:space="0" w:color="auto"/>
        <w:bottom w:val="none" w:sz="0" w:space="0" w:color="auto"/>
        <w:right w:val="none" w:sz="0" w:space="0" w:color="auto"/>
      </w:divBdr>
    </w:div>
    <w:div w:id="878593488">
      <w:bodyDiv w:val="1"/>
      <w:marLeft w:val="0"/>
      <w:marRight w:val="0"/>
      <w:marTop w:val="0"/>
      <w:marBottom w:val="0"/>
      <w:divBdr>
        <w:top w:val="none" w:sz="0" w:space="0" w:color="auto"/>
        <w:left w:val="none" w:sz="0" w:space="0" w:color="auto"/>
        <w:bottom w:val="none" w:sz="0" w:space="0" w:color="auto"/>
        <w:right w:val="none" w:sz="0" w:space="0" w:color="auto"/>
      </w:divBdr>
    </w:div>
    <w:div w:id="883979362">
      <w:bodyDiv w:val="1"/>
      <w:marLeft w:val="0"/>
      <w:marRight w:val="0"/>
      <w:marTop w:val="0"/>
      <w:marBottom w:val="0"/>
      <w:divBdr>
        <w:top w:val="none" w:sz="0" w:space="0" w:color="auto"/>
        <w:left w:val="none" w:sz="0" w:space="0" w:color="auto"/>
        <w:bottom w:val="none" w:sz="0" w:space="0" w:color="auto"/>
        <w:right w:val="none" w:sz="0" w:space="0" w:color="auto"/>
      </w:divBdr>
    </w:div>
    <w:div w:id="897975377">
      <w:bodyDiv w:val="1"/>
      <w:marLeft w:val="0"/>
      <w:marRight w:val="0"/>
      <w:marTop w:val="0"/>
      <w:marBottom w:val="0"/>
      <w:divBdr>
        <w:top w:val="none" w:sz="0" w:space="0" w:color="auto"/>
        <w:left w:val="none" w:sz="0" w:space="0" w:color="auto"/>
        <w:bottom w:val="none" w:sz="0" w:space="0" w:color="auto"/>
        <w:right w:val="none" w:sz="0" w:space="0" w:color="auto"/>
      </w:divBdr>
    </w:div>
    <w:div w:id="900211575">
      <w:bodyDiv w:val="1"/>
      <w:marLeft w:val="0"/>
      <w:marRight w:val="0"/>
      <w:marTop w:val="0"/>
      <w:marBottom w:val="0"/>
      <w:divBdr>
        <w:top w:val="none" w:sz="0" w:space="0" w:color="auto"/>
        <w:left w:val="none" w:sz="0" w:space="0" w:color="auto"/>
        <w:bottom w:val="none" w:sz="0" w:space="0" w:color="auto"/>
        <w:right w:val="none" w:sz="0" w:space="0" w:color="auto"/>
      </w:divBdr>
    </w:div>
    <w:div w:id="903949109">
      <w:bodyDiv w:val="1"/>
      <w:marLeft w:val="0"/>
      <w:marRight w:val="0"/>
      <w:marTop w:val="0"/>
      <w:marBottom w:val="0"/>
      <w:divBdr>
        <w:top w:val="none" w:sz="0" w:space="0" w:color="auto"/>
        <w:left w:val="none" w:sz="0" w:space="0" w:color="auto"/>
        <w:bottom w:val="none" w:sz="0" w:space="0" w:color="auto"/>
        <w:right w:val="none" w:sz="0" w:space="0" w:color="auto"/>
      </w:divBdr>
    </w:div>
    <w:div w:id="905997950">
      <w:bodyDiv w:val="1"/>
      <w:marLeft w:val="0"/>
      <w:marRight w:val="0"/>
      <w:marTop w:val="0"/>
      <w:marBottom w:val="0"/>
      <w:divBdr>
        <w:top w:val="none" w:sz="0" w:space="0" w:color="auto"/>
        <w:left w:val="none" w:sz="0" w:space="0" w:color="auto"/>
        <w:bottom w:val="none" w:sz="0" w:space="0" w:color="auto"/>
        <w:right w:val="none" w:sz="0" w:space="0" w:color="auto"/>
      </w:divBdr>
    </w:div>
    <w:div w:id="907693114">
      <w:bodyDiv w:val="1"/>
      <w:marLeft w:val="0"/>
      <w:marRight w:val="0"/>
      <w:marTop w:val="0"/>
      <w:marBottom w:val="0"/>
      <w:divBdr>
        <w:top w:val="none" w:sz="0" w:space="0" w:color="auto"/>
        <w:left w:val="none" w:sz="0" w:space="0" w:color="auto"/>
        <w:bottom w:val="none" w:sz="0" w:space="0" w:color="auto"/>
        <w:right w:val="none" w:sz="0" w:space="0" w:color="auto"/>
      </w:divBdr>
    </w:div>
    <w:div w:id="913661668">
      <w:bodyDiv w:val="1"/>
      <w:marLeft w:val="0"/>
      <w:marRight w:val="0"/>
      <w:marTop w:val="0"/>
      <w:marBottom w:val="0"/>
      <w:divBdr>
        <w:top w:val="none" w:sz="0" w:space="0" w:color="auto"/>
        <w:left w:val="none" w:sz="0" w:space="0" w:color="auto"/>
        <w:bottom w:val="none" w:sz="0" w:space="0" w:color="auto"/>
        <w:right w:val="none" w:sz="0" w:space="0" w:color="auto"/>
      </w:divBdr>
    </w:div>
    <w:div w:id="916523080">
      <w:bodyDiv w:val="1"/>
      <w:marLeft w:val="0"/>
      <w:marRight w:val="0"/>
      <w:marTop w:val="0"/>
      <w:marBottom w:val="0"/>
      <w:divBdr>
        <w:top w:val="none" w:sz="0" w:space="0" w:color="auto"/>
        <w:left w:val="none" w:sz="0" w:space="0" w:color="auto"/>
        <w:bottom w:val="none" w:sz="0" w:space="0" w:color="auto"/>
        <w:right w:val="none" w:sz="0" w:space="0" w:color="auto"/>
      </w:divBdr>
    </w:div>
    <w:div w:id="921448631">
      <w:bodyDiv w:val="1"/>
      <w:marLeft w:val="0"/>
      <w:marRight w:val="0"/>
      <w:marTop w:val="0"/>
      <w:marBottom w:val="0"/>
      <w:divBdr>
        <w:top w:val="none" w:sz="0" w:space="0" w:color="auto"/>
        <w:left w:val="none" w:sz="0" w:space="0" w:color="auto"/>
        <w:bottom w:val="none" w:sz="0" w:space="0" w:color="auto"/>
        <w:right w:val="none" w:sz="0" w:space="0" w:color="auto"/>
      </w:divBdr>
    </w:div>
    <w:div w:id="926111402">
      <w:bodyDiv w:val="1"/>
      <w:marLeft w:val="0"/>
      <w:marRight w:val="0"/>
      <w:marTop w:val="0"/>
      <w:marBottom w:val="0"/>
      <w:divBdr>
        <w:top w:val="none" w:sz="0" w:space="0" w:color="auto"/>
        <w:left w:val="none" w:sz="0" w:space="0" w:color="auto"/>
        <w:bottom w:val="none" w:sz="0" w:space="0" w:color="auto"/>
        <w:right w:val="none" w:sz="0" w:space="0" w:color="auto"/>
      </w:divBdr>
    </w:div>
    <w:div w:id="928391877">
      <w:bodyDiv w:val="1"/>
      <w:marLeft w:val="0"/>
      <w:marRight w:val="0"/>
      <w:marTop w:val="0"/>
      <w:marBottom w:val="0"/>
      <w:divBdr>
        <w:top w:val="none" w:sz="0" w:space="0" w:color="auto"/>
        <w:left w:val="none" w:sz="0" w:space="0" w:color="auto"/>
        <w:bottom w:val="none" w:sz="0" w:space="0" w:color="auto"/>
        <w:right w:val="none" w:sz="0" w:space="0" w:color="auto"/>
      </w:divBdr>
    </w:div>
    <w:div w:id="934164988">
      <w:bodyDiv w:val="1"/>
      <w:marLeft w:val="0"/>
      <w:marRight w:val="0"/>
      <w:marTop w:val="0"/>
      <w:marBottom w:val="0"/>
      <w:divBdr>
        <w:top w:val="none" w:sz="0" w:space="0" w:color="auto"/>
        <w:left w:val="none" w:sz="0" w:space="0" w:color="auto"/>
        <w:bottom w:val="none" w:sz="0" w:space="0" w:color="auto"/>
        <w:right w:val="none" w:sz="0" w:space="0" w:color="auto"/>
      </w:divBdr>
    </w:div>
    <w:div w:id="940528163">
      <w:bodyDiv w:val="1"/>
      <w:marLeft w:val="0"/>
      <w:marRight w:val="0"/>
      <w:marTop w:val="0"/>
      <w:marBottom w:val="0"/>
      <w:divBdr>
        <w:top w:val="none" w:sz="0" w:space="0" w:color="auto"/>
        <w:left w:val="none" w:sz="0" w:space="0" w:color="auto"/>
        <w:bottom w:val="none" w:sz="0" w:space="0" w:color="auto"/>
        <w:right w:val="none" w:sz="0" w:space="0" w:color="auto"/>
      </w:divBdr>
    </w:div>
    <w:div w:id="943456964">
      <w:bodyDiv w:val="1"/>
      <w:marLeft w:val="0"/>
      <w:marRight w:val="0"/>
      <w:marTop w:val="0"/>
      <w:marBottom w:val="0"/>
      <w:divBdr>
        <w:top w:val="none" w:sz="0" w:space="0" w:color="auto"/>
        <w:left w:val="none" w:sz="0" w:space="0" w:color="auto"/>
        <w:bottom w:val="none" w:sz="0" w:space="0" w:color="auto"/>
        <w:right w:val="none" w:sz="0" w:space="0" w:color="auto"/>
      </w:divBdr>
    </w:div>
    <w:div w:id="947006485">
      <w:bodyDiv w:val="1"/>
      <w:marLeft w:val="0"/>
      <w:marRight w:val="0"/>
      <w:marTop w:val="0"/>
      <w:marBottom w:val="0"/>
      <w:divBdr>
        <w:top w:val="none" w:sz="0" w:space="0" w:color="auto"/>
        <w:left w:val="none" w:sz="0" w:space="0" w:color="auto"/>
        <w:bottom w:val="none" w:sz="0" w:space="0" w:color="auto"/>
        <w:right w:val="none" w:sz="0" w:space="0" w:color="auto"/>
      </w:divBdr>
    </w:div>
    <w:div w:id="949093349">
      <w:bodyDiv w:val="1"/>
      <w:marLeft w:val="0"/>
      <w:marRight w:val="0"/>
      <w:marTop w:val="0"/>
      <w:marBottom w:val="0"/>
      <w:divBdr>
        <w:top w:val="none" w:sz="0" w:space="0" w:color="auto"/>
        <w:left w:val="none" w:sz="0" w:space="0" w:color="auto"/>
        <w:bottom w:val="none" w:sz="0" w:space="0" w:color="auto"/>
        <w:right w:val="none" w:sz="0" w:space="0" w:color="auto"/>
      </w:divBdr>
    </w:div>
    <w:div w:id="949698587">
      <w:bodyDiv w:val="1"/>
      <w:marLeft w:val="0"/>
      <w:marRight w:val="0"/>
      <w:marTop w:val="0"/>
      <w:marBottom w:val="0"/>
      <w:divBdr>
        <w:top w:val="none" w:sz="0" w:space="0" w:color="auto"/>
        <w:left w:val="none" w:sz="0" w:space="0" w:color="auto"/>
        <w:bottom w:val="none" w:sz="0" w:space="0" w:color="auto"/>
        <w:right w:val="none" w:sz="0" w:space="0" w:color="auto"/>
      </w:divBdr>
    </w:div>
    <w:div w:id="966818461">
      <w:bodyDiv w:val="1"/>
      <w:marLeft w:val="0"/>
      <w:marRight w:val="0"/>
      <w:marTop w:val="0"/>
      <w:marBottom w:val="0"/>
      <w:divBdr>
        <w:top w:val="none" w:sz="0" w:space="0" w:color="auto"/>
        <w:left w:val="none" w:sz="0" w:space="0" w:color="auto"/>
        <w:bottom w:val="none" w:sz="0" w:space="0" w:color="auto"/>
        <w:right w:val="none" w:sz="0" w:space="0" w:color="auto"/>
      </w:divBdr>
    </w:div>
    <w:div w:id="967051832">
      <w:bodyDiv w:val="1"/>
      <w:marLeft w:val="0"/>
      <w:marRight w:val="0"/>
      <w:marTop w:val="0"/>
      <w:marBottom w:val="0"/>
      <w:divBdr>
        <w:top w:val="none" w:sz="0" w:space="0" w:color="auto"/>
        <w:left w:val="none" w:sz="0" w:space="0" w:color="auto"/>
        <w:bottom w:val="none" w:sz="0" w:space="0" w:color="auto"/>
        <w:right w:val="none" w:sz="0" w:space="0" w:color="auto"/>
      </w:divBdr>
    </w:div>
    <w:div w:id="967855580">
      <w:bodyDiv w:val="1"/>
      <w:marLeft w:val="0"/>
      <w:marRight w:val="0"/>
      <w:marTop w:val="0"/>
      <w:marBottom w:val="0"/>
      <w:divBdr>
        <w:top w:val="none" w:sz="0" w:space="0" w:color="auto"/>
        <w:left w:val="none" w:sz="0" w:space="0" w:color="auto"/>
        <w:bottom w:val="none" w:sz="0" w:space="0" w:color="auto"/>
        <w:right w:val="none" w:sz="0" w:space="0" w:color="auto"/>
      </w:divBdr>
    </w:div>
    <w:div w:id="968441545">
      <w:bodyDiv w:val="1"/>
      <w:marLeft w:val="0"/>
      <w:marRight w:val="0"/>
      <w:marTop w:val="0"/>
      <w:marBottom w:val="0"/>
      <w:divBdr>
        <w:top w:val="none" w:sz="0" w:space="0" w:color="auto"/>
        <w:left w:val="none" w:sz="0" w:space="0" w:color="auto"/>
        <w:bottom w:val="none" w:sz="0" w:space="0" w:color="auto"/>
        <w:right w:val="none" w:sz="0" w:space="0" w:color="auto"/>
      </w:divBdr>
    </w:div>
    <w:div w:id="992101924">
      <w:bodyDiv w:val="1"/>
      <w:marLeft w:val="0"/>
      <w:marRight w:val="0"/>
      <w:marTop w:val="0"/>
      <w:marBottom w:val="0"/>
      <w:divBdr>
        <w:top w:val="none" w:sz="0" w:space="0" w:color="auto"/>
        <w:left w:val="none" w:sz="0" w:space="0" w:color="auto"/>
        <w:bottom w:val="none" w:sz="0" w:space="0" w:color="auto"/>
        <w:right w:val="none" w:sz="0" w:space="0" w:color="auto"/>
      </w:divBdr>
    </w:div>
    <w:div w:id="994410495">
      <w:bodyDiv w:val="1"/>
      <w:marLeft w:val="0"/>
      <w:marRight w:val="0"/>
      <w:marTop w:val="0"/>
      <w:marBottom w:val="0"/>
      <w:divBdr>
        <w:top w:val="none" w:sz="0" w:space="0" w:color="auto"/>
        <w:left w:val="none" w:sz="0" w:space="0" w:color="auto"/>
        <w:bottom w:val="none" w:sz="0" w:space="0" w:color="auto"/>
        <w:right w:val="none" w:sz="0" w:space="0" w:color="auto"/>
      </w:divBdr>
    </w:div>
    <w:div w:id="1000040770">
      <w:bodyDiv w:val="1"/>
      <w:marLeft w:val="0"/>
      <w:marRight w:val="0"/>
      <w:marTop w:val="0"/>
      <w:marBottom w:val="0"/>
      <w:divBdr>
        <w:top w:val="none" w:sz="0" w:space="0" w:color="auto"/>
        <w:left w:val="none" w:sz="0" w:space="0" w:color="auto"/>
        <w:bottom w:val="none" w:sz="0" w:space="0" w:color="auto"/>
        <w:right w:val="none" w:sz="0" w:space="0" w:color="auto"/>
      </w:divBdr>
    </w:div>
    <w:div w:id="1002439190">
      <w:bodyDiv w:val="1"/>
      <w:marLeft w:val="0"/>
      <w:marRight w:val="0"/>
      <w:marTop w:val="0"/>
      <w:marBottom w:val="0"/>
      <w:divBdr>
        <w:top w:val="none" w:sz="0" w:space="0" w:color="auto"/>
        <w:left w:val="none" w:sz="0" w:space="0" w:color="auto"/>
        <w:bottom w:val="none" w:sz="0" w:space="0" w:color="auto"/>
        <w:right w:val="none" w:sz="0" w:space="0" w:color="auto"/>
      </w:divBdr>
    </w:div>
    <w:div w:id="1005935991">
      <w:bodyDiv w:val="1"/>
      <w:marLeft w:val="0"/>
      <w:marRight w:val="0"/>
      <w:marTop w:val="0"/>
      <w:marBottom w:val="0"/>
      <w:divBdr>
        <w:top w:val="none" w:sz="0" w:space="0" w:color="auto"/>
        <w:left w:val="none" w:sz="0" w:space="0" w:color="auto"/>
        <w:bottom w:val="none" w:sz="0" w:space="0" w:color="auto"/>
        <w:right w:val="none" w:sz="0" w:space="0" w:color="auto"/>
      </w:divBdr>
    </w:div>
    <w:div w:id="1028919956">
      <w:bodyDiv w:val="1"/>
      <w:marLeft w:val="0"/>
      <w:marRight w:val="0"/>
      <w:marTop w:val="0"/>
      <w:marBottom w:val="0"/>
      <w:divBdr>
        <w:top w:val="none" w:sz="0" w:space="0" w:color="auto"/>
        <w:left w:val="none" w:sz="0" w:space="0" w:color="auto"/>
        <w:bottom w:val="none" w:sz="0" w:space="0" w:color="auto"/>
        <w:right w:val="none" w:sz="0" w:space="0" w:color="auto"/>
      </w:divBdr>
    </w:div>
    <w:div w:id="1029573403">
      <w:bodyDiv w:val="1"/>
      <w:marLeft w:val="0"/>
      <w:marRight w:val="0"/>
      <w:marTop w:val="0"/>
      <w:marBottom w:val="0"/>
      <w:divBdr>
        <w:top w:val="none" w:sz="0" w:space="0" w:color="auto"/>
        <w:left w:val="none" w:sz="0" w:space="0" w:color="auto"/>
        <w:bottom w:val="none" w:sz="0" w:space="0" w:color="auto"/>
        <w:right w:val="none" w:sz="0" w:space="0" w:color="auto"/>
      </w:divBdr>
    </w:div>
    <w:div w:id="1035230396">
      <w:bodyDiv w:val="1"/>
      <w:marLeft w:val="0"/>
      <w:marRight w:val="0"/>
      <w:marTop w:val="0"/>
      <w:marBottom w:val="0"/>
      <w:divBdr>
        <w:top w:val="none" w:sz="0" w:space="0" w:color="auto"/>
        <w:left w:val="none" w:sz="0" w:space="0" w:color="auto"/>
        <w:bottom w:val="none" w:sz="0" w:space="0" w:color="auto"/>
        <w:right w:val="none" w:sz="0" w:space="0" w:color="auto"/>
      </w:divBdr>
    </w:div>
    <w:div w:id="1038622340">
      <w:bodyDiv w:val="1"/>
      <w:marLeft w:val="0"/>
      <w:marRight w:val="0"/>
      <w:marTop w:val="0"/>
      <w:marBottom w:val="0"/>
      <w:divBdr>
        <w:top w:val="none" w:sz="0" w:space="0" w:color="auto"/>
        <w:left w:val="none" w:sz="0" w:space="0" w:color="auto"/>
        <w:bottom w:val="none" w:sz="0" w:space="0" w:color="auto"/>
        <w:right w:val="none" w:sz="0" w:space="0" w:color="auto"/>
      </w:divBdr>
    </w:div>
    <w:div w:id="1041661946">
      <w:bodyDiv w:val="1"/>
      <w:marLeft w:val="0"/>
      <w:marRight w:val="0"/>
      <w:marTop w:val="0"/>
      <w:marBottom w:val="0"/>
      <w:divBdr>
        <w:top w:val="none" w:sz="0" w:space="0" w:color="auto"/>
        <w:left w:val="none" w:sz="0" w:space="0" w:color="auto"/>
        <w:bottom w:val="none" w:sz="0" w:space="0" w:color="auto"/>
        <w:right w:val="none" w:sz="0" w:space="0" w:color="auto"/>
      </w:divBdr>
    </w:div>
    <w:div w:id="1050424506">
      <w:bodyDiv w:val="1"/>
      <w:marLeft w:val="0"/>
      <w:marRight w:val="0"/>
      <w:marTop w:val="0"/>
      <w:marBottom w:val="0"/>
      <w:divBdr>
        <w:top w:val="none" w:sz="0" w:space="0" w:color="auto"/>
        <w:left w:val="none" w:sz="0" w:space="0" w:color="auto"/>
        <w:bottom w:val="none" w:sz="0" w:space="0" w:color="auto"/>
        <w:right w:val="none" w:sz="0" w:space="0" w:color="auto"/>
      </w:divBdr>
    </w:div>
    <w:div w:id="1057121115">
      <w:bodyDiv w:val="1"/>
      <w:marLeft w:val="0"/>
      <w:marRight w:val="0"/>
      <w:marTop w:val="0"/>
      <w:marBottom w:val="0"/>
      <w:divBdr>
        <w:top w:val="none" w:sz="0" w:space="0" w:color="auto"/>
        <w:left w:val="none" w:sz="0" w:space="0" w:color="auto"/>
        <w:bottom w:val="none" w:sz="0" w:space="0" w:color="auto"/>
        <w:right w:val="none" w:sz="0" w:space="0" w:color="auto"/>
      </w:divBdr>
    </w:div>
    <w:div w:id="1057976848">
      <w:bodyDiv w:val="1"/>
      <w:marLeft w:val="0"/>
      <w:marRight w:val="0"/>
      <w:marTop w:val="0"/>
      <w:marBottom w:val="0"/>
      <w:divBdr>
        <w:top w:val="none" w:sz="0" w:space="0" w:color="auto"/>
        <w:left w:val="none" w:sz="0" w:space="0" w:color="auto"/>
        <w:bottom w:val="none" w:sz="0" w:space="0" w:color="auto"/>
        <w:right w:val="none" w:sz="0" w:space="0" w:color="auto"/>
      </w:divBdr>
    </w:div>
    <w:div w:id="1084883990">
      <w:bodyDiv w:val="1"/>
      <w:marLeft w:val="0"/>
      <w:marRight w:val="0"/>
      <w:marTop w:val="0"/>
      <w:marBottom w:val="0"/>
      <w:divBdr>
        <w:top w:val="none" w:sz="0" w:space="0" w:color="auto"/>
        <w:left w:val="none" w:sz="0" w:space="0" w:color="auto"/>
        <w:bottom w:val="none" w:sz="0" w:space="0" w:color="auto"/>
        <w:right w:val="none" w:sz="0" w:space="0" w:color="auto"/>
      </w:divBdr>
    </w:div>
    <w:div w:id="1097749176">
      <w:bodyDiv w:val="1"/>
      <w:marLeft w:val="0"/>
      <w:marRight w:val="0"/>
      <w:marTop w:val="0"/>
      <w:marBottom w:val="0"/>
      <w:divBdr>
        <w:top w:val="none" w:sz="0" w:space="0" w:color="auto"/>
        <w:left w:val="none" w:sz="0" w:space="0" w:color="auto"/>
        <w:bottom w:val="none" w:sz="0" w:space="0" w:color="auto"/>
        <w:right w:val="none" w:sz="0" w:space="0" w:color="auto"/>
      </w:divBdr>
    </w:div>
    <w:div w:id="1099257017">
      <w:bodyDiv w:val="1"/>
      <w:marLeft w:val="0"/>
      <w:marRight w:val="0"/>
      <w:marTop w:val="0"/>
      <w:marBottom w:val="0"/>
      <w:divBdr>
        <w:top w:val="none" w:sz="0" w:space="0" w:color="auto"/>
        <w:left w:val="none" w:sz="0" w:space="0" w:color="auto"/>
        <w:bottom w:val="none" w:sz="0" w:space="0" w:color="auto"/>
        <w:right w:val="none" w:sz="0" w:space="0" w:color="auto"/>
      </w:divBdr>
    </w:div>
    <w:div w:id="1103115167">
      <w:bodyDiv w:val="1"/>
      <w:marLeft w:val="0"/>
      <w:marRight w:val="0"/>
      <w:marTop w:val="0"/>
      <w:marBottom w:val="0"/>
      <w:divBdr>
        <w:top w:val="none" w:sz="0" w:space="0" w:color="auto"/>
        <w:left w:val="none" w:sz="0" w:space="0" w:color="auto"/>
        <w:bottom w:val="none" w:sz="0" w:space="0" w:color="auto"/>
        <w:right w:val="none" w:sz="0" w:space="0" w:color="auto"/>
      </w:divBdr>
    </w:div>
    <w:div w:id="1105618977">
      <w:bodyDiv w:val="1"/>
      <w:marLeft w:val="0"/>
      <w:marRight w:val="0"/>
      <w:marTop w:val="0"/>
      <w:marBottom w:val="0"/>
      <w:divBdr>
        <w:top w:val="none" w:sz="0" w:space="0" w:color="auto"/>
        <w:left w:val="none" w:sz="0" w:space="0" w:color="auto"/>
        <w:bottom w:val="none" w:sz="0" w:space="0" w:color="auto"/>
        <w:right w:val="none" w:sz="0" w:space="0" w:color="auto"/>
      </w:divBdr>
    </w:div>
    <w:div w:id="1110779658">
      <w:bodyDiv w:val="1"/>
      <w:marLeft w:val="0"/>
      <w:marRight w:val="0"/>
      <w:marTop w:val="0"/>
      <w:marBottom w:val="0"/>
      <w:divBdr>
        <w:top w:val="none" w:sz="0" w:space="0" w:color="auto"/>
        <w:left w:val="none" w:sz="0" w:space="0" w:color="auto"/>
        <w:bottom w:val="none" w:sz="0" w:space="0" w:color="auto"/>
        <w:right w:val="none" w:sz="0" w:space="0" w:color="auto"/>
      </w:divBdr>
    </w:div>
    <w:div w:id="1116368538">
      <w:bodyDiv w:val="1"/>
      <w:marLeft w:val="0"/>
      <w:marRight w:val="0"/>
      <w:marTop w:val="0"/>
      <w:marBottom w:val="0"/>
      <w:divBdr>
        <w:top w:val="none" w:sz="0" w:space="0" w:color="auto"/>
        <w:left w:val="none" w:sz="0" w:space="0" w:color="auto"/>
        <w:bottom w:val="none" w:sz="0" w:space="0" w:color="auto"/>
        <w:right w:val="none" w:sz="0" w:space="0" w:color="auto"/>
      </w:divBdr>
    </w:div>
    <w:div w:id="1119371769">
      <w:bodyDiv w:val="1"/>
      <w:marLeft w:val="0"/>
      <w:marRight w:val="0"/>
      <w:marTop w:val="0"/>
      <w:marBottom w:val="0"/>
      <w:divBdr>
        <w:top w:val="none" w:sz="0" w:space="0" w:color="auto"/>
        <w:left w:val="none" w:sz="0" w:space="0" w:color="auto"/>
        <w:bottom w:val="none" w:sz="0" w:space="0" w:color="auto"/>
        <w:right w:val="none" w:sz="0" w:space="0" w:color="auto"/>
      </w:divBdr>
    </w:div>
    <w:div w:id="1119685168">
      <w:bodyDiv w:val="1"/>
      <w:marLeft w:val="0"/>
      <w:marRight w:val="0"/>
      <w:marTop w:val="0"/>
      <w:marBottom w:val="0"/>
      <w:divBdr>
        <w:top w:val="none" w:sz="0" w:space="0" w:color="auto"/>
        <w:left w:val="none" w:sz="0" w:space="0" w:color="auto"/>
        <w:bottom w:val="none" w:sz="0" w:space="0" w:color="auto"/>
        <w:right w:val="none" w:sz="0" w:space="0" w:color="auto"/>
      </w:divBdr>
    </w:div>
    <w:div w:id="1120607481">
      <w:bodyDiv w:val="1"/>
      <w:marLeft w:val="0"/>
      <w:marRight w:val="0"/>
      <w:marTop w:val="0"/>
      <w:marBottom w:val="0"/>
      <w:divBdr>
        <w:top w:val="none" w:sz="0" w:space="0" w:color="auto"/>
        <w:left w:val="none" w:sz="0" w:space="0" w:color="auto"/>
        <w:bottom w:val="none" w:sz="0" w:space="0" w:color="auto"/>
        <w:right w:val="none" w:sz="0" w:space="0" w:color="auto"/>
      </w:divBdr>
    </w:div>
    <w:div w:id="1124420144">
      <w:bodyDiv w:val="1"/>
      <w:marLeft w:val="0"/>
      <w:marRight w:val="0"/>
      <w:marTop w:val="0"/>
      <w:marBottom w:val="0"/>
      <w:divBdr>
        <w:top w:val="none" w:sz="0" w:space="0" w:color="auto"/>
        <w:left w:val="none" w:sz="0" w:space="0" w:color="auto"/>
        <w:bottom w:val="none" w:sz="0" w:space="0" w:color="auto"/>
        <w:right w:val="none" w:sz="0" w:space="0" w:color="auto"/>
      </w:divBdr>
    </w:div>
    <w:div w:id="1126198726">
      <w:bodyDiv w:val="1"/>
      <w:marLeft w:val="0"/>
      <w:marRight w:val="0"/>
      <w:marTop w:val="0"/>
      <w:marBottom w:val="0"/>
      <w:divBdr>
        <w:top w:val="none" w:sz="0" w:space="0" w:color="auto"/>
        <w:left w:val="none" w:sz="0" w:space="0" w:color="auto"/>
        <w:bottom w:val="none" w:sz="0" w:space="0" w:color="auto"/>
        <w:right w:val="none" w:sz="0" w:space="0" w:color="auto"/>
      </w:divBdr>
    </w:div>
    <w:div w:id="1130123671">
      <w:bodyDiv w:val="1"/>
      <w:marLeft w:val="0"/>
      <w:marRight w:val="0"/>
      <w:marTop w:val="0"/>
      <w:marBottom w:val="0"/>
      <w:divBdr>
        <w:top w:val="none" w:sz="0" w:space="0" w:color="auto"/>
        <w:left w:val="none" w:sz="0" w:space="0" w:color="auto"/>
        <w:bottom w:val="none" w:sz="0" w:space="0" w:color="auto"/>
        <w:right w:val="none" w:sz="0" w:space="0" w:color="auto"/>
      </w:divBdr>
    </w:div>
    <w:div w:id="1142111430">
      <w:bodyDiv w:val="1"/>
      <w:marLeft w:val="0"/>
      <w:marRight w:val="0"/>
      <w:marTop w:val="0"/>
      <w:marBottom w:val="0"/>
      <w:divBdr>
        <w:top w:val="none" w:sz="0" w:space="0" w:color="auto"/>
        <w:left w:val="none" w:sz="0" w:space="0" w:color="auto"/>
        <w:bottom w:val="none" w:sz="0" w:space="0" w:color="auto"/>
        <w:right w:val="none" w:sz="0" w:space="0" w:color="auto"/>
      </w:divBdr>
    </w:div>
    <w:div w:id="1142309335">
      <w:bodyDiv w:val="1"/>
      <w:marLeft w:val="0"/>
      <w:marRight w:val="0"/>
      <w:marTop w:val="0"/>
      <w:marBottom w:val="0"/>
      <w:divBdr>
        <w:top w:val="none" w:sz="0" w:space="0" w:color="auto"/>
        <w:left w:val="none" w:sz="0" w:space="0" w:color="auto"/>
        <w:bottom w:val="none" w:sz="0" w:space="0" w:color="auto"/>
        <w:right w:val="none" w:sz="0" w:space="0" w:color="auto"/>
      </w:divBdr>
    </w:div>
    <w:div w:id="1156723062">
      <w:bodyDiv w:val="1"/>
      <w:marLeft w:val="0"/>
      <w:marRight w:val="0"/>
      <w:marTop w:val="0"/>
      <w:marBottom w:val="0"/>
      <w:divBdr>
        <w:top w:val="none" w:sz="0" w:space="0" w:color="auto"/>
        <w:left w:val="none" w:sz="0" w:space="0" w:color="auto"/>
        <w:bottom w:val="none" w:sz="0" w:space="0" w:color="auto"/>
        <w:right w:val="none" w:sz="0" w:space="0" w:color="auto"/>
      </w:divBdr>
    </w:div>
    <w:div w:id="1158426032">
      <w:bodyDiv w:val="1"/>
      <w:marLeft w:val="0"/>
      <w:marRight w:val="0"/>
      <w:marTop w:val="0"/>
      <w:marBottom w:val="0"/>
      <w:divBdr>
        <w:top w:val="none" w:sz="0" w:space="0" w:color="auto"/>
        <w:left w:val="none" w:sz="0" w:space="0" w:color="auto"/>
        <w:bottom w:val="none" w:sz="0" w:space="0" w:color="auto"/>
        <w:right w:val="none" w:sz="0" w:space="0" w:color="auto"/>
      </w:divBdr>
    </w:div>
    <w:div w:id="1159344504">
      <w:bodyDiv w:val="1"/>
      <w:marLeft w:val="0"/>
      <w:marRight w:val="0"/>
      <w:marTop w:val="0"/>
      <w:marBottom w:val="0"/>
      <w:divBdr>
        <w:top w:val="none" w:sz="0" w:space="0" w:color="auto"/>
        <w:left w:val="none" w:sz="0" w:space="0" w:color="auto"/>
        <w:bottom w:val="none" w:sz="0" w:space="0" w:color="auto"/>
        <w:right w:val="none" w:sz="0" w:space="0" w:color="auto"/>
      </w:divBdr>
    </w:div>
    <w:div w:id="1161894450">
      <w:bodyDiv w:val="1"/>
      <w:marLeft w:val="0"/>
      <w:marRight w:val="0"/>
      <w:marTop w:val="0"/>
      <w:marBottom w:val="0"/>
      <w:divBdr>
        <w:top w:val="none" w:sz="0" w:space="0" w:color="auto"/>
        <w:left w:val="none" w:sz="0" w:space="0" w:color="auto"/>
        <w:bottom w:val="none" w:sz="0" w:space="0" w:color="auto"/>
        <w:right w:val="none" w:sz="0" w:space="0" w:color="auto"/>
      </w:divBdr>
    </w:div>
    <w:div w:id="1162353696">
      <w:bodyDiv w:val="1"/>
      <w:marLeft w:val="0"/>
      <w:marRight w:val="0"/>
      <w:marTop w:val="0"/>
      <w:marBottom w:val="0"/>
      <w:divBdr>
        <w:top w:val="none" w:sz="0" w:space="0" w:color="auto"/>
        <w:left w:val="none" w:sz="0" w:space="0" w:color="auto"/>
        <w:bottom w:val="none" w:sz="0" w:space="0" w:color="auto"/>
        <w:right w:val="none" w:sz="0" w:space="0" w:color="auto"/>
      </w:divBdr>
    </w:div>
    <w:div w:id="1162893323">
      <w:bodyDiv w:val="1"/>
      <w:marLeft w:val="0"/>
      <w:marRight w:val="0"/>
      <w:marTop w:val="0"/>
      <w:marBottom w:val="0"/>
      <w:divBdr>
        <w:top w:val="none" w:sz="0" w:space="0" w:color="auto"/>
        <w:left w:val="none" w:sz="0" w:space="0" w:color="auto"/>
        <w:bottom w:val="none" w:sz="0" w:space="0" w:color="auto"/>
        <w:right w:val="none" w:sz="0" w:space="0" w:color="auto"/>
      </w:divBdr>
    </w:div>
    <w:div w:id="1164006953">
      <w:bodyDiv w:val="1"/>
      <w:marLeft w:val="0"/>
      <w:marRight w:val="0"/>
      <w:marTop w:val="0"/>
      <w:marBottom w:val="0"/>
      <w:divBdr>
        <w:top w:val="none" w:sz="0" w:space="0" w:color="auto"/>
        <w:left w:val="none" w:sz="0" w:space="0" w:color="auto"/>
        <w:bottom w:val="none" w:sz="0" w:space="0" w:color="auto"/>
        <w:right w:val="none" w:sz="0" w:space="0" w:color="auto"/>
      </w:divBdr>
    </w:div>
    <w:div w:id="1167205282">
      <w:bodyDiv w:val="1"/>
      <w:marLeft w:val="0"/>
      <w:marRight w:val="0"/>
      <w:marTop w:val="0"/>
      <w:marBottom w:val="0"/>
      <w:divBdr>
        <w:top w:val="none" w:sz="0" w:space="0" w:color="auto"/>
        <w:left w:val="none" w:sz="0" w:space="0" w:color="auto"/>
        <w:bottom w:val="none" w:sz="0" w:space="0" w:color="auto"/>
        <w:right w:val="none" w:sz="0" w:space="0" w:color="auto"/>
      </w:divBdr>
    </w:div>
    <w:div w:id="1176841047">
      <w:bodyDiv w:val="1"/>
      <w:marLeft w:val="0"/>
      <w:marRight w:val="0"/>
      <w:marTop w:val="0"/>
      <w:marBottom w:val="0"/>
      <w:divBdr>
        <w:top w:val="none" w:sz="0" w:space="0" w:color="auto"/>
        <w:left w:val="none" w:sz="0" w:space="0" w:color="auto"/>
        <w:bottom w:val="none" w:sz="0" w:space="0" w:color="auto"/>
        <w:right w:val="none" w:sz="0" w:space="0" w:color="auto"/>
      </w:divBdr>
    </w:div>
    <w:div w:id="1197036875">
      <w:bodyDiv w:val="1"/>
      <w:marLeft w:val="0"/>
      <w:marRight w:val="0"/>
      <w:marTop w:val="0"/>
      <w:marBottom w:val="0"/>
      <w:divBdr>
        <w:top w:val="none" w:sz="0" w:space="0" w:color="auto"/>
        <w:left w:val="none" w:sz="0" w:space="0" w:color="auto"/>
        <w:bottom w:val="none" w:sz="0" w:space="0" w:color="auto"/>
        <w:right w:val="none" w:sz="0" w:space="0" w:color="auto"/>
      </w:divBdr>
    </w:div>
    <w:div w:id="1197474855">
      <w:bodyDiv w:val="1"/>
      <w:marLeft w:val="0"/>
      <w:marRight w:val="0"/>
      <w:marTop w:val="0"/>
      <w:marBottom w:val="0"/>
      <w:divBdr>
        <w:top w:val="none" w:sz="0" w:space="0" w:color="auto"/>
        <w:left w:val="none" w:sz="0" w:space="0" w:color="auto"/>
        <w:bottom w:val="none" w:sz="0" w:space="0" w:color="auto"/>
        <w:right w:val="none" w:sz="0" w:space="0" w:color="auto"/>
      </w:divBdr>
    </w:div>
    <w:div w:id="1198003534">
      <w:bodyDiv w:val="1"/>
      <w:marLeft w:val="0"/>
      <w:marRight w:val="0"/>
      <w:marTop w:val="0"/>
      <w:marBottom w:val="0"/>
      <w:divBdr>
        <w:top w:val="none" w:sz="0" w:space="0" w:color="auto"/>
        <w:left w:val="none" w:sz="0" w:space="0" w:color="auto"/>
        <w:bottom w:val="none" w:sz="0" w:space="0" w:color="auto"/>
        <w:right w:val="none" w:sz="0" w:space="0" w:color="auto"/>
      </w:divBdr>
    </w:div>
    <w:div w:id="1198084332">
      <w:bodyDiv w:val="1"/>
      <w:marLeft w:val="0"/>
      <w:marRight w:val="0"/>
      <w:marTop w:val="0"/>
      <w:marBottom w:val="0"/>
      <w:divBdr>
        <w:top w:val="none" w:sz="0" w:space="0" w:color="auto"/>
        <w:left w:val="none" w:sz="0" w:space="0" w:color="auto"/>
        <w:bottom w:val="none" w:sz="0" w:space="0" w:color="auto"/>
        <w:right w:val="none" w:sz="0" w:space="0" w:color="auto"/>
      </w:divBdr>
    </w:div>
    <w:div w:id="1199664561">
      <w:bodyDiv w:val="1"/>
      <w:marLeft w:val="0"/>
      <w:marRight w:val="0"/>
      <w:marTop w:val="0"/>
      <w:marBottom w:val="0"/>
      <w:divBdr>
        <w:top w:val="none" w:sz="0" w:space="0" w:color="auto"/>
        <w:left w:val="none" w:sz="0" w:space="0" w:color="auto"/>
        <w:bottom w:val="none" w:sz="0" w:space="0" w:color="auto"/>
        <w:right w:val="none" w:sz="0" w:space="0" w:color="auto"/>
      </w:divBdr>
    </w:div>
    <w:div w:id="1214346825">
      <w:bodyDiv w:val="1"/>
      <w:marLeft w:val="0"/>
      <w:marRight w:val="0"/>
      <w:marTop w:val="0"/>
      <w:marBottom w:val="0"/>
      <w:divBdr>
        <w:top w:val="none" w:sz="0" w:space="0" w:color="auto"/>
        <w:left w:val="none" w:sz="0" w:space="0" w:color="auto"/>
        <w:bottom w:val="none" w:sz="0" w:space="0" w:color="auto"/>
        <w:right w:val="none" w:sz="0" w:space="0" w:color="auto"/>
      </w:divBdr>
    </w:div>
    <w:div w:id="1214780442">
      <w:bodyDiv w:val="1"/>
      <w:marLeft w:val="0"/>
      <w:marRight w:val="0"/>
      <w:marTop w:val="0"/>
      <w:marBottom w:val="0"/>
      <w:divBdr>
        <w:top w:val="none" w:sz="0" w:space="0" w:color="auto"/>
        <w:left w:val="none" w:sz="0" w:space="0" w:color="auto"/>
        <w:bottom w:val="none" w:sz="0" w:space="0" w:color="auto"/>
        <w:right w:val="none" w:sz="0" w:space="0" w:color="auto"/>
      </w:divBdr>
    </w:div>
    <w:div w:id="1214973659">
      <w:bodyDiv w:val="1"/>
      <w:marLeft w:val="0"/>
      <w:marRight w:val="0"/>
      <w:marTop w:val="0"/>
      <w:marBottom w:val="0"/>
      <w:divBdr>
        <w:top w:val="none" w:sz="0" w:space="0" w:color="auto"/>
        <w:left w:val="none" w:sz="0" w:space="0" w:color="auto"/>
        <w:bottom w:val="none" w:sz="0" w:space="0" w:color="auto"/>
        <w:right w:val="none" w:sz="0" w:space="0" w:color="auto"/>
      </w:divBdr>
    </w:div>
    <w:div w:id="1217623401">
      <w:bodyDiv w:val="1"/>
      <w:marLeft w:val="0"/>
      <w:marRight w:val="0"/>
      <w:marTop w:val="0"/>
      <w:marBottom w:val="0"/>
      <w:divBdr>
        <w:top w:val="none" w:sz="0" w:space="0" w:color="auto"/>
        <w:left w:val="none" w:sz="0" w:space="0" w:color="auto"/>
        <w:bottom w:val="none" w:sz="0" w:space="0" w:color="auto"/>
        <w:right w:val="none" w:sz="0" w:space="0" w:color="auto"/>
      </w:divBdr>
    </w:div>
    <w:div w:id="1223441169">
      <w:bodyDiv w:val="1"/>
      <w:marLeft w:val="0"/>
      <w:marRight w:val="0"/>
      <w:marTop w:val="0"/>
      <w:marBottom w:val="0"/>
      <w:divBdr>
        <w:top w:val="none" w:sz="0" w:space="0" w:color="auto"/>
        <w:left w:val="none" w:sz="0" w:space="0" w:color="auto"/>
        <w:bottom w:val="none" w:sz="0" w:space="0" w:color="auto"/>
        <w:right w:val="none" w:sz="0" w:space="0" w:color="auto"/>
      </w:divBdr>
    </w:div>
    <w:div w:id="1227381122">
      <w:bodyDiv w:val="1"/>
      <w:marLeft w:val="0"/>
      <w:marRight w:val="0"/>
      <w:marTop w:val="0"/>
      <w:marBottom w:val="0"/>
      <w:divBdr>
        <w:top w:val="none" w:sz="0" w:space="0" w:color="auto"/>
        <w:left w:val="none" w:sz="0" w:space="0" w:color="auto"/>
        <w:bottom w:val="none" w:sz="0" w:space="0" w:color="auto"/>
        <w:right w:val="none" w:sz="0" w:space="0" w:color="auto"/>
      </w:divBdr>
    </w:div>
    <w:div w:id="1227688236">
      <w:bodyDiv w:val="1"/>
      <w:marLeft w:val="0"/>
      <w:marRight w:val="0"/>
      <w:marTop w:val="0"/>
      <w:marBottom w:val="0"/>
      <w:divBdr>
        <w:top w:val="none" w:sz="0" w:space="0" w:color="auto"/>
        <w:left w:val="none" w:sz="0" w:space="0" w:color="auto"/>
        <w:bottom w:val="none" w:sz="0" w:space="0" w:color="auto"/>
        <w:right w:val="none" w:sz="0" w:space="0" w:color="auto"/>
      </w:divBdr>
    </w:div>
    <w:div w:id="1227909111">
      <w:bodyDiv w:val="1"/>
      <w:marLeft w:val="0"/>
      <w:marRight w:val="0"/>
      <w:marTop w:val="0"/>
      <w:marBottom w:val="0"/>
      <w:divBdr>
        <w:top w:val="none" w:sz="0" w:space="0" w:color="auto"/>
        <w:left w:val="none" w:sz="0" w:space="0" w:color="auto"/>
        <w:bottom w:val="none" w:sz="0" w:space="0" w:color="auto"/>
        <w:right w:val="none" w:sz="0" w:space="0" w:color="auto"/>
      </w:divBdr>
    </w:div>
    <w:div w:id="1230118828">
      <w:bodyDiv w:val="1"/>
      <w:marLeft w:val="0"/>
      <w:marRight w:val="0"/>
      <w:marTop w:val="0"/>
      <w:marBottom w:val="0"/>
      <w:divBdr>
        <w:top w:val="none" w:sz="0" w:space="0" w:color="auto"/>
        <w:left w:val="none" w:sz="0" w:space="0" w:color="auto"/>
        <w:bottom w:val="none" w:sz="0" w:space="0" w:color="auto"/>
        <w:right w:val="none" w:sz="0" w:space="0" w:color="auto"/>
      </w:divBdr>
    </w:div>
    <w:div w:id="1232891865">
      <w:bodyDiv w:val="1"/>
      <w:marLeft w:val="0"/>
      <w:marRight w:val="0"/>
      <w:marTop w:val="0"/>
      <w:marBottom w:val="0"/>
      <w:divBdr>
        <w:top w:val="none" w:sz="0" w:space="0" w:color="auto"/>
        <w:left w:val="none" w:sz="0" w:space="0" w:color="auto"/>
        <w:bottom w:val="none" w:sz="0" w:space="0" w:color="auto"/>
        <w:right w:val="none" w:sz="0" w:space="0" w:color="auto"/>
      </w:divBdr>
    </w:div>
    <w:div w:id="1233000702">
      <w:bodyDiv w:val="1"/>
      <w:marLeft w:val="0"/>
      <w:marRight w:val="0"/>
      <w:marTop w:val="0"/>
      <w:marBottom w:val="0"/>
      <w:divBdr>
        <w:top w:val="none" w:sz="0" w:space="0" w:color="auto"/>
        <w:left w:val="none" w:sz="0" w:space="0" w:color="auto"/>
        <w:bottom w:val="none" w:sz="0" w:space="0" w:color="auto"/>
        <w:right w:val="none" w:sz="0" w:space="0" w:color="auto"/>
      </w:divBdr>
    </w:div>
    <w:div w:id="1235629862">
      <w:bodyDiv w:val="1"/>
      <w:marLeft w:val="0"/>
      <w:marRight w:val="0"/>
      <w:marTop w:val="0"/>
      <w:marBottom w:val="0"/>
      <w:divBdr>
        <w:top w:val="none" w:sz="0" w:space="0" w:color="auto"/>
        <w:left w:val="none" w:sz="0" w:space="0" w:color="auto"/>
        <w:bottom w:val="none" w:sz="0" w:space="0" w:color="auto"/>
        <w:right w:val="none" w:sz="0" w:space="0" w:color="auto"/>
      </w:divBdr>
    </w:div>
    <w:div w:id="1242368572">
      <w:bodyDiv w:val="1"/>
      <w:marLeft w:val="0"/>
      <w:marRight w:val="0"/>
      <w:marTop w:val="0"/>
      <w:marBottom w:val="0"/>
      <w:divBdr>
        <w:top w:val="none" w:sz="0" w:space="0" w:color="auto"/>
        <w:left w:val="none" w:sz="0" w:space="0" w:color="auto"/>
        <w:bottom w:val="none" w:sz="0" w:space="0" w:color="auto"/>
        <w:right w:val="none" w:sz="0" w:space="0" w:color="auto"/>
      </w:divBdr>
    </w:div>
    <w:div w:id="1247693879">
      <w:bodyDiv w:val="1"/>
      <w:marLeft w:val="0"/>
      <w:marRight w:val="0"/>
      <w:marTop w:val="0"/>
      <w:marBottom w:val="0"/>
      <w:divBdr>
        <w:top w:val="none" w:sz="0" w:space="0" w:color="auto"/>
        <w:left w:val="none" w:sz="0" w:space="0" w:color="auto"/>
        <w:bottom w:val="none" w:sz="0" w:space="0" w:color="auto"/>
        <w:right w:val="none" w:sz="0" w:space="0" w:color="auto"/>
      </w:divBdr>
    </w:div>
    <w:div w:id="1251506082">
      <w:bodyDiv w:val="1"/>
      <w:marLeft w:val="0"/>
      <w:marRight w:val="0"/>
      <w:marTop w:val="0"/>
      <w:marBottom w:val="0"/>
      <w:divBdr>
        <w:top w:val="none" w:sz="0" w:space="0" w:color="auto"/>
        <w:left w:val="none" w:sz="0" w:space="0" w:color="auto"/>
        <w:bottom w:val="none" w:sz="0" w:space="0" w:color="auto"/>
        <w:right w:val="none" w:sz="0" w:space="0" w:color="auto"/>
      </w:divBdr>
    </w:div>
    <w:div w:id="1252467843">
      <w:bodyDiv w:val="1"/>
      <w:marLeft w:val="0"/>
      <w:marRight w:val="0"/>
      <w:marTop w:val="0"/>
      <w:marBottom w:val="0"/>
      <w:divBdr>
        <w:top w:val="none" w:sz="0" w:space="0" w:color="auto"/>
        <w:left w:val="none" w:sz="0" w:space="0" w:color="auto"/>
        <w:bottom w:val="none" w:sz="0" w:space="0" w:color="auto"/>
        <w:right w:val="none" w:sz="0" w:space="0" w:color="auto"/>
      </w:divBdr>
    </w:div>
    <w:div w:id="1253009029">
      <w:bodyDiv w:val="1"/>
      <w:marLeft w:val="0"/>
      <w:marRight w:val="0"/>
      <w:marTop w:val="0"/>
      <w:marBottom w:val="0"/>
      <w:divBdr>
        <w:top w:val="none" w:sz="0" w:space="0" w:color="auto"/>
        <w:left w:val="none" w:sz="0" w:space="0" w:color="auto"/>
        <w:bottom w:val="none" w:sz="0" w:space="0" w:color="auto"/>
        <w:right w:val="none" w:sz="0" w:space="0" w:color="auto"/>
      </w:divBdr>
    </w:div>
    <w:div w:id="1258251832">
      <w:bodyDiv w:val="1"/>
      <w:marLeft w:val="0"/>
      <w:marRight w:val="0"/>
      <w:marTop w:val="0"/>
      <w:marBottom w:val="0"/>
      <w:divBdr>
        <w:top w:val="none" w:sz="0" w:space="0" w:color="auto"/>
        <w:left w:val="none" w:sz="0" w:space="0" w:color="auto"/>
        <w:bottom w:val="none" w:sz="0" w:space="0" w:color="auto"/>
        <w:right w:val="none" w:sz="0" w:space="0" w:color="auto"/>
      </w:divBdr>
    </w:div>
    <w:div w:id="1270813566">
      <w:bodyDiv w:val="1"/>
      <w:marLeft w:val="0"/>
      <w:marRight w:val="0"/>
      <w:marTop w:val="0"/>
      <w:marBottom w:val="0"/>
      <w:divBdr>
        <w:top w:val="none" w:sz="0" w:space="0" w:color="auto"/>
        <w:left w:val="none" w:sz="0" w:space="0" w:color="auto"/>
        <w:bottom w:val="none" w:sz="0" w:space="0" w:color="auto"/>
        <w:right w:val="none" w:sz="0" w:space="0" w:color="auto"/>
      </w:divBdr>
    </w:div>
    <w:div w:id="1272472684">
      <w:bodyDiv w:val="1"/>
      <w:marLeft w:val="0"/>
      <w:marRight w:val="0"/>
      <w:marTop w:val="0"/>
      <w:marBottom w:val="0"/>
      <w:divBdr>
        <w:top w:val="none" w:sz="0" w:space="0" w:color="auto"/>
        <w:left w:val="none" w:sz="0" w:space="0" w:color="auto"/>
        <w:bottom w:val="none" w:sz="0" w:space="0" w:color="auto"/>
        <w:right w:val="none" w:sz="0" w:space="0" w:color="auto"/>
      </w:divBdr>
    </w:div>
    <w:div w:id="1275402711">
      <w:bodyDiv w:val="1"/>
      <w:marLeft w:val="0"/>
      <w:marRight w:val="0"/>
      <w:marTop w:val="0"/>
      <w:marBottom w:val="0"/>
      <w:divBdr>
        <w:top w:val="none" w:sz="0" w:space="0" w:color="auto"/>
        <w:left w:val="none" w:sz="0" w:space="0" w:color="auto"/>
        <w:bottom w:val="none" w:sz="0" w:space="0" w:color="auto"/>
        <w:right w:val="none" w:sz="0" w:space="0" w:color="auto"/>
      </w:divBdr>
    </w:div>
    <w:div w:id="1275988711">
      <w:bodyDiv w:val="1"/>
      <w:marLeft w:val="0"/>
      <w:marRight w:val="0"/>
      <w:marTop w:val="0"/>
      <w:marBottom w:val="0"/>
      <w:divBdr>
        <w:top w:val="none" w:sz="0" w:space="0" w:color="auto"/>
        <w:left w:val="none" w:sz="0" w:space="0" w:color="auto"/>
        <w:bottom w:val="none" w:sz="0" w:space="0" w:color="auto"/>
        <w:right w:val="none" w:sz="0" w:space="0" w:color="auto"/>
      </w:divBdr>
    </w:div>
    <w:div w:id="1279095432">
      <w:bodyDiv w:val="1"/>
      <w:marLeft w:val="0"/>
      <w:marRight w:val="0"/>
      <w:marTop w:val="0"/>
      <w:marBottom w:val="0"/>
      <w:divBdr>
        <w:top w:val="none" w:sz="0" w:space="0" w:color="auto"/>
        <w:left w:val="none" w:sz="0" w:space="0" w:color="auto"/>
        <w:bottom w:val="none" w:sz="0" w:space="0" w:color="auto"/>
        <w:right w:val="none" w:sz="0" w:space="0" w:color="auto"/>
      </w:divBdr>
    </w:div>
    <w:div w:id="1279484042">
      <w:bodyDiv w:val="1"/>
      <w:marLeft w:val="0"/>
      <w:marRight w:val="0"/>
      <w:marTop w:val="0"/>
      <w:marBottom w:val="0"/>
      <w:divBdr>
        <w:top w:val="none" w:sz="0" w:space="0" w:color="auto"/>
        <w:left w:val="none" w:sz="0" w:space="0" w:color="auto"/>
        <w:bottom w:val="none" w:sz="0" w:space="0" w:color="auto"/>
        <w:right w:val="none" w:sz="0" w:space="0" w:color="auto"/>
      </w:divBdr>
    </w:div>
    <w:div w:id="1283610857">
      <w:bodyDiv w:val="1"/>
      <w:marLeft w:val="0"/>
      <w:marRight w:val="0"/>
      <w:marTop w:val="0"/>
      <w:marBottom w:val="0"/>
      <w:divBdr>
        <w:top w:val="none" w:sz="0" w:space="0" w:color="auto"/>
        <w:left w:val="none" w:sz="0" w:space="0" w:color="auto"/>
        <w:bottom w:val="none" w:sz="0" w:space="0" w:color="auto"/>
        <w:right w:val="none" w:sz="0" w:space="0" w:color="auto"/>
      </w:divBdr>
    </w:div>
    <w:div w:id="1286619271">
      <w:bodyDiv w:val="1"/>
      <w:marLeft w:val="0"/>
      <w:marRight w:val="0"/>
      <w:marTop w:val="0"/>
      <w:marBottom w:val="0"/>
      <w:divBdr>
        <w:top w:val="none" w:sz="0" w:space="0" w:color="auto"/>
        <w:left w:val="none" w:sz="0" w:space="0" w:color="auto"/>
        <w:bottom w:val="none" w:sz="0" w:space="0" w:color="auto"/>
        <w:right w:val="none" w:sz="0" w:space="0" w:color="auto"/>
      </w:divBdr>
    </w:div>
    <w:div w:id="1295018700">
      <w:bodyDiv w:val="1"/>
      <w:marLeft w:val="0"/>
      <w:marRight w:val="0"/>
      <w:marTop w:val="0"/>
      <w:marBottom w:val="0"/>
      <w:divBdr>
        <w:top w:val="none" w:sz="0" w:space="0" w:color="auto"/>
        <w:left w:val="none" w:sz="0" w:space="0" w:color="auto"/>
        <w:bottom w:val="none" w:sz="0" w:space="0" w:color="auto"/>
        <w:right w:val="none" w:sz="0" w:space="0" w:color="auto"/>
      </w:divBdr>
    </w:div>
    <w:div w:id="1296178764">
      <w:bodyDiv w:val="1"/>
      <w:marLeft w:val="0"/>
      <w:marRight w:val="0"/>
      <w:marTop w:val="0"/>
      <w:marBottom w:val="0"/>
      <w:divBdr>
        <w:top w:val="none" w:sz="0" w:space="0" w:color="auto"/>
        <w:left w:val="none" w:sz="0" w:space="0" w:color="auto"/>
        <w:bottom w:val="none" w:sz="0" w:space="0" w:color="auto"/>
        <w:right w:val="none" w:sz="0" w:space="0" w:color="auto"/>
      </w:divBdr>
    </w:div>
    <w:div w:id="1303734174">
      <w:bodyDiv w:val="1"/>
      <w:marLeft w:val="0"/>
      <w:marRight w:val="0"/>
      <w:marTop w:val="0"/>
      <w:marBottom w:val="0"/>
      <w:divBdr>
        <w:top w:val="none" w:sz="0" w:space="0" w:color="auto"/>
        <w:left w:val="none" w:sz="0" w:space="0" w:color="auto"/>
        <w:bottom w:val="none" w:sz="0" w:space="0" w:color="auto"/>
        <w:right w:val="none" w:sz="0" w:space="0" w:color="auto"/>
      </w:divBdr>
    </w:div>
    <w:div w:id="1305547907">
      <w:bodyDiv w:val="1"/>
      <w:marLeft w:val="0"/>
      <w:marRight w:val="0"/>
      <w:marTop w:val="0"/>
      <w:marBottom w:val="0"/>
      <w:divBdr>
        <w:top w:val="none" w:sz="0" w:space="0" w:color="auto"/>
        <w:left w:val="none" w:sz="0" w:space="0" w:color="auto"/>
        <w:bottom w:val="none" w:sz="0" w:space="0" w:color="auto"/>
        <w:right w:val="none" w:sz="0" w:space="0" w:color="auto"/>
      </w:divBdr>
    </w:div>
    <w:div w:id="1308054048">
      <w:bodyDiv w:val="1"/>
      <w:marLeft w:val="0"/>
      <w:marRight w:val="0"/>
      <w:marTop w:val="0"/>
      <w:marBottom w:val="0"/>
      <w:divBdr>
        <w:top w:val="none" w:sz="0" w:space="0" w:color="auto"/>
        <w:left w:val="none" w:sz="0" w:space="0" w:color="auto"/>
        <w:bottom w:val="none" w:sz="0" w:space="0" w:color="auto"/>
        <w:right w:val="none" w:sz="0" w:space="0" w:color="auto"/>
      </w:divBdr>
    </w:div>
    <w:div w:id="1330057455">
      <w:bodyDiv w:val="1"/>
      <w:marLeft w:val="0"/>
      <w:marRight w:val="0"/>
      <w:marTop w:val="0"/>
      <w:marBottom w:val="0"/>
      <w:divBdr>
        <w:top w:val="none" w:sz="0" w:space="0" w:color="auto"/>
        <w:left w:val="none" w:sz="0" w:space="0" w:color="auto"/>
        <w:bottom w:val="none" w:sz="0" w:space="0" w:color="auto"/>
        <w:right w:val="none" w:sz="0" w:space="0" w:color="auto"/>
      </w:divBdr>
    </w:div>
    <w:div w:id="1331713269">
      <w:bodyDiv w:val="1"/>
      <w:marLeft w:val="0"/>
      <w:marRight w:val="0"/>
      <w:marTop w:val="0"/>
      <w:marBottom w:val="0"/>
      <w:divBdr>
        <w:top w:val="none" w:sz="0" w:space="0" w:color="auto"/>
        <w:left w:val="none" w:sz="0" w:space="0" w:color="auto"/>
        <w:bottom w:val="none" w:sz="0" w:space="0" w:color="auto"/>
        <w:right w:val="none" w:sz="0" w:space="0" w:color="auto"/>
      </w:divBdr>
    </w:div>
    <w:div w:id="1331718219">
      <w:bodyDiv w:val="1"/>
      <w:marLeft w:val="0"/>
      <w:marRight w:val="0"/>
      <w:marTop w:val="0"/>
      <w:marBottom w:val="0"/>
      <w:divBdr>
        <w:top w:val="none" w:sz="0" w:space="0" w:color="auto"/>
        <w:left w:val="none" w:sz="0" w:space="0" w:color="auto"/>
        <w:bottom w:val="none" w:sz="0" w:space="0" w:color="auto"/>
        <w:right w:val="none" w:sz="0" w:space="0" w:color="auto"/>
      </w:divBdr>
    </w:div>
    <w:div w:id="1338924391">
      <w:bodyDiv w:val="1"/>
      <w:marLeft w:val="0"/>
      <w:marRight w:val="0"/>
      <w:marTop w:val="0"/>
      <w:marBottom w:val="0"/>
      <w:divBdr>
        <w:top w:val="none" w:sz="0" w:space="0" w:color="auto"/>
        <w:left w:val="none" w:sz="0" w:space="0" w:color="auto"/>
        <w:bottom w:val="none" w:sz="0" w:space="0" w:color="auto"/>
        <w:right w:val="none" w:sz="0" w:space="0" w:color="auto"/>
      </w:divBdr>
    </w:div>
    <w:div w:id="1355427020">
      <w:bodyDiv w:val="1"/>
      <w:marLeft w:val="0"/>
      <w:marRight w:val="0"/>
      <w:marTop w:val="0"/>
      <w:marBottom w:val="0"/>
      <w:divBdr>
        <w:top w:val="none" w:sz="0" w:space="0" w:color="auto"/>
        <w:left w:val="none" w:sz="0" w:space="0" w:color="auto"/>
        <w:bottom w:val="none" w:sz="0" w:space="0" w:color="auto"/>
        <w:right w:val="none" w:sz="0" w:space="0" w:color="auto"/>
      </w:divBdr>
    </w:div>
    <w:div w:id="1366636914">
      <w:bodyDiv w:val="1"/>
      <w:marLeft w:val="0"/>
      <w:marRight w:val="0"/>
      <w:marTop w:val="0"/>
      <w:marBottom w:val="0"/>
      <w:divBdr>
        <w:top w:val="none" w:sz="0" w:space="0" w:color="auto"/>
        <w:left w:val="none" w:sz="0" w:space="0" w:color="auto"/>
        <w:bottom w:val="none" w:sz="0" w:space="0" w:color="auto"/>
        <w:right w:val="none" w:sz="0" w:space="0" w:color="auto"/>
      </w:divBdr>
    </w:div>
    <w:div w:id="1369640681">
      <w:bodyDiv w:val="1"/>
      <w:marLeft w:val="0"/>
      <w:marRight w:val="0"/>
      <w:marTop w:val="0"/>
      <w:marBottom w:val="0"/>
      <w:divBdr>
        <w:top w:val="none" w:sz="0" w:space="0" w:color="auto"/>
        <w:left w:val="none" w:sz="0" w:space="0" w:color="auto"/>
        <w:bottom w:val="none" w:sz="0" w:space="0" w:color="auto"/>
        <w:right w:val="none" w:sz="0" w:space="0" w:color="auto"/>
      </w:divBdr>
    </w:div>
    <w:div w:id="1372001824">
      <w:bodyDiv w:val="1"/>
      <w:marLeft w:val="0"/>
      <w:marRight w:val="0"/>
      <w:marTop w:val="0"/>
      <w:marBottom w:val="0"/>
      <w:divBdr>
        <w:top w:val="none" w:sz="0" w:space="0" w:color="auto"/>
        <w:left w:val="none" w:sz="0" w:space="0" w:color="auto"/>
        <w:bottom w:val="none" w:sz="0" w:space="0" w:color="auto"/>
        <w:right w:val="none" w:sz="0" w:space="0" w:color="auto"/>
      </w:divBdr>
    </w:div>
    <w:div w:id="1374305503">
      <w:bodyDiv w:val="1"/>
      <w:marLeft w:val="0"/>
      <w:marRight w:val="0"/>
      <w:marTop w:val="0"/>
      <w:marBottom w:val="0"/>
      <w:divBdr>
        <w:top w:val="none" w:sz="0" w:space="0" w:color="auto"/>
        <w:left w:val="none" w:sz="0" w:space="0" w:color="auto"/>
        <w:bottom w:val="none" w:sz="0" w:space="0" w:color="auto"/>
        <w:right w:val="none" w:sz="0" w:space="0" w:color="auto"/>
      </w:divBdr>
    </w:div>
    <w:div w:id="1383868062">
      <w:bodyDiv w:val="1"/>
      <w:marLeft w:val="0"/>
      <w:marRight w:val="0"/>
      <w:marTop w:val="0"/>
      <w:marBottom w:val="0"/>
      <w:divBdr>
        <w:top w:val="none" w:sz="0" w:space="0" w:color="auto"/>
        <w:left w:val="none" w:sz="0" w:space="0" w:color="auto"/>
        <w:bottom w:val="none" w:sz="0" w:space="0" w:color="auto"/>
        <w:right w:val="none" w:sz="0" w:space="0" w:color="auto"/>
      </w:divBdr>
    </w:div>
    <w:div w:id="1389184767">
      <w:bodyDiv w:val="1"/>
      <w:marLeft w:val="0"/>
      <w:marRight w:val="0"/>
      <w:marTop w:val="0"/>
      <w:marBottom w:val="0"/>
      <w:divBdr>
        <w:top w:val="none" w:sz="0" w:space="0" w:color="auto"/>
        <w:left w:val="none" w:sz="0" w:space="0" w:color="auto"/>
        <w:bottom w:val="none" w:sz="0" w:space="0" w:color="auto"/>
        <w:right w:val="none" w:sz="0" w:space="0" w:color="auto"/>
      </w:divBdr>
    </w:div>
    <w:div w:id="1389495822">
      <w:bodyDiv w:val="1"/>
      <w:marLeft w:val="0"/>
      <w:marRight w:val="0"/>
      <w:marTop w:val="0"/>
      <w:marBottom w:val="0"/>
      <w:divBdr>
        <w:top w:val="none" w:sz="0" w:space="0" w:color="auto"/>
        <w:left w:val="none" w:sz="0" w:space="0" w:color="auto"/>
        <w:bottom w:val="none" w:sz="0" w:space="0" w:color="auto"/>
        <w:right w:val="none" w:sz="0" w:space="0" w:color="auto"/>
      </w:divBdr>
    </w:div>
    <w:div w:id="1395279805">
      <w:bodyDiv w:val="1"/>
      <w:marLeft w:val="0"/>
      <w:marRight w:val="0"/>
      <w:marTop w:val="0"/>
      <w:marBottom w:val="0"/>
      <w:divBdr>
        <w:top w:val="none" w:sz="0" w:space="0" w:color="auto"/>
        <w:left w:val="none" w:sz="0" w:space="0" w:color="auto"/>
        <w:bottom w:val="none" w:sz="0" w:space="0" w:color="auto"/>
        <w:right w:val="none" w:sz="0" w:space="0" w:color="auto"/>
      </w:divBdr>
    </w:div>
    <w:div w:id="1397358971">
      <w:bodyDiv w:val="1"/>
      <w:marLeft w:val="0"/>
      <w:marRight w:val="0"/>
      <w:marTop w:val="0"/>
      <w:marBottom w:val="0"/>
      <w:divBdr>
        <w:top w:val="none" w:sz="0" w:space="0" w:color="auto"/>
        <w:left w:val="none" w:sz="0" w:space="0" w:color="auto"/>
        <w:bottom w:val="none" w:sz="0" w:space="0" w:color="auto"/>
        <w:right w:val="none" w:sz="0" w:space="0" w:color="auto"/>
      </w:divBdr>
    </w:div>
    <w:div w:id="1402604963">
      <w:bodyDiv w:val="1"/>
      <w:marLeft w:val="0"/>
      <w:marRight w:val="0"/>
      <w:marTop w:val="0"/>
      <w:marBottom w:val="0"/>
      <w:divBdr>
        <w:top w:val="none" w:sz="0" w:space="0" w:color="auto"/>
        <w:left w:val="none" w:sz="0" w:space="0" w:color="auto"/>
        <w:bottom w:val="none" w:sz="0" w:space="0" w:color="auto"/>
        <w:right w:val="none" w:sz="0" w:space="0" w:color="auto"/>
      </w:divBdr>
    </w:div>
    <w:div w:id="1403328016">
      <w:bodyDiv w:val="1"/>
      <w:marLeft w:val="0"/>
      <w:marRight w:val="0"/>
      <w:marTop w:val="0"/>
      <w:marBottom w:val="0"/>
      <w:divBdr>
        <w:top w:val="none" w:sz="0" w:space="0" w:color="auto"/>
        <w:left w:val="none" w:sz="0" w:space="0" w:color="auto"/>
        <w:bottom w:val="none" w:sz="0" w:space="0" w:color="auto"/>
        <w:right w:val="none" w:sz="0" w:space="0" w:color="auto"/>
      </w:divBdr>
    </w:div>
    <w:div w:id="1409116504">
      <w:bodyDiv w:val="1"/>
      <w:marLeft w:val="0"/>
      <w:marRight w:val="0"/>
      <w:marTop w:val="0"/>
      <w:marBottom w:val="0"/>
      <w:divBdr>
        <w:top w:val="none" w:sz="0" w:space="0" w:color="auto"/>
        <w:left w:val="none" w:sz="0" w:space="0" w:color="auto"/>
        <w:bottom w:val="none" w:sz="0" w:space="0" w:color="auto"/>
        <w:right w:val="none" w:sz="0" w:space="0" w:color="auto"/>
      </w:divBdr>
    </w:div>
    <w:div w:id="1427924247">
      <w:bodyDiv w:val="1"/>
      <w:marLeft w:val="0"/>
      <w:marRight w:val="0"/>
      <w:marTop w:val="0"/>
      <w:marBottom w:val="0"/>
      <w:divBdr>
        <w:top w:val="none" w:sz="0" w:space="0" w:color="auto"/>
        <w:left w:val="none" w:sz="0" w:space="0" w:color="auto"/>
        <w:bottom w:val="none" w:sz="0" w:space="0" w:color="auto"/>
        <w:right w:val="none" w:sz="0" w:space="0" w:color="auto"/>
      </w:divBdr>
    </w:div>
    <w:div w:id="1428962196">
      <w:bodyDiv w:val="1"/>
      <w:marLeft w:val="0"/>
      <w:marRight w:val="0"/>
      <w:marTop w:val="0"/>
      <w:marBottom w:val="0"/>
      <w:divBdr>
        <w:top w:val="none" w:sz="0" w:space="0" w:color="auto"/>
        <w:left w:val="none" w:sz="0" w:space="0" w:color="auto"/>
        <w:bottom w:val="none" w:sz="0" w:space="0" w:color="auto"/>
        <w:right w:val="none" w:sz="0" w:space="0" w:color="auto"/>
      </w:divBdr>
    </w:div>
    <w:div w:id="1435399825">
      <w:bodyDiv w:val="1"/>
      <w:marLeft w:val="0"/>
      <w:marRight w:val="0"/>
      <w:marTop w:val="0"/>
      <w:marBottom w:val="0"/>
      <w:divBdr>
        <w:top w:val="none" w:sz="0" w:space="0" w:color="auto"/>
        <w:left w:val="none" w:sz="0" w:space="0" w:color="auto"/>
        <w:bottom w:val="none" w:sz="0" w:space="0" w:color="auto"/>
        <w:right w:val="none" w:sz="0" w:space="0" w:color="auto"/>
      </w:divBdr>
    </w:div>
    <w:div w:id="1457289957">
      <w:bodyDiv w:val="1"/>
      <w:marLeft w:val="0"/>
      <w:marRight w:val="0"/>
      <w:marTop w:val="0"/>
      <w:marBottom w:val="0"/>
      <w:divBdr>
        <w:top w:val="none" w:sz="0" w:space="0" w:color="auto"/>
        <w:left w:val="none" w:sz="0" w:space="0" w:color="auto"/>
        <w:bottom w:val="none" w:sz="0" w:space="0" w:color="auto"/>
        <w:right w:val="none" w:sz="0" w:space="0" w:color="auto"/>
      </w:divBdr>
    </w:div>
    <w:div w:id="1460608869">
      <w:bodyDiv w:val="1"/>
      <w:marLeft w:val="0"/>
      <w:marRight w:val="0"/>
      <w:marTop w:val="0"/>
      <w:marBottom w:val="0"/>
      <w:divBdr>
        <w:top w:val="none" w:sz="0" w:space="0" w:color="auto"/>
        <w:left w:val="none" w:sz="0" w:space="0" w:color="auto"/>
        <w:bottom w:val="none" w:sz="0" w:space="0" w:color="auto"/>
        <w:right w:val="none" w:sz="0" w:space="0" w:color="auto"/>
      </w:divBdr>
    </w:div>
    <w:div w:id="1466923291">
      <w:bodyDiv w:val="1"/>
      <w:marLeft w:val="0"/>
      <w:marRight w:val="0"/>
      <w:marTop w:val="0"/>
      <w:marBottom w:val="0"/>
      <w:divBdr>
        <w:top w:val="none" w:sz="0" w:space="0" w:color="auto"/>
        <w:left w:val="none" w:sz="0" w:space="0" w:color="auto"/>
        <w:bottom w:val="none" w:sz="0" w:space="0" w:color="auto"/>
        <w:right w:val="none" w:sz="0" w:space="0" w:color="auto"/>
      </w:divBdr>
    </w:div>
    <w:div w:id="1482039048">
      <w:bodyDiv w:val="1"/>
      <w:marLeft w:val="0"/>
      <w:marRight w:val="0"/>
      <w:marTop w:val="0"/>
      <w:marBottom w:val="0"/>
      <w:divBdr>
        <w:top w:val="none" w:sz="0" w:space="0" w:color="auto"/>
        <w:left w:val="none" w:sz="0" w:space="0" w:color="auto"/>
        <w:bottom w:val="none" w:sz="0" w:space="0" w:color="auto"/>
        <w:right w:val="none" w:sz="0" w:space="0" w:color="auto"/>
      </w:divBdr>
    </w:div>
    <w:div w:id="1483037738">
      <w:bodyDiv w:val="1"/>
      <w:marLeft w:val="0"/>
      <w:marRight w:val="0"/>
      <w:marTop w:val="0"/>
      <w:marBottom w:val="0"/>
      <w:divBdr>
        <w:top w:val="none" w:sz="0" w:space="0" w:color="auto"/>
        <w:left w:val="none" w:sz="0" w:space="0" w:color="auto"/>
        <w:bottom w:val="none" w:sz="0" w:space="0" w:color="auto"/>
        <w:right w:val="none" w:sz="0" w:space="0" w:color="auto"/>
      </w:divBdr>
    </w:div>
    <w:div w:id="1492020925">
      <w:bodyDiv w:val="1"/>
      <w:marLeft w:val="0"/>
      <w:marRight w:val="0"/>
      <w:marTop w:val="0"/>
      <w:marBottom w:val="0"/>
      <w:divBdr>
        <w:top w:val="none" w:sz="0" w:space="0" w:color="auto"/>
        <w:left w:val="none" w:sz="0" w:space="0" w:color="auto"/>
        <w:bottom w:val="none" w:sz="0" w:space="0" w:color="auto"/>
        <w:right w:val="none" w:sz="0" w:space="0" w:color="auto"/>
      </w:divBdr>
    </w:div>
    <w:div w:id="1492867480">
      <w:bodyDiv w:val="1"/>
      <w:marLeft w:val="0"/>
      <w:marRight w:val="0"/>
      <w:marTop w:val="0"/>
      <w:marBottom w:val="0"/>
      <w:divBdr>
        <w:top w:val="none" w:sz="0" w:space="0" w:color="auto"/>
        <w:left w:val="none" w:sz="0" w:space="0" w:color="auto"/>
        <w:bottom w:val="none" w:sz="0" w:space="0" w:color="auto"/>
        <w:right w:val="none" w:sz="0" w:space="0" w:color="auto"/>
      </w:divBdr>
    </w:div>
    <w:div w:id="1492869685">
      <w:bodyDiv w:val="1"/>
      <w:marLeft w:val="0"/>
      <w:marRight w:val="0"/>
      <w:marTop w:val="0"/>
      <w:marBottom w:val="0"/>
      <w:divBdr>
        <w:top w:val="none" w:sz="0" w:space="0" w:color="auto"/>
        <w:left w:val="none" w:sz="0" w:space="0" w:color="auto"/>
        <w:bottom w:val="none" w:sz="0" w:space="0" w:color="auto"/>
        <w:right w:val="none" w:sz="0" w:space="0" w:color="auto"/>
      </w:divBdr>
    </w:div>
    <w:div w:id="1494905572">
      <w:bodyDiv w:val="1"/>
      <w:marLeft w:val="0"/>
      <w:marRight w:val="0"/>
      <w:marTop w:val="0"/>
      <w:marBottom w:val="0"/>
      <w:divBdr>
        <w:top w:val="none" w:sz="0" w:space="0" w:color="auto"/>
        <w:left w:val="none" w:sz="0" w:space="0" w:color="auto"/>
        <w:bottom w:val="none" w:sz="0" w:space="0" w:color="auto"/>
        <w:right w:val="none" w:sz="0" w:space="0" w:color="auto"/>
      </w:divBdr>
    </w:div>
    <w:div w:id="1499734266">
      <w:bodyDiv w:val="1"/>
      <w:marLeft w:val="0"/>
      <w:marRight w:val="0"/>
      <w:marTop w:val="0"/>
      <w:marBottom w:val="0"/>
      <w:divBdr>
        <w:top w:val="none" w:sz="0" w:space="0" w:color="auto"/>
        <w:left w:val="none" w:sz="0" w:space="0" w:color="auto"/>
        <w:bottom w:val="none" w:sz="0" w:space="0" w:color="auto"/>
        <w:right w:val="none" w:sz="0" w:space="0" w:color="auto"/>
      </w:divBdr>
    </w:div>
    <w:div w:id="1504932817">
      <w:bodyDiv w:val="1"/>
      <w:marLeft w:val="0"/>
      <w:marRight w:val="0"/>
      <w:marTop w:val="0"/>
      <w:marBottom w:val="0"/>
      <w:divBdr>
        <w:top w:val="none" w:sz="0" w:space="0" w:color="auto"/>
        <w:left w:val="none" w:sz="0" w:space="0" w:color="auto"/>
        <w:bottom w:val="none" w:sz="0" w:space="0" w:color="auto"/>
        <w:right w:val="none" w:sz="0" w:space="0" w:color="auto"/>
      </w:divBdr>
    </w:div>
    <w:div w:id="1515538947">
      <w:bodyDiv w:val="1"/>
      <w:marLeft w:val="0"/>
      <w:marRight w:val="0"/>
      <w:marTop w:val="0"/>
      <w:marBottom w:val="0"/>
      <w:divBdr>
        <w:top w:val="none" w:sz="0" w:space="0" w:color="auto"/>
        <w:left w:val="none" w:sz="0" w:space="0" w:color="auto"/>
        <w:bottom w:val="none" w:sz="0" w:space="0" w:color="auto"/>
        <w:right w:val="none" w:sz="0" w:space="0" w:color="auto"/>
      </w:divBdr>
    </w:div>
    <w:div w:id="1520269376">
      <w:bodyDiv w:val="1"/>
      <w:marLeft w:val="0"/>
      <w:marRight w:val="0"/>
      <w:marTop w:val="0"/>
      <w:marBottom w:val="0"/>
      <w:divBdr>
        <w:top w:val="none" w:sz="0" w:space="0" w:color="auto"/>
        <w:left w:val="none" w:sz="0" w:space="0" w:color="auto"/>
        <w:bottom w:val="none" w:sz="0" w:space="0" w:color="auto"/>
        <w:right w:val="none" w:sz="0" w:space="0" w:color="auto"/>
      </w:divBdr>
    </w:div>
    <w:div w:id="1520779392">
      <w:bodyDiv w:val="1"/>
      <w:marLeft w:val="0"/>
      <w:marRight w:val="0"/>
      <w:marTop w:val="0"/>
      <w:marBottom w:val="0"/>
      <w:divBdr>
        <w:top w:val="none" w:sz="0" w:space="0" w:color="auto"/>
        <w:left w:val="none" w:sz="0" w:space="0" w:color="auto"/>
        <w:bottom w:val="none" w:sz="0" w:space="0" w:color="auto"/>
        <w:right w:val="none" w:sz="0" w:space="0" w:color="auto"/>
      </w:divBdr>
    </w:div>
    <w:div w:id="1522205530">
      <w:bodyDiv w:val="1"/>
      <w:marLeft w:val="0"/>
      <w:marRight w:val="0"/>
      <w:marTop w:val="0"/>
      <w:marBottom w:val="0"/>
      <w:divBdr>
        <w:top w:val="none" w:sz="0" w:space="0" w:color="auto"/>
        <w:left w:val="none" w:sz="0" w:space="0" w:color="auto"/>
        <w:bottom w:val="none" w:sz="0" w:space="0" w:color="auto"/>
        <w:right w:val="none" w:sz="0" w:space="0" w:color="auto"/>
      </w:divBdr>
    </w:div>
    <w:div w:id="1526560185">
      <w:bodyDiv w:val="1"/>
      <w:marLeft w:val="0"/>
      <w:marRight w:val="0"/>
      <w:marTop w:val="0"/>
      <w:marBottom w:val="0"/>
      <w:divBdr>
        <w:top w:val="none" w:sz="0" w:space="0" w:color="auto"/>
        <w:left w:val="none" w:sz="0" w:space="0" w:color="auto"/>
        <w:bottom w:val="none" w:sz="0" w:space="0" w:color="auto"/>
        <w:right w:val="none" w:sz="0" w:space="0" w:color="auto"/>
      </w:divBdr>
    </w:div>
    <w:div w:id="1526672826">
      <w:bodyDiv w:val="1"/>
      <w:marLeft w:val="0"/>
      <w:marRight w:val="0"/>
      <w:marTop w:val="0"/>
      <w:marBottom w:val="0"/>
      <w:divBdr>
        <w:top w:val="none" w:sz="0" w:space="0" w:color="auto"/>
        <w:left w:val="none" w:sz="0" w:space="0" w:color="auto"/>
        <w:bottom w:val="none" w:sz="0" w:space="0" w:color="auto"/>
        <w:right w:val="none" w:sz="0" w:space="0" w:color="auto"/>
      </w:divBdr>
    </w:div>
    <w:div w:id="1527595313">
      <w:bodyDiv w:val="1"/>
      <w:marLeft w:val="0"/>
      <w:marRight w:val="0"/>
      <w:marTop w:val="0"/>
      <w:marBottom w:val="0"/>
      <w:divBdr>
        <w:top w:val="none" w:sz="0" w:space="0" w:color="auto"/>
        <w:left w:val="none" w:sz="0" w:space="0" w:color="auto"/>
        <w:bottom w:val="none" w:sz="0" w:space="0" w:color="auto"/>
        <w:right w:val="none" w:sz="0" w:space="0" w:color="auto"/>
      </w:divBdr>
    </w:div>
    <w:div w:id="1546404547">
      <w:bodyDiv w:val="1"/>
      <w:marLeft w:val="0"/>
      <w:marRight w:val="0"/>
      <w:marTop w:val="0"/>
      <w:marBottom w:val="0"/>
      <w:divBdr>
        <w:top w:val="none" w:sz="0" w:space="0" w:color="auto"/>
        <w:left w:val="none" w:sz="0" w:space="0" w:color="auto"/>
        <w:bottom w:val="none" w:sz="0" w:space="0" w:color="auto"/>
        <w:right w:val="none" w:sz="0" w:space="0" w:color="auto"/>
      </w:divBdr>
    </w:div>
    <w:div w:id="1547373258">
      <w:bodyDiv w:val="1"/>
      <w:marLeft w:val="0"/>
      <w:marRight w:val="0"/>
      <w:marTop w:val="0"/>
      <w:marBottom w:val="0"/>
      <w:divBdr>
        <w:top w:val="none" w:sz="0" w:space="0" w:color="auto"/>
        <w:left w:val="none" w:sz="0" w:space="0" w:color="auto"/>
        <w:bottom w:val="none" w:sz="0" w:space="0" w:color="auto"/>
        <w:right w:val="none" w:sz="0" w:space="0" w:color="auto"/>
      </w:divBdr>
    </w:div>
    <w:div w:id="1551185185">
      <w:bodyDiv w:val="1"/>
      <w:marLeft w:val="0"/>
      <w:marRight w:val="0"/>
      <w:marTop w:val="0"/>
      <w:marBottom w:val="0"/>
      <w:divBdr>
        <w:top w:val="none" w:sz="0" w:space="0" w:color="auto"/>
        <w:left w:val="none" w:sz="0" w:space="0" w:color="auto"/>
        <w:bottom w:val="none" w:sz="0" w:space="0" w:color="auto"/>
        <w:right w:val="none" w:sz="0" w:space="0" w:color="auto"/>
      </w:divBdr>
    </w:div>
    <w:div w:id="1552962524">
      <w:bodyDiv w:val="1"/>
      <w:marLeft w:val="0"/>
      <w:marRight w:val="0"/>
      <w:marTop w:val="0"/>
      <w:marBottom w:val="0"/>
      <w:divBdr>
        <w:top w:val="none" w:sz="0" w:space="0" w:color="auto"/>
        <w:left w:val="none" w:sz="0" w:space="0" w:color="auto"/>
        <w:bottom w:val="none" w:sz="0" w:space="0" w:color="auto"/>
        <w:right w:val="none" w:sz="0" w:space="0" w:color="auto"/>
      </w:divBdr>
    </w:div>
    <w:div w:id="1553539165">
      <w:bodyDiv w:val="1"/>
      <w:marLeft w:val="0"/>
      <w:marRight w:val="0"/>
      <w:marTop w:val="0"/>
      <w:marBottom w:val="0"/>
      <w:divBdr>
        <w:top w:val="none" w:sz="0" w:space="0" w:color="auto"/>
        <w:left w:val="none" w:sz="0" w:space="0" w:color="auto"/>
        <w:bottom w:val="none" w:sz="0" w:space="0" w:color="auto"/>
        <w:right w:val="none" w:sz="0" w:space="0" w:color="auto"/>
      </w:divBdr>
    </w:div>
    <w:div w:id="1557081312">
      <w:bodyDiv w:val="1"/>
      <w:marLeft w:val="0"/>
      <w:marRight w:val="0"/>
      <w:marTop w:val="0"/>
      <w:marBottom w:val="0"/>
      <w:divBdr>
        <w:top w:val="none" w:sz="0" w:space="0" w:color="auto"/>
        <w:left w:val="none" w:sz="0" w:space="0" w:color="auto"/>
        <w:bottom w:val="none" w:sz="0" w:space="0" w:color="auto"/>
        <w:right w:val="none" w:sz="0" w:space="0" w:color="auto"/>
      </w:divBdr>
    </w:div>
    <w:div w:id="1566525193">
      <w:bodyDiv w:val="1"/>
      <w:marLeft w:val="0"/>
      <w:marRight w:val="0"/>
      <w:marTop w:val="0"/>
      <w:marBottom w:val="0"/>
      <w:divBdr>
        <w:top w:val="none" w:sz="0" w:space="0" w:color="auto"/>
        <w:left w:val="none" w:sz="0" w:space="0" w:color="auto"/>
        <w:bottom w:val="none" w:sz="0" w:space="0" w:color="auto"/>
        <w:right w:val="none" w:sz="0" w:space="0" w:color="auto"/>
      </w:divBdr>
    </w:div>
    <w:div w:id="1582789539">
      <w:bodyDiv w:val="1"/>
      <w:marLeft w:val="0"/>
      <w:marRight w:val="0"/>
      <w:marTop w:val="0"/>
      <w:marBottom w:val="0"/>
      <w:divBdr>
        <w:top w:val="none" w:sz="0" w:space="0" w:color="auto"/>
        <w:left w:val="none" w:sz="0" w:space="0" w:color="auto"/>
        <w:bottom w:val="none" w:sz="0" w:space="0" w:color="auto"/>
        <w:right w:val="none" w:sz="0" w:space="0" w:color="auto"/>
      </w:divBdr>
    </w:div>
    <w:div w:id="1587496927">
      <w:bodyDiv w:val="1"/>
      <w:marLeft w:val="0"/>
      <w:marRight w:val="0"/>
      <w:marTop w:val="0"/>
      <w:marBottom w:val="0"/>
      <w:divBdr>
        <w:top w:val="none" w:sz="0" w:space="0" w:color="auto"/>
        <w:left w:val="none" w:sz="0" w:space="0" w:color="auto"/>
        <w:bottom w:val="none" w:sz="0" w:space="0" w:color="auto"/>
        <w:right w:val="none" w:sz="0" w:space="0" w:color="auto"/>
      </w:divBdr>
    </w:div>
    <w:div w:id="1592733887">
      <w:bodyDiv w:val="1"/>
      <w:marLeft w:val="0"/>
      <w:marRight w:val="0"/>
      <w:marTop w:val="0"/>
      <w:marBottom w:val="0"/>
      <w:divBdr>
        <w:top w:val="none" w:sz="0" w:space="0" w:color="auto"/>
        <w:left w:val="none" w:sz="0" w:space="0" w:color="auto"/>
        <w:bottom w:val="none" w:sz="0" w:space="0" w:color="auto"/>
        <w:right w:val="none" w:sz="0" w:space="0" w:color="auto"/>
      </w:divBdr>
    </w:div>
    <w:div w:id="1598172620">
      <w:bodyDiv w:val="1"/>
      <w:marLeft w:val="0"/>
      <w:marRight w:val="0"/>
      <w:marTop w:val="0"/>
      <w:marBottom w:val="0"/>
      <w:divBdr>
        <w:top w:val="none" w:sz="0" w:space="0" w:color="auto"/>
        <w:left w:val="none" w:sz="0" w:space="0" w:color="auto"/>
        <w:bottom w:val="none" w:sz="0" w:space="0" w:color="auto"/>
        <w:right w:val="none" w:sz="0" w:space="0" w:color="auto"/>
      </w:divBdr>
    </w:div>
    <w:div w:id="1598712939">
      <w:bodyDiv w:val="1"/>
      <w:marLeft w:val="0"/>
      <w:marRight w:val="0"/>
      <w:marTop w:val="0"/>
      <w:marBottom w:val="0"/>
      <w:divBdr>
        <w:top w:val="none" w:sz="0" w:space="0" w:color="auto"/>
        <w:left w:val="none" w:sz="0" w:space="0" w:color="auto"/>
        <w:bottom w:val="none" w:sz="0" w:space="0" w:color="auto"/>
        <w:right w:val="none" w:sz="0" w:space="0" w:color="auto"/>
      </w:divBdr>
    </w:div>
    <w:div w:id="1602103098">
      <w:bodyDiv w:val="1"/>
      <w:marLeft w:val="0"/>
      <w:marRight w:val="0"/>
      <w:marTop w:val="0"/>
      <w:marBottom w:val="0"/>
      <w:divBdr>
        <w:top w:val="none" w:sz="0" w:space="0" w:color="auto"/>
        <w:left w:val="none" w:sz="0" w:space="0" w:color="auto"/>
        <w:bottom w:val="none" w:sz="0" w:space="0" w:color="auto"/>
        <w:right w:val="none" w:sz="0" w:space="0" w:color="auto"/>
      </w:divBdr>
    </w:div>
    <w:div w:id="1604192032">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13827823">
      <w:bodyDiv w:val="1"/>
      <w:marLeft w:val="0"/>
      <w:marRight w:val="0"/>
      <w:marTop w:val="0"/>
      <w:marBottom w:val="0"/>
      <w:divBdr>
        <w:top w:val="none" w:sz="0" w:space="0" w:color="auto"/>
        <w:left w:val="none" w:sz="0" w:space="0" w:color="auto"/>
        <w:bottom w:val="none" w:sz="0" w:space="0" w:color="auto"/>
        <w:right w:val="none" w:sz="0" w:space="0" w:color="auto"/>
      </w:divBdr>
    </w:div>
    <w:div w:id="1619219492">
      <w:bodyDiv w:val="1"/>
      <w:marLeft w:val="0"/>
      <w:marRight w:val="0"/>
      <w:marTop w:val="0"/>
      <w:marBottom w:val="0"/>
      <w:divBdr>
        <w:top w:val="none" w:sz="0" w:space="0" w:color="auto"/>
        <w:left w:val="none" w:sz="0" w:space="0" w:color="auto"/>
        <w:bottom w:val="none" w:sz="0" w:space="0" w:color="auto"/>
        <w:right w:val="none" w:sz="0" w:space="0" w:color="auto"/>
      </w:divBdr>
    </w:div>
    <w:div w:id="1620918084">
      <w:bodyDiv w:val="1"/>
      <w:marLeft w:val="0"/>
      <w:marRight w:val="0"/>
      <w:marTop w:val="0"/>
      <w:marBottom w:val="0"/>
      <w:divBdr>
        <w:top w:val="none" w:sz="0" w:space="0" w:color="auto"/>
        <w:left w:val="none" w:sz="0" w:space="0" w:color="auto"/>
        <w:bottom w:val="none" w:sz="0" w:space="0" w:color="auto"/>
        <w:right w:val="none" w:sz="0" w:space="0" w:color="auto"/>
      </w:divBdr>
    </w:div>
    <w:div w:id="1626766395">
      <w:bodyDiv w:val="1"/>
      <w:marLeft w:val="0"/>
      <w:marRight w:val="0"/>
      <w:marTop w:val="0"/>
      <w:marBottom w:val="0"/>
      <w:divBdr>
        <w:top w:val="none" w:sz="0" w:space="0" w:color="auto"/>
        <w:left w:val="none" w:sz="0" w:space="0" w:color="auto"/>
        <w:bottom w:val="none" w:sz="0" w:space="0" w:color="auto"/>
        <w:right w:val="none" w:sz="0" w:space="0" w:color="auto"/>
      </w:divBdr>
    </w:div>
    <w:div w:id="1631208225">
      <w:bodyDiv w:val="1"/>
      <w:marLeft w:val="0"/>
      <w:marRight w:val="0"/>
      <w:marTop w:val="0"/>
      <w:marBottom w:val="0"/>
      <w:divBdr>
        <w:top w:val="none" w:sz="0" w:space="0" w:color="auto"/>
        <w:left w:val="none" w:sz="0" w:space="0" w:color="auto"/>
        <w:bottom w:val="none" w:sz="0" w:space="0" w:color="auto"/>
        <w:right w:val="none" w:sz="0" w:space="0" w:color="auto"/>
      </w:divBdr>
    </w:div>
    <w:div w:id="1633753086">
      <w:bodyDiv w:val="1"/>
      <w:marLeft w:val="0"/>
      <w:marRight w:val="0"/>
      <w:marTop w:val="0"/>
      <w:marBottom w:val="0"/>
      <w:divBdr>
        <w:top w:val="none" w:sz="0" w:space="0" w:color="auto"/>
        <w:left w:val="none" w:sz="0" w:space="0" w:color="auto"/>
        <w:bottom w:val="none" w:sz="0" w:space="0" w:color="auto"/>
        <w:right w:val="none" w:sz="0" w:space="0" w:color="auto"/>
      </w:divBdr>
    </w:div>
    <w:div w:id="1639604692">
      <w:bodyDiv w:val="1"/>
      <w:marLeft w:val="0"/>
      <w:marRight w:val="0"/>
      <w:marTop w:val="0"/>
      <w:marBottom w:val="0"/>
      <w:divBdr>
        <w:top w:val="none" w:sz="0" w:space="0" w:color="auto"/>
        <w:left w:val="none" w:sz="0" w:space="0" w:color="auto"/>
        <w:bottom w:val="none" w:sz="0" w:space="0" w:color="auto"/>
        <w:right w:val="none" w:sz="0" w:space="0" w:color="auto"/>
      </w:divBdr>
    </w:div>
    <w:div w:id="1640956388">
      <w:bodyDiv w:val="1"/>
      <w:marLeft w:val="0"/>
      <w:marRight w:val="0"/>
      <w:marTop w:val="0"/>
      <w:marBottom w:val="0"/>
      <w:divBdr>
        <w:top w:val="none" w:sz="0" w:space="0" w:color="auto"/>
        <w:left w:val="none" w:sz="0" w:space="0" w:color="auto"/>
        <w:bottom w:val="none" w:sz="0" w:space="0" w:color="auto"/>
        <w:right w:val="none" w:sz="0" w:space="0" w:color="auto"/>
      </w:divBdr>
    </w:div>
    <w:div w:id="1642270732">
      <w:bodyDiv w:val="1"/>
      <w:marLeft w:val="0"/>
      <w:marRight w:val="0"/>
      <w:marTop w:val="0"/>
      <w:marBottom w:val="0"/>
      <w:divBdr>
        <w:top w:val="none" w:sz="0" w:space="0" w:color="auto"/>
        <w:left w:val="none" w:sz="0" w:space="0" w:color="auto"/>
        <w:bottom w:val="none" w:sz="0" w:space="0" w:color="auto"/>
        <w:right w:val="none" w:sz="0" w:space="0" w:color="auto"/>
      </w:divBdr>
    </w:div>
    <w:div w:id="1646617244">
      <w:bodyDiv w:val="1"/>
      <w:marLeft w:val="0"/>
      <w:marRight w:val="0"/>
      <w:marTop w:val="0"/>
      <w:marBottom w:val="0"/>
      <w:divBdr>
        <w:top w:val="none" w:sz="0" w:space="0" w:color="auto"/>
        <w:left w:val="none" w:sz="0" w:space="0" w:color="auto"/>
        <w:bottom w:val="none" w:sz="0" w:space="0" w:color="auto"/>
        <w:right w:val="none" w:sz="0" w:space="0" w:color="auto"/>
      </w:divBdr>
    </w:div>
    <w:div w:id="1647321074">
      <w:bodyDiv w:val="1"/>
      <w:marLeft w:val="0"/>
      <w:marRight w:val="0"/>
      <w:marTop w:val="0"/>
      <w:marBottom w:val="0"/>
      <w:divBdr>
        <w:top w:val="none" w:sz="0" w:space="0" w:color="auto"/>
        <w:left w:val="none" w:sz="0" w:space="0" w:color="auto"/>
        <w:bottom w:val="none" w:sz="0" w:space="0" w:color="auto"/>
        <w:right w:val="none" w:sz="0" w:space="0" w:color="auto"/>
      </w:divBdr>
    </w:div>
    <w:div w:id="1655528179">
      <w:bodyDiv w:val="1"/>
      <w:marLeft w:val="0"/>
      <w:marRight w:val="0"/>
      <w:marTop w:val="0"/>
      <w:marBottom w:val="0"/>
      <w:divBdr>
        <w:top w:val="none" w:sz="0" w:space="0" w:color="auto"/>
        <w:left w:val="none" w:sz="0" w:space="0" w:color="auto"/>
        <w:bottom w:val="none" w:sz="0" w:space="0" w:color="auto"/>
        <w:right w:val="none" w:sz="0" w:space="0" w:color="auto"/>
      </w:divBdr>
    </w:div>
    <w:div w:id="1656297901">
      <w:bodyDiv w:val="1"/>
      <w:marLeft w:val="0"/>
      <w:marRight w:val="0"/>
      <w:marTop w:val="0"/>
      <w:marBottom w:val="0"/>
      <w:divBdr>
        <w:top w:val="none" w:sz="0" w:space="0" w:color="auto"/>
        <w:left w:val="none" w:sz="0" w:space="0" w:color="auto"/>
        <w:bottom w:val="none" w:sz="0" w:space="0" w:color="auto"/>
        <w:right w:val="none" w:sz="0" w:space="0" w:color="auto"/>
      </w:divBdr>
    </w:div>
    <w:div w:id="1662081683">
      <w:bodyDiv w:val="1"/>
      <w:marLeft w:val="0"/>
      <w:marRight w:val="0"/>
      <w:marTop w:val="0"/>
      <w:marBottom w:val="0"/>
      <w:divBdr>
        <w:top w:val="none" w:sz="0" w:space="0" w:color="auto"/>
        <w:left w:val="none" w:sz="0" w:space="0" w:color="auto"/>
        <w:bottom w:val="none" w:sz="0" w:space="0" w:color="auto"/>
        <w:right w:val="none" w:sz="0" w:space="0" w:color="auto"/>
      </w:divBdr>
    </w:div>
    <w:div w:id="1667978083">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1676687419">
      <w:bodyDiv w:val="1"/>
      <w:marLeft w:val="0"/>
      <w:marRight w:val="0"/>
      <w:marTop w:val="0"/>
      <w:marBottom w:val="0"/>
      <w:divBdr>
        <w:top w:val="none" w:sz="0" w:space="0" w:color="auto"/>
        <w:left w:val="none" w:sz="0" w:space="0" w:color="auto"/>
        <w:bottom w:val="none" w:sz="0" w:space="0" w:color="auto"/>
        <w:right w:val="none" w:sz="0" w:space="0" w:color="auto"/>
      </w:divBdr>
    </w:div>
    <w:div w:id="1677807313">
      <w:bodyDiv w:val="1"/>
      <w:marLeft w:val="0"/>
      <w:marRight w:val="0"/>
      <w:marTop w:val="0"/>
      <w:marBottom w:val="0"/>
      <w:divBdr>
        <w:top w:val="none" w:sz="0" w:space="0" w:color="auto"/>
        <w:left w:val="none" w:sz="0" w:space="0" w:color="auto"/>
        <w:bottom w:val="none" w:sz="0" w:space="0" w:color="auto"/>
        <w:right w:val="none" w:sz="0" w:space="0" w:color="auto"/>
      </w:divBdr>
    </w:div>
    <w:div w:id="1678271357">
      <w:bodyDiv w:val="1"/>
      <w:marLeft w:val="0"/>
      <w:marRight w:val="0"/>
      <w:marTop w:val="0"/>
      <w:marBottom w:val="0"/>
      <w:divBdr>
        <w:top w:val="none" w:sz="0" w:space="0" w:color="auto"/>
        <w:left w:val="none" w:sz="0" w:space="0" w:color="auto"/>
        <w:bottom w:val="none" w:sz="0" w:space="0" w:color="auto"/>
        <w:right w:val="none" w:sz="0" w:space="0" w:color="auto"/>
      </w:divBdr>
    </w:div>
    <w:div w:id="1690064070">
      <w:bodyDiv w:val="1"/>
      <w:marLeft w:val="0"/>
      <w:marRight w:val="0"/>
      <w:marTop w:val="0"/>
      <w:marBottom w:val="0"/>
      <w:divBdr>
        <w:top w:val="none" w:sz="0" w:space="0" w:color="auto"/>
        <w:left w:val="none" w:sz="0" w:space="0" w:color="auto"/>
        <w:bottom w:val="none" w:sz="0" w:space="0" w:color="auto"/>
        <w:right w:val="none" w:sz="0" w:space="0" w:color="auto"/>
      </w:divBdr>
    </w:div>
    <w:div w:id="1701971739">
      <w:bodyDiv w:val="1"/>
      <w:marLeft w:val="0"/>
      <w:marRight w:val="0"/>
      <w:marTop w:val="0"/>
      <w:marBottom w:val="0"/>
      <w:divBdr>
        <w:top w:val="none" w:sz="0" w:space="0" w:color="auto"/>
        <w:left w:val="none" w:sz="0" w:space="0" w:color="auto"/>
        <w:bottom w:val="none" w:sz="0" w:space="0" w:color="auto"/>
        <w:right w:val="none" w:sz="0" w:space="0" w:color="auto"/>
      </w:divBdr>
    </w:div>
    <w:div w:id="1703243511">
      <w:bodyDiv w:val="1"/>
      <w:marLeft w:val="0"/>
      <w:marRight w:val="0"/>
      <w:marTop w:val="0"/>
      <w:marBottom w:val="0"/>
      <w:divBdr>
        <w:top w:val="none" w:sz="0" w:space="0" w:color="auto"/>
        <w:left w:val="none" w:sz="0" w:space="0" w:color="auto"/>
        <w:bottom w:val="none" w:sz="0" w:space="0" w:color="auto"/>
        <w:right w:val="none" w:sz="0" w:space="0" w:color="auto"/>
      </w:divBdr>
    </w:div>
    <w:div w:id="1708531144">
      <w:bodyDiv w:val="1"/>
      <w:marLeft w:val="0"/>
      <w:marRight w:val="0"/>
      <w:marTop w:val="0"/>
      <w:marBottom w:val="0"/>
      <w:divBdr>
        <w:top w:val="none" w:sz="0" w:space="0" w:color="auto"/>
        <w:left w:val="none" w:sz="0" w:space="0" w:color="auto"/>
        <w:bottom w:val="none" w:sz="0" w:space="0" w:color="auto"/>
        <w:right w:val="none" w:sz="0" w:space="0" w:color="auto"/>
      </w:divBdr>
    </w:div>
    <w:div w:id="1713379069">
      <w:bodyDiv w:val="1"/>
      <w:marLeft w:val="0"/>
      <w:marRight w:val="0"/>
      <w:marTop w:val="0"/>
      <w:marBottom w:val="0"/>
      <w:divBdr>
        <w:top w:val="none" w:sz="0" w:space="0" w:color="auto"/>
        <w:left w:val="none" w:sz="0" w:space="0" w:color="auto"/>
        <w:bottom w:val="none" w:sz="0" w:space="0" w:color="auto"/>
        <w:right w:val="none" w:sz="0" w:space="0" w:color="auto"/>
      </w:divBdr>
    </w:div>
    <w:div w:id="1714038618">
      <w:bodyDiv w:val="1"/>
      <w:marLeft w:val="0"/>
      <w:marRight w:val="0"/>
      <w:marTop w:val="0"/>
      <w:marBottom w:val="0"/>
      <w:divBdr>
        <w:top w:val="none" w:sz="0" w:space="0" w:color="auto"/>
        <w:left w:val="none" w:sz="0" w:space="0" w:color="auto"/>
        <w:bottom w:val="none" w:sz="0" w:space="0" w:color="auto"/>
        <w:right w:val="none" w:sz="0" w:space="0" w:color="auto"/>
      </w:divBdr>
    </w:div>
    <w:div w:id="1714497860">
      <w:bodyDiv w:val="1"/>
      <w:marLeft w:val="0"/>
      <w:marRight w:val="0"/>
      <w:marTop w:val="0"/>
      <w:marBottom w:val="0"/>
      <w:divBdr>
        <w:top w:val="none" w:sz="0" w:space="0" w:color="auto"/>
        <w:left w:val="none" w:sz="0" w:space="0" w:color="auto"/>
        <w:bottom w:val="none" w:sz="0" w:space="0" w:color="auto"/>
        <w:right w:val="none" w:sz="0" w:space="0" w:color="auto"/>
      </w:divBdr>
    </w:div>
    <w:div w:id="1715422131">
      <w:bodyDiv w:val="1"/>
      <w:marLeft w:val="0"/>
      <w:marRight w:val="0"/>
      <w:marTop w:val="0"/>
      <w:marBottom w:val="0"/>
      <w:divBdr>
        <w:top w:val="none" w:sz="0" w:space="0" w:color="auto"/>
        <w:left w:val="none" w:sz="0" w:space="0" w:color="auto"/>
        <w:bottom w:val="none" w:sz="0" w:space="0" w:color="auto"/>
        <w:right w:val="none" w:sz="0" w:space="0" w:color="auto"/>
      </w:divBdr>
    </w:div>
    <w:div w:id="1726250224">
      <w:bodyDiv w:val="1"/>
      <w:marLeft w:val="0"/>
      <w:marRight w:val="0"/>
      <w:marTop w:val="0"/>
      <w:marBottom w:val="0"/>
      <w:divBdr>
        <w:top w:val="none" w:sz="0" w:space="0" w:color="auto"/>
        <w:left w:val="none" w:sz="0" w:space="0" w:color="auto"/>
        <w:bottom w:val="none" w:sz="0" w:space="0" w:color="auto"/>
        <w:right w:val="none" w:sz="0" w:space="0" w:color="auto"/>
      </w:divBdr>
    </w:div>
    <w:div w:id="1734305010">
      <w:bodyDiv w:val="1"/>
      <w:marLeft w:val="0"/>
      <w:marRight w:val="0"/>
      <w:marTop w:val="0"/>
      <w:marBottom w:val="0"/>
      <w:divBdr>
        <w:top w:val="none" w:sz="0" w:space="0" w:color="auto"/>
        <w:left w:val="none" w:sz="0" w:space="0" w:color="auto"/>
        <w:bottom w:val="none" w:sz="0" w:space="0" w:color="auto"/>
        <w:right w:val="none" w:sz="0" w:space="0" w:color="auto"/>
      </w:divBdr>
    </w:div>
    <w:div w:id="1737896101">
      <w:bodyDiv w:val="1"/>
      <w:marLeft w:val="0"/>
      <w:marRight w:val="0"/>
      <w:marTop w:val="0"/>
      <w:marBottom w:val="0"/>
      <w:divBdr>
        <w:top w:val="none" w:sz="0" w:space="0" w:color="auto"/>
        <w:left w:val="none" w:sz="0" w:space="0" w:color="auto"/>
        <w:bottom w:val="none" w:sz="0" w:space="0" w:color="auto"/>
        <w:right w:val="none" w:sz="0" w:space="0" w:color="auto"/>
      </w:divBdr>
    </w:div>
    <w:div w:id="1738430724">
      <w:bodyDiv w:val="1"/>
      <w:marLeft w:val="0"/>
      <w:marRight w:val="0"/>
      <w:marTop w:val="0"/>
      <w:marBottom w:val="0"/>
      <w:divBdr>
        <w:top w:val="none" w:sz="0" w:space="0" w:color="auto"/>
        <w:left w:val="none" w:sz="0" w:space="0" w:color="auto"/>
        <w:bottom w:val="none" w:sz="0" w:space="0" w:color="auto"/>
        <w:right w:val="none" w:sz="0" w:space="0" w:color="auto"/>
      </w:divBdr>
    </w:div>
    <w:div w:id="1746032812">
      <w:bodyDiv w:val="1"/>
      <w:marLeft w:val="0"/>
      <w:marRight w:val="0"/>
      <w:marTop w:val="0"/>
      <w:marBottom w:val="0"/>
      <w:divBdr>
        <w:top w:val="none" w:sz="0" w:space="0" w:color="auto"/>
        <w:left w:val="none" w:sz="0" w:space="0" w:color="auto"/>
        <w:bottom w:val="none" w:sz="0" w:space="0" w:color="auto"/>
        <w:right w:val="none" w:sz="0" w:space="0" w:color="auto"/>
      </w:divBdr>
    </w:div>
    <w:div w:id="1754820161">
      <w:bodyDiv w:val="1"/>
      <w:marLeft w:val="0"/>
      <w:marRight w:val="0"/>
      <w:marTop w:val="0"/>
      <w:marBottom w:val="0"/>
      <w:divBdr>
        <w:top w:val="none" w:sz="0" w:space="0" w:color="auto"/>
        <w:left w:val="none" w:sz="0" w:space="0" w:color="auto"/>
        <w:bottom w:val="none" w:sz="0" w:space="0" w:color="auto"/>
        <w:right w:val="none" w:sz="0" w:space="0" w:color="auto"/>
      </w:divBdr>
    </w:div>
    <w:div w:id="1755978222">
      <w:bodyDiv w:val="1"/>
      <w:marLeft w:val="0"/>
      <w:marRight w:val="0"/>
      <w:marTop w:val="0"/>
      <w:marBottom w:val="0"/>
      <w:divBdr>
        <w:top w:val="none" w:sz="0" w:space="0" w:color="auto"/>
        <w:left w:val="none" w:sz="0" w:space="0" w:color="auto"/>
        <w:bottom w:val="none" w:sz="0" w:space="0" w:color="auto"/>
        <w:right w:val="none" w:sz="0" w:space="0" w:color="auto"/>
      </w:divBdr>
    </w:div>
    <w:div w:id="1756316395">
      <w:bodyDiv w:val="1"/>
      <w:marLeft w:val="0"/>
      <w:marRight w:val="0"/>
      <w:marTop w:val="0"/>
      <w:marBottom w:val="0"/>
      <w:divBdr>
        <w:top w:val="none" w:sz="0" w:space="0" w:color="auto"/>
        <w:left w:val="none" w:sz="0" w:space="0" w:color="auto"/>
        <w:bottom w:val="none" w:sz="0" w:space="0" w:color="auto"/>
        <w:right w:val="none" w:sz="0" w:space="0" w:color="auto"/>
      </w:divBdr>
    </w:div>
    <w:div w:id="1758593229">
      <w:bodyDiv w:val="1"/>
      <w:marLeft w:val="0"/>
      <w:marRight w:val="0"/>
      <w:marTop w:val="0"/>
      <w:marBottom w:val="0"/>
      <w:divBdr>
        <w:top w:val="none" w:sz="0" w:space="0" w:color="auto"/>
        <w:left w:val="none" w:sz="0" w:space="0" w:color="auto"/>
        <w:bottom w:val="none" w:sz="0" w:space="0" w:color="auto"/>
        <w:right w:val="none" w:sz="0" w:space="0" w:color="auto"/>
      </w:divBdr>
    </w:div>
    <w:div w:id="1766075876">
      <w:bodyDiv w:val="1"/>
      <w:marLeft w:val="0"/>
      <w:marRight w:val="0"/>
      <w:marTop w:val="0"/>
      <w:marBottom w:val="0"/>
      <w:divBdr>
        <w:top w:val="none" w:sz="0" w:space="0" w:color="auto"/>
        <w:left w:val="none" w:sz="0" w:space="0" w:color="auto"/>
        <w:bottom w:val="none" w:sz="0" w:space="0" w:color="auto"/>
        <w:right w:val="none" w:sz="0" w:space="0" w:color="auto"/>
      </w:divBdr>
    </w:div>
    <w:div w:id="1766266454">
      <w:bodyDiv w:val="1"/>
      <w:marLeft w:val="0"/>
      <w:marRight w:val="0"/>
      <w:marTop w:val="0"/>
      <w:marBottom w:val="0"/>
      <w:divBdr>
        <w:top w:val="none" w:sz="0" w:space="0" w:color="auto"/>
        <w:left w:val="none" w:sz="0" w:space="0" w:color="auto"/>
        <w:bottom w:val="none" w:sz="0" w:space="0" w:color="auto"/>
        <w:right w:val="none" w:sz="0" w:space="0" w:color="auto"/>
      </w:divBdr>
    </w:div>
    <w:div w:id="1766614430">
      <w:bodyDiv w:val="1"/>
      <w:marLeft w:val="0"/>
      <w:marRight w:val="0"/>
      <w:marTop w:val="0"/>
      <w:marBottom w:val="0"/>
      <w:divBdr>
        <w:top w:val="none" w:sz="0" w:space="0" w:color="auto"/>
        <w:left w:val="none" w:sz="0" w:space="0" w:color="auto"/>
        <w:bottom w:val="none" w:sz="0" w:space="0" w:color="auto"/>
        <w:right w:val="none" w:sz="0" w:space="0" w:color="auto"/>
      </w:divBdr>
    </w:div>
    <w:div w:id="1767654817">
      <w:bodyDiv w:val="1"/>
      <w:marLeft w:val="0"/>
      <w:marRight w:val="0"/>
      <w:marTop w:val="0"/>
      <w:marBottom w:val="0"/>
      <w:divBdr>
        <w:top w:val="none" w:sz="0" w:space="0" w:color="auto"/>
        <w:left w:val="none" w:sz="0" w:space="0" w:color="auto"/>
        <w:bottom w:val="none" w:sz="0" w:space="0" w:color="auto"/>
        <w:right w:val="none" w:sz="0" w:space="0" w:color="auto"/>
      </w:divBdr>
    </w:div>
    <w:div w:id="1777751259">
      <w:bodyDiv w:val="1"/>
      <w:marLeft w:val="0"/>
      <w:marRight w:val="0"/>
      <w:marTop w:val="0"/>
      <w:marBottom w:val="0"/>
      <w:divBdr>
        <w:top w:val="none" w:sz="0" w:space="0" w:color="auto"/>
        <w:left w:val="none" w:sz="0" w:space="0" w:color="auto"/>
        <w:bottom w:val="none" w:sz="0" w:space="0" w:color="auto"/>
        <w:right w:val="none" w:sz="0" w:space="0" w:color="auto"/>
      </w:divBdr>
    </w:div>
    <w:div w:id="1781335808">
      <w:bodyDiv w:val="1"/>
      <w:marLeft w:val="0"/>
      <w:marRight w:val="0"/>
      <w:marTop w:val="0"/>
      <w:marBottom w:val="0"/>
      <w:divBdr>
        <w:top w:val="none" w:sz="0" w:space="0" w:color="auto"/>
        <w:left w:val="none" w:sz="0" w:space="0" w:color="auto"/>
        <w:bottom w:val="none" w:sz="0" w:space="0" w:color="auto"/>
        <w:right w:val="none" w:sz="0" w:space="0" w:color="auto"/>
      </w:divBdr>
    </w:div>
    <w:div w:id="1790464969">
      <w:bodyDiv w:val="1"/>
      <w:marLeft w:val="0"/>
      <w:marRight w:val="0"/>
      <w:marTop w:val="0"/>
      <w:marBottom w:val="0"/>
      <w:divBdr>
        <w:top w:val="none" w:sz="0" w:space="0" w:color="auto"/>
        <w:left w:val="none" w:sz="0" w:space="0" w:color="auto"/>
        <w:bottom w:val="none" w:sz="0" w:space="0" w:color="auto"/>
        <w:right w:val="none" w:sz="0" w:space="0" w:color="auto"/>
      </w:divBdr>
    </w:div>
    <w:div w:id="1791893999">
      <w:bodyDiv w:val="1"/>
      <w:marLeft w:val="0"/>
      <w:marRight w:val="0"/>
      <w:marTop w:val="0"/>
      <w:marBottom w:val="0"/>
      <w:divBdr>
        <w:top w:val="none" w:sz="0" w:space="0" w:color="auto"/>
        <w:left w:val="none" w:sz="0" w:space="0" w:color="auto"/>
        <w:bottom w:val="none" w:sz="0" w:space="0" w:color="auto"/>
        <w:right w:val="none" w:sz="0" w:space="0" w:color="auto"/>
      </w:divBdr>
    </w:div>
    <w:div w:id="1802385446">
      <w:bodyDiv w:val="1"/>
      <w:marLeft w:val="0"/>
      <w:marRight w:val="0"/>
      <w:marTop w:val="0"/>
      <w:marBottom w:val="0"/>
      <w:divBdr>
        <w:top w:val="none" w:sz="0" w:space="0" w:color="auto"/>
        <w:left w:val="none" w:sz="0" w:space="0" w:color="auto"/>
        <w:bottom w:val="none" w:sz="0" w:space="0" w:color="auto"/>
        <w:right w:val="none" w:sz="0" w:space="0" w:color="auto"/>
      </w:divBdr>
    </w:div>
    <w:div w:id="1803493999">
      <w:bodyDiv w:val="1"/>
      <w:marLeft w:val="0"/>
      <w:marRight w:val="0"/>
      <w:marTop w:val="0"/>
      <w:marBottom w:val="0"/>
      <w:divBdr>
        <w:top w:val="none" w:sz="0" w:space="0" w:color="auto"/>
        <w:left w:val="none" w:sz="0" w:space="0" w:color="auto"/>
        <w:bottom w:val="none" w:sz="0" w:space="0" w:color="auto"/>
        <w:right w:val="none" w:sz="0" w:space="0" w:color="auto"/>
      </w:divBdr>
    </w:div>
    <w:div w:id="1809781808">
      <w:bodyDiv w:val="1"/>
      <w:marLeft w:val="0"/>
      <w:marRight w:val="0"/>
      <w:marTop w:val="0"/>
      <w:marBottom w:val="0"/>
      <w:divBdr>
        <w:top w:val="none" w:sz="0" w:space="0" w:color="auto"/>
        <w:left w:val="none" w:sz="0" w:space="0" w:color="auto"/>
        <w:bottom w:val="none" w:sz="0" w:space="0" w:color="auto"/>
        <w:right w:val="none" w:sz="0" w:space="0" w:color="auto"/>
      </w:divBdr>
    </w:div>
    <w:div w:id="1813518029">
      <w:bodyDiv w:val="1"/>
      <w:marLeft w:val="0"/>
      <w:marRight w:val="0"/>
      <w:marTop w:val="0"/>
      <w:marBottom w:val="0"/>
      <w:divBdr>
        <w:top w:val="none" w:sz="0" w:space="0" w:color="auto"/>
        <w:left w:val="none" w:sz="0" w:space="0" w:color="auto"/>
        <w:bottom w:val="none" w:sz="0" w:space="0" w:color="auto"/>
        <w:right w:val="none" w:sz="0" w:space="0" w:color="auto"/>
      </w:divBdr>
    </w:div>
    <w:div w:id="1814330742">
      <w:bodyDiv w:val="1"/>
      <w:marLeft w:val="0"/>
      <w:marRight w:val="0"/>
      <w:marTop w:val="0"/>
      <w:marBottom w:val="0"/>
      <w:divBdr>
        <w:top w:val="none" w:sz="0" w:space="0" w:color="auto"/>
        <w:left w:val="none" w:sz="0" w:space="0" w:color="auto"/>
        <w:bottom w:val="none" w:sz="0" w:space="0" w:color="auto"/>
        <w:right w:val="none" w:sz="0" w:space="0" w:color="auto"/>
      </w:divBdr>
    </w:div>
    <w:div w:id="1819884632">
      <w:bodyDiv w:val="1"/>
      <w:marLeft w:val="0"/>
      <w:marRight w:val="0"/>
      <w:marTop w:val="0"/>
      <w:marBottom w:val="0"/>
      <w:divBdr>
        <w:top w:val="none" w:sz="0" w:space="0" w:color="auto"/>
        <w:left w:val="none" w:sz="0" w:space="0" w:color="auto"/>
        <w:bottom w:val="none" w:sz="0" w:space="0" w:color="auto"/>
        <w:right w:val="none" w:sz="0" w:space="0" w:color="auto"/>
      </w:divBdr>
    </w:div>
    <w:div w:id="1821926272">
      <w:bodyDiv w:val="1"/>
      <w:marLeft w:val="0"/>
      <w:marRight w:val="0"/>
      <w:marTop w:val="0"/>
      <w:marBottom w:val="0"/>
      <w:divBdr>
        <w:top w:val="none" w:sz="0" w:space="0" w:color="auto"/>
        <w:left w:val="none" w:sz="0" w:space="0" w:color="auto"/>
        <w:bottom w:val="none" w:sz="0" w:space="0" w:color="auto"/>
        <w:right w:val="none" w:sz="0" w:space="0" w:color="auto"/>
      </w:divBdr>
    </w:div>
    <w:div w:id="1823428047">
      <w:bodyDiv w:val="1"/>
      <w:marLeft w:val="0"/>
      <w:marRight w:val="0"/>
      <w:marTop w:val="0"/>
      <w:marBottom w:val="0"/>
      <w:divBdr>
        <w:top w:val="none" w:sz="0" w:space="0" w:color="auto"/>
        <w:left w:val="none" w:sz="0" w:space="0" w:color="auto"/>
        <w:bottom w:val="none" w:sz="0" w:space="0" w:color="auto"/>
        <w:right w:val="none" w:sz="0" w:space="0" w:color="auto"/>
      </w:divBdr>
    </w:div>
    <w:div w:id="1826818191">
      <w:bodyDiv w:val="1"/>
      <w:marLeft w:val="0"/>
      <w:marRight w:val="0"/>
      <w:marTop w:val="0"/>
      <w:marBottom w:val="0"/>
      <w:divBdr>
        <w:top w:val="none" w:sz="0" w:space="0" w:color="auto"/>
        <w:left w:val="none" w:sz="0" w:space="0" w:color="auto"/>
        <w:bottom w:val="none" w:sz="0" w:space="0" w:color="auto"/>
        <w:right w:val="none" w:sz="0" w:space="0" w:color="auto"/>
      </w:divBdr>
    </w:div>
    <w:div w:id="1841191080">
      <w:bodyDiv w:val="1"/>
      <w:marLeft w:val="0"/>
      <w:marRight w:val="0"/>
      <w:marTop w:val="0"/>
      <w:marBottom w:val="0"/>
      <w:divBdr>
        <w:top w:val="none" w:sz="0" w:space="0" w:color="auto"/>
        <w:left w:val="none" w:sz="0" w:space="0" w:color="auto"/>
        <w:bottom w:val="none" w:sz="0" w:space="0" w:color="auto"/>
        <w:right w:val="none" w:sz="0" w:space="0" w:color="auto"/>
      </w:divBdr>
    </w:div>
    <w:div w:id="1850096395">
      <w:bodyDiv w:val="1"/>
      <w:marLeft w:val="0"/>
      <w:marRight w:val="0"/>
      <w:marTop w:val="0"/>
      <w:marBottom w:val="0"/>
      <w:divBdr>
        <w:top w:val="none" w:sz="0" w:space="0" w:color="auto"/>
        <w:left w:val="none" w:sz="0" w:space="0" w:color="auto"/>
        <w:bottom w:val="none" w:sz="0" w:space="0" w:color="auto"/>
        <w:right w:val="none" w:sz="0" w:space="0" w:color="auto"/>
      </w:divBdr>
    </w:div>
    <w:div w:id="1859150833">
      <w:bodyDiv w:val="1"/>
      <w:marLeft w:val="0"/>
      <w:marRight w:val="0"/>
      <w:marTop w:val="0"/>
      <w:marBottom w:val="0"/>
      <w:divBdr>
        <w:top w:val="none" w:sz="0" w:space="0" w:color="auto"/>
        <w:left w:val="none" w:sz="0" w:space="0" w:color="auto"/>
        <w:bottom w:val="none" w:sz="0" w:space="0" w:color="auto"/>
        <w:right w:val="none" w:sz="0" w:space="0" w:color="auto"/>
      </w:divBdr>
    </w:div>
    <w:div w:id="1859157883">
      <w:bodyDiv w:val="1"/>
      <w:marLeft w:val="0"/>
      <w:marRight w:val="0"/>
      <w:marTop w:val="0"/>
      <w:marBottom w:val="0"/>
      <w:divBdr>
        <w:top w:val="none" w:sz="0" w:space="0" w:color="auto"/>
        <w:left w:val="none" w:sz="0" w:space="0" w:color="auto"/>
        <w:bottom w:val="none" w:sz="0" w:space="0" w:color="auto"/>
        <w:right w:val="none" w:sz="0" w:space="0" w:color="auto"/>
      </w:divBdr>
    </w:div>
    <w:div w:id="1862668700">
      <w:bodyDiv w:val="1"/>
      <w:marLeft w:val="0"/>
      <w:marRight w:val="0"/>
      <w:marTop w:val="0"/>
      <w:marBottom w:val="0"/>
      <w:divBdr>
        <w:top w:val="none" w:sz="0" w:space="0" w:color="auto"/>
        <w:left w:val="none" w:sz="0" w:space="0" w:color="auto"/>
        <w:bottom w:val="none" w:sz="0" w:space="0" w:color="auto"/>
        <w:right w:val="none" w:sz="0" w:space="0" w:color="auto"/>
      </w:divBdr>
    </w:div>
    <w:div w:id="1863208599">
      <w:bodyDiv w:val="1"/>
      <w:marLeft w:val="0"/>
      <w:marRight w:val="0"/>
      <w:marTop w:val="0"/>
      <w:marBottom w:val="0"/>
      <w:divBdr>
        <w:top w:val="none" w:sz="0" w:space="0" w:color="auto"/>
        <w:left w:val="none" w:sz="0" w:space="0" w:color="auto"/>
        <w:bottom w:val="none" w:sz="0" w:space="0" w:color="auto"/>
        <w:right w:val="none" w:sz="0" w:space="0" w:color="auto"/>
      </w:divBdr>
    </w:div>
    <w:div w:id="1871451232">
      <w:bodyDiv w:val="1"/>
      <w:marLeft w:val="0"/>
      <w:marRight w:val="0"/>
      <w:marTop w:val="0"/>
      <w:marBottom w:val="0"/>
      <w:divBdr>
        <w:top w:val="none" w:sz="0" w:space="0" w:color="auto"/>
        <w:left w:val="none" w:sz="0" w:space="0" w:color="auto"/>
        <w:bottom w:val="none" w:sz="0" w:space="0" w:color="auto"/>
        <w:right w:val="none" w:sz="0" w:space="0" w:color="auto"/>
      </w:divBdr>
    </w:div>
    <w:div w:id="1879123519">
      <w:bodyDiv w:val="1"/>
      <w:marLeft w:val="0"/>
      <w:marRight w:val="0"/>
      <w:marTop w:val="0"/>
      <w:marBottom w:val="0"/>
      <w:divBdr>
        <w:top w:val="none" w:sz="0" w:space="0" w:color="auto"/>
        <w:left w:val="none" w:sz="0" w:space="0" w:color="auto"/>
        <w:bottom w:val="none" w:sz="0" w:space="0" w:color="auto"/>
        <w:right w:val="none" w:sz="0" w:space="0" w:color="auto"/>
      </w:divBdr>
    </w:div>
    <w:div w:id="1880438358">
      <w:bodyDiv w:val="1"/>
      <w:marLeft w:val="0"/>
      <w:marRight w:val="0"/>
      <w:marTop w:val="0"/>
      <w:marBottom w:val="0"/>
      <w:divBdr>
        <w:top w:val="none" w:sz="0" w:space="0" w:color="auto"/>
        <w:left w:val="none" w:sz="0" w:space="0" w:color="auto"/>
        <w:bottom w:val="none" w:sz="0" w:space="0" w:color="auto"/>
        <w:right w:val="none" w:sz="0" w:space="0" w:color="auto"/>
      </w:divBdr>
    </w:div>
    <w:div w:id="1880893738">
      <w:bodyDiv w:val="1"/>
      <w:marLeft w:val="0"/>
      <w:marRight w:val="0"/>
      <w:marTop w:val="0"/>
      <w:marBottom w:val="0"/>
      <w:divBdr>
        <w:top w:val="none" w:sz="0" w:space="0" w:color="auto"/>
        <w:left w:val="none" w:sz="0" w:space="0" w:color="auto"/>
        <w:bottom w:val="none" w:sz="0" w:space="0" w:color="auto"/>
        <w:right w:val="none" w:sz="0" w:space="0" w:color="auto"/>
      </w:divBdr>
    </w:div>
    <w:div w:id="1885100418">
      <w:bodyDiv w:val="1"/>
      <w:marLeft w:val="0"/>
      <w:marRight w:val="0"/>
      <w:marTop w:val="0"/>
      <w:marBottom w:val="0"/>
      <w:divBdr>
        <w:top w:val="none" w:sz="0" w:space="0" w:color="auto"/>
        <w:left w:val="none" w:sz="0" w:space="0" w:color="auto"/>
        <w:bottom w:val="none" w:sz="0" w:space="0" w:color="auto"/>
        <w:right w:val="none" w:sz="0" w:space="0" w:color="auto"/>
      </w:divBdr>
    </w:div>
    <w:div w:id="1886523788">
      <w:bodyDiv w:val="1"/>
      <w:marLeft w:val="0"/>
      <w:marRight w:val="0"/>
      <w:marTop w:val="0"/>
      <w:marBottom w:val="0"/>
      <w:divBdr>
        <w:top w:val="none" w:sz="0" w:space="0" w:color="auto"/>
        <w:left w:val="none" w:sz="0" w:space="0" w:color="auto"/>
        <w:bottom w:val="none" w:sz="0" w:space="0" w:color="auto"/>
        <w:right w:val="none" w:sz="0" w:space="0" w:color="auto"/>
      </w:divBdr>
    </w:div>
    <w:div w:id="1890149195">
      <w:bodyDiv w:val="1"/>
      <w:marLeft w:val="0"/>
      <w:marRight w:val="0"/>
      <w:marTop w:val="0"/>
      <w:marBottom w:val="0"/>
      <w:divBdr>
        <w:top w:val="none" w:sz="0" w:space="0" w:color="auto"/>
        <w:left w:val="none" w:sz="0" w:space="0" w:color="auto"/>
        <w:bottom w:val="none" w:sz="0" w:space="0" w:color="auto"/>
        <w:right w:val="none" w:sz="0" w:space="0" w:color="auto"/>
      </w:divBdr>
    </w:div>
    <w:div w:id="1895385707">
      <w:bodyDiv w:val="1"/>
      <w:marLeft w:val="0"/>
      <w:marRight w:val="0"/>
      <w:marTop w:val="0"/>
      <w:marBottom w:val="0"/>
      <w:divBdr>
        <w:top w:val="none" w:sz="0" w:space="0" w:color="auto"/>
        <w:left w:val="none" w:sz="0" w:space="0" w:color="auto"/>
        <w:bottom w:val="none" w:sz="0" w:space="0" w:color="auto"/>
        <w:right w:val="none" w:sz="0" w:space="0" w:color="auto"/>
      </w:divBdr>
    </w:div>
    <w:div w:id="1902670843">
      <w:bodyDiv w:val="1"/>
      <w:marLeft w:val="0"/>
      <w:marRight w:val="0"/>
      <w:marTop w:val="0"/>
      <w:marBottom w:val="0"/>
      <w:divBdr>
        <w:top w:val="none" w:sz="0" w:space="0" w:color="auto"/>
        <w:left w:val="none" w:sz="0" w:space="0" w:color="auto"/>
        <w:bottom w:val="none" w:sz="0" w:space="0" w:color="auto"/>
        <w:right w:val="none" w:sz="0" w:space="0" w:color="auto"/>
      </w:divBdr>
    </w:div>
    <w:div w:id="1908686464">
      <w:bodyDiv w:val="1"/>
      <w:marLeft w:val="0"/>
      <w:marRight w:val="0"/>
      <w:marTop w:val="0"/>
      <w:marBottom w:val="0"/>
      <w:divBdr>
        <w:top w:val="none" w:sz="0" w:space="0" w:color="auto"/>
        <w:left w:val="none" w:sz="0" w:space="0" w:color="auto"/>
        <w:bottom w:val="none" w:sz="0" w:space="0" w:color="auto"/>
        <w:right w:val="none" w:sz="0" w:space="0" w:color="auto"/>
      </w:divBdr>
    </w:div>
    <w:div w:id="1911454831">
      <w:bodyDiv w:val="1"/>
      <w:marLeft w:val="0"/>
      <w:marRight w:val="0"/>
      <w:marTop w:val="0"/>
      <w:marBottom w:val="0"/>
      <w:divBdr>
        <w:top w:val="none" w:sz="0" w:space="0" w:color="auto"/>
        <w:left w:val="none" w:sz="0" w:space="0" w:color="auto"/>
        <w:bottom w:val="none" w:sz="0" w:space="0" w:color="auto"/>
        <w:right w:val="none" w:sz="0" w:space="0" w:color="auto"/>
      </w:divBdr>
    </w:div>
    <w:div w:id="1918054255">
      <w:bodyDiv w:val="1"/>
      <w:marLeft w:val="0"/>
      <w:marRight w:val="0"/>
      <w:marTop w:val="0"/>
      <w:marBottom w:val="0"/>
      <w:divBdr>
        <w:top w:val="none" w:sz="0" w:space="0" w:color="auto"/>
        <w:left w:val="none" w:sz="0" w:space="0" w:color="auto"/>
        <w:bottom w:val="none" w:sz="0" w:space="0" w:color="auto"/>
        <w:right w:val="none" w:sz="0" w:space="0" w:color="auto"/>
      </w:divBdr>
    </w:div>
    <w:div w:id="1922983203">
      <w:bodyDiv w:val="1"/>
      <w:marLeft w:val="0"/>
      <w:marRight w:val="0"/>
      <w:marTop w:val="0"/>
      <w:marBottom w:val="0"/>
      <w:divBdr>
        <w:top w:val="none" w:sz="0" w:space="0" w:color="auto"/>
        <w:left w:val="none" w:sz="0" w:space="0" w:color="auto"/>
        <w:bottom w:val="none" w:sz="0" w:space="0" w:color="auto"/>
        <w:right w:val="none" w:sz="0" w:space="0" w:color="auto"/>
      </w:divBdr>
    </w:div>
    <w:div w:id="1925912127">
      <w:bodyDiv w:val="1"/>
      <w:marLeft w:val="0"/>
      <w:marRight w:val="0"/>
      <w:marTop w:val="0"/>
      <w:marBottom w:val="0"/>
      <w:divBdr>
        <w:top w:val="none" w:sz="0" w:space="0" w:color="auto"/>
        <w:left w:val="none" w:sz="0" w:space="0" w:color="auto"/>
        <w:bottom w:val="none" w:sz="0" w:space="0" w:color="auto"/>
        <w:right w:val="none" w:sz="0" w:space="0" w:color="auto"/>
      </w:divBdr>
    </w:div>
    <w:div w:id="1929339031">
      <w:bodyDiv w:val="1"/>
      <w:marLeft w:val="0"/>
      <w:marRight w:val="0"/>
      <w:marTop w:val="0"/>
      <w:marBottom w:val="0"/>
      <w:divBdr>
        <w:top w:val="none" w:sz="0" w:space="0" w:color="auto"/>
        <w:left w:val="none" w:sz="0" w:space="0" w:color="auto"/>
        <w:bottom w:val="none" w:sz="0" w:space="0" w:color="auto"/>
        <w:right w:val="none" w:sz="0" w:space="0" w:color="auto"/>
      </w:divBdr>
    </w:div>
    <w:div w:id="1931355923">
      <w:bodyDiv w:val="1"/>
      <w:marLeft w:val="0"/>
      <w:marRight w:val="0"/>
      <w:marTop w:val="0"/>
      <w:marBottom w:val="0"/>
      <w:divBdr>
        <w:top w:val="none" w:sz="0" w:space="0" w:color="auto"/>
        <w:left w:val="none" w:sz="0" w:space="0" w:color="auto"/>
        <w:bottom w:val="none" w:sz="0" w:space="0" w:color="auto"/>
        <w:right w:val="none" w:sz="0" w:space="0" w:color="auto"/>
      </w:divBdr>
    </w:div>
    <w:div w:id="1956398921">
      <w:bodyDiv w:val="1"/>
      <w:marLeft w:val="0"/>
      <w:marRight w:val="0"/>
      <w:marTop w:val="0"/>
      <w:marBottom w:val="0"/>
      <w:divBdr>
        <w:top w:val="none" w:sz="0" w:space="0" w:color="auto"/>
        <w:left w:val="none" w:sz="0" w:space="0" w:color="auto"/>
        <w:bottom w:val="none" w:sz="0" w:space="0" w:color="auto"/>
        <w:right w:val="none" w:sz="0" w:space="0" w:color="auto"/>
      </w:divBdr>
    </w:div>
    <w:div w:id="1956597396">
      <w:bodyDiv w:val="1"/>
      <w:marLeft w:val="0"/>
      <w:marRight w:val="0"/>
      <w:marTop w:val="0"/>
      <w:marBottom w:val="0"/>
      <w:divBdr>
        <w:top w:val="none" w:sz="0" w:space="0" w:color="auto"/>
        <w:left w:val="none" w:sz="0" w:space="0" w:color="auto"/>
        <w:bottom w:val="none" w:sz="0" w:space="0" w:color="auto"/>
        <w:right w:val="none" w:sz="0" w:space="0" w:color="auto"/>
      </w:divBdr>
    </w:div>
    <w:div w:id="1959750401">
      <w:bodyDiv w:val="1"/>
      <w:marLeft w:val="0"/>
      <w:marRight w:val="0"/>
      <w:marTop w:val="0"/>
      <w:marBottom w:val="0"/>
      <w:divBdr>
        <w:top w:val="none" w:sz="0" w:space="0" w:color="auto"/>
        <w:left w:val="none" w:sz="0" w:space="0" w:color="auto"/>
        <w:bottom w:val="none" w:sz="0" w:space="0" w:color="auto"/>
        <w:right w:val="none" w:sz="0" w:space="0" w:color="auto"/>
      </w:divBdr>
    </w:div>
    <w:div w:id="1959793058">
      <w:bodyDiv w:val="1"/>
      <w:marLeft w:val="0"/>
      <w:marRight w:val="0"/>
      <w:marTop w:val="0"/>
      <w:marBottom w:val="0"/>
      <w:divBdr>
        <w:top w:val="none" w:sz="0" w:space="0" w:color="auto"/>
        <w:left w:val="none" w:sz="0" w:space="0" w:color="auto"/>
        <w:bottom w:val="none" w:sz="0" w:space="0" w:color="auto"/>
        <w:right w:val="none" w:sz="0" w:space="0" w:color="auto"/>
      </w:divBdr>
    </w:div>
    <w:div w:id="1971475660">
      <w:bodyDiv w:val="1"/>
      <w:marLeft w:val="0"/>
      <w:marRight w:val="0"/>
      <w:marTop w:val="0"/>
      <w:marBottom w:val="0"/>
      <w:divBdr>
        <w:top w:val="none" w:sz="0" w:space="0" w:color="auto"/>
        <w:left w:val="none" w:sz="0" w:space="0" w:color="auto"/>
        <w:bottom w:val="none" w:sz="0" w:space="0" w:color="auto"/>
        <w:right w:val="none" w:sz="0" w:space="0" w:color="auto"/>
      </w:divBdr>
    </w:div>
    <w:div w:id="1979259659">
      <w:bodyDiv w:val="1"/>
      <w:marLeft w:val="0"/>
      <w:marRight w:val="0"/>
      <w:marTop w:val="0"/>
      <w:marBottom w:val="0"/>
      <w:divBdr>
        <w:top w:val="none" w:sz="0" w:space="0" w:color="auto"/>
        <w:left w:val="none" w:sz="0" w:space="0" w:color="auto"/>
        <w:bottom w:val="none" w:sz="0" w:space="0" w:color="auto"/>
        <w:right w:val="none" w:sz="0" w:space="0" w:color="auto"/>
      </w:divBdr>
    </w:div>
    <w:div w:id="1980649664">
      <w:bodyDiv w:val="1"/>
      <w:marLeft w:val="0"/>
      <w:marRight w:val="0"/>
      <w:marTop w:val="0"/>
      <w:marBottom w:val="0"/>
      <w:divBdr>
        <w:top w:val="none" w:sz="0" w:space="0" w:color="auto"/>
        <w:left w:val="none" w:sz="0" w:space="0" w:color="auto"/>
        <w:bottom w:val="none" w:sz="0" w:space="0" w:color="auto"/>
        <w:right w:val="none" w:sz="0" w:space="0" w:color="auto"/>
      </w:divBdr>
    </w:div>
    <w:div w:id="2004234848">
      <w:bodyDiv w:val="1"/>
      <w:marLeft w:val="0"/>
      <w:marRight w:val="0"/>
      <w:marTop w:val="0"/>
      <w:marBottom w:val="0"/>
      <w:divBdr>
        <w:top w:val="none" w:sz="0" w:space="0" w:color="auto"/>
        <w:left w:val="none" w:sz="0" w:space="0" w:color="auto"/>
        <w:bottom w:val="none" w:sz="0" w:space="0" w:color="auto"/>
        <w:right w:val="none" w:sz="0" w:space="0" w:color="auto"/>
      </w:divBdr>
    </w:div>
    <w:div w:id="2004815688">
      <w:bodyDiv w:val="1"/>
      <w:marLeft w:val="0"/>
      <w:marRight w:val="0"/>
      <w:marTop w:val="0"/>
      <w:marBottom w:val="0"/>
      <w:divBdr>
        <w:top w:val="none" w:sz="0" w:space="0" w:color="auto"/>
        <w:left w:val="none" w:sz="0" w:space="0" w:color="auto"/>
        <w:bottom w:val="none" w:sz="0" w:space="0" w:color="auto"/>
        <w:right w:val="none" w:sz="0" w:space="0" w:color="auto"/>
      </w:divBdr>
    </w:div>
    <w:div w:id="2008089306">
      <w:bodyDiv w:val="1"/>
      <w:marLeft w:val="0"/>
      <w:marRight w:val="0"/>
      <w:marTop w:val="0"/>
      <w:marBottom w:val="0"/>
      <w:divBdr>
        <w:top w:val="none" w:sz="0" w:space="0" w:color="auto"/>
        <w:left w:val="none" w:sz="0" w:space="0" w:color="auto"/>
        <w:bottom w:val="none" w:sz="0" w:space="0" w:color="auto"/>
        <w:right w:val="none" w:sz="0" w:space="0" w:color="auto"/>
      </w:divBdr>
    </w:div>
    <w:div w:id="2013411975">
      <w:bodyDiv w:val="1"/>
      <w:marLeft w:val="0"/>
      <w:marRight w:val="0"/>
      <w:marTop w:val="0"/>
      <w:marBottom w:val="0"/>
      <w:divBdr>
        <w:top w:val="none" w:sz="0" w:space="0" w:color="auto"/>
        <w:left w:val="none" w:sz="0" w:space="0" w:color="auto"/>
        <w:bottom w:val="none" w:sz="0" w:space="0" w:color="auto"/>
        <w:right w:val="none" w:sz="0" w:space="0" w:color="auto"/>
      </w:divBdr>
    </w:div>
    <w:div w:id="2013489373">
      <w:bodyDiv w:val="1"/>
      <w:marLeft w:val="0"/>
      <w:marRight w:val="0"/>
      <w:marTop w:val="0"/>
      <w:marBottom w:val="0"/>
      <w:divBdr>
        <w:top w:val="none" w:sz="0" w:space="0" w:color="auto"/>
        <w:left w:val="none" w:sz="0" w:space="0" w:color="auto"/>
        <w:bottom w:val="none" w:sz="0" w:space="0" w:color="auto"/>
        <w:right w:val="none" w:sz="0" w:space="0" w:color="auto"/>
      </w:divBdr>
    </w:div>
    <w:div w:id="2015641110">
      <w:bodyDiv w:val="1"/>
      <w:marLeft w:val="0"/>
      <w:marRight w:val="0"/>
      <w:marTop w:val="0"/>
      <w:marBottom w:val="0"/>
      <w:divBdr>
        <w:top w:val="none" w:sz="0" w:space="0" w:color="auto"/>
        <w:left w:val="none" w:sz="0" w:space="0" w:color="auto"/>
        <w:bottom w:val="none" w:sz="0" w:space="0" w:color="auto"/>
        <w:right w:val="none" w:sz="0" w:space="0" w:color="auto"/>
      </w:divBdr>
    </w:div>
    <w:div w:id="2025354229">
      <w:bodyDiv w:val="1"/>
      <w:marLeft w:val="0"/>
      <w:marRight w:val="0"/>
      <w:marTop w:val="0"/>
      <w:marBottom w:val="0"/>
      <w:divBdr>
        <w:top w:val="none" w:sz="0" w:space="0" w:color="auto"/>
        <w:left w:val="none" w:sz="0" w:space="0" w:color="auto"/>
        <w:bottom w:val="none" w:sz="0" w:space="0" w:color="auto"/>
        <w:right w:val="none" w:sz="0" w:space="0" w:color="auto"/>
      </w:divBdr>
    </w:div>
    <w:div w:id="2029983416">
      <w:bodyDiv w:val="1"/>
      <w:marLeft w:val="0"/>
      <w:marRight w:val="0"/>
      <w:marTop w:val="0"/>
      <w:marBottom w:val="0"/>
      <w:divBdr>
        <w:top w:val="none" w:sz="0" w:space="0" w:color="auto"/>
        <w:left w:val="none" w:sz="0" w:space="0" w:color="auto"/>
        <w:bottom w:val="none" w:sz="0" w:space="0" w:color="auto"/>
        <w:right w:val="none" w:sz="0" w:space="0" w:color="auto"/>
      </w:divBdr>
    </w:div>
    <w:div w:id="2034111152">
      <w:bodyDiv w:val="1"/>
      <w:marLeft w:val="0"/>
      <w:marRight w:val="0"/>
      <w:marTop w:val="0"/>
      <w:marBottom w:val="0"/>
      <w:divBdr>
        <w:top w:val="none" w:sz="0" w:space="0" w:color="auto"/>
        <w:left w:val="none" w:sz="0" w:space="0" w:color="auto"/>
        <w:bottom w:val="none" w:sz="0" w:space="0" w:color="auto"/>
        <w:right w:val="none" w:sz="0" w:space="0" w:color="auto"/>
      </w:divBdr>
    </w:div>
    <w:div w:id="2034919723">
      <w:bodyDiv w:val="1"/>
      <w:marLeft w:val="0"/>
      <w:marRight w:val="0"/>
      <w:marTop w:val="0"/>
      <w:marBottom w:val="0"/>
      <w:divBdr>
        <w:top w:val="none" w:sz="0" w:space="0" w:color="auto"/>
        <w:left w:val="none" w:sz="0" w:space="0" w:color="auto"/>
        <w:bottom w:val="none" w:sz="0" w:space="0" w:color="auto"/>
        <w:right w:val="none" w:sz="0" w:space="0" w:color="auto"/>
      </w:divBdr>
    </w:div>
    <w:div w:id="2038968816">
      <w:bodyDiv w:val="1"/>
      <w:marLeft w:val="0"/>
      <w:marRight w:val="0"/>
      <w:marTop w:val="0"/>
      <w:marBottom w:val="0"/>
      <w:divBdr>
        <w:top w:val="none" w:sz="0" w:space="0" w:color="auto"/>
        <w:left w:val="none" w:sz="0" w:space="0" w:color="auto"/>
        <w:bottom w:val="none" w:sz="0" w:space="0" w:color="auto"/>
        <w:right w:val="none" w:sz="0" w:space="0" w:color="auto"/>
      </w:divBdr>
    </w:div>
    <w:div w:id="2048023401">
      <w:bodyDiv w:val="1"/>
      <w:marLeft w:val="0"/>
      <w:marRight w:val="0"/>
      <w:marTop w:val="0"/>
      <w:marBottom w:val="0"/>
      <w:divBdr>
        <w:top w:val="none" w:sz="0" w:space="0" w:color="auto"/>
        <w:left w:val="none" w:sz="0" w:space="0" w:color="auto"/>
        <w:bottom w:val="none" w:sz="0" w:space="0" w:color="auto"/>
        <w:right w:val="none" w:sz="0" w:space="0" w:color="auto"/>
      </w:divBdr>
    </w:div>
    <w:div w:id="2056737125">
      <w:bodyDiv w:val="1"/>
      <w:marLeft w:val="0"/>
      <w:marRight w:val="0"/>
      <w:marTop w:val="0"/>
      <w:marBottom w:val="0"/>
      <w:divBdr>
        <w:top w:val="none" w:sz="0" w:space="0" w:color="auto"/>
        <w:left w:val="none" w:sz="0" w:space="0" w:color="auto"/>
        <w:bottom w:val="none" w:sz="0" w:space="0" w:color="auto"/>
        <w:right w:val="none" w:sz="0" w:space="0" w:color="auto"/>
      </w:divBdr>
    </w:div>
    <w:div w:id="2060396794">
      <w:bodyDiv w:val="1"/>
      <w:marLeft w:val="0"/>
      <w:marRight w:val="0"/>
      <w:marTop w:val="0"/>
      <w:marBottom w:val="0"/>
      <w:divBdr>
        <w:top w:val="none" w:sz="0" w:space="0" w:color="auto"/>
        <w:left w:val="none" w:sz="0" w:space="0" w:color="auto"/>
        <w:bottom w:val="none" w:sz="0" w:space="0" w:color="auto"/>
        <w:right w:val="none" w:sz="0" w:space="0" w:color="auto"/>
      </w:divBdr>
    </w:div>
    <w:div w:id="2065637482">
      <w:bodyDiv w:val="1"/>
      <w:marLeft w:val="0"/>
      <w:marRight w:val="0"/>
      <w:marTop w:val="0"/>
      <w:marBottom w:val="0"/>
      <w:divBdr>
        <w:top w:val="none" w:sz="0" w:space="0" w:color="auto"/>
        <w:left w:val="none" w:sz="0" w:space="0" w:color="auto"/>
        <w:bottom w:val="none" w:sz="0" w:space="0" w:color="auto"/>
        <w:right w:val="none" w:sz="0" w:space="0" w:color="auto"/>
      </w:divBdr>
    </w:div>
    <w:div w:id="2066683435">
      <w:bodyDiv w:val="1"/>
      <w:marLeft w:val="0"/>
      <w:marRight w:val="0"/>
      <w:marTop w:val="0"/>
      <w:marBottom w:val="0"/>
      <w:divBdr>
        <w:top w:val="none" w:sz="0" w:space="0" w:color="auto"/>
        <w:left w:val="none" w:sz="0" w:space="0" w:color="auto"/>
        <w:bottom w:val="none" w:sz="0" w:space="0" w:color="auto"/>
        <w:right w:val="none" w:sz="0" w:space="0" w:color="auto"/>
      </w:divBdr>
    </w:div>
    <w:div w:id="2073310458">
      <w:bodyDiv w:val="1"/>
      <w:marLeft w:val="0"/>
      <w:marRight w:val="0"/>
      <w:marTop w:val="0"/>
      <w:marBottom w:val="0"/>
      <w:divBdr>
        <w:top w:val="none" w:sz="0" w:space="0" w:color="auto"/>
        <w:left w:val="none" w:sz="0" w:space="0" w:color="auto"/>
        <w:bottom w:val="none" w:sz="0" w:space="0" w:color="auto"/>
        <w:right w:val="none" w:sz="0" w:space="0" w:color="auto"/>
      </w:divBdr>
    </w:div>
    <w:div w:id="2093353314">
      <w:bodyDiv w:val="1"/>
      <w:marLeft w:val="0"/>
      <w:marRight w:val="0"/>
      <w:marTop w:val="0"/>
      <w:marBottom w:val="0"/>
      <w:divBdr>
        <w:top w:val="none" w:sz="0" w:space="0" w:color="auto"/>
        <w:left w:val="none" w:sz="0" w:space="0" w:color="auto"/>
        <w:bottom w:val="none" w:sz="0" w:space="0" w:color="auto"/>
        <w:right w:val="none" w:sz="0" w:space="0" w:color="auto"/>
      </w:divBdr>
    </w:div>
    <w:div w:id="2106069139">
      <w:bodyDiv w:val="1"/>
      <w:marLeft w:val="0"/>
      <w:marRight w:val="0"/>
      <w:marTop w:val="0"/>
      <w:marBottom w:val="0"/>
      <w:divBdr>
        <w:top w:val="none" w:sz="0" w:space="0" w:color="auto"/>
        <w:left w:val="none" w:sz="0" w:space="0" w:color="auto"/>
        <w:bottom w:val="none" w:sz="0" w:space="0" w:color="auto"/>
        <w:right w:val="none" w:sz="0" w:space="0" w:color="auto"/>
      </w:divBdr>
    </w:div>
    <w:div w:id="2112896680">
      <w:bodyDiv w:val="1"/>
      <w:marLeft w:val="0"/>
      <w:marRight w:val="0"/>
      <w:marTop w:val="0"/>
      <w:marBottom w:val="0"/>
      <w:divBdr>
        <w:top w:val="none" w:sz="0" w:space="0" w:color="auto"/>
        <w:left w:val="none" w:sz="0" w:space="0" w:color="auto"/>
        <w:bottom w:val="none" w:sz="0" w:space="0" w:color="auto"/>
        <w:right w:val="none" w:sz="0" w:space="0" w:color="auto"/>
      </w:divBdr>
    </w:div>
    <w:div w:id="2123962025">
      <w:bodyDiv w:val="1"/>
      <w:marLeft w:val="0"/>
      <w:marRight w:val="0"/>
      <w:marTop w:val="0"/>
      <w:marBottom w:val="0"/>
      <w:divBdr>
        <w:top w:val="none" w:sz="0" w:space="0" w:color="auto"/>
        <w:left w:val="none" w:sz="0" w:space="0" w:color="auto"/>
        <w:bottom w:val="none" w:sz="0" w:space="0" w:color="auto"/>
        <w:right w:val="none" w:sz="0" w:space="0" w:color="auto"/>
      </w:divBdr>
    </w:div>
    <w:div w:id="2138913615">
      <w:bodyDiv w:val="1"/>
      <w:marLeft w:val="0"/>
      <w:marRight w:val="0"/>
      <w:marTop w:val="0"/>
      <w:marBottom w:val="0"/>
      <w:divBdr>
        <w:top w:val="none" w:sz="0" w:space="0" w:color="auto"/>
        <w:left w:val="none" w:sz="0" w:space="0" w:color="auto"/>
        <w:bottom w:val="none" w:sz="0" w:space="0" w:color="auto"/>
        <w:right w:val="none" w:sz="0" w:space="0" w:color="auto"/>
      </w:divBdr>
    </w:div>
    <w:div w:id="21442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115-868X"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0000-0003-1930-8964" TargetMode="External"/><Relationship Id="rId4" Type="http://schemas.openxmlformats.org/officeDocument/2006/relationships/settings" Target="settings.xml"/><Relationship Id="rId9" Type="http://schemas.openxmlformats.org/officeDocument/2006/relationships/hyperlink" Target="https://orcid.org/0000-0002-4229-8584"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b:Source>
    <b:Tag>DeM12</b:Tag>
    <b:SourceType>ArticleInAPeriodical</b:SourceType>
    <b:Guid>{4A4AED68-51BC-4B27-BD96-6B19A1006281}</b:Guid>
    <b:Author>
      <b:Author>
        <b:NameList>
          <b:Person>
            <b:Last>De Mare-Bredemeijer EL</b:Last>
            <b:First>Metselaar</b:First>
            <b:Middle>HJ</b:Middle>
          </b:Person>
        </b:NameList>
      </b:Author>
    </b:Author>
    <b:Title>Optimization of the use of Calcineurin inhibitors in liver transplantation</b:Title>
    <b:PeriodicalTitle>Best Pract Res Clin Gastroenterol</b:PeriodicalTitle>
    <b:Year>2012</b:Year>
    <b:Volume>26</b:Volume>
    <b:Issue>1</b:Issue>
    <b:Pages>85-95</b:Pages>
    <b:RefOrder>4</b:RefOrder>
  </b:Source>
  <b:Source>
    <b:Tag>Shu15</b:Tag>
    <b:SourceType>ArticleInAPeriodical</b:SourceType>
    <b:Guid>{E144323A-E99F-491D-9700-2D93E51D7A3C}</b:Guid>
    <b:Author>
      <b:Author>
        <b:NameList>
          <b:Person>
            <b:Last>Shuker N</b:Last>
            <b:First>Van</b:First>
            <b:Middle>Gelder T, Hesselink DA</b:Middle>
          </b:Person>
        </b:NameList>
      </b:Author>
    </b:Author>
    <b:Title>Intra-patient variability in tacrolimus exposure: causes, consequences for clinical management</b:Title>
    <b:PeriodicalTitle>Transplantation Reviews</b:PeriodicalTitle>
    <b:Year>2015</b:Year>
    <b:Volume>29</b:Volume>
    <b:Issue>2</b:Issue>
    <b:Pages>78-84</b:Pages>
    <b:RefOrder>11</b:RefOrder>
  </b:Source>
  <b:Source>
    <b:Tag>Sta04</b:Tag>
    <b:SourceType>ArticleInAPeriodical</b:SourceType>
    <b:Guid>{466A0C56-57BE-43DE-8A40-02EA6EF7FFF6}</b:Guid>
    <b:Author>
      <b:Author>
        <b:NameList>
          <b:Person>
            <b:Last>Staatz CE</b:Last>
            <b:First>Tett</b:First>
            <b:Middle>SE</b:Middle>
          </b:Person>
        </b:NameList>
      </b:Author>
    </b:Author>
    <b:Title>Clinical pharmacokinetics and pharmacodynamics of tacrolimus in solid organ transplantation</b:Title>
    <b:PeriodicalTitle>Clin Pharmacokinet</b:PeriodicalTitle>
    <b:Year>2004</b:Year>
    <b:Volume>43</b:Volume>
    <b:Pages>623-653</b:Pages>
    <b:RefOrder>7</b:RefOrder>
  </b:Source>
  <b:Source>
    <b:Tag>Tad03</b:Tag>
    <b:SourceType>ArticleInAPeriodical</b:SourceType>
    <b:Guid>{B24CFB23-7EBD-4BF4-B1F5-9360A13256CA}</b:Guid>
    <b:Author>
      <b:Author>
        <b:NameList>
          <b:Person>
            <b:Last>Tada H</b:Last>
            <b:First>Satoh</b:First>
            <b:Middle>S, Linuma M</b:Middle>
          </b:Person>
        </b:NameList>
      </b:Author>
    </b:Author>
    <b:Title>Chronopharmacokinetics of tacrolimus in kidney transplant recipients: occurence of acute rejection</b:Title>
    <b:PeriodicalTitle>J Clin Pharmacol</b:PeriodicalTitle>
    <b:Year>2003</b:Year>
    <b:Volume>43</b:Volume>
    <b:Issue>8</b:Issue>
    <b:Pages>859-65</b:Pages>
    <b:RefOrder>9</b:RefOrder>
  </b:Source>
  <b:Source>
    <b:Tag>Bor101</b:Tag>
    <b:SourceType>ArticleInAPeriodical</b:SourceType>
    <b:Guid>{CDCBCF6B-69CC-4439-8B41-94EFB85B746B}</b:Guid>
    <b:Author>
      <b:Author>
        <b:NameList>
          <b:Person>
            <b:Last>Borra LCP</b:Last>
            <b:First>Roodnat</b:First>
            <b:Middle>JI, Kal JA</b:Middle>
          </b:Person>
        </b:NameList>
      </b:Author>
    </b:Author>
    <b:Title>High within-patient variability in the clearance of tacrolimus is a risk factor for poor long-term outcome after kidney</b:Title>
    <b:PeriodicalTitle>Nephrol Dial Transplant</b:PeriodicalTitle>
    <b:Year>2010</b:Year>
    <b:Volume>25</b:Volume>
    <b:Pages>2757–2763</b:Pages>
    <b:RefOrder>32</b:RefOrder>
  </b:Source>
  <b:Source>
    <b:Tag>Rod17</b:Tag>
    <b:SourceType>ArticleInAPeriodical</b:SourceType>
    <b:Guid>{5D755341-B8D1-477E-AB93-519FE3BBA034}</b:Guid>
    <b:Author>
      <b:Author>
        <b:NameList>
          <b:Person>
            <b:Last>Rodriguez-Peralvarez M</b:Last>
            <b:First>Guerrero-Misas</b:First>
            <b:Middle>M, Thobrun D, Davidson BR, Tsochatzis E, Gurusamy KS</b:Middle>
          </b:Person>
        </b:NameList>
      </b:Author>
    </b:Author>
    <b:Title>Maintenance immunosuppression for adults undergoing liver transplantation: a network meta-analysis</b:Title>
    <b:PeriodicalTitle>Cochrane Database Syst Rev</b:PeriodicalTitle>
    <b:Year>2017</b:Year>
    <b:Issue>doi: 10.1002/14651858.CD011639.pub2</b:Issue>
    <b:RefOrder>1</b:RefOrder>
  </b:Source>
  <b:Source>
    <b:Tag>Kan132</b:Tag>
    <b:SourceType>ArticleInAPeriodical</b:SourceType>
    <b:Guid>{E947E00C-C766-4993-BCAA-5BD4359EAEA4}</b:Guid>
    <b:Author>
      <b:Author>
        <b:NameList>
          <b:Person>
            <b:Last>Kaneku H</b:Last>
            <b:First>O'Leary</b:First>
            <b:Middle>JG, Banuelos N, Jennings LW, Susskind BM, Klintmalm GB, Terasaki PI</b:Middle>
          </b:Person>
        </b:NameList>
      </b:Author>
    </b:Author>
    <b:Title>De novo donor specific HLA antibodies decrease patient and graft survival in liver transplant recipients</b:Title>
    <b:PeriodicalTitle>Am J transplant</b:PeriodicalTitle>
    <b:Year>2013</b:Year>
    <b:Pages>1541-1548</b:Pages>
    <b:Volume>13</b:Volume>
    <b:Issue>6</b:Issue>
    <b:RefOrder>2</b:RefOrder>
  </b:Source>
  <b:Source>
    <b:Tag>Del17</b:Tag>
    <b:SourceType>ArticleInAPeriodical</b:SourceType>
    <b:Guid>{D9B6251D-15FD-4B74-9050-CF31A805CAC7}</b:Guid>
    <b:Author>
      <b:Author>
        <b:NameList>
          <b:Person>
            <b:Last>Del Bello A</b:Last>
            <b:First>Danjoux</b:First>
            <b:Middle>M, Congy-Jolivet N, Lavayssiere L, Esposito L, Muscari F, Kamar N</b:Middle>
          </b:Person>
        </b:NameList>
      </b:Author>
    </b:Author>
    <b:Title>Histological long-term outcomes from acute antibody-mediated rejection following ABO-compatible liver transplantation.</b:Title>
    <b:PeriodicalTitle>J Gastroenterol Hepatol</b:PeriodicalTitle>
    <b:Year>2017</b:Year>
    <b:Volume>32</b:Volume>
    <b:Issue>4</b:Issue>
    <b:Pages>887-893</b:Pages>
    <b:RefOrder>3</b:RefOrder>
  </b:Source>
  <b:Source>
    <b:Tag>Rod13</b:Tag>
    <b:SourceType>ArticleInAPeriodical</b:SourceType>
    <b:Guid>{BC368F77-D42C-4B1C-8C9D-AF31E091E1A5}</b:Guid>
    <b:Author>
      <b:Author>
        <b:NameList>
          <b:Person>
            <b:Last>Rodriguez-Peralvarez M</b:Last>
            <b:First>Germani</b:First>
            <b:Middle>G, Papastergiou V, Tsochatziz E, Thalassinos E, Luong TV, et al</b:Middle>
          </b:Person>
        </b:NameList>
      </b:Author>
    </b:Author>
    <b:Title>Early tacrolimus exposure after liver transplantation: relationship with moderate/severe acute rejection and long-term outcome</b:Title>
    <b:PeriodicalTitle>J Hepatol</b:PeriodicalTitle>
    <b:Year>2013</b:Year>
    <b:Volume>58</b:Volume>
    <b:Issue>2</b:Issue>
    <b:Pages>262-270</b:Pages>
    <b:RefOrder>5</b:RefOrder>
  </b:Source>
  <b:Source>
    <b:Tag>Del141</b:Tag>
    <b:SourceType>ArticleInAPeriodical</b:SourceType>
    <b:Guid>{BD6750B3-35D2-49A1-870F-7A5E5BD89F1D}</b:Guid>
    <b:Author>
      <b:Author>
        <b:NameList>
          <b:Person>
            <b:Last>Del Bello A</b:Last>
            <b:First>Congy-Jolivet</b:First>
            <b:Middle>N, Muscari F, Lavayssiere L, Esposito L, Cardeau-Desangles I, et al</b:Middle>
          </b:Person>
        </b:NameList>
      </b:Author>
    </b:Author>
    <b:Title>Prevalence, Incidence and risk factors for Donor Specific anti-HLA antibodies in maintenance liver transplant patients</b:Title>
    <b:PeriodicalTitle>Am J Transplant</b:PeriodicalTitle>
    <b:Year>2014</b:Year>
    <b:Month>April</b:Month>
    <b:Pages>867-75</b:Pages>
    <b:Volume>14</b:Volume>
    <b:Issue>4</b:Issue>
    <b:RefOrder>6</b:RefOrder>
  </b:Source>
  <b:Source>
    <b:Tag>Hes14</b:Tag>
    <b:SourceType>ArticleInAPeriodical</b:SourceType>
    <b:Guid>{4DE775B3-D6DD-41DE-BFA0-69B262C6D952}</b:Guid>
    <b:Author>
      <b:Author>
        <b:NameList>
          <b:Person>
            <b:Last>Hesselink DA</b:Last>
            <b:First>Bouamar</b:First>
            <b:Middle>R, Elens L, Van Schaik RH, Van Gelder T</b:Middle>
          </b:Person>
        </b:NameList>
      </b:Author>
    </b:Author>
    <b:Title>The role of pharmacogenetics in the disposition of and response to ticrolimus in solid organ transplantation</b:Title>
    <b:PeriodicalTitle>Clin PharmacoKinet</b:PeriodicalTitle>
    <b:Year>2014</b:Year>
    <b:Volume>53</b:Volume>
    <b:Issue>2</b:Issue>
    <b:Pages>123-139</b:Pages>
    <b:RefOrder>8</b:RefOrder>
  </b:Source>
  <b:Source>
    <b:Tag>TVa02</b:Tag>
    <b:SourceType>ArticleInAPeriodical</b:SourceType>
    <b:Guid>{26727BE5-1105-4B15-9061-4AD1063446B0}</b:Guid>
    <b:Author>
      <b:Author>
        <b:NameList>
          <b:Person>
            <b:Last>T</b:Last>
            <b:First>Van</b:First>
            <b:Middle>Gelder</b:Middle>
          </b:Person>
        </b:NameList>
      </b:Author>
    </b:Author>
    <b:Title>Durg interactions with tacrolimus</b:Title>
    <b:PeriodicalTitle>Drug Saf</b:PeriodicalTitle>
    <b:Year>2002</b:Year>
    <b:Volume>25</b:Volume>
    <b:Pages>707-12</b:Pages>
    <b:RefOrder>10</b:RefOrder>
  </b:Source>
  <b:Source>
    <b:Tag>She04</b:Tag>
    <b:SourceType>ArticleInAPeriodical</b:SourceType>
    <b:Guid>{CE44EC2A-947A-4A5F-9252-0565D7970CDB}</b:Guid>
    <b:Author>
      <b:Author>
        <b:NameList>
          <b:Person>
            <b:Last>Shemesh E</b:Last>
            <b:First>Shneider</b:First>
            <b:Middle>BL, Savitzky JK, Arnott L, Gondolesi GE, Kreiger NR, et al</b:Middle>
          </b:Person>
        </b:NameList>
      </b:Author>
    </b:Author>
    <b:Title>Medication adherence in pediatric and adolescent liver transplant recipients</b:Title>
    <b:PeriodicalTitle>Pediatrics</b:PeriodicalTitle>
    <b:Year>2004</b:Year>
    <b:Volume>113</b:Volume>
    <b:Issue>4</b:Issue>
    <b:Pages>825–32.</b:Pages>
    <b:RefOrder>12</b:RefOrder>
  </b:Source>
  <b:Source>
    <b:Tag>Pol</b:Tag>
    <b:SourceType>ArticleInAPeriodical</b:SourceType>
    <b:Guid>{35E4CB58-7A21-4C5D-A17E-EC888C46BA93}</b:Guid>
    <b:Author>
      <b:Author>
        <b:NameList>
          <b:Person>
            <b:Last>Pollock-Barziv SM</b:Last>
            <b:First>Finkelstein</b:First>
            <b:Middle>Y, Manlhiot C, Dipchand AI, Hebert D, Ng VL, et al.</b:Middle>
          </b:Person>
        </b:NameList>
      </b:Author>
    </b:Author>
    <b:Title>Variability in tacrolimus blood levels increases the risk of late rejection and graft loss after solid organ transplantation in older children.</b:Title>
    <b:PeriodicalTitle>Pediatr Transplant</b:PeriodicalTitle>
    <b:Year>2010</b:Year>
    <b:Volume>14</b:Volume>
    <b:Issue>8</b:Issue>
    <b:Pages>968–75</b:Pages>
    <b:RefOrder>13</b:RefOrder>
  </b:Source>
  <b:Source>
    <b:Tag>Bor10</b:Tag>
    <b:SourceType>ArticleInAPeriodical</b:SourceType>
    <b:Guid>{D154BEBC-BC38-4CB0-A202-DB0F93CA5008}</b:Guid>
    <b:Author>
      <b:Author>
        <b:NameList>
          <b:Person>
            <b:Last>Borra LC</b:Last>
            <b:First>Roodnat</b:First>
            <b:Middle>JI, Kal JA, Mathot RA, Weimar W, Van Gelder T</b:Middle>
          </b:Person>
        </b:NameList>
      </b:Author>
    </b:Author>
    <b:Title>High within-patient variability in the clearance of tacrolimus is a risk factor for poor long term outcome after kidney transplantation</b:Title>
    <b:PeriodicalTitle>Nephrol Dial Transplant</b:PeriodicalTitle>
    <b:Year>2010</b:Year>
    <b:Volume>25</b:Volume>
    <b:Issue>8</b:Issue>
    <b:Pages>2757-63</b:Pages>
    <b:RefOrder>14</b:RefOrder>
  </b:Source>
  <b:Source>
    <b:Tag>RoH12</b:Tag>
    <b:SourceType>ArticleInAPeriodical</b:SourceType>
    <b:Guid>{84706B99-2334-4BBA-B6F4-03BFC44D7B7F}</b:Guid>
    <b:Author>
      <b:Author>
        <b:NameList>
          <b:Person>
            <b:Last>Ro H</b:Last>
            <b:First>Min</b:First>
            <b:Middle>SI, Yang J, Moon KC, Kim YS, Kim SJ, et al</b:Middle>
          </b:Person>
        </b:NameList>
      </b:Author>
    </b:Author>
    <b:Title>Impact of tacrolimus intraindividual variability and CYP3A5 genetic polymorphysm on acute rejection in kidney transplantation</b:Title>
    <b:PeriodicalTitle>Ther Drug Monit</b:PeriodicalTitle>
    <b:Year>2012</b:Year>
    <b:Volume>34</b:Volume>
    <b:Issue>6</b:Issue>
    <b:Pages>680-5</b:Pages>
    <b:RefOrder>15</b:RefOrder>
  </b:Source>
  <b:Source>
    <b:Tag>She17</b:Tag>
    <b:SourceType>ArticleInAPeriodical</b:SourceType>
    <b:Guid>{AED5E563-3CEF-46F5-82B3-8A06379B7328}</b:Guid>
    <b:Author>
      <b:Author>
        <b:NameList>
          <b:Person>
            <b:Last>Shemesh E</b:Last>
            <b:First>Bucuvalas</b:First>
            <b:Middle>JC, Anand R, Mazariegos GV, Alonso EM, Venick RS, et al</b:Middle>
          </b:Person>
        </b:NameList>
      </b:Author>
    </b:Author>
    <b:Title>The Medication Level Variability Index (MLVI) Predicts poor Liver Transplant Outcomes: A prospective Multi-site study</b:Title>
    <b:PeriodicalTitle>Am J Transplant</b:PeriodicalTitle>
    <b:Year>2017</b:Year>
    <b:Issue>doi: 10.1111/ajt.14276</b:Issue>
    <b:RefOrder>16</b:RefOrder>
  </b:Source>
  <b:Source>
    <b:Tag>Chr14</b:Tag>
    <b:SourceType>ArticleInAPeriodical</b:SourceType>
    <b:Guid>{C1EB11AB-9725-4769-B828-E46048C115BD}</b:Guid>
    <b:Author>
      <b:Author>
        <b:NameList>
          <b:Person>
            <b:Last>Christina S</b:Last>
            <b:First>Annunziato</b:First>
            <b:Middle>RA, Schiano TD, Anand R, Vaidya S, Chuang K, et al</b:Middle>
          </b:Person>
        </b:NameList>
      </b:Author>
    </b:Author>
    <b:Title>The Medication Level Variability Index (MLVI) predicts rejection,possibly due to nonadherence, in adult liver transplant recipients</b:Title>
    <b:PeriodicalTitle>Liver Transpl</b:PeriodicalTitle>
    <b:Year>2014</b:Year>
    <b:Volume>20</b:Volume>
    <b:Issue>10</b:Issue>
    <b:Pages>1168–1177</b:Pages>
    <b:RefOrder>17</b:RefOrder>
  </b:Source>
  <b:Source>
    <b:Tag>Men03</b:Tag>
    <b:SourceType>ArticleInAPeriodical</b:SourceType>
    <b:Guid>{5F69CB6B-6C62-4335-B290-3C47E4008A81}</b:Guid>
    <b:Author>
      <b:Author>
        <b:NameList>
          <b:Person>
            <b:Last>Mengelle C</b:Last>
            <b:First>Sandres-Sauné</b:First>
            <b:Middle>K, Pasquier C, Rostaing L, Mansuy JM, Marty M, et al</b:Middle>
          </b:Person>
        </b:NameList>
      </b:Author>
    </b:Author>
    <b:Title>Automated Extraction and Quantification of Human Cytomegalovirus DNA in Whole Blood by Real-Time PCR Assay</b:Title>
    <b:PeriodicalTitle>Journal of Clinical Microbiology</b:PeriodicalTitle>
    <b:Year>2003</b:Year>
    <b:Volume>41</b:Volume>
    <b:Pages>3840-3845</b:Pages>
    <b:RefOrder>21</b:RefOrder>
  </b:Source>
  <b:Source>
    <b:Tag>Tab17</b:Tag>
    <b:SourceType>ArticleInAPeriodical</b:SourceType>
    <b:Guid>{ACD2BD92-DE9E-46EF-AD7E-2900903E6E2A}</b:Guid>
    <b:Author>
      <b:Author>
        <b:NameList>
          <b:Person>
            <b:Last>Taber DJ</b:Last>
            <b:First>Su</b:First>
            <b:Middle>Z, Fleming JN, McGillicuddy JW, Posadas-Salas MA, Treiber FA, et al</b:Middle>
          </b:Person>
        </b:NameList>
      </b:Author>
    </b:Author>
    <b:Title>Tacrolimus trough concentration variability and disparities in African American Kidney Transplantation</b:Title>
    <b:PeriodicalTitle>Am J Transplant</b:PeriodicalTitle>
    <b:Year>2017</b:Year>
    <b:Issue>doi: 10.1097</b:Issue>
    <b:RefOrder>22</b:RefOrder>
  </b:Source>
  <b:Source>
    <b:Tag>Van16</b:Tag>
    <b:SourceType>ArticleInAPeriodical</b:SourceType>
    <b:Guid>{9922A425-F43C-4D0E-8581-C481CF11117F}</b:Guid>
    <b:Author>
      <b:Author>
        <b:NameList>
          <b:Person>
            <b:Last>Vanhove T</b:Last>
            <b:First>Vermeulen</b:First>
            <b:Middle>T, Annaert P, Lerut E, Kuypers DRJ</b:Middle>
          </b:Person>
        </b:NameList>
      </b:Author>
    </b:Author>
    <b:Title>High Intrapatient Variability of Tacrolimus concentration predicts accelerated progression of chronic histologic lesions in renal recipients</b:Title>
    <b:PeriodicalTitle>Am J Transplant</b:PeriodicalTitle>
    <b:Year>2016</b:Year>
    <b:Volume>16</b:Volume>
    <b:Issue>2954-63</b:Issue>
    <b:RefOrder>23</b:RefOrder>
  </b:Source>
  <b:Source>
    <b:Tag>Rod16</b:Tag>
    <b:SourceType>ArticleInAPeriodical</b:SourceType>
    <b:Guid>{C487B653-84AE-4569-B286-7C878B7FC221}</b:Guid>
    <b:Title>Within-Patient Variability in Tacrolimus Blood Levels Predicts Kidney Graft Loss and Donor-Specific Antibody Development.</b:Title>
    <b:PeriodicalTitle>Transplantation</b:PeriodicalTitle>
    <b:Year>2016</b:Year>
    <b:Volume>100</b:Volume>
    <b:Issue>11</b:Issue>
    <b:Author>
      <b:Author>
        <b:NameList>
          <b:Person>
            <b:Last>Rodrigo E</b:Last>
            <b:First>Segundo</b:First>
            <b:Middle>DS, Fernández-Fresnedo G, Lopez-Hoyos M, Benito A, Ruiz JC, et al</b:Middle>
          </b:Person>
        </b:NameList>
      </b:Author>
    </b:Author>
    <b:Pages>2479-2485.</b:Pages>
    <b:RefOrder>24</b:RefOrder>
  </b:Source>
  <b:Source>
    <b:Tag>Hsi11</b:Tag>
    <b:SourceType>ArticleInAPeriodical</b:SourceType>
    <b:Guid>{65CDB3DC-4895-4E68-853D-0E740A4AEAEE}</b:Guid>
    <b:Author>
      <b:Author>
        <b:NameList>
          <b:Person>
            <b:Last>Hsiau M</b:Last>
            <b:First>Fernandez</b:First>
            <b:Middle>HE, Gjertson D, Ettenger RB, Tsai EW</b:Middle>
          </b:Person>
        </b:NameList>
      </b:Author>
    </b:Author>
    <b:Title>Monitoring nonadherence and acute rejection with variation in blood immunosuppressant levels in pediatric renal transplantation</b:Title>
    <b:PeriodicalTitle>Transplantation</b:PeriodicalTitle>
    <b:Year>2011</b:Year>
    <b:Volume>92</b:Volume>
    <b:Issue>8</b:Issue>
    <b:Pages>918-22</b:Pages>
    <b:RefOrder>25</b:RefOrder>
  </b:Source>
  <b:Source>
    <b:Tag>OLe132</b:Tag>
    <b:SourceType>ArticleInAPeriodical</b:SourceType>
    <b:Guid>{4CC94DBA-BF6D-4DD6-A9A2-6582683E5BC2}</b:Guid>
    <b:Author>
      <b:Author>
        <b:NameList>
          <b:Person>
            <b:Last>O'Leary JG</b:Last>
            <b:First>Kaneku</b:First>
            <b:Middle>H, Jennings LW, Bañuelos N, Susskind BM, Terasaki PI, Klintmalm GB</b:Middle>
          </b:Person>
        </b:NameList>
      </b:Author>
    </b:Author>
    <b:Title>Preformed Class II Donor-Specific Antibodies are associated with increased risk of early rejection after liver transplantation</b:Title>
    <b:PeriodicalTitle>Liver Transpl</b:PeriodicalTitle>
    <b:Year>2013</b:Year>
    <b:Month>Sep</b:Month>
    <b:Pages>973-80</b:Pages>
    <b:Volume>19</b:Volume>
    <b:Issue>9</b:Issue>
    <b:RefOrder>26</b:RefOrder>
  </b:Source>
  <b:Source>
    <b:Tag>OLe16</b:Tag>
    <b:SourceType>ArticleInAPeriodical</b:SourceType>
    <b:Guid>{50618938-890A-4693-9B51-EC83301BB6F1}</b:Guid>
    <b:Author>
      <b:Author>
        <b:NameList>
          <b:Person>
            <b:Last>O'Leary JG</b:Last>
            <b:First>Cai</b:First>
            <b:Middle>J, Freeman R, Bañuelos N, Hart B, Johnson M, et al</b:Middle>
          </b:Person>
        </b:NameList>
      </b:Author>
    </b:Author>
    <b:Title>Proposed Diagnostic Criteria for Chronic Antibody-Mediated Rejection in Liver Allografts.</b:Title>
    <b:PeriodicalTitle>Am J Transplant</b:PeriodicalTitle>
    <b:Year>2016</b:Year>
    <b:Volume>16</b:Volume>
    <b:Issue>2</b:Issue>
    <b:Pages>603-14</b:Pages>
    <b:RefOrder>27</b:RefOrder>
  </b:Source>
  <b:Source>
    <b:Tag>Kuy13</b:Tag>
    <b:SourceType>ArticleInAPeriodical</b:SourceType>
    <b:Guid>{D354E129-B50E-41FE-9ED8-7B2F4BBC7ED2}</b:Guid>
    <b:Author>
      <b:Author>
        <b:NameList>
          <b:Person>
            <b:Last>Kuypers DR</b:Last>
            <b:First>Peeters</b:First>
            <b:Middle>PC, Sennesael JJ, Kianda MN, Vrijens B, Kristanto P, et al</b:Middle>
          </b:Person>
        </b:NameList>
      </b:Author>
    </b:Author>
    <b:Title>Improved adherence to tacrolimus once-daily formulation in renal recipients: a randomized controlled trial using electronic monitoring</b:Title>
    <b:PeriodicalTitle>Transplantation</b:PeriodicalTitle>
    <b:Year>2013</b:Year>
    <b:Volume>95</b:Volume>
    <b:Issue>2</b:Issue>
    <b:Pages>333-40</b:Pages>
    <b:RefOrder>28</b:RefOrder>
  </b:Source>
  <b:Source>
    <b:Tag>Tan16</b:Tag>
    <b:SourceType>ArticleInAPeriodical</b:SourceType>
    <b:Guid>{AD51EAC5-9456-4950-AB7F-4B716A461CCC}</b:Guid>
    <b:Author>
      <b:Author>
        <b:NameList>
          <b:Person>
            <b:Last>Tang JT</b:Last>
            <b:First>Andrews</b:First>
            <b:Middle>LM, Van Gelder T, Shi YY, Van Schaik RH, Wang LL, Hesselink DA</b:Middle>
          </b:Person>
        </b:NameList>
      </b:Author>
    </b:Author>
    <b:Title>Pharmacogenetic aspects of the use of tacrolimus in renal transplantation: recent developments and ethnic considerations</b:Title>
    <b:PeriodicalTitle>Expert Opin Drug Metab Toxicol</b:PeriodicalTitle>
    <b:Year>2016</b:Year>
    <b:Volume>12</b:Volume>
    <b:Issue>5</b:Issue>
    <b:Pages>555-65</b:Pages>
    <b:RefOrder>33</b:RefOrder>
  </b:Source>
  <b:Source>
    <b:Tag>gro97</b:Tag>
    <b:SourceType>ArticleInAPeriodical</b:SourceType>
    <b:Guid>{BD4A18EC-CC1A-4669-8A5B-DFBC8454149E}</b:Guid>
    <b:Author>
      <b:Author>
        <b:Corporate>Banff Working Group</b:Corporate>
      </b:Author>
    </b:Author>
    <b:Title>Banff schema for grading liver allograft rejection: an international consensus document</b:Title>
    <b:PeriodicalTitle>Hepatology</b:PeriodicalTitle>
    <b:Year>1997</b:Year>
    <b:Volume>25</b:Volume>
    <b:Pages>658-63</b:Pages>
    <b:RefOrder>18</b:RefOrder>
  </b:Source>
  <b:Source>
    <b:Tag>gro00</b:Tag>
    <b:SourceType>ArticleInAPeriodical</b:SourceType>
    <b:Guid>{311E6397-3CD6-4963-82F5-DE4107CF797F}</b:Guid>
    <b:Author>
      <b:Author>
        <b:Corporate>Banff Working Group </b:Corporate>
      </b:Author>
    </b:Author>
    <b:Title>Update of the internationnal Banff schema for liver allograft rejection: working recommendations for the histopathologic staging and reporting of chronic rejection</b:Title>
    <b:PeriodicalTitle>Hepatology</b:PeriodicalTitle>
    <b:Year>2000</b:Year>
    <b:Volume>31</b:Volume>
    <b:Pages>792-99</b:Pages>
    <b:RefOrder>19</b:RefOrder>
  </b:Source>
  <b:Source>
    <b:Tag>Ban16</b:Tag>
    <b:SourceType>ArticleInAPeriodical</b:SourceType>
    <b:Guid>{98B62E8A-F0AC-4412-9B43-FB2D60408C00}</b:Guid>
    <b:Author>
      <b:Author>
        <b:Corporate>Banff Working Group</b:Corporate>
      </b:Author>
    </b:Author>
    <b:Title>2016 Comprehensive Update of the Banff Working Group on Liver Allograft Pathology: Introduction of Antibody-Mediated Rejection</b:Title>
    <b:PeriodicalTitle>Am J Transplant</b:PeriodicalTitle>
    <b:Year>2016</b:Year>
    <b:Volume>16</b:Volume>
    <b:Pages>2816-2835</b:Pages>
    <b:RefOrder>20</b:RefOrder>
  </b:Source>
  <b:Source>
    <b:Tag>Van12</b:Tag>
    <b:SourceType>ArticleInAPeriodical</b:SourceType>
    <b:Guid>{84C9D83C-BF54-4C3A-9286-008309DA754C}</b:Guid>
    <b:Author>
      <b:Author>
        <b:NameList>
          <b:Person>
            <b:Last>Van Hoff J</b:Last>
            <b:First>Van</b:First>
            <b:Middle>Der Walt I, Kallmeyer T</b:Middle>
          </b:Person>
        </b:NameList>
      </b:Author>
    </b:Author>
    <b:Title>Pharmacokinetics in stable kidney transplant recipients after conversion from twice-daily to once-daily tacrolimus formulations</b:Title>
    <b:PeriodicalTitle>Ther Drug Monit</b:PeriodicalTitle>
    <b:Year>2012</b:Year>
    <b:Volume>34</b:Volume>
    <b:Pages>46-52</b:Pages>
    <b:RefOrder>29</b:RefOrder>
  </b:Source>
  <b:Source>
    <b:Tag>Weh11</b:Tag>
    <b:SourceType>ArticleInAPeriodical</b:SourceType>
    <b:Guid>{0BAA4B5D-A71F-4CD1-9DE4-A62003E00960}</b:Guid>
    <b:Author>
      <b:Author>
        <b:NameList>
          <b:Person>
            <b:Last>Wehland M</b:Last>
            <b:First>Bauer</b:First>
            <b:Middle>S, Brakemeier S, Burgwinkel P, Glander P, Kreutz R, Lorkowski C, Slowinski T, Neumayer HH, Budde K.</b:Middle>
          </b:Person>
        </b:NameList>
      </b:Author>
    </b:Author>
    <b:Title>Differential impact of the CYP3A5*1 and CYP3A5*3 alleles on pre-dose concentrations of two tacrolimus formulations</b:Title>
    <b:PeriodicalTitle>Pharmacogenet Genomics</b:PeriodicalTitle>
    <b:Year>2011</b:Year>
    <b:Volume>21</b:Volume>
    <b:Issue>4</b:Issue>
    <b:Pages>179-84</b:Pages>
    <b:RefOrder>30</b:RefOrder>
  </b:Source>
  <b:Source>
    <b:Tag>Shu151</b:Tag>
    <b:SourceType>ArticleInAPeriodical</b:SourceType>
    <b:Guid>{D47A52B5-F352-41E8-82CA-C52EB53644DF}</b:Guid>
    <b:Author>
      <b:Author>
        <b:NameList>
          <b:Person>
            <b:Last>Shuker N</b:Last>
            <b:First>Cadogan</b:First>
            <b:Middle>M, van Gelder T, Roodnat JI, Kho MM, Weimar W, Hesselink DA.</b:Middle>
          </b:Person>
        </b:NameList>
      </b:Author>
    </b:Author>
    <b:Title>Conversion from twice-daily to once-daily tacrolimus does not reduce intrapatient variability in tacrolimus exposure.</b:Title>
    <b:PeriodicalTitle>Ther Drug Monit</b:PeriodicalTitle>
    <b:Year>2015</b:Year>
    <b:Volume>37</b:Volume>
    <b:Issue>2</b:Issue>
    <b:Pages>262-9</b:Pages>
    <b:RefOrder>31</b:RefOrder>
  </b:Source>
</b:Sources>
</file>

<file path=customXml/itemProps1.xml><?xml version="1.0" encoding="utf-8"?>
<ds:datastoreItem xmlns:ds="http://schemas.openxmlformats.org/officeDocument/2006/customXml" ds:itemID="{C66516CC-5E19-4002-9DBC-AE0FF791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5870</Words>
  <Characters>33463</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TOULOUSE</Company>
  <LinksUpToDate>false</LinksUpToDate>
  <CharactersWithSpaces>39255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BELLO Arnaud</dc:creator>
  <cp:lastModifiedBy>Na Ma</cp:lastModifiedBy>
  <cp:revision>3</cp:revision>
  <cp:lastPrinted>2012-10-01T10:06:00Z</cp:lastPrinted>
  <dcterms:created xsi:type="dcterms:W3CDTF">2018-03-30T18:01:00Z</dcterms:created>
  <dcterms:modified xsi:type="dcterms:W3CDTF">2018-03-30T18:02:00Z</dcterms:modified>
</cp:coreProperties>
</file>